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F0D29" w14:textId="77777777" w:rsidR="00346B53" w:rsidRPr="00293C8F" w:rsidRDefault="00346B53" w:rsidP="00E14E2D">
      <w:pPr>
        <w:spacing w:before="100" w:beforeAutospacing="1" w:after="100" w:afterAutospacing="1" w:line="276" w:lineRule="auto"/>
        <w:ind w:left="720"/>
        <w:contextualSpacing/>
        <w:jc w:val="right"/>
        <w:rPr>
          <w:rFonts w:ascii="Arial" w:hAnsi="Arial" w:cs="Arial"/>
          <w:b/>
          <w:bCs/>
          <w:sz w:val="28"/>
          <w:szCs w:val="28"/>
          <w:lang w:val="en-IN" w:eastAsia="en-IN"/>
        </w:rPr>
      </w:pPr>
      <w:r w:rsidRPr="00293C8F">
        <w:rPr>
          <w:rFonts w:ascii="Arial" w:hAnsi="Arial" w:cs="Arial"/>
          <w:b/>
          <w:bCs/>
          <w:sz w:val="28"/>
          <w:szCs w:val="28"/>
          <w:lang w:val="en-IN" w:eastAsia="en-IN"/>
        </w:rPr>
        <w:t xml:space="preserve">Impact of Farming Practices on Soybean Yield, Quality and Nutrient Uptake in </w:t>
      </w:r>
      <w:proofErr w:type="spellStart"/>
      <w:r w:rsidRPr="00293C8F">
        <w:rPr>
          <w:rFonts w:ascii="Arial" w:hAnsi="Arial" w:cs="Arial"/>
          <w:b/>
          <w:bCs/>
          <w:sz w:val="28"/>
          <w:szCs w:val="28"/>
          <w:lang w:val="en-IN" w:eastAsia="en-IN"/>
        </w:rPr>
        <w:t>Inceptisols</w:t>
      </w:r>
      <w:proofErr w:type="spellEnd"/>
    </w:p>
    <w:p w14:paraId="6938CBBD" w14:textId="77777777" w:rsidR="009931CA" w:rsidRDefault="009931CA" w:rsidP="00E14E2D">
      <w:pPr>
        <w:spacing w:before="100" w:beforeAutospacing="1" w:after="100" w:afterAutospacing="1" w:line="276" w:lineRule="auto"/>
        <w:ind w:left="720"/>
        <w:contextualSpacing/>
        <w:jc w:val="right"/>
        <w:rPr>
          <w:rFonts w:ascii="Arial" w:hAnsi="Arial" w:cs="Arial"/>
          <w:b/>
          <w:bCs/>
          <w:lang w:val="en-IN" w:eastAsia="en-IN"/>
        </w:rPr>
      </w:pPr>
    </w:p>
    <w:p w14:paraId="42ECF697" w14:textId="0B54CC2B" w:rsidR="00385E9F" w:rsidRPr="00C05274" w:rsidRDefault="00346B53" w:rsidP="00E14E2D">
      <w:pPr>
        <w:spacing w:after="0" w:line="276" w:lineRule="auto"/>
        <w:contextualSpacing/>
        <w:jc w:val="both"/>
        <w:rPr>
          <w:rFonts w:ascii="Arial" w:hAnsi="Arial" w:cs="Arial"/>
          <w:b/>
          <w:bCs/>
          <w:color w:val="000000"/>
          <w:sz w:val="20"/>
          <w:szCs w:val="20"/>
        </w:rPr>
      </w:pPr>
      <w:r w:rsidRPr="00C05274">
        <w:rPr>
          <w:rFonts w:ascii="Arial" w:hAnsi="Arial" w:cs="Arial"/>
          <w:b/>
          <w:bCs/>
          <w:sz w:val="20"/>
          <w:szCs w:val="20"/>
          <w:lang w:val="en-IN" w:eastAsia="en-IN"/>
        </w:rPr>
        <w:t>---------------------------------------------------------------------------------------------------------------------------</w:t>
      </w:r>
      <w:r w:rsidR="007E774B">
        <w:rPr>
          <w:rFonts w:ascii="Arial" w:hAnsi="Arial" w:cs="Arial"/>
          <w:b/>
          <w:bCs/>
          <w:sz w:val="20"/>
          <w:szCs w:val="20"/>
          <w:lang w:val="en-IN" w:eastAsia="en-IN"/>
        </w:rPr>
        <w:t>------------</w:t>
      </w:r>
    </w:p>
    <w:p w14:paraId="178C733A" w14:textId="4F293389" w:rsidR="007D759C" w:rsidRDefault="00817A64" w:rsidP="00E14E2D">
      <w:pPr>
        <w:autoSpaceDE w:val="0"/>
        <w:autoSpaceDN w:val="0"/>
        <w:adjustRightInd w:val="0"/>
        <w:spacing w:after="0" w:line="276" w:lineRule="auto"/>
        <w:ind w:right="-46"/>
        <w:jc w:val="both"/>
        <w:rPr>
          <w:rFonts w:ascii="Arial" w:hAnsi="Arial" w:cs="Arial"/>
          <w:b/>
          <w:bCs/>
          <w:color w:val="000000"/>
          <w:sz w:val="20"/>
          <w:szCs w:val="20"/>
        </w:rPr>
      </w:pPr>
      <w:r>
        <w:rPr>
          <w:rFonts w:ascii="Arial" w:hAnsi="Arial" w:cs="Arial"/>
          <w:b/>
          <w:bCs/>
          <w:noProof/>
          <w:sz w:val="20"/>
          <w:szCs w:val="20"/>
          <w:lang w:val="en-IN" w:eastAsia="en-IN"/>
        </w:rPr>
        <w:pict w14:anchorId="268E8548">
          <v:shapetype id="_x0000_t202" coordsize="21600,21600" o:spt="202" path="m,l,21600r21600,l21600,xe">
            <v:stroke joinstyle="miter"/>
            <v:path gradientshapeok="t" o:connecttype="rect"/>
          </v:shapetype>
          <v:shape id="Text Box 2" o:spid="_x0000_s1026" type="#_x0000_t202" style="position:absolute;left:0;text-align:left;margin-left:-5.55pt;margin-top:18.5pt;width:459.4pt;height:225.9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">
            <v:textbox>
              <w:txbxContent>
                <w:p w14:paraId="707A2729" w14:textId="49AE5283" w:rsidR="00012FF9" w:rsidRPr="00012FF9" w:rsidRDefault="00817A64" w:rsidP="00012FF9">
                  <w:pPr>
                    <w:spacing w:line="276" w:lineRule="auto"/>
                    <w:ind w:firstLine="720"/>
                    <w:jc w:val="both"/>
                    <w:rPr>
                      <w:rFonts w:ascii="Arial" w:hAnsi="Arial" w:cs="Arial"/>
                      <w:color w:val="000000"/>
                      <w:sz w:val="20"/>
                      <w:szCs w:val="20"/>
                      <w:lang w:val="en-IN"/>
                    </w:rPr>
                  </w:pPr>
                  <w:r w:rsidRPr="00817A64">
                    <w:rPr>
                      <w:rFonts w:ascii="Arial" w:hAnsi="Arial" w:cs="Arial"/>
                      <w:color w:val="000000"/>
                      <w:sz w:val="20"/>
                      <w:szCs w:val="20"/>
                      <w:lang w:val="en-IN"/>
                    </w:rPr>
                    <w:t>Soil structure, nutrient use efficiency, microbial activity, and environmental sustainability can all be enhanced by conventional farming, standard package of techniques, organic farming, climate resilient farming, zero budget natural farming, etc</w:t>
                  </w:r>
                  <w:r>
                    <w:rPr>
                      <w:rFonts w:ascii="Arial" w:hAnsi="Arial" w:cs="Arial"/>
                      <w:color w:val="000000"/>
                      <w:sz w:val="20"/>
                      <w:szCs w:val="20"/>
                      <w:lang w:val="en-IN"/>
                    </w:rPr>
                    <w:t xml:space="preserve">. </w:t>
                  </w:r>
                  <w:r w:rsidR="00012FF9" w:rsidRPr="00012FF9">
                    <w:rPr>
                      <w:rFonts w:ascii="Arial" w:hAnsi="Arial" w:cs="Arial"/>
                      <w:color w:val="000000"/>
                      <w:sz w:val="20"/>
                      <w:szCs w:val="20"/>
                      <w:lang w:val="en-IN"/>
                    </w:rPr>
                    <w:t>A field experiment was conducted at the College of Agriculture, Pune during the kharif season of 2024 to evaluate the effects of various agricultural methods on soybean output, nutrient absorption, and quality. Five treatments—conventional farming, standard package of practices, organic farming, zero budget natural farming, and climate resilient farming—and four replications were included in the Randomized Block Design study. According to the results, climate resilient farming continuously performed better than other treatments, recording noticeably greater yields of grain (31.03 q ha</w:t>
                  </w:r>
                  <w:r w:rsidR="00012FF9" w:rsidRPr="00012FF9">
                    <w:rPr>
                      <w:rFonts w:ascii="Cambria Math" w:hAnsi="Cambria Math" w:cs="Cambria Math"/>
                      <w:color w:val="000000"/>
                      <w:sz w:val="20"/>
                      <w:szCs w:val="20"/>
                      <w:lang w:val="en-IN"/>
                    </w:rPr>
                    <w:t>⁻</w:t>
                  </w:r>
                  <w:r w:rsidR="00012FF9" w:rsidRPr="00012FF9">
                    <w:rPr>
                      <w:rFonts w:ascii="Arial" w:hAnsi="Arial" w:cs="Arial"/>
                      <w:color w:val="000000"/>
                      <w:sz w:val="20"/>
                      <w:szCs w:val="20"/>
                      <w:lang w:val="en-IN"/>
                    </w:rPr>
                    <w:t>¹) and straw (37.57 q ha</w:t>
                  </w:r>
                  <w:r w:rsidR="00012FF9" w:rsidRPr="00012FF9">
                    <w:rPr>
                      <w:rFonts w:ascii="Cambria Math" w:hAnsi="Cambria Math" w:cs="Cambria Math"/>
                      <w:color w:val="000000"/>
                      <w:sz w:val="20"/>
                      <w:szCs w:val="20"/>
                      <w:lang w:val="en-IN"/>
                    </w:rPr>
                    <w:t>⁻</w:t>
                  </w:r>
                  <w:r w:rsidR="00012FF9" w:rsidRPr="00012FF9">
                    <w:rPr>
                      <w:rFonts w:ascii="Arial" w:hAnsi="Arial" w:cs="Arial"/>
                      <w:color w:val="000000"/>
                      <w:sz w:val="20"/>
                      <w:szCs w:val="20"/>
                      <w:lang w:val="en-IN"/>
                    </w:rPr>
                    <w:t>¹). This approach significantly improved quality attributes, especially protein (40.98%) and oil content (20.39%).</w:t>
                  </w:r>
                  <w:r w:rsidR="00012FF9">
                    <w:rPr>
                      <w:rFonts w:ascii="Arial" w:hAnsi="Arial" w:cs="Arial"/>
                      <w:color w:val="000000"/>
                      <w:sz w:val="20"/>
                      <w:szCs w:val="20"/>
                      <w:lang w:val="en-IN"/>
                    </w:rPr>
                    <w:t xml:space="preserve"> </w:t>
                  </w:r>
                  <w:r w:rsidR="00012FF9" w:rsidRPr="00012FF9">
                    <w:rPr>
                      <w:rFonts w:ascii="Arial" w:hAnsi="Arial" w:cs="Arial"/>
                      <w:color w:val="000000"/>
                      <w:sz w:val="20"/>
                      <w:szCs w:val="20"/>
                      <w:lang w:val="en-IN"/>
                    </w:rPr>
                    <w:t>Nitrogen, phosphorus, and potassium levels of 195.88, 51.04, and 89.36 kg ha</w:t>
                  </w:r>
                  <w:r w:rsidR="00012FF9" w:rsidRPr="00012FF9">
                    <w:rPr>
                      <w:rFonts w:ascii="Cambria Math" w:hAnsi="Cambria Math" w:cs="Cambria Math"/>
                      <w:color w:val="000000"/>
                      <w:sz w:val="20"/>
                      <w:szCs w:val="20"/>
                      <w:lang w:val="en-IN"/>
                    </w:rPr>
                    <w:t>⁻</w:t>
                  </w:r>
                  <w:r w:rsidR="00012FF9" w:rsidRPr="00012FF9">
                    <w:rPr>
                      <w:rFonts w:ascii="Arial" w:hAnsi="Arial" w:cs="Arial"/>
                      <w:color w:val="000000"/>
                      <w:sz w:val="20"/>
                      <w:szCs w:val="20"/>
                      <w:lang w:val="en-IN"/>
                    </w:rPr>
                    <w:t>¹, respectively, led to the maximum uptake of major nutrients. Iron, manganese, zinc, and copper micronutrient absorption was also noticeably better. These findings show that climate resilient farming provides a sustainable substitute for traditional systems by improving productivity, nutrient use efficiency, and seed quality. The study highlights its potential as a successful tactic to enhance soybean performance in the face of shifting climate circumstances.</w:t>
                  </w:r>
                </w:p>
                <w:p w14:paraId="4B616FCE" w14:textId="193D4D54" w:rsidR="0071347A" w:rsidRPr="00012FF9" w:rsidRDefault="0071347A" w:rsidP="00012FF9">
                  <w:pPr>
                    <w:spacing w:line="276" w:lineRule="auto"/>
                    <w:ind w:firstLine="720"/>
                    <w:jc w:val="both"/>
                    <w:rPr>
                      <w:rFonts w:ascii="Arial" w:hAnsi="Arial" w:cs="Arial"/>
                      <w:color w:val="000000"/>
                      <w:sz w:val="20"/>
                      <w:szCs w:val="20"/>
                      <w:lang w:val="en-IN"/>
                    </w:rPr>
                  </w:pPr>
                </w:p>
              </w:txbxContent>
            </v:textbox>
            <w10:wrap type="square"/>
          </v:shape>
        </w:pict>
      </w:r>
      <w:r w:rsidR="007D759C" w:rsidRPr="007D759C">
        <w:rPr>
          <w:rFonts w:ascii="Arial" w:hAnsi="Arial" w:cs="Arial"/>
          <w:b/>
          <w:bCs/>
          <w:color w:val="000000"/>
          <w:sz w:val="20"/>
          <w:szCs w:val="20"/>
        </w:rPr>
        <w:t xml:space="preserve">ABSTRACT </w:t>
      </w:r>
    </w:p>
    <w:p w14:paraId="17BCCC09" w14:textId="7FF29008" w:rsidR="00385E9F" w:rsidRPr="00C05274" w:rsidRDefault="00385E9F" w:rsidP="00E14E2D">
      <w:pPr>
        <w:autoSpaceDE w:val="0"/>
        <w:autoSpaceDN w:val="0"/>
        <w:adjustRightInd w:val="0"/>
        <w:spacing w:after="0" w:line="276" w:lineRule="auto"/>
        <w:ind w:right="-46"/>
        <w:jc w:val="both"/>
        <w:rPr>
          <w:rFonts w:ascii="Arial" w:hAnsi="Arial" w:cs="Arial"/>
          <w:color w:val="000000"/>
          <w:sz w:val="20"/>
          <w:szCs w:val="20"/>
        </w:rPr>
      </w:pPr>
      <w:r w:rsidRPr="00C05274">
        <w:rPr>
          <w:rFonts w:ascii="Arial" w:hAnsi="Arial" w:cs="Arial"/>
          <w:b/>
          <w:bCs/>
          <w:color w:val="000000"/>
          <w:sz w:val="20"/>
          <w:szCs w:val="20"/>
        </w:rPr>
        <w:t>Keywords</w:t>
      </w:r>
      <w:r w:rsidRPr="00C05274">
        <w:rPr>
          <w:rFonts w:ascii="Arial" w:hAnsi="Arial" w:cs="Arial"/>
          <w:color w:val="000000"/>
          <w:sz w:val="20"/>
          <w:szCs w:val="20"/>
        </w:rPr>
        <w:t>: Soybean, yield, nutrient uptake, oil, protein and climate resilient farming</w:t>
      </w:r>
    </w:p>
    <w:p w14:paraId="40EC2C31" w14:textId="77777777" w:rsidR="0071347A" w:rsidRPr="00C05274" w:rsidRDefault="0071347A" w:rsidP="00E14E2D">
      <w:pPr>
        <w:autoSpaceDE w:val="0"/>
        <w:autoSpaceDN w:val="0"/>
        <w:adjustRightInd w:val="0"/>
        <w:spacing w:after="0" w:line="276" w:lineRule="auto"/>
        <w:ind w:right="-46"/>
        <w:jc w:val="both"/>
        <w:rPr>
          <w:rFonts w:ascii="Arial" w:hAnsi="Arial" w:cs="Arial"/>
          <w:b/>
          <w:bCs/>
          <w:color w:val="000000"/>
          <w:sz w:val="20"/>
          <w:szCs w:val="20"/>
        </w:rPr>
      </w:pPr>
    </w:p>
    <w:p w14:paraId="3F68331C" w14:textId="77777777" w:rsidR="00435463" w:rsidRPr="000B4E4E" w:rsidRDefault="000B5093" w:rsidP="00E14E2D">
      <w:pPr>
        <w:autoSpaceDE w:val="0"/>
        <w:autoSpaceDN w:val="0"/>
        <w:adjustRightInd w:val="0"/>
        <w:spacing w:after="0" w:line="276" w:lineRule="auto"/>
        <w:ind w:right="-46"/>
        <w:jc w:val="both"/>
        <w:rPr>
          <w:rFonts w:ascii="Arial" w:hAnsi="Arial" w:cs="Arial"/>
          <w:b/>
          <w:bCs/>
          <w:color w:val="000000"/>
        </w:rPr>
      </w:pPr>
      <w:r>
        <w:rPr>
          <w:rFonts w:ascii="Arial" w:hAnsi="Arial" w:cs="Arial"/>
          <w:b/>
          <w:bCs/>
          <w:color w:val="000000"/>
        </w:rPr>
        <w:t xml:space="preserve">1. </w:t>
      </w:r>
      <w:r w:rsidR="0089074B" w:rsidRPr="000B4E4E">
        <w:rPr>
          <w:rFonts w:ascii="Arial" w:hAnsi="Arial" w:cs="Arial"/>
          <w:b/>
          <w:bCs/>
          <w:color w:val="000000"/>
        </w:rPr>
        <w:t>INTRODUCTION</w:t>
      </w:r>
    </w:p>
    <w:p w14:paraId="0383A584" w14:textId="77777777" w:rsidR="00390AD5" w:rsidRPr="00390AD5" w:rsidRDefault="00390AD5" w:rsidP="00390AD5">
      <w:pPr>
        <w:spacing w:after="0" w:line="240" w:lineRule="auto"/>
        <w:ind w:firstLine="720"/>
        <w:jc w:val="both"/>
        <w:rPr>
          <w:rFonts w:ascii="Arial" w:hAnsi="Arial" w:cs="Arial"/>
          <w:sz w:val="20"/>
          <w:szCs w:val="20"/>
          <w:lang w:val="en-IN"/>
        </w:rPr>
      </w:pPr>
      <w:r w:rsidRPr="00390AD5">
        <w:rPr>
          <w:rFonts w:ascii="Arial" w:hAnsi="Arial" w:cs="Arial"/>
          <w:sz w:val="20"/>
          <w:szCs w:val="20"/>
          <w:lang w:val="en-IN"/>
        </w:rPr>
        <w:t xml:space="preserve">Soybean (Glycine max L.) is a very important oilseed and protein crop that is prized for both its high protein content and its ability to improve soil fertility through biological nitrogen fixation. Numerous agronomic management techniques, including as crop rotation, fertilization, irrigation, tillage, and pest control, have a significant impact on its productivity. In order to maximize soil health, nutrient availability, and water-use efficiency—all of which are important factors that determine crop output and sustainability—these measures are essential. Soybeans are now a crucial part of crop diversification plans in emerging nations like India, especially in areas with nutrient-sensitive soils like </w:t>
      </w:r>
      <w:proofErr w:type="spellStart"/>
      <w:r w:rsidRPr="00390AD5">
        <w:rPr>
          <w:rFonts w:ascii="Arial" w:hAnsi="Arial" w:cs="Arial"/>
          <w:sz w:val="20"/>
          <w:szCs w:val="20"/>
          <w:lang w:val="en-IN"/>
        </w:rPr>
        <w:t>Inceptisols</w:t>
      </w:r>
      <w:proofErr w:type="spellEnd"/>
      <w:r w:rsidRPr="00390AD5">
        <w:rPr>
          <w:rFonts w:ascii="Arial" w:hAnsi="Arial" w:cs="Arial"/>
          <w:sz w:val="20"/>
          <w:szCs w:val="20"/>
          <w:lang w:val="en-IN"/>
        </w:rPr>
        <w:t xml:space="preserve">. </w:t>
      </w:r>
    </w:p>
    <w:p w14:paraId="7E3E39B0" w14:textId="0882627B" w:rsidR="00E35EC8" w:rsidRDefault="00E35EC8" w:rsidP="00E35EC8">
      <w:pPr>
        <w:spacing w:line="240" w:lineRule="auto"/>
        <w:ind w:firstLine="720"/>
        <w:jc w:val="both"/>
        <w:rPr>
          <w:rFonts w:ascii="Arial" w:hAnsi="Arial" w:cs="Arial"/>
          <w:bCs/>
          <w:sz w:val="20"/>
          <w:szCs w:val="20"/>
          <w:lang w:val="en-IN"/>
        </w:rPr>
      </w:pPr>
      <w:r w:rsidRPr="00E35EC8">
        <w:rPr>
          <w:rFonts w:ascii="Arial" w:hAnsi="Arial" w:cs="Arial"/>
          <w:sz w:val="20"/>
          <w:szCs w:val="20"/>
          <w:lang w:val="en-IN"/>
        </w:rPr>
        <w:t>These are young, moderately developed soils that respond very well to suitable management measures because they have fluctuating fertility levels and little horizon differentiation</w:t>
      </w:r>
      <w:r w:rsidR="001A5A0B">
        <w:rPr>
          <w:rFonts w:ascii="Arial" w:hAnsi="Arial" w:cs="Arial"/>
          <w:sz w:val="20"/>
          <w:szCs w:val="20"/>
          <w:lang w:val="en-IN"/>
        </w:rPr>
        <w:t xml:space="preserve"> </w:t>
      </w:r>
      <w:r w:rsidR="001A5A0B" w:rsidRPr="001A5A0B">
        <w:rPr>
          <w:rFonts w:ascii="Arial" w:hAnsi="Arial" w:cs="Arial"/>
          <w:sz w:val="20"/>
          <w:szCs w:val="20"/>
          <w:lang w:val="en-IN"/>
        </w:rPr>
        <w:t>(</w:t>
      </w:r>
      <w:proofErr w:type="spellStart"/>
      <w:r w:rsidR="001A5A0B" w:rsidRPr="001A5A0B">
        <w:rPr>
          <w:rFonts w:ascii="Arial" w:hAnsi="Arial" w:cs="Arial"/>
          <w:sz w:val="20"/>
          <w:szCs w:val="20"/>
          <w:lang w:val="en-IN"/>
        </w:rPr>
        <w:t>Anbhazhagan</w:t>
      </w:r>
      <w:proofErr w:type="spellEnd"/>
      <w:r w:rsidR="001A5A0B" w:rsidRPr="001A5A0B">
        <w:rPr>
          <w:rFonts w:ascii="Arial" w:hAnsi="Arial" w:cs="Arial"/>
          <w:sz w:val="20"/>
          <w:szCs w:val="20"/>
          <w:lang w:val="en-IN"/>
        </w:rPr>
        <w:t xml:space="preserve"> et al., 2024)</w:t>
      </w:r>
      <w:r w:rsidRPr="00E35EC8">
        <w:rPr>
          <w:rFonts w:ascii="Arial" w:hAnsi="Arial" w:cs="Arial"/>
          <w:sz w:val="20"/>
          <w:szCs w:val="20"/>
          <w:lang w:val="en-IN"/>
        </w:rPr>
        <w:t xml:space="preserve">. Nonetheless, a number of soil-related issues, such as degradation, a decrease in the amount of organic matter, and ineffective nutrient cycling, have been brought on by the prolonged dependence on conventional farming methods, which are typified by high tillage, monocropping, and the heavy use of synthetic inputs. These problems raise significant environmental concerns in addition to compromising crop </w:t>
      </w:r>
      <w:proofErr w:type="spellStart"/>
      <w:proofErr w:type="gramStart"/>
      <w:r w:rsidRPr="00E35EC8">
        <w:rPr>
          <w:rFonts w:ascii="Arial" w:hAnsi="Arial" w:cs="Arial"/>
          <w:sz w:val="20"/>
          <w:szCs w:val="20"/>
          <w:lang w:val="en-IN"/>
        </w:rPr>
        <w:t>output.</w:t>
      </w:r>
      <w:r w:rsidRPr="00E35EC8">
        <w:rPr>
          <w:rFonts w:ascii="Arial" w:hAnsi="Arial" w:cs="Arial"/>
          <w:bCs/>
          <w:sz w:val="20"/>
          <w:szCs w:val="20"/>
          <w:lang w:val="en-IN"/>
        </w:rPr>
        <w:t>Relatively</w:t>
      </w:r>
      <w:proofErr w:type="spellEnd"/>
      <w:proofErr w:type="gramEnd"/>
      <w:r w:rsidRPr="00E35EC8">
        <w:rPr>
          <w:rFonts w:ascii="Arial" w:hAnsi="Arial" w:cs="Arial"/>
          <w:bCs/>
          <w:sz w:val="20"/>
          <w:szCs w:val="20"/>
          <w:lang w:val="en-IN"/>
        </w:rPr>
        <w:t xml:space="preserve"> young soils known as </w:t>
      </w:r>
      <w:proofErr w:type="spellStart"/>
      <w:r w:rsidRPr="00E35EC8">
        <w:rPr>
          <w:rFonts w:ascii="Arial" w:hAnsi="Arial" w:cs="Arial"/>
          <w:bCs/>
          <w:sz w:val="20"/>
          <w:szCs w:val="20"/>
          <w:lang w:val="en-IN"/>
        </w:rPr>
        <w:t>inceptisols</w:t>
      </w:r>
      <w:proofErr w:type="spellEnd"/>
      <w:r w:rsidRPr="00E35EC8">
        <w:rPr>
          <w:rFonts w:ascii="Arial" w:hAnsi="Arial" w:cs="Arial"/>
          <w:bCs/>
          <w:sz w:val="20"/>
          <w:szCs w:val="20"/>
          <w:lang w:val="en-IN"/>
        </w:rPr>
        <w:t xml:space="preserve"> have low fertility and a high rate of deterioration. Soil structure, nutrient use efficiency, microbial activity, and environmental sustainability can all be enhanced by conventional farming, standard package of techniques, organic farming, climate resilient farming, zero budget natural farming, etc. In a delicate </w:t>
      </w:r>
      <w:proofErr w:type="spellStart"/>
      <w:r w:rsidRPr="00E35EC8">
        <w:rPr>
          <w:rFonts w:ascii="Arial" w:hAnsi="Arial" w:cs="Arial"/>
          <w:bCs/>
          <w:sz w:val="20"/>
          <w:szCs w:val="20"/>
          <w:lang w:val="en-IN"/>
        </w:rPr>
        <w:t>inceptisol</w:t>
      </w:r>
      <w:proofErr w:type="spellEnd"/>
      <w:r w:rsidRPr="00E35EC8">
        <w:rPr>
          <w:rFonts w:ascii="Arial" w:hAnsi="Arial" w:cs="Arial"/>
          <w:bCs/>
          <w:sz w:val="20"/>
          <w:szCs w:val="20"/>
          <w:lang w:val="en-IN"/>
        </w:rPr>
        <w:t xml:space="preserve"> ecosystem with a changing climate, integrating various agricultural methods is essential to enhancing soybean output and quality while preserving soil health</w:t>
      </w:r>
      <w:r w:rsidR="001A5A0B">
        <w:rPr>
          <w:rFonts w:ascii="Arial" w:hAnsi="Arial" w:cs="Arial"/>
          <w:bCs/>
          <w:sz w:val="20"/>
          <w:szCs w:val="20"/>
          <w:lang w:val="en-IN"/>
        </w:rPr>
        <w:t xml:space="preserve"> </w:t>
      </w:r>
      <w:r w:rsidR="001A5A0B" w:rsidRPr="001A5A0B">
        <w:rPr>
          <w:rFonts w:ascii="Arial" w:hAnsi="Arial" w:cs="Arial"/>
          <w:bCs/>
          <w:sz w:val="20"/>
          <w:szCs w:val="20"/>
          <w:lang w:val="en-IN"/>
        </w:rPr>
        <w:t>(</w:t>
      </w:r>
      <w:proofErr w:type="spellStart"/>
      <w:r w:rsidR="001A5A0B" w:rsidRPr="001A5A0B">
        <w:rPr>
          <w:rFonts w:ascii="Arial" w:hAnsi="Arial" w:cs="Arial"/>
          <w:bCs/>
          <w:sz w:val="20"/>
          <w:szCs w:val="20"/>
          <w:lang w:val="en-IN"/>
        </w:rPr>
        <w:t>Pendke</w:t>
      </w:r>
      <w:proofErr w:type="spellEnd"/>
      <w:r w:rsidR="001A5A0B" w:rsidRPr="001A5A0B">
        <w:rPr>
          <w:rFonts w:ascii="Arial" w:hAnsi="Arial" w:cs="Arial"/>
          <w:bCs/>
          <w:sz w:val="20"/>
          <w:szCs w:val="20"/>
          <w:lang w:val="en-IN"/>
        </w:rPr>
        <w:t xml:space="preserve"> et al., 2025)</w:t>
      </w:r>
      <w:r w:rsidRPr="00E35EC8">
        <w:rPr>
          <w:rFonts w:ascii="Arial" w:hAnsi="Arial" w:cs="Arial"/>
          <w:bCs/>
          <w:sz w:val="20"/>
          <w:szCs w:val="20"/>
          <w:lang w:val="en-IN"/>
        </w:rPr>
        <w:t>.</w:t>
      </w:r>
    </w:p>
    <w:p w14:paraId="500DE462" w14:textId="5AA7FD39" w:rsidR="00E35EC8" w:rsidRDefault="00E35EC8" w:rsidP="00E35EC8">
      <w:pPr>
        <w:spacing w:line="240" w:lineRule="auto"/>
        <w:ind w:firstLine="720"/>
        <w:jc w:val="both"/>
        <w:rPr>
          <w:rFonts w:ascii="Arial" w:hAnsi="Arial" w:cs="Arial"/>
          <w:sz w:val="20"/>
          <w:szCs w:val="20"/>
          <w:lang w:val="en-IN"/>
        </w:rPr>
      </w:pPr>
      <w:r w:rsidRPr="00E35EC8">
        <w:rPr>
          <w:rFonts w:ascii="Arial" w:hAnsi="Arial" w:cs="Arial"/>
          <w:sz w:val="20"/>
          <w:szCs w:val="20"/>
          <w:lang w:val="en-IN"/>
        </w:rPr>
        <w:t xml:space="preserve">Alternative farming systems, particularly organic and natural farming, which are based on </w:t>
      </w:r>
      <w:proofErr w:type="spellStart"/>
      <w:r w:rsidRPr="00E35EC8">
        <w:rPr>
          <w:rFonts w:ascii="Arial" w:hAnsi="Arial" w:cs="Arial"/>
          <w:sz w:val="20"/>
          <w:szCs w:val="20"/>
          <w:lang w:val="en-IN"/>
        </w:rPr>
        <w:t>agro</w:t>
      </w:r>
      <w:proofErr w:type="spellEnd"/>
      <w:r w:rsidRPr="00E35EC8">
        <w:rPr>
          <w:rFonts w:ascii="Arial" w:hAnsi="Arial" w:cs="Arial"/>
          <w:sz w:val="20"/>
          <w:szCs w:val="20"/>
          <w:lang w:val="en-IN"/>
        </w:rPr>
        <w:t>-ecological principles, are becoming more and more popular as a reaction to these issues. Systems like Rishi-Krishi Tantra and Zero Budget Natural Farming (ZBNF) place a strong emphasis on promoting biodiversity, recycling on-farm organic matter, increasing soil microbial activity, and using as few external inputs as possible</w:t>
      </w:r>
      <w:r w:rsidR="001A5A0B">
        <w:rPr>
          <w:rFonts w:ascii="Arial" w:hAnsi="Arial" w:cs="Arial"/>
          <w:sz w:val="20"/>
          <w:szCs w:val="20"/>
          <w:lang w:val="en-IN"/>
        </w:rPr>
        <w:t xml:space="preserve"> </w:t>
      </w:r>
      <w:r w:rsidR="001A5A0B" w:rsidRPr="001A5A0B">
        <w:rPr>
          <w:rFonts w:ascii="Arial" w:hAnsi="Arial" w:cs="Arial"/>
          <w:sz w:val="20"/>
          <w:szCs w:val="20"/>
          <w:lang w:val="en-IN"/>
        </w:rPr>
        <w:t>(Ramesh et al., 2009)</w:t>
      </w:r>
      <w:r w:rsidRPr="00E35EC8">
        <w:rPr>
          <w:rFonts w:ascii="Arial" w:hAnsi="Arial" w:cs="Arial"/>
          <w:sz w:val="20"/>
          <w:szCs w:val="20"/>
          <w:lang w:val="en-IN"/>
        </w:rPr>
        <w:t>. These methods have been acknowledged for their capacity to improve resilience to climatic stresses like droughts, floods, and irregular rainfall patterns, as well as to restore soil health and lower production costs</w:t>
      </w:r>
      <w:r w:rsidR="001A5A0B">
        <w:rPr>
          <w:rFonts w:ascii="Arial" w:hAnsi="Arial" w:cs="Arial"/>
          <w:sz w:val="20"/>
          <w:szCs w:val="20"/>
          <w:lang w:val="en-IN"/>
        </w:rPr>
        <w:t xml:space="preserve"> </w:t>
      </w:r>
      <w:r w:rsidR="001A5A0B" w:rsidRPr="001A5A0B">
        <w:rPr>
          <w:rFonts w:ascii="Arial" w:hAnsi="Arial" w:cs="Arial"/>
          <w:sz w:val="20"/>
          <w:szCs w:val="20"/>
          <w:lang w:val="en-IN"/>
        </w:rPr>
        <w:t>(Conley &amp; Santini, 2007)</w:t>
      </w:r>
      <w:bookmarkStart w:id="0" w:name="_GoBack"/>
      <w:bookmarkEnd w:id="0"/>
      <w:r w:rsidRPr="00E35EC8">
        <w:rPr>
          <w:rFonts w:ascii="Arial" w:hAnsi="Arial" w:cs="Arial"/>
          <w:sz w:val="20"/>
          <w:szCs w:val="20"/>
          <w:lang w:val="en-IN"/>
        </w:rPr>
        <w:t xml:space="preserve">. However, these systems are frequently criticized for having lower initial yields and increased </w:t>
      </w:r>
      <w:proofErr w:type="spellStart"/>
      <w:r w:rsidRPr="00E35EC8">
        <w:rPr>
          <w:rFonts w:ascii="Arial" w:hAnsi="Arial" w:cs="Arial"/>
          <w:sz w:val="20"/>
          <w:szCs w:val="20"/>
          <w:lang w:val="en-IN"/>
        </w:rPr>
        <w:t>labor</w:t>
      </w:r>
      <w:proofErr w:type="spellEnd"/>
      <w:r w:rsidRPr="00E35EC8">
        <w:rPr>
          <w:rFonts w:ascii="Arial" w:hAnsi="Arial" w:cs="Arial"/>
          <w:sz w:val="20"/>
          <w:szCs w:val="20"/>
          <w:lang w:val="en-IN"/>
        </w:rPr>
        <w:t xml:space="preserve"> requirements, especially when switching from traditional to alternative techniques.</w:t>
      </w:r>
    </w:p>
    <w:p w14:paraId="0D4F029F" w14:textId="77777777" w:rsidR="00E35EC8" w:rsidRDefault="00E35EC8" w:rsidP="00E35EC8">
      <w:pPr>
        <w:spacing w:line="240" w:lineRule="auto"/>
        <w:ind w:firstLine="720"/>
        <w:jc w:val="both"/>
        <w:rPr>
          <w:rFonts w:ascii="Arial" w:hAnsi="Arial" w:cs="Arial"/>
          <w:bCs/>
          <w:sz w:val="20"/>
          <w:szCs w:val="20"/>
          <w:lang w:val="en-IN"/>
        </w:rPr>
      </w:pPr>
      <w:r w:rsidRPr="00E35EC8">
        <w:rPr>
          <w:rFonts w:ascii="Arial" w:hAnsi="Arial" w:cs="Arial"/>
          <w:sz w:val="20"/>
          <w:szCs w:val="20"/>
          <w:lang w:val="en-IN"/>
        </w:rPr>
        <w:lastRenderedPageBreak/>
        <w:t>The necessity for scientific analysis to ascertain if various farming systems can preserve or increase crop output while maintaining environmental sustainability is highlighted by this trade-off.</w:t>
      </w:r>
      <w:r w:rsidRPr="00E35EC8">
        <w:rPr>
          <w:rFonts w:ascii="Arial" w:hAnsi="Arial" w:cs="Arial"/>
          <w:sz w:val="20"/>
          <w:szCs w:val="20"/>
          <w:lang w:val="en-IN"/>
        </w:rPr>
        <w:br/>
        <w:t xml:space="preserve">This need is become much more urgent by climate change. Global warming, which has been </w:t>
      </w:r>
      <w:proofErr w:type="spellStart"/>
      <w:r w:rsidRPr="00E35EC8">
        <w:rPr>
          <w:rFonts w:ascii="Arial" w:hAnsi="Arial" w:cs="Arial"/>
          <w:sz w:val="20"/>
          <w:szCs w:val="20"/>
          <w:lang w:val="en-IN"/>
        </w:rPr>
        <w:t>fueled</w:t>
      </w:r>
      <w:proofErr w:type="spellEnd"/>
      <w:r w:rsidRPr="00E35EC8">
        <w:rPr>
          <w:rFonts w:ascii="Arial" w:hAnsi="Arial" w:cs="Arial"/>
          <w:sz w:val="20"/>
          <w:szCs w:val="20"/>
          <w:lang w:val="en-IN"/>
        </w:rPr>
        <w:t xml:space="preserve"> by rising greenhouse gas emissions since the industrial revolution, is expected to increase temperatures by 1.4°C to 5.8°C. This will also drastically change the distribution of rainfall, increase the frequency of extreme weather events, and change the dynamics of weeds, pests, and diseases. Food security, rural livelihoods, and agricultural production are all seriously threatened by these developments. It becomes crucial in this situation to assess how well various farming methods operate in various </w:t>
      </w:r>
      <w:proofErr w:type="spellStart"/>
      <w:r w:rsidRPr="00E35EC8">
        <w:rPr>
          <w:rFonts w:ascii="Arial" w:hAnsi="Arial" w:cs="Arial"/>
          <w:sz w:val="20"/>
          <w:szCs w:val="20"/>
          <w:lang w:val="en-IN"/>
        </w:rPr>
        <w:t>agro</w:t>
      </w:r>
      <w:proofErr w:type="spellEnd"/>
      <w:r w:rsidRPr="00E35EC8">
        <w:rPr>
          <w:rFonts w:ascii="Arial" w:hAnsi="Arial" w:cs="Arial"/>
          <w:sz w:val="20"/>
          <w:szCs w:val="20"/>
          <w:lang w:val="en-IN"/>
        </w:rPr>
        <w:t>-ecological settings.</w:t>
      </w:r>
    </w:p>
    <w:p w14:paraId="0ABC2EBD" w14:textId="443A5801" w:rsidR="00E35EC8" w:rsidRPr="00E35EC8" w:rsidRDefault="00E35EC8" w:rsidP="00E35EC8">
      <w:pPr>
        <w:spacing w:line="240" w:lineRule="auto"/>
        <w:ind w:firstLine="720"/>
        <w:jc w:val="both"/>
        <w:rPr>
          <w:rFonts w:ascii="Arial" w:hAnsi="Arial" w:cs="Arial"/>
          <w:bCs/>
          <w:sz w:val="20"/>
          <w:szCs w:val="20"/>
          <w:lang w:val="en-IN"/>
        </w:rPr>
      </w:pPr>
      <w:r w:rsidRPr="00E35EC8">
        <w:rPr>
          <w:rFonts w:ascii="Arial" w:hAnsi="Arial" w:cs="Arial"/>
          <w:sz w:val="20"/>
          <w:szCs w:val="20"/>
          <w:lang w:val="en-IN"/>
        </w:rPr>
        <w:t xml:space="preserve">According to recent data, India produced about 12.58 million tonnes of soybeans during the 2023–24 Kharif season, with an average yield of 1,063 kg/ha, grown on 11.83 million hectares. With productivity ranging from 946 to 1,115 kg/ha, Madhya Pradesh (5.54 million tonnes), Maharashtra (5.01 million tonnes), and Rajasthan (1.05 million tonnes) are the main soybean-producing states. However, a decrease in soybean acreage has been documented in a number of places as farmers switch to more lucrative or less climate-sensitive crops as a result of unpredictable rainfall and falling market prices. To help establish sustainable and climate-resilient agricultural practices, the current study intends to evaluate the effects of conventional, organic, and natural farming systems on soybean production, quality, and nutrient uptake in </w:t>
      </w:r>
      <w:proofErr w:type="spellStart"/>
      <w:r w:rsidRPr="00E35EC8">
        <w:rPr>
          <w:rFonts w:ascii="Arial" w:hAnsi="Arial" w:cs="Arial"/>
          <w:sz w:val="20"/>
          <w:szCs w:val="20"/>
          <w:lang w:val="en-IN"/>
        </w:rPr>
        <w:t>Inceptisol</w:t>
      </w:r>
      <w:proofErr w:type="spellEnd"/>
      <w:r w:rsidRPr="00E35EC8">
        <w:rPr>
          <w:rFonts w:ascii="Arial" w:hAnsi="Arial" w:cs="Arial"/>
          <w:sz w:val="20"/>
          <w:szCs w:val="20"/>
          <w:lang w:val="en-IN"/>
        </w:rPr>
        <w:t xml:space="preserve"> soils.</w:t>
      </w:r>
      <w:r>
        <w:rPr>
          <w:rFonts w:ascii="Arial" w:hAnsi="Arial" w:cs="Arial"/>
          <w:sz w:val="20"/>
          <w:szCs w:val="20"/>
          <w:lang w:val="en-IN"/>
        </w:rPr>
        <w:t xml:space="preserve"> </w:t>
      </w:r>
      <w:r w:rsidRPr="00E35EC8">
        <w:rPr>
          <w:rFonts w:ascii="Arial" w:hAnsi="Arial" w:cs="Arial"/>
          <w:sz w:val="20"/>
          <w:szCs w:val="20"/>
          <w:lang w:val="en-IN"/>
        </w:rPr>
        <w:t xml:space="preserve">As an alternative to conventional farming, alternative farming systems like organic and natural farming (like ZBNF and Rishi-Krishi Tantra) improve soybean yield, quality, and nutrient uptake in </w:t>
      </w:r>
      <w:proofErr w:type="spellStart"/>
      <w:r w:rsidRPr="00E35EC8">
        <w:rPr>
          <w:rFonts w:ascii="Arial" w:hAnsi="Arial" w:cs="Arial"/>
          <w:sz w:val="20"/>
          <w:szCs w:val="20"/>
          <w:lang w:val="en-IN"/>
        </w:rPr>
        <w:t>Inceptisol</w:t>
      </w:r>
      <w:proofErr w:type="spellEnd"/>
      <w:r w:rsidRPr="00E35EC8">
        <w:rPr>
          <w:rFonts w:ascii="Arial" w:hAnsi="Arial" w:cs="Arial"/>
          <w:sz w:val="20"/>
          <w:szCs w:val="20"/>
          <w:lang w:val="en-IN"/>
        </w:rPr>
        <w:t xml:space="preserve"> soils by improving soil health, nutrient use efficiency, and climate resilience in the face of changing environmental conditions.</w:t>
      </w:r>
    </w:p>
    <w:p w14:paraId="0133888A" w14:textId="77777777" w:rsidR="0071347A" w:rsidRPr="00BD4D12" w:rsidRDefault="0071347A" w:rsidP="00AD4492">
      <w:pPr>
        <w:pStyle w:val="NormalWeb"/>
        <w:tabs>
          <w:tab w:val="left" w:pos="993"/>
        </w:tabs>
        <w:spacing w:after="0" w:line="276" w:lineRule="auto"/>
        <w:rPr>
          <w:rFonts w:ascii="Arial" w:hAnsi="Arial" w:cs="Arial"/>
          <w:b/>
          <w:bCs/>
          <w:sz w:val="20"/>
          <w:szCs w:val="20"/>
        </w:rPr>
      </w:pPr>
    </w:p>
    <w:p w14:paraId="3109D73F" w14:textId="77777777" w:rsidR="009D6F6A" w:rsidRPr="000B4E4E" w:rsidRDefault="009D6F6A" w:rsidP="00E14E2D">
      <w:pPr>
        <w:pStyle w:val="NormalWeb"/>
        <w:tabs>
          <w:tab w:val="left" w:pos="993"/>
        </w:tabs>
        <w:spacing w:after="0" w:line="276" w:lineRule="auto"/>
        <w:rPr>
          <w:rFonts w:ascii="Arial" w:hAnsi="Arial" w:cs="Arial"/>
          <w:b/>
          <w:bCs/>
          <w:sz w:val="22"/>
          <w:szCs w:val="22"/>
        </w:rPr>
      </w:pPr>
      <w:r w:rsidRPr="000B4E4E">
        <w:rPr>
          <w:rFonts w:ascii="Arial" w:hAnsi="Arial" w:cs="Arial"/>
          <w:b/>
          <w:bCs/>
          <w:sz w:val="22"/>
          <w:szCs w:val="22"/>
        </w:rPr>
        <w:t>2. MATERIALS AND METHODS</w:t>
      </w:r>
    </w:p>
    <w:p w14:paraId="61935FCE" w14:textId="77777777" w:rsidR="005A06E5" w:rsidRPr="005A06E5" w:rsidRDefault="0079137E" w:rsidP="005A06E5">
      <w:pPr>
        <w:autoSpaceDE w:val="0"/>
        <w:autoSpaceDN w:val="0"/>
        <w:adjustRightInd w:val="0"/>
        <w:spacing w:after="0" w:line="276" w:lineRule="auto"/>
        <w:ind w:right="-46"/>
        <w:jc w:val="both"/>
        <w:rPr>
          <w:rFonts w:ascii="Arial" w:hAnsi="Arial" w:cs="Arial"/>
          <w:color w:val="000000"/>
          <w:sz w:val="20"/>
          <w:szCs w:val="20"/>
          <w:lang w:val="en-IN"/>
        </w:rPr>
      </w:pPr>
      <w:r>
        <w:rPr>
          <w:rFonts w:ascii="Arial" w:hAnsi="Arial" w:cs="Arial"/>
          <w:sz w:val="20"/>
          <w:szCs w:val="20"/>
          <w:lang w:val="en-IN"/>
        </w:rPr>
        <w:tab/>
      </w:r>
      <w:r w:rsidR="005A06E5" w:rsidRPr="005A06E5">
        <w:rPr>
          <w:rFonts w:ascii="Arial" w:hAnsi="Arial" w:cs="Arial"/>
          <w:color w:val="000000"/>
          <w:sz w:val="20"/>
          <w:szCs w:val="20"/>
          <w:lang w:val="en-IN"/>
        </w:rPr>
        <w:t xml:space="preserve">The field experiment comprised following treatments. </w:t>
      </w:r>
    </w:p>
    <w:p w14:paraId="6DCF57F5" w14:textId="2B244296" w:rsidR="005A06E5" w:rsidRPr="005A06E5" w:rsidRDefault="005A06E5" w:rsidP="005A06E5">
      <w:pPr>
        <w:autoSpaceDE w:val="0"/>
        <w:autoSpaceDN w:val="0"/>
        <w:adjustRightInd w:val="0"/>
        <w:spacing w:after="0" w:line="276" w:lineRule="auto"/>
        <w:ind w:right="-46"/>
        <w:jc w:val="both"/>
        <w:rPr>
          <w:rFonts w:ascii="Arial" w:hAnsi="Arial" w:cs="Arial"/>
          <w:color w:val="000000"/>
          <w:sz w:val="20"/>
          <w:szCs w:val="20"/>
          <w:lang w:val="en-IN"/>
        </w:rPr>
      </w:pPr>
      <w:r w:rsidRPr="005A06E5">
        <w:rPr>
          <w:rFonts w:ascii="Arial" w:hAnsi="Arial" w:cs="Arial"/>
          <w:b/>
          <w:bCs/>
          <w:color w:val="000000"/>
          <w:sz w:val="20"/>
          <w:szCs w:val="20"/>
          <w:lang w:val="en-IN"/>
        </w:rPr>
        <w:t>1) Conventional Farming practice (T</w:t>
      </w:r>
      <w:r w:rsidRPr="005A06E5">
        <w:rPr>
          <w:rFonts w:ascii="Arial" w:hAnsi="Arial" w:cs="Arial"/>
          <w:b/>
          <w:bCs/>
          <w:color w:val="000000"/>
          <w:sz w:val="20"/>
          <w:szCs w:val="20"/>
          <w:vertAlign w:val="subscript"/>
          <w:lang w:val="en-IN"/>
        </w:rPr>
        <w:t>1</w:t>
      </w:r>
      <w:r w:rsidRPr="005A06E5">
        <w:rPr>
          <w:rFonts w:ascii="Arial" w:hAnsi="Arial" w:cs="Arial"/>
          <w:b/>
          <w:bCs/>
          <w:color w:val="000000"/>
          <w:sz w:val="20"/>
          <w:szCs w:val="20"/>
          <w:lang w:val="en-IN"/>
        </w:rPr>
        <w:t>):</w:t>
      </w:r>
      <w:r w:rsidRPr="005A06E5">
        <w:rPr>
          <w:rFonts w:ascii="Arial" w:hAnsi="Arial" w:cs="Arial"/>
          <w:color w:val="000000"/>
          <w:sz w:val="20"/>
          <w:szCs w:val="20"/>
          <w:lang w:val="en-IN"/>
        </w:rPr>
        <w:t xml:space="preserve"> Basal dose of 10:26:26 N, P</w:t>
      </w:r>
      <w:r w:rsidRPr="005A06E5">
        <w:rPr>
          <w:rFonts w:ascii="Arial" w:hAnsi="Arial" w:cs="Arial"/>
          <w:color w:val="000000"/>
          <w:sz w:val="20"/>
          <w:szCs w:val="20"/>
          <w:vertAlign w:val="subscript"/>
          <w:lang w:val="en-IN"/>
        </w:rPr>
        <w:t>2</w:t>
      </w:r>
      <w:r w:rsidRPr="005A06E5">
        <w:rPr>
          <w:rFonts w:ascii="Arial" w:hAnsi="Arial" w:cs="Arial"/>
          <w:color w:val="000000"/>
          <w:sz w:val="20"/>
          <w:szCs w:val="20"/>
          <w:lang w:val="en-IN"/>
        </w:rPr>
        <w:t>O</w:t>
      </w:r>
      <w:r w:rsidRPr="005A06E5">
        <w:rPr>
          <w:rFonts w:ascii="Arial" w:hAnsi="Arial" w:cs="Arial"/>
          <w:color w:val="000000"/>
          <w:sz w:val="20"/>
          <w:szCs w:val="20"/>
          <w:vertAlign w:val="subscript"/>
          <w:lang w:val="en-IN"/>
        </w:rPr>
        <w:t>5</w:t>
      </w:r>
      <w:r w:rsidRPr="005A06E5">
        <w:rPr>
          <w:rFonts w:ascii="Arial" w:hAnsi="Arial" w:cs="Arial"/>
          <w:color w:val="000000"/>
          <w:sz w:val="20"/>
          <w:szCs w:val="20"/>
          <w:lang w:val="en-IN"/>
        </w:rPr>
        <w:t xml:space="preserve"> and K</w:t>
      </w:r>
      <w:r w:rsidRPr="005A06E5">
        <w:rPr>
          <w:rFonts w:ascii="Arial" w:hAnsi="Arial" w:cs="Arial"/>
          <w:color w:val="000000"/>
          <w:sz w:val="20"/>
          <w:szCs w:val="20"/>
          <w:vertAlign w:val="subscript"/>
          <w:lang w:val="en-IN"/>
        </w:rPr>
        <w:t>2</w:t>
      </w:r>
      <w:r w:rsidRPr="005A06E5">
        <w:rPr>
          <w:rFonts w:ascii="Arial" w:hAnsi="Arial" w:cs="Arial"/>
          <w:color w:val="000000"/>
          <w:sz w:val="20"/>
          <w:szCs w:val="20"/>
          <w:lang w:val="en-IN"/>
        </w:rPr>
        <w:t>O kg ha</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@250 kg ha</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Two foliar sprays of 19:19:19 @ 2 % at 21</w:t>
      </w:r>
      <w:r w:rsidR="00E35EC8">
        <w:rPr>
          <w:rFonts w:ascii="Arial" w:hAnsi="Arial" w:cs="Arial"/>
          <w:color w:val="000000"/>
          <w:sz w:val="20"/>
          <w:szCs w:val="20"/>
          <w:lang w:val="en-IN"/>
        </w:rPr>
        <w:t xml:space="preserve"> </w:t>
      </w:r>
      <w:r w:rsidRPr="005A06E5">
        <w:rPr>
          <w:rFonts w:ascii="Arial" w:hAnsi="Arial" w:cs="Arial"/>
          <w:color w:val="000000"/>
          <w:sz w:val="20"/>
          <w:szCs w:val="20"/>
          <w:lang w:val="en-IN"/>
        </w:rPr>
        <w:t>and 35 DAS.</w:t>
      </w:r>
    </w:p>
    <w:p w14:paraId="466E4CBD" w14:textId="77777777" w:rsidR="005A06E5" w:rsidRPr="005A06E5" w:rsidRDefault="005A06E5" w:rsidP="005A06E5">
      <w:pPr>
        <w:autoSpaceDE w:val="0"/>
        <w:autoSpaceDN w:val="0"/>
        <w:adjustRightInd w:val="0"/>
        <w:spacing w:after="0" w:line="276" w:lineRule="auto"/>
        <w:ind w:right="-46"/>
        <w:jc w:val="both"/>
        <w:rPr>
          <w:rFonts w:ascii="Arial" w:hAnsi="Arial" w:cs="Arial"/>
          <w:color w:val="000000"/>
          <w:sz w:val="20"/>
          <w:szCs w:val="20"/>
          <w:lang w:val="en-IN"/>
        </w:rPr>
      </w:pPr>
      <w:r w:rsidRPr="005A06E5">
        <w:rPr>
          <w:rFonts w:ascii="Arial" w:hAnsi="Arial" w:cs="Arial"/>
          <w:b/>
          <w:bCs/>
          <w:color w:val="000000"/>
          <w:sz w:val="20"/>
          <w:szCs w:val="20"/>
          <w:lang w:val="en-IN"/>
        </w:rPr>
        <w:t>2) Standard package of practices (T</w:t>
      </w:r>
      <w:r w:rsidRPr="005A06E5">
        <w:rPr>
          <w:rFonts w:ascii="Arial" w:hAnsi="Arial" w:cs="Arial"/>
          <w:b/>
          <w:bCs/>
          <w:color w:val="000000"/>
          <w:sz w:val="20"/>
          <w:szCs w:val="20"/>
          <w:vertAlign w:val="subscript"/>
          <w:lang w:val="en-IN"/>
        </w:rPr>
        <w:t>2</w:t>
      </w:r>
      <w:r w:rsidRPr="005A06E5">
        <w:rPr>
          <w:rFonts w:ascii="Arial" w:hAnsi="Arial" w:cs="Arial"/>
          <w:b/>
          <w:bCs/>
          <w:color w:val="000000"/>
          <w:sz w:val="20"/>
          <w:szCs w:val="20"/>
          <w:lang w:val="en-IN"/>
        </w:rPr>
        <w:t>):</w:t>
      </w:r>
      <w:r w:rsidRPr="005A06E5">
        <w:rPr>
          <w:rFonts w:ascii="Arial" w:hAnsi="Arial" w:cs="Arial"/>
          <w:color w:val="000000"/>
          <w:sz w:val="20"/>
          <w:szCs w:val="20"/>
          <w:lang w:val="en-IN"/>
        </w:rPr>
        <w:t xml:space="preserve"> RDF (50:75:45 kg ha</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xml:space="preserve"> N, P</w:t>
      </w:r>
      <w:r w:rsidRPr="005A06E5">
        <w:rPr>
          <w:rFonts w:ascii="Arial" w:hAnsi="Arial" w:cs="Arial"/>
          <w:color w:val="000000"/>
          <w:sz w:val="20"/>
          <w:szCs w:val="20"/>
          <w:vertAlign w:val="subscript"/>
          <w:lang w:val="en-IN"/>
        </w:rPr>
        <w:t>2</w:t>
      </w:r>
      <w:r w:rsidRPr="005A06E5">
        <w:rPr>
          <w:rFonts w:ascii="Arial" w:hAnsi="Arial" w:cs="Arial"/>
          <w:color w:val="000000"/>
          <w:sz w:val="20"/>
          <w:szCs w:val="20"/>
          <w:lang w:val="en-IN"/>
        </w:rPr>
        <w:t>O</w:t>
      </w:r>
      <w:r w:rsidRPr="005A06E5">
        <w:rPr>
          <w:rFonts w:ascii="Arial" w:hAnsi="Arial" w:cs="Arial"/>
          <w:color w:val="000000"/>
          <w:sz w:val="20"/>
          <w:szCs w:val="20"/>
          <w:vertAlign w:val="subscript"/>
          <w:lang w:val="en-IN"/>
        </w:rPr>
        <w:t>5</w:t>
      </w:r>
      <w:r w:rsidRPr="005A06E5">
        <w:rPr>
          <w:rFonts w:ascii="Arial" w:hAnsi="Arial" w:cs="Arial"/>
          <w:color w:val="000000"/>
          <w:sz w:val="20"/>
          <w:szCs w:val="20"/>
          <w:lang w:val="en-IN"/>
        </w:rPr>
        <w:t>, and K</w:t>
      </w:r>
      <w:r w:rsidRPr="005A06E5">
        <w:rPr>
          <w:rFonts w:ascii="Arial" w:hAnsi="Arial" w:cs="Arial"/>
          <w:color w:val="000000"/>
          <w:sz w:val="20"/>
          <w:szCs w:val="20"/>
          <w:vertAlign w:val="subscript"/>
          <w:lang w:val="en-IN"/>
        </w:rPr>
        <w:t>2</w:t>
      </w:r>
      <w:r w:rsidRPr="005A06E5">
        <w:rPr>
          <w:rFonts w:ascii="Arial" w:hAnsi="Arial" w:cs="Arial"/>
          <w:color w:val="000000"/>
          <w:sz w:val="20"/>
          <w:szCs w:val="20"/>
          <w:lang w:val="en-IN"/>
        </w:rPr>
        <w:t>O), Application of FYM @ 10 t ha</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xml:space="preserve"> (Basal application), Seed treatment of biofertilizers. </w:t>
      </w:r>
      <w:r w:rsidRPr="005A06E5">
        <w:rPr>
          <w:rFonts w:ascii="Arial" w:hAnsi="Arial" w:cs="Arial"/>
          <w:i/>
          <w:iCs/>
          <w:color w:val="000000"/>
          <w:sz w:val="20"/>
          <w:szCs w:val="20"/>
          <w:lang w:val="en-IN"/>
        </w:rPr>
        <w:t>viz.,</w:t>
      </w:r>
      <w:r w:rsidRPr="005A06E5">
        <w:rPr>
          <w:rFonts w:ascii="Arial" w:hAnsi="Arial" w:cs="Arial"/>
          <w:color w:val="000000"/>
          <w:sz w:val="20"/>
          <w:szCs w:val="20"/>
          <w:lang w:val="en-IN"/>
        </w:rPr>
        <w:t xml:space="preserve"> Rhizobium + Phosphate solubilizing bacteria+ Potash solubilizing bacteria consortium @ 25 ml kg</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xml:space="preserve"> </w:t>
      </w:r>
      <w:proofErr w:type="spellStart"/>
      <w:r w:rsidRPr="005A06E5">
        <w:rPr>
          <w:rFonts w:ascii="Arial" w:hAnsi="Arial" w:cs="Arial"/>
          <w:color w:val="000000"/>
          <w:sz w:val="20"/>
          <w:szCs w:val="20"/>
          <w:lang w:val="en-IN"/>
        </w:rPr>
        <w:t>ofseeds</w:t>
      </w:r>
      <w:proofErr w:type="spellEnd"/>
      <w:r w:rsidRPr="005A06E5">
        <w:rPr>
          <w:rFonts w:ascii="Arial" w:hAnsi="Arial" w:cs="Arial"/>
          <w:color w:val="000000"/>
          <w:sz w:val="20"/>
          <w:szCs w:val="20"/>
          <w:lang w:val="en-IN"/>
        </w:rPr>
        <w:t xml:space="preserve">. </w:t>
      </w:r>
    </w:p>
    <w:p w14:paraId="1082B685" w14:textId="77777777" w:rsidR="005A06E5" w:rsidRPr="005A06E5" w:rsidRDefault="005A06E5" w:rsidP="005A06E5">
      <w:pPr>
        <w:autoSpaceDE w:val="0"/>
        <w:autoSpaceDN w:val="0"/>
        <w:adjustRightInd w:val="0"/>
        <w:spacing w:after="0" w:line="276" w:lineRule="auto"/>
        <w:ind w:right="-46"/>
        <w:jc w:val="both"/>
        <w:rPr>
          <w:rFonts w:ascii="Arial" w:hAnsi="Arial" w:cs="Arial"/>
          <w:color w:val="000000"/>
          <w:sz w:val="20"/>
          <w:szCs w:val="20"/>
          <w:lang w:val="en-IN"/>
        </w:rPr>
      </w:pPr>
      <w:r w:rsidRPr="005A06E5">
        <w:rPr>
          <w:rFonts w:ascii="Arial" w:hAnsi="Arial" w:cs="Arial"/>
          <w:b/>
          <w:bCs/>
          <w:color w:val="000000"/>
          <w:sz w:val="20"/>
          <w:szCs w:val="20"/>
          <w:lang w:val="en-IN"/>
        </w:rPr>
        <w:t>3) Organic farming practice (T</w:t>
      </w:r>
      <w:r w:rsidRPr="005A06E5">
        <w:rPr>
          <w:rFonts w:ascii="Arial" w:hAnsi="Arial" w:cs="Arial"/>
          <w:b/>
          <w:bCs/>
          <w:color w:val="000000"/>
          <w:sz w:val="20"/>
          <w:szCs w:val="20"/>
          <w:vertAlign w:val="subscript"/>
          <w:lang w:val="en-IN"/>
        </w:rPr>
        <w:t>3</w:t>
      </w:r>
      <w:r w:rsidRPr="005A06E5">
        <w:rPr>
          <w:rFonts w:ascii="Arial" w:hAnsi="Arial" w:cs="Arial"/>
          <w:b/>
          <w:bCs/>
          <w:color w:val="000000"/>
          <w:sz w:val="20"/>
          <w:szCs w:val="20"/>
          <w:lang w:val="en-IN"/>
        </w:rPr>
        <w:t>):</w:t>
      </w:r>
      <w:r w:rsidRPr="005A06E5">
        <w:rPr>
          <w:rFonts w:ascii="Arial" w:hAnsi="Arial" w:cs="Arial"/>
          <w:color w:val="000000"/>
          <w:sz w:val="20"/>
          <w:szCs w:val="20"/>
          <w:lang w:val="en-IN"/>
        </w:rPr>
        <w:t xml:space="preserve"> Basal application of FYM @10 t ha</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Vermicompost @ 3.5 t ha</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xml:space="preserve"> and Phosphate rich organic manure (PROM) @ 200 kg ha</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xml:space="preserve">, Seed treatment of biofertilizers </w:t>
      </w:r>
      <w:r w:rsidRPr="005A06E5">
        <w:rPr>
          <w:rFonts w:ascii="Arial" w:hAnsi="Arial" w:cs="Arial"/>
          <w:i/>
          <w:iCs/>
          <w:color w:val="000000"/>
          <w:sz w:val="20"/>
          <w:szCs w:val="20"/>
          <w:lang w:val="en-IN"/>
        </w:rPr>
        <w:t>viz.,</w:t>
      </w:r>
      <w:r w:rsidRPr="005A06E5">
        <w:rPr>
          <w:rFonts w:ascii="Arial" w:hAnsi="Arial" w:cs="Arial"/>
          <w:color w:val="000000"/>
          <w:sz w:val="20"/>
          <w:szCs w:val="20"/>
          <w:lang w:val="en-IN"/>
        </w:rPr>
        <w:t xml:space="preserve"> Rhizobium + Phosphate solubilizing bacteria + Potash solubilizing bacteria </w:t>
      </w:r>
    </w:p>
    <w:p w14:paraId="01A0C737" w14:textId="77777777" w:rsidR="005A06E5" w:rsidRPr="005A06E5" w:rsidRDefault="005A06E5" w:rsidP="005A06E5">
      <w:pPr>
        <w:autoSpaceDE w:val="0"/>
        <w:autoSpaceDN w:val="0"/>
        <w:adjustRightInd w:val="0"/>
        <w:spacing w:after="0" w:line="276" w:lineRule="auto"/>
        <w:ind w:right="-46"/>
        <w:jc w:val="both"/>
        <w:rPr>
          <w:rFonts w:ascii="Arial" w:hAnsi="Arial" w:cs="Arial"/>
          <w:color w:val="000000"/>
          <w:sz w:val="20"/>
          <w:szCs w:val="20"/>
          <w:lang w:val="en-IN"/>
        </w:rPr>
      </w:pPr>
      <w:r w:rsidRPr="005A06E5">
        <w:rPr>
          <w:rFonts w:ascii="Arial" w:hAnsi="Arial" w:cs="Arial"/>
          <w:color w:val="000000"/>
          <w:sz w:val="20"/>
          <w:szCs w:val="20"/>
          <w:lang w:val="en-IN"/>
        </w:rPr>
        <w:t xml:space="preserve">consortium @ 25 ml kg-1 of seeds. </w:t>
      </w:r>
    </w:p>
    <w:p w14:paraId="1007339E" w14:textId="77777777" w:rsidR="005A06E5" w:rsidRPr="005A06E5" w:rsidRDefault="005A06E5" w:rsidP="005A06E5">
      <w:pPr>
        <w:autoSpaceDE w:val="0"/>
        <w:autoSpaceDN w:val="0"/>
        <w:adjustRightInd w:val="0"/>
        <w:spacing w:after="0" w:line="276" w:lineRule="auto"/>
        <w:ind w:right="-46"/>
        <w:jc w:val="both"/>
        <w:rPr>
          <w:rFonts w:ascii="Arial" w:hAnsi="Arial" w:cs="Arial"/>
          <w:color w:val="000000"/>
          <w:sz w:val="20"/>
          <w:szCs w:val="20"/>
          <w:lang w:val="en-IN"/>
        </w:rPr>
      </w:pPr>
      <w:r w:rsidRPr="005A06E5">
        <w:rPr>
          <w:rFonts w:ascii="Arial" w:hAnsi="Arial" w:cs="Arial"/>
          <w:b/>
          <w:bCs/>
          <w:color w:val="000000"/>
          <w:sz w:val="20"/>
          <w:szCs w:val="20"/>
          <w:lang w:val="en-IN"/>
        </w:rPr>
        <w:t>4) Zero budget natural farming practice (T</w:t>
      </w:r>
      <w:r w:rsidRPr="005A06E5">
        <w:rPr>
          <w:rFonts w:ascii="Arial" w:hAnsi="Arial" w:cs="Arial"/>
          <w:b/>
          <w:bCs/>
          <w:color w:val="000000"/>
          <w:sz w:val="20"/>
          <w:szCs w:val="20"/>
          <w:vertAlign w:val="subscript"/>
          <w:lang w:val="en-IN"/>
        </w:rPr>
        <w:t>4</w:t>
      </w:r>
      <w:r w:rsidRPr="005A06E5">
        <w:rPr>
          <w:rFonts w:ascii="Arial" w:hAnsi="Arial" w:cs="Arial"/>
          <w:b/>
          <w:bCs/>
          <w:color w:val="000000"/>
          <w:sz w:val="20"/>
          <w:szCs w:val="20"/>
          <w:lang w:val="en-IN"/>
        </w:rPr>
        <w:t>):</w:t>
      </w:r>
      <w:r w:rsidRPr="005A06E5">
        <w:rPr>
          <w:rFonts w:ascii="Arial" w:hAnsi="Arial" w:cs="Arial"/>
          <w:color w:val="000000"/>
          <w:sz w:val="20"/>
          <w:szCs w:val="20"/>
          <w:lang w:val="en-IN"/>
        </w:rPr>
        <w:t xml:space="preserve"> Soil application of </w:t>
      </w:r>
      <w:proofErr w:type="spellStart"/>
      <w:r w:rsidRPr="005A06E5">
        <w:rPr>
          <w:rFonts w:ascii="Arial" w:hAnsi="Arial" w:cs="Arial"/>
          <w:color w:val="000000"/>
          <w:sz w:val="20"/>
          <w:szCs w:val="20"/>
          <w:lang w:val="en-IN"/>
        </w:rPr>
        <w:t>Ghanjeevamritha</w:t>
      </w:r>
      <w:proofErr w:type="spellEnd"/>
      <w:r w:rsidRPr="005A06E5">
        <w:rPr>
          <w:rFonts w:ascii="Arial" w:hAnsi="Arial" w:cs="Arial"/>
          <w:color w:val="000000"/>
          <w:sz w:val="20"/>
          <w:szCs w:val="20"/>
          <w:lang w:val="en-IN"/>
        </w:rPr>
        <w:t xml:space="preserve"> @ 2000 kg ha</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xml:space="preserve"> during sowing, Mixed cropping system broadcasting of jowar and maize @ 12 kg ha</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xml:space="preserve">, Seed treatment of </w:t>
      </w:r>
      <w:proofErr w:type="spellStart"/>
      <w:r w:rsidRPr="005A06E5">
        <w:rPr>
          <w:rFonts w:ascii="Arial" w:hAnsi="Arial" w:cs="Arial"/>
          <w:color w:val="000000"/>
          <w:sz w:val="20"/>
          <w:szCs w:val="20"/>
          <w:lang w:val="en-IN"/>
        </w:rPr>
        <w:t>Beejamrit</w:t>
      </w:r>
      <w:proofErr w:type="spellEnd"/>
      <w:r w:rsidRPr="005A06E5">
        <w:rPr>
          <w:rFonts w:ascii="Arial" w:hAnsi="Arial" w:cs="Arial"/>
          <w:color w:val="000000"/>
          <w:sz w:val="20"/>
          <w:szCs w:val="20"/>
          <w:lang w:val="en-IN"/>
        </w:rPr>
        <w:t xml:space="preserve"> and drying of seeds in shade, After sowing mulching of crop residues of previous crop, After sowing application of 500 L ha</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xml:space="preserve"> </w:t>
      </w:r>
      <w:proofErr w:type="spellStart"/>
      <w:r w:rsidRPr="005A06E5">
        <w:rPr>
          <w:rFonts w:ascii="Arial" w:hAnsi="Arial" w:cs="Arial"/>
          <w:color w:val="000000"/>
          <w:sz w:val="20"/>
          <w:szCs w:val="20"/>
          <w:lang w:val="en-IN"/>
        </w:rPr>
        <w:t>Jeevamritha</w:t>
      </w:r>
      <w:proofErr w:type="spellEnd"/>
      <w:r w:rsidRPr="005A06E5">
        <w:rPr>
          <w:rFonts w:ascii="Arial" w:hAnsi="Arial" w:cs="Arial"/>
          <w:color w:val="000000"/>
          <w:sz w:val="20"/>
          <w:szCs w:val="20"/>
          <w:lang w:val="en-IN"/>
        </w:rPr>
        <w:t xml:space="preserve"> with first two irrigations, Foliar sprays of </w:t>
      </w:r>
      <w:proofErr w:type="spellStart"/>
      <w:r w:rsidRPr="005A06E5">
        <w:rPr>
          <w:rFonts w:ascii="Arial" w:hAnsi="Arial" w:cs="Arial"/>
          <w:color w:val="000000"/>
          <w:sz w:val="20"/>
          <w:szCs w:val="20"/>
          <w:lang w:val="en-IN"/>
        </w:rPr>
        <w:t>Jeevamritha</w:t>
      </w:r>
      <w:proofErr w:type="spellEnd"/>
      <w:r w:rsidRPr="005A06E5">
        <w:rPr>
          <w:rFonts w:ascii="Arial" w:hAnsi="Arial" w:cs="Arial"/>
          <w:color w:val="000000"/>
          <w:sz w:val="20"/>
          <w:szCs w:val="20"/>
          <w:lang w:val="en-IN"/>
        </w:rPr>
        <w:t xml:space="preserve"> (12.5 L ha</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xml:space="preserve"> </w:t>
      </w:r>
      <w:proofErr w:type="spellStart"/>
      <w:r w:rsidRPr="005A06E5">
        <w:rPr>
          <w:rFonts w:ascii="Arial" w:hAnsi="Arial" w:cs="Arial"/>
          <w:color w:val="000000"/>
          <w:sz w:val="20"/>
          <w:szCs w:val="20"/>
          <w:lang w:val="en-IN"/>
        </w:rPr>
        <w:t>Jeevamritha</w:t>
      </w:r>
      <w:proofErr w:type="spellEnd"/>
      <w:r w:rsidRPr="005A06E5">
        <w:rPr>
          <w:rFonts w:ascii="Arial" w:hAnsi="Arial" w:cs="Arial"/>
          <w:color w:val="000000"/>
          <w:sz w:val="20"/>
          <w:szCs w:val="20"/>
          <w:lang w:val="en-IN"/>
        </w:rPr>
        <w:t xml:space="preserve"> + 250 L of water at 21 DAS, 19 L ha</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xml:space="preserve"> </w:t>
      </w:r>
      <w:proofErr w:type="spellStart"/>
      <w:r w:rsidRPr="005A06E5">
        <w:rPr>
          <w:rFonts w:ascii="Arial" w:hAnsi="Arial" w:cs="Arial"/>
          <w:color w:val="000000"/>
          <w:sz w:val="20"/>
          <w:szCs w:val="20"/>
          <w:lang w:val="en-IN"/>
        </w:rPr>
        <w:t>Jeevamritha</w:t>
      </w:r>
      <w:proofErr w:type="spellEnd"/>
      <w:r w:rsidRPr="005A06E5">
        <w:rPr>
          <w:rFonts w:ascii="Arial" w:hAnsi="Arial" w:cs="Arial"/>
          <w:color w:val="000000"/>
          <w:sz w:val="20"/>
          <w:szCs w:val="20"/>
          <w:lang w:val="en-IN"/>
        </w:rPr>
        <w:t xml:space="preserve"> + 300 L of water at 45 DAS, 25 L ha</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xml:space="preserve"> </w:t>
      </w:r>
      <w:proofErr w:type="spellStart"/>
      <w:r w:rsidRPr="005A06E5">
        <w:rPr>
          <w:rFonts w:ascii="Arial" w:hAnsi="Arial" w:cs="Arial"/>
          <w:color w:val="000000"/>
          <w:sz w:val="20"/>
          <w:szCs w:val="20"/>
          <w:lang w:val="en-IN"/>
        </w:rPr>
        <w:t>Jeevamritha</w:t>
      </w:r>
      <w:proofErr w:type="spellEnd"/>
      <w:r w:rsidRPr="005A06E5">
        <w:rPr>
          <w:rFonts w:ascii="Arial" w:hAnsi="Arial" w:cs="Arial"/>
          <w:color w:val="000000"/>
          <w:sz w:val="20"/>
          <w:szCs w:val="20"/>
          <w:lang w:val="en-IN"/>
        </w:rPr>
        <w:t xml:space="preserve"> + 375 L of water at 65 DAS, 37.5 L ha</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xml:space="preserve"> </w:t>
      </w:r>
      <w:proofErr w:type="spellStart"/>
      <w:r w:rsidRPr="005A06E5">
        <w:rPr>
          <w:rFonts w:ascii="Arial" w:hAnsi="Arial" w:cs="Arial"/>
          <w:color w:val="000000"/>
          <w:sz w:val="20"/>
          <w:szCs w:val="20"/>
          <w:lang w:val="en-IN"/>
        </w:rPr>
        <w:t>Jeevamritha</w:t>
      </w:r>
      <w:proofErr w:type="spellEnd"/>
      <w:r w:rsidRPr="005A06E5">
        <w:rPr>
          <w:rFonts w:ascii="Arial" w:hAnsi="Arial" w:cs="Arial"/>
          <w:color w:val="000000"/>
          <w:sz w:val="20"/>
          <w:szCs w:val="20"/>
          <w:lang w:val="en-IN"/>
        </w:rPr>
        <w:t xml:space="preserve"> + 375 L of water at 80 DAS), 7.5 L ha</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xml:space="preserve"> Sour Buttermilk + 250 L of water at 90 DAS.</w:t>
      </w:r>
    </w:p>
    <w:p w14:paraId="7F53F56F" w14:textId="77777777" w:rsidR="005A06E5" w:rsidRPr="005A06E5" w:rsidRDefault="005A06E5" w:rsidP="005A06E5">
      <w:pPr>
        <w:autoSpaceDE w:val="0"/>
        <w:autoSpaceDN w:val="0"/>
        <w:adjustRightInd w:val="0"/>
        <w:spacing w:after="0" w:line="276" w:lineRule="auto"/>
        <w:ind w:right="-46"/>
        <w:jc w:val="both"/>
        <w:rPr>
          <w:rFonts w:ascii="Arial" w:hAnsi="Arial" w:cs="Arial"/>
          <w:color w:val="000000"/>
          <w:sz w:val="20"/>
          <w:szCs w:val="20"/>
          <w:lang w:val="en-IN"/>
        </w:rPr>
      </w:pPr>
      <w:r w:rsidRPr="005A06E5">
        <w:rPr>
          <w:rFonts w:ascii="Arial" w:hAnsi="Arial" w:cs="Arial"/>
          <w:b/>
          <w:bCs/>
          <w:color w:val="000000"/>
          <w:sz w:val="20"/>
          <w:szCs w:val="20"/>
          <w:lang w:val="en-IN"/>
        </w:rPr>
        <w:t>5) Climate resilient farming (T</w:t>
      </w:r>
      <w:r w:rsidRPr="005A06E5">
        <w:rPr>
          <w:rFonts w:ascii="Arial" w:hAnsi="Arial" w:cs="Arial"/>
          <w:b/>
          <w:bCs/>
          <w:color w:val="000000"/>
          <w:sz w:val="20"/>
          <w:szCs w:val="20"/>
          <w:vertAlign w:val="subscript"/>
          <w:lang w:val="en-IN"/>
        </w:rPr>
        <w:t>5</w:t>
      </w:r>
      <w:r w:rsidRPr="005A06E5">
        <w:rPr>
          <w:rFonts w:ascii="Arial" w:hAnsi="Arial" w:cs="Arial"/>
          <w:b/>
          <w:bCs/>
          <w:color w:val="000000"/>
          <w:sz w:val="20"/>
          <w:szCs w:val="20"/>
          <w:lang w:val="en-IN"/>
        </w:rPr>
        <w:t>):</w:t>
      </w:r>
      <w:r w:rsidRPr="005A06E5">
        <w:rPr>
          <w:rFonts w:ascii="Arial" w:hAnsi="Arial" w:cs="Arial"/>
          <w:color w:val="000000"/>
          <w:sz w:val="20"/>
          <w:szCs w:val="20"/>
          <w:lang w:val="en-IN"/>
        </w:rPr>
        <w:t xml:space="preserve"> Sowing of soybean on BBF (Broad Bed Furrow), Application of chemical fertilizers as per STCRC target 35 qt ha</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Basal application of FYM@10 t ha</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Seed treatment of biofertilizers viz., Rhizobium + Phosphate solubilizing bacteria + Potash solubilizing bacteria consortium @ 25 ml kg</w:t>
      </w:r>
      <w:r w:rsidRPr="005A06E5">
        <w:rPr>
          <w:rFonts w:ascii="Arial" w:hAnsi="Arial" w:cs="Arial"/>
          <w:color w:val="000000"/>
          <w:sz w:val="20"/>
          <w:szCs w:val="20"/>
          <w:vertAlign w:val="superscript"/>
          <w:lang w:val="en-IN"/>
        </w:rPr>
        <w:t>-1</w:t>
      </w:r>
      <w:r w:rsidRPr="005A06E5">
        <w:rPr>
          <w:rFonts w:ascii="Arial" w:hAnsi="Arial" w:cs="Arial"/>
          <w:color w:val="000000"/>
          <w:sz w:val="20"/>
          <w:szCs w:val="20"/>
          <w:lang w:val="en-IN"/>
        </w:rPr>
        <w:t xml:space="preserve"> of seeds, Mulching of weed/crop residues.</w:t>
      </w:r>
    </w:p>
    <w:p w14:paraId="52FBA224" w14:textId="77777777" w:rsidR="005A06E5" w:rsidRPr="005A06E5" w:rsidRDefault="005A06E5" w:rsidP="005A06E5">
      <w:pPr>
        <w:autoSpaceDE w:val="0"/>
        <w:autoSpaceDN w:val="0"/>
        <w:adjustRightInd w:val="0"/>
        <w:spacing w:after="0" w:line="276" w:lineRule="auto"/>
        <w:ind w:right="-46"/>
        <w:jc w:val="both"/>
        <w:rPr>
          <w:rFonts w:ascii="Arial" w:hAnsi="Arial" w:cs="Arial"/>
          <w:color w:val="000000"/>
          <w:sz w:val="20"/>
          <w:szCs w:val="20"/>
          <w:lang w:val="en-IN"/>
        </w:rPr>
      </w:pPr>
    </w:p>
    <w:p w14:paraId="27154C4E" w14:textId="276E7903" w:rsidR="00276C93" w:rsidRPr="00276C93" w:rsidRDefault="00276C93" w:rsidP="00DC5021">
      <w:pPr>
        <w:autoSpaceDE w:val="0"/>
        <w:autoSpaceDN w:val="0"/>
        <w:adjustRightInd w:val="0"/>
        <w:spacing w:after="0" w:line="276" w:lineRule="auto"/>
        <w:ind w:right="-46" w:firstLine="720"/>
        <w:jc w:val="both"/>
        <w:rPr>
          <w:rFonts w:ascii="Arial" w:hAnsi="Arial" w:cs="Arial"/>
          <w:color w:val="000000"/>
          <w:sz w:val="20"/>
          <w:szCs w:val="20"/>
          <w:lang w:val="en-IN"/>
        </w:rPr>
      </w:pPr>
      <w:r w:rsidRPr="00276C93">
        <w:rPr>
          <w:rFonts w:ascii="Arial" w:hAnsi="Arial" w:cs="Arial"/>
          <w:color w:val="000000"/>
          <w:sz w:val="20"/>
          <w:szCs w:val="20"/>
          <w:lang w:val="en-IN"/>
        </w:rPr>
        <w:t xml:space="preserve">A proximate study of a variety of soil amendments, such as farmyard manure (FYM), vermicompost, phosphate-rich organic manure (PROM), </w:t>
      </w:r>
      <w:proofErr w:type="spellStart"/>
      <w:r w:rsidRPr="00276C93">
        <w:rPr>
          <w:rFonts w:ascii="Arial" w:hAnsi="Arial" w:cs="Arial"/>
          <w:color w:val="000000"/>
          <w:sz w:val="20"/>
          <w:szCs w:val="20"/>
          <w:lang w:val="en-IN"/>
        </w:rPr>
        <w:t>Ghanajeevamrit</w:t>
      </w:r>
      <w:proofErr w:type="spellEnd"/>
      <w:r w:rsidRPr="00276C93">
        <w:rPr>
          <w:rFonts w:ascii="Arial" w:hAnsi="Arial" w:cs="Arial"/>
          <w:color w:val="000000"/>
          <w:sz w:val="20"/>
          <w:szCs w:val="20"/>
          <w:lang w:val="en-IN"/>
        </w:rPr>
        <w:t xml:space="preserve">, </w:t>
      </w:r>
      <w:proofErr w:type="spellStart"/>
      <w:r w:rsidRPr="00276C93">
        <w:rPr>
          <w:rFonts w:ascii="Arial" w:hAnsi="Arial" w:cs="Arial"/>
          <w:color w:val="000000"/>
          <w:sz w:val="20"/>
          <w:szCs w:val="20"/>
          <w:lang w:val="en-IN"/>
        </w:rPr>
        <w:t>Jeevamrut</w:t>
      </w:r>
      <w:proofErr w:type="spellEnd"/>
      <w:r w:rsidRPr="00276C93">
        <w:rPr>
          <w:rFonts w:ascii="Arial" w:hAnsi="Arial" w:cs="Arial"/>
          <w:color w:val="000000"/>
          <w:sz w:val="20"/>
          <w:szCs w:val="20"/>
          <w:lang w:val="en-IN"/>
        </w:rPr>
        <w:t xml:space="preserve">, and </w:t>
      </w:r>
      <w:proofErr w:type="spellStart"/>
      <w:r w:rsidRPr="00276C93">
        <w:rPr>
          <w:rFonts w:ascii="Arial" w:hAnsi="Arial" w:cs="Arial"/>
          <w:color w:val="000000"/>
          <w:sz w:val="20"/>
          <w:szCs w:val="20"/>
          <w:lang w:val="en-IN"/>
        </w:rPr>
        <w:t>Beejamrit</w:t>
      </w:r>
      <w:proofErr w:type="spellEnd"/>
      <w:r w:rsidRPr="00276C93">
        <w:rPr>
          <w:rFonts w:ascii="Arial" w:hAnsi="Arial" w:cs="Arial"/>
          <w:color w:val="000000"/>
          <w:sz w:val="20"/>
          <w:szCs w:val="20"/>
          <w:lang w:val="en-IN"/>
        </w:rPr>
        <w:t>, was carried out in order to assess the impact of various organic and natural farming inputs on soybean performance. Table 1 summarizes the findings of an analysis of these inputs' chemical composition, which included the macronutrient content, organic carbon, and C:N ratio.</w:t>
      </w:r>
      <w:r>
        <w:rPr>
          <w:rFonts w:ascii="Arial" w:hAnsi="Arial" w:cs="Arial"/>
          <w:color w:val="000000"/>
          <w:sz w:val="20"/>
          <w:szCs w:val="20"/>
          <w:lang w:val="en-IN"/>
        </w:rPr>
        <w:t xml:space="preserve"> </w:t>
      </w:r>
      <w:r w:rsidRPr="00276C93">
        <w:rPr>
          <w:rFonts w:ascii="Arial" w:hAnsi="Arial" w:cs="Arial"/>
          <w:color w:val="000000"/>
          <w:sz w:val="20"/>
          <w:szCs w:val="20"/>
          <w:lang w:val="en-IN"/>
        </w:rPr>
        <w:t xml:space="preserve">These inputs are a variety of microbial formulations and nutrient sources that are frequently utilized in natural and sustainable farming systems. Following crop harvest, representative plant samples were taken from each treatment plot and subjected to chemical analysis in order to evaluate crop quality characteristics and ascertain the nutrient content (nitrogen, phosphorus, potassium, etc.). For each treatment, grain and </w:t>
      </w:r>
      <w:r w:rsidRPr="00276C93">
        <w:rPr>
          <w:rFonts w:ascii="Arial" w:hAnsi="Arial" w:cs="Arial"/>
          <w:color w:val="000000"/>
          <w:sz w:val="20"/>
          <w:szCs w:val="20"/>
          <w:lang w:val="en-IN"/>
        </w:rPr>
        <w:lastRenderedPageBreak/>
        <w:t xml:space="preserve">straw yields were noted. The nutrient concentration in plant tissue was multiplied by the corresponding dry matter yield to determine the amount of nutrients that soybeans absorbed. After that, the data were converted to kilograms per hectare (kg/ha) so that comparisons between treatments could be made. </w:t>
      </w:r>
      <w:r w:rsidRPr="00276C93">
        <w:rPr>
          <w:rFonts w:ascii="Arial" w:hAnsi="Arial" w:cs="Arial"/>
          <w:color w:val="000000"/>
          <w:sz w:val="20"/>
          <w:szCs w:val="20"/>
          <w:lang w:val="en-IN"/>
        </w:rPr>
        <w:br/>
        <w:t xml:space="preserve">Under </w:t>
      </w:r>
      <w:proofErr w:type="spellStart"/>
      <w:r w:rsidRPr="00276C93">
        <w:rPr>
          <w:rFonts w:ascii="Arial" w:hAnsi="Arial" w:cs="Arial"/>
          <w:color w:val="000000"/>
          <w:sz w:val="20"/>
          <w:szCs w:val="20"/>
          <w:lang w:val="en-IN"/>
        </w:rPr>
        <w:t>Inceptisol</w:t>
      </w:r>
      <w:proofErr w:type="spellEnd"/>
      <w:r w:rsidRPr="00276C93">
        <w:rPr>
          <w:rFonts w:ascii="Arial" w:hAnsi="Arial" w:cs="Arial"/>
          <w:color w:val="000000"/>
          <w:sz w:val="20"/>
          <w:szCs w:val="20"/>
          <w:lang w:val="en-IN"/>
        </w:rPr>
        <w:t xml:space="preserve"> soil conditions, this integrated method allowed for a thorough evaluation of the effects of various input treatments on soybean yield, quality, and nutrient absorption capability.</w:t>
      </w:r>
    </w:p>
    <w:p w14:paraId="454308F7" w14:textId="77777777" w:rsidR="009D6F6A" w:rsidRPr="00C05274" w:rsidRDefault="009D6F6A" w:rsidP="005A06E5">
      <w:pPr>
        <w:widowControl w:val="0"/>
        <w:tabs>
          <w:tab w:val="left" w:pos="0"/>
        </w:tabs>
        <w:autoSpaceDE w:val="0"/>
        <w:autoSpaceDN w:val="0"/>
        <w:spacing w:after="0" w:line="240" w:lineRule="auto"/>
        <w:jc w:val="both"/>
        <w:rPr>
          <w:rFonts w:ascii="Arial" w:hAnsi="Arial" w:cs="Arial"/>
          <w:b/>
          <w:bCs/>
          <w:sz w:val="20"/>
          <w:szCs w:val="20"/>
        </w:rPr>
      </w:pPr>
      <w:r w:rsidRPr="00C05274">
        <w:rPr>
          <w:rFonts w:ascii="Arial" w:hAnsi="Arial" w:cs="Arial"/>
          <w:b/>
          <w:bCs/>
          <w:sz w:val="20"/>
          <w:szCs w:val="20"/>
        </w:rPr>
        <w:t>Table 1: Proximate analysis of organic sources of nutrients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8"/>
        <w:gridCol w:w="820"/>
        <w:gridCol w:w="1692"/>
        <w:gridCol w:w="887"/>
        <w:gridCol w:w="1205"/>
        <w:gridCol w:w="1196"/>
        <w:gridCol w:w="1818"/>
      </w:tblGrid>
      <w:tr w:rsidR="009D6F6A" w:rsidRPr="00C05274" w14:paraId="6C0E84A3" w14:textId="77777777" w:rsidTr="00AC61A3">
        <w:trPr>
          <w:trHeight w:val="207"/>
        </w:trPr>
        <w:tc>
          <w:tcPr>
            <w:tcW w:w="784" w:type="pct"/>
          </w:tcPr>
          <w:p w14:paraId="37BBCA24" w14:textId="77777777" w:rsidR="009D6F6A" w:rsidRPr="00C05274" w:rsidRDefault="009D6F6A" w:rsidP="00E14E2D">
            <w:pPr>
              <w:pStyle w:val="TableParagraph"/>
              <w:spacing w:before="1" w:line="276" w:lineRule="auto"/>
              <w:ind w:left="10"/>
              <w:rPr>
                <w:rFonts w:ascii="Arial" w:hAnsi="Arial" w:cs="Arial"/>
                <w:b/>
                <w:sz w:val="20"/>
                <w:szCs w:val="20"/>
              </w:rPr>
            </w:pPr>
            <w:r w:rsidRPr="00C05274">
              <w:rPr>
                <w:rFonts w:ascii="Arial" w:hAnsi="Arial" w:cs="Arial"/>
                <w:b/>
                <w:spacing w:val="-2"/>
                <w:sz w:val="20"/>
                <w:szCs w:val="20"/>
              </w:rPr>
              <w:t>Parameters</w:t>
            </w:r>
          </w:p>
        </w:tc>
        <w:tc>
          <w:tcPr>
            <w:tcW w:w="453" w:type="pct"/>
          </w:tcPr>
          <w:p w14:paraId="3A469BD3" w14:textId="77777777" w:rsidR="009D6F6A" w:rsidRPr="00C05274" w:rsidRDefault="009D6F6A" w:rsidP="00E14E2D">
            <w:pPr>
              <w:pStyle w:val="TableParagraph"/>
              <w:spacing w:before="1" w:line="276" w:lineRule="auto"/>
              <w:ind w:right="3"/>
              <w:rPr>
                <w:rFonts w:ascii="Arial" w:hAnsi="Arial" w:cs="Arial"/>
                <w:b/>
                <w:sz w:val="20"/>
                <w:szCs w:val="20"/>
              </w:rPr>
            </w:pPr>
            <w:r w:rsidRPr="00C05274">
              <w:rPr>
                <w:rFonts w:ascii="Arial" w:hAnsi="Arial" w:cs="Arial"/>
                <w:b/>
                <w:spacing w:val="-5"/>
                <w:sz w:val="20"/>
                <w:szCs w:val="20"/>
              </w:rPr>
              <w:t>FYM</w:t>
            </w:r>
          </w:p>
        </w:tc>
        <w:tc>
          <w:tcPr>
            <w:tcW w:w="936" w:type="pct"/>
          </w:tcPr>
          <w:p w14:paraId="41D4B1D6" w14:textId="77777777" w:rsidR="009D6F6A" w:rsidRPr="00C05274" w:rsidRDefault="009D6F6A" w:rsidP="00E14E2D">
            <w:pPr>
              <w:pStyle w:val="TableParagraph"/>
              <w:spacing w:before="1" w:line="276" w:lineRule="auto"/>
              <w:ind w:left="10" w:right="2"/>
              <w:rPr>
                <w:rFonts w:ascii="Arial" w:hAnsi="Arial" w:cs="Arial"/>
                <w:b/>
                <w:sz w:val="20"/>
                <w:szCs w:val="20"/>
              </w:rPr>
            </w:pPr>
            <w:r w:rsidRPr="00C05274">
              <w:rPr>
                <w:rFonts w:ascii="Arial" w:hAnsi="Arial" w:cs="Arial"/>
                <w:b/>
                <w:spacing w:val="-2"/>
                <w:sz w:val="20"/>
                <w:szCs w:val="20"/>
              </w:rPr>
              <w:t>Vermicompost</w:t>
            </w:r>
          </w:p>
        </w:tc>
        <w:tc>
          <w:tcPr>
            <w:tcW w:w="491" w:type="pct"/>
          </w:tcPr>
          <w:p w14:paraId="17B743D3" w14:textId="77777777" w:rsidR="009D6F6A" w:rsidRPr="00C05274" w:rsidRDefault="009D6F6A" w:rsidP="00E14E2D">
            <w:pPr>
              <w:pStyle w:val="TableParagraph"/>
              <w:spacing w:before="1" w:line="276" w:lineRule="auto"/>
              <w:ind w:left="12" w:right="1"/>
              <w:rPr>
                <w:rFonts w:ascii="Arial" w:hAnsi="Arial" w:cs="Arial"/>
                <w:b/>
                <w:sz w:val="20"/>
                <w:szCs w:val="20"/>
              </w:rPr>
            </w:pPr>
            <w:r w:rsidRPr="00C05274">
              <w:rPr>
                <w:rFonts w:ascii="Arial" w:hAnsi="Arial" w:cs="Arial"/>
                <w:b/>
                <w:spacing w:val="-4"/>
                <w:sz w:val="20"/>
                <w:szCs w:val="20"/>
              </w:rPr>
              <w:t>PROM</w:t>
            </w:r>
          </w:p>
        </w:tc>
        <w:tc>
          <w:tcPr>
            <w:tcW w:w="667" w:type="pct"/>
          </w:tcPr>
          <w:p w14:paraId="6CB1AA66" w14:textId="77777777" w:rsidR="009D6F6A" w:rsidRPr="00C05274" w:rsidRDefault="009D6F6A" w:rsidP="00E14E2D">
            <w:pPr>
              <w:pStyle w:val="TableParagraph"/>
              <w:spacing w:before="1" w:line="276" w:lineRule="auto"/>
              <w:ind w:left="15"/>
              <w:rPr>
                <w:rFonts w:ascii="Arial" w:hAnsi="Arial" w:cs="Arial"/>
                <w:b/>
                <w:sz w:val="20"/>
                <w:szCs w:val="20"/>
              </w:rPr>
            </w:pPr>
            <w:proofErr w:type="spellStart"/>
            <w:r w:rsidRPr="00C05274">
              <w:rPr>
                <w:rFonts w:ascii="Arial" w:hAnsi="Arial" w:cs="Arial"/>
                <w:b/>
                <w:spacing w:val="-2"/>
                <w:sz w:val="20"/>
                <w:szCs w:val="20"/>
              </w:rPr>
              <w:t>Jeevamrit</w:t>
            </w:r>
            <w:proofErr w:type="spellEnd"/>
          </w:p>
        </w:tc>
        <w:tc>
          <w:tcPr>
            <w:tcW w:w="662" w:type="pct"/>
          </w:tcPr>
          <w:p w14:paraId="76E30675" w14:textId="77777777" w:rsidR="009D6F6A" w:rsidRPr="00C05274" w:rsidRDefault="009D6F6A" w:rsidP="00E14E2D">
            <w:pPr>
              <w:pStyle w:val="TableParagraph"/>
              <w:spacing w:before="1" w:line="276" w:lineRule="auto"/>
              <w:ind w:left="14" w:right="1"/>
              <w:rPr>
                <w:rFonts w:ascii="Arial" w:hAnsi="Arial" w:cs="Arial"/>
                <w:b/>
                <w:sz w:val="20"/>
                <w:szCs w:val="20"/>
              </w:rPr>
            </w:pPr>
            <w:proofErr w:type="spellStart"/>
            <w:r w:rsidRPr="00C05274">
              <w:rPr>
                <w:rFonts w:ascii="Arial" w:hAnsi="Arial" w:cs="Arial"/>
                <w:b/>
                <w:spacing w:val="-2"/>
                <w:sz w:val="20"/>
                <w:szCs w:val="20"/>
              </w:rPr>
              <w:t>Beejamrit</w:t>
            </w:r>
            <w:proofErr w:type="spellEnd"/>
          </w:p>
        </w:tc>
        <w:tc>
          <w:tcPr>
            <w:tcW w:w="1006" w:type="pct"/>
          </w:tcPr>
          <w:p w14:paraId="7E7BBCFF" w14:textId="77777777" w:rsidR="009D6F6A" w:rsidRPr="00C05274" w:rsidRDefault="009D6F6A" w:rsidP="00E14E2D">
            <w:pPr>
              <w:pStyle w:val="TableParagraph"/>
              <w:spacing w:before="1" w:line="276" w:lineRule="auto"/>
              <w:ind w:right="2"/>
              <w:rPr>
                <w:rFonts w:ascii="Arial" w:hAnsi="Arial" w:cs="Arial"/>
                <w:b/>
                <w:sz w:val="20"/>
                <w:szCs w:val="20"/>
              </w:rPr>
            </w:pPr>
            <w:proofErr w:type="spellStart"/>
            <w:r w:rsidRPr="00C05274">
              <w:rPr>
                <w:rFonts w:ascii="Arial" w:hAnsi="Arial" w:cs="Arial"/>
                <w:b/>
                <w:spacing w:val="-2"/>
                <w:sz w:val="20"/>
                <w:szCs w:val="20"/>
              </w:rPr>
              <w:t>Ghanajeevamrit</w:t>
            </w:r>
            <w:proofErr w:type="spellEnd"/>
          </w:p>
        </w:tc>
      </w:tr>
      <w:tr w:rsidR="009D6F6A" w:rsidRPr="00C05274" w14:paraId="3975BE11" w14:textId="77777777" w:rsidTr="00AC61A3">
        <w:trPr>
          <w:trHeight w:val="207"/>
        </w:trPr>
        <w:tc>
          <w:tcPr>
            <w:tcW w:w="784" w:type="pct"/>
          </w:tcPr>
          <w:p w14:paraId="040340C1" w14:textId="77777777" w:rsidR="009D6F6A" w:rsidRPr="00C05274" w:rsidRDefault="009D6F6A" w:rsidP="00E14E2D">
            <w:pPr>
              <w:pStyle w:val="TableParagraph"/>
              <w:spacing w:before="1" w:line="276" w:lineRule="auto"/>
              <w:ind w:left="10" w:right="1"/>
              <w:rPr>
                <w:rFonts w:ascii="Arial" w:hAnsi="Arial" w:cs="Arial"/>
                <w:sz w:val="20"/>
                <w:szCs w:val="20"/>
              </w:rPr>
            </w:pPr>
            <w:r w:rsidRPr="00C05274">
              <w:rPr>
                <w:rFonts w:ascii="Arial" w:hAnsi="Arial" w:cs="Arial"/>
                <w:spacing w:val="-5"/>
                <w:sz w:val="20"/>
                <w:szCs w:val="20"/>
              </w:rPr>
              <w:t>pH</w:t>
            </w:r>
          </w:p>
        </w:tc>
        <w:tc>
          <w:tcPr>
            <w:tcW w:w="453" w:type="pct"/>
          </w:tcPr>
          <w:p w14:paraId="0BD7D002" w14:textId="77777777" w:rsidR="009D6F6A" w:rsidRPr="00C05274" w:rsidRDefault="009D6F6A" w:rsidP="00E14E2D">
            <w:pPr>
              <w:pStyle w:val="TableParagraph"/>
              <w:spacing w:before="1" w:line="276" w:lineRule="auto"/>
              <w:ind w:right="2"/>
              <w:rPr>
                <w:rFonts w:ascii="Arial" w:hAnsi="Arial" w:cs="Arial"/>
                <w:sz w:val="20"/>
                <w:szCs w:val="20"/>
              </w:rPr>
            </w:pPr>
            <w:r w:rsidRPr="00C05274">
              <w:rPr>
                <w:rFonts w:ascii="Arial" w:hAnsi="Arial" w:cs="Arial"/>
                <w:spacing w:val="-4"/>
                <w:sz w:val="20"/>
                <w:szCs w:val="20"/>
              </w:rPr>
              <w:t>7.49</w:t>
            </w:r>
          </w:p>
        </w:tc>
        <w:tc>
          <w:tcPr>
            <w:tcW w:w="936" w:type="pct"/>
          </w:tcPr>
          <w:p w14:paraId="7153906D" w14:textId="77777777" w:rsidR="009D6F6A" w:rsidRPr="00C05274" w:rsidRDefault="009D6F6A" w:rsidP="00E14E2D">
            <w:pPr>
              <w:pStyle w:val="TableParagraph"/>
              <w:spacing w:before="1" w:line="276" w:lineRule="auto"/>
              <w:ind w:left="10"/>
              <w:rPr>
                <w:rFonts w:ascii="Arial" w:hAnsi="Arial" w:cs="Arial"/>
                <w:sz w:val="20"/>
                <w:szCs w:val="20"/>
              </w:rPr>
            </w:pPr>
            <w:r w:rsidRPr="00C05274">
              <w:rPr>
                <w:rFonts w:ascii="Arial" w:hAnsi="Arial" w:cs="Arial"/>
                <w:spacing w:val="-4"/>
                <w:sz w:val="20"/>
                <w:szCs w:val="20"/>
              </w:rPr>
              <w:t>6.91</w:t>
            </w:r>
          </w:p>
        </w:tc>
        <w:tc>
          <w:tcPr>
            <w:tcW w:w="491" w:type="pct"/>
          </w:tcPr>
          <w:p w14:paraId="2DD88C2D" w14:textId="77777777" w:rsidR="009D6F6A" w:rsidRPr="00C05274" w:rsidRDefault="009D6F6A" w:rsidP="00E14E2D">
            <w:pPr>
              <w:pStyle w:val="TableParagraph"/>
              <w:spacing w:before="1" w:line="276" w:lineRule="auto"/>
              <w:ind w:left="12"/>
              <w:rPr>
                <w:rFonts w:ascii="Arial" w:hAnsi="Arial" w:cs="Arial"/>
                <w:sz w:val="20"/>
                <w:szCs w:val="20"/>
              </w:rPr>
            </w:pPr>
            <w:r w:rsidRPr="00C05274">
              <w:rPr>
                <w:rFonts w:ascii="Arial" w:hAnsi="Arial" w:cs="Arial"/>
                <w:spacing w:val="-4"/>
                <w:sz w:val="20"/>
                <w:szCs w:val="20"/>
              </w:rPr>
              <w:t>7.18</w:t>
            </w:r>
          </w:p>
        </w:tc>
        <w:tc>
          <w:tcPr>
            <w:tcW w:w="667" w:type="pct"/>
          </w:tcPr>
          <w:p w14:paraId="67866772" w14:textId="77777777" w:rsidR="009D6F6A" w:rsidRPr="00C05274" w:rsidRDefault="009D6F6A" w:rsidP="00E14E2D">
            <w:pPr>
              <w:pStyle w:val="TableParagraph"/>
              <w:spacing w:before="1" w:line="276" w:lineRule="auto"/>
              <w:ind w:left="15" w:right="1"/>
              <w:rPr>
                <w:rFonts w:ascii="Arial" w:hAnsi="Arial" w:cs="Arial"/>
                <w:sz w:val="20"/>
                <w:szCs w:val="20"/>
              </w:rPr>
            </w:pPr>
            <w:r w:rsidRPr="00C05274">
              <w:rPr>
                <w:rFonts w:ascii="Arial" w:hAnsi="Arial" w:cs="Arial"/>
                <w:spacing w:val="-4"/>
                <w:sz w:val="20"/>
                <w:szCs w:val="20"/>
              </w:rPr>
              <w:t>4.92</w:t>
            </w:r>
          </w:p>
        </w:tc>
        <w:tc>
          <w:tcPr>
            <w:tcW w:w="662" w:type="pct"/>
          </w:tcPr>
          <w:p w14:paraId="2A3B7D19" w14:textId="77777777" w:rsidR="009D6F6A" w:rsidRPr="00C05274" w:rsidRDefault="009D6F6A" w:rsidP="00E14E2D">
            <w:pPr>
              <w:pStyle w:val="TableParagraph"/>
              <w:spacing w:before="1" w:line="276" w:lineRule="auto"/>
              <w:ind w:left="14"/>
              <w:rPr>
                <w:rFonts w:ascii="Arial" w:hAnsi="Arial" w:cs="Arial"/>
                <w:sz w:val="20"/>
                <w:szCs w:val="20"/>
              </w:rPr>
            </w:pPr>
            <w:r w:rsidRPr="00C05274">
              <w:rPr>
                <w:rFonts w:ascii="Arial" w:hAnsi="Arial" w:cs="Arial"/>
                <w:spacing w:val="-4"/>
                <w:sz w:val="20"/>
                <w:szCs w:val="20"/>
              </w:rPr>
              <w:t>8.02</w:t>
            </w:r>
          </w:p>
        </w:tc>
        <w:tc>
          <w:tcPr>
            <w:tcW w:w="1006" w:type="pct"/>
          </w:tcPr>
          <w:p w14:paraId="473AE526" w14:textId="77777777" w:rsidR="009D6F6A" w:rsidRPr="00C05274" w:rsidRDefault="009D6F6A" w:rsidP="00E14E2D">
            <w:pPr>
              <w:pStyle w:val="TableParagraph"/>
              <w:spacing w:before="1" w:line="276" w:lineRule="auto"/>
              <w:rPr>
                <w:rFonts w:ascii="Arial" w:hAnsi="Arial" w:cs="Arial"/>
                <w:sz w:val="20"/>
                <w:szCs w:val="20"/>
              </w:rPr>
            </w:pPr>
            <w:r w:rsidRPr="00C05274">
              <w:rPr>
                <w:rFonts w:ascii="Arial" w:hAnsi="Arial" w:cs="Arial"/>
                <w:spacing w:val="-5"/>
                <w:sz w:val="20"/>
                <w:szCs w:val="20"/>
              </w:rPr>
              <w:t>7.8</w:t>
            </w:r>
          </w:p>
        </w:tc>
      </w:tr>
      <w:tr w:rsidR="009D6F6A" w:rsidRPr="00C05274" w14:paraId="4783C55B" w14:textId="77777777" w:rsidTr="00AC61A3">
        <w:trPr>
          <w:trHeight w:val="207"/>
        </w:trPr>
        <w:tc>
          <w:tcPr>
            <w:tcW w:w="784" w:type="pct"/>
          </w:tcPr>
          <w:p w14:paraId="75097527" w14:textId="77777777" w:rsidR="009D6F6A" w:rsidRPr="00C05274" w:rsidRDefault="009D6F6A" w:rsidP="00E14E2D">
            <w:pPr>
              <w:pStyle w:val="TableParagraph"/>
              <w:spacing w:line="276" w:lineRule="auto"/>
              <w:ind w:left="10" w:right="1"/>
              <w:rPr>
                <w:rFonts w:ascii="Arial" w:hAnsi="Arial" w:cs="Arial"/>
                <w:sz w:val="20"/>
                <w:szCs w:val="20"/>
              </w:rPr>
            </w:pPr>
            <w:proofErr w:type="gramStart"/>
            <w:r w:rsidRPr="00C05274">
              <w:rPr>
                <w:rFonts w:ascii="Arial" w:hAnsi="Arial" w:cs="Arial"/>
                <w:sz w:val="20"/>
                <w:szCs w:val="20"/>
              </w:rPr>
              <w:t>EC(</w:t>
            </w:r>
            <w:proofErr w:type="gramEnd"/>
            <w:r w:rsidRPr="00C05274">
              <w:rPr>
                <w:rFonts w:ascii="Arial" w:hAnsi="Arial" w:cs="Arial"/>
                <w:sz w:val="20"/>
                <w:szCs w:val="20"/>
              </w:rPr>
              <w:t>dSm</w:t>
            </w:r>
            <w:r w:rsidRPr="00C05274">
              <w:rPr>
                <w:rFonts w:ascii="Arial" w:hAnsi="Arial" w:cs="Arial"/>
                <w:sz w:val="20"/>
                <w:szCs w:val="20"/>
                <w:vertAlign w:val="superscript"/>
              </w:rPr>
              <w:t>-</w:t>
            </w:r>
            <w:r w:rsidRPr="00C05274">
              <w:rPr>
                <w:rFonts w:ascii="Arial" w:hAnsi="Arial" w:cs="Arial"/>
                <w:spacing w:val="-5"/>
                <w:sz w:val="20"/>
                <w:szCs w:val="20"/>
                <w:vertAlign w:val="superscript"/>
              </w:rPr>
              <w:t>1</w:t>
            </w:r>
            <w:r w:rsidRPr="00C05274">
              <w:rPr>
                <w:rFonts w:ascii="Arial" w:hAnsi="Arial" w:cs="Arial"/>
                <w:spacing w:val="-5"/>
                <w:sz w:val="20"/>
                <w:szCs w:val="20"/>
              </w:rPr>
              <w:t>)</w:t>
            </w:r>
          </w:p>
        </w:tc>
        <w:tc>
          <w:tcPr>
            <w:tcW w:w="453" w:type="pct"/>
          </w:tcPr>
          <w:p w14:paraId="06E0575A" w14:textId="77777777" w:rsidR="009D6F6A" w:rsidRPr="00C05274" w:rsidRDefault="009D6F6A" w:rsidP="00E14E2D">
            <w:pPr>
              <w:pStyle w:val="TableParagraph"/>
              <w:spacing w:line="276" w:lineRule="auto"/>
              <w:ind w:right="2"/>
              <w:rPr>
                <w:rFonts w:ascii="Arial" w:hAnsi="Arial" w:cs="Arial"/>
                <w:sz w:val="20"/>
                <w:szCs w:val="20"/>
              </w:rPr>
            </w:pPr>
            <w:r w:rsidRPr="00C05274">
              <w:rPr>
                <w:rFonts w:ascii="Arial" w:hAnsi="Arial" w:cs="Arial"/>
                <w:spacing w:val="-4"/>
                <w:sz w:val="20"/>
                <w:szCs w:val="20"/>
              </w:rPr>
              <w:t>1.66</w:t>
            </w:r>
          </w:p>
        </w:tc>
        <w:tc>
          <w:tcPr>
            <w:tcW w:w="936" w:type="pct"/>
          </w:tcPr>
          <w:p w14:paraId="6783C6AC" w14:textId="77777777" w:rsidR="009D6F6A" w:rsidRPr="00C05274" w:rsidRDefault="009D6F6A" w:rsidP="00E14E2D">
            <w:pPr>
              <w:pStyle w:val="TableParagraph"/>
              <w:spacing w:line="276" w:lineRule="auto"/>
              <w:ind w:left="10"/>
              <w:rPr>
                <w:rFonts w:ascii="Arial" w:hAnsi="Arial" w:cs="Arial"/>
                <w:sz w:val="20"/>
                <w:szCs w:val="20"/>
              </w:rPr>
            </w:pPr>
            <w:r w:rsidRPr="00C05274">
              <w:rPr>
                <w:rFonts w:ascii="Arial" w:hAnsi="Arial" w:cs="Arial"/>
                <w:spacing w:val="-4"/>
                <w:sz w:val="20"/>
                <w:szCs w:val="20"/>
              </w:rPr>
              <w:t>2.12</w:t>
            </w:r>
          </w:p>
        </w:tc>
        <w:tc>
          <w:tcPr>
            <w:tcW w:w="491" w:type="pct"/>
          </w:tcPr>
          <w:p w14:paraId="4569B06A" w14:textId="77777777" w:rsidR="009D6F6A" w:rsidRPr="00C05274" w:rsidRDefault="009D6F6A" w:rsidP="00E14E2D">
            <w:pPr>
              <w:pStyle w:val="TableParagraph"/>
              <w:spacing w:line="276" w:lineRule="auto"/>
              <w:ind w:left="12"/>
              <w:rPr>
                <w:rFonts w:ascii="Arial" w:hAnsi="Arial" w:cs="Arial"/>
                <w:sz w:val="20"/>
                <w:szCs w:val="20"/>
              </w:rPr>
            </w:pPr>
            <w:r w:rsidRPr="00C05274">
              <w:rPr>
                <w:rFonts w:ascii="Arial" w:hAnsi="Arial" w:cs="Arial"/>
                <w:spacing w:val="-4"/>
                <w:sz w:val="20"/>
                <w:szCs w:val="20"/>
              </w:rPr>
              <w:t>1.74</w:t>
            </w:r>
          </w:p>
        </w:tc>
        <w:tc>
          <w:tcPr>
            <w:tcW w:w="667" w:type="pct"/>
          </w:tcPr>
          <w:p w14:paraId="02A1BCFC" w14:textId="77777777" w:rsidR="009D6F6A" w:rsidRPr="00C05274" w:rsidRDefault="009D6F6A" w:rsidP="00E14E2D">
            <w:pPr>
              <w:pStyle w:val="TableParagraph"/>
              <w:spacing w:line="276" w:lineRule="auto"/>
              <w:ind w:left="15" w:right="1"/>
              <w:rPr>
                <w:rFonts w:ascii="Arial" w:hAnsi="Arial" w:cs="Arial"/>
                <w:sz w:val="20"/>
                <w:szCs w:val="20"/>
              </w:rPr>
            </w:pPr>
            <w:r w:rsidRPr="00C05274">
              <w:rPr>
                <w:rFonts w:ascii="Arial" w:hAnsi="Arial" w:cs="Arial"/>
                <w:spacing w:val="-4"/>
                <w:sz w:val="20"/>
                <w:szCs w:val="20"/>
              </w:rPr>
              <w:t>3.22</w:t>
            </w:r>
          </w:p>
        </w:tc>
        <w:tc>
          <w:tcPr>
            <w:tcW w:w="662" w:type="pct"/>
          </w:tcPr>
          <w:p w14:paraId="11DBC74C" w14:textId="77777777" w:rsidR="009D6F6A" w:rsidRPr="00C05274" w:rsidRDefault="009D6F6A" w:rsidP="00E14E2D">
            <w:pPr>
              <w:pStyle w:val="TableParagraph"/>
              <w:spacing w:line="276" w:lineRule="auto"/>
              <w:ind w:left="14"/>
              <w:rPr>
                <w:rFonts w:ascii="Arial" w:hAnsi="Arial" w:cs="Arial"/>
                <w:sz w:val="20"/>
                <w:szCs w:val="20"/>
              </w:rPr>
            </w:pPr>
            <w:r w:rsidRPr="00C05274">
              <w:rPr>
                <w:rFonts w:ascii="Arial" w:hAnsi="Arial" w:cs="Arial"/>
                <w:spacing w:val="-4"/>
                <w:sz w:val="20"/>
                <w:szCs w:val="20"/>
              </w:rPr>
              <w:t>3.11</w:t>
            </w:r>
          </w:p>
        </w:tc>
        <w:tc>
          <w:tcPr>
            <w:tcW w:w="1006" w:type="pct"/>
          </w:tcPr>
          <w:p w14:paraId="3779677C" w14:textId="77777777" w:rsidR="009D6F6A" w:rsidRPr="00C05274" w:rsidRDefault="009D6F6A" w:rsidP="00E14E2D">
            <w:pPr>
              <w:pStyle w:val="TableParagraph"/>
              <w:spacing w:line="276" w:lineRule="auto"/>
              <w:rPr>
                <w:rFonts w:ascii="Arial" w:hAnsi="Arial" w:cs="Arial"/>
                <w:sz w:val="20"/>
                <w:szCs w:val="20"/>
              </w:rPr>
            </w:pPr>
            <w:r w:rsidRPr="00C05274">
              <w:rPr>
                <w:rFonts w:ascii="Arial" w:hAnsi="Arial" w:cs="Arial"/>
                <w:spacing w:val="-5"/>
                <w:sz w:val="20"/>
                <w:szCs w:val="20"/>
              </w:rPr>
              <w:t>2.7</w:t>
            </w:r>
          </w:p>
        </w:tc>
      </w:tr>
      <w:tr w:rsidR="009D6F6A" w:rsidRPr="00C05274" w14:paraId="42DE19AD" w14:textId="77777777" w:rsidTr="00AC61A3">
        <w:trPr>
          <w:trHeight w:val="207"/>
        </w:trPr>
        <w:tc>
          <w:tcPr>
            <w:tcW w:w="784" w:type="pct"/>
          </w:tcPr>
          <w:p w14:paraId="25370E93" w14:textId="77777777" w:rsidR="009D6F6A" w:rsidRPr="00C05274" w:rsidRDefault="009D6F6A" w:rsidP="00E14E2D">
            <w:pPr>
              <w:pStyle w:val="TableParagraph"/>
              <w:spacing w:line="276" w:lineRule="auto"/>
              <w:ind w:left="10" w:right="2"/>
              <w:rPr>
                <w:rFonts w:ascii="Arial" w:hAnsi="Arial" w:cs="Arial"/>
                <w:sz w:val="20"/>
                <w:szCs w:val="20"/>
              </w:rPr>
            </w:pPr>
            <w:r w:rsidRPr="00C05274">
              <w:rPr>
                <w:rFonts w:ascii="Arial" w:hAnsi="Arial" w:cs="Arial"/>
                <w:sz w:val="20"/>
                <w:szCs w:val="20"/>
              </w:rPr>
              <w:t xml:space="preserve">Total C </w:t>
            </w:r>
            <w:r w:rsidRPr="00C05274">
              <w:rPr>
                <w:rFonts w:ascii="Arial" w:hAnsi="Arial" w:cs="Arial"/>
                <w:spacing w:val="-5"/>
                <w:sz w:val="20"/>
                <w:szCs w:val="20"/>
              </w:rPr>
              <w:t>(%)</w:t>
            </w:r>
          </w:p>
        </w:tc>
        <w:tc>
          <w:tcPr>
            <w:tcW w:w="453" w:type="pct"/>
          </w:tcPr>
          <w:p w14:paraId="4C36E110" w14:textId="77777777" w:rsidR="009D6F6A" w:rsidRPr="00C05274" w:rsidRDefault="009D6F6A" w:rsidP="00E14E2D">
            <w:pPr>
              <w:pStyle w:val="TableParagraph"/>
              <w:spacing w:line="276" w:lineRule="auto"/>
              <w:rPr>
                <w:rFonts w:ascii="Arial" w:hAnsi="Arial" w:cs="Arial"/>
                <w:sz w:val="20"/>
                <w:szCs w:val="20"/>
              </w:rPr>
            </w:pPr>
            <w:r w:rsidRPr="00C05274">
              <w:rPr>
                <w:rFonts w:ascii="Arial" w:hAnsi="Arial" w:cs="Arial"/>
                <w:spacing w:val="-2"/>
                <w:sz w:val="20"/>
                <w:szCs w:val="20"/>
              </w:rPr>
              <w:t>22.26</w:t>
            </w:r>
          </w:p>
        </w:tc>
        <w:tc>
          <w:tcPr>
            <w:tcW w:w="936" w:type="pct"/>
          </w:tcPr>
          <w:p w14:paraId="7064FD79" w14:textId="77777777" w:rsidR="009D6F6A" w:rsidRPr="00C05274" w:rsidRDefault="009D6F6A" w:rsidP="00E14E2D">
            <w:pPr>
              <w:pStyle w:val="TableParagraph"/>
              <w:spacing w:line="276" w:lineRule="auto"/>
              <w:ind w:left="10" w:right="1"/>
              <w:rPr>
                <w:rFonts w:ascii="Arial" w:hAnsi="Arial" w:cs="Arial"/>
                <w:sz w:val="20"/>
                <w:szCs w:val="20"/>
              </w:rPr>
            </w:pPr>
            <w:r w:rsidRPr="00C05274">
              <w:rPr>
                <w:rFonts w:ascii="Arial" w:hAnsi="Arial" w:cs="Arial"/>
                <w:spacing w:val="-2"/>
                <w:sz w:val="20"/>
                <w:szCs w:val="20"/>
              </w:rPr>
              <w:t>30.79</w:t>
            </w:r>
          </w:p>
        </w:tc>
        <w:tc>
          <w:tcPr>
            <w:tcW w:w="491" w:type="pct"/>
          </w:tcPr>
          <w:p w14:paraId="6D5D02EA" w14:textId="77777777" w:rsidR="009D6F6A" w:rsidRPr="00C05274" w:rsidRDefault="009D6F6A" w:rsidP="00E14E2D">
            <w:pPr>
              <w:pStyle w:val="TableParagraph"/>
              <w:spacing w:line="276" w:lineRule="auto"/>
              <w:ind w:left="12" w:right="1"/>
              <w:rPr>
                <w:rFonts w:ascii="Arial" w:hAnsi="Arial" w:cs="Arial"/>
                <w:sz w:val="20"/>
                <w:szCs w:val="20"/>
              </w:rPr>
            </w:pPr>
            <w:r w:rsidRPr="00C05274">
              <w:rPr>
                <w:rFonts w:ascii="Arial" w:hAnsi="Arial" w:cs="Arial"/>
                <w:spacing w:val="-2"/>
                <w:sz w:val="20"/>
                <w:szCs w:val="20"/>
              </w:rPr>
              <w:t>21.06</w:t>
            </w:r>
          </w:p>
        </w:tc>
        <w:tc>
          <w:tcPr>
            <w:tcW w:w="667" w:type="pct"/>
          </w:tcPr>
          <w:p w14:paraId="2445C3DF" w14:textId="77777777" w:rsidR="009D6F6A" w:rsidRPr="00C05274" w:rsidRDefault="009D6F6A" w:rsidP="00E14E2D">
            <w:pPr>
              <w:pStyle w:val="TableParagraph"/>
              <w:spacing w:line="276" w:lineRule="auto"/>
              <w:ind w:left="15" w:right="1"/>
              <w:rPr>
                <w:rFonts w:ascii="Arial" w:hAnsi="Arial" w:cs="Arial"/>
                <w:sz w:val="20"/>
                <w:szCs w:val="20"/>
              </w:rPr>
            </w:pPr>
            <w:r w:rsidRPr="00C05274">
              <w:rPr>
                <w:rFonts w:ascii="Arial" w:hAnsi="Arial" w:cs="Arial"/>
                <w:spacing w:val="-4"/>
                <w:sz w:val="20"/>
                <w:szCs w:val="20"/>
              </w:rPr>
              <w:t>0.22</w:t>
            </w:r>
          </w:p>
        </w:tc>
        <w:tc>
          <w:tcPr>
            <w:tcW w:w="662" w:type="pct"/>
          </w:tcPr>
          <w:p w14:paraId="2377F50A" w14:textId="77777777" w:rsidR="009D6F6A" w:rsidRPr="00C05274" w:rsidRDefault="009D6F6A" w:rsidP="00E14E2D">
            <w:pPr>
              <w:pStyle w:val="TableParagraph"/>
              <w:spacing w:line="276" w:lineRule="auto"/>
              <w:ind w:left="14"/>
              <w:rPr>
                <w:rFonts w:ascii="Arial" w:hAnsi="Arial" w:cs="Arial"/>
                <w:sz w:val="20"/>
                <w:szCs w:val="20"/>
              </w:rPr>
            </w:pPr>
            <w:r w:rsidRPr="00C05274">
              <w:rPr>
                <w:rFonts w:ascii="Arial" w:hAnsi="Arial" w:cs="Arial"/>
                <w:spacing w:val="-4"/>
                <w:sz w:val="20"/>
                <w:szCs w:val="20"/>
              </w:rPr>
              <w:t>0.13</w:t>
            </w:r>
          </w:p>
        </w:tc>
        <w:tc>
          <w:tcPr>
            <w:tcW w:w="1006" w:type="pct"/>
          </w:tcPr>
          <w:p w14:paraId="4C004EDC" w14:textId="77777777" w:rsidR="009D6F6A" w:rsidRPr="00C05274" w:rsidRDefault="009D6F6A" w:rsidP="00E14E2D">
            <w:pPr>
              <w:pStyle w:val="TableParagraph"/>
              <w:spacing w:line="276" w:lineRule="auto"/>
              <w:rPr>
                <w:rFonts w:ascii="Arial" w:hAnsi="Arial" w:cs="Arial"/>
                <w:sz w:val="20"/>
                <w:szCs w:val="20"/>
              </w:rPr>
            </w:pPr>
            <w:r w:rsidRPr="00C05274">
              <w:rPr>
                <w:rFonts w:ascii="Arial" w:hAnsi="Arial" w:cs="Arial"/>
                <w:spacing w:val="-2"/>
                <w:sz w:val="20"/>
                <w:szCs w:val="20"/>
              </w:rPr>
              <w:t>44.54</w:t>
            </w:r>
          </w:p>
        </w:tc>
      </w:tr>
      <w:tr w:rsidR="009D6F6A" w:rsidRPr="00C05274" w14:paraId="78E08C11" w14:textId="77777777" w:rsidTr="00AC61A3">
        <w:trPr>
          <w:trHeight w:val="206"/>
        </w:trPr>
        <w:tc>
          <w:tcPr>
            <w:tcW w:w="784" w:type="pct"/>
          </w:tcPr>
          <w:p w14:paraId="5D8BCDD3" w14:textId="77777777" w:rsidR="009D6F6A" w:rsidRPr="00C05274" w:rsidRDefault="009D6F6A" w:rsidP="00E14E2D">
            <w:pPr>
              <w:pStyle w:val="TableParagraph"/>
              <w:spacing w:line="276" w:lineRule="auto"/>
              <w:ind w:left="10" w:right="1"/>
              <w:rPr>
                <w:rFonts w:ascii="Arial" w:hAnsi="Arial" w:cs="Arial"/>
                <w:sz w:val="20"/>
                <w:szCs w:val="20"/>
              </w:rPr>
            </w:pPr>
            <w:r w:rsidRPr="00C05274">
              <w:rPr>
                <w:rFonts w:ascii="Arial" w:hAnsi="Arial" w:cs="Arial"/>
                <w:sz w:val="20"/>
                <w:szCs w:val="20"/>
              </w:rPr>
              <w:t xml:space="preserve">Total N </w:t>
            </w:r>
            <w:r w:rsidRPr="00C05274">
              <w:rPr>
                <w:rFonts w:ascii="Arial" w:hAnsi="Arial" w:cs="Arial"/>
                <w:spacing w:val="-5"/>
                <w:sz w:val="20"/>
                <w:szCs w:val="20"/>
              </w:rPr>
              <w:t>(%)</w:t>
            </w:r>
          </w:p>
        </w:tc>
        <w:tc>
          <w:tcPr>
            <w:tcW w:w="453" w:type="pct"/>
          </w:tcPr>
          <w:p w14:paraId="5763F889" w14:textId="77777777" w:rsidR="009D6F6A" w:rsidRPr="00C05274" w:rsidRDefault="009D6F6A" w:rsidP="00E14E2D">
            <w:pPr>
              <w:pStyle w:val="TableParagraph"/>
              <w:spacing w:line="276" w:lineRule="auto"/>
              <w:ind w:right="2"/>
              <w:rPr>
                <w:rFonts w:ascii="Arial" w:hAnsi="Arial" w:cs="Arial"/>
                <w:sz w:val="20"/>
                <w:szCs w:val="20"/>
              </w:rPr>
            </w:pPr>
            <w:r w:rsidRPr="00C05274">
              <w:rPr>
                <w:rFonts w:ascii="Arial" w:hAnsi="Arial" w:cs="Arial"/>
                <w:spacing w:val="-4"/>
                <w:sz w:val="20"/>
                <w:szCs w:val="20"/>
              </w:rPr>
              <w:t>0.69</w:t>
            </w:r>
          </w:p>
        </w:tc>
        <w:tc>
          <w:tcPr>
            <w:tcW w:w="936" w:type="pct"/>
          </w:tcPr>
          <w:p w14:paraId="3142744A" w14:textId="77777777" w:rsidR="009D6F6A" w:rsidRPr="00C05274" w:rsidRDefault="009D6F6A" w:rsidP="00E14E2D">
            <w:pPr>
              <w:pStyle w:val="TableParagraph"/>
              <w:spacing w:line="276" w:lineRule="auto"/>
              <w:ind w:left="10"/>
              <w:rPr>
                <w:rFonts w:ascii="Arial" w:hAnsi="Arial" w:cs="Arial"/>
                <w:sz w:val="20"/>
                <w:szCs w:val="20"/>
              </w:rPr>
            </w:pPr>
            <w:r w:rsidRPr="00C05274">
              <w:rPr>
                <w:rFonts w:ascii="Arial" w:hAnsi="Arial" w:cs="Arial"/>
                <w:spacing w:val="-4"/>
                <w:sz w:val="20"/>
                <w:szCs w:val="20"/>
              </w:rPr>
              <w:t>1.48</w:t>
            </w:r>
          </w:p>
        </w:tc>
        <w:tc>
          <w:tcPr>
            <w:tcW w:w="491" w:type="pct"/>
          </w:tcPr>
          <w:p w14:paraId="5D741086" w14:textId="77777777" w:rsidR="009D6F6A" w:rsidRPr="00C05274" w:rsidRDefault="009D6F6A" w:rsidP="00E14E2D">
            <w:pPr>
              <w:pStyle w:val="TableParagraph"/>
              <w:spacing w:line="276" w:lineRule="auto"/>
              <w:ind w:left="12"/>
              <w:rPr>
                <w:rFonts w:ascii="Arial" w:hAnsi="Arial" w:cs="Arial"/>
                <w:sz w:val="20"/>
                <w:szCs w:val="20"/>
              </w:rPr>
            </w:pPr>
            <w:r w:rsidRPr="00C05274">
              <w:rPr>
                <w:rFonts w:ascii="Arial" w:hAnsi="Arial" w:cs="Arial"/>
                <w:spacing w:val="-4"/>
                <w:sz w:val="20"/>
                <w:szCs w:val="20"/>
              </w:rPr>
              <w:t>0.78</w:t>
            </w:r>
          </w:p>
        </w:tc>
        <w:tc>
          <w:tcPr>
            <w:tcW w:w="667" w:type="pct"/>
          </w:tcPr>
          <w:p w14:paraId="48AAD61F" w14:textId="77777777" w:rsidR="009D6F6A" w:rsidRPr="00C05274" w:rsidRDefault="009D6F6A" w:rsidP="00E14E2D">
            <w:pPr>
              <w:pStyle w:val="TableParagraph"/>
              <w:spacing w:line="276" w:lineRule="auto"/>
              <w:ind w:left="15" w:right="1"/>
              <w:rPr>
                <w:rFonts w:ascii="Arial" w:hAnsi="Arial" w:cs="Arial"/>
                <w:sz w:val="20"/>
                <w:szCs w:val="20"/>
              </w:rPr>
            </w:pPr>
            <w:r w:rsidRPr="00C05274">
              <w:rPr>
                <w:rFonts w:ascii="Arial" w:hAnsi="Arial" w:cs="Arial"/>
                <w:spacing w:val="-4"/>
                <w:sz w:val="20"/>
                <w:szCs w:val="20"/>
              </w:rPr>
              <w:t>0.32</w:t>
            </w:r>
          </w:p>
        </w:tc>
        <w:tc>
          <w:tcPr>
            <w:tcW w:w="662" w:type="pct"/>
          </w:tcPr>
          <w:p w14:paraId="5CE53D40" w14:textId="77777777" w:rsidR="009D6F6A" w:rsidRPr="00C05274" w:rsidRDefault="009D6F6A" w:rsidP="00E14E2D">
            <w:pPr>
              <w:pStyle w:val="TableParagraph"/>
              <w:spacing w:line="276" w:lineRule="auto"/>
              <w:ind w:left="14"/>
              <w:rPr>
                <w:rFonts w:ascii="Arial" w:hAnsi="Arial" w:cs="Arial"/>
                <w:sz w:val="20"/>
                <w:szCs w:val="20"/>
              </w:rPr>
            </w:pPr>
            <w:r w:rsidRPr="00C05274">
              <w:rPr>
                <w:rFonts w:ascii="Arial" w:hAnsi="Arial" w:cs="Arial"/>
                <w:spacing w:val="-4"/>
                <w:sz w:val="20"/>
                <w:szCs w:val="20"/>
              </w:rPr>
              <w:t>0.16</w:t>
            </w:r>
          </w:p>
        </w:tc>
        <w:tc>
          <w:tcPr>
            <w:tcW w:w="1006" w:type="pct"/>
          </w:tcPr>
          <w:p w14:paraId="616B9FDB" w14:textId="77777777" w:rsidR="009D6F6A" w:rsidRPr="00C05274" w:rsidRDefault="009D6F6A" w:rsidP="00E14E2D">
            <w:pPr>
              <w:pStyle w:val="TableParagraph"/>
              <w:spacing w:line="276" w:lineRule="auto"/>
              <w:ind w:right="1"/>
              <w:rPr>
                <w:rFonts w:ascii="Arial" w:hAnsi="Arial" w:cs="Arial"/>
                <w:sz w:val="20"/>
                <w:szCs w:val="20"/>
              </w:rPr>
            </w:pPr>
            <w:r w:rsidRPr="00C05274">
              <w:rPr>
                <w:rFonts w:ascii="Arial" w:hAnsi="Arial" w:cs="Arial"/>
                <w:spacing w:val="-4"/>
                <w:sz w:val="20"/>
                <w:szCs w:val="20"/>
              </w:rPr>
              <w:t>0.97</w:t>
            </w:r>
          </w:p>
        </w:tc>
      </w:tr>
      <w:tr w:rsidR="009D6F6A" w:rsidRPr="00C05274" w14:paraId="31A93AD3" w14:textId="77777777" w:rsidTr="00AC61A3">
        <w:trPr>
          <w:trHeight w:val="207"/>
        </w:trPr>
        <w:tc>
          <w:tcPr>
            <w:tcW w:w="784" w:type="pct"/>
          </w:tcPr>
          <w:p w14:paraId="596A5D83" w14:textId="77777777" w:rsidR="009D6F6A" w:rsidRPr="00C05274" w:rsidRDefault="009D6F6A" w:rsidP="00E14E2D">
            <w:pPr>
              <w:pStyle w:val="TableParagraph"/>
              <w:spacing w:before="1" w:line="276" w:lineRule="auto"/>
              <w:ind w:left="10" w:right="2"/>
              <w:rPr>
                <w:rFonts w:ascii="Arial" w:hAnsi="Arial" w:cs="Arial"/>
                <w:sz w:val="20"/>
                <w:szCs w:val="20"/>
              </w:rPr>
            </w:pPr>
            <w:r w:rsidRPr="00C05274">
              <w:rPr>
                <w:rFonts w:ascii="Arial" w:hAnsi="Arial" w:cs="Arial"/>
                <w:sz w:val="20"/>
                <w:szCs w:val="20"/>
              </w:rPr>
              <w:t xml:space="preserve">Total P </w:t>
            </w:r>
            <w:r w:rsidRPr="00C05274">
              <w:rPr>
                <w:rFonts w:ascii="Arial" w:hAnsi="Arial" w:cs="Arial"/>
                <w:spacing w:val="-5"/>
                <w:sz w:val="20"/>
                <w:szCs w:val="20"/>
              </w:rPr>
              <w:t>(%)</w:t>
            </w:r>
          </w:p>
        </w:tc>
        <w:tc>
          <w:tcPr>
            <w:tcW w:w="453" w:type="pct"/>
          </w:tcPr>
          <w:p w14:paraId="609255D0" w14:textId="77777777" w:rsidR="009D6F6A" w:rsidRPr="00C05274" w:rsidRDefault="009D6F6A" w:rsidP="00E14E2D">
            <w:pPr>
              <w:pStyle w:val="TableParagraph"/>
              <w:spacing w:before="1" w:line="276" w:lineRule="auto"/>
              <w:ind w:right="2"/>
              <w:rPr>
                <w:rFonts w:ascii="Arial" w:hAnsi="Arial" w:cs="Arial"/>
                <w:sz w:val="20"/>
                <w:szCs w:val="20"/>
              </w:rPr>
            </w:pPr>
            <w:r w:rsidRPr="00C05274">
              <w:rPr>
                <w:rFonts w:ascii="Arial" w:hAnsi="Arial" w:cs="Arial"/>
                <w:spacing w:val="-4"/>
                <w:sz w:val="20"/>
                <w:szCs w:val="20"/>
              </w:rPr>
              <w:t>0.39</w:t>
            </w:r>
          </w:p>
        </w:tc>
        <w:tc>
          <w:tcPr>
            <w:tcW w:w="936" w:type="pct"/>
          </w:tcPr>
          <w:p w14:paraId="68F2E3A1" w14:textId="77777777" w:rsidR="009D6F6A" w:rsidRPr="00C05274" w:rsidRDefault="009D6F6A" w:rsidP="00E14E2D">
            <w:pPr>
              <w:pStyle w:val="TableParagraph"/>
              <w:spacing w:before="1" w:line="276" w:lineRule="auto"/>
              <w:ind w:left="10"/>
              <w:rPr>
                <w:rFonts w:ascii="Arial" w:hAnsi="Arial" w:cs="Arial"/>
                <w:sz w:val="20"/>
                <w:szCs w:val="20"/>
              </w:rPr>
            </w:pPr>
            <w:r w:rsidRPr="00C05274">
              <w:rPr>
                <w:rFonts w:ascii="Arial" w:hAnsi="Arial" w:cs="Arial"/>
                <w:spacing w:val="-4"/>
                <w:sz w:val="20"/>
                <w:szCs w:val="20"/>
              </w:rPr>
              <w:t>0.79</w:t>
            </w:r>
          </w:p>
        </w:tc>
        <w:tc>
          <w:tcPr>
            <w:tcW w:w="491" w:type="pct"/>
          </w:tcPr>
          <w:p w14:paraId="491373E0" w14:textId="77777777" w:rsidR="009D6F6A" w:rsidRPr="00C05274" w:rsidRDefault="009D6F6A" w:rsidP="00E14E2D">
            <w:pPr>
              <w:pStyle w:val="TableParagraph"/>
              <w:spacing w:before="1" w:line="276" w:lineRule="auto"/>
              <w:ind w:left="12" w:right="1"/>
              <w:rPr>
                <w:rFonts w:ascii="Arial" w:hAnsi="Arial" w:cs="Arial"/>
                <w:sz w:val="20"/>
                <w:szCs w:val="20"/>
              </w:rPr>
            </w:pPr>
            <w:r w:rsidRPr="00C05274">
              <w:rPr>
                <w:rFonts w:ascii="Arial" w:hAnsi="Arial" w:cs="Arial"/>
                <w:spacing w:val="-2"/>
                <w:sz w:val="20"/>
                <w:szCs w:val="20"/>
              </w:rPr>
              <w:t>14.57</w:t>
            </w:r>
          </w:p>
        </w:tc>
        <w:tc>
          <w:tcPr>
            <w:tcW w:w="667" w:type="pct"/>
          </w:tcPr>
          <w:p w14:paraId="0A5130CB" w14:textId="77777777" w:rsidR="009D6F6A" w:rsidRPr="00C05274" w:rsidRDefault="009D6F6A" w:rsidP="00E14E2D">
            <w:pPr>
              <w:pStyle w:val="TableParagraph"/>
              <w:spacing w:before="1" w:line="276" w:lineRule="auto"/>
              <w:ind w:left="15" w:right="1"/>
              <w:rPr>
                <w:rFonts w:ascii="Arial" w:hAnsi="Arial" w:cs="Arial"/>
                <w:sz w:val="20"/>
                <w:szCs w:val="20"/>
              </w:rPr>
            </w:pPr>
            <w:r w:rsidRPr="00C05274">
              <w:rPr>
                <w:rFonts w:ascii="Arial" w:hAnsi="Arial" w:cs="Arial"/>
                <w:spacing w:val="-4"/>
                <w:sz w:val="20"/>
                <w:szCs w:val="20"/>
              </w:rPr>
              <w:t>0.09</w:t>
            </w:r>
          </w:p>
        </w:tc>
        <w:tc>
          <w:tcPr>
            <w:tcW w:w="662" w:type="pct"/>
          </w:tcPr>
          <w:p w14:paraId="67C99C1B" w14:textId="77777777" w:rsidR="009D6F6A" w:rsidRPr="00C05274" w:rsidRDefault="009D6F6A" w:rsidP="00E14E2D">
            <w:pPr>
              <w:pStyle w:val="TableParagraph"/>
              <w:spacing w:before="1" w:line="276" w:lineRule="auto"/>
              <w:ind w:left="14"/>
              <w:rPr>
                <w:rFonts w:ascii="Arial" w:hAnsi="Arial" w:cs="Arial"/>
                <w:sz w:val="20"/>
                <w:szCs w:val="20"/>
              </w:rPr>
            </w:pPr>
            <w:r w:rsidRPr="00C05274">
              <w:rPr>
                <w:rFonts w:ascii="Arial" w:hAnsi="Arial" w:cs="Arial"/>
                <w:spacing w:val="-4"/>
                <w:sz w:val="20"/>
                <w:szCs w:val="20"/>
              </w:rPr>
              <w:t>0.11</w:t>
            </w:r>
          </w:p>
        </w:tc>
        <w:tc>
          <w:tcPr>
            <w:tcW w:w="1006" w:type="pct"/>
          </w:tcPr>
          <w:p w14:paraId="3C76B923" w14:textId="77777777" w:rsidR="009D6F6A" w:rsidRPr="00C05274" w:rsidRDefault="009D6F6A" w:rsidP="00E14E2D">
            <w:pPr>
              <w:pStyle w:val="TableParagraph"/>
              <w:spacing w:before="1" w:line="276" w:lineRule="auto"/>
              <w:ind w:right="1"/>
              <w:rPr>
                <w:rFonts w:ascii="Arial" w:hAnsi="Arial" w:cs="Arial"/>
                <w:sz w:val="20"/>
                <w:szCs w:val="20"/>
              </w:rPr>
            </w:pPr>
            <w:r w:rsidRPr="00C05274">
              <w:rPr>
                <w:rFonts w:ascii="Arial" w:hAnsi="Arial" w:cs="Arial"/>
                <w:spacing w:val="-4"/>
                <w:sz w:val="20"/>
                <w:szCs w:val="20"/>
              </w:rPr>
              <w:t>0.49</w:t>
            </w:r>
          </w:p>
        </w:tc>
      </w:tr>
      <w:tr w:rsidR="009D6F6A" w:rsidRPr="00C05274" w14:paraId="63E64179" w14:textId="77777777" w:rsidTr="00AC61A3">
        <w:trPr>
          <w:trHeight w:val="207"/>
        </w:trPr>
        <w:tc>
          <w:tcPr>
            <w:tcW w:w="784" w:type="pct"/>
          </w:tcPr>
          <w:p w14:paraId="44427297" w14:textId="77777777" w:rsidR="009D6F6A" w:rsidRPr="00C05274" w:rsidRDefault="009D6F6A" w:rsidP="00E14E2D">
            <w:pPr>
              <w:pStyle w:val="TableParagraph"/>
              <w:spacing w:before="1" w:line="276" w:lineRule="auto"/>
              <w:ind w:left="10" w:right="1"/>
              <w:rPr>
                <w:rFonts w:ascii="Arial" w:hAnsi="Arial" w:cs="Arial"/>
                <w:sz w:val="20"/>
                <w:szCs w:val="20"/>
              </w:rPr>
            </w:pPr>
            <w:r w:rsidRPr="00C05274">
              <w:rPr>
                <w:rFonts w:ascii="Arial" w:hAnsi="Arial" w:cs="Arial"/>
                <w:sz w:val="20"/>
                <w:szCs w:val="20"/>
              </w:rPr>
              <w:t xml:space="preserve">Total K </w:t>
            </w:r>
            <w:r w:rsidRPr="00C05274">
              <w:rPr>
                <w:rFonts w:ascii="Arial" w:hAnsi="Arial" w:cs="Arial"/>
                <w:spacing w:val="-5"/>
                <w:sz w:val="20"/>
                <w:szCs w:val="20"/>
              </w:rPr>
              <w:t>(%)</w:t>
            </w:r>
          </w:p>
        </w:tc>
        <w:tc>
          <w:tcPr>
            <w:tcW w:w="453" w:type="pct"/>
          </w:tcPr>
          <w:p w14:paraId="4432DEB3" w14:textId="77777777" w:rsidR="009D6F6A" w:rsidRPr="00C05274" w:rsidRDefault="009D6F6A" w:rsidP="00E14E2D">
            <w:pPr>
              <w:pStyle w:val="TableParagraph"/>
              <w:spacing w:before="1" w:line="276" w:lineRule="auto"/>
              <w:ind w:right="2"/>
              <w:rPr>
                <w:rFonts w:ascii="Arial" w:hAnsi="Arial" w:cs="Arial"/>
                <w:sz w:val="20"/>
                <w:szCs w:val="20"/>
              </w:rPr>
            </w:pPr>
            <w:r w:rsidRPr="00C05274">
              <w:rPr>
                <w:rFonts w:ascii="Arial" w:hAnsi="Arial" w:cs="Arial"/>
                <w:spacing w:val="-4"/>
                <w:sz w:val="20"/>
                <w:szCs w:val="20"/>
              </w:rPr>
              <w:t>0.38</w:t>
            </w:r>
          </w:p>
        </w:tc>
        <w:tc>
          <w:tcPr>
            <w:tcW w:w="936" w:type="pct"/>
          </w:tcPr>
          <w:p w14:paraId="6E965CAE" w14:textId="77777777" w:rsidR="009D6F6A" w:rsidRPr="00C05274" w:rsidRDefault="009D6F6A" w:rsidP="00E14E2D">
            <w:pPr>
              <w:pStyle w:val="TableParagraph"/>
              <w:spacing w:before="1" w:line="276" w:lineRule="auto"/>
              <w:ind w:left="10"/>
              <w:rPr>
                <w:rFonts w:ascii="Arial" w:hAnsi="Arial" w:cs="Arial"/>
                <w:sz w:val="20"/>
                <w:szCs w:val="20"/>
              </w:rPr>
            </w:pPr>
            <w:r w:rsidRPr="00C05274">
              <w:rPr>
                <w:rFonts w:ascii="Arial" w:hAnsi="Arial" w:cs="Arial"/>
                <w:spacing w:val="-4"/>
                <w:sz w:val="20"/>
                <w:szCs w:val="20"/>
              </w:rPr>
              <w:t>0.81</w:t>
            </w:r>
          </w:p>
        </w:tc>
        <w:tc>
          <w:tcPr>
            <w:tcW w:w="491" w:type="pct"/>
          </w:tcPr>
          <w:p w14:paraId="196E6F62" w14:textId="77777777" w:rsidR="009D6F6A" w:rsidRPr="00C05274" w:rsidRDefault="009D6F6A" w:rsidP="00E14E2D">
            <w:pPr>
              <w:pStyle w:val="TableParagraph"/>
              <w:spacing w:before="1" w:line="276" w:lineRule="auto"/>
              <w:ind w:left="12"/>
              <w:rPr>
                <w:rFonts w:ascii="Arial" w:hAnsi="Arial" w:cs="Arial"/>
                <w:sz w:val="20"/>
                <w:szCs w:val="20"/>
              </w:rPr>
            </w:pPr>
            <w:r w:rsidRPr="00C05274">
              <w:rPr>
                <w:rFonts w:ascii="Arial" w:hAnsi="Arial" w:cs="Arial"/>
                <w:spacing w:val="-4"/>
                <w:sz w:val="20"/>
                <w:szCs w:val="20"/>
              </w:rPr>
              <w:t>0.37</w:t>
            </w:r>
          </w:p>
        </w:tc>
        <w:tc>
          <w:tcPr>
            <w:tcW w:w="667" w:type="pct"/>
          </w:tcPr>
          <w:p w14:paraId="3CB3B2EE" w14:textId="77777777" w:rsidR="009D6F6A" w:rsidRPr="00C05274" w:rsidRDefault="009D6F6A" w:rsidP="00E14E2D">
            <w:pPr>
              <w:pStyle w:val="TableParagraph"/>
              <w:spacing w:before="1" w:line="276" w:lineRule="auto"/>
              <w:ind w:left="15" w:right="1"/>
              <w:rPr>
                <w:rFonts w:ascii="Arial" w:hAnsi="Arial" w:cs="Arial"/>
                <w:sz w:val="20"/>
                <w:szCs w:val="20"/>
              </w:rPr>
            </w:pPr>
            <w:r w:rsidRPr="00C05274">
              <w:rPr>
                <w:rFonts w:ascii="Arial" w:hAnsi="Arial" w:cs="Arial"/>
                <w:spacing w:val="-4"/>
                <w:sz w:val="20"/>
                <w:szCs w:val="20"/>
              </w:rPr>
              <w:t>0.59</w:t>
            </w:r>
          </w:p>
        </w:tc>
        <w:tc>
          <w:tcPr>
            <w:tcW w:w="662" w:type="pct"/>
          </w:tcPr>
          <w:p w14:paraId="54E4345E" w14:textId="77777777" w:rsidR="009D6F6A" w:rsidRPr="00C05274" w:rsidRDefault="009D6F6A" w:rsidP="00E14E2D">
            <w:pPr>
              <w:pStyle w:val="TableParagraph"/>
              <w:spacing w:before="1" w:line="276" w:lineRule="auto"/>
              <w:ind w:left="14"/>
              <w:rPr>
                <w:rFonts w:ascii="Arial" w:hAnsi="Arial" w:cs="Arial"/>
                <w:sz w:val="20"/>
                <w:szCs w:val="20"/>
              </w:rPr>
            </w:pPr>
            <w:r w:rsidRPr="00C05274">
              <w:rPr>
                <w:rFonts w:ascii="Arial" w:hAnsi="Arial" w:cs="Arial"/>
                <w:spacing w:val="-4"/>
                <w:sz w:val="20"/>
                <w:szCs w:val="20"/>
              </w:rPr>
              <w:t>0.48</w:t>
            </w:r>
          </w:p>
        </w:tc>
        <w:tc>
          <w:tcPr>
            <w:tcW w:w="1006" w:type="pct"/>
          </w:tcPr>
          <w:p w14:paraId="51B9E72B" w14:textId="77777777" w:rsidR="009D6F6A" w:rsidRPr="00C05274" w:rsidRDefault="009D6F6A" w:rsidP="00E14E2D">
            <w:pPr>
              <w:pStyle w:val="TableParagraph"/>
              <w:spacing w:before="1" w:line="276" w:lineRule="auto"/>
              <w:ind w:right="1"/>
              <w:rPr>
                <w:rFonts w:ascii="Arial" w:hAnsi="Arial" w:cs="Arial"/>
                <w:sz w:val="20"/>
                <w:szCs w:val="20"/>
              </w:rPr>
            </w:pPr>
            <w:r w:rsidRPr="00C05274">
              <w:rPr>
                <w:rFonts w:ascii="Arial" w:hAnsi="Arial" w:cs="Arial"/>
                <w:spacing w:val="-4"/>
                <w:sz w:val="20"/>
                <w:szCs w:val="20"/>
              </w:rPr>
              <w:t>0.99</w:t>
            </w:r>
          </w:p>
        </w:tc>
      </w:tr>
      <w:tr w:rsidR="009D6F6A" w:rsidRPr="00C05274" w14:paraId="4017703B" w14:textId="77777777" w:rsidTr="00AC61A3">
        <w:trPr>
          <w:trHeight w:val="207"/>
        </w:trPr>
        <w:tc>
          <w:tcPr>
            <w:tcW w:w="784" w:type="pct"/>
          </w:tcPr>
          <w:p w14:paraId="136AAB88" w14:textId="77777777" w:rsidR="009D6F6A" w:rsidRPr="00C05274" w:rsidRDefault="009D6F6A" w:rsidP="00E14E2D">
            <w:pPr>
              <w:pStyle w:val="TableParagraph"/>
              <w:spacing w:line="276" w:lineRule="auto"/>
              <w:ind w:left="10" w:right="2"/>
              <w:rPr>
                <w:rFonts w:ascii="Arial" w:hAnsi="Arial" w:cs="Arial"/>
                <w:sz w:val="20"/>
                <w:szCs w:val="20"/>
              </w:rPr>
            </w:pPr>
            <w:r w:rsidRPr="00C05274">
              <w:rPr>
                <w:rFonts w:ascii="Arial" w:hAnsi="Arial" w:cs="Arial"/>
                <w:sz w:val="20"/>
                <w:szCs w:val="20"/>
              </w:rPr>
              <w:t xml:space="preserve">Total S </w:t>
            </w:r>
            <w:r w:rsidRPr="00C05274">
              <w:rPr>
                <w:rFonts w:ascii="Arial" w:hAnsi="Arial" w:cs="Arial"/>
                <w:spacing w:val="-5"/>
                <w:sz w:val="20"/>
                <w:szCs w:val="20"/>
              </w:rPr>
              <w:t>(%)</w:t>
            </w:r>
          </w:p>
        </w:tc>
        <w:tc>
          <w:tcPr>
            <w:tcW w:w="453" w:type="pct"/>
          </w:tcPr>
          <w:p w14:paraId="7E433B72" w14:textId="77777777" w:rsidR="009D6F6A" w:rsidRPr="00C05274" w:rsidRDefault="009D6F6A" w:rsidP="00E14E2D">
            <w:pPr>
              <w:pStyle w:val="TableParagraph"/>
              <w:spacing w:line="276" w:lineRule="auto"/>
              <w:ind w:right="2"/>
              <w:rPr>
                <w:rFonts w:ascii="Arial" w:hAnsi="Arial" w:cs="Arial"/>
                <w:sz w:val="20"/>
                <w:szCs w:val="20"/>
              </w:rPr>
            </w:pPr>
            <w:r w:rsidRPr="00C05274">
              <w:rPr>
                <w:rFonts w:ascii="Arial" w:hAnsi="Arial" w:cs="Arial"/>
                <w:spacing w:val="-4"/>
                <w:sz w:val="20"/>
                <w:szCs w:val="20"/>
              </w:rPr>
              <w:t>0.61</w:t>
            </w:r>
          </w:p>
        </w:tc>
        <w:tc>
          <w:tcPr>
            <w:tcW w:w="936" w:type="pct"/>
          </w:tcPr>
          <w:p w14:paraId="744C89B5" w14:textId="77777777" w:rsidR="009D6F6A" w:rsidRPr="00C05274" w:rsidRDefault="009D6F6A" w:rsidP="00E14E2D">
            <w:pPr>
              <w:pStyle w:val="TableParagraph"/>
              <w:spacing w:line="276" w:lineRule="auto"/>
              <w:ind w:left="10"/>
              <w:rPr>
                <w:rFonts w:ascii="Arial" w:hAnsi="Arial" w:cs="Arial"/>
                <w:sz w:val="20"/>
                <w:szCs w:val="20"/>
              </w:rPr>
            </w:pPr>
            <w:r w:rsidRPr="00C05274">
              <w:rPr>
                <w:rFonts w:ascii="Arial" w:hAnsi="Arial" w:cs="Arial"/>
                <w:spacing w:val="-4"/>
                <w:sz w:val="20"/>
                <w:szCs w:val="20"/>
              </w:rPr>
              <w:t>0.45</w:t>
            </w:r>
          </w:p>
        </w:tc>
        <w:tc>
          <w:tcPr>
            <w:tcW w:w="491" w:type="pct"/>
          </w:tcPr>
          <w:p w14:paraId="374BEA5A" w14:textId="77777777" w:rsidR="009D6F6A" w:rsidRPr="00C05274" w:rsidRDefault="009D6F6A" w:rsidP="00E14E2D">
            <w:pPr>
              <w:pStyle w:val="TableParagraph"/>
              <w:spacing w:line="276" w:lineRule="auto"/>
              <w:ind w:left="12"/>
              <w:rPr>
                <w:rFonts w:ascii="Arial" w:hAnsi="Arial" w:cs="Arial"/>
                <w:sz w:val="20"/>
                <w:szCs w:val="20"/>
              </w:rPr>
            </w:pPr>
            <w:r w:rsidRPr="00C05274">
              <w:rPr>
                <w:rFonts w:ascii="Arial" w:hAnsi="Arial" w:cs="Arial"/>
                <w:spacing w:val="-4"/>
                <w:sz w:val="20"/>
                <w:szCs w:val="20"/>
              </w:rPr>
              <w:t>1.12</w:t>
            </w:r>
          </w:p>
        </w:tc>
        <w:tc>
          <w:tcPr>
            <w:tcW w:w="667" w:type="pct"/>
          </w:tcPr>
          <w:p w14:paraId="766A5370" w14:textId="77777777" w:rsidR="009D6F6A" w:rsidRPr="00C05274" w:rsidRDefault="009D6F6A" w:rsidP="00E14E2D">
            <w:pPr>
              <w:pStyle w:val="TableParagraph"/>
              <w:spacing w:line="276" w:lineRule="auto"/>
              <w:ind w:left="15" w:right="2"/>
              <w:rPr>
                <w:rFonts w:ascii="Arial" w:hAnsi="Arial" w:cs="Arial"/>
                <w:sz w:val="20"/>
                <w:szCs w:val="20"/>
              </w:rPr>
            </w:pPr>
            <w:r w:rsidRPr="00C05274">
              <w:rPr>
                <w:rFonts w:ascii="Arial" w:hAnsi="Arial" w:cs="Arial"/>
                <w:spacing w:val="-10"/>
                <w:sz w:val="20"/>
                <w:szCs w:val="20"/>
              </w:rPr>
              <w:t>-</w:t>
            </w:r>
          </w:p>
        </w:tc>
        <w:tc>
          <w:tcPr>
            <w:tcW w:w="662" w:type="pct"/>
          </w:tcPr>
          <w:p w14:paraId="680FDA3C" w14:textId="77777777" w:rsidR="009D6F6A" w:rsidRPr="00C05274" w:rsidRDefault="009D6F6A" w:rsidP="00E14E2D">
            <w:pPr>
              <w:pStyle w:val="TableParagraph"/>
              <w:spacing w:line="276" w:lineRule="auto"/>
              <w:ind w:left="14" w:right="1"/>
              <w:rPr>
                <w:rFonts w:ascii="Arial" w:hAnsi="Arial" w:cs="Arial"/>
                <w:sz w:val="20"/>
                <w:szCs w:val="20"/>
              </w:rPr>
            </w:pPr>
            <w:r w:rsidRPr="00C05274">
              <w:rPr>
                <w:rFonts w:ascii="Arial" w:hAnsi="Arial" w:cs="Arial"/>
                <w:spacing w:val="-10"/>
                <w:sz w:val="20"/>
                <w:szCs w:val="20"/>
              </w:rPr>
              <w:t>-</w:t>
            </w:r>
          </w:p>
        </w:tc>
        <w:tc>
          <w:tcPr>
            <w:tcW w:w="1006" w:type="pct"/>
          </w:tcPr>
          <w:p w14:paraId="43341506" w14:textId="77777777" w:rsidR="009D6F6A" w:rsidRPr="00C05274" w:rsidRDefault="009D6F6A" w:rsidP="00E14E2D">
            <w:pPr>
              <w:pStyle w:val="TableParagraph"/>
              <w:spacing w:line="276" w:lineRule="auto"/>
              <w:ind w:right="2"/>
              <w:rPr>
                <w:rFonts w:ascii="Arial" w:hAnsi="Arial" w:cs="Arial"/>
                <w:sz w:val="20"/>
                <w:szCs w:val="20"/>
              </w:rPr>
            </w:pPr>
            <w:r w:rsidRPr="00C05274">
              <w:rPr>
                <w:rFonts w:ascii="Arial" w:hAnsi="Arial" w:cs="Arial"/>
                <w:spacing w:val="-10"/>
                <w:sz w:val="20"/>
                <w:szCs w:val="20"/>
              </w:rPr>
              <w:t>-</w:t>
            </w:r>
          </w:p>
        </w:tc>
      </w:tr>
      <w:tr w:rsidR="009D6F6A" w:rsidRPr="00C05274" w14:paraId="1E023988" w14:textId="77777777" w:rsidTr="00AC61A3">
        <w:trPr>
          <w:trHeight w:val="207"/>
        </w:trPr>
        <w:tc>
          <w:tcPr>
            <w:tcW w:w="784" w:type="pct"/>
          </w:tcPr>
          <w:p w14:paraId="5E39543C" w14:textId="77777777" w:rsidR="009D6F6A" w:rsidRPr="00C05274" w:rsidRDefault="009D6F6A" w:rsidP="00E14E2D">
            <w:pPr>
              <w:pStyle w:val="TableParagraph"/>
              <w:spacing w:line="276" w:lineRule="auto"/>
              <w:ind w:left="10" w:right="3"/>
              <w:rPr>
                <w:rFonts w:ascii="Arial" w:hAnsi="Arial" w:cs="Arial"/>
                <w:sz w:val="20"/>
                <w:szCs w:val="20"/>
              </w:rPr>
            </w:pPr>
            <w:r w:rsidRPr="00C05274">
              <w:rPr>
                <w:rFonts w:ascii="Arial" w:hAnsi="Arial" w:cs="Arial"/>
                <w:sz w:val="20"/>
                <w:szCs w:val="20"/>
              </w:rPr>
              <w:t>Fe(mgkg</w:t>
            </w:r>
            <w:r w:rsidRPr="00C05274">
              <w:rPr>
                <w:rFonts w:ascii="Arial" w:hAnsi="Arial" w:cs="Arial"/>
                <w:sz w:val="20"/>
                <w:szCs w:val="20"/>
                <w:vertAlign w:val="superscript"/>
              </w:rPr>
              <w:t>-</w:t>
            </w:r>
            <w:r w:rsidRPr="00C05274">
              <w:rPr>
                <w:rFonts w:ascii="Arial" w:hAnsi="Arial" w:cs="Arial"/>
                <w:spacing w:val="-5"/>
                <w:sz w:val="20"/>
                <w:szCs w:val="20"/>
                <w:vertAlign w:val="superscript"/>
              </w:rPr>
              <w:t>1</w:t>
            </w:r>
            <w:r w:rsidRPr="00C05274">
              <w:rPr>
                <w:rFonts w:ascii="Arial" w:hAnsi="Arial" w:cs="Arial"/>
                <w:spacing w:val="-5"/>
                <w:sz w:val="20"/>
                <w:szCs w:val="20"/>
              </w:rPr>
              <w:t>)</w:t>
            </w:r>
          </w:p>
        </w:tc>
        <w:tc>
          <w:tcPr>
            <w:tcW w:w="453" w:type="pct"/>
          </w:tcPr>
          <w:p w14:paraId="5861629A" w14:textId="77777777" w:rsidR="009D6F6A" w:rsidRPr="00C05274" w:rsidRDefault="009D6F6A" w:rsidP="00E14E2D">
            <w:pPr>
              <w:pStyle w:val="TableParagraph"/>
              <w:spacing w:line="276" w:lineRule="auto"/>
              <w:ind w:right="1"/>
              <w:rPr>
                <w:rFonts w:ascii="Arial" w:hAnsi="Arial" w:cs="Arial"/>
                <w:sz w:val="20"/>
                <w:szCs w:val="20"/>
              </w:rPr>
            </w:pPr>
            <w:r w:rsidRPr="00C05274">
              <w:rPr>
                <w:rFonts w:ascii="Arial" w:hAnsi="Arial" w:cs="Arial"/>
                <w:spacing w:val="-5"/>
                <w:sz w:val="20"/>
                <w:szCs w:val="20"/>
              </w:rPr>
              <w:t>186</w:t>
            </w:r>
          </w:p>
        </w:tc>
        <w:tc>
          <w:tcPr>
            <w:tcW w:w="936" w:type="pct"/>
          </w:tcPr>
          <w:p w14:paraId="2B10A1DC" w14:textId="77777777" w:rsidR="009D6F6A" w:rsidRPr="00C05274" w:rsidRDefault="009D6F6A" w:rsidP="00E14E2D">
            <w:pPr>
              <w:pStyle w:val="TableParagraph"/>
              <w:spacing w:line="276" w:lineRule="auto"/>
              <w:ind w:left="10"/>
              <w:rPr>
                <w:rFonts w:ascii="Arial" w:hAnsi="Arial" w:cs="Arial"/>
                <w:sz w:val="20"/>
                <w:szCs w:val="20"/>
              </w:rPr>
            </w:pPr>
            <w:r w:rsidRPr="00C05274">
              <w:rPr>
                <w:rFonts w:ascii="Arial" w:hAnsi="Arial" w:cs="Arial"/>
                <w:spacing w:val="-4"/>
                <w:sz w:val="20"/>
                <w:szCs w:val="20"/>
              </w:rPr>
              <w:t>35.7</w:t>
            </w:r>
          </w:p>
        </w:tc>
        <w:tc>
          <w:tcPr>
            <w:tcW w:w="491" w:type="pct"/>
          </w:tcPr>
          <w:p w14:paraId="381E4EB0" w14:textId="77777777" w:rsidR="009D6F6A" w:rsidRPr="00C05274" w:rsidRDefault="009D6F6A" w:rsidP="00E14E2D">
            <w:pPr>
              <w:pStyle w:val="TableParagraph"/>
              <w:spacing w:line="276" w:lineRule="auto"/>
              <w:ind w:left="12" w:right="1"/>
              <w:rPr>
                <w:rFonts w:ascii="Arial" w:hAnsi="Arial" w:cs="Arial"/>
                <w:sz w:val="20"/>
                <w:szCs w:val="20"/>
              </w:rPr>
            </w:pPr>
            <w:r w:rsidRPr="00C05274">
              <w:rPr>
                <w:rFonts w:ascii="Arial" w:hAnsi="Arial" w:cs="Arial"/>
                <w:spacing w:val="-2"/>
                <w:sz w:val="20"/>
                <w:szCs w:val="20"/>
              </w:rPr>
              <w:t>12.70</w:t>
            </w:r>
          </w:p>
        </w:tc>
        <w:tc>
          <w:tcPr>
            <w:tcW w:w="667" w:type="pct"/>
          </w:tcPr>
          <w:p w14:paraId="7DBD80A3" w14:textId="77777777" w:rsidR="009D6F6A" w:rsidRPr="00C05274" w:rsidRDefault="009D6F6A" w:rsidP="00E14E2D">
            <w:pPr>
              <w:pStyle w:val="TableParagraph"/>
              <w:spacing w:line="276" w:lineRule="auto"/>
              <w:ind w:left="15" w:right="1"/>
              <w:rPr>
                <w:rFonts w:ascii="Arial" w:hAnsi="Arial" w:cs="Arial"/>
                <w:sz w:val="20"/>
                <w:szCs w:val="20"/>
              </w:rPr>
            </w:pPr>
            <w:r w:rsidRPr="00C05274">
              <w:rPr>
                <w:rFonts w:ascii="Arial" w:hAnsi="Arial" w:cs="Arial"/>
                <w:spacing w:val="-4"/>
                <w:sz w:val="20"/>
                <w:szCs w:val="20"/>
              </w:rPr>
              <w:t>7.79</w:t>
            </w:r>
          </w:p>
        </w:tc>
        <w:tc>
          <w:tcPr>
            <w:tcW w:w="662" w:type="pct"/>
          </w:tcPr>
          <w:p w14:paraId="69FCF116" w14:textId="77777777" w:rsidR="009D6F6A" w:rsidRPr="00C05274" w:rsidRDefault="009D6F6A" w:rsidP="00E14E2D">
            <w:pPr>
              <w:pStyle w:val="TableParagraph"/>
              <w:spacing w:line="276" w:lineRule="auto"/>
              <w:ind w:left="14"/>
              <w:rPr>
                <w:rFonts w:ascii="Arial" w:hAnsi="Arial" w:cs="Arial"/>
                <w:sz w:val="20"/>
                <w:szCs w:val="20"/>
              </w:rPr>
            </w:pPr>
            <w:r w:rsidRPr="00C05274">
              <w:rPr>
                <w:rFonts w:ascii="Arial" w:hAnsi="Arial" w:cs="Arial"/>
                <w:spacing w:val="-4"/>
                <w:sz w:val="20"/>
                <w:szCs w:val="20"/>
              </w:rPr>
              <w:t>18.7</w:t>
            </w:r>
          </w:p>
        </w:tc>
        <w:tc>
          <w:tcPr>
            <w:tcW w:w="1006" w:type="pct"/>
          </w:tcPr>
          <w:p w14:paraId="27B9CD35" w14:textId="77777777" w:rsidR="009D6F6A" w:rsidRPr="00C05274" w:rsidRDefault="009D6F6A" w:rsidP="00E14E2D">
            <w:pPr>
              <w:pStyle w:val="TableParagraph"/>
              <w:spacing w:line="276" w:lineRule="auto"/>
              <w:ind w:right="1"/>
              <w:rPr>
                <w:rFonts w:ascii="Arial" w:hAnsi="Arial" w:cs="Arial"/>
                <w:sz w:val="20"/>
                <w:szCs w:val="20"/>
              </w:rPr>
            </w:pPr>
            <w:r w:rsidRPr="00C05274">
              <w:rPr>
                <w:rFonts w:ascii="Arial" w:hAnsi="Arial" w:cs="Arial"/>
                <w:spacing w:val="-5"/>
                <w:sz w:val="20"/>
                <w:szCs w:val="20"/>
              </w:rPr>
              <w:t>228</w:t>
            </w:r>
          </w:p>
        </w:tc>
      </w:tr>
      <w:tr w:rsidR="009D6F6A" w:rsidRPr="00C05274" w14:paraId="60194606" w14:textId="77777777" w:rsidTr="00AC61A3">
        <w:trPr>
          <w:trHeight w:val="207"/>
        </w:trPr>
        <w:tc>
          <w:tcPr>
            <w:tcW w:w="784" w:type="pct"/>
          </w:tcPr>
          <w:p w14:paraId="5665D0A0" w14:textId="77777777" w:rsidR="009D6F6A" w:rsidRPr="00C05274" w:rsidRDefault="009D6F6A" w:rsidP="00E14E2D">
            <w:pPr>
              <w:pStyle w:val="TableParagraph"/>
              <w:spacing w:line="276" w:lineRule="auto"/>
              <w:ind w:left="10" w:right="3"/>
              <w:rPr>
                <w:rFonts w:ascii="Arial" w:hAnsi="Arial" w:cs="Arial"/>
                <w:sz w:val="20"/>
                <w:szCs w:val="20"/>
              </w:rPr>
            </w:pPr>
            <w:r w:rsidRPr="00C05274">
              <w:rPr>
                <w:rFonts w:ascii="Arial" w:hAnsi="Arial" w:cs="Arial"/>
                <w:sz w:val="20"/>
                <w:szCs w:val="20"/>
              </w:rPr>
              <w:t>Mn(mgkg</w:t>
            </w:r>
            <w:r w:rsidRPr="00C05274">
              <w:rPr>
                <w:rFonts w:ascii="Arial" w:hAnsi="Arial" w:cs="Arial"/>
                <w:sz w:val="20"/>
                <w:szCs w:val="20"/>
                <w:vertAlign w:val="superscript"/>
              </w:rPr>
              <w:t>-</w:t>
            </w:r>
            <w:r w:rsidRPr="00C05274">
              <w:rPr>
                <w:rFonts w:ascii="Arial" w:hAnsi="Arial" w:cs="Arial"/>
                <w:spacing w:val="-5"/>
                <w:sz w:val="20"/>
                <w:szCs w:val="20"/>
                <w:vertAlign w:val="superscript"/>
              </w:rPr>
              <w:t>1</w:t>
            </w:r>
            <w:r w:rsidRPr="00C05274">
              <w:rPr>
                <w:rFonts w:ascii="Arial" w:hAnsi="Arial" w:cs="Arial"/>
                <w:spacing w:val="-5"/>
                <w:sz w:val="20"/>
                <w:szCs w:val="20"/>
              </w:rPr>
              <w:t>)</w:t>
            </w:r>
          </w:p>
        </w:tc>
        <w:tc>
          <w:tcPr>
            <w:tcW w:w="453" w:type="pct"/>
          </w:tcPr>
          <w:p w14:paraId="1B016923" w14:textId="77777777" w:rsidR="009D6F6A" w:rsidRPr="00C05274" w:rsidRDefault="009D6F6A" w:rsidP="00E14E2D">
            <w:pPr>
              <w:pStyle w:val="TableParagraph"/>
              <w:spacing w:line="276" w:lineRule="auto"/>
              <w:ind w:right="2"/>
              <w:rPr>
                <w:rFonts w:ascii="Arial" w:hAnsi="Arial" w:cs="Arial"/>
                <w:sz w:val="20"/>
                <w:szCs w:val="20"/>
              </w:rPr>
            </w:pPr>
            <w:r w:rsidRPr="00C05274">
              <w:rPr>
                <w:rFonts w:ascii="Arial" w:hAnsi="Arial" w:cs="Arial"/>
                <w:spacing w:val="-4"/>
                <w:sz w:val="20"/>
                <w:szCs w:val="20"/>
              </w:rPr>
              <w:t>35.7</w:t>
            </w:r>
          </w:p>
        </w:tc>
        <w:tc>
          <w:tcPr>
            <w:tcW w:w="936" w:type="pct"/>
          </w:tcPr>
          <w:p w14:paraId="202B237B" w14:textId="77777777" w:rsidR="009D6F6A" w:rsidRPr="00C05274" w:rsidRDefault="009D6F6A" w:rsidP="00E14E2D">
            <w:pPr>
              <w:pStyle w:val="TableParagraph"/>
              <w:spacing w:line="276" w:lineRule="auto"/>
              <w:ind w:left="10"/>
              <w:rPr>
                <w:rFonts w:ascii="Arial" w:hAnsi="Arial" w:cs="Arial"/>
                <w:sz w:val="20"/>
                <w:szCs w:val="20"/>
              </w:rPr>
            </w:pPr>
            <w:r w:rsidRPr="00C05274">
              <w:rPr>
                <w:rFonts w:ascii="Arial" w:hAnsi="Arial" w:cs="Arial"/>
                <w:spacing w:val="-4"/>
                <w:sz w:val="20"/>
                <w:szCs w:val="20"/>
              </w:rPr>
              <w:t>65.7</w:t>
            </w:r>
          </w:p>
        </w:tc>
        <w:tc>
          <w:tcPr>
            <w:tcW w:w="491" w:type="pct"/>
          </w:tcPr>
          <w:p w14:paraId="31FCEF44" w14:textId="77777777" w:rsidR="009D6F6A" w:rsidRPr="00C05274" w:rsidRDefault="009D6F6A" w:rsidP="00E14E2D">
            <w:pPr>
              <w:pStyle w:val="TableParagraph"/>
              <w:spacing w:line="276" w:lineRule="auto"/>
              <w:ind w:left="12"/>
              <w:rPr>
                <w:rFonts w:ascii="Arial" w:hAnsi="Arial" w:cs="Arial"/>
                <w:sz w:val="20"/>
                <w:szCs w:val="20"/>
              </w:rPr>
            </w:pPr>
            <w:r w:rsidRPr="00C05274">
              <w:rPr>
                <w:rFonts w:ascii="Arial" w:hAnsi="Arial" w:cs="Arial"/>
                <w:spacing w:val="-4"/>
                <w:sz w:val="20"/>
                <w:szCs w:val="20"/>
              </w:rPr>
              <w:t>0.67</w:t>
            </w:r>
          </w:p>
        </w:tc>
        <w:tc>
          <w:tcPr>
            <w:tcW w:w="667" w:type="pct"/>
          </w:tcPr>
          <w:p w14:paraId="4F73C56A" w14:textId="77777777" w:rsidR="009D6F6A" w:rsidRPr="00C05274" w:rsidRDefault="009D6F6A" w:rsidP="00E14E2D">
            <w:pPr>
              <w:pStyle w:val="TableParagraph"/>
              <w:spacing w:line="276" w:lineRule="auto"/>
              <w:ind w:left="15" w:right="1"/>
              <w:rPr>
                <w:rFonts w:ascii="Arial" w:hAnsi="Arial" w:cs="Arial"/>
                <w:sz w:val="20"/>
                <w:szCs w:val="20"/>
              </w:rPr>
            </w:pPr>
            <w:r w:rsidRPr="00C05274">
              <w:rPr>
                <w:rFonts w:ascii="Arial" w:hAnsi="Arial" w:cs="Arial"/>
                <w:spacing w:val="-4"/>
                <w:sz w:val="20"/>
                <w:szCs w:val="20"/>
              </w:rPr>
              <w:t>0.98</w:t>
            </w:r>
          </w:p>
        </w:tc>
        <w:tc>
          <w:tcPr>
            <w:tcW w:w="662" w:type="pct"/>
          </w:tcPr>
          <w:p w14:paraId="276958D0" w14:textId="77777777" w:rsidR="009D6F6A" w:rsidRPr="00C05274" w:rsidRDefault="009D6F6A" w:rsidP="00E14E2D">
            <w:pPr>
              <w:pStyle w:val="TableParagraph"/>
              <w:spacing w:line="276" w:lineRule="auto"/>
              <w:ind w:left="14"/>
              <w:rPr>
                <w:rFonts w:ascii="Arial" w:hAnsi="Arial" w:cs="Arial"/>
                <w:sz w:val="20"/>
                <w:szCs w:val="20"/>
              </w:rPr>
            </w:pPr>
            <w:r w:rsidRPr="00C05274">
              <w:rPr>
                <w:rFonts w:ascii="Arial" w:hAnsi="Arial" w:cs="Arial"/>
                <w:spacing w:val="-4"/>
                <w:sz w:val="20"/>
                <w:szCs w:val="20"/>
              </w:rPr>
              <w:t>3.27</w:t>
            </w:r>
          </w:p>
        </w:tc>
        <w:tc>
          <w:tcPr>
            <w:tcW w:w="1006" w:type="pct"/>
          </w:tcPr>
          <w:p w14:paraId="0F80ED38" w14:textId="77777777" w:rsidR="009D6F6A" w:rsidRPr="00C05274" w:rsidRDefault="009D6F6A" w:rsidP="00E14E2D">
            <w:pPr>
              <w:pStyle w:val="TableParagraph"/>
              <w:spacing w:line="276" w:lineRule="auto"/>
              <w:ind w:right="1"/>
              <w:rPr>
                <w:rFonts w:ascii="Arial" w:hAnsi="Arial" w:cs="Arial"/>
                <w:sz w:val="20"/>
                <w:szCs w:val="20"/>
              </w:rPr>
            </w:pPr>
            <w:r w:rsidRPr="00C05274">
              <w:rPr>
                <w:rFonts w:ascii="Arial" w:hAnsi="Arial" w:cs="Arial"/>
                <w:spacing w:val="-4"/>
                <w:sz w:val="20"/>
                <w:szCs w:val="20"/>
              </w:rPr>
              <w:t>39.7</w:t>
            </w:r>
          </w:p>
        </w:tc>
      </w:tr>
      <w:tr w:rsidR="009D6F6A" w:rsidRPr="00C05274" w14:paraId="74C7B147" w14:textId="77777777" w:rsidTr="00AC61A3">
        <w:trPr>
          <w:trHeight w:val="205"/>
        </w:trPr>
        <w:tc>
          <w:tcPr>
            <w:tcW w:w="784" w:type="pct"/>
          </w:tcPr>
          <w:p w14:paraId="44A0355D" w14:textId="77777777" w:rsidR="009D6F6A" w:rsidRPr="00C05274" w:rsidRDefault="009D6F6A" w:rsidP="00E14E2D">
            <w:pPr>
              <w:pStyle w:val="TableParagraph"/>
              <w:spacing w:line="276" w:lineRule="auto"/>
              <w:ind w:left="10" w:right="1"/>
              <w:rPr>
                <w:rFonts w:ascii="Arial" w:hAnsi="Arial" w:cs="Arial"/>
                <w:sz w:val="20"/>
                <w:szCs w:val="20"/>
              </w:rPr>
            </w:pPr>
            <w:r w:rsidRPr="00C05274">
              <w:rPr>
                <w:rFonts w:ascii="Arial" w:hAnsi="Arial" w:cs="Arial"/>
                <w:sz w:val="20"/>
                <w:szCs w:val="20"/>
              </w:rPr>
              <w:t>Zn(mgkg</w:t>
            </w:r>
            <w:r w:rsidRPr="00C05274">
              <w:rPr>
                <w:rFonts w:ascii="Arial" w:hAnsi="Arial" w:cs="Arial"/>
                <w:sz w:val="20"/>
                <w:szCs w:val="20"/>
                <w:vertAlign w:val="superscript"/>
              </w:rPr>
              <w:t>-</w:t>
            </w:r>
            <w:r w:rsidRPr="00C05274">
              <w:rPr>
                <w:rFonts w:ascii="Arial" w:hAnsi="Arial" w:cs="Arial"/>
                <w:spacing w:val="-5"/>
                <w:sz w:val="20"/>
                <w:szCs w:val="20"/>
                <w:vertAlign w:val="superscript"/>
              </w:rPr>
              <w:t>1</w:t>
            </w:r>
            <w:r w:rsidRPr="00C05274">
              <w:rPr>
                <w:rFonts w:ascii="Arial" w:hAnsi="Arial" w:cs="Arial"/>
                <w:spacing w:val="-5"/>
                <w:sz w:val="20"/>
                <w:szCs w:val="20"/>
              </w:rPr>
              <w:t>)</w:t>
            </w:r>
          </w:p>
        </w:tc>
        <w:tc>
          <w:tcPr>
            <w:tcW w:w="453" w:type="pct"/>
          </w:tcPr>
          <w:p w14:paraId="512BFAD0" w14:textId="77777777" w:rsidR="009D6F6A" w:rsidRPr="00C05274" w:rsidRDefault="009D6F6A" w:rsidP="00E14E2D">
            <w:pPr>
              <w:pStyle w:val="TableParagraph"/>
              <w:spacing w:line="276" w:lineRule="auto"/>
              <w:ind w:right="2"/>
              <w:rPr>
                <w:rFonts w:ascii="Arial" w:hAnsi="Arial" w:cs="Arial"/>
                <w:sz w:val="20"/>
                <w:szCs w:val="20"/>
              </w:rPr>
            </w:pPr>
            <w:r w:rsidRPr="00C05274">
              <w:rPr>
                <w:rFonts w:ascii="Arial" w:hAnsi="Arial" w:cs="Arial"/>
                <w:spacing w:val="-4"/>
                <w:sz w:val="20"/>
                <w:szCs w:val="20"/>
              </w:rPr>
              <w:t>14.8</w:t>
            </w:r>
          </w:p>
        </w:tc>
        <w:tc>
          <w:tcPr>
            <w:tcW w:w="936" w:type="pct"/>
          </w:tcPr>
          <w:p w14:paraId="1F41E916" w14:textId="77777777" w:rsidR="009D6F6A" w:rsidRPr="00C05274" w:rsidRDefault="009D6F6A" w:rsidP="00E14E2D">
            <w:pPr>
              <w:pStyle w:val="TableParagraph"/>
              <w:spacing w:line="276" w:lineRule="auto"/>
              <w:ind w:left="10"/>
              <w:rPr>
                <w:rFonts w:ascii="Arial" w:hAnsi="Arial" w:cs="Arial"/>
                <w:sz w:val="20"/>
                <w:szCs w:val="20"/>
              </w:rPr>
            </w:pPr>
            <w:r w:rsidRPr="00C05274">
              <w:rPr>
                <w:rFonts w:ascii="Arial" w:hAnsi="Arial" w:cs="Arial"/>
                <w:spacing w:val="-4"/>
                <w:sz w:val="20"/>
                <w:szCs w:val="20"/>
              </w:rPr>
              <w:t>18.3</w:t>
            </w:r>
          </w:p>
        </w:tc>
        <w:tc>
          <w:tcPr>
            <w:tcW w:w="491" w:type="pct"/>
          </w:tcPr>
          <w:p w14:paraId="3E97BD92" w14:textId="77777777" w:rsidR="009D6F6A" w:rsidRPr="00C05274" w:rsidRDefault="009D6F6A" w:rsidP="00E14E2D">
            <w:pPr>
              <w:pStyle w:val="TableParagraph"/>
              <w:spacing w:line="276" w:lineRule="auto"/>
              <w:ind w:left="12"/>
              <w:rPr>
                <w:rFonts w:ascii="Arial" w:hAnsi="Arial" w:cs="Arial"/>
                <w:sz w:val="20"/>
                <w:szCs w:val="20"/>
              </w:rPr>
            </w:pPr>
            <w:r w:rsidRPr="00C05274">
              <w:rPr>
                <w:rFonts w:ascii="Arial" w:hAnsi="Arial" w:cs="Arial"/>
                <w:spacing w:val="-4"/>
                <w:sz w:val="20"/>
                <w:szCs w:val="20"/>
              </w:rPr>
              <w:t>2.69</w:t>
            </w:r>
          </w:p>
        </w:tc>
        <w:tc>
          <w:tcPr>
            <w:tcW w:w="667" w:type="pct"/>
          </w:tcPr>
          <w:p w14:paraId="5E5055F1" w14:textId="77777777" w:rsidR="009D6F6A" w:rsidRPr="00C05274" w:rsidRDefault="009D6F6A" w:rsidP="00E14E2D">
            <w:pPr>
              <w:pStyle w:val="TableParagraph"/>
              <w:spacing w:line="276" w:lineRule="auto"/>
              <w:ind w:left="15" w:right="1"/>
              <w:rPr>
                <w:rFonts w:ascii="Arial" w:hAnsi="Arial" w:cs="Arial"/>
                <w:sz w:val="20"/>
                <w:szCs w:val="20"/>
              </w:rPr>
            </w:pPr>
            <w:r w:rsidRPr="00C05274">
              <w:rPr>
                <w:rFonts w:ascii="Arial" w:hAnsi="Arial" w:cs="Arial"/>
                <w:spacing w:val="-4"/>
                <w:sz w:val="20"/>
                <w:szCs w:val="20"/>
              </w:rPr>
              <w:t>0.58</w:t>
            </w:r>
          </w:p>
        </w:tc>
        <w:tc>
          <w:tcPr>
            <w:tcW w:w="662" w:type="pct"/>
          </w:tcPr>
          <w:p w14:paraId="4AFDD877" w14:textId="77777777" w:rsidR="009D6F6A" w:rsidRPr="00C05274" w:rsidRDefault="009D6F6A" w:rsidP="00E14E2D">
            <w:pPr>
              <w:pStyle w:val="TableParagraph"/>
              <w:spacing w:line="276" w:lineRule="auto"/>
              <w:ind w:left="14"/>
              <w:rPr>
                <w:rFonts w:ascii="Arial" w:hAnsi="Arial" w:cs="Arial"/>
                <w:sz w:val="20"/>
                <w:szCs w:val="20"/>
              </w:rPr>
            </w:pPr>
            <w:r w:rsidRPr="00C05274">
              <w:rPr>
                <w:rFonts w:ascii="Arial" w:hAnsi="Arial" w:cs="Arial"/>
                <w:spacing w:val="-4"/>
                <w:sz w:val="20"/>
                <w:szCs w:val="20"/>
              </w:rPr>
              <w:t>12.9</w:t>
            </w:r>
          </w:p>
        </w:tc>
        <w:tc>
          <w:tcPr>
            <w:tcW w:w="1006" w:type="pct"/>
          </w:tcPr>
          <w:p w14:paraId="076625E0" w14:textId="77777777" w:rsidR="009D6F6A" w:rsidRPr="00C05274" w:rsidRDefault="009D6F6A" w:rsidP="00E14E2D">
            <w:pPr>
              <w:pStyle w:val="TableParagraph"/>
              <w:spacing w:line="276" w:lineRule="auto"/>
              <w:ind w:right="1"/>
              <w:rPr>
                <w:rFonts w:ascii="Arial" w:hAnsi="Arial" w:cs="Arial"/>
                <w:sz w:val="20"/>
                <w:szCs w:val="20"/>
              </w:rPr>
            </w:pPr>
            <w:r w:rsidRPr="00C05274">
              <w:rPr>
                <w:rFonts w:ascii="Arial" w:hAnsi="Arial" w:cs="Arial"/>
                <w:spacing w:val="-4"/>
                <w:sz w:val="20"/>
                <w:szCs w:val="20"/>
              </w:rPr>
              <w:t>14.6</w:t>
            </w:r>
          </w:p>
        </w:tc>
      </w:tr>
      <w:tr w:rsidR="009D6F6A" w:rsidRPr="00C05274" w14:paraId="301C6138" w14:textId="77777777" w:rsidTr="00AC61A3">
        <w:trPr>
          <w:trHeight w:val="207"/>
        </w:trPr>
        <w:tc>
          <w:tcPr>
            <w:tcW w:w="784" w:type="pct"/>
          </w:tcPr>
          <w:p w14:paraId="2BE8E5C2" w14:textId="77777777" w:rsidR="009D6F6A" w:rsidRPr="00C05274" w:rsidRDefault="009D6F6A" w:rsidP="00E14E2D">
            <w:pPr>
              <w:pStyle w:val="TableParagraph"/>
              <w:spacing w:before="1" w:line="276" w:lineRule="auto"/>
              <w:ind w:left="10" w:right="1"/>
              <w:rPr>
                <w:rFonts w:ascii="Arial" w:hAnsi="Arial" w:cs="Arial"/>
                <w:sz w:val="20"/>
                <w:szCs w:val="20"/>
              </w:rPr>
            </w:pPr>
            <w:r w:rsidRPr="00C05274">
              <w:rPr>
                <w:rFonts w:ascii="Arial" w:hAnsi="Arial" w:cs="Arial"/>
                <w:sz w:val="20"/>
                <w:szCs w:val="20"/>
              </w:rPr>
              <w:t>Cu(mgkg</w:t>
            </w:r>
            <w:r w:rsidRPr="00C05274">
              <w:rPr>
                <w:rFonts w:ascii="Arial" w:hAnsi="Arial" w:cs="Arial"/>
                <w:sz w:val="20"/>
                <w:szCs w:val="20"/>
                <w:vertAlign w:val="superscript"/>
              </w:rPr>
              <w:t>-</w:t>
            </w:r>
            <w:r w:rsidRPr="00C05274">
              <w:rPr>
                <w:rFonts w:ascii="Arial" w:hAnsi="Arial" w:cs="Arial"/>
                <w:spacing w:val="-5"/>
                <w:sz w:val="20"/>
                <w:szCs w:val="20"/>
                <w:vertAlign w:val="superscript"/>
              </w:rPr>
              <w:t>1</w:t>
            </w:r>
            <w:r w:rsidRPr="00C05274">
              <w:rPr>
                <w:rFonts w:ascii="Arial" w:hAnsi="Arial" w:cs="Arial"/>
                <w:spacing w:val="-5"/>
                <w:sz w:val="20"/>
                <w:szCs w:val="20"/>
              </w:rPr>
              <w:t>)</w:t>
            </w:r>
          </w:p>
        </w:tc>
        <w:tc>
          <w:tcPr>
            <w:tcW w:w="453" w:type="pct"/>
          </w:tcPr>
          <w:p w14:paraId="20C30BC9" w14:textId="77777777" w:rsidR="009D6F6A" w:rsidRPr="00C05274" w:rsidRDefault="009D6F6A" w:rsidP="00E14E2D">
            <w:pPr>
              <w:pStyle w:val="TableParagraph"/>
              <w:spacing w:before="1" w:line="276" w:lineRule="auto"/>
              <w:ind w:right="2"/>
              <w:rPr>
                <w:rFonts w:ascii="Arial" w:hAnsi="Arial" w:cs="Arial"/>
                <w:sz w:val="20"/>
                <w:szCs w:val="20"/>
              </w:rPr>
            </w:pPr>
            <w:r w:rsidRPr="00C05274">
              <w:rPr>
                <w:rFonts w:ascii="Arial" w:hAnsi="Arial" w:cs="Arial"/>
                <w:spacing w:val="-4"/>
                <w:sz w:val="20"/>
                <w:szCs w:val="20"/>
              </w:rPr>
              <w:t>4.39</w:t>
            </w:r>
          </w:p>
        </w:tc>
        <w:tc>
          <w:tcPr>
            <w:tcW w:w="936" w:type="pct"/>
          </w:tcPr>
          <w:p w14:paraId="75A7DC5B" w14:textId="77777777" w:rsidR="009D6F6A" w:rsidRPr="00C05274" w:rsidRDefault="009D6F6A" w:rsidP="00E14E2D">
            <w:pPr>
              <w:pStyle w:val="TableParagraph"/>
              <w:spacing w:before="1" w:line="276" w:lineRule="auto"/>
              <w:ind w:left="10"/>
              <w:rPr>
                <w:rFonts w:ascii="Arial" w:hAnsi="Arial" w:cs="Arial"/>
                <w:sz w:val="20"/>
                <w:szCs w:val="20"/>
              </w:rPr>
            </w:pPr>
            <w:r w:rsidRPr="00C05274">
              <w:rPr>
                <w:rFonts w:ascii="Arial" w:hAnsi="Arial" w:cs="Arial"/>
                <w:spacing w:val="-4"/>
                <w:sz w:val="20"/>
                <w:szCs w:val="20"/>
              </w:rPr>
              <w:t>15.2</w:t>
            </w:r>
          </w:p>
        </w:tc>
        <w:tc>
          <w:tcPr>
            <w:tcW w:w="491" w:type="pct"/>
          </w:tcPr>
          <w:p w14:paraId="43BD940E" w14:textId="77777777" w:rsidR="009D6F6A" w:rsidRPr="00C05274" w:rsidRDefault="009D6F6A" w:rsidP="00E14E2D">
            <w:pPr>
              <w:pStyle w:val="TableParagraph"/>
              <w:spacing w:before="1" w:line="276" w:lineRule="auto"/>
              <w:ind w:left="12"/>
              <w:rPr>
                <w:rFonts w:ascii="Arial" w:hAnsi="Arial" w:cs="Arial"/>
                <w:sz w:val="20"/>
                <w:szCs w:val="20"/>
              </w:rPr>
            </w:pPr>
            <w:r w:rsidRPr="00C05274">
              <w:rPr>
                <w:rFonts w:ascii="Arial" w:hAnsi="Arial" w:cs="Arial"/>
                <w:spacing w:val="-4"/>
                <w:sz w:val="20"/>
                <w:szCs w:val="20"/>
              </w:rPr>
              <w:t>0.46</w:t>
            </w:r>
          </w:p>
        </w:tc>
        <w:tc>
          <w:tcPr>
            <w:tcW w:w="667" w:type="pct"/>
          </w:tcPr>
          <w:p w14:paraId="5AE5C6CF" w14:textId="77777777" w:rsidR="009D6F6A" w:rsidRPr="00C05274" w:rsidRDefault="009D6F6A" w:rsidP="00E14E2D">
            <w:pPr>
              <w:pStyle w:val="TableParagraph"/>
              <w:spacing w:before="1" w:line="276" w:lineRule="auto"/>
              <w:ind w:left="15" w:right="1"/>
              <w:rPr>
                <w:rFonts w:ascii="Arial" w:hAnsi="Arial" w:cs="Arial"/>
                <w:sz w:val="20"/>
                <w:szCs w:val="20"/>
              </w:rPr>
            </w:pPr>
            <w:r w:rsidRPr="00C05274">
              <w:rPr>
                <w:rFonts w:ascii="Arial" w:hAnsi="Arial" w:cs="Arial"/>
                <w:spacing w:val="-4"/>
                <w:sz w:val="20"/>
                <w:szCs w:val="20"/>
              </w:rPr>
              <w:t>0.51</w:t>
            </w:r>
          </w:p>
        </w:tc>
        <w:tc>
          <w:tcPr>
            <w:tcW w:w="662" w:type="pct"/>
          </w:tcPr>
          <w:p w14:paraId="3C08D85A" w14:textId="77777777" w:rsidR="009D6F6A" w:rsidRPr="00C05274" w:rsidRDefault="009D6F6A" w:rsidP="00E14E2D">
            <w:pPr>
              <w:pStyle w:val="TableParagraph"/>
              <w:spacing w:before="1" w:line="276" w:lineRule="auto"/>
              <w:ind w:left="14"/>
              <w:rPr>
                <w:rFonts w:ascii="Arial" w:hAnsi="Arial" w:cs="Arial"/>
                <w:sz w:val="20"/>
                <w:szCs w:val="20"/>
              </w:rPr>
            </w:pPr>
            <w:r w:rsidRPr="00C05274">
              <w:rPr>
                <w:rFonts w:ascii="Arial" w:hAnsi="Arial" w:cs="Arial"/>
                <w:spacing w:val="-4"/>
                <w:sz w:val="20"/>
                <w:szCs w:val="20"/>
              </w:rPr>
              <w:t>0.49</w:t>
            </w:r>
          </w:p>
        </w:tc>
        <w:tc>
          <w:tcPr>
            <w:tcW w:w="1006" w:type="pct"/>
          </w:tcPr>
          <w:p w14:paraId="3A60D6C7" w14:textId="77777777" w:rsidR="009D6F6A" w:rsidRPr="00C05274" w:rsidRDefault="009D6F6A" w:rsidP="00E14E2D">
            <w:pPr>
              <w:pStyle w:val="TableParagraph"/>
              <w:spacing w:before="1" w:line="276" w:lineRule="auto"/>
              <w:ind w:right="1"/>
              <w:rPr>
                <w:rFonts w:ascii="Arial" w:hAnsi="Arial" w:cs="Arial"/>
                <w:sz w:val="20"/>
                <w:szCs w:val="20"/>
              </w:rPr>
            </w:pPr>
            <w:r w:rsidRPr="00C05274">
              <w:rPr>
                <w:rFonts w:ascii="Arial" w:hAnsi="Arial" w:cs="Arial"/>
                <w:spacing w:val="-4"/>
                <w:sz w:val="20"/>
                <w:szCs w:val="20"/>
              </w:rPr>
              <w:t>4.49</w:t>
            </w:r>
          </w:p>
        </w:tc>
      </w:tr>
      <w:tr w:rsidR="009D6F6A" w:rsidRPr="00C05274" w14:paraId="188A5E4D" w14:textId="77777777" w:rsidTr="00AC61A3">
        <w:trPr>
          <w:trHeight w:val="207"/>
        </w:trPr>
        <w:tc>
          <w:tcPr>
            <w:tcW w:w="784" w:type="pct"/>
          </w:tcPr>
          <w:p w14:paraId="4BCA5B6A" w14:textId="77777777" w:rsidR="009D6F6A" w:rsidRPr="00C05274" w:rsidRDefault="009D6F6A" w:rsidP="00E14E2D">
            <w:pPr>
              <w:pStyle w:val="TableParagraph"/>
              <w:spacing w:before="1" w:line="276" w:lineRule="auto"/>
              <w:ind w:left="10" w:right="2"/>
              <w:rPr>
                <w:rFonts w:ascii="Arial" w:hAnsi="Arial" w:cs="Arial"/>
                <w:sz w:val="20"/>
                <w:szCs w:val="20"/>
              </w:rPr>
            </w:pPr>
            <w:r w:rsidRPr="00C05274">
              <w:rPr>
                <w:rFonts w:ascii="Arial" w:hAnsi="Arial" w:cs="Arial"/>
                <w:sz w:val="20"/>
                <w:szCs w:val="20"/>
              </w:rPr>
              <w:t xml:space="preserve">C:N </w:t>
            </w:r>
            <w:r w:rsidRPr="00C05274">
              <w:rPr>
                <w:rFonts w:ascii="Arial" w:hAnsi="Arial" w:cs="Arial"/>
                <w:spacing w:val="-2"/>
                <w:sz w:val="20"/>
                <w:szCs w:val="20"/>
              </w:rPr>
              <w:t>ratio</w:t>
            </w:r>
          </w:p>
        </w:tc>
        <w:tc>
          <w:tcPr>
            <w:tcW w:w="453" w:type="pct"/>
          </w:tcPr>
          <w:p w14:paraId="2D21C295" w14:textId="77777777" w:rsidR="009D6F6A" w:rsidRPr="00C05274" w:rsidRDefault="009D6F6A" w:rsidP="00E14E2D">
            <w:pPr>
              <w:pStyle w:val="TableParagraph"/>
              <w:spacing w:before="1" w:line="276" w:lineRule="auto"/>
              <w:ind w:right="2"/>
              <w:rPr>
                <w:rFonts w:ascii="Arial" w:hAnsi="Arial" w:cs="Arial"/>
                <w:sz w:val="20"/>
                <w:szCs w:val="20"/>
              </w:rPr>
            </w:pPr>
            <w:r w:rsidRPr="00C05274">
              <w:rPr>
                <w:rFonts w:ascii="Arial" w:hAnsi="Arial" w:cs="Arial"/>
                <w:spacing w:val="-4"/>
                <w:sz w:val="20"/>
                <w:szCs w:val="20"/>
              </w:rPr>
              <w:t>32:1</w:t>
            </w:r>
          </w:p>
        </w:tc>
        <w:tc>
          <w:tcPr>
            <w:tcW w:w="936" w:type="pct"/>
          </w:tcPr>
          <w:p w14:paraId="03329624" w14:textId="77777777" w:rsidR="009D6F6A" w:rsidRPr="00C05274" w:rsidRDefault="009D6F6A" w:rsidP="00E14E2D">
            <w:pPr>
              <w:pStyle w:val="TableParagraph"/>
              <w:spacing w:before="1" w:line="276" w:lineRule="auto"/>
              <w:ind w:left="10" w:right="3"/>
              <w:rPr>
                <w:rFonts w:ascii="Arial" w:hAnsi="Arial" w:cs="Arial"/>
                <w:sz w:val="20"/>
                <w:szCs w:val="20"/>
              </w:rPr>
            </w:pPr>
            <w:r w:rsidRPr="00C05274">
              <w:rPr>
                <w:rFonts w:ascii="Arial" w:hAnsi="Arial" w:cs="Arial"/>
                <w:spacing w:val="-4"/>
                <w:sz w:val="20"/>
                <w:szCs w:val="20"/>
              </w:rPr>
              <w:t>21:1</w:t>
            </w:r>
          </w:p>
        </w:tc>
        <w:tc>
          <w:tcPr>
            <w:tcW w:w="491" w:type="pct"/>
          </w:tcPr>
          <w:p w14:paraId="46B6858C" w14:textId="77777777" w:rsidR="009D6F6A" w:rsidRPr="00C05274" w:rsidRDefault="009D6F6A" w:rsidP="00E14E2D">
            <w:pPr>
              <w:pStyle w:val="TableParagraph"/>
              <w:spacing w:before="1" w:line="276" w:lineRule="auto"/>
              <w:ind w:left="12" w:right="3"/>
              <w:rPr>
                <w:rFonts w:ascii="Arial" w:hAnsi="Arial" w:cs="Arial"/>
                <w:sz w:val="20"/>
                <w:szCs w:val="20"/>
              </w:rPr>
            </w:pPr>
            <w:r w:rsidRPr="00C05274">
              <w:rPr>
                <w:rFonts w:ascii="Arial" w:hAnsi="Arial" w:cs="Arial"/>
                <w:spacing w:val="-4"/>
                <w:sz w:val="20"/>
                <w:szCs w:val="20"/>
              </w:rPr>
              <w:t>24:1</w:t>
            </w:r>
          </w:p>
        </w:tc>
        <w:tc>
          <w:tcPr>
            <w:tcW w:w="667" w:type="pct"/>
          </w:tcPr>
          <w:p w14:paraId="632E149E" w14:textId="77777777" w:rsidR="009D6F6A" w:rsidRPr="00C05274" w:rsidRDefault="009D6F6A" w:rsidP="00E14E2D">
            <w:pPr>
              <w:pStyle w:val="TableParagraph"/>
              <w:spacing w:before="1" w:line="276" w:lineRule="auto"/>
              <w:ind w:left="15" w:right="1"/>
              <w:rPr>
                <w:rFonts w:ascii="Arial" w:hAnsi="Arial" w:cs="Arial"/>
                <w:sz w:val="20"/>
                <w:szCs w:val="20"/>
              </w:rPr>
            </w:pPr>
            <w:r w:rsidRPr="00C05274">
              <w:rPr>
                <w:rFonts w:ascii="Arial" w:hAnsi="Arial" w:cs="Arial"/>
                <w:spacing w:val="-2"/>
                <w:sz w:val="20"/>
                <w:szCs w:val="20"/>
              </w:rPr>
              <w:t>0.7:1</w:t>
            </w:r>
          </w:p>
        </w:tc>
        <w:tc>
          <w:tcPr>
            <w:tcW w:w="662" w:type="pct"/>
          </w:tcPr>
          <w:p w14:paraId="79D9CA2F" w14:textId="77777777" w:rsidR="009D6F6A" w:rsidRPr="00C05274" w:rsidRDefault="009D6F6A" w:rsidP="00E14E2D">
            <w:pPr>
              <w:pStyle w:val="TableParagraph"/>
              <w:spacing w:before="1" w:line="276" w:lineRule="auto"/>
              <w:ind w:left="14" w:right="1"/>
              <w:rPr>
                <w:rFonts w:ascii="Arial" w:hAnsi="Arial" w:cs="Arial"/>
                <w:sz w:val="20"/>
                <w:szCs w:val="20"/>
              </w:rPr>
            </w:pPr>
            <w:r w:rsidRPr="00C05274">
              <w:rPr>
                <w:rFonts w:ascii="Arial" w:hAnsi="Arial" w:cs="Arial"/>
                <w:spacing w:val="-5"/>
                <w:sz w:val="20"/>
                <w:szCs w:val="20"/>
              </w:rPr>
              <w:t>0.8</w:t>
            </w:r>
          </w:p>
        </w:tc>
        <w:tc>
          <w:tcPr>
            <w:tcW w:w="1006" w:type="pct"/>
          </w:tcPr>
          <w:p w14:paraId="332E76A5" w14:textId="77777777" w:rsidR="009D6F6A" w:rsidRPr="00C05274" w:rsidRDefault="009D6F6A" w:rsidP="00E14E2D">
            <w:pPr>
              <w:pStyle w:val="TableParagraph"/>
              <w:spacing w:before="1" w:line="276" w:lineRule="auto"/>
              <w:rPr>
                <w:rFonts w:ascii="Arial" w:hAnsi="Arial" w:cs="Arial"/>
                <w:sz w:val="20"/>
                <w:szCs w:val="20"/>
              </w:rPr>
            </w:pPr>
            <w:r w:rsidRPr="00C05274">
              <w:rPr>
                <w:rFonts w:ascii="Arial" w:hAnsi="Arial" w:cs="Arial"/>
                <w:spacing w:val="-2"/>
                <w:sz w:val="20"/>
                <w:szCs w:val="20"/>
              </w:rPr>
              <w:t>45.92</w:t>
            </w:r>
          </w:p>
        </w:tc>
      </w:tr>
    </w:tbl>
    <w:p w14:paraId="0F5078F5" w14:textId="77777777" w:rsidR="0071347A" w:rsidRPr="00C05274" w:rsidRDefault="0071347A" w:rsidP="00E14E2D">
      <w:pPr>
        <w:autoSpaceDE w:val="0"/>
        <w:autoSpaceDN w:val="0"/>
        <w:adjustRightInd w:val="0"/>
        <w:spacing w:after="0" w:line="276" w:lineRule="auto"/>
        <w:ind w:right="-46"/>
        <w:jc w:val="both"/>
        <w:rPr>
          <w:rFonts w:ascii="Arial" w:hAnsi="Arial" w:cs="Arial"/>
          <w:b/>
          <w:bCs/>
          <w:color w:val="000000"/>
          <w:sz w:val="20"/>
          <w:szCs w:val="20"/>
        </w:rPr>
      </w:pPr>
    </w:p>
    <w:p w14:paraId="1D3CFF56" w14:textId="77777777" w:rsidR="00A10937" w:rsidRPr="000B4E4E" w:rsidRDefault="000B5093" w:rsidP="00E14E2D">
      <w:pPr>
        <w:autoSpaceDE w:val="0"/>
        <w:autoSpaceDN w:val="0"/>
        <w:adjustRightInd w:val="0"/>
        <w:spacing w:after="0" w:line="276" w:lineRule="auto"/>
        <w:ind w:right="-46"/>
        <w:jc w:val="both"/>
        <w:rPr>
          <w:rFonts w:ascii="Arial" w:hAnsi="Arial" w:cs="Arial"/>
          <w:b/>
          <w:bCs/>
          <w:color w:val="000000"/>
        </w:rPr>
      </w:pPr>
      <w:r>
        <w:rPr>
          <w:rFonts w:ascii="Arial" w:hAnsi="Arial" w:cs="Arial"/>
          <w:b/>
          <w:bCs/>
          <w:color w:val="000000"/>
        </w:rPr>
        <w:t xml:space="preserve">3. </w:t>
      </w:r>
      <w:r w:rsidR="00A10937" w:rsidRPr="000B4E4E">
        <w:rPr>
          <w:rFonts w:ascii="Arial" w:hAnsi="Arial" w:cs="Arial"/>
          <w:b/>
          <w:bCs/>
          <w:color w:val="000000"/>
        </w:rPr>
        <w:t>RESULTS AND DISCUSSION</w:t>
      </w:r>
    </w:p>
    <w:p w14:paraId="481C3FC9" w14:textId="77777777" w:rsidR="009E153C" w:rsidRPr="00C05274" w:rsidRDefault="000E146D" w:rsidP="00E14E2D">
      <w:pPr>
        <w:autoSpaceDE w:val="0"/>
        <w:autoSpaceDN w:val="0"/>
        <w:adjustRightInd w:val="0"/>
        <w:spacing w:after="0" w:line="276" w:lineRule="auto"/>
        <w:ind w:right="-46"/>
        <w:jc w:val="both"/>
        <w:rPr>
          <w:rFonts w:ascii="Arial" w:hAnsi="Arial" w:cs="Arial"/>
          <w:b/>
          <w:bCs/>
          <w:color w:val="000000"/>
          <w:sz w:val="20"/>
          <w:szCs w:val="20"/>
        </w:rPr>
      </w:pPr>
      <w:r w:rsidRPr="00C05274">
        <w:rPr>
          <w:rFonts w:ascii="Arial" w:hAnsi="Arial" w:cs="Arial"/>
          <w:b/>
          <w:bCs/>
          <w:color w:val="000000"/>
          <w:sz w:val="20"/>
          <w:szCs w:val="20"/>
        </w:rPr>
        <w:t>Influence</w:t>
      </w:r>
      <w:r w:rsidR="00705268" w:rsidRPr="00C05274">
        <w:rPr>
          <w:rFonts w:ascii="Arial" w:hAnsi="Arial" w:cs="Arial"/>
          <w:b/>
          <w:bCs/>
          <w:color w:val="000000"/>
          <w:sz w:val="20"/>
          <w:szCs w:val="20"/>
        </w:rPr>
        <w:t xml:space="preserve"> of </w:t>
      </w:r>
      <w:r w:rsidR="003B34A1" w:rsidRPr="00C05274">
        <w:rPr>
          <w:rFonts w:ascii="Arial" w:hAnsi="Arial" w:cs="Arial"/>
          <w:b/>
          <w:bCs/>
          <w:color w:val="000000"/>
          <w:sz w:val="20"/>
          <w:szCs w:val="20"/>
        </w:rPr>
        <w:t>f</w:t>
      </w:r>
      <w:r w:rsidR="00705268" w:rsidRPr="00C05274">
        <w:rPr>
          <w:rFonts w:ascii="Arial" w:hAnsi="Arial" w:cs="Arial"/>
          <w:b/>
          <w:bCs/>
          <w:color w:val="000000"/>
          <w:sz w:val="20"/>
          <w:szCs w:val="20"/>
        </w:rPr>
        <w:t xml:space="preserve">arming </w:t>
      </w:r>
      <w:r w:rsidR="003B34A1" w:rsidRPr="00C05274">
        <w:rPr>
          <w:rFonts w:ascii="Arial" w:hAnsi="Arial" w:cs="Arial"/>
          <w:b/>
          <w:bCs/>
          <w:color w:val="000000"/>
          <w:sz w:val="20"/>
          <w:szCs w:val="20"/>
        </w:rPr>
        <w:t>p</w:t>
      </w:r>
      <w:r w:rsidR="00705268" w:rsidRPr="00C05274">
        <w:rPr>
          <w:rFonts w:ascii="Arial" w:hAnsi="Arial" w:cs="Arial"/>
          <w:b/>
          <w:bCs/>
          <w:color w:val="000000"/>
          <w:sz w:val="20"/>
          <w:szCs w:val="20"/>
        </w:rPr>
        <w:t xml:space="preserve">ractices on </w:t>
      </w:r>
      <w:r w:rsidR="003B34A1" w:rsidRPr="00C05274">
        <w:rPr>
          <w:rFonts w:ascii="Arial" w:hAnsi="Arial" w:cs="Arial"/>
          <w:b/>
          <w:bCs/>
          <w:color w:val="000000"/>
          <w:sz w:val="20"/>
          <w:szCs w:val="20"/>
        </w:rPr>
        <w:t>y</w:t>
      </w:r>
      <w:r w:rsidR="00705268" w:rsidRPr="00C05274">
        <w:rPr>
          <w:rFonts w:ascii="Arial" w:hAnsi="Arial" w:cs="Arial"/>
          <w:b/>
          <w:bCs/>
          <w:color w:val="000000"/>
          <w:sz w:val="20"/>
          <w:szCs w:val="20"/>
        </w:rPr>
        <w:t xml:space="preserve">ield and </w:t>
      </w:r>
      <w:r w:rsidR="003B34A1" w:rsidRPr="00C05274">
        <w:rPr>
          <w:rFonts w:ascii="Arial" w:hAnsi="Arial" w:cs="Arial"/>
          <w:b/>
          <w:bCs/>
          <w:color w:val="000000"/>
          <w:sz w:val="20"/>
          <w:szCs w:val="20"/>
        </w:rPr>
        <w:t>q</w:t>
      </w:r>
      <w:r w:rsidR="00705268" w:rsidRPr="00C05274">
        <w:rPr>
          <w:rFonts w:ascii="Arial" w:hAnsi="Arial" w:cs="Arial"/>
          <w:b/>
          <w:bCs/>
          <w:color w:val="000000"/>
          <w:sz w:val="20"/>
          <w:szCs w:val="20"/>
        </w:rPr>
        <w:t xml:space="preserve">uality of </w:t>
      </w:r>
      <w:r w:rsidR="003B34A1" w:rsidRPr="00C05274">
        <w:rPr>
          <w:rFonts w:ascii="Arial" w:hAnsi="Arial" w:cs="Arial"/>
          <w:b/>
          <w:bCs/>
          <w:color w:val="000000"/>
          <w:sz w:val="20"/>
          <w:szCs w:val="20"/>
        </w:rPr>
        <w:t>s</w:t>
      </w:r>
      <w:r w:rsidR="00705268" w:rsidRPr="00C05274">
        <w:rPr>
          <w:rFonts w:ascii="Arial" w:hAnsi="Arial" w:cs="Arial"/>
          <w:b/>
          <w:bCs/>
          <w:color w:val="000000"/>
          <w:sz w:val="20"/>
          <w:szCs w:val="20"/>
        </w:rPr>
        <w:t>oybean</w:t>
      </w:r>
    </w:p>
    <w:p w14:paraId="7EC7EF09" w14:textId="77777777" w:rsidR="00BF3A0B" w:rsidRPr="00C05274" w:rsidRDefault="00BF3A0B" w:rsidP="00E14E2D">
      <w:pPr>
        <w:autoSpaceDE w:val="0"/>
        <w:autoSpaceDN w:val="0"/>
        <w:adjustRightInd w:val="0"/>
        <w:spacing w:after="0" w:line="276" w:lineRule="auto"/>
        <w:ind w:right="-46"/>
        <w:jc w:val="both"/>
        <w:rPr>
          <w:rFonts w:ascii="Arial" w:hAnsi="Arial" w:cs="Arial"/>
          <w:b/>
          <w:bCs/>
          <w:color w:val="000000"/>
          <w:sz w:val="20"/>
          <w:szCs w:val="20"/>
        </w:rPr>
      </w:pPr>
      <w:r w:rsidRPr="00C05274">
        <w:rPr>
          <w:rFonts w:ascii="Arial" w:hAnsi="Arial" w:cs="Arial"/>
          <w:b/>
          <w:bCs/>
          <w:color w:val="000000"/>
          <w:sz w:val="20"/>
          <w:szCs w:val="20"/>
        </w:rPr>
        <w:t>Yield of soybean</w:t>
      </w:r>
    </w:p>
    <w:p w14:paraId="2400D2D5" w14:textId="6C143CD3" w:rsidR="00276C93" w:rsidRPr="00276C93" w:rsidRDefault="0079137E" w:rsidP="00276C93">
      <w:pPr>
        <w:widowControl w:val="0"/>
        <w:tabs>
          <w:tab w:val="left" w:pos="0"/>
        </w:tabs>
        <w:autoSpaceDE w:val="0"/>
        <w:autoSpaceDN w:val="0"/>
        <w:spacing w:after="0" w:line="276" w:lineRule="auto"/>
        <w:jc w:val="both"/>
        <w:rPr>
          <w:rFonts w:ascii="Arial" w:hAnsi="Arial" w:cs="Arial"/>
          <w:color w:val="000000"/>
          <w:sz w:val="20"/>
          <w:szCs w:val="20"/>
          <w:lang w:val="en-IN"/>
        </w:rPr>
      </w:pPr>
      <w:r>
        <w:rPr>
          <w:rFonts w:ascii="Arial" w:hAnsi="Arial" w:cs="Arial"/>
          <w:color w:val="000000"/>
          <w:sz w:val="20"/>
          <w:szCs w:val="20"/>
        </w:rPr>
        <w:tab/>
      </w:r>
      <w:r w:rsidR="00276C93" w:rsidRPr="00276C93">
        <w:rPr>
          <w:rFonts w:ascii="Arial" w:hAnsi="Arial" w:cs="Arial"/>
          <w:color w:val="000000"/>
          <w:sz w:val="20"/>
          <w:szCs w:val="20"/>
          <w:lang w:val="en-IN"/>
        </w:rPr>
        <w:t>There was a notable difference in soybean grain production between farming practices (Table 2). Zero budget natural farming (T</w:t>
      </w:r>
      <w:r w:rsidR="00276C93" w:rsidRPr="00276C93">
        <w:rPr>
          <w:rFonts w:ascii="Cambria Math" w:hAnsi="Cambria Math" w:cs="Cambria Math"/>
          <w:color w:val="000000"/>
          <w:sz w:val="20"/>
          <w:szCs w:val="20"/>
          <w:lang w:val="en-IN"/>
        </w:rPr>
        <w:t>₄</w:t>
      </w:r>
      <w:r w:rsidR="00276C93" w:rsidRPr="00276C93">
        <w:rPr>
          <w:rFonts w:ascii="Arial" w:hAnsi="Arial" w:cs="Arial"/>
          <w:color w:val="000000"/>
          <w:sz w:val="20"/>
          <w:szCs w:val="20"/>
          <w:lang w:val="en-IN"/>
        </w:rPr>
        <w:t>) recorded the lowest production (11.10 q ha</w:t>
      </w:r>
      <w:r w:rsidR="00276C93" w:rsidRPr="00276C93">
        <w:rPr>
          <w:rFonts w:ascii="Cambria Math" w:hAnsi="Cambria Math" w:cs="Cambria Math"/>
          <w:color w:val="000000"/>
          <w:sz w:val="20"/>
          <w:szCs w:val="20"/>
          <w:lang w:val="en-IN"/>
        </w:rPr>
        <w:t>⁻</w:t>
      </w:r>
      <w:r w:rsidR="00276C93" w:rsidRPr="00276C93">
        <w:rPr>
          <w:rFonts w:ascii="Arial" w:hAnsi="Arial" w:cs="Arial"/>
          <w:color w:val="000000"/>
          <w:sz w:val="20"/>
          <w:szCs w:val="20"/>
          <w:lang w:val="en-IN"/>
        </w:rPr>
        <w:t>¹), whereas climate-resilient farming (T</w:t>
      </w:r>
      <w:r w:rsidR="00276C93" w:rsidRPr="00276C93">
        <w:rPr>
          <w:rFonts w:ascii="Cambria Math" w:hAnsi="Cambria Math" w:cs="Cambria Math"/>
          <w:color w:val="000000"/>
          <w:sz w:val="20"/>
          <w:szCs w:val="20"/>
          <w:lang w:val="en-IN"/>
        </w:rPr>
        <w:t>₅</w:t>
      </w:r>
      <w:r w:rsidR="00276C93" w:rsidRPr="00276C93">
        <w:rPr>
          <w:rFonts w:ascii="Arial" w:hAnsi="Arial" w:cs="Arial"/>
          <w:color w:val="000000"/>
          <w:sz w:val="20"/>
          <w:szCs w:val="20"/>
          <w:lang w:val="en-IN"/>
        </w:rPr>
        <w:t>) produced the highest yield (31.03 q ha</w:t>
      </w:r>
      <w:r w:rsidR="00276C93" w:rsidRPr="00276C93">
        <w:rPr>
          <w:rFonts w:ascii="Cambria Math" w:hAnsi="Cambria Math" w:cs="Cambria Math"/>
          <w:color w:val="000000"/>
          <w:sz w:val="20"/>
          <w:szCs w:val="20"/>
          <w:lang w:val="en-IN"/>
        </w:rPr>
        <w:t>⁻</w:t>
      </w:r>
      <w:r w:rsidR="00276C93" w:rsidRPr="00276C93">
        <w:rPr>
          <w:rFonts w:ascii="Arial" w:hAnsi="Arial" w:cs="Arial"/>
          <w:color w:val="000000"/>
          <w:sz w:val="20"/>
          <w:szCs w:val="20"/>
          <w:lang w:val="en-IN"/>
        </w:rPr>
        <w:t>¹). Organic farming produced 13.23 q ha</w:t>
      </w:r>
      <w:r w:rsidR="00276C93" w:rsidRPr="00276C93">
        <w:rPr>
          <w:rFonts w:ascii="Cambria Math" w:hAnsi="Cambria Math" w:cs="Cambria Math"/>
          <w:color w:val="000000"/>
          <w:sz w:val="20"/>
          <w:szCs w:val="20"/>
          <w:lang w:val="en-IN"/>
        </w:rPr>
        <w:t>⁻</w:t>
      </w:r>
      <w:r w:rsidR="00276C93" w:rsidRPr="00276C93">
        <w:rPr>
          <w:rFonts w:ascii="Arial" w:hAnsi="Arial" w:cs="Arial"/>
          <w:color w:val="000000"/>
          <w:sz w:val="20"/>
          <w:szCs w:val="20"/>
          <w:lang w:val="en-IN"/>
        </w:rPr>
        <w:t xml:space="preserve">¹, which was lower than other treatments but far higher than zero budget natural farming. Improved crop growth and a balanced nutrient supply are responsible for the increased output under climate-resilient farming. It has been demonstrated that adding organic manures to liquid organic formulations like </w:t>
      </w:r>
      <w:proofErr w:type="spellStart"/>
      <w:r w:rsidR="00276C93" w:rsidRPr="00276C93">
        <w:rPr>
          <w:rFonts w:ascii="Arial" w:hAnsi="Arial" w:cs="Arial"/>
          <w:color w:val="000000"/>
          <w:sz w:val="20"/>
          <w:szCs w:val="20"/>
          <w:lang w:val="en-IN"/>
        </w:rPr>
        <w:t>panchagavya</w:t>
      </w:r>
      <w:proofErr w:type="spellEnd"/>
      <w:r w:rsidR="00276C93" w:rsidRPr="00276C93">
        <w:rPr>
          <w:rFonts w:ascii="Arial" w:hAnsi="Arial" w:cs="Arial"/>
          <w:color w:val="000000"/>
          <w:sz w:val="20"/>
          <w:szCs w:val="20"/>
          <w:lang w:val="en-IN"/>
        </w:rPr>
        <w:t xml:space="preserve"> and </w:t>
      </w:r>
      <w:proofErr w:type="spellStart"/>
      <w:r w:rsidR="00276C93" w:rsidRPr="00276C93">
        <w:rPr>
          <w:rFonts w:ascii="Arial" w:hAnsi="Arial" w:cs="Arial"/>
          <w:color w:val="000000"/>
          <w:sz w:val="20"/>
          <w:szCs w:val="20"/>
          <w:lang w:val="en-IN"/>
        </w:rPr>
        <w:t>beejamrit</w:t>
      </w:r>
      <w:proofErr w:type="spellEnd"/>
      <w:r w:rsidR="00276C93" w:rsidRPr="00276C93">
        <w:rPr>
          <w:rFonts w:ascii="Arial" w:hAnsi="Arial" w:cs="Arial"/>
          <w:color w:val="000000"/>
          <w:sz w:val="20"/>
          <w:szCs w:val="20"/>
          <w:lang w:val="en-IN"/>
        </w:rPr>
        <w:t xml:space="preserve"> improves growth and yield metrics (Shwetha and </w:t>
      </w:r>
      <w:proofErr w:type="spellStart"/>
      <w:r w:rsidR="00276C93" w:rsidRPr="00276C93">
        <w:rPr>
          <w:rFonts w:ascii="Arial" w:hAnsi="Arial" w:cs="Arial"/>
          <w:color w:val="000000"/>
          <w:sz w:val="20"/>
          <w:szCs w:val="20"/>
          <w:lang w:val="en-IN"/>
        </w:rPr>
        <w:t>Babalad</w:t>
      </w:r>
      <w:proofErr w:type="spellEnd"/>
      <w:r w:rsidR="00276C93" w:rsidRPr="00276C93">
        <w:rPr>
          <w:rFonts w:ascii="Arial" w:hAnsi="Arial" w:cs="Arial"/>
          <w:color w:val="000000"/>
          <w:sz w:val="20"/>
          <w:szCs w:val="20"/>
          <w:lang w:val="en-IN"/>
        </w:rPr>
        <w:t>, 2008).</w:t>
      </w:r>
      <w:r w:rsidR="00276C93">
        <w:rPr>
          <w:rFonts w:ascii="Arial" w:hAnsi="Arial" w:cs="Arial"/>
          <w:color w:val="000000"/>
          <w:sz w:val="20"/>
          <w:szCs w:val="20"/>
          <w:lang w:val="en-IN"/>
        </w:rPr>
        <w:t xml:space="preserve"> </w:t>
      </w:r>
      <w:r w:rsidR="00276C93" w:rsidRPr="00276C93">
        <w:rPr>
          <w:rFonts w:ascii="Arial" w:hAnsi="Arial" w:cs="Arial"/>
          <w:color w:val="000000"/>
          <w:sz w:val="20"/>
          <w:szCs w:val="20"/>
          <w:lang w:val="en-IN"/>
        </w:rPr>
        <w:t xml:space="preserve">Combining organic and inorganic sources, decreasing reliance on chemical fertilizers, increasing soil fertility, and optimizing production and profitability are all ways that integrated nutrient management (INM) maximizes fertilizer use (Selim </w:t>
      </w:r>
      <w:r w:rsidR="00276C93" w:rsidRPr="00276C93">
        <w:rPr>
          <w:rFonts w:ascii="Arial" w:hAnsi="Arial" w:cs="Arial"/>
          <w:i/>
          <w:iCs/>
          <w:color w:val="000000"/>
          <w:sz w:val="20"/>
          <w:szCs w:val="20"/>
          <w:lang w:val="en-IN"/>
        </w:rPr>
        <w:t>et al</w:t>
      </w:r>
      <w:r w:rsidR="00276C93" w:rsidRPr="00276C93">
        <w:rPr>
          <w:rFonts w:ascii="Arial" w:hAnsi="Arial" w:cs="Arial"/>
          <w:color w:val="000000"/>
          <w:sz w:val="20"/>
          <w:szCs w:val="20"/>
          <w:lang w:val="en-IN"/>
        </w:rPr>
        <w:t>.</w:t>
      </w:r>
      <w:r w:rsidR="00276C93">
        <w:rPr>
          <w:rFonts w:ascii="Arial" w:hAnsi="Arial" w:cs="Arial"/>
          <w:color w:val="000000"/>
          <w:sz w:val="20"/>
          <w:szCs w:val="20"/>
          <w:lang w:val="en-IN"/>
        </w:rPr>
        <w:t>,</w:t>
      </w:r>
      <w:r w:rsidR="00276C93" w:rsidRPr="00276C93">
        <w:rPr>
          <w:rFonts w:ascii="Arial" w:hAnsi="Arial" w:cs="Arial"/>
          <w:color w:val="000000"/>
          <w:sz w:val="20"/>
          <w:szCs w:val="20"/>
          <w:lang w:val="en-IN"/>
        </w:rPr>
        <w:t xml:space="preserve"> 2020).</w:t>
      </w:r>
    </w:p>
    <w:p w14:paraId="099F7CC5" w14:textId="77777777" w:rsidR="00BF3A0B" w:rsidRPr="00C05274" w:rsidRDefault="00BF3A0B" w:rsidP="00E14E2D">
      <w:pPr>
        <w:widowControl w:val="0"/>
        <w:tabs>
          <w:tab w:val="left" w:pos="0"/>
        </w:tabs>
        <w:autoSpaceDE w:val="0"/>
        <w:autoSpaceDN w:val="0"/>
        <w:spacing w:after="0" w:line="276" w:lineRule="auto"/>
        <w:jc w:val="both"/>
        <w:rPr>
          <w:rFonts w:ascii="Arial" w:hAnsi="Arial" w:cs="Arial"/>
          <w:b/>
          <w:bCs/>
          <w:color w:val="000000"/>
          <w:sz w:val="20"/>
          <w:szCs w:val="20"/>
        </w:rPr>
      </w:pPr>
      <w:r w:rsidRPr="00C05274">
        <w:rPr>
          <w:rFonts w:ascii="Arial" w:hAnsi="Arial" w:cs="Arial"/>
          <w:b/>
          <w:bCs/>
          <w:color w:val="000000"/>
          <w:sz w:val="20"/>
          <w:szCs w:val="20"/>
        </w:rPr>
        <w:t>Quality of soybean</w:t>
      </w:r>
    </w:p>
    <w:p w14:paraId="3DE97575" w14:textId="780B7F01" w:rsidR="00276C93" w:rsidRPr="00276C93" w:rsidRDefault="00276C93" w:rsidP="00276C93">
      <w:pPr>
        <w:widowControl w:val="0"/>
        <w:tabs>
          <w:tab w:val="left" w:pos="0"/>
        </w:tabs>
        <w:autoSpaceDE w:val="0"/>
        <w:autoSpaceDN w:val="0"/>
        <w:spacing w:after="0" w:line="276" w:lineRule="auto"/>
        <w:jc w:val="both"/>
        <w:rPr>
          <w:rFonts w:ascii="Arial" w:hAnsi="Arial" w:cs="Arial"/>
          <w:sz w:val="20"/>
          <w:szCs w:val="20"/>
          <w:lang w:val="en-IN"/>
        </w:rPr>
      </w:pPr>
      <w:r>
        <w:rPr>
          <w:rFonts w:ascii="Arial" w:hAnsi="Arial" w:cs="Arial"/>
          <w:sz w:val="20"/>
          <w:szCs w:val="20"/>
          <w:lang w:val="en-IN"/>
        </w:rPr>
        <w:tab/>
      </w:r>
      <w:r w:rsidRPr="00276C93">
        <w:rPr>
          <w:rFonts w:ascii="Arial" w:hAnsi="Arial" w:cs="Arial"/>
          <w:sz w:val="20"/>
          <w:szCs w:val="20"/>
          <w:lang w:val="en-IN"/>
        </w:rPr>
        <w:t>The amount of protein in soybeans varied greatly depending on the farming practices (Table 2), with climate-resilient farming (T</w:t>
      </w:r>
      <w:r w:rsidRPr="00276C93">
        <w:rPr>
          <w:rFonts w:ascii="Cambria Math" w:hAnsi="Cambria Math" w:cs="Cambria Math"/>
          <w:sz w:val="20"/>
          <w:szCs w:val="20"/>
          <w:lang w:val="en-IN"/>
        </w:rPr>
        <w:t>₅</w:t>
      </w:r>
      <w:r w:rsidRPr="00276C93">
        <w:rPr>
          <w:rFonts w:ascii="Arial" w:hAnsi="Arial" w:cs="Arial"/>
          <w:sz w:val="20"/>
          <w:szCs w:val="20"/>
          <w:lang w:val="en-IN"/>
        </w:rPr>
        <w:t>) having the highest value (40.98%), which was comparable to the standard package of practices (39.40%), organic farming (38.79%), and conventional farming (38.33%). The protein content of zero budget natural farming (T</w:t>
      </w:r>
      <w:r w:rsidRPr="00276C93">
        <w:rPr>
          <w:rFonts w:ascii="Cambria Math" w:hAnsi="Cambria Math" w:cs="Cambria Math"/>
          <w:sz w:val="20"/>
          <w:szCs w:val="20"/>
          <w:lang w:val="en-IN"/>
        </w:rPr>
        <w:t>₄</w:t>
      </w:r>
      <w:r w:rsidRPr="00276C93">
        <w:rPr>
          <w:rFonts w:ascii="Arial" w:hAnsi="Arial" w:cs="Arial"/>
          <w:sz w:val="20"/>
          <w:szCs w:val="20"/>
          <w:lang w:val="en-IN"/>
        </w:rPr>
        <w:t xml:space="preserve">) was much lower (35.83%). Similarly, oil content was lowest (18.32%) with zero budget natural farming approaches and highest under climate-resilient farming (20.39%) and standard package of practices (20.08%). The quality of seeds was significantly impacted by nutrient management; treatments that combined NPK fertilizers with farmyard manure (FYM) and biofertilizers increased the amount of protein and oil, which is in line with research showing that higher nitrogen availability raises the amount of protein in seeds (Chaturvedi </w:t>
      </w:r>
      <w:r w:rsidRPr="00276C93">
        <w:rPr>
          <w:rFonts w:ascii="Arial" w:hAnsi="Arial" w:cs="Arial"/>
          <w:i/>
          <w:iCs/>
          <w:sz w:val="20"/>
          <w:szCs w:val="20"/>
          <w:lang w:val="en-IN"/>
        </w:rPr>
        <w:t>et al</w:t>
      </w:r>
      <w:r w:rsidRPr="00276C93">
        <w:rPr>
          <w:rFonts w:ascii="Arial" w:hAnsi="Arial" w:cs="Arial"/>
          <w:sz w:val="20"/>
          <w:szCs w:val="20"/>
          <w:lang w:val="en-IN"/>
        </w:rPr>
        <w:t>.</w:t>
      </w:r>
      <w:r>
        <w:rPr>
          <w:rFonts w:ascii="Arial" w:hAnsi="Arial" w:cs="Arial"/>
          <w:sz w:val="20"/>
          <w:szCs w:val="20"/>
          <w:lang w:val="en-IN"/>
        </w:rPr>
        <w:t>,</w:t>
      </w:r>
      <w:r w:rsidRPr="00276C93">
        <w:rPr>
          <w:rFonts w:ascii="Arial" w:hAnsi="Arial" w:cs="Arial"/>
          <w:sz w:val="20"/>
          <w:szCs w:val="20"/>
          <w:lang w:val="en-IN"/>
        </w:rPr>
        <w:t xml:space="preserve"> 2010; Singh and Rai, 2004).</w:t>
      </w:r>
    </w:p>
    <w:p w14:paraId="11D8838E" w14:textId="77777777" w:rsidR="00BF3A0B" w:rsidRPr="00C05274" w:rsidRDefault="00BF3A0B" w:rsidP="00E14E2D">
      <w:pPr>
        <w:widowControl w:val="0"/>
        <w:tabs>
          <w:tab w:val="left" w:pos="0"/>
        </w:tabs>
        <w:autoSpaceDE w:val="0"/>
        <w:autoSpaceDN w:val="0"/>
        <w:spacing w:after="0" w:line="276" w:lineRule="auto"/>
        <w:jc w:val="both"/>
        <w:rPr>
          <w:rFonts w:ascii="Arial" w:hAnsi="Arial" w:cs="Arial"/>
          <w:b/>
          <w:bCs/>
          <w:sz w:val="20"/>
          <w:szCs w:val="20"/>
        </w:rPr>
      </w:pPr>
      <w:r w:rsidRPr="00C05274">
        <w:rPr>
          <w:rFonts w:ascii="Arial" w:hAnsi="Arial" w:cs="Arial"/>
          <w:b/>
          <w:bCs/>
          <w:sz w:val="20"/>
          <w:szCs w:val="20"/>
        </w:rPr>
        <w:t>Table 2: Influence of farming practices on yield of soybean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83"/>
        <w:gridCol w:w="4043"/>
        <w:gridCol w:w="1979"/>
        <w:gridCol w:w="1054"/>
        <w:gridCol w:w="1077"/>
      </w:tblGrid>
      <w:tr w:rsidR="00BF3A0B" w:rsidRPr="00C05274" w14:paraId="4501193D" w14:textId="77777777" w:rsidTr="000E4B21">
        <w:trPr>
          <w:trHeight w:val="207"/>
        </w:trPr>
        <w:tc>
          <w:tcPr>
            <w:tcW w:w="489" w:type="pct"/>
          </w:tcPr>
          <w:p w14:paraId="3A3B9822" w14:textId="77777777" w:rsidR="00BF3A0B" w:rsidRPr="00C05274" w:rsidRDefault="00BF3A0B" w:rsidP="00E14E2D">
            <w:pPr>
              <w:pStyle w:val="TableParagraph"/>
              <w:spacing w:line="276" w:lineRule="auto"/>
              <w:ind w:left="8"/>
              <w:rPr>
                <w:rFonts w:ascii="Arial" w:hAnsi="Arial" w:cs="Arial"/>
                <w:b/>
                <w:sz w:val="20"/>
                <w:szCs w:val="20"/>
              </w:rPr>
            </w:pPr>
            <w:r w:rsidRPr="00C05274">
              <w:rPr>
                <w:rFonts w:ascii="Arial" w:hAnsi="Arial" w:cs="Arial"/>
                <w:b/>
                <w:sz w:val="20"/>
                <w:szCs w:val="20"/>
              </w:rPr>
              <w:t xml:space="preserve">Treat. </w:t>
            </w:r>
            <w:r w:rsidRPr="00C05274">
              <w:rPr>
                <w:rFonts w:ascii="Arial" w:hAnsi="Arial" w:cs="Arial"/>
                <w:b/>
                <w:spacing w:val="-5"/>
                <w:sz w:val="20"/>
                <w:szCs w:val="20"/>
              </w:rPr>
              <w:t>No.</w:t>
            </w:r>
          </w:p>
        </w:tc>
        <w:tc>
          <w:tcPr>
            <w:tcW w:w="2237" w:type="pct"/>
          </w:tcPr>
          <w:p w14:paraId="1B481703" w14:textId="77777777" w:rsidR="00BF3A0B" w:rsidRPr="00C05274" w:rsidRDefault="00BF3A0B" w:rsidP="00E14E2D">
            <w:pPr>
              <w:pStyle w:val="TableParagraph"/>
              <w:spacing w:line="276" w:lineRule="auto"/>
              <w:ind w:right="2"/>
              <w:rPr>
                <w:rFonts w:ascii="Arial" w:hAnsi="Arial" w:cs="Arial"/>
                <w:b/>
                <w:sz w:val="20"/>
                <w:szCs w:val="20"/>
              </w:rPr>
            </w:pPr>
            <w:r w:rsidRPr="00C05274">
              <w:rPr>
                <w:rFonts w:ascii="Arial" w:hAnsi="Arial" w:cs="Arial"/>
                <w:b/>
                <w:sz w:val="20"/>
                <w:szCs w:val="20"/>
              </w:rPr>
              <w:t xml:space="preserve">Farming </w:t>
            </w:r>
            <w:r w:rsidRPr="00C05274">
              <w:rPr>
                <w:rFonts w:ascii="Arial" w:hAnsi="Arial" w:cs="Arial"/>
                <w:b/>
                <w:spacing w:val="-2"/>
                <w:sz w:val="20"/>
                <w:szCs w:val="20"/>
              </w:rPr>
              <w:t>practices</w:t>
            </w:r>
          </w:p>
        </w:tc>
        <w:tc>
          <w:tcPr>
            <w:tcW w:w="1095" w:type="pct"/>
          </w:tcPr>
          <w:p w14:paraId="37A78C95" w14:textId="77777777" w:rsidR="00BF3A0B" w:rsidRPr="00C05274" w:rsidRDefault="00BF3A0B" w:rsidP="00E14E2D">
            <w:pPr>
              <w:pStyle w:val="TableParagraph"/>
              <w:spacing w:line="276" w:lineRule="auto"/>
              <w:ind w:left="14" w:right="1"/>
              <w:rPr>
                <w:rFonts w:ascii="Arial" w:hAnsi="Arial" w:cs="Arial"/>
                <w:b/>
                <w:sz w:val="20"/>
                <w:szCs w:val="20"/>
              </w:rPr>
            </w:pPr>
            <w:proofErr w:type="spellStart"/>
            <w:r w:rsidRPr="00C05274">
              <w:rPr>
                <w:rFonts w:ascii="Arial" w:hAnsi="Arial" w:cs="Arial"/>
                <w:b/>
                <w:sz w:val="20"/>
                <w:szCs w:val="20"/>
              </w:rPr>
              <w:t>Grainyield</w:t>
            </w:r>
            <w:proofErr w:type="spellEnd"/>
            <w:r w:rsidRPr="00C05274">
              <w:rPr>
                <w:rFonts w:ascii="Arial" w:hAnsi="Arial" w:cs="Arial"/>
                <w:b/>
                <w:sz w:val="20"/>
                <w:szCs w:val="20"/>
              </w:rPr>
              <w:t>(qha</w:t>
            </w:r>
            <w:r w:rsidRPr="00C05274">
              <w:rPr>
                <w:rFonts w:ascii="Arial" w:hAnsi="Arial" w:cs="Arial"/>
                <w:b/>
                <w:sz w:val="20"/>
                <w:szCs w:val="20"/>
                <w:vertAlign w:val="superscript"/>
              </w:rPr>
              <w:t>-</w:t>
            </w:r>
            <w:r w:rsidRPr="00C05274">
              <w:rPr>
                <w:rFonts w:ascii="Arial" w:hAnsi="Arial" w:cs="Arial"/>
                <w:b/>
                <w:spacing w:val="-5"/>
                <w:sz w:val="20"/>
                <w:szCs w:val="20"/>
                <w:vertAlign w:val="superscript"/>
              </w:rPr>
              <w:t>1</w:t>
            </w:r>
            <w:r w:rsidRPr="00C05274">
              <w:rPr>
                <w:rFonts w:ascii="Arial" w:hAnsi="Arial" w:cs="Arial"/>
                <w:b/>
                <w:spacing w:val="-5"/>
                <w:sz w:val="20"/>
                <w:szCs w:val="20"/>
              </w:rPr>
              <w:t>)</w:t>
            </w:r>
          </w:p>
        </w:tc>
        <w:tc>
          <w:tcPr>
            <w:tcW w:w="583" w:type="pct"/>
          </w:tcPr>
          <w:p w14:paraId="31C8F657" w14:textId="77777777" w:rsidR="00BF3A0B" w:rsidRPr="00C05274" w:rsidRDefault="00BF3A0B" w:rsidP="00E14E2D">
            <w:pPr>
              <w:pStyle w:val="TableParagraph"/>
              <w:spacing w:line="276" w:lineRule="auto"/>
              <w:ind w:left="15" w:right="2"/>
              <w:rPr>
                <w:rFonts w:ascii="Arial" w:hAnsi="Arial" w:cs="Arial"/>
                <w:b/>
                <w:sz w:val="20"/>
                <w:szCs w:val="20"/>
              </w:rPr>
            </w:pPr>
            <w:proofErr w:type="gramStart"/>
            <w:r w:rsidRPr="00C05274">
              <w:rPr>
                <w:rFonts w:ascii="Arial" w:hAnsi="Arial" w:cs="Arial"/>
                <w:b/>
                <w:sz w:val="20"/>
                <w:szCs w:val="20"/>
              </w:rPr>
              <w:t>Protein</w:t>
            </w:r>
            <w:r w:rsidRPr="00C05274">
              <w:rPr>
                <w:rFonts w:ascii="Arial" w:hAnsi="Arial" w:cs="Arial"/>
                <w:b/>
                <w:spacing w:val="-5"/>
                <w:sz w:val="20"/>
                <w:szCs w:val="20"/>
              </w:rPr>
              <w:t>(</w:t>
            </w:r>
            <w:proofErr w:type="gramEnd"/>
            <w:r w:rsidRPr="00C05274">
              <w:rPr>
                <w:rFonts w:ascii="Arial" w:hAnsi="Arial" w:cs="Arial"/>
                <w:b/>
                <w:spacing w:val="-5"/>
                <w:sz w:val="20"/>
                <w:szCs w:val="20"/>
              </w:rPr>
              <w:t>%)</w:t>
            </w:r>
          </w:p>
        </w:tc>
        <w:tc>
          <w:tcPr>
            <w:tcW w:w="596" w:type="pct"/>
          </w:tcPr>
          <w:p w14:paraId="059F22A7" w14:textId="77777777" w:rsidR="00BF3A0B" w:rsidRPr="00C05274" w:rsidRDefault="00BF3A0B" w:rsidP="00E14E2D">
            <w:pPr>
              <w:pStyle w:val="TableParagraph"/>
              <w:spacing w:line="276" w:lineRule="auto"/>
              <w:ind w:left="15" w:right="2"/>
              <w:rPr>
                <w:rFonts w:ascii="Arial" w:hAnsi="Arial" w:cs="Arial"/>
                <w:b/>
                <w:sz w:val="20"/>
                <w:szCs w:val="20"/>
              </w:rPr>
            </w:pPr>
            <w:r w:rsidRPr="00C05274">
              <w:rPr>
                <w:rFonts w:ascii="Arial" w:hAnsi="Arial" w:cs="Arial"/>
                <w:b/>
                <w:sz w:val="20"/>
                <w:szCs w:val="20"/>
              </w:rPr>
              <w:t xml:space="preserve">Oil </w:t>
            </w:r>
            <w:r w:rsidRPr="00C05274">
              <w:rPr>
                <w:rFonts w:ascii="Arial" w:hAnsi="Arial" w:cs="Arial"/>
                <w:b/>
                <w:spacing w:val="-5"/>
                <w:sz w:val="20"/>
                <w:szCs w:val="20"/>
              </w:rPr>
              <w:t>(%)</w:t>
            </w:r>
          </w:p>
        </w:tc>
      </w:tr>
      <w:tr w:rsidR="00F14797" w:rsidRPr="00C05274" w14:paraId="6E081A5C" w14:textId="77777777" w:rsidTr="000E4B21">
        <w:trPr>
          <w:trHeight w:val="207"/>
        </w:trPr>
        <w:tc>
          <w:tcPr>
            <w:tcW w:w="489" w:type="pct"/>
          </w:tcPr>
          <w:p w14:paraId="56321851" w14:textId="77777777" w:rsidR="00F14797" w:rsidRPr="00C05274" w:rsidRDefault="00F14797" w:rsidP="00E14E2D">
            <w:pPr>
              <w:pStyle w:val="TableParagraph"/>
              <w:spacing w:line="276" w:lineRule="auto"/>
              <w:ind w:left="8" w:right="1"/>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1</w:t>
            </w:r>
          </w:p>
        </w:tc>
        <w:tc>
          <w:tcPr>
            <w:tcW w:w="2237" w:type="pct"/>
          </w:tcPr>
          <w:p w14:paraId="5ADBCF7D" w14:textId="77777777" w:rsidR="00F14797" w:rsidRPr="00C05274" w:rsidRDefault="00F14797" w:rsidP="00E14E2D">
            <w:pPr>
              <w:pStyle w:val="TableParagraph"/>
              <w:spacing w:line="276" w:lineRule="auto"/>
              <w:ind w:right="1"/>
              <w:rPr>
                <w:rFonts w:ascii="Arial" w:hAnsi="Arial" w:cs="Arial"/>
                <w:sz w:val="20"/>
                <w:szCs w:val="20"/>
              </w:rPr>
            </w:pPr>
            <w:r w:rsidRPr="00C05274">
              <w:rPr>
                <w:rFonts w:ascii="Arial" w:hAnsi="Arial" w:cs="Arial"/>
                <w:sz w:val="20"/>
                <w:szCs w:val="20"/>
              </w:rPr>
              <w:t xml:space="preserve">Conventional </w:t>
            </w:r>
            <w:proofErr w:type="spellStart"/>
            <w:r w:rsidRPr="00C05274">
              <w:rPr>
                <w:rFonts w:ascii="Arial" w:hAnsi="Arial" w:cs="Arial"/>
                <w:sz w:val="20"/>
                <w:szCs w:val="20"/>
              </w:rPr>
              <w:t>farming</w:t>
            </w:r>
            <w:r w:rsidRPr="00C05274">
              <w:rPr>
                <w:rFonts w:ascii="Arial" w:hAnsi="Arial" w:cs="Arial"/>
                <w:spacing w:val="-2"/>
                <w:sz w:val="20"/>
                <w:szCs w:val="20"/>
              </w:rPr>
              <w:t>practice</w:t>
            </w:r>
            <w:proofErr w:type="spellEnd"/>
          </w:p>
        </w:tc>
        <w:tc>
          <w:tcPr>
            <w:tcW w:w="1095" w:type="pct"/>
          </w:tcPr>
          <w:p w14:paraId="3DB3D61D" w14:textId="77777777" w:rsidR="00F14797" w:rsidRPr="00C05274" w:rsidRDefault="00F14797" w:rsidP="00E14E2D">
            <w:pPr>
              <w:pStyle w:val="TableParagraph"/>
              <w:spacing w:line="276" w:lineRule="auto"/>
              <w:ind w:left="14"/>
              <w:rPr>
                <w:rFonts w:ascii="Arial" w:hAnsi="Arial" w:cs="Arial"/>
                <w:sz w:val="20"/>
                <w:szCs w:val="20"/>
              </w:rPr>
            </w:pPr>
            <w:r w:rsidRPr="00C05274">
              <w:rPr>
                <w:rFonts w:ascii="Arial" w:hAnsi="Arial" w:cs="Arial"/>
                <w:sz w:val="20"/>
                <w:szCs w:val="20"/>
              </w:rPr>
              <w:t>20.46</w:t>
            </w:r>
          </w:p>
        </w:tc>
        <w:tc>
          <w:tcPr>
            <w:tcW w:w="583" w:type="pct"/>
          </w:tcPr>
          <w:p w14:paraId="3729D8FF" w14:textId="77777777" w:rsidR="00F14797" w:rsidRPr="00C05274" w:rsidRDefault="00F14797" w:rsidP="00E14E2D">
            <w:pPr>
              <w:pStyle w:val="TableParagraph"/>
              <w:spacing w:line="276" w:lineRule="auto"/>
              <w:ind w:left="15"/>
              <w:rPr>
                <w:rFonts w:ascii="Arial" w:hAnsi="Arial" w:cs="Arial"/>
                <w:sz w:val="20"/>
                <w:szCs w:val="20"/>
              </w:rPr>
            </w:pPr>
            <w:r w:rsidRPr="00C05274">
              <w:rPr>
                <w:rFonts w:ascii="Arial" w:hAnsi="Arial" w:cs="Arial"/>
                <w:sz w:val="20"/>
                <w:szCs w:val="20"/>
              </w:rPr>
              <w:t>38.33</w:t>
            </w:r>
          </w:p>
        </w:tc>
        <w:tc>
          <w:tcPr>
            <w:tcW w:w="596" w:type="pct"/>
          </w:tcPr>
          <w:p w14:paraId="5B768CE5" w14:textId="77777777" w:rsidR="00F14797" w:rsidRPr="00C05274" w:rsidRDefault="00F14797" w:rsidP="00E14E2D">
            <w:pPr>
              <w:pStyle w:val="TableParagraph"/>
              <w:spacing w:line="276" w:lineRule="auto"/>
              <w:ind w:left="15" w:right="1"/>
              <w:rPr>
                <w:rFonts w:ascii="Arial" w:hAnsi="Arial" w:cs="Arial"/>
                <w:sz w:val="20"/>
                <w:szCs w:val="20"/>
              </w:rPr>
            </w:pPr>
            <w:r w:rsidRPr="00C05274">
              <w:rPr>
                <w:rFonts w:ascii="Arial" w:hAnsi="Arial" w:cs="Arial"/>
                <w:sz w:val="20"/>
                <w:szCs w:val="20"/>
              </w:rPr>
              <w:t>19.09</w:t>
            </w:r>
          </w:p>
        </w:tc>
      </w:tr>
      <w:tr w:rsidR="00F14797" w:rsidRPr="00C05274" w14:paraId="0263DFE2" w14:textId="77777777" w:rsidTr="000E4B21">
        <w:trPr>
          <w:trHeight w:val="207"/>
        </w:trPr>
        <w:tc>
          <w:tcPr>
            <w:tcW w:w="489" w:type="pct"/>
          </w:tcPr>
          <w:p w14:paraId="47E82E36" w14:textId="77777777" w:rsidR="00F14797" w:rsidRPr="00C05274" w:rsidRDefault="00F14797" w:rsidP="00E14E2D">
            <w:pPr>
              <w:pStyle w:val="TableParagraph"/>
              <w:spacing w:line="276" w:lineRule="auto"/>
              <w:ind w:left="8" w:right="1"/>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2</w:t>
            </w:r>
          </w:p>
        </w:tc>
        <w:tc>
          <w:tcPr>
            <w:tcW w:w="2237" w:type="pct"/>
          </w:tcPr>
          <w:p w14:paraId="3141B1F3" w14:textId="77777777" w:rsidR="00F14797" w:rsidRPr="00C05274" w:rsidRDefault="00F14797" w:rsidP="00E14E2D">
            <w:pPr>
              <w:pStyle w:val="TableParagraph"/>
              <w:spacing w:line="276" w:lineRule="auto"/>
              <w:ind w:right="2"/>
              <w:rPr>
                <w:rFonts w:ascii="Arial" w:hAnsi="Arial" w:cs="Arial"/>
                <w:sz w:val="20"/>
                <w:szCs w:val="20"/>
              </w:rPr>
            </w:pPr>
            <w:r w:rsidRPr="00C05274">
              <w:rPr>
                <w:rFonts w:ascii="Arial" w:hAnsi="Arial" w:cs="Arial"/>
                <w:spacing w:val="-2"/>
                <w:sz w:val="20"/>
                <w:szCs w:val="20"/>
              </w:rPr>
              <w:t xml:space="preserve">Standard </w:t>
            </w:r>
            <w:proofErr w:type="spellStart"/>
            <w:r w:rsidRPr="00C05274">
              <w:rPr>
                <w:rFonts w:ascii="Arial" w:hAnsi="Arial" w:cs="Arial"/>
                <w:sz w:val="20"/>
                <w:szCs w:val="20"/>
              </w:rPr>
              <w:t>packageof</w:t>
            </w:r>
            <w:proofErr w:type="spellEnd"/>
            <w:r w:rsidRPr="00C05274">
              <w:rPr>
                <w:rFonts w:ascii="Arial" w:hAnsi="Arial" w:cs="Arial"/>
                <w:sz w:val="20"/>
                <w:szCs w:val="20"/>
              </w:rPr>
              <w:t xml:space="preserve"> </w:t>
            </w:r>
            <w:r w:rsidRPr="00C05274">
              <w:rPr>
                <w:rFonts w:ascii="Arial" w:hAnsi="Arial" w:cs="Arial"/>
                <w:spacing w:val="-2"/>
                <w:sz w:val="20"/>
                <w:szCs w:val="20"/>
              </w:rPr>
              <w:t>practices</w:t>
            </w:r>
          </w:p>
        </w:tc>
        <w:tc>
          <w:tcPr>
            <w:tcW w:w="1095" w:type="pct"/>
          </w:tcPr>
          <w:p w14:paraId="40547312" w14:textId="77777777" w:rsidR="00F14797" w:rsidRPr="00C05274" w:rsidRDefault="00F14797" w:rsidP="00E14E2D">
            <w:pPr>
              <w:pStyle w:val="TableParagraph"/>
              <w:spacing w:line="276" w:lineRule="auto"/>
              <w:ind w:left="14"/>
              <w:rPr>
                <w:rFonts w:ascii="Arial" w:hAnsi="Arial" w:cs="Arial"/>
                <w:sz w:val="20"/>
                <w:szCs w:val="20"/>
              </w:rPr>
            </w:pPr>
            <w:r w:rsidRPr="00C05274">
              <w:rPr>
                <w:rFonts w:ascii="Arial" w:hAnsi="Arial" w:cs="Arial"/>
                <w:sz w:val="20"/>
                <w:szCs w:val="20"/>
              </w:rPr>
              <w:t>27.08</w:t>
            </w:r>
          </w:p>
        </w:tc>
        <w:tc>
          <w:tcPr>
            <w:tcW w:w="583" w:type="pct"/>
          </w:tcPr>
          <w:p w14:paraId="02CF516F" w14:textId="77777777" w:rsidR="00F14797" w:rsidRPr="00C05274" w:rsidRDefault="00F14797" w:rsidP="00E14E2D">
            <w:pPr>
              <w:pStyle w:val="TableParagraph"/>
              <w:spacing w:line="276" w:lineRule="auto"/>
              <w:ind w:left="15"/>
              <w:rPr>
                <w:rFonts w:ascii="Arial" w:hAnsi="Arial" w:cs="Arial"/>
                <w:sz w:val="20"/>
                <w:szCs w:val="20"/>
              </w:rPr>
            </w:pPr>
            <w:r w:rsidRPr="00C05274">
              <w:rPr>
                <w:rFonts w:ascii="Arial" w:hAnsi="Arial" w:cs="Arial"/>
                <w:sz w:val="20"/>
                <w:szCs w:val="20"/>
              </w:rPr>
              <w:t>39.40</w:t>
            </w:r>
          </w:p>
        </w:tc>
        <w:tc>
          <w:tcPr>
            <w:tcW w:w="596" w:type="pct"/>
          </w:tcPr>
          <w:p w14:paraId="6673C545" w14:textId="77777777" w:rsidR="00F14797" w:rsidRPr="00C05274" w:rsidRDefault="00F14797" w:rsidP="00E14E2D">
            <w:pPr>
              <w:pStyle w:val="TableParagraph"/>
              <w:spacing w:line="276" w:lineRule="auto"/>
              <w:ind w:left="15" w:right="1"/>
              <w:rPr>
                <w:rFonts w:ascii="Arial" w:hAnsi="Arial" w:cs="Arial"/>
                <w:sz w:val="20"/>
                <w:szCs w:val="20"/>
              </w:rPr>
            </w:pPr>
            <w:r w:rsidRPr="00C05274">
              <w:rPr>
                <w:rFonts w:ascii="Arial" w:hAnsi="Arial" w:cs="Arial"/>
                <w:sz w:val="20"/>
                <w:szCs w:val="20"/>
              </w:rPr>
              <w:t>20.08</w:t>
            </w:r>
          </w:p>
        </w:tc>
      </w:tr>
      <w:tr w:rsidR="00F14797" w:rsidRPr="00C05274" w14:paraId="2A382037" w14:textId="77777777" w:rsidTr="000E4B21">
        <w:trPr>
          <w:trHeight w:val="205"/>
        </w:trPr>
        <w:tc>
          <w:tcPr>
            <w:tcW w:w="489" w:type="pct"/>
          </w:tcPr>
          <w:p w14:paraId="4C90963A" w14:textId="77777777" w:rsidR="00F14797" w:rsidRPr="00C05274" w:rsidRDefault="00F14797" w:rsidP="00E14E2D">
            <w:pPr>
              <w:pStyle w:val="TableParagraph"/>
              <w:spacing w:line="276" w:lineRule="auto"/>
              <w:ind w:left="8" w:right="1"/>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3</w:t>
            </w:r>
          </w:p>
        </w:tc>
        <w:tc>
          <w:tcPr>
            <w:tcW w:w="2237" w:type="pct"/>
          </w:tcPr>
          <w:p w14:paraId="61E00098" w14:textId="77777777" w:rsidR="00F14797" w:rsidRPr="00C05274" w:rsidRDefault="00F14797" w:rsidP="00E14E2D">
            <w:pPr>
              <w:pStyle w:val="TableParagraph"/>
              <w:spacing w:line="276" w:lineRule="auto"/>
              <w:ind w:right="2"/>
              <w:rPr>
                <w:rFonts w:ascii="Arial" w:hAnsi="Arial" w:cs="Arial"/>
                <w:sz w:val="20"/>
                <w:szCs w:val="20"/>
              </w:rPr>
            </w:pPr>
            <w:r w:rsidRPr="00C05274">
              <w:rPr>
                <w:rFonts w:ascii="Arial" w:hAnsi="Arial" w:cs="Arial"/>
                <w:sz w:val="20"/>
                <w:szCs w:val="20"/>
              </w:rPr>
              <w:t xml:space="preserve">Organic </w:t>
            </w:r>
            <w:r w:rsidRPr="00C05274">
              <w:rPr>
                <w:rFonts w:ascii="Arial" w:hAnsi="Arial" w:cs="Arial"/>
                <w:spacing w:val="-2"/>
                <w:sz w:val="20"/>
                <w:szCs w:val="20"/>
              </w:rPr>
              <w:t>farming practice</w:t>
            </w:r>
          </w:p>
        </w:tc>
        <w:tc>
          <w:tcPr>
            <w:tcW w:w="1095" w:type="pct"/>
          </w:tcPr>
          <w:p w14:paraId="6983A9AC" w14:textId="77777777" w:rsidR="00F14797" w:rsidRPr="00C05274" w:rsidRDefault="00F14797" w:rsidP="00E14E2D">
            <w:pPr>
              <w:pStyle w:val="TableParagraph"/>
              <w:spacing w:line="276" w:lineRule="auto"/>
              <w:ind w:left="14"/>
              <w:rPr>
                <w:rFonts w:ascii="Arial" w:hAnsi="Arial" w:cs="Arial"/>
                <w:sz w:val="20"/>
                <w:szCs w:val="20"/>
              </w:rPr>
            </w:pPr>
            <w:r w:rsidRPr="00C05274">
              <w:rPr>
                <w:rFonts w:ascii="Arial" w:hAnsi="Arial" w:cs="Arial"/>
                <w:sz w:val="20"/>
                <w:szCs w:val="20"/>
              </w:rPr>
              <w:t>13.23</w:t>
            </w:r>
          </w:p>
        </w:tc>
        <w:tc>
          <w:tcPr>
            <w:tcW w:w="583" w:type="pct"/>
          </w:tcPr>
          <w:p w14:paraId="7B111F3F" w14:textId="77777777" w:rsidR="00F14797" w:rsidRPr="00C05274" w:rsidRDefault="00F14797" w:rsidP="00E14E2D">
            <w:pPr>
              <w:pStyle w:val="TableParagraph"/>
              <w:spacing w:line="276" w:lineRule="auto"/>
              <w:ind w:left="15"/>
              <w:rPr>
                <w:rFonts w:ascii="Arial" w:hAnsi="Arial" w:cs="Arial"/>
                <w:sz w:val="20"/>
                <w:szCs w:val="20"/>
              </w:rPr>
            </w:pPr>
            <w:r w:rsidRPr="00C05274">
              <w:rPr>
                <w:rFonts w:ascii="Arial" w:hAnsi="Arial" w:cs="Arial"/>
                <w:sz w:val="20"/>
                <w:szCs w:val="20"/>
              </w:rPr>
              <w:t>38.79</w:t>
            </w:r>
          </w:p>
        </w:tc>
        <w:tc>
          <w:tcPr>
            <w:tcW w:w="596" w:type="pct"/>
          </w:tcPr>
          <w:p w14:paraId="5AE8A613" w14:textId="77777777" w:rsidR="00F14797" w:rsidRPr="00C05274" w:rsidRDefault="00F14797" w:rsidP="00E14E2D">
            <w:pPr>
              <w:pStyle w:val="TableParagraph"/>
              <w:spacing w:line="276" w:lineRule="auto"/>
              <w:ind w:left="15" w:right="1"/>
              <w:rPr>
                <w:rFonts w:ascii="Arial" w:hAnsi="Arial" w:cs="Arial"/>
                <w:sz w:val="20"/>
                <w:szCs w:val="20"/>
              </w:rPr>
            </w:pPr>
            <w:r w:rsidRPr="00C05274">
              <w:rPr>
                <w:rFonts w:ascii="Arial" w:hAnsi="Arial" w:cs="Arial"/>
                <w:sz w:val="20"/>
                <w:szCs w:val="20"/>
              </w:rPr>
              <w:t>19.26</w:t>
            </w:r>
          </w:p>
        </w:tc>
      </w:tr>
      <w:tr w:rsidR="00F14797" w:rsidRPr="00C05274" w14:paraId="04A6BBAD" w14:textId="77777777" w:rsidTr="000E4B21">
        <w:trPr>
          <w:trHeight w:val="207"/>
        </w:trPr>
        <w:tc>
          <w:tcPr>
            <w:tcW w:w="489" w:type="pct"/>
          </w:tcPr>
          <w:p w14:paraId="46389461" w14:textId="77777777" w:rsidR="00F14797" w:rsidRPr="00C05274" w:rsidRDefault="00F14797" w:rsidP="00E14E2D">
            <w:pPr>
              <w:pStyle w:val="TableParagraph"/>
              <w:spacing w:line="276" w:lineRule="auto"/>
              <w:ind w:left="8" w:right="1"/>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4</w:t>
            </w:r>
          </w:p>
        </w:tc>
        <w:tc>
          <w:tcPr>
            <w:tcW w:w="2237" w:type="pct"/>
          </w:tcPr>
          <w:p w14:paraId="03A12223" w14:textId="77777777" w:rsidR="00F14797" w:rsidRPr="00C05274" w:rsidRDefault="00F14797" w:rsidP="00E14E2D">
            <w:pPr>
              <w:pStyle w:val="TableParagraph"/>
              <w:spacing w:before="1" w:line="276" w:lineRule="auto"/>
              <w:ind w:right="1"/>
              <w:rPr>
                <w:rFonts w:ascii="Arial" w:hAnsi="Arial" w:cs="Arial"/>
                <w:sz w:val="20"/>
                <w:szCs w:val="20"/>
              </w:rPr>
            </w:pPr>
            <w:r w:rsidRPr="00C05274">
              <w:rPr>
                <w:rFonts w:ascii="Arial" w:hAnsi="Arial" w:cs="Arial"/>
                <w:sz w:val="20"/>
                <w:szCs w:val="20"/>
              </w:rPr>
              <w:t xml:space="preserve">Zero budget natural </w:t>
            </w:r>
            <w:r w:rsidRPr="00C05274">
              <w:rPr>
                <w:rFonts w:ascii="Arial" w:hAnsi="Arial" w:cs="Arial"/>
                <w:spacing w:val="-2"/>
                <w:sz w:val="20"/>
                <w:szCs w:val="20"/>
              </w:rPr>
              <w:t>farming practice</w:t>
            </w:r>
          </w:p>
        </w:tc>
        <w:tc>
          <w:tcPr>
            <w:tcW w:w="1095" w:type="pct"/>
          </w:tcPr>
          <w:p w14:paraId="57A74479" w14:textId="77777777" w:rsidR="00F14797" w:rsidRPr="00C05274" w:rsidRDefault="00F14797" w:rsidP="00E14E2D">
            <w:pPr>
              <w:pStyle w:val="TableParagraph"/>
              <w:spacing w:before="1" w:line="276" w:lineRule="auto"/>
              <w:ind w:left="14" w:right="1"/>
              <w:rPr>
                <w:rFonts w:ascii="Arial" w:hAnsi="Arial" w:cs="Arial"/>
                <w:sz w:val="20"/>
                <w:szCs w:val="20"/>
              </w:rPr>
            </w:pPr>
            <w:r w:rsidRPr="00C05274">
              <w:rPr>
                <w:rFonts w:ascii="Arial" w:hAnsi="Arial" w:cs="Arial"/>
                <w:sz w:val="20"/>
                <w:szCs w:val="20"/>
              </w:rPr>
              <w:t>11.10</w:t>
            </w:r>
          </w:p>
        </w:tc>
        <w:tc>
          <w:tcPr>
            <w:tcW w:w="583" w:type="pct"/>
          </w:tcPr>
          <w:p w14:paraId="46FAB2CB" w14:textId="77777777" w:rsidR="00F14797" w:rsidRPr="00C05274" w:rsidRDefault="00F14797" w:rsidP="00E14E2D">
            <w:pPr>
              <w:pStyle w:val="TableParagraph"/>
              <w:spacing w:before="1" w:line="276" w:lineRule="auto"/>
              <w:ind w:left="15"/>
              <w:rPr>
                <w:rFonts w:ascii="Arial" w:hAnsi="Arial" w:cs="Arial"/>
                <w:sz w:val="20"/>
                <w:szCs w:val="20"/>
              </w:rPr>
            </w:pPr>
            <w:r w:rsidRPr="00C05274">
              <w:rPr>
                <w:rFonts w:ascii="Arial" w:hAnsi="Arial" w:cs="Arial"/>
                <w:sz w:val="20"/>
                <w:szCs w:val="20"/>
              </w:rPr>
              <w:t>35.83</w:t>
            </w:r>
          </w:p>
        </w:tc>
        <w:tc>
          <w:tcPr>
            <w:tcW w:w="596" w:type="pct"/>
          </w:tcPr>
          <w:p w14:paraId="1AA9F19C" w14:textId="77777777" w:rsidR="00F14797" w:rsidRPr="00C05274" w:rsidRDefault="00F14797" w:rsidP="00E14E2D">
            <w:pPr>
              <w:pStyle w:val="TableParagraph"/>
              <w:spacing w:before="1" w:line="276" w:lineRule="auto"/>
              <w:ind w:left="15" w:right="1"/>
              <w:rPr>
                <w:rFonts w:ascii="Arial" w:hAnsi="Arial" w:cs="Arial"/>
                <w:sz w:val="20"/>
                <w:szCs w:val="20"/>
              </w:rPr>
            </w:pPr>
            <w:r w:rsidRPr="00C05274">
              <w:rPr>
                <w:rFonts w:ascii="Arial" w:hAnsi="Arial" w:cs="Arial"/>
                <w:sz w:val="20"/>
                <w:szCs w:val="20"/>
              </w:rPr>
              <w:t>18.32</w:t>
            </w:r>
          </w:p>
        </w:tc>
      </w:tr>
      <w:tr w:rsidR="00F14797" w:rsidRPr="00C05274" w14:paraId="13042F6B" w14:textId="77777777" w:rsidTr="000E4B21">
        <w:trPr>
          <w:trHeight w:val="207"/>
        </w:trPr>
        <w:tc>
          <w:tcPr>
            <w:tcW w:w="489" w:type="pct"/>
          </w:tcPr>
          <w:p w14:paraId="0B7A92B3" w14:textId="77777777" w:rsidR="00F14797" w:rsidRPr="00C05274" w:rsidRDefault="00F14797" w:rsidP="00E14E2D">
            <w:pPr>
              <w:pStyle w:val="TableParagraph"/>
              <w:spacing w:line="276" w:lineRule="auto"/>
              <w:ind w:left="8" w:right="1"/>
              <w:rPr>
                <w:rFonts w:ascii="Arial" w:hAnsi="Arial" w:cs="Arial"/>
                <w:sz w:val="20"/>
                <w:szCs w:val="20"/>
              </w:rPr>
            </w:pPr>
            <w:r w:rsidRPr="00C05274">
              <w:rPr>
                <w:rFonts w:ascii="Arial" w:hAnsi="Arial" w:cs="Arial"/>
                <w:spacing w:val="-5"/>
                <w:position w:val="1"/>
                <w:sz w:val="20"/>
                <w:szCs w:val="20"/>
              </w:rPr>
              <w:lastRenderedPageBreak/>
              <w:t>T</w:t>
            </w:r>
            <w:r w:rsidRPr="0090157E">
              <w:rPr>
                <w:rFonts w:ascii="Arial" w:hAnsi="Arial" w:cs="Arial"/>
                <w:spacing w:val="-5"/>
                <w:sz w:val="20"/>
                <w:szCs w:val="20"/>
                <w:vertAlign w:val="subscript"/>
              </w:rPr>
              <w:t>5</w:t>
            </w:r>
          </w:p>
        </w:tc>
        <w:tc>
          <w:tcPr>
            <w:tcW w:w="2237" w:type="pct"/>
          </w:tcPr>
          <w:p w14:paraId="785A8F00" w14:textId="77777777" w:rsidR="00F14797" w:rsidRPr="00C05274" w:rsidRDefault="00F14797" w:rsidP="00E14E2D">
            <w:pPr>
              <w:pStyle w:val="TableParagraph"/>
              <w:spacing w:before="1" w:line="276" w:lineRule="auto"/>
              <w:ind w:right="1"/>
              <w:rPr>
                <w:rFonts w:ascii="Arial" w:hAnsi="Arial" w:cs="Arial"/>
                <w:sz w:val="20"/>
                <w:szCs w:val="20"/>
              </w:rPr>
            </w:pPr>
            <w:proofErr w:type="spellStart"/>
            <w:r w:rsidRPr="00C05274">
              <w:rPr>
                <w:rFonts w:ascii="Arial" w:hAnsi="Arial" w:cs="Arial"/>
                <w:sz w:val="20"/>
                <w:szCs w:val="20"/>
              </w:rPr>
              <w:t>Climateresilient</w:t>
            </w:r>
            <w:proofErr w:type="spellEnd"/>
            <w:r w:rsidRPr="00C05274">
              <w:rPr>
                <w:rFonts w:ascii="Arial" w:hAnsi="Arial" w:cs="Arial"/>
                <w:sz w:val="20"/>
                <w:szCs w:val="20"/>
              </w:rPr>
              <w:t xml:space="preserve"> </w:t>
            </w:r>
            <w:r w:rsidRPr="00C05274">
              <w:rPr>
                <w:rFonts w:ascii="Arial" w:hAnsi="Arial" w:cs="Arial"/>
                <w:spacing w:val="-2"/>
                <w:sz w:val="20"/>
                <w:szCs w:val="20"/>
              </w:rPr>
              <w:t>farming</w:t>
            </w:r>
          </w:p>
        </w:tc>
        <w:tc>
          <w:tcPr>
            <w:tcW w:w="1095" w:type="pct"/>
          </w:tcPr>
          <w:p w14:paraId="452CF91F" w14:textId="77777777" w:rsidR="00F14797" w:rsidRPr="00C05274" w:rsidRDefault="00F14797" w:rsidP="00E14E2D">
            <w:pPr>
              <w:pStyle w:val="TableParagraph"/>
              <w:spacing w:before="1" w:line="276" w:lineRule="auto"/>
              <w:ind w:left="14"/>
              <w:rPr>
                <w:rFonts w:ascii="Arial" w:hAnsi="Arial" w:cs="Arial"/>
                <w:sz w:val="20"/>
                <w:szCs w:val="20"/>
              </w:rPr>
            </w:pPr>
            <w:r w:rsidRPr="00C05274">
              <w:rPr>
                <w:rFonts w:ascii="Arial" w:hAnsi="Arial" w:cs="Arial"/>
                <w:sz w:val="20"/>
                <w:szCs w:val="20"/>
              </w:rPr>
              <w:t>31.03</w:t>
            </w:r>
          </w:p>
        </w:tc>
        <w:tc>
          <w:tcPr>
            <w:tcW w:w="583" w:type="pct"/>
          </w:tcPr>
          <w:p w14:paraId="695DF97E" w14:textId="77777777" w:rsidR="00F14797" w:rsidRPr="00C05274" w:rsidRDefault="00F14797" w:rsidP="00E14E2D">
            <w:pPr>
              <w:pStyle w:val="TableParagraph"/>
              <w:spacing w:before="1" w:line="276" w:lineRule="auto"/>
              <w:ind w:left="15"/>
              <w:rPr>
                <w:rFonts w:ascii="Arial" w:hAnsi="Arial" w:cs="Arial"/>
                <w:sz w:val="20"/>
                <w:szCs w:val="20"/>
              </w:rPr>
            </w:pPr>
            <w:r w:rsidRPr="00C05274">
              <w:rPr>
                <w:rFonts w:ascii="Arial" w:hAnsi="Arial" w:cs="Arial"/>
                <w:sz w:val="20"/>
                <w:szCs w:val="20"/>
              </w:rPr>
              <w:t>40.98</w:t>
            </w:r>
          </w:p>
        </w:tc>
        <w:tc>
          <w:tcPr>
            <w:tcW w:w="596" w:type="pct"/>
          </w:tcPr>
          <w:p w14:paraId="553951CE" w14:textId="77777777" w:rsidR="00F14797" w:rsidRPr="00C05274" w:rsidRDefault="00F14797" w:rsidP="00E14E2D">
            <w:pPr>
              <w:pStyle w:val="TableParagraph"/>
              <w:spacing w:before="1" w:line="276" w:lineRule="auto"/>
              <w:ind w:left="15" w:right="1"/>
              <w:rPr>
                <w:rFonts w:ascii="Arial" w:hAnsi="Arial" w:cs="Arial"/>
                <w:sz w:val="20"/>
                <w:szCs w:val="20"/>
              </w:rPr>
            </w:pPr>
            <w:r w:rsidRPr="00C05274">
              <w:rPr>
                <w:rFonts w:ascii="Arial" w:hAnsi="Arial" w:cs="Arial"/>
                <w:sz w:val="20"/>
                <w:szCs w:val="20"/>
              </w:rPr>
              <w:t>20.39</w:t>
            </w:r>
          </w:p>
        </w:tc>
      </w:tr>
      <w:tr w:rsidR="00BF3A0B" w:rsidRPr="00C05274" w14:paraId="5541DA38" w14:textId="77777777" w:rsidTr="000E4B21">
        <w:trPr>
          <w:trHeight w:val="207"/>
        </w:trPr>
        <w:tc>
          <w:tcPr>
            <w:tcW w:w="489" w:type="pct"/>
          </w:tcPr>
          <w:p w14:paraId="229BDEB6" w14:textId="77777777" w:rsidR="00BF3A0B" w:rsidRPr="00C05274" w:rsidRDefault="00BF3A0B" w:rsidP="00E14E2D">
            <w:pPr>
              <w:pStyle w:val="TableParagraph"/>
              <w:spacing w:line="276" w:lineRule="auto"/>
              <w:ind w:left="0"/>
              <w:jc w:val="left"/>
              <w:rPr>
                <w:rFonts w:ascii="Arial" w:hAnsi="Arial" w:cs="Arial"/>
                <w:sz w:val="20"/>
                <w:szCs w:val="20"/>
              </w:rPr>
            </w:pPr>
          </w:p>
        </w:tc>
        <w:tc>
          <w:tcPr>
            <w:tcW w:w="2237" w:type="pct"/>
          </w:tcPr>
          <w:p w14:paraId="50BBA07E" w14:textId="77777777" w:rsidR="00BF3A0B" w:rsidRPr="00C05274" w:rsidRDefault="00BF3A0B" w:rsidP="00E14E2D">
            <w:pPr>
              <w:pStyle w:val="TableParagraph"/>
              <w:spacing w:line="276" w:lineRule="auto"/>
              <w:ind w:right="2"/>
              <w:rPr>
                <w:rFonts w:ascii="Arial" w:hAnsi="Arial" w:cs="Arial"/>
                <w:sz w:val="20"/>
                <w:szCs w:val="20"/>
              </w:rPr>
            </w:pPr>
            <w:r w:rsidRPr="00C05274">
              <w:rPr>
                <w:rFonts w:ascii="Arial" w:hAnsi="Arial" w:cs="Arial"/>
                <w:sz w:val="20"/>
                <w:szCs w:val="20"/>
              </w:rPr>
              <w:t>SE(m)</w:t>
            </w:r>
            <w:r w:rsidRPr="00C05274">
              <w:rPr>
                <w:rFonts w:ascii="Arial" w:hAnsi="Arial" w:cs="Arial"/>
                <w:spacing w:val="-10"/>
                <w:sz w:val="20"/>
                <w:szCs w:val="20"/>
              </w:rPr>
              <w:t>±</w:t>
            </w:r>
          </w:p>
        </w:tc>
        <w:tc>
          <w:tcPr>
            <w:tcW w:w="1095" w:type="pct"/>
          </w:tcPr>
          <w:p w14:paraId="4908DA57" w14:textId="77777777" w:rsidR="00BF3A0B" w:rsidRPr="00C05274" w:rsidRDefault="00BF3A0B" w:rsidP="00E14E2D">
            <w:pPr>
              <w:pStyle w:val="TableParagraph"/>
              <w:spacing w:line="276" w:lineRule="auto"/>
              <w:ind w:left="14" w:right="1"/>
              <w:rPr>
                <w:rFonts w:ascii="Arial" w:hAnsi="Arial" w:cs="Arial"/>
                <w:sz w:val="20"/>
                <w:szCs w:val="20"/>
              </w:rPr>
            </w:pPr>
            <w:r w:rsidRPr="00C05274">
              <w:rPr>
                <w:rFonts w:ascii="Arial" w:hAnsi="Arial" w:cs="Arial"/>
                <w:sz w:val="20"/>
                <w:szCs w:val="20"/>
              </w:rPr>
              <w:t>0.73</w:t>
            </w:r>
          </w:p>
        </w:tc>
        <w:tc>
          <w:tcPr>
            <w:tcW w:w="583" w:type="pct"/>
          </w:tcPr>
          <w:p w14:paraId="73AD09E7" w14:textId="77777777" w:rsidR="00BF3A0B" w:rsidRPr="00C05274" w:rsidRDefault="00BF3A0B" w:rsidP="00E14E2D">
            <w:pPr>
              <w:pStyle w:val="TableParagraph"/>
              <w:spacing w:line="276" w:lineRule="auto"/>
              <w:ind w:left="15" w:right="1"/>
              <w:rPr>
                <w:rFonts w:ascii="Arial" w:hAnsi="Arial" w:cs="Arial"/>
                <w:sz w:val="20"/>
                <w:szCs w:val="20"/>
              </w:rPr>
            </w:pPr>
            <w:r w:rsidRPr="00C05274">
              <w:rPr>
                <w:rFonts w:ascii="Arial" w:hAnsi="Arial" w:cs="Arial"/>
                <w:sz w:val="20"/>
                <w:szCs w:val="20"/>
              </w:rPr>
              <w:t>1.04</w:t>
            </w:r>
          </w:p>
        </w:tc>
        <w:tc>
          <w:tcPr>
            <w:tcW w:w="596" w:type="pct"/>
          </w:tcPr>
          <w:p w14:paraId="5061DC00" w14:textId="77777777" w:rsidR="00BF3A0B" w:rsidRPr="00C05274" w:rsidRDefault="00BF3A0B" w:rsidP="00E14E2D">
            <w:pPr>
              <w:pStyle w:val="TableParagraph"/>
              <w:spacing w:line="276" w:lineRule="auto"/>
              <w:ind w:left="15"/>
              <w:rPr>
                <w:rFonts w:ascii="Arial" w:hAnsi="Arial" w:cs="Arial"/>
                <w:sz w:val="20"/>
                <w:szCs w:val="20"/>
              </w:rPr>
            </w:pPr>
            <w:r w:rsidRPr="00C05274">
              <w:rPr>
                <w:rFonts w:ascii="Arial" w:hAnsi="Arial" w:cs="Arial"/>
                <w:sz w:val="20"/>
                <w:szCs w:val="20"/>
              </w:rPr>
              <w:t>0.22</w:t>
            </w:r>
          </w:p>
        </w:tc>
      </w:tr>
      <w:tr w:rsidR="00BF3A0B" w:rsidRPr="00C05274" w14:paraId="52BD3441" w14:textId="77777777" w:rsidTr="000E4B21">
        <w:trPr>
          <w:trHeight w:val="207"/>
        </w:trPr>
        <w:tc>
          <w:tcPr>
            <w:tcW w:w="489" w:type="pct"/>
          </w:tcPr>
          <w:p w14:paraId="5A5D7799" w14:textId="77777777" w:rsidR="00BF3A0B" w:rsidRPr="00C05274" w:rsidRDefault="00BF3A0B" w:rsidP="00E14E2D">
            <w:pPr>
              <w:pStyle w:val="TableParagraph"/>
              <w:spacing w:line="276" w:lineRule="auto"/>
              <w:ind w:left="0"/>
              <w:jc w:val="left"/>
              <w:rPr>
                <w:rFonts w:ascii="Arial" w:hAnsi="Arial" w:cs="Arial"/>
                <w:sz w:val="20"/>
                <w:szCs w:val="20"/>
              </w:rPr>
            </w:pPr>
          </w:p>
        </w:tc>
        <w:tc>
          <w:tcPr>
            <w:tcW w:w="2237" w:type="pct"/>
          </w:tcPr>
          <w:p w14:paraId="4EC21FF1" w14:textId="77777777" w:rsidR="00BF3A0B" w:rsidRPr="00C05274" w:rsidRDefault="00BF3A0B" w:rsidP="00E14E2D">
            <w:pPr>
              <w:pStyle w:val="TableParagraph"/>
              <w:spacing w:line="276" w:lineRule="auto"/>
              <w:rPr>
                <w:rFonts w:ascii="Arial" w:hAnsi="Arial" w:cs="Arial"/>
                <w:sz w:val="20"/>
                <w:szCs w:val="20"/>
              </w:rPr>
            </w:pPr>
            <w:r w:rsidRPr="00C05274">
              <w:rPr>
                <w:rFonts w:ascii="Arial" w:hAnsi="Arial" w:cs="Arial"/>
                <w:sz w:val="20"/>
                <w:szCs w:val="20"/>
              </w:rPr>
              <w:t xml:space="preserve">CD </w:t>
            </w:r>
            <w:r w:rsidRPr="00C05274">
              <w:rPr>
                <w:rFonts w:ascii="Arial" w:hAnsi="Arial" w:cs="Arial"/>
                <w:spacing w:val="-2"/>
                <w:sz w:val="20"/>
                <w:szCs w:val="20"/>
              </w:rPr>
              <w:t>(0.05)</w:t>
            </w:r>
          </w:p>
        </w:tc>
        <w:tc>
          <w:tcPr>
            <w:tcW w:w="1095" w:type="pct"/>
          </w:tcPr>
          <w:p w14:paraId="085047F5" w14:textId="77777777" w:rsidR="00BF3A0B" w:rsidRPr="00C05274" w:rsidRDefault="00BF3A0B" w:rsidP="00E14E2D">
            <w:pPr>
              <w:pStyle w:val="TableParagraph"/>
              <w:spacing w:line="276" w:lineRule="auto"/>
              <w:ind w:left="14" w:right="1"/>
              <w:rPr>
                <w:rFonts w:ascii="Arial" w:hAnsi="Arial" w:cs="Arial"/>
                <w:sz w:val="20"/>
                <w:szCs w:val="20"/>
              </w:rPr>
            </w:pPr>
            <w:r w:rsidRPr="00C05274">
              <w:rPr>
                <w:rFonts w:ascii="Arial" w:hAnsi="Arial" w:cs="Arial"/>
                <w:sz w:val="20"/>
                <w:szCs w:val="20"/>
              </w:rPr>
              <w:t>2.24</w:t>
            </w:r>
          </w:p>
        </w:tc>
        <w:tc>
          <w:tcPr>
            <w:tcW w:w="583" w:type="pct"/>
          </w:tcPr>
          <w:p w14:paraId="0AE52898" w14:textId="77777777" w:rsidR="00BF3A0B" w:rsidRPr="00C05274" w:rsidRDefault="00BF3A0B" w:rsidP="00E14E2D">
            <w:pPr>
              <w:pStyle w:val="TableParagraph"/>
              <w:spacing w:line="276" w:lineRule="auto"/>
              <w:ind w:left="15" w:right="1"/>
              <w:rPr>
                <w:rFonts w:ascii="Arial" w:hAnsi="Arial" w:cs="Arial"/>
                <w:sz w:val="20"/>
                <w:szCs w:val="20"/>
              </w:rPr>
            </w:pPr>
            <w:r w:rsidRPr="00C05274">
              <w:rPr>
                <w:rFonts w:ascii="Arial" w:hAnsi="Arial" w:cs="Arial"/>
                <w:sz w:val="20"/>
                <w:szCs w:val="20"/>
              </w:rPr>
              <w:t>3.19</w:t>
            </w:r>
          </w:p>
        </w:tc>
        <w:tc>
          <w:tcPr>
            <w:tcW w:w="596" w:type="pct"/>
          </w:tcPr>
          <w:p w14:paraId="1453179A" w14:textId="77777777" w:rsidR="00BF3A0B" w:rsidRPr="00C05274" w:rsidRDefault="00BF3A0B" w:rsidP="00E14E2D">
            <w:pPr>
              <w:pStyle w:val="TableParagraph"/>
              <w:spacing w:line="276" w:lineRule="auto"/>
              <w:ind w:left="15"/>
              <w:rPr>
                <w:rFonts w:ascii="Arial" w:hAnsi="Arial" w:cs="Arial"/>
                <w:sz w:val="20"/>
                <w:szCs w:val="20"/>
              </w:rPr>
            </w:pPr>
            <w:r w:rsidRPr="00C05274">
              <w:rPr>
                <w:rFonts w:ascii="Arial" w:hAnsi="Arial" w:cs="Arial"/>
                <w:sz w:val="20"/>
                <w:szCs w:val="20"/>
              </w:rPr>
              <w:t>0.67</w:t>
            </w:r>
          </w:p>
        </w:tc>
      </w:tr>
    </w:tbl>
    <w:p w14:paraId="3F8A7C21" w14:textId="77777777" w:rsidR="00C05274" w:rsidRDefault="00C05274" w:rsidP="00E14E2D">
      <w:pPr>
        <w:spacing w:after="0" w:line="276" w:lineRule="auto"/>
        <w:jc w:val="both"/>
        <w:rPr>
          <w:rFonts w:ascii="Arial" w:hAnsi="Arial" w:cs="Arial"/>
          <w:b/>
          <w:bCs/>
          <w:sz w:val="20"/>
          <w:szCs w:val="20"/>
        </w:rPr>
      </w:pPr>
    </w:p>
    <w:p w14:paraId="3EC8C1A6" w14:textId="77777777" w:rsidR="008E7924" w:rsidRPr="00C05274" w:rsidRDefault="00853D1A" w:rsidP="00E14E2D">
      <w:pPr>
        <w:spacing w:after="0" w:line="276" w:lineRule="auto"/>
        <w:jc w:val="both"/>
        <w:rPr>
          <w:rFonts w:ascii="Arial" w:hAnsi="Arial" w:cs="Arial"/>
          <w:b/>
          <w:bCs/>
          <w:sz w:val="20"/>
          <w:szCs w:val="20"/>
        </w:rPr>
      </w:pPr>
      <w:r w:rsidRPr="00C05274">
        <w:rPr>
          <w:rFonts w:ascii="Arial" w:hAnsi="Arial" w:cs="Arial"/>
          <w:b/>
          <w:bCs/>
          <w:sz w:val="20"/>
          <w:szCs w:val="20"/>
        </w:rPr>
        <w:t>Influence</w:t>
      </w:r>
      <w:r w:rsidR="005A7717" w:rsidRPr="00C05274">
        <w:rPr>
          <w:rFonts w:ascii="Arial" w:hAnsi="Arial" w:cs="Arial"/>
          <w:b/>
          <w:bCs/>
          <w:sz w:val="20"/>
          <w:szCs w:val="20"/>
        </w:rPr>
        <w:t xml:space="preserve"> of </w:t>
      </w:r>
      <w:r w:rsidR="00295CFD" w:rsidRPr="00C05274">
        <w:rPr>
          <w:rFonts w:ascii="Arial" w:hAnsi="Arial" w:cs="Arial"/>
          <w:b/>
          <w:bCs/>
          <w:sz w:val="20"/>
          <w:szCs w:val="20"/>
        </w:rPr>
        <w:t>f</w:t>
      </w:r>
      <w:r w:rsidR="005A7717" w:rsidRPr="00C05274">
        <w:rPr>
          <w:rFonts w:ascii="Arial" w:hAnsi="Arial" w:cs="Arial"/>
          <w:b/>
          <w:bCs/>
          <w:sz w:val="20"/>
          <w:szCs w:val="20"/>
        </w:rPr>
        <w:t xml:space="preserve">arming </w:t>
      </w:r>
      <w:r w:rsidR="00295CFD" w:rsidRPr="00C05274">
        <w:rPr>
          <w:rFonts w:ascii="Arial" w:hAnsi="Arial" w:cs="Arial"/>
          <w:b/>
          <w:bCs/>
          <w:sz w:val="20"/>
          <w:szCs w:val="20"/>
        </w:rPr>
        <w:t>p</w:t>
      </w:r>
      <w:r w:rsidR="005A7717" w:rsidRPr="00C05274">
        <w:rPr>
          <w:rFonts w:ascii="Arial" w:hAnsi="Arial" w:cs="Arial"/>
          <w:b/>
          <w:bCs/>
          <w:sz w:val="20"/>
          <w:szCs w:val="20"/>
        </w:rPr>
        <w:t xml:space="preserve">ractices on </w:t>
      </w:r>
      <w:r w:rsidR="00295CFD" w:rsidRPr="00C05274">
        <w:rPr>
          <w:rFonts w:ascii="Arial" w:hAnsi="Arial" w:cs="Arial"/>
          <w:b/>
          <w:bCs/>
          <w:sz w:val="20"/>
          <w:szCs w:val="20"/>
        </w:rPr>
        <w:t>t</w:t>
      </w:r>
      <w:r w:rsidR="005A7717" w:rsidRPr="00C05274">
        <w:rPr>
          <w:rFonts w:ascii="Arial" w:hAnsi="Arial" w:cs="Arial"/>
          <w:b/>
          <w:bCs/>
          <w:sz w:val="20"/>
          <w:szCs w:val="20"/>
        </w:rPr>
        <w:t xml:space="preserve">otal </w:t>
      </w:r>
      <w:r w:rsidR="00295CFD" w:rsidRPr="00C05274">
        <w:rPr>
          <w:rFonts w:ascii="Arial" w:hAnsi="Arial" w:cs="Arial"/>
          <w:b/>
          <w:bCs/>
          <w:sz w:val="20"/>
          <w:szCs w:val="20"/>
        </w:rPr>
        <w:t>m</w:t>
      </w:r>
      <w:r w:rsidR="005A7717" w:rsidRPr="00C05274">
        <w:rPr>
          <w:rFonts w:ascii="Arial" w:hAnsi="Arial" w:cs="Arial"/>
          <w:b/>
          <w:bCs/>
          <w:sz w:val="20"/>
          <w:szCs w:val="20"/>
        </w:rPr>
        <w:t xml:space="preserve">acronutrients </w:t>
      </w:r>
      <w:r w:rsidR="00295CFD" w:rsidRPr="00C05274">
        <w:rPr>
          <w:rFonts w:ascii="Arial" w:hAnsi="Arial" w:cs="Arial"/>
          <w:b/>
          <w:bCs/>
          <w:sz w:val="20"/>
          <w:szCs w:val="20"/>
        </w:rPr>
        <w:t>u</w:t>
      </w:r>
      <w:r w:rsidR="005A7717" w:rsidRPr="00C05274">
        <w:rPr>
          <w:rFonts w:ascii="Arial" w:hAnsi="Arial" w:cs="Arial"/>
          <w:b/>
          <w:bCs/>
          <w:sz w:val="20"/>
          <w:szCs w:val="20"/>
        </w:rPr>
        <w:t xml:space="preserve">ptake by </w:t>
      </w:r>
      <w:r w:rsidR="00295CFD" w:rsidRPr="00C05274">
        <w:rPr>
          <w:rFonts w:ascii="Arial" w:hAnsi="Arial" w:cs="Arial"/>
          <w:b/>
          <w:bCs/>
          <w:sz w:val="20"/>
          <w:szCs w:val="20"/>
        </w:rPr>
        <w:t>s</w:t>
      </w:r>
      <w:r w:rsidR="005A7717" w:rsidRPr="00C05274">
        <w:rPr>
          <w:rFonts w:ascii="Arial" w:hAnsi="Arial" w:cs="Arial"/>
          <w:b/>
          <w:bCs/>
          <w:sz w:val="20"/>
          <w:szCs w:val="20"/>
        </w:rPr>
        <w:t xml:space="preserve">oybean </w:t>
      </w:r>
    </w:p>
    <w:p w14:paraId="5D89F218" w14:textId="6BECD746" w:rsidR="00276C93" w:rsidRPr="00276C93" w:rsidRDefault="00276C93" w:rsidP="00276C93">
      <w:pPr>
        <w:spacing w:after="0" w:line="276" w:lineRule="auto"/>
        <w:ind w:firstLine="720"/>
        <w:jc w:val="both"/>
        <w:rPr>
          <w:rFonts w:ascii="Arial" w:hAnsi="Arial" w:cs="Arial"/>
          <w:sz w:val="20"/>
          <w:szCs w:val="20"/>
          <w:lang w:val="en-IN"/>
        </w:rPr>
      </w:pPr>
      <w:r w:rsidRPr="00276C93">
        <w:rPr>
          <w:rFonts w:ascii="Arial" w:hAnsi="Arial" w:cs="Arial"/>
          <w:sz w:val="20"/>
          <w:szCs w:val="20"/>
          <w:lang w:val="en-IN"/>
        </w:rPr>
        <w:t>Nutrient uptake data analysis revealed statistically significant differences amongst the assessed farming systems (Table 3). The normal package of operations had a nitrogen uptake of 165.32 kg ha</w:t>
      </w:r>
      <w:r w:rsidRPr="00276C93">
        <w:rPr>
          <w:rFonts w:ascii="Cambria Math" w:hAnsi="Cambria Math" w:cs="Cambria Math"/>
          <w:sz w:val="20"/>
          <w:szCs w:val="20"/>
          <w:lang w:val="en-IN"/>
        </w:rPr>
        <w:t>⁻</w:t>
      </w:r>
      <w:r w:rsidRPr="00276C93">
        <w:rPr>
          <w:rFonts w:ascii="Arial" w:hAnsi="Arial" w:cs="Arial"/>
          <w:sz w:val="20"/>
          <w:szCs w:val="20"/>
          <w:lang w:val="en-IN"/>
        </w:rPr>
        <w:t>¹, while climate-resilient farming had the highest overall nitrogen uptake (195.88 kg ha</w:t>
      </w:r>
      <w:r w:rsidRPr="00276C93">
        <w:rPr>
          <w:rFonts w:ascii="Cambria Math" w:hAnsi="Cambria Math" w:cs="Cambria Math"/>
          <w:sz w:val="20"/>
          <w:szCs w:val="20"/>
          <w:lang w:val="en-IN"/>
        </w:rPr>
        <w:t>⁻</w:t>
      </w:r>
      <w:r w:rsidRPr="00276C93">
        <w:rPr>
          <w:rFonts w:ascii="Arial" w:hAnsi="Arial" w:cs="Arial"/>
          <w:sz w:val="20"/>
          <w:szCs w:val="20"/>
          <w:lang w:val="en-IN"/>
        </w:rPr>
        <w:t>¹). On the other hand, nitrogen uptake was lower in zero budget natural farming (62.97 kg ha</w:t>
      </w:r>
      <w:r w:rsidRPr="00276C93">
        <w:rPr>
          <w:rFonts w:ascii="Cambria Math" w:hAnsi="Cambria Math" w:cs="Cambria Math"/>
          <w:sz w:val="20"/>
          <w:szCs w:val="20"/>
          <w:lang w:val="en-IN"/>
        </w:rPr>
        <w:t>⁻</w:t>
      </w:r>
      <w:r w:rsidRPr="00276C93">
        <w:rPr>
          <w:rFonts w:ascii="Arial" w:hAnsi="Arial" w:cs="Arial"/>
          <w:sz w:val="20"/>
          <w:szCs w:val="20"/>
          <w:lang w:val="en-IN"/>
        </w:rPr>
        <w:t>¹). This is because there were fewer external nutrient inputs and the mineralization rates of just natural additions were slower. Phosphorus showed a similar pattern, with climate-resilient farming recording the highest uptake (51.04 kg ha</w:t>
      </w:r>
      <w:r w:rsidRPr="00276C93">
        <w:rPr>
          <w:rFonts w:ascii="Cambria Math" w:hAnsi="Cambria Math" w:cs="Cambria Math"/>
          <w:sz w:val="20"/>
          <w:szCs w:val="20"/>
          <w:lang w:val="en-IN"/>
        </w:rPr>
        <w:t>⁻</w:t>
      </w:r>
      <w:r w:rsidRPr="00276C93">
        <w:rPr>
          <w:rFonts w:ascii="Arial" w:hAnsi="Arial" w:cs="Arial"/>
          <w:sz w:val="20"/>
          <w:szCs w:val="20"/>
          <w:lang w:val="en-IN"/>
        </w:rPr>
        <w:t>¹), while conventional farming, organic farming, and standard package of practices all showed better values than zero budget natural farming (14.83 kg ha</w:t>
      </w:r>
      <w:r w:rsidRPr="00276C93">
        <w:rPr>
          <w:rFonts w:ascii="Cambria Math" w:hAnsi="Cambria Math" w:cs="Cambria Math"/>
          <w:sz w:val="20"/>
          <w:szCs w:val="20"/>
          <w:lang w:val="en-IN"/>
        </w:rPr>
        <w:t>⁻</w:t>
      </w:r>
      <w:r w:rsidRPr="00276C93">
        <w:rPr>
          <w:rFonts w:ascii="Arial" w:hAnsi="Arial" w:cs="Arial"/>
          <w:sz w:val="20"/>
          <w:szCs w:val="20"/>
          <w:lang w:val="en-IN"/>
        </w:rPr>
        <w:t>¹).</w:t>
      </w:r>
      <w:r>
        <w:rPr>
          <w:rFonts w:ascii="Arial" w:hAnsi="Arial" w:cs="Arial"/>
          <w:sz w:val="20"/>
          <w:szCs w:val="20"/>
          <w:lang w:val="en-IN"/>
        </w:rPr>
        <w:t xml:space="preserve"> </w:t>
      </w:r>
      <w:r w:rsidRPr="00276C93">
        <w:rPr>
          <w:rFonts w:ascii="Arial" w:hAnsi="Arial" w:cs="Arial"/>
          <w:sz w:val="20"/>
          <w:szCs w:val="20"/>
          <w:lang w:val="en-IN"/>
        </w:rPr>
        <w:t>This trend also applied to potassium uptake, with climate-resilient farming achieving 89.36 kg ha</w:t>
      </w:r>
      <w:r w:rsidRPr="00276C93">
        <w:rPr>
          <w:rFonts w:ascii="Cambria Math" w:hAnsi="Cambria Math" w:cs="Cambria Math"/>
          <w:sz w:val="20"/>
          <w:szCs w:val="20"/>
          <w:lang w:val="en-IN"/>
        </w:rPr>
        <w:t>⁻</w:t>
      </w:r>
      <w:r w:rsidRPr="00276C93">
        <w:rPr>
          <w:rFonts w:ascii="Arial" w:hAnsi="Arial" w:cs="Arial"/>
          <w:sz w:val="20"/>
          <w:szCs w:val="20"/>
          <w:lang w:val="en-IN"/>
        </w:rPr>
        <w:t>¹, conventional package of practices coming in second (74.74 kg ha</w:t>
      </w:r>
      <w:r w:rsidRPr="00276C93">
        <w:rPr>
          <w:rFonts w:ascii="Cambria Math" w:hAnsi="Cambria Math" w:cs="Cambria Math"/>
          <w:sz w:val="20"/>
          <w:szCs w:val="20"/>
          <w:lang w:val="en-IN"/>
        </w:rPr>
        <w:t>⁻</w:t>
      </w:r>
      <w:r w:rsidRPr="00276C93">
        <w:rPr>
          <w:rFonts w:ascii="Arial" w:hAnsi="Arial" w:cs="Arial"/>
          <w:sz w:val="20"/>
          <w:szCs w:val="20"/>
          <w:lang w:val="en-IN"/>
        </w:rPr>
        <w:t>¹), and zero budget natural farming achieving the lowest (26.16 kg ha</w:t>
      </w:r>
      <w:r w:rsidRPr="00276C93">
        <w:rPr>
          <w:rFonts w:ascii="Cambria Math" w:hAnsi="Cambria Math" w:cs="Cambria Math"/>
          <w:sz w:val="20"/>
          <w:szCs w:val="20"/>
          <w:lang w:val="en-IN"/>
        </w:rPr>
        <w:t>⁻</w:t>
      </w:r>
      <w:r w:rsidRPr="00276C93">
        <w:rPr>
          <w:rFonts w:ascii="Arial" w:hAnsi="Arial" w:cs="Arial"/>
          <w:sz w:val="20"/>
          <w:szCs w:val="20"/>
          <w:lang w:val="en-IN"/>
        </w:rPr>
        <w:t xml:space="preserve">¹?). Nutrient priming, particularly with important macro- and micronutrients, dramatically improves seedling </w:t>
      </w:r>
      <w:proofErr w:type="spellStart"/>
      <w:r w:rsidRPr="00276C93">
        <w:rPr>
          <w:rFonts w:ascii="Arial" w:hAnsi="Arial" w:cs="Arial"/>
          <w:sz w:val="20"/>
          <w:szCs w:val="20"/>
          <w:lang w:val="en-IN"/>
        </w:rPr>
        <w:t>vigor</w:t>
      </w:r>
      <w:proofErr w:type="spellEnd"/>
      <w:r w:rsidRPr="00276C93">
        <w:rPr>
          <w:rFonts w:ascii="Arial" w:hAnsi="Arial" w:cs="Arial"/>
          <w:sz w:val="20"/>
          <w:szCs w:val="20"/>
          <w:lang w:val="en-IN"/>
        </w:rPr>
        <w:t xml:space="preserve">, root development, and nutrient absorption, ultimately improving yield performance, according to </w:t>
      </w:r>
      <w:proofErr w:type="spellStart"/>
      <w:r w:rsidRPr="00276C93">
        <w:rPr>
          <w:rFonts w:ascii="Arial" w:hAnsi="Arial" w:cs="Arial"/>
          <w:sz w:val="20"/>
          <w:szCs w:val="20"/>
          <w:lang w:val="en-IN"/>
        </w:rPr>
        <w:t>Ugile</w:t>
      </w:r>
      <w:proofErr w:type="spellEnd"/>
      <w:r w:rsidRPr="00276C93">
        <w:rPr>
          <w:rFonts w:ascii="Arial" w:hAnsi="Arial" w:cs="Arial"/>
          <w:sz w:val="20"/>
          <w:szCs w:val="20"/>
          <w:lang w:val="en-IN"/>
        </w:rPr>
        <w:t xml:space="preserve"> </w:t>
      </w:r>
      <w:r w:rsidRPr="00276C93">
        <w:rPr>
          <w:rFonts w:ascii="Arial" w:hAnsi="Arial" w:cs="Arial"/>
          <w:i/>
          <w:iCs/>
          <w:sz w:val="20"/>
          <w:szCs w:val="20"/>
          <w:lang w:val="en-IN"/>
        </w:rPr>
        <w:t>et al</w:t>
      </w:r>
      <w:r w:rsidRPr="00276C93">
        <w:rPr>
          <w:rFonts w:ascii="Arial" w:hAnsi="Arial" w:cs="Arial"/>
          <w:sz w:val="20"/>
          <w:szCs w:val="20"/>
          <w:lang w:val="en-IN"/>
        </w:rPr>
        <w:t>.</w:t>
      </w:r>
      <w:r>
        <w:rPr>
          <w:rFonts w:ascii="Arial" w:hAnsi="Arial" w:cs="Arial"/>
          <w:sz w:val="20"/>
          <w:szCs w:val="20"/>
          <w:lang w:val="en-IN"/>
        </w:rPr>
        <w:t>,</w:t>
      </w:r>
      <w:r w:rsidRPr="00276C93">
        <w:rPr>
          <w:rFonts w:ascii="Arial" w:hAnsi="Arial" w:cs="Arial"/>
          <w:sz w:val="20"/>
          <w:szCs w:val="20"/>
          <w:lang w:val="en-IN"/>
        </w:rPr>
        <w:t xml:space="preserve"> (2024) investigation into how different nutrient concentrations and uptake in soybean seeds affect crop growth.</w:t>
      </w:r>
    </w:p>
    <w:p w14:paraId="129F16B2" w14:textId="77777777" w:rsidR="008E7924" w:rsidRPr="00C05274" w:rsidRDefault="008E7924" w:rsidP="00E14E2D">
      <w:pPr>
        <w:widowControl w:val="0"/>
        <w:tabs>
          <w:tab w:val="left" w:pos="0"/>
        </w:tabs>
        <w:autoSpaceDE w:val="0"/>
        <w:autoSpaceDN w:val="0"/>
        <w:spacing w:after="0" w:line="276" w:lineRule="auto"/>
        <w:jc w:val="both"/>
        <w:rPr>
          <w:rFonts w:ascii="Arial" w:hAnsi="Arial" w:cs="Arial"/>
          <w:b/>
          <w:bCs/>
          <w:sz w:val="20"/>
          <w:szCs w:val="20"/>
        </w:rPr>
      </w:pPr>
      <w:r w:rsidRPr="00C05274">
        <w:rPr>
          <w:rFonts w:ascii="Arial" w:hAnsi="Arial" w:cs="Arial"/>
          <w:b/>
          <w:bCs/>
          <w:sz w:val="20"/>
          <w:szCs w:val="20"/>
        </w:rPr>
        <w:t>Table 3: Influence of farming practices on total macronutrients uptake by soybean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43"/>
        <w:gridCol w:w="3795"/>
        <w:gridCol w:w="1486"/>
        <w:gridCol w:w="1220"/>
        <w:gridCol w:w="1292"/>
      </w:tblGrid>
      <w:tr w:rsidR="008E7924" w:rsidRPr="00C05274" w14:paraId="3DF50E1A" w14:textId="77777777" w:rsidTr="00AC61A3">
        <w:trPr>
          <w:trHeight w:val="207"/>
        </w:trPr>
        <w:tc>
          <w:tcPr>
            <w:tcW w:w="688" w:type="pct"/>
            <w:vMerge w:val="restart"/>
          </w:tcPr>
          <w:p w14:paraId="7C3656B8" w14:textId="77777777" w:rsidR="008E7924" w:rsidRPr="00C05274" w:rsidRDefault="008E7924" w:rsidP="00E14E2D">
            <w:pPr>
              <w:pStyle w:val="TableParagraph"/>
              <w:spacing w:before="109" w:line="276" w:lineRule="auto"/>
              <w:ind w:left="246"/>
              <w:jc w:val="left"/>
              <w:rPr>
                <w:rFonts w:ascii="Arial" w:hAnsi="Arial" w:cs="Arial"/>
                <w:b/>
                <w:sz w:val="20"/>
                <w:szCs w:val="20"/>
              </w:rPr>
            </w:pPr>
            <w:r w:rsidRPr="00C05274">
              <w:rPr>
                <w:rFonts w:ascii="Arial" w:hAnsi="Arial" w:cs="Arial"/>
                <w:b/>
                <w:sz w:val="20"/>
                <w:szCs w:val="20"/>
              </w:rPr>
              <w:t xml:space="preserve">Treat. </w:t>
            </w:r>
            <w:r w:rsidRPr="00C05274">
              <w:rPr>
                <w:rFonts w:ascii="Arial" w:hAnsi="Arial" w:cs="Arial"/>
                <w:b/>
                <w:spacing w:val="-5"/>
                <w:sz w:val="20"/>
                <w:szCs w:val="20"/>
              </w:rPr>
              <w:t>No.</w:t>
            </w:r>
          </w:p>
        </w:tc>
        <w:tc>
          <w:tcPr>
            <w:tcW w:w="2100" w:type="pct"/>
            <w:vMerge w:val="restart"/>
          </w:tcPr>
          <w:p w14:paraId="4BA9C98E" w14:textId="77777777" w:rsidR="008E7924" w:rsidRPr="00C05274" w:rsidRDefault="008E7924" w:rsidP="00E14E2D">
            <w:pPr>
              <w:pStyle w:val="TableParagraph"/>
              <w:spacing w:before="109" w:line="276" w:lineRule="auto"/>
              <w:ind w:left="1251"/>
              <w:jc w:val="left"/>
              <w:rPr>
                <w:rFonts w:ascii="Arial" w:hAnsi="Arial" w:cs="Arial"/>
                <w:b/>
                <w:sz w:val="20"/>
                <w:szCs w:val="20"/>
              </w:rPr>
            </w:pPr>
            <w:r w:rsidRPr="00C05274">
              <w:rPr>
                <w:rFonts w:ascii="Arial" w:hAnsi="Arial" w:cs="Arial"/>
                <w:b/>
                <w:sz w:val="20"/>
                <w:szCs w:val="20"/>
              </w:rPr>
              <w:t xml:space="preserve">Farming </w:t>
            </w:r>
            <w:r w:rsidRPr="00C05274">
              <w:rPr>
                <w:rFonts w:ascii="Arial" w:hAnsi="Arial" w:cs="Arial"/>
                <w:b/>
                <w:spacing w:val="-2"/>
                <w:sz w:val="20"/>
                <w:szCs w:val="20"/>
              </w:rPr>
              <w:t>practices</w:t>
            </w:r>
          </w:p>
        </w:tc>
        <w:tc>
          <w:tcPr>
            <w:tcW w:w="2212" w:type="pct"/>
            <w:gridSpan w:val="3"/>
            <w:vAlign w:val="center"/>
          </w:tcPr>
          <w:p w14:paraId="4BA6180A" w14:textId="77777777" w:rsidR="008E7924" w:rsidRPr="00C05274" w:rsidRDefault="008E7924" w:rsidP="00E14E2D">
            <w:pPr>
              <w:pStyle w:val="TableParagraph"/>
              <w:spacing w:line="276" w:lineRule="auto"/>
              <w:rPr>
                <w:rFonts w:ascii="Arial" w:hAnsi="Arial" w:cs="Arial"/>
                <w:b/>
                <w:sz w:val="20"/>
                <w:szCs w:val="20"/>
              </w:rPr>
            </w:pPr>
            <w:proofErr w:type="spellStart"/>
            <w:r w:rsidRPr="00C05274">
              <w:rPr>
                <w:rFonts w:ascii="Arial" w:hAnsi="Arial" w:cs="Arial"/>
                <w:b/>
                <w:sz w:val="20"/>
                <w:szCs w:val="20"/>
              </w:rPr>
              <w:t>Totaluptakeof</w:t>
            </w:r>
            <w:proofErr w:type="spellEnd"/>
            <w:r w:rsidRPr="00C05274">
              <w:rPr>
                <w:rFonts w:ascii="Arial" w:hAnsi="Arial" w:cs="Arial"/>
                <w:b/>
                <w:sz w:val="20"/>
                <w:szCs w:val="20"/>
              </w:rPr>
              <w:t xml:space="preserve"> </w:t>
            </w:r>
            <w:proofErr w:type="gramStart"/>
            <w:r w:rsidRPr="00C05274">
              <w:rPr>
                <w:rFonts w:ascii="Arial" w:hAnsi="Arial" w:cs="Arial"/>
                <w:b/>
                <w:sz w:val="20"/>
                <w:szCs w:val="20"/>
              </w:rPr>
              <w:t>macronutrients(</w:t>
            </w:r>
            <w:proofErr w:type="gramEnd"/>
            <w:r w:rsidRPr="00C05274">
              <w:rPr>
                <w:rFonts w:ascii="Arial" w:hAnsi="Arial" w:cs="Arial"/>
                <w:b/>
                <w:sz w:val="20"/>
                <w:szCs w:val="20"/>
              </w:rPr>
              <w:t>kg ha</w:t>
            </w:r>
            <w:r w:rsidRPr="00C05274">
              <w:rPr>
                <w:rFonts w:ascii="Arial" w:hAnsi="Arial" w:cs="Arial"/>
                <w:b/>
                <w:sz w:val="20"/>
                <w:szCs w:val="20"/>
                <w:vertAlign w:val="superscript"/>
              </w:rPr>
              <w:t>-</w:t>
            </w:r>
            <w:r w:rsidRPr="00C05274">
              <w:rPr>
                <w:rFonts w:ascii="Arial" w:hAnsi="Arial" w:cs="Arial"/>
                <w:b/>
                <w:spacing w:val="-5"/>
                <w:sz w:val="20"/>
                <w:szCs w:val="20"/>
                <w:vertAlign w:val="superscript"/>
              </w:rPr>
              <w:t>1</w:t>
            </w:r>
            <w:r w:rsidRPr="00C05274">
              <w:rPr>
                <w:rFonts w:ascii="Arial" w:hAnsi="Arial" w:cs="Arial"/>
                <w:b/>
                <w:spacing w:val="-5"/>
                <w:sz w:val="20"/>
                <w:szCs w:val="20"/>
              </w:rPr>
              <w:t>)</w:t>
            </w:r>
          </w:p>
        </w:tc>
      </w:tr>
      <w:tr w:rsidR="008E7924" w:rsidRPr="00C05274" w14:paraId="22748FE0" w14:textId="77777777" w:rsidTr="00AC61A3">
        <w:trPr>
          <w:trHeight w:val="206"/>
        </w:trPr>
        <w:tc>
          <w:tcPr>
            <w:tcW w:w="688" w:type="pct"/>
            <w:vMerge/>
            <w:tcBorders>
              <w:top w:val="nil"/>
            </w:tcBorders>
          </w:tcPr>
          <w:p w14:paraId="7D2AC672" w14:textId="77777777" w:rsidR="008E7924" w:rsidRPr="00C05274" w:rsidRDefault="008E7924" w:rsidP="00E14E2D">
            <w:pPr>
              <w:spacing w:line="276" w:lineRule="auto"/>
              <w:rPr>
                <w:rFonts w:ascii="Arial" w:hAnsi="Arial" w:cs="Arial"/>
                <w:sz w:val="20"/>
                <w:szCs w:val="20"/>
              </w:rPr>
            </w:pPr>
          </w:p>
        </w:tc>
        <w:tc>
          <w:tcPr>
            <w:tcW w:w="2100" w:type="pct"/>
            <w:vMerge/>
            <w:tcBorders>
              <w:top w:val="nil"/>
            </w:tcBorders>
          </w:tcPr>
          <w:p w14:paraId="6D0BFCCC" w14:textId="77777777" w:rsidR="008E7924" w:rsidRPr="00C05274" w:rsidRDefault="008E7924" w:rsidP="00E14E2D">
            <w:pPr>
              <w:spacing w:line="276" w:lineRule="auto"/>
              <w:rPr>
                <w:rFonts w:ascii="Arial" w:hAnsi="Arial" w:cs="Arial"/>
                <w:sz w:val="20"/>
                <w:szCs w:val="20"/>
              </w:rPr>
            </w:pPr>
          </w:p>
        </w:tc>
        <w:tc>
          <w:tcPr>
            <w:tcW w:w="822" w:type="pct"/>
          </w:tcPr>
          <w:p w14:paraId="7FEE01D6" w14:textId="77777777" w:rsidR="008E7924" w:rsidRPr="00C05274" w:rsidRDefault="008E7924" w:rsidP="00E14E2D">
            <w:pPr>
              <w:pStyle w:val="TableParagraph"/>
              <w:spacing w:line="276" w:lineRule="auto"/>
              <w:ind w:left="7" w:right="1"/>
              <w:rPr>
                <w:rFonts w:ascii="Arial" w:hAnsi="Arial" w:cs="Arial"/>
                <w:b/>
                <w:sz w:val="20"/>
                <w:szCs w:val="20"/>
              </w:rPr>
            </w:pPr>
            <w:r w:rsidRPr="00C05274">
              <w:rPr>
                <w:rFonts w:ascii="Arial" w:hAnsi="Arial" w:cs="Arial"/>
                <w:b/>
                <w:spacing w:val="-10"/>
                <w:sz w:val="20"/>
                <w:szCs w:val="20"/>
              </w:rPr>
              <w:t>N</w:t>
            </w:r>
          </w:p>
        </w:tc>
        <w:tc>
          <w:tcPr>
            <w:tcW w:w="675" w:type="pct"/>
          </w:tcPr>
          <w:p w14:paraId="68C965F3" w14:textId="77777777" w:rsidR="008E7924" w:rsidRPr="00C05274" w:rsidRDefault="008E7924" w:rsidP="00E14E2D">
            <w:pPr>
              <w:pStyle w:val="TableParagraph"/>
              <w:spacing w:line="276" w:lineRule="auto"/>
              <w:ind w:left="6" w:right="2"/>
              <w:rPr>
                <w:rFonts w:ascii="Arial" w:hAnsi="Arial" w:cs="Arial"/>
                <w:b/>
                <w:sz w:val="20"/>
                <w:szCs w:val="20"/>
              </w:rPr>
            </w:pPr>
            <w:r w:rsidRPr="00C05274">
              <w:rPr>
                <w:rFonts w:ascii="Arial" w:hAnsi="Arial" w:cs="Arial"/>
                <w:b/>
                <w:spacing w:val="-10"/>
                <w:sz w:val="20"/>
                <w:szCs w:val="20"/>
              </w:rPr>
              <w:t>P</w:t>
            </w:r>
          </w:p>
        </w:tc>
        <w:tc>
          <w:tcPr>
            <w:tcW w:w="715" w:type="pct"/>
          </w:tcPr>
          <w:p w14:paraId="11591B2F" w14:textId="77777777" w:rsidR="008E7924" w:rsidRPr="00C05274" w:rsidRDefault="008E7924" w:rsidP="00E14E2D">
            <w:pPr>
              <w:pStyle w:val="TableParagraph"/>
              <w:spacing w:line="276" w:lineRule="auto"/>
              <w:ind w:left="5" w:right="2"/>
              <w:rPr>
                <w:rFonts w:ascii="Arial" w:hAnsi="Arial" w:cs="Arial"/>
                <w:b/>
                <w:sz w:val="20"/>
                <w:szCs w:val="20"/>
              </w:rPr>
            </w:pPr>
            <w:r w:rsidRPr="00C05274">
              <w:rPr>
                <w:rFonts w:ascii="Arial" w:hAnsi="Arial" w:cs="Arial"/>
                <w:b/>
                <w:spacing w:val="-10"/>
                <w:sz w:val="20"/>
                <w:szCs w:val="20"/>
              </w:rPr>
              <w:t>K</w:t>
            </w:r>
          </w:p>
        </w:tc>
      </w:tr>
      <w:tr w:rsidR="00F14797" w:rsidRPr="00C05274" w14:paraId="09FBAFCF" w14:textId="77777777" w:rsidTr="00AC61A3">
        <w:trPr>
          <w:trHeight w:val="207"/>
        </w:trPr>
        <w:tc>
          <w:tcPr>
            <w:tcW w:w="688" w:type="pct"/>
          </w:tcPr>
          <w:p w14:paraId="6CC047E2" w14:textId="77777777" w:rsidR="00F14797" w:rsidRPr="00C05274" w:rsidRDefault="00F14797"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1</w:t>
            </w:r>
          </w:p>
        </w:tc>
        <w:tc>
          <w:tcPr>
            <w:tcW w:w="2100" w:type="pct"/>
          </w:tcPr>
          <w:p w14:paraId="27929C31" w14:textId="77777777" w:rsidR="00F14797" w:rsidRPr="00C05274" w:rsidRDefault="00F14797" w:rsidP="00E14E2D">
            <w:pPr>
              <w:pStyle w:val="TableParagraph"/>
              <w:spacing w:before="1" w:line="276" w:lineRule="auto"/>
              <w:ind w:left="10" w:right="1"/>
              <w:rPr>
                <w:rFonts w:ascii="Arial" w:hAnsi="Arial" w:cs="Arial"/>
                <w:sz w:val="20"/>
                <w:szCs w:val="20"/>
              </w:rPr>
            </w:pPr>
            <w:r w:rsidRPr="00C05274">
              <w:rPr>
                <w:rFonts w:ascii="Arial" w:hAnsi="Arial" w:cs="Arial"/>
                <w:sz w:val="20"/>
                <w:szCs w:val="20"/>
              </w:rPr>
              <w:t xml:space="preserve">Conventional </w:t>
            </w:r>
            <w:proofErr w:type="spellStart"/>
            <w:r w:rsidRPr="00C05274">
              <w:rPr>
                <w:rFonts w:ascii="Arial" w:hAnsi="Arial" w:cs="Arial"/>
                <w:sz w:val="20"/>
                <w:szCs w:val="20"/>
              </w:rPr>
              <w:t>farming</w:t>
            </w:r>
            <w:r w:rsidRPr="00C05274">
              <w:rPr>
                <w:rFonts w:ascii="Arial" w:hAnsi="Arial" w:cs="Arial"/>
                <w:spacing w:val="-2"/>
                <w:sz w:val="20"/>
                <w:szCs w:val="20"/>
              </w:rPr>
              <w:t>practice</w:t>
            </w:r>
            <w:proofErr w:type="spellEnd"/>
          </w:p>
        </w:tc>
        <w:tc>
          <w:tcPr>
            <w:tcW w:w="822" w:type="pct"/>
          </w:tcPr>
          <w:p w14:paraId="3E7EDDA4" w14:textId="77777777" w:rsidR="00F14797" w:rsidRPr="00C05274" w:rsidRDefault="00F14797" w:rsidP="00E14E2D">
            <w:pPr>
              <w:pStyle w:val="TableParagraph"/>
              <w:spacing w:before="1" w:line="276" w:lineRule="auto"/>
              <w:ind w:left="7"/>
              <w:rPr>
                <w:rFonts w:ascii="Arial" w:hAnsi="Arial" w:cs="Arial"/>
                <w:sz w:val="20"/>
                <w:szCs w:val="20"/>
              </w:rPr>
            </w:pPr>
            <w:r w:rsidRPr="00C05274">
              <w:rPr>
                <w:rFonts w:ascii="Arial" w:hAnsi="Arial" w:cs="Arial"/>
                <w:sz w:val="20"/>
                <w:szCs w:val="20"/>
              </w:rPr>
              <w:t>121.00</w:t>
            </w:r>
          </w:p>
        </w:tc>
        <w:tc>
          <w:tcPr>
            <w:tcW w:w="675" w:type="pct"/>
          </w:tcPr>
          <w:p w14:paraId="2409AE41" w14:textId="77777777" w:rsidR="00F14797" w:rsidRPr="00C05274" w:rsidRDefault="00F14797" w:rsidP="00E14E2D">
            <w:pPr>
              <w:pStyle w:val="TableParagraph"/>
              <w:spacing w:before="1" w:line="276" w:lineRule="auto"/>
              <w:ind w:left="6" w:right="2"/>
              <w:rPr>
                <w:rFonts w:ascii="Arial" w:hAnsi="Arial" w:cs="Arial"/>
                <w:sz w:val="20"/>
                <w:szCs w:val="20"/>
              </w:rPr>
            </w:pPr>
            <w:r w:rsidRPr="00C05274">
              <w:rPr>
                <w:rFonts w:ascii="Arial" w:hAnsi="Arial" w:cs="Arial"/>
                <w:sz w:val="20"/>
                <w:szCs w:val="20"/>
              </w:rPr>
              <w:t>28.39</w:t>
            </w:r>
          </w:p>
        </w:tc>
        <w:tc>
          <w:tcPr>
            <w:tcW w:w="715" w:type="pct"/>
          </w:tcPr>
          <w:p w14:paraId="226EA6A4" w14:textId="77777777" w:rsidR="00F14797" w:rsidRPr="00C05274" w:rsidRDefault="00F14797" w:rsidP="00E14E2D">
            <w:pPr>
              <w:pStyle w:val="TableParagraph"/>
              <w:spacing w:before="1" w:line="276" w:lineRule="auto"/>
              <w:ind w:left="5" w:right="1"/>
              <w:rPr>
                <w:rFonts w:ascii="Arial" w:hAnsi="Arial" w:cs="Arial"/>
                <w:sz w:val="20"/>
                <w:szCs w:val="20"/>
              </w:rPr>
            </w:pPr>
            <w:r w:rsidRPr="00C05274">
              <w:rPr>
                <w:rFonts w:ascii="Arial" w:hAnsi="Arial" w:cs="Arial"/>
                <w:sz w:val="20"/>
                <w:szCs w:val="20"/>
              </w:rPr>
              <w:t>49.30</w:t>
            </w:r>
          </w:p>
        </w:tc>
      </w:tr>
      <w:tr w:rsidR="00F14797" w:rsidRPr="00C05274" w14:paraId="4AB5EDC1" w14:textId="77777777" w:rsidTr="00AC61A3">
        <w:trPr>
          <w:trHeight w:val="207"/>
        </w:trPr>
        <w:tc>
          <w:tcPr>
            <w:tcW w:w="688" w:type="pct"/>
          </w:tcPr>
          <w:p w14:paraId="17943D97" w14:textId="77777777" w:rsidR="00F14797" w:rsidRPr="00C05274" w:rsidRDefault="00F14797"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2</w:t>
            </w:r>
          </w:p>
        </w:tc>
        <w:tc>
          <w:tcPr>
            <w:tcW w:w="2100" w:type="pct"/>
          </w:tcPr>
          <w:p w14:paraId="2D0B95D6" w14:textId="77777777" w:rsidR="00F14797" w:rsidRPr="00C05274" w:rsidRDefault="00F14797" w:rsidP="00E14E2D">
            <w:pPr>
              <w:pStyle w:val="TableParagraph"/>
              <w:spacing w:before="1" w:line="276" w:lineRule="auto"/>
              <w:ind w:left="10" w:right="2"/>
              <w:rPr>
                <w:rFonts w:ascii="Arial" w:hAnsi="Arial" w:cs="Arial"/>
                <w:sz w:val="20"/>
                <w:szCs w:val="20"/>
              </w:rPr>
            </w:pPr>
            <w:r w:rsidRPr="00C05274">
              <w:rPr>
                <w:rFonts w:ascii="Arial" w:hAnsi="Arial" w:cs="Arial"/>
                <w:spacing w:val="-2"/>
                <w:sz w:val="20"/>
                <w:szCs w:val="20"/>
              </w:rPr>
              <w:t xml:space="preserve">Standard </w:t>
            </w:r>
            <w:proofErr w:type="spellStart"/>
            <w:r w:rsidRPr="00C05274">
              <w:rPr>
                <w:rFonts w:ascii="Arial" w:hAnsi="Arial" w:cs="Arial"/>
                <w:sz w:val="20"/>
                <w:szCs w:val="20"/>
              </w:rPr>
              <w:t>packageof</w:t>
            </w:r>
            <w:proofErr w:type="spellEnd"/>
            <w:r w:rsidRPr="00C05274">
              <w:rPr>
                <w:rFonts w:ascii="Arial" w:hAnsi="Arial" w:cs="Arial"/>
                <w:sz w:val="20"/>
                <w:szCs w:val="20"/>
              </w:rPr>
              <w:t xml:space="preserve"> </w:t>
            </w:r>
            <w:r w:rsidRPr="00C05274">
              <w:rPr>
                <w:rFonts w:ascii="Arial" w:hAnsi="Arial" w:cs="Arial"/>
                <w:spacing w:val="-2"/>
                <w:sz w:val="20"/>
                <w:szCs w:val="20"/>
              </w:rPr>
              <w:t>practices</w:t>
            </w:r>
          </w:p>
        </w:tc>
        <w:tc>
          <w:tcPr>
            <w:tcW w:w="822" w:type="pct"/>
          </w:tcPr>
          <w:p w14:paraId="307FED43" w14:textId="77777777" w:rsidR="00F14797" w:rsidRPr="00C05274" w:rsidRDefault="00F14797" w:rsidP="00E14E2D">
            <w:pPr>
              <w:pStyle w:val="TableParagraph"/>
              <w:spacing w:before="1" w:line="276" w:lineRule="auto"/>
              <w:ind w:left="7"/>
              <w:rPr>
                <w:rFonts w:ascii="Arial" w:hAnsi="Arial" w:cs="Arial"/>
                <w:sz w:val="20"/>
                <w:szCs w:val="20"/>
              </w:rPr>
            </w:pPr>
            <w:r w:rsidRPr="00C05274">
              <w:rPr>
                <w:rFonts w:ascii="Arial" w:hAnsi="Arial" w:cs="Arial"/>
                <w:sz w:val="20"/>
                <w:szCs w:val="20"/>
              </w:rPr>
              <w:t>165.32</w:t>
            </w:r>
          </w:p>
        </w:tc>
        <w:tc>
          <w:tcPr>
            <w:tcW w:w="675" w:type="pct"/>
          </w:tcPr>
          <w:p w14:paraId="36BDF7DC" w14:textId="77777777" w:rsidR="00F14797" w:rsidRPr="00C05274" w:rsidRDefault="00F14797" w:rsidP="00E14E2D">
            <w:pPr>
              <w:pStyle w:val="TableParagraph"/>
              <w:spacing w:before="1" w:line="276" w:lineRule="auto"/>
              <w:ind w:left="6" w:right="2"/>
              <w:rPr>
                <w:rFonts w:ascii="Arial" w:hAnsi="Arial" w:cs="Arial"/>
                <w:sz w:val="20"/>
                <w:szCs w:val="20"/>
              </w:rPr>
            </w:pPr>
            <w:r w:rsidRPr="00C05274">
              <w:rPr>
                <w:rFonts w:ascii="Arial" w:hAnsi="Arial" w:cs="Arial"/>
                <w:sz w:val="20"/>
                <w:szCs w:val="20"/>
              </w:rPr>
              <w:t>43.31</w:t>
            </w:r>
          </w:p>
        </w:tc>
        <w:tc>
          <w:tcPr>
            <w:tcW w:w="715" w:type="pct"/>
          </w:tcPr>
          <w:p w14:paraId="30DA8891" w14:textId="77777777" w:rsidR="00F14797" w:rsidRPr="00C05274" w:rsidRDefault="00F14797" w:rsidP="00E14E2D">
            <w:pPr>
              <w:pStyle w:val="TableParagraph"/>
              <w:spacing w:before="1" w:line="276" w:lineRule="auto"/>
              <w:ind w:left="5" w:right="1"/>
              <w:rPr>
                <w:rFonts w:ascii="Arial" w:hAnsi="Arial" w:cs="Arial"/>
                <w:sz w:val="20"/>
                <w:szCs w:val="20"/>
              </w:rPr>
            </w:pPr>
            <w:r w:rsidRPr="00C05274">
              <w:rPr>
                <w:rFonts w:ascii="Arial" w:hAnsi="Arial" w:cs="Arial"/>
                <w:sz w:val="20"/>
                <w:szCs w:val="20"/>
              </w:rPr>
              <w:t>74.74</w:t>
            </w:r>
          </w:p>
        </w:tc>
      </w:tr>
      <w:tr w:rsidR="00F14797" w:rsidRPr="00C05274" w14:paraId="6CA67CBF" w14:textId="77777777" w:rsidTr="00AC61A3">
        <w:trPr>
          <w:trHeight w:val="207"/>
        </w:trPr>
        <w:tc>
          <w:tcPr>
            <w:tcW w:w="688" w:type="pct"/>
          </w:tcPr>
          <w:p w14:paraId="406EDF1A" w14:textId="77777777" w:rsidR="00F14797" w:rsidRPr="00C05274" w:rsidRDefault="00F14797"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3</w:t>
            </w:r>
          </w:p>
        </w:tc>
        <w:tc>
          <w:tcPr>
            <w:tcW w:w="2100" w:type="pct"/>
          </w:tcPr>
          <w:p w14:paraId="7871C80D" w14:textId="77777777" w:rsidR="00F14797" w:rsidRPr="00C05274" w:rsidRDefault="00F14797" w:rsidP="00E14E2D">
            <w:pPr>
              <w:pStyle w:val="TableParagraph"/>
              <w:spacing w:line="276" w:lineRule="auto"/>
              <w:ind w:left="10" w:right="1"/>
              <w:rPr>
                <w:rFonts w:ascii="Arial" w:hAnsi="Arial" w:cs="Arial"/>
                <w:sz w:val="20"/>
                <w:szCs w:val="20"/>
              </w:rPr>
            </w:pPr>
            <w:r w:rsidRPr="00C05274">
              <w:rPr>
                <w:rFonts w:ascii="Arial" w:hAnsi="Arial" w:cs="Arial"/>
                <w:sz w:val="20"/>
                <w:szCs w:val="20"/>
              </w:rPr>
              <w:t xml:space="preserve">Organic </w:t>
            </w:r>
            <w:r w:rsidRPr="00C05274">
              <w:rPr>
                <w:rFonts w:ascii="Arial" w:hAnsi="Arial" w:cs="Arial"/>
                <w:spacing w:val="-2"/>
                <w:sz w:val="20"/>
                <w:szCs w:val="20"/>
              </w:rPr>
              <w:t>farming practice</w:t>
            </w:r>
          </w:p>
        </w:tc>
        <w:tc>
          <w:tcPr>
            <w:tcW w:w="822" w:type="pct"/>
          </w:tcPr>
          <w:p w14:paraId="4014923C" w14:textId="77777777" w:rsidR="00F14797" w:rsidRPr="00C05274" w:rsidRDefault="00F14797" w:rsidP="00E14E2D">
            <w:pPr>
              <w:pStyle w:val="TableParagraph"/>
              <w:spacing w:line="276" w:lineRule="auto"/>
              <w:ind w:left="7" w:right="2"/>
              <w:rPr>
                <w:rFonts w:ascii="Arial" w:hAnsi="Arial" w:cs="Arial"/>
                <w:sz w:val="20"/>
                <w:szCs w:val="20"/>
              </w:rPr>
            </w:pPr>
            <w:r w:rsidRPr="00C05274">
              <w:rPr>
                <w:rFonts w:ascii="Arial" w:hAnsi="Arial" w:cs="Arial"/>
                <w:sz w:val="20"/>
                <w:szCs w:val="20"/>
              </w:rPr>
              <w:t>81.49</w:t>
            </w:r>
          </w:p>
        </w:tc>
        <w:tc>
          <w:tcPr>
            <w:tcW w:w="675" w:type="pct"/>
          </w:tcPr>
          <w:p w14:paraId="703AD6D8" w14:textId="77777777" w:rsidR="00F14797" w:rsidRPr="00C05274" w:rsidRDefault="00F14797" w:rsidP="00E14E2D">
            <w:pPr>
              <w:pStyle w:val="TableParagraph"/>
              <w:spacing w:line="276" w:lineRule="auto"/>
              <w:ind w:left="6" w:right="2"/>
              <w:rPr>
                <w:rFonts w:ascii="Arial" w:hAnsi="Arial" w:cs="Arial"/>
                <w:sz w:val="20"/>
                <w:szCs w:val="20"/>
              </w:rPr>
            </w:pPr>
            <w:r w:rsidRPr="00C05274">
              <w:rPr>
                <w:rFonts w:ascii="Arial" w:hAnsi="Arial" w:cs="Arial"/>
                <w:sz w:val="20"/>
                <w:szCs w:val="20"/>
              </w:rPr>
              <w:t>20.59</w:t>
            </w:r>
          </w:p>
        </w:tc>
        <w:tc>
          <w:tcPr>
            <w:tcW w:w="715" w:type="pct"/>
          </w:tcPr>
          <w:p w14:paraId="1C510E83" w14:textId="77777777" w:rsidR="00F14797" w:rsidRPr="00C05274" w:rsidRDefault="00F14797" w:rsidP="00E14E2D">
            <w:pPr>
              <w:pStyle w:val="TableParagraph"/>
              <w:spacing w:line="276" w:lineRule="auto"/>
              <w:ind w:left="5" w:right="1"/>
              <w:rPr>
                <w:rFonts w:ascii="Arial" w:hAnsi="Arial" w:cs="Arial"/>
                <w:sz w:val="20"/>
                <w:szCs w:val="20"/>
              </w:rPr>
            </w:pPr>
            <w:r w:rsidRPr="00C05274">
              <w:rPr>
                <w:rFonts w:ascii="Arial" w:hAnsi="Arial" w:cs="Arial"/>
                <w:sz w:val="20"/>
                <w:szCs w:val="20"/>
              </w:rPr>
              <w:t>34.38</w:t>
            </w:r>
          </w:p>
        </w:tc>
      </w:tr>
      <w:tr w:rsidR="00F14797" w:rsidRPr="00C05274" w14:paraId="2F492019" w14:textId="77777777" w:rsidTr="00AC61A3">
        <w:trPr>
          <w:trHeight w:val="207"/>
        </w:trPr>
        <w:tc>
          <w:tcPr>
            <w:tcW w:w="688" w:type="pct"/>
          </w:tcPr>
          <w:p w14:paraId="4A0C9E54" w14:textId="77777777" w:rsidR="00F14797" w:rsidRPr="00C05274" w:rsidRDefault="00F14797"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4</w:t>
            </w:r>
          </w:p>
        </w:tc>
        <w:tc>
          <w:tcPr>
            <w:tcW w:w="2100" w:type="pct"/>
          </w:tcPr>
          <w:p w14:paraId="6122C891" w14:textId="77777777" w:rsidR="00F14797" w:rsidRPr="00C05274" w:rsidRDefault="00F14797" w:rsidP="00E14E2D">
            <w:pPr>
              <w:pStyle w:val="TableParagraph"/>
              <w:spacing w:line="276" w:lineRule="auto"/>
              <w:ind w:left="10"/>
              <w:rPr>
                <w:rFonts w:ascii="Arial" w:hAnsi="Arial" w:cs="Arial"/>
                <w:sz w:val="20"/>
                <w:szCs w:val="20"/>
              </w:rPr>
            </w:pPr>
            <w:r w:rsidRPr="00C05274">
              <w:rPr>
                <w:rFonts w:ascii="Arial" w:hAnsi="Arial" w:cs="Arial"/>
                <w:sz w:val="20"/>
                <w:szCs w:val="20"/>
              </w:rPr>
              <w:t xml:space="preserve">Zero budget natural </w:t>
            </w:r>
            <w:r w:rsidRPr="00C05274">
              <w:rPr>
                <w:rFonts w:ascii="Arial" w:hAnsi="Arial" w:cs="Arial"/>
                <w:spacing w:val="-2"/>
                <w:sz w:val="20"/>
                <w:szCs w:val="20"/>
              </w:rPr>
              <w:t>farming practice</w:t>
            </w:r>
          </w:p>
        </w:tc>
        <w:tc>
          <w:tcPr>
            <w:tcW w:w="822" w:type="pct"/>
          </w:tcPr>
          <w:p w14:paraId="0E754A88" w14:textId="77777777" w:rsidR="00F14797" w:rsidRPr="00C05274" w:rsidRDefault="00F14797" w:rsidP="00E14E2D">
            <w:pPr>
              <w:pStyle w:val="TableParagraph"/>
              <w:spacing w:line="276" w:lineRule="auto"/>
              <w:ind w:left="7" w:right="2"/>
              <w:rPr>
                <w:rFonts w:ascii="Arial" w:hAnsi="Arial" w:cs="Arial"/>
                <w:sz w:val="20"/>
                <w:szCs w:val="20"/>
              </w:rPr>
            </w:pPr>
            <w:r w:rsidRPr="00C05274">
              <w:rPr>
                <w:rFonts w:ascii="Arial" w:hAnsi="Arial" w:cs="Arial"/>
                <w:sz w:val="20"/>
                <w:szCs w:val="20"/>
              </w:rPr>
              <w:t>62.97</w:t>
            </w:r>
          </w:p>
        </w:tc>
        <w:tc>
          <w:tcPr>
            <w:tcW w:w="675" w:type="pct"/>
          </w:tcPr>
          <w:p w14:paraId="44B8ED71" w14:textId="77777777" w:rsidR="00F14797" w:rsidRPr="00C05274" w:rsidRDefault="00F14797" w:rsidP="00E14E2D">
            <w:pPr>
              <w:pStyle w:val="TableParagraph"/>
              <w:spacing w:line="276" w:lineRule="auto"/>
              <w:ind w:left="6" w:right="2"/>
              <w:rPr>
                <w:rFonts w:ascii="Arial" w:hAnsi="Arial" w:cs="Arial"/>
                <w:sz w:val="20"/>
                <w:szCs w:val="20"/>
              </w:rPr>
            </w:pPr>
            <w:r w:rsidRPr="00C05274">
              <w:rPr>
                <w:rFonts w:ascii="Arial" w:hAnsi="Arial" w:cs="Arial"/>
                <w:sz w:val="20"/>
                <w:szCs w:val="20"/>
              </w:rPr>
              <w:t>14.83</w:t>
            </w:r>
          </w:p>
        </w:tc>
        <w:tc>
          <w:tcPr>
            <w:tcW w:w="715" w:type="pct"/>
          </w:tcPr>
          <w:p w14:paraId="0579DE13" w14:textId="77777777" w:rsidR="00F14797" w:rsidRPr="00C05274" w:rsidRDefault="00F14797" w:rsidP="00E14E2D">
            <w:pPr>
              <w:pStyle w:val="TableParagraph"/>
              <w:spacing w:line="276" w:lineRule="auto"/>
              <w:ind w:left="5" w:right="1"/>
              <w:rPr>
                <w:rFonts w:ascii="Arial" w:hAnsi="Arial" w:cs="Arial"/>
                <w:sz w:val="20"/>
                <w:szCs w:val="20"/>
              </w:rPr>
            </w:pPr>
            <w:r w:rsidRPr="00C05274">
              <w:rPr>
                <w:rFonts w:ascii="Arial" w:hAnsi="Arial" w:cs="Arial"/>
                <w:sz w:val="20"/>
                <w:szCs w:val="20"/>
              </w:rPr>
              <w:t>26.16</w:t>
            </w:r>
          </w:p>
        </w:tc>
      </w:tr>
      <w:tr w:rsidR="00F14797" w:rsidRPr="00C05274" w14:paraId="6B859E2E" w14:textId="77777777" w:rsidTr="00AC61A3">
        <w:trPr>
          <w:trHeight w:val="207"/>
        </w:trPr>
        <w:tc>
          <w:tcPr>
            <w:tcW w:w="688" w:type="pct"/>
          </w:tcPr>
          <w:p w14:paraId="23612478" w14:textId="77777777" w:rsidR="00F14797" w:rsidRPr="00C05274" w:rsidRDefault="00F14797"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5</w:t>
            </w:r>
          </w:p>
        </w:tc>
        <w:tc>
          <w:tcPr>
            <w:tcW w:w="2100" w:type="pct"/>
          </w:tcPr>
          <w:p w14:paraId="60C0CAB6" w14:textId="77777777" w:rsidR="00F14797" w:rsidRPr="00C05274" w:rsidRDefault="00F14797" w:rsidP="00E14E2D">
            <w:pPr>
              <w:pStyle w:val="TableParagraph"/>
              <w:spacing w:line="276" w:lineRule="auto"/>
              <w:ind w:left="10" w:right="1"/>
              <w:rPr>
                <w:rFonts w:ascii="Arial" w:hAnsi="Arial" w:cs="Arial"/>
                <w:sz w:val="20"/>
                <w:szCs w:val="20"/>
              </w:rPr>
            </w:pPr>
            <w:proofErr w:type="spellStart"/>
            <w:r w:rsidRPr="00C05274">
              <w:rPr>
                <w:rFonts w:ascii="Arial" w:hAnsi="Arial" w:cs="Arial"/>
                <w:sz w:val="20"/>
                <w:szCs w:val="20"/>
              </w:rPr>
              <w:t>Climateresilient</w:t>
            </w:r>
            <w:proofErr w:type="spellEnd"/>
            <w:r w:rsidRPr="00C05274">
              <w:rPr>
                <w:rFonts w:ascii="Arial" w:hAnsi="Arial" w:cs="Arial"/>
                <w:sz w:val="20"/>
                <w:szCs w:val="20"/>
              </w:rPr>
              <w:t xml:space="preserve"> </w:t>
            </w:r>
            <w:r w:rsidRPr="00C05274">
              <w:rPr>
                <w:rFonts w:ascii="Arial" w:hAnsi="Arial" w:cs="Arial"/>
                <w:spacing w:val="-2"/>
                <w:sz w:val="20"/>
                <w:szCs w:val="20"/>
              </w:rPr>
              <w:t>farming</w:t>
            </w:r>
          </w:p>
        </w:tc>
        <w:tc>
          <w:tcPr>
            <w:tcW w:w="822" w:type="pct"/>
          </w:tcPr>
          <w:p w14:paraId="5F2D8E05" w14:textId="77777777" w:rsidR="00F14797" w:rsidRPr="00C05274" w:rsidRDefault="00F14797" w:rsidP="00E14E2D">
            <w:pPr>
              <w:pStyle w:val="TableParagraph"/>
              <w:spacing w:line="276" w:lineRule="auto"/>
              <w:ind w:left="7"/>
              <w:rPr>
                <w:rFonts w:ascii="Arial" w:hAnsi="Arial" w:cs="Arial"/>
                <w:sz w:val="20"/>
                <w:szCs w:val="20"/>
              </w:rPr>
            </w:pPr>
            <w:r w:rsidRPr="00C05274">
              <w:rPr>
                <w:rFonts w:ascii="Arial" w:hAnsi="Arial" w:cs="Arial"/>
                <w:sz w:val="20"/>
                <w:szCs w:val="20"/>
              </w:rPr>
              <w:t>195.88</w:t>
            </w:r>
          </w:p>
        </w:tc>
        <w:tc>
          <w:tcPr>
            <w:tcW w:w="675" w:type="pct"/>
          </w:tcPr>
          <w:p w14:paraId="71AE30DA" w14:textId="77777777" w:rsidR="00F14797" w:rsidRPr="00C05274" w:rsidRDefault="00F14797" w:rsidP="00E14E2D">
            <w:pPr>
              <w:pStyle w:val="TableParagraph"/>
              <w:spacing w:line="276" w:lineRule="auto"/>
              <w:ind w:left="6" w:right="2"/>
              <w:rPr>
                <w:rFonts w:ascii="Arial" w:hAnsi="Arial" w:cs="Arial"/>
                <w:sz w:val="20"/>
                <w:szCs w:val="20"/>
              </w:rPr>
            </w:pPr>
            <w:r w:rsidRPr="00C05274">
              <w:rPr>
                <w:rFonts w:ascii="Arial" w:hAnsi="Arial" w:cs="Arial"/>
                <w:sz w:val="20"/>
                <w:szCs w:val="20"/>
              </w:rPr>
              <w:t>51.04</w:t>
            </w:r>
          </w:p>
        </w:tc>
        <w:tc>
          <w:tcPr>
            <w:tcW w:w="715" w:type="pct"/>
          </w:tcPr>
          <w:p w14:paraId="42950FA2" w14:textId="77777777" w:rsidR="00F14797" w:rsidRPr="00C05274" w:rsidRDefault="00F14797" w:rsidP="00E14E2D">
            <w:pPr>
              <w:pStyle w:val="TableParagraph"/>
              <w:spacing w:line="276" w:lineRule="auto"/>
              <w:ind w:left="5" w:right="1"/>
              <w:rPr>
                <w:rFonts w:ascii="Arial" w:hAnsi="Arial" w:cs="Arial"/>
                <w:sz w:val="20"/>
                <w:szCs w:val="20"/>
              </w:rPr>
            </w:pPr>
            <w:r w:rsidRPr="00C05274">
              <w:rPr>
                <w:rFonts w:ascii="Arial" w:hAnsi="Arial" w:cs="Arial"/>
                <w:sz w:val="20"/>
                <w:szCs w:val="20"/>
              </w:rPr>
              <w:t>89.36</w:t>
            </w:r>
          </w:p>
        </w:tc>
      </w:tr>
      <w:tr w:rsidR="008E7924" w:rsidRPr="00C05274" w14:paraId="3D7D50FE" w14:textId="77777777" w:rsidTr="00AC61A3">
        <w:trPr>
          <w:trHeight w:val="206"/>
        </w:trPr>
        <w:tc>
          <w:tcPr>
            <w:tcW w:w="688" w:type="pct"/>
          </w:tcPr>
          <w:p w14:paraId="00122CDF" w14:textId="77777777" w:rsidR="008E7924" w:rsidRPr="00C05274" w:rsidRDefault="008E7924" w:rsidP="00E14E2D">
            <w:pPr>
              <w:pStyle w:val="TableParagraph"/>
              <w:spacing w:line="276" w:lineRule="auto"/>
              <w:ind w:left="0"/>
              <w:jc w:val="left"/>
              <w:rPr>
                <w:rFonts w:ascii="Arial" w:hAnsi="Arial" w:cs="Arial"/>
                <w:sz w:val="20"/>
                <w:szCs w:val="20"/>
              </w:rPr>
            </w:pPr>
          </w:p>
        </w:tc>
        <w:tc>
          <w:tcPr>
            <w:tcW w:w="2100" w:type="pct"/>
          </w:tcPr>
          <w:p w14:paraId="545018B0" w14:textId="77777777" w:rsidR="008E7924" w:rsidRPr="00C05274" w:rsidRDefault="008E7924" w:rsidP="00E14E2D">
            <w:pPr>
              <w:pStyle w:val="TableParagraph"/>
              <w:spacing w:line="276" w:lineRule="auto"/>
              <w:ind w:left="10" w:right="2"/>
              <w:rPr>
                <w:rFonts w:ascii="Arial" w:hAnsi="Arial" w:cs="Arial"/>
                <w:sz w:val="20"/>
                <w:szCs w:val="20"/>
              </w:rPr>
            </w:pPr>
            <w:r w:rsidRPr="00C05274">
              <w:rPr>
                <w:rFonts w:ascii="Arial" w:hAnsi="Arial" w:cs="Arial"/>
                <w:sz w:val="20"/>
                <w:szCs w:val="20"/>
              </w:rPr>
              <w:t>SE(m)</w:t>
            </w:r>
            <w:r w:rsidRPr="00C05274">
              <w:rPr>
                <w:rFonts w:ascii="Arial" w:hAnsi="Arial" w:cs="Arial"/>
                <w:spacing w:val="-10"/>
                <w:sz w:val="20"/>
                <w:szCs w:val="20"/>
              </w:rPr>
              <w:t>±</w:t>
            </w:r>
          </w:p>
        </w:tc>
        <w:tc>
          <w:tcPr>
            <w:tcW w:w="822" w:type="pct"/>
          </w:tcPr>
          <w:p w14:paraId="1FD00231" w14:textId="77777777" w:rsidR="008E7924" w:rsidRPr="00C05274" w:rsidRDefault="008E7924" w:rsidP="00E14E2D">
            <w:pPr>
              <w:pStyle w:val="TableParagraph"/>
              <w:spacing w:line="276" w:lineRule="auto"/>
              <w:ind w:left="7"/>
              <w:rPr>
                <w:rFonts w:ascii="Arial" w:hAnsi="Arial" w:cs="Arial"/>
                <w:sz w:val="20"/>
                <w:szCs w:val="20"/>
              </w:rPr>
            </w:pPr>
            <w:r w:rsidRPr="00C05274">
              <w:rPr>
                <w:rFonts w:ascii="Arial" w:hAnsi="Arial" w:cs="Arial"/>
                <w:sz w:val="20"/>
                <w:szCs w:val="20"/>
              </w:rPr>
              <w:t>3.66</w:t>
            </w:r>
          </w:p>
        </w:tc>
        <w:tc>
          <w:tcPr>
            <w:tcW w:w="675" w:type="pct"/>
          </w:tcPr>
          <w:p w14:paraId="09F0C248" w14:textId="77777777" w:rsidR="008E7924" w:rsidRPr="00C05274" w:rsidRDefault="008E7924" w:rsidP="00E14E2D">
            <w:pPr>
              <w:pStyle w:val="TableParagraph"/>
              <w:spacing w:line="276" w:lineRule="auto"/>
              <w:ind w:left="6"/>
              <w:rPr>
                <w:rFonts w:ascii="Arial" w:hAnsi="Arial" w:cs="Arial"/>
                <w:sz w:val="20"/>
                <w:szCs w:val="20"/>
              </w:rPr>
            </w:pPr>
            <w:r w:rsidRPr="00C05274">
              <w:rPr>
                <w:rFonts w:ascii="Arial" w:hAnsi="Arial" w:cs="Arial"/>
                <w:sz w:val="20"/>
                <w:szCs w:val="20"/>
              </w:rPr>
              <w:t>1.10</w:t>
            </w:r>
          </w:p>
        </w:tc>
        <w:tc>
          <w:tcPr>
            <w:tcW w:w="715" w:type="pct"/>
          </w:tcPr>
          <w:p w14:paraId="745A0BA3" w14:textId="77777777" w:rsidR="008E7924" w:rsidRPr="00C05274" w:rsidRDefault="008E7924" w:rsidP="00E14E2D">
            <w:pPr>
              <w:pStyle w:val="TableParagraph"/>
              <w:spacing w:line="276" w:lineRule="auto"/>
              <w:ind w:left="5"/>
              <w:rPr>
                <w:rFonts w:ascii="Arial" w:hAnsi="Arial" w:cs="Arial"/>
                <w:sz w:val="20"/>
                <w:szCs w:val="20"/>
              </w:rPr>
            </w:pPr>
            <w:r w:rsidRPr="00C05274">
              <w:rPr>
                <w:rFonts w:ascii="Arial" w:hAnsi="Arial" w:cs="Arial"/>
                <w:sz w:val="20"/>
                <w:szCs w:val="20"/>
              </w:rPr>
              <w:t>2.37</w:t>
            </w:r>
          </w:p>
        </w:tc>
      </w:tr>
      <w:tr w:rsidR="008E7924" w:rsidRPr="00C05274" w14:paraId="7D7C1911" w14:textId="77777777" w:rsidTr="00AC61A3">
        <w:trPr>
          <w:trHeight w:val="208"/>
        </w:trPr>
        <w:tc>
          <w:tcPr>
            <w:tcW w:w="688" w:type="pct"/>
          </w:tcPr>
          <w:p w14:paraId="0B9905F4" w14:textId="77777777" w:rsidR="008E7924" w:rsidRPr="00C05274" w:rsidRDefault="008E7924" w:rsidP="00E14E2D">
            <w:pPr>
              <w:pStyle w:val="TableParagraph"/>
              <w:spacing w:line="276" w:lineRule="auto"/>
              <w:ind w:left="0"/>
              <w:jc w:val="left"/>
              <w:rPr>
                <w:rFonts w:ascii="Arial" w:hAnsi="Arial" w:cs="Arial"/>
                <w:sz w:val="20"/>
                <w:szCs w:val="20"/>
              </w:rPr>
            </w:pPr>
          </w:p>
        </w:tc>
        <w:tc>
          <w:tcPr>
            <w:tcW w:w="2100" w:type="pct"/>
          </w:tcPr>
          <w:p w14:paraId="088627C7" w14:textId="77777777" w:rsidR="008E7924" w:rsidRPr="00C05274" w:rsidRDefault="008E7924" w:rsidP="00E14E2D">
            <w:pPr>
              <w:pStyle w:val="TableParagraph"/>
              <w:spacing w:before="1" w:line="276" w:lineRule="auto"/>
              <w:ind w:left="10"/>
              <w:rPr>
                <w:rFonts w:ascii="Arial" w:hAnsi="Arial" w:cs="Arial"/>
                <w:sz w:val="20"/>
                <w:szCs w:val="20"/>
              </w:rPr>
            </w:pPr>
            <w:r w:rsidRPr="00C05274">
              <w:rPr>
                <w:rFonts w:ascii="Arial" w:hAnsi="Arial" w:cs="Arial"/>
                <w:sz w:val="20"/>
                <w:szCs w:val="20"/>
              </w:rPr>
              <w:t xml:space="preserve">CD </w:t>
            </w:r>
            <w:r w:rsidRPr="00C05274">
              <w:rPr>
                <w:rFonts w:ascii="Arial" w:hAnsi="Arial" w:cs="Arial"/>
                <w:spacing w:val="-2"/>
                <w:sz w:val="20"/>
                <w:szCs w:val="20"/>
              </w:rPr>
              <w:t>(0.05)</w:t>
            </w:r>
          </w:p>
        </w:tc>
        <w:tc>
          <w:tcPr>
            <w:tcW w:w="822" w:type="pct"/>
          </w:tcPr>
          <w:p w14:paraId="1DB0B15F" w14:textId="77777777" w:rsidR="008E7924" w:rsidRPr="00C05274" w:rsidRDefault="008E7924" w:rsidP="00E14E2D">
            <w:pPr>
              <w:pStyle w:val="TableParagraph"/>
              <w:spacing w:before="1" w:line="276" w:lineRule="auto"/>
              <w:ind w:left="7" w:right="2"/>
              <w:rPr>
                <w:rFonts w:ascii="Arial" w:hAnsi="Arial" w:cs="Arial"/>
                <w:sz w:val="20"/>
                <w:szCs w:val="20"/>
              </w:rPr>
            </w:pPr>
            <w:r w:rsidRPr="00C05274">
              <w:rPr>
                <w:rFonts w:ascii="Arial" w:hAnsi="Arial" w:cs="Arial"/>
                <w:sz w:val="20"/>
                <w:szCs w:val="20"/>
              </w:rPr>
              <w:t>11.28</w:t>
            </w:r>
          </w:p>
        </w:tc>
        <w:tc>
          <w:tcPr>
            <w:tcW w:w="675" w:type="pct"/>
          </w:tcPr>
          <w:p w14:paraId="1E914635" w14:textId="77777777" w:rsidR="008E7924" w:rsidRPr="00C05274" w:rsidRDefault="008E7924" w:rsidP="00E14E2D">
            <w:pPr>
              <w:pStyle w:val="TableParagraph"/>
              <w:spacing w:before="1" w:line="276" w:lineRule="auto"/>
              <w:ind w:left="6"/>
              <w:rPr>
                <w:rFonts w:ascii="Arial" w:hAnsi="Arial" w:cs="Arial"/>
                <w:sz w:val="20"/>
                <w:szCs w:val="20"/>
              </w:rPr>
            </w:pPr>
            <w:r w:rsidRPr="00C05274">
              <w:rPr>
                <w:rFonts w:ascii="Arial" w:hAnsi="Arial" w:cs="Arial"/>
                <w:sz w:val="20"/>
                <w:szCs w:val="20"/>
              </w:rPr>
              <w:t>3.40</w:t>
            </w:r>
          </w:p>
        </w:tc>
        <w:tc>
          <w:tcPr>
            <w:tcW w:w="715" w:type="pct"/>
          </w:tcPr>
          <w:p w14:paraId="463F17AD" w14:textId="77777777" w:rsidR="008E7924" w:rsidRPr="00C05274" w:rsidRDefault="008E7924" w:rsidP="00E14E2D">
            <w:pPr>
              <w:pStyle w:val="TableParagraph"/>
              <w:spacing w:before="1" w:line="276" w:lineRule="auto"/>
              <w:ind w:left="5"/>
              <w:rPr>
                <w:rFonts w:ascii="Arial" w:hAnsi="Arial" w:cs="Arial"/>
                <w:sz w:val="20"/>
                <w:szCs w:val="20"/>
              </w:rPr>
            </w:pPr>
            <w:r w:rsidRPr="00C05274">
              <w:rPr>
                <w:rFonts w:ascii="Arial" w:hAnsi="Arial" w:cs="Arial"/>
                <w:sz w:val="20"/>
                <w:szCs w:val="20"/>
              </w:rPr>
              <w:t>7.31</w:t>
            </w:r>
          </w:p>
        </w:tc>
      </w:tr>
    </w:tbl>
    <w:p w14:paraId="1CDA9D7C" w14:textId="77777777" w:rsidR="00942689" w:rsidRDefault="00942689" w:rsidP="00E14E2D">
      <w:pPr>
        <w:widowControl w:val="0"/>
        <w:tabs>
          <w:tab w:val="left" w:pos="0"/>
        </w:tabs>
        <w:autoSpaceDE w:val="0"/>
        <w:autoSpaceDN w:val="0"/>
        <w:spacing w:after="0" w:line="276" w:lineRule="auto"/>
        <w:jc w:val="both"/>
        <w:rPr>
          <w:rFonts w:ascii="Arial" w:hAnsi="Arial" w:cs="Arial"/>
          <w:b/>
          <w:sz w:val="20"/>
          <w:szCs w:val="20"/>
        </w:rPr>
      </w:pPr>
    </w:p>
    <w:p w14:paraId="09D85EB7" w14:textId="77777777" w:rsidR="00853D1A" w:rsidRPr="00C05274" w:rsidRDefault="00853D1A" w:rsidP="00E14E2D">
      <w:pPr>
        <w:widowControl w:val="0"/>
        <w:tabs>
          <w:tab w:val="left" w:pos="0"/>
        </w:tabs>
        <w:autoSpaceDE w:val="0"/>
        <w:autoSpaceDN w:val="0"/>
        <w:spacing w:after="0" w:line="276" w:lineRule="auto"/>
        <w:jc w:val="both"/>
        <w:rPr>
          <w:rFonts w:ascii="Arial" w:hAnsi="Arial" w:cs="Arial"/>
          <w:b/>
          <w:spacing w:val="-2"/>
          <w:sz w:val="20"/>
          <w:szCs w:val="20"/>
        </w:rPr>
      </w:pPr>
      <w:r w:rsidRPr="00C05274">
        <w:rPr>
          <w:rFonts w:ascii="Arial" w:hAnsi="Arial" w:cs="Arial"/>
          <w:b/>
          <w:sz w:val="20"/>
          <w:szCs w:val="20"/>
        </w:rPr>
        <w:t>Influence</w:t>
      </w:r>
      <w:r w:rsidR="00D322AD">
        <w:rPr>
          <w:rFonts w:ascii="Arial" w:hAnsi="Arial" w:cs="Arial"/>
          <w:b/>
          <w:sz w:val="20"/>
          <w:szCs w:val="20"/>
        </w:rPr>
        <w:t xml:space="preserve"> </w:t>
      </w:r>
      <w:r w:rsidRPr="00C05274">
        <w:rPr>
          <w:rFonts w:ascii="Arial" w:hAnsi="Arial" w:cs="Arial"/>
          <w:b/>
          <w:sz w:val="20"/>
          <w:szCs w:val="20"/>
        </w:rPr>
        <w:t>of</w:t>
      </w:r>
      <w:r w:rsidR="00D322AD">
        <w:rPr>
          <w:rFonts w:ascii="Arial" w:hAnsi="Arial" w:cs="Arial"/>
          <w:b/>
          <w:sz w:val="20"/>
          <w:szCs w:val="20"/>
        </w:rPr>
        <w:t xml:space="preserve"> </w:t>
      </w:r>
      <w:r w:rsidRPr="00C05274">
        <w:rPr>
          <w:rFonts w:ascii="Arial" w:hAnsi="Arial" w:cs="Arial"/>
          <w:b/>
          <w:sz w:val="20"/>
          <w:szCs w:val="20"/>
        </w:rPr>
        <w:t>farming</w:t>
      </w:r>
      <w:r w:rsidR="00D322AD">
        <w:rPr>
          <w:rFonts w:ascii="Arial" w:hAnsi="Arial" w:cs="Arial"/>
          <w:b/>
          <w:sz w:val="20"/>
          <w:szCs w:val="20"/>
        </w:rPr>
        <w:t xml:space="preserve"> </w:t>
      </w:r>
      <w:r w:rsidRPr="00C05274">
        <w:rPr>
          <w:rFonts w:ascii="Arial" w:hAnsi="Arial" w:cs="Arial"/>
          <w:b/>
          <w:sz w:val="20"/>
          <w:szCs w:val="20"/>
        </w:rPr>
        <w:t>practices</w:t>
      </w:r>
      <w:r w:rsidR="00D322AD">
        <w:rPr>
          <w:rFonts w:ascii="Arial" w:hAnsi="Arial" w:cs="Arial"/>
          <w:b/>
          <w:sz w:val="20"/>
          <w:szCs w:val="20"/>
        </w:rPr>
        <w:t xml:space="preserve"> </w:t>
      </w:r>
      <w:r w:rsidRPr="00C05274">
        <w:rPr>
          <w:rFonts w:ascii="Arial" w:hAnsi="Arial" w:cs="Arial"/>
          <w:b/>
          <w:sz w:val="20"/>
          <w:szCs w:val="20"/>
        </w:rPr>
        <w:t>on</w:t>
      </w:r>
      <w:r w:rsidR="00D322AD">
        <w:rPr>
          <w:rFonts w:ascii="Arial" w:hAnsi="Arial" w:cs="Arial"/>
          <w:b/>
          <w:sz w:val="20"/>
          <w:szCs w:val="20"/>
        </w:rPr>
        <w:t xml:space="preserve"> </w:t>
      </w:r>
      <w:r w:rsidR="00295CFD" w:rsidRPr="00C05274">
        <w:rPr>
          <w:rFonts w:ascii="Arial" w:hAnsi="Arial" w:cs="Arial"/>
          <w:b/>
          <w:spacing w:val="-3"/>
          <w:sz w:val="20"/>
          <w:szCs w:val="20"/>
        </w:rPr>
        <w:t>t</w:t>
      </w:r>
      <w:r w:rsidR="004B5A4B" w:rsidRPr="00C05274">
        <w:rPr>
          <w:rFonts w:ascii="Arial" w:hAnsi="Arial" w:cs="Arial"/>
          <w:b/>
          <w:spacing w:val="-3"/>
          <w:sz w:val="20"/>
          <w:szCs w:val="20"/>
        </w:rPr>
        <w:t xml:space="preserve">otal </w:t>
      </w:r>
      <w:r w:rsidRPr="00C05274">
        <w:rPr>
          <w:rFonts w:ascii="Arial" w:hAnsi="Arial" w:cs="Arial"/>
          <w:b/>
          <w:sz w:val="20"/>
          <w:szCs w:val="20"/>
        </w:rPr>
        <w:t>micro</w:t>
      </w:r>
      <w:r w:rsidR="00D322AD">
        <w:rPr>
          <w:rFonts w:ascii="Arial" w:hAnsi="Arial" w:cs="Arial"/>
          <w:b/>
          <w:sz w:val="20"/>
          <w:szCs w:val="20"/>
        </w:rPr>
        <w:t xml:space="preserve"> </w:t>
      </w:r>
      <w:r w:rsidRPr="00C05274">
        <w:rPr>
          <w:rFonts w:ascii="Arial" w:hAnsi="Arial" w:cs="Arial"/>
          <w:b/>
          <w:sz w:val="20"/>
          <w:szCs w:val="20"/>
        </w:rPr>
        <w:t>nutrients</w:t>
      </w:r>
      <w:r w:rsidR="00D322AD">
        <w:rPr>
          <w:rFonts w:ascii="Arial" w:hAnsi="Arial" w:cs="Arial"/>
          <w:b/>
          <w:sz w:val="20"/>
          <w:szCs w:val="20"/>
        </w:rPr>
        <w:t xml:space="preserve"> </w:t>
      </w:r>
      <w:r w:rsidRPr="00C05274">
        <w:rPr>
          <w:rFonts w:ascii="Arial" w:hAnsi="Arial" w:cs="Arial"/>
          <w:b/>
          <w:sz w:val="20"/>
          <w:szCs w:val="20"/>
        </w:rPr>
        <w:t>uptake</w:t>
      </w:r>
      <w:r w:rsidR="00D322AD">
        <w:rPr>
          <w:rFonts w:ascii="Arial" w:hAnsi="Arial" w:cs="Arial"/>
          <w:b/>
          <w:sz w:val="20"/>
          <w:szCs w:val="20"/>
        </w:rPr>
        <w:t xml:space="preserve"> </w:t>
      </w:r>
      <w:r w:rsidRPr="00C05274">
        <w:rPr>
          <w:rFonts w:ascii="Arial" w:hAnsi="Arial" w:cs="Arial"/>
          <w:b/>
          <w:sz w:val="20"/>
          <w:szCs w:val="20"/>
        </w:rPr>
        <w:t>by</w:t>
      </w:r>
      <w:r w:rsidR="00D322AD">
        <w:rPr>
          <w:rFonts w:ascii="Arial" w:hAnsi="Arial" w:cs="Arial"/>
          <w:b/>
          <w:sz w:val="20"/>
          <w:szCs w:val="20"/>
        </w:rPr>
        <w:t xml:space="preserve"> </w:t>
      </w:r>
      <w:r w:rsidR="00295CFD" w:rsidRPr="00C05274">
        <w:rPr>
          <w:rFonts w:ascii="Arial" w:hAnsi="Arial" w:cs="Arial"/>
          <w:b/>
          <w:spacing w:val="-2"/>
          <w:sz w:val="20"/>
          <w:szCs w:val="20"/>
        </w:rPr>
        <w:t>s</w:t>
      </w:r>
      <w:r w:rsidRPr="00C05274">
        <w:rPr>
          <w:rFonts w:ascii="Arial" w:hAnsi="Arial" w:cs="Arial"/>
          <w:b/>
          <w:spacing w:val="-2"/>
          <w:sz w:val="20"/>
          <w:szCs w:val="20"/>
        </w:rPr>
        <w:t xml:space="preserve">oybean </w:t>
      </w:r>
    </w:p>
    <w:p w14:paraId="1EC3D8A7" w14:textId="74EC53BD" w:rsidR="00276C93" w:rsidRPr="00276C93" w:rsidRDefault="0079137E" w:rsidP="00276C93">
      <w:pPr>
        <w:widowControl w:val="0"/>
        <w:tabs>
          <w:tab w:val="left" w:pos="0"/>
        </w:tabs>
        <w:autoSpaceDE w:val="0"/>
        <w:autoSpaceDN w:val="0"/>
        <w:spacing w:after="0" w:line="276" w:lineRule="auto"/>
        <w:jc w:val="both"/>
        <w:rPr>
          <w:rFonts w:ascii="Arial" w:hAnsi="Arial" w:cs="Arial"/>
          <w:bCs/>
          <w:spacing w:val="-2"/>
          <w:sz w:val="20"/>
          <w:szCs w:val="20"/>
          <w:lang w:val="en-IN"/>
        </w:rPr>
      </w:pPr>
      <w:r>
        <w:rPr>
          <w:rFonts w:ascii="Arial" w:hAnsi="Arial" w:cs="Arial"/>
          <w:bCs/>
          <w:spacing w:val="-2"/>
          <w:sz w:val="20"/>
          <w:szCs w:val="20"/>
        </w:rPr>
        <w:tab/>
      </w:r>
      <w:r w:rsidR="00276C93" w:rsidRPr="00276C93">
        <w:rPr>
          <w:rFonts w:ascii="Arial" w:hAnsi="Arial" w:cs="Arial"/>
          <w:bCs/>
          <w:spacing w:val="-2"/>
          <w:sz w:val="20"/>
          <w:szCs w:val="20"/>
          <w:lang w:val="en-IN"/>
        </w:rPr>
        <w:t>There was a notable difference in the intake of micronutrients between farming systems (Table 4). While zero budget natural farming had the lowest absorption of all micronutrients (Fe: 165.77; Mn: 91.55; Zn: 65.89; Cu: 36.33 g ha</w:t>
      </w:r>
      <w:r w:rsidR="00276C93" w:rsidRPr="00276C93">
        <w:rPr>
          <w:rFonts w:ascii="Cambria Math" w:hAnsi="Cambria Math" w:cs="Cambria Math"/>
          <w:bCs/>
          <w:spacing w:val="-2"/>
          <w:sz w:val="20"/>
          <w:szCs w:val="20"/>
          <w:lang w:val="en-IN"/>
        </w:rPr>
        <w:t>⁻</w:t>
      </w:r>
      <w:r w:rsidR="00276C93" w:rsidRPr="00276C93">
        <w:rPr>
          <w:rFonts w:ascii="Arial" w:hAnsi="Arial" w:cs="Arial"/>
          <w:bCs/>
          <w:spacing w:val="-2"/>
          <w:sz w:val="20"/>
          <w:szCs w:val="20"/>
          <w:lang w:val="en-IN"/>
        </w:rPr>
        <w:t>¹), climate-resilient farming reported the maximum uptake of iron (553.23 g ha</w:t>
      </w:r>
      <w:r w:rsidR="00276C93" w:rsidRPr="00276C93">
        <w:rPr>
          <w:rFonts w:ascii="Cambria Math" w:hAnsi="Cambria Math" w:cs="Cambria Math"/>
          <w:bCs/>
          <w:spacing w:val="-2"/>
          <w:sz w:val="20"/>
          <w:szCs w:val="20"/>
          <w:lang w:val="en-IN"/>
        </w:rPr>
        <w:t>⁻</w:t>
      </w:r>
      <w:r w:rsidR="00276C93" w:rsidRPr="00276C93">
        <w:rPr>
          <w:rFonts w:ascii="Arial" w:hAnsi="Arial" w:cs="Arial"/>
          <w:bCs/>
          <w:spacing w:val="-2"/>
          <w:sz w:val="20"/>
          <w:szCs w:val="20"/>
          <w:lang w:val="en-IN"/>
        </w:rPr>
        <w:t>¹), manganese (309.49 g ha</w:t>
      </w:r>
      <w:r w:rsidR="00276C93" w:rsidRPr="00276C93">
        <w:rPr>
          <w:rFonts w:ascii="Cambria Math" w:hAnsi="Cambria Math" w:cs="Cambria Math"/>
          <w:bCs/>
          <w:spacing w:val="-2"/>
          <w:sz w:val="20"/>
          <w:szCs w:val="20"/>
          <w:lang w:val="en-IN"/>
        </w:rPr>
        <w:t>⁻</w:t>
      </w:r>
      <w:r w:rsidR="00276C93" w:rsidRPr="00276C93">
        <w:rPr>
          <w:rFonts w:ascii="Arial" w:hAnsi="Arial" w:cs="Arial"/>
          <w:bCs/>
          <w:spacing w:val="-2"/>
          <w:sz w:val="20"/>
          <w:szCs w:val="20"/>
          <w:lang w:val="en-IN"/>
        </w:rPr>
        <w:t>¹), zinc (298.63 g ha</w:t>
      </w:r>
      <w:r w:rsidR="00276C93" w:rsidRPr="00276C93">
        <w:rPr>
          <w:rFonts w:ascii="Cambria Math" w:hAnsi="Cambria Math" w:cs="Cambria Math"/>
          <w:bCs/>
          <w:spacing w:val="-2"/>
          <w:sz w:val="20"/>
          <w:szCs w:val="20"/>
          <w:lang w:val="en-IN"/>
        </w:rPr>
        <w:t>⁻</w:t>
      </w:r>
      <w:r w:rsidR="00276C93" w:rsidRPr="00276C93">
        <w:rPr>
          <w:rFonts w:ascii="Arial" w:hAnsi="Arial" w:cs="Arial"/>
          <w:bCs/>
          <w:spacing w:val="-2"/>
          <w:sz w:val="20"/>
          <w:szCs w:val="20"/>
          <w:lang w:val="en-IN"/>
        </w:rPr>
        <w:t>¹), and copper (124.66 g ha</w:t>
      </w:r>
      <w:r w:rsidR="00276C93" w:rsidRPr="00276C93">
        <w:rPr>
          <w:rFonts w:ascii="Cambria Math" w:hAnsi="Cambria Math" w:cs="Cambria Math"/>
          <w:bCs/>
          <w:spacing w:val="-2"/>
          <w:sz w:val="20"/>
          <w:szCs w:val="20"/>
          <w:lang w:val="en-IN"/>
        </w:rPr>
        <w:t>⁻</w:t>
      </w:r>
      <w:r w:rsidR="00276C93" w:rsidRPr="00276C93">
        <w:rPr>
          <w:rFonts w:ascii="Arial" w:hAnsi="Arial" w:cs="Arial"/>
          <w:bCs/>
          <w:spacing w:val="-2"/>
          <w:sz w:val="20"/>
          <w:szCs w:val="20"/>
          <w:lang w:val="en-IN"/>
        </w:rPr>
        <w:t>¹). The mineralization of organic manures releases micronutrients and organic acids that solubilize otherwise unavailable forms through natural chelation, which is responsible for enhanced micronutrient absorption under integrated nutrition management. When sprayed at the time of sowing, farmyard manure enhances nutrient availability and translocation, increasing accumulation in grain and stover, which in turn increases crop nutritional quality and overall nutrient intake (</w:t>
      </w:r>
      <w:proofErr w:type="spellStart"/>
      <w:r w:rsidR="00276C93" w:rsidRPr="00276C93">
        <w:rPr>
          <w:rFonts w:ascii="Arial" w:hAnsi="Arial" w:cs="Arial"/>
          <w:bCs/>
          <w:spacing w:val="-2"/>
          <w:sz w:val="20"/>
          <w:szCs w:val="20"/>
          <w:lang w:val="en-IN"/>
        </w:rPr>
        <w:t>Potkile</w:t>
      </w:r>
      <w:proofErr w:type="spellEnd"/>
      <w:r w:rsidR="00276C93" w:rsidRPr="00276C93">
        <w:rPr>
          <w:rFonts w:ascii="Arial" w:hAnsi="Arial" w:cs="Arial"/>
          <w:bCs/>
          <w:spacing w:val="-2"/>
          <w:sz w:val="20"/>
          <w:szCs w:val="20"/>
          <w:lang w:val="en-IN"/>
        </w:rPr>
        <w:t xml:space="preserve"> </w:t>
      </w:r>
      <w:r w:rsidR="00276C93" w:rsidRPr="00276C93">
        <w:rPr>
          <w:rFonts w:ascii="Arial" w:hAnsi="Arial" w:cs="Arial"/>
          <w:bCs/>
          <w:i/>
          <w:iCs/>
          <w:spacing w:val="-2"/>
          <w:sz w:val="20"/>
          <w:szCs w:val="20"/>
          <w:lang w:val="en-IN"/>
        </w:rPr>
        <w:t>et al</w:t>
      </w:r>
      <w:r w:rsidR="00276C93" w:rsidRPr="00276C93">
        <w:rPr>
          <w:rFonts w:ascii="Arial" w:hAnsi="Arial" w:cs="Arial"/>
          <w:bCs/>
          <w:spacing w:val="-2"/>
          <w:sz w:val="20"/>
          <w:szCs w:val="20"/>
          <w:lang w:val="en-IN"/>
        </w:rPr>
        <w:t>.</w:t>
      </w:r>
      <w:r w:rsidR="00276C93">
        <w:rPr>
          <w:rFonts w:ascii="Arial" w:hAnsi="Arial" w:cs="Arial"/>
          <w:bCs/>
          <w:spacing w:val="-2"/>
          <w:sz w:val="20"/>
          <w:szCs w:val="20"/>
          <w:lang w:val="en-IN"/>
        </w:rPr>
        <w:t>,</w:t>
      </w:r>
      <w:r w:rsidR="00276C93" w:rsidRPr="00276C93">
        <w:rPr>
          <w:rFonts w:ascii="Arial" w:hAnsi="Arial" w:cs="Arial"/>
          <w:bCs/>
          <w:spacing w:val="-2"/>
          <w:sz w:val="20"/>
          <w:szCs w:val="20"/>
          <w:lang w:val="en-IN"/>
        </w:rPr>
        <w:t xml:space="preserve"> 2017).</w:t>
      </w:r>
    </w:p>
    <w:p w14:paraId="063F49D8" w14:textId="5A5B33F1" w:rsidR="00780436" w:rsidRPr="00C05274" w:rsidRDefault="00780436" w:rsidP="00276C93">
      <w:pPr>
        <w:widowControl w:val="0"/>
        <w:tabs>
          <w:tab w:val="left" w:pos="0"/>
        </w:tabs>
        <w:autoSpaceDE w:val="0"/>
        <w:autoSpaceDN w:val="0"/>
        <w:spacing w:after="0" w:line="276" w:lineRule="auto"/>
        <w:jc w:val="both"/>
        <w:rPr>
          <w:rFonts w:ascii="Arial" w:hAnsi="Arial" w:cs="Arial"/>
          <w:b/>
          <w:bCs/>
          <w:sz w:val="20"/>
          <w:szCs w:val="20"/>
        </w:rPr>
      </w:pPr>
      <w:r w:rsidRPr="00C05274">
        <w:rPr>
          <w:rFonts w:ascii="Arial" w:hAnsi="Arial" w:cs="Arial"/>
          <w:b/>
          <w:bCs/>
          <w:sz w:val="20"/>
          <w:szCs w:val="20"/>
        </w:rPr>
        <w:t>Table 4: Influence of farming practices on total micronutrients uptake by soybean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0"/>
        <w:gridCol w:w="3907"/>
        <w:gridCol w:w="1007"/>
        <w:gridCol w:w="1007"/>
        <w:gridCol w:w="1007"/>
        <w:gridCol w:w="828"/>
      </w:tblGrid>
      <w:tr w:rsidR="00780436" w:rsidRPr="00C05274" w14:paraId="2511F985" w14:textId="77777777" w:rsidTr="00AC61A3">
        <w:trPr>
          <w:trHeight w:val="207"/>
        </w:trPr>
        <w:tc>
          <w:tcPr>
            <w:tcW w:w="709" w:type="pct"/>
            <w:vMerge w:val="restart"/>
          </w:tcPr>
          <w:p w14:paraId="4500A6E7" w14:textId="77777777" w:rsidR="00780436" w:rsidRPr="00C05274" w:rsidRDefault="00780436" w:rsidP="00E14E2D">
            <w:pPr>
              <w:pStyle w:val="TableParagraph"/>
              <w:spacing w:before="109" w:line="276" w:lineRule="auto"/>
              <w:ind w:left="330"/>
              <w:jc w:val="left"/>
              <w:rPr>
                <w:rFonts w:ascii="Arial" w:hAnsi="Arial" w:cs="Arial"/>
                <w:b/>
                <w:sz w:val="20"/>
                <w:szCs w:val="20"/>
              </w:rPr>
            </w:pPr>
            <w:r w:rsidRPr="00C05274">
              <w:rPr>
                <w:rFonts w:ascii="Arial" w:hAnsi="Arial" w:cs="Arial"/>
                <w:b/>
                <w:sz w:val="20"/>
                <w:szCs w:val="20"/>
              </w:rPr>
              <w:t xml:space="preserve">Treat. </w:t>
            </w:r>
            <w:r w:rsidRPr="00C05274">
              <w:rPr>
                <w:rFonts w:ascii="Arial" w:hAnsi="Arial" w:cs="Arial"/>
                <w:b/>
                <w:spacing w:val="-5"/>
                <w:sz w:val="20"/>
                <w:szCs w:val="20"/>
              </w:rPr>
              <w:t>No.</w:t>
            </w:r>
          </w:p>
        </w:tc>
        <w:tc>
          <w:tcPr>
            <w:tcW w:w="2162" w:type="pct"/>
            <w:vMerge w:val="restart"/>
          </w:tcPr>
          <w:p w14:paraId="450FD80A" w14:textId="77777777" w:rsidR="00780436" w:rsidRPr="00C05274" w:rsidRDefault="00780436" w:rsidP="00E14E2D">
            <w:pPr>
              <w:pStyle w:val="TableParagraph"/>
              <w:spacing w:before="109" w:line="276" w:lineRule="auto"/>
              <w:ind w:left="9" w:right="3"/>
              <w:rPr>
                <w:rFonts w:ascii="Arial" w:hAnsi="Arial" w:cs="Arial"/>
                <w:b/>
                <w:sz w:val="20"/>
                <w:szCs w:val="20"/>
              </w:rPr>
            </w:pPr>
            <w:r w:rsidRPr="00C05274">
              <w:rPr>
                <w:rFonts w:ascii="Arial" w:hAnsi="Arial" w:cs="Arial"/>
                <w:b/>
                <w:sz w:val="20"/>
                <w:szCs w:val="20"/>
              </w:rPr>
              <w:t xml:space="preserve">Farming </w:t>
            </w:r>
            <w:r w:rsidRPr="00C05274">
              <w:rPr>
                <w:rFonts w:ascii="Arial" w:hAnsi="Arial" w:cs="Arial"/>
                <w:b/>
                <w:spacing w:val="-2"/>
                <w:sz w:val="20"/>
                <w:szCs w:val="20"/>
              </w:rPr>
              <w:t>practices</w:t>
            </w:r>
          </w:p>
        </w:tc>
        <w:tc>
          <w:tcPr>
            <w:tcW w:w="2128" w:type="pct"/>
            <w:gridSpan w:val="4"/>
          </w:tcPr>
          <w:p w14:paraId="0BDFD599" w14:textId="77777777" w:rsidR="00780436" w:rsidRPr="00C05274" w:rsidRDefault="00780436" w:rsidP="00E14E2D">
            <w:pPr>
              <w:pStyle w:val="TableParagraph"/>
              <w:spacing w:before="1" w:line="276" w:lineRule="auto"/>
              <w:rPr>
                <w:rFonts w:ascii="Arial" w:hAnsi="Arial" w:cs="Arial"/>
                <w:b/>
                <w:sz w:val="20"/>
                <w:szCs w:val="20"/>
              </w:rPr>
            </w:pPr>
            <w:r w:rsidRPr="00C05274">
              <w:rPr>
                <w:rFonts w:ascii="Arial" w:hAnsi="Arial" w:cs="Arial"/>
                <w:b/>
                <w:sz w:val="20"/>
                <w:szCs w:val="20"/>
              </w:rPr>
              <w:t>Total</w:t>
            </w:r>
            <w:r w:rsidR="0020480D">
              <w:rPr>
                <w:rFonts w:ascii="Arial" w:hAnsi="Arial" w:cs="Arial"/>
                <w:b/>
                <w:sz w:val="20"/>
                <w:szCs w:val="20"/>
              </w:rPr>
              <w:t xml:space="preserve"> </w:t>
            </w:r>
            <w:r w:rsidRPr="00C05274">
              <w:rPr>
                <w:rFonts w:ascii="Arial" w:hAnsi="Arial" w:cs="Arial"/>
                <w:b/>
                <w:sz w:val="20"/>
                <w:szCs w:val="20"/>
              </w:rPr>
              <w:t>uptake</w:t>
            </w:r>
            <w:r w:rsidR="0020480D">
              <w:rPr>
                <w:rFonts w:ascii="Arial" w:hAnsi="Arial" w:cs="Arial"/>
                <w:b/>
                <w:sz w:val="20"/>
                <w:szCs w:val="20"/>
              </w:rPr>
              <w:t xml:space="preserve"> </w:t>
            </w:r>
            <w:r w:rsidRPr="00C05274">
              <w:rPr>
                <w:rFonts w:ascii="Arial" w:hAnsi="Arial" w:cs="Arial"/>
                <w:b/>
                <w:sz w:val="20"/>
                <w:szCs w:val="20"/>
              </w:rPr>
              <w:t>of</w:t>
            </w:r>
            <w:r w:rsidR="0020480D">
              <w:rPr>
                <w:rFonts w:ascii="Arial" w:hAnsi="Arial" w:cs="Arial"/>
                <w:b/>
                <w:sz w:val="20"/>
                <w:szCs w:val="20"/>
              </w:rPr>
              <w:t xml:space="preserve"> </w:t>
            </w:r>
            <w:r w:rsidRPr="00C05274">
              <w:rPr>
                <w:rFonts w:ascii="Arial" w:hAnsi="Arial" w:cs="Arial"/>
                <w:b/>
                <w:sz w:val="20"/>
                <w:szCs w:val="20"/>
              </w:rPr>
              <w:t>micronutrients</w:t>
            </w:r>
            <w:r w:rsidR="0020480D">
              <w:rPr>
                <w:rFonts w:ascii="Arial" w:hAnsi="Arial" w:cs="Arial"/>
                <w:b/>
                <w:sz w:val="20"/>
                <w:szCs w:val="20"/>
              </w:rPr>
              <w:t xml:space="preserve"> </w:t>
            </w:r>
            <w:r w:rsidRPr="00C05274">
              <w:rPr>
                <w:rFonts w:ascii="Arial" w:hAnsi="Arial" w:cs="Arial"/>
                <w:b/>
                <w:sz w:val="20"/>
                <w:szCs w:val="20"/>
              </w:rPr>
              <w:t>(g ha</w:t>
            </w:r>
            <w:r w:rsidRPr="00C05274">
              <w:rPr>
                <w:rFonts w:ascii="Arial" w:hAnsi="Arial" w:cs="Arial"/>
                <w:b/>
                <w:sz w:val="20"/>
                <w:szCs w:val="20"/>
                <w:vertAlign w:val="superscript"/>
              </w:rPr>
              <w:t>-</w:t>
            </w:r>
            <w:r w:rsidRPr="00C05274">
              <w:rPr>
                <w:rFonts w:ascii="Arial" w:hAnsi="Arial" w:cs="Arial"/>
                <w:b/>
                <w:spacing w:val="-5"/>
                <w:sz w:val="20"/>
                <w:szCs w:val="20"/>
                <w:vertAlign w:val="superscript"/>
              </w:rPr>
              <w:t>1</w:t>
            </w:r>
            <w:r w:rsidRPr="00C05274">
              <w:rPr>
                <w:rFonts w:ascii="Arial" w:hAnsi="Arial" w:cs="Arial"/>
                <w:b/>
                <w:spacing w:val="-5"/>
                <w:sz w:val="20"/>
                <w:szCs w:val="20"/>
              </w:rPr>
              <w:t>)</w:t>
            </w:r>
          </w:p>
        </w:tc>
      </w:tr>
      <w:tr w:rsidR="00780436" w:rsidRPr="00C05274" w14:paraId="7B2A98CE" w14:textId="77777777" w:rsidTr="00AC61A3">
        <w:trPr>
          <w:trHeight w:val="207"/>
        </w:trPr>
        <w:tc>
          <w:tcPr>
            <w:tcW w:w="709" w:type="pct"/>
            <w:vMerge/>
            <w:tcBorders>
              <w:top w:val="nil"/>
            </w:tcBorders>
          </w:tcPr>
          <w:p w14:paraId="3D9E19DD" w14:textId="77777777" w:rsidR="00780436" w:rsidRPr="00C05274" w:rsidRDefault="00780436" w:rsidP="00E14E2D">
            <w:pPr>
              <w:spacing w:line="276" w:lineRule="auto"/>
              <w:rPr>
                <w:rFonts w:ascii="Arial" w:hAnsi="Arial" w:cs="Arial"/>
                <w:sz w:val="20"/>
                <w:szCs w:val="20"/>
              </w:rPr>
            </w:pPr>
          </w:p>
        </w:tc>
        <w:tc>
          <w:tcPr>
            <w:tcW w:w="2162" w:type="pct"/>
            <w:vMerge/>
            <w:tcBorders>
              <w:top w:val="nil"/>
            </w:tcBorders>
          </w:tcPr>
          <w:p w14:paraId="7553161D" w14:textId="77777777" w:rsidR="00780436" w:rsidRPr="00C05274" w:rsidRDefault="00780436" w:rsidP="00E14E2D">
            <w:pPr>
              <w:spacing w:line="276" w:lineRule="auto"/>
              <w:rPr>
                <w:rFonts w:ascii="Arial" w:hAnsi="Arial" w:cs="Arial"/>
                <w:sz w:val="20"/>
                <w:szCs w:val="20"/>
              </w:rPr>
            </w:pPr>
          </w:p>
        </w:tc>
        <w:tc>
          <w:tcPr>
            <w:tcW w:w="557" w:type="pct"/>
          </w:tcPr>
          <w:p w14:paraId="0F8446C8" w14:textId="77777777" w:rsidR="00780436" w:rsidRPr="00C05274" w:rsidRDefault="00780436" w:rsidP="00E14E2D">
            <w:pPr>
              <w:pStyle w:val="TableParagraph"/>
              <w:spacing w:line="276" w:lineRule="auto"/>
              <w:ind w:left="8" w:right="1"/>
              <w:rPr>
                <w:rFonts w:ascii="Arial" w:hAnsi="Arial" w:cs="Arial"/>
                <w:b/>
                <w:sz w:val="20"/>
                <w:szCs w:val="20"/>
              </w:rPr>
            </w:pPr>
            <w:r w:rsidRPr="00C05274">
              <w:rPr>
                <w:rFonts w:ascii="Arial" w:hAnsi="Arial" w:cs="Arial"/>
                <w:b/>
                <w:spacing w:val="-5"/>
                <w:sz w:val="20"/>
                <w:szCs w:val="20"/>
              </w:rPr>
              <w:t>Fe</w:t>
            </w:r>
          </w:p>
        </w:tc>
        <w:tc>
          <w:tcPr>
            <w:tcW w:w="557" w:type="pct"/>
          </w:tcPr>
          <w:p w14:paraId="609C1E07" w14:textId="77777777" w:rsidR="00780436" w:rsidRPr="00C05274" w:rsidRDefault="00780436" w:rsidP="00E14E2D">
            <w:pPr>
              <w:pStyle w:val="TableParagraph"/>
              <w:spacing w:line="276" w:lineRule="auto"/>
              <w:ind w:left="6"/>
              <w:rPr>
                <w:rFonts w:ascii="Arial" w:hAnsi="Arial" w:cs="Arial"/>
                <w:b/>
                <w:sz w:val="20"/>
                <w:szCs w:val="20"/>
              </w:rPr>
            </w:pPr>
            <w:r w:rsidRPr="00C05274">
              <w:rPr>
                <w:rFonts w:ascii="Arial" w:hAnsi="Arial" w:cs="Arial"/>
                <w:b/>
                <w:spacing w:val="-5"/>
                <w:sz w:val="20"/>
                <w:szCs w:val="20"/>
              </w:rPr>
              <w:t>Mn</w:t>
            </w:r>
          </w:p>
        </w:tc>
        <w:tc>
          <w:tcPr>
            <w:tcW w:w="557" w:type="pct"/>
          </w:tcPr>
          <w:p w14:paraId="6038D54C" w14:textId="77777777" w:rsidR="00780436" w:rsidRPr="00C05274" w:rsidRDefault="00780436" w:rsidP="00E14E2D">
            <w:pPr>
              <w:pStyle w:val="TableParagraph"/>
              <w:spacing w:line="276" w:lineRule="auto"/>
              <w:ind w:left="8" w:right="5"/>
              <w:rPr>
                <w:rFonts w:ascii="Arial" w:hAnsi="Arial" w:cs="Arial"/>
                <w:b/>
                <w:sz w:val="20"/>
                <w:szCs w:val="20"/>
              </w:rPr>
            </w:pPr>
            <w:r w:rsidRPr="00C05274">
              <w:rPr>
                <w:rFonts w:ascii="Arial" w:hAnsi="Arial" w:cs="Arial"/>
                <w:b/>
                <w:spacing w:val="-5"/>
                <w:sz w:val="20"/>
                <w:szCs w:val="20"/>
              </w:rPr>
              <w:t>Zn</w:t>
            </w:r>
          </w:p>
        </w:tc>
        <w:tc>
          <w:tcPr>
            <w:tcW w:w="458" w:type="pct"/>
          </w:tcPr>
          <w:p w14:paraId="7F5BADE1" w14:textId="77777777" w:rsidR="00780436" w:rsidRPr="00C05274" w:rsidRDefault="00780436" w:rsidP="00E14E2D">
            <w:pPr>
              <w:pStyle w:val="TableParagraph"/>
              <w:spacing w:line="276" w:lineRule="auto"/>
              <w:ind w:left="3" w:right="3"/>
              <w:rPr>
                <w:rFonts w:ascii="Arial" w:hAnsi="Arial" w:cs="Arial"/>
                <w:b/>
                <w:sz w:val="20"/>
                <w:szCs w:val="20"/>
              </w:rPr>
            </w:pPr>
            <w:r w:rsidRPr="00C05274">
              <w:rPr>
                <w:rFonts w:ascii="Arial" w:hAnsi="Arial" w:cs="Arial"/>
                <w:b/>
                <w:spacing w:val="-5"/>
                <w:sz w:val="20"/>
                <w:szCs w:val="20"/>
              </w:rPr>
              <w:t>Cu</w:t>
            </w:r>
          </w:p>
        </w:tc>
      </w:tr>
      <w:tr w:rsidR="00780436" w:rsidRPr="00C05274" w14:paraId="3A7CA002" w14:textId="77777777" w:rsidTr="00AC61A3">
        <w:trPr>
          <w:trHeight w:val="207"/>
        </w:trPr>
        <w:tc>
          <w:tcPr>
            <w:tcW w:w="709" w:type="pct"/>
          </w:tcPr>
          <w:p w14:paraId="2C3511A5" w14:textId="77777777" w:rsidR="00780436" w:rsidRPr="00C05274" w:rsidRDefault="00780436"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1</w:t>
            </w:r>
          </w:p>
        </w:tc>
        <w:tc>
          <w:tcPr>
            <w:tcW w:w="2162" w:type="pct"/>
          </w:tcPr>
          <w:p w14:paraId="0AF2B5B2" w14:textId="77777777" w:rsidR="00780436" w:rsidRPr="00C05274" w:rsidRDefault="00780436" w:rsidP="00E14E2D">
            <w:pPr>
              <w:pStyle w:val="TableParagraph"/>
              <w:spacing w:line="276" w:lineRule="auto"/>
              <w:ind w:left="9" w:right="2"/>
              <w:rPr>
                <w:rFonts w:ascii="Arial" w:hAnsi="Arial" w:cs="Arial"/>
                <w:sz w:val="20"/>
                <w:szCs w:val="20"/>
              </w:rPr>
            </w:pPr>
            <w:r w:rsidRPr="00C05274">
              <w:rPr>
                <w:rFonts w:ascii="Arial" w:hAnsi="Arial" w:cs="Arial"/>
                <w:sz w:val="20"/>
                <w:szCs w:val="20"/>
              </w:rPr>
              <w:t xml:space="preserve">Conventional </w:t>
            </w:r>
            <w:proofErr w:type="spellStart"/>
            <w:r w:rsidRPr="00C05274">
              <w:rPr>
                <w:rFonts w:ascii="Arial" w:hAnsi="Arial" w:cs="Arial"/>
                <w:sz w:val="20"/>
                <w:szCs w:val="20"/>
              </w:rPr>
              <w:t>farming</w:t>
            </w:r>
            <w:r w:rsidRPr="00C05274">
              <w:rPr>
                <w:rFonts w:ascii="Arial" w:hAnsi="Arial" w:cs="Arial"/>
                <w:spacing w:val="-2"/>
                <w:sz w:val="20"/>
                <w:szCs w:val="20"/>
              </w:rPr>
              <w:t>practice</w:t>
            </w:r>
            <w:proofErr w:type="spellEnd"/>
          </w:p>
        </w:tc>
        <w:tc>
          <w:tcPr>
            <w:tcW w:w="557" w:type="pct"/>
          </w:tcPr>
          <w:p w14:paraId="1C311D79" w14:textId="77777777" w:rsidR="00780436" w:rsidRPr="00C05274" w:rsidRDefault="00780436" w:rsidP="00E14E2D">
            <w:pPr>
              <w:pStyle w:val="TableParagraph"/>
              <w:spacing w:line="276" w:lineRule="auto"/>
              <w:ind w:left="8" w:right="1"/>
              <w:rPr>
                <w:rFonts w:ascii="Arial" w:hAnsi="Arial" w:cs="Arial"/>
                <w:sz w:val="20"/>
                <w:szCs w:val="20"/>
              </w:rPr>
            </w:pPr>
            <w:r w:rsidRPr="00C05274">
              <w:rPr>
                <w:rFonts w:ascii="Arial" w:hAnsi="Arial" w:cs="Arial"/>
                <w:sz w:val="20"/>
                <w:szCs w:val="20"/>
              </w:rPr>
              <w:t>261.49</w:t>
            </w:r>
          </w:p>
        </w:tc>
        <w:tc>
          <w:tcPr>
            <w:tcW w:w="557" w:type="pct"/>
          </w:tcPr>
          <w:p w14:paraId="23445A17" w14:textId="77777777" w:rsidR="00780436" w:rsidRPr="00C05274" w:rsidRDefault="00780436" w:rsidP="00E14E2D">
            <w:pPr>
              <w:pStyle w:val="TableParagraph"/>
              <w:spacing w:line="276" w:lineRule="auto"/>
              <w:ind w:left="6" w:right="2"/>
              <w:rPr>
                <w:rFonts w:ascii="Arial" w:hAnsi="Arial" w:cs="Arial"/>
                <w:sz w:val="20"/>
                <w:szCs w:val="20"/>
              </w:rPr>
            </w:pPr>
            <w:r w:rsidRPr="00C05274">
              <w:rPr>
                <w:rFonts w:ascii="Arial" w:hAnsi="Arial" w:cs="Arial"/>
                <w:sz w:val="20"/>
                <w:szCs w:val="20"/>
              </w:rPr>
              <w:t>150.05</w:t>
            </w:r>
          </w:p>
        </w:tc>
        <w:tc>
          <w:tcPr>
            <w:tcW w:w="557" w:type="pct"/>
          </w:tcPr>
          <w:p w14:paraId="1040E180" w14:textId="77777777" w:rsidR="00780436" w:rsidRPr="00C05274" w:rsidRDefault="00780436" w:rsidP="00E14E2D">
            <w:pPr>
              <w:pStyle w:val="TableParagraph"/>
              <w:spacing w:line="276" w:lineRule="auto"/>
              <w:ind w:left="8" w:right="2"/>
              <w:rPr>
                <w:rFonts w:ascii="Arial" w:hAnsi="Arial" w:cs="Arial"/>
                <w:sz w:val="20"/>
                <w:szCs w:val="20"/>
              </w:rPr>
            </w:pPr>
            <w:r w:rsidRPr="00C05274">
              <w:rPr>
                <w:rFonts w:ascii="Arial" w:hAnsi="Arial" w:cs="Arial"/>
                <w:sz w:val="20"/>
                <w:szCs w:val="20"/>
              </w:rPr>
              <w:t>107.14</w:t>
            </w:r>
          </w:p>
        </w:tc>
        <w:tc>
          <w:tcPr>
            <w:tcW w:w="458" w:type="pct"/>
          </w:tcPr>
          <w:p w14:paraId="2417A75F" w14:textId="77777777" w:rsidR="00780436" w:rsidRPr="00C05274" w:rsidRDefault="00780436" w:rsidP="00E14E2D">
            <w:pPr>
              <w:pStyle w:val="TableParagraph"/>
              <w:spacing w:line="276" w:lineRule="auto"/>
              <w:ind w:left="3"/>
              <w:rPr>
                <w:rFonts w:ascii="Arial" w:hAnsi="Arial" w:cs="Arial"/>
                <w:sz w:val="20"/>
                <w:szCs w:val="20"/>
              </w:rPr>
            </w:pPr>
            <w:r w:rsidRPr="00C05274">
              <w:rPr>
                <w:rFonts w:ascii="Arial" w:hAnsi="Arial" w:cs="Arial"/>
                <w:sz w:val="20"/>
                <w:szCs w:val="20"/>
              </w:rPr>
              <w:t>46.98</w:t>
            </w:r>
          </w:p>
        </w:tc>
      </w:tr>
      <w:tr w:rsidR="00780436" w:rsidRPr="00C05274" w14:paraId="42973902" w14:textId="77777777" w:rsidTr="00AC61A3">
        <w:trPr>
          <w:trHeight w:val="207"/>
        </w:trPr>
        <w:tc>
          <w:tcPr>
            <w:tcW w:w="709" w:type="pct"/>
          </w:tcPr>
          <w:p w14:paraId="5A1344EA" w14:textId="77777777" w:rsidR="00780436" w:rsidRPr="00C05274" w:rsidRDefault="00780436"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2</w:t>
            </w:r>
          </w:p>
        </w:tc>
        <w:tc>
          <w:tcPr>
            <w:tcW w:w="2162" w:type="pct"/>
          </w:tcPr>
          <w:p w14:paraId="3047BD32" w14:textId="77777777" w:rsidR="00780436" w:rsidRPr="00C05274" w:rsidRDefault="00780436" w:rsidP="00E14E2D">
            <w:pPr>
              <w:pStyle w:val="TableParagraph"/>
              <w:spacing w:line="276" w:lineRule="auto"/>
              <w:ind w:left="9" w:right="2"/>
              <w:rPr>
                <w:rFonts w:ascii="Arial" w:hAnsi="Arial" w:cs="Arial"/>
                <w:sz w:val="20"/>
                <w:szCs w:val="20"/>
              </w:rPr>
            </w:pPr>
            <w:r w:rsidRPr="00C05274">
              <w:rPr>
                <w:rFonts w:ascii="Arial" w:hAnsi="Arial" w:cs="Arial"/>
                <w:spacing w:val="-2"/>
                <w:sz w:val="20"/>
                <w:szCs w:val="20"/>
              </w:rPr>
              <w:t xml:space="preserve">Standard </w:t>
            </w:r>
            <w:proofErr w:type="spellStart"/>
            <w:r w:rsidRPr="00C05274">
              <w:rPr>
                <w:rFonts w:ascii="Arial" w:hAnsi="Arial" w:cs="Arial"/>
                <w:sz w:val="20"/>
                <w:szCs w:val="20"/>
              </w:rPr>
              <w:t>packageof</w:t>
            </w:r>
            <w:proofErr w:type="spellEnd"/>
            <w:r w:rsidRPr="00C05274">
              <w:rPr>
                <w:rFonts w:ascii="Arial" w:hAnsi="Arial" w:cs="Arial"/>
                <w:sz w:val="20"/>
                <w:szCs w:val="20"/>
              </w:rPr>
              <w:t xml:space="preserve"> </w:t>
            </w:r>
            <w:r w:rsidRPr="00C05274">
              <w:rPr>
                <w:rFonts w:ascii="Arial" w:hAnsi="Arial" w:cs="Arial"/>
                <w:spacing w:val="-2"/>
                <w:sz w:val="20"/>
                <w:szCs w:val="20"/>
              </w:rPr>
              <w:t>practices</w:t>
            </w:r>
          </w:p>
        </w:tc>
        <w:tc>
          <w:tcPr>
            <w:tcW w:w="557" w:type="pct"/>
          </w:tcPr>
          <w:p w14:paraId="4B31E820" w14:textId="77777777" w:rsidR="00780436" w:rsidRPr="00C05274" w:rsidRDefault="00780436" w:rsidP="00E14E2D">
            <w:pPr>
              <w:pStyle w:val="TableParagraph"/>
              <w:spacing w:line="276" w:lineRule="auto"/>
              <w:ind w:left="8" w:right="1"/>
              <w:rPr>
                <w:rFonts w:ascii="Arial" w:hAnsi="Arial" w:cs="Arial"/>
                <w:sz w:val="20"/>
                <w:szCs w:val="20"/>
              </w:rPr>
            </w:pPr>
            <w:r w:rsidRPr="00C05274">
              <w:rPr>
                <w:rFonts w:ascii="Arial" w:hAnsi="Arial" w:cs="Arial"/>
                <w:sz w:val="20"/>
                <w:szCs w:val="20"/>
              </w:rPr>
              <w:t>434.97</w:t>
            </w:r>
          </w:p>
        </w:tc>
        <w:tc>
          <w:tcPr>
            <w:tcW w:w="557" w:type="pct"/>
          </w:tcPr>
          <w:p w14:paraId="54A2FFF8" w14:textId="77777777" w:rsidR="00780436" w:rsidRPr="00C05274" w:rsidRDefault="00780436" w:rsidP="00E14E2D">
            <w:pPr>
              <w:pStyle w:val="TableParagraph"/>
              <w:spacing w:line="276" w:lineRule="auto"/>
              <w:ind w:left="6" w:right="2"/>
              <w:rPr>
                <w:rFonts w:ascii="Arial" w:hAnsi="Arial" w:cs="Arial"/>
                <w:sz w:val="20"/>
                <w:szCs w:val="20"/>
              </w:rPr>
            </w:pPr>
            <w:r w:rsidRPr="00C05274">
              <w:rPr>
                <w:rFonts w:ascii="Arial" w:hAnsi="Arial" w:cs="Arial"/>
                <w:sz w:val="20"/>
                <w:szCs w:val="20"/>
              </w:rPr>
              <w:t>238.76</w:t>
            </w:r>
          </w:p>
        </w:tc>
        <w:tc>
          <w:tcPr>
            <w:tcW w:w="557" w:type="pct"/>
          </w:tcPr>
          <w:p w14:paraId="0C42BFF6" w14:textId="77777777" w:rsidR="00780436" w:rsidRPr="00C05274" w:rsidRDefault="00780436" w:rsidP="00E14E2D">
            <w:pPr>
              <w:pStyle w:val="TableParagraph"/>
              <w:spacing w:line="276" w:lineRule="auto"/>
              <w:ind w:left="8" w:right="3"/>
              <w:rPr>
                <w:rFonts w:ascii="Arial" w:hAnsi="Arial" w:cs="Arial"/>
                <w:sz w:val="20"/>
                <w:szCs w:val="20"/>
              </w:rPr>
            </w:pPr>
            <w:r w:rsidRPr="00C05274">
              <w:rPr>
                <w:rFonts w:ascii="Arial" w:hAnsi="Arial" w:cs="Arial"/>
                <w:sz w:val="20"/>
                <w:szCs w:val="20"/>
              </w:rPr>
              <w:t>205.30</w:t>
            </w:r>
          </w:p>
        </w:tc>
        <w:tc>
          <w:tcPr>
            <w:tcW w:w="458" w:type="pct"/>
          </w:tcPr>
          <w:p w14:paraId="77CB054C" w14:textId="77777777" w:rsidR="00780436" w:rsidRPr="00C05274" w:rsidRDefault="00780436" w:rsidP="00E14E2D">
            <w:pPr>
              <w:pStyle w:val="TableParagraph"/>
              <w:spacing w:line="276" w:lineRule="auto"/>
              <w:ind w:left="3"/>
              <w:rPr>
                <w:rFonts w:ascii="Arial" w:hAnsi="Arial" w:cs="Arial"/>
                <w:sz w:val="20"/>
                <w:szCs w:val="20"/>
              </w:rPr>
            </w:pPr>
            <w:r w:rsidRPr="00C05274">
              <w:rPr>
                <w:rFonts w:ascii="Arial" w:hAnsi="Arial" w:cs="Arial"/>
                <w:sz w:val="20"/>
                <w:szCs w:val="20"/>
              </w:rPr>
              <w:t>90.02</w:t>
            </w:r>
          </w:p>
        </w:tc>
      </w:tr>
      <w:tr w:rsidR="00780436" w:rsidRPr="00C05274" w14:paraId="18264652" w14:textId="77777777" w:rsidTr="00AC61A3">
        <w:trPr>
          <w:trHeight w:val="205"/>
        </w:trPr>
        <w:tc>
          <w:tcPr>
            <w:tcW w:w="709" w:type="pct"/>
          </w:tcPr>
          <w:p w14:paraId="3E72DA11" w14:textId="77777777" w:rsidR="00780436" w:rsidRPr="00C05274" w:rsidRDefault="00780436"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3</w:t>
            </w:r>
          </w:p>
        </w:tc>
        <w:tc>
          <w:tcPr>
            <w:tcW w:w="2162" w:type="pct"/>
          </w:tcPr>
          <w:p w14:paraId="57249DEF" w14:textId="77777777" w:rsidR="00780436" w:rsidRPr="00C05274" w:rsidRDefault="00780436" w:rsidP="00E14E2D">
            <w:pPr>
              <w:pStyle w:val="TableParagraph"/>
              <w:spacing w:line="276" w:lineRule="auto"/>
              <w:ind w:left="9" w:right="2"/>
              <w:rPr>
                <w:rFonts w:ascii="Arial" w:hAnsi="Arial" w:cs="Arial"/>
                <w:sz w:val="20"/>
                <w:szCs w:val="20"/>
              </w:rPr>
            </w:pPr>
            <w:r w:rsidRPr="00C05274">
              <w:rPr>
                <w:rFonts w:ascii="Arial" w:hAnsi="Arial" w:cs="Arial"/>
                <w:sz w:val="20"/>
                <w:szCs w:val="20"/>
              </w:rPr>
              <w:t xml:space="preserve">Organic </w:t>
            </w:r>
            <w:r w:rsidRPr="00C05274">
              <w:rPr>
                <w:rFonts w:ascii="Arial" w:hAnsi="Arial" w:cs="Arial"/>
                <w:spacing w:val="-2"/>
                <w:sz w:val="20"/>
                <w:szCs w:val="20"/>
              </w:rPr>
              <w:t>farming practice</w:t>
            </w:r>
          </w:p>
        </w:tc>
        <w:tc>
          <w:tcPr>
            <w:tcW w:w="557" w:type="pct"/>
          </w:tcPr>
          <w:p w14:paraId="32CBB8E9" w14:textId="77777777" w:rsidR="00780436" w:rsidRPr="00C05274" w:rsidRDefault="00780436" w:rsidP="00E14E2D">
            <w:pPr>
              <w:pStyle w:val="TableParagraph"/>
              <w:spacing w:line="276" w:lineRule="auto"/>
              <w:ind w:left="8" w:right="1"/>
              <w:rPr>
                <w:rFonts w:ascii="Arial" w:hAnsi="Arial" w:cs="Arial"/>
                <w:sz w:val="20"/>
                <w:szCs w:val="20"/>
              </w:rPr>
            </w:pPr>
            <w:r w:rsidRPr="00C05274">
              <w:rPr>
                <w:rFonts w:ascii="Arial" w:hAnsi="Arial" w:cs="Arial"/>
                <w:sz w:val="20"/>
                <w:szCs w:val="20"/>
              </w:rPr>
              <w:t>261.51</w:t>
            </w:r>
          </w:p>
        </w:tc>
        <w:tc>
          <w:tcPr>
            <w:tcW w:w="557" w:type="pct"/>
          </w:tcPr>
          <w:p w14:paraId="4C818960" w14:textId="77777777" w:rsidR="00780436" w:rsidRPr="00C05274" w:rsidRDefault="00780436" w:rsidP="00E14E2D">
            <w:pPr>
              <w:pStyle w:val="TableParagraph"/>
              <w:spacing w:line="276" w:lineRule="auto"/>
              <w:ind w:left="6" w:right="2"/>
              <w:rPr>
                <w:rFonts w:ascii="Arial" w:hAnsi="Arial" w:cs="Arial"/>
                <w:sz w:val="20"/>
                <w:szCs w:val="20"/>
              </w:rPr>
            </w:pPr>
            <w:r w:rsidRPr="00C05274">
              <w:rPr>
                <w:rFonts w:ascii="Arial" w:hAnsi="Arial" w:cs="Arial"/>
                <w:sz w:val="20"/>
                <w:szCs w:val="20"/>
              </w:rPr>
              <w:t>148.26</w:t>
            </w:r>
          </w:p>
        </w:tc>
        <w:tc>
          <w:tcPr>
            <w:tcW w:w="557" w:type="pct"/>
          </w:tcPr>
          <w:p w14:paraId="208013B3" w14:textId="77777777" w:rsidR="00780436" w:rsidRPr="00C05274" w:rsidRDefault="00780436" w:rsidP="00E14E2D">
            <w:pPr>
              <w:pStyle w:val="TableParagraph"/>
              <w:spacing w:line="276" w:lineRule="auto"/>
              <w:ind w:left="8" w:right="3"/>
              <w:rPr>
                <w:rFonts w:ascii="Arial" w:hAnsi="Arial" w:cs="Arial"/>
                <w:sz w:val="20"/>
                <w:szCs w:val="20"/>
              </w:rPr>
            </w:pPr>
            <w:r w:rsidRPr="00C05274">
              <w:rPr>
                <w:rFonts w:ascii="Arial" w:hAnsi="Arial" w:cs="Arial"/>
                <w:sz w:val="20"/>
                <w:szCs w:val="20"/>
              </w:rPr>
              <w:t>156.43</w:t>
            </w:r>
          </w:p>
        </w:tc>
        <w:tc>
          <w:tcPr>
            <w:tcW w:w="458" w:type="pct"/>
          </w:tcPr>
          <w:p w14:paraId="6C807C1D" w14:textId="77777777" w:rsidR="00780436" w:rsidRPr="00C05274" w:rsidRDefault="00780436" w:rsidP="00E14E2D">
            <w:pPr>
              <w:pStyle w:val="TableParagraph"/>
              <w:spacing w:line="276" w:lineRule="auto"/>
              <w:ind w:left="3"/>
              <w:rPr>
                <w:rFonts w:ascii="Arial" w:hAnsi="Arial" w:cs="Arial"/>
                <w:sz w:val="20"/>
                <w:szCs w:val="20"/>
              </w:rPr>
            </w:pPr>
            <w:r w:rsidRPr="00C05274">
              <w:rPr>
                <w:rFonts w:ascii="Arial" w:hAnsi="Arial" w:cs="Arial"/>
                <w:sz w:val="20"/>
                <w:szCs w:val="20"/>
              </w:rPr>
              <w:t>60.01</w:t>
            </w:r>
          </w:p>
        </w:tc>
      </w:tr>
      <w:tr w:rsidR="00780436" w:rsidRPr="00C05274" w14:paraId="41E82528" w14:textId="77777777" w:rsidTr="00AC61A3">
        <w:trPr>
          <w:trHeight w:val="207"/>
        </w:trPr>
        <w:tc>
          <w:tcPr>
            <w:tcW w:w="709" w:type="pct"/>
          </w:tcPr>
          <w:p w14:paraId="0F646CEB" w14:textId="77777777" w:rsidR="00780436" w:rsidRPr="00C05274" w:rsidRDefault="00780436"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4</w:t>
            </w:r>
          </w:p>
        </w:tc>
        <w:tc>
          <w:tcPr>
            <w:tcW w:w="2162" w:type="pct"/>
          </w:tcPr>
          <w:p w14:paraId="1AB31E88" w14:textId="77777777" w:rsidR="00780436" w:rsidRPr="00C05274" w:rsidRDefault="00780436" w:rsidP="00E14E2D">
            <w:pPr>
              <w:pStyle w:val="TableParagraph"/>
              <w:spacing w:before="1" w:line="276" w:lineRule="auto"/>
              <w:ind w:left="9" w:right="1"/>
              <w:rPr>
                <w:rFonts w:ascii="Arial" w:hAnsi="Arial" w:cs="Arial"/>
                <w:sz w:val="20"/>
                <w:szCs w:val="20"/>
              </w:rPr>
            </w:pPr>
            <w:r w:rsidRPr="00C05274">
              <w:rPr>
                <w:rFonts w:ascii="Arial" w:hAnsi="Arial" w:cs="Arial"/>
                <w:sz w:val="20"/>
                <w:szCs w:val="20"/>
              </w:rPr>
              <w:t xml:space="preserve">Zero budget natural </w:t>
            </w:r>
            <w:r w:rsidRPr="00C05274">
              <w:rPr>
                <w:rFonts w:ascii="Arial" w:hAnsi="Arial" w:cs="Arial"/>
                <w:spacing w:val="-2"/>
                <w:sz w:val="20"/>
                <w:szCs w:val="20"/>
              </w:rPr>
              <w:t>farming practice</w:t>
            </w:r>
          </w:p>
        </w:tc>
        <w:tc>
          <w:tcPr>
            <w:tcW w:w="557" w:type="pct"/>
          </w:tcPr>
          <w:p w14:paraId="64A712DB" w14:textId="77777777" w:rsidR="00780436" w:rsidRPr="00C05274" w:rsidRDefault="00780436" w:rsidP="00E14E2D">
            <w:pPr>
              <w:pStyle w:val="TableParagraph"/>
              <w:spacing w:before="1" w:line="276" w:lineRule="auto"/>
              <w:ind w:left="8" w:right="1"/>
              <w:rPr>
                <w:rFonts w:ascii="Arial" w:hAnsi="Arial" w:cs="Arial"/>
                <w:sz w:val="20"/>
                <w:szCs w:val="20"/>
              </w:rPr>
            </w:pPr>
            <w:r w:rsidRPr="00C05274">
              <w:rPr>
                <w:rFonts w:ascii="Arial" w:hAnsi="Arial" w:cs="Arial"/>
                <w:sz w:val="20"/>
                <w:szCs w:val="20"/>
              </w:rPr>
              <w:t>165.77</w:t>
            </w:r>
          </w:p>
        </w:tc>
        <w:tc>
          <w:tcPr>
            <w:tcW w:w="557" w:type="pct"/>
          </w:tcPr>
          <w:p w14:paraId="788B5863" w14:textId="77777777" w:rsidR="00780436" w:rsidRPr="00C05274" w:rsidRDefault="00780436" w:rsidP="00E14E2D">
            <w:pPr>
              <w:pStyle w:val="TableParagraph"/>
              <w:spacing w:before="1" w:line="276" w:lineRule="auto"/>
              <w:ind w:left="6"/>
              <w:rPr>
                <w:rFonts w:ascii="Arial" w:hAnsi="Arial" w:cs="Arial"/>
                <w:sz w:val="20"/>
                <w:szCs w:val="20"/>
              </w:rPr>
            </w:pPr>
            <w:r w:rsidRPr="00C05274">
              <w:rPr>
                <w:rFonts w:ascii="Arial" w:hAnsi="Arial" w:cs="Arial"/>
                <w:sz w:val="20"/>
                <w:szCs w:val="20"/>
              </w:rPr>
              <w:t>91.55</w:t>
            </w:r>
          </w:p>
        </w:tc>
        <w:tc>
          <w:tcPr>
            <w:tcW w:w="557" w:type="pct"/>
          </w:tcPr>
          <w:p w14:paraId="14CABF56" w14:textId="77777777" w:rsidR="00780436" w:rsidRPr="00C05274" w:rsidRDefault="00780436" w:rsidP="00E14E2D">
            <w:pPr>
              <w:pStyle w:val="TableParagraph"/>
              <w:spacing w:before="1" w:line="276" w:lineRule="auto"/>
              <w:ind w:left="8" w:right="2"/>
              <w:rPr>
                <w:rFonts w:ascii="Arial" w:hAnsi="Arial" w:cs="Arial"/>
                <w:sz w:val="20"/>
                <w:szCs w:val="20"/>
              </w:rPr>
            </w:pPr>
            <w:r w:rsidRPr="00C05274">
              <w:rPr>
                <w:rFonts w:ascii="Arial" w:hAnsi="Arial" w:cs="Arial"/>
                <w:sz w:val="20"/>
                <w:szCs w:val="20"/>
              </w:rPr>
              <w:t>65.89</w:t>
            </w:r>
          </w:p>
        </w:tc>
        <w:tc>
          <w:tcPr>
            <w:tcW w:w="458" w:type="pct"/>
          </w:tcPr>
          <w:p w14:paraId="411AF2FA" w14:textId="77777777" w:rsidR="00780436" w:rsidRPr="00C05274" w:rsidRDefault="00780436" w:rsidP="00E14E2D">
            <w:pPr>
              <w:pStyle w:val="TableParagraph"/>
              <w:spacing w:before="1" w:line="276" w:lineRule="auto"/>
              <w:ind w:left="3"/>
              <w:rPr>
                <w:rFonts w:ascii="Arial" w:hAnsi="Arial" w:cs="Arial"/>
                <w:sz w:val="20"/>
                <w:szCs w:val="20"/>
              </w:rPr>
            </w:pPr>
            <w:r w:rsidRPr="00C05274">
              <w:rPr>
                <w:rFonts w:ascii="Arial" w:hAnsi="Arial" w:cs="Arial"/>
                <w:sz w:val="20"/>
                <w:szCs w:val="20"/>
              </w:rPr>
              <w:t>36.33</w:t>
            </w:r>
          </w:p>
        </w:tc>
      </w:tr>
      <w:tr w:rsidR="00780436" w:rsidRPr="00C05274" w14:paraId="1F8E3555" w14:textId="77777777" w:rsidTr="00AC61A3">
        <w:trPr>
          <w:trHeight w:val="207"/>
        </w:trPr>
        <w:tc>
          <w:tcPr>
            <w:tcW w:w="709" w:type="pct"/>
          </w:tcPr>
          <w:p w14:paraId="01E63C30" w14:textId="77777777" w:rsidR="00780436" w:rsidRPr="00C05274" w:rsidRDefault="00780436" w:rsidP="00E14E2D">
            <w:pPr>
              <w:pStyle w:val="TableParagraph"/>
              <w:spacing w:line="276" w:lineRule="auto"/>
              <w:ind w:left="7"/>
              <w:rPr>
                <w:rFonts w:ascii="Arial" w:hAnsi="Arial" w:cs="Arial"/>
                <w:sz w:val="20"/>
                <w:szCs w:val="20"/>
              </w:rPr>
            </w:pPr>
            <w:r w:rsidRPr="00C05274">
              <w:rPr>
                <w:rFonts w:ascii="Arial" w:hAnsi="Arial" w:cs="Arial"/>
                <w:spacing w:val="-5"/>
                <w:position w:val="1"/>
                <w:sz w:val="20"/>
                <w:szCs w:val="20"/>
              </w:rPr>
              <w:t>T</w:t>
            </w:r>
            <w:r w:rsidRPr="0090157E">
              <w:rPr>
                <w:rFonts w:ascii="Arial" w:hAnsi="Arial" w:cs="Arial"/>
                <w:spacing w:val="-5"/>
                <w:sz w:val="20"/>
                <w:szCs w:val="20"/>
                <w:vertAlign w:val="subscript"/>
              </w:rPr>
              <w:t>5</w:t>
            </w:r>
          </w:p>
        </w:tc>
        <w:tc>
          <w:tcPr>
            <w:tcW w:w="2162" w:type="pct"/>
          </w:tcPr>
          <w:p w14:paraId="789FA9F1" w14:textId="77777777" w:rsidR="00780436" w:rsidRPr="00C05274" w:rsidRDefault="00780436" w:rsidP="00E14E2D">
            <w:pPr>
              <w:pStyle w:val="TableParagraph"/>
              <w:spacing w:before="1" w:line="276" w:lineRule="auto"/>
              <w:ind w:left="9" w:right="2"/>
              <w:rPr>
                <w:rFonts w:ascii="Arial" w:hAnsi="Arial" w:cs="Arial"/>
                <w:sz w:val="20"/>
                <w:szCs w:val="20"/>
              </w:rPr>
            </w:pPr>
            <w:proofErr w:type="spellStart"/>
            <w:r w:rsidRPr="00C05274">
              <w:rPr>
                <w:rFonts w:ascii="Arial" w:hAnsi="Arial" w:cs="Arial"/>
                <w:sz w:val="20"/>
                <w:szCs w:val="20"/>
              </w:rPr>
              <w:t>Climateresilient</w:t>
            </w:r>
            <w:proofErr w:type="spellEnd"/>
            <w:r w:rsidRPr="00C05274">
              <w:rPr>
                <w:rFonts w:ascii="Arial" w:hAnsi="Arial" w:cs="Arial"/>
                <w:sz w:val="20"/>
                <w:szCs w:val="20"/>
              </w:rPr>
              <w:t xml:space="preserve"> </w:t>
            </w:r>
            <w:r w:rsidRPr="00C05274">
              <w:rPr>
                <w:rFonts w:ascii="Arial" w:hAnsi="Arial" w:cs="Arial"/>
                <w:spacing w:val="-2"/>
                <w:sz w:val="20"/>
                <w:szCs w:val="20"/>
              </w:rPr>
              <w:t>farming</w:t>
            </w:r>
          </w:p>
        </w:tc>
        <w:tc>
          <w:tcPr>
            <w:tcW w:w="557" w:type="pct"/>
          </w:tcPr>
          <w:p w14:paraId="20477EB6" w14:textId="77777777" w:rsidR="00780436" w:rsidRPr="00C05274" w:rsidRDefault="00780436" w:rsidP="00E14E2D">
            <w:pPr>
              <w:pStyle w:val="TableParagraph"/>
              <w:spacing w:before="1" w:line="276" w:lineRule="auto"/>
              <w:ind w:left="8" w:right="1"/>
              <w:rPr>
                <w:rFonts w:ascii="Arial" w:hAnsi="Arial" w:cs="Arial"/>
                <w:sz w:val="20"/>
                <w:szCs w:val="20"/>
              </w:rPr>
            </w:pPr>
            <w:r w:rsidRPr="00C05274">
              <w:rPr>
                <w:rFonts w:ascii="Arial" w:hAnsi="Arial" w:cs="Arial"/>
                <w:sz w:val="20"/>
                <w:szCs w:val="20"/>
              </w:rPr>
              <w:t>553.23</w:t>
            </w:r>
          </w:p>
        </w:tc>
        <w:tc>
          <w:tcPr>
            <w:tcW w:w="557" w:type="pct"/>
          </w:tcPr>
          <w:p w14:paraId="71D4D5C5" w14:textId="77777777" w:rsidR="00780436" w:rsidRPr="00C05274" w:rsidRDefault="00780436" w:rsidP="00E14E2D">
            <w:pPr>
              <w:pStyle w:val="TableParagraph"/>
              <w:spacing w:before="1" w:line="276" w:lineRule="auto"/>
              <w:ind w:left="6" w:right="2"/>
              <w:rPr>
                <w:rFonts w:ascii="Arial" w:hAnsi="Arial" w:cs="Arial"/>
                <w:sz w:val="20"/>
                <w:szCs w:val="20"/>
              </w:rPr>
            </w:pPr>
            <w:r w:rsidRPr="00C05274">
              <w:rPr>
                <w:rFonts w:ascii="Arial" w:hAnsi="Arial" w:cs="Arial"/>
                <w:sz w:val="20"/>
                <w:szCs w:val="20"/>
              </w:rPr>
              <w:t>309.49</w:t>
            </w:r>
          </w:p>
        </w:tc>
        <w:tc>
          <w:tcPr>
            <w:tcW w:w="557" w:type="pct"/>
          </w:tcPr>
          <w:p w14:paraId="0D19D59D" w14:textId="77777777" w:rsidR="00780436" w:rsidRPr="00C05274" w:rsidRDefault="00780436" w:rsidP="00E14E2D">
            <w:pPr>
              <w:pStyle w:val="TableParagraph"/>
              <w:spacing w:before="1" w:line="276" w:lineRule="auto"/>
              <w:ind w:left="8" w:right="3"/>
              <w:rPr>
                <w:rFonts w:ascii="Arial" w:hAnsi="Arial" w:cs="Arial"/>
                <w:sz w:val="20"/>
                <w:szCs w:val="20"/>
              </w:rPr>
            </w:pPr>
            <w:r w:rsidRPr="00C05274">
              <w:rPr>
                <w:rFonts w:ascii="Arial" w:hAnsi="Arial" w:cs="Arial"/>
                <w:sz w:val="20"/>
                <w:szCs w:val="20"/>
              </w:rPr>
              <w:t>298.63</w:t>
            </w:r>
          </w:p>
        </w:tc>
        <w:tc>
          <w:tcPr>
            <w:tcW w:w="458" w:type="pct"/>
          </w:tcPr>
          <w:p w14:paraId="3324A301" w14:textId="77777777" w:rsidR="00780436" w:rsidRPr="00C05274" w:rsidRDefault="00780436" w:rsidP="00E14E2D">
            <w:pPr>
              <w:pStyle w:val="TableParagraph"/>
              <w:spacing w:before="1" w:line="276" w:lineRule="auto"/>
              <w:ind w:left="3"/>
              <w:rPr>
                <w:rFonts w:ascii="Arial" w:hAnsi="Arial" w:cs="Arial"/>
                <w:sz w:val="20"/>
                <w:szCs w:val="20"/>
              </w:rPr>
            </w:pPr>
            <w:r w:rsidRPr="00C05274">
              <w:rPr>
                <w:rFonts w:ascii="Arial" w:hAnsi="Arial" w:cs="Arial"/>
                <w:sz w:val="20"/>
                <w:szCs w:val="20"/>
              </w:rPr>
              <w:t>124.66</w:t>
            </w:r>
          </w:p>
        </w:tc>
      </w:tr>
      <w:tr w:rsidR="00780436" w:rsidRPr="00C05274" w14:paraId="6D1BDD97" w14:textId="77777777" w:rsidTr="00AC61A3">
        <w:trPr>
          <w:trHeight w:val="207"/>
        </w:trPr>
        <w:tc>
          <w:tcPr>
            <w:tcW w:w="709" w:type="pct"/>
          </w:tcPr>
          <w:p w14:paraId="2DA0BACC" w14:textId="77777777" w:rsidR="00780436" w:rsidRPr="00C05274" w:rsidRDefault="00780436" w:rsidP="00E14E2D">
            <w:pPr>
              <w:pStyle w:val="TableParagraph"/>
              <w:spacing w:line="276" w:lineRule="auto"/>
              <w:ind w:left="0"/>
              <w:jc w:val="left"/>
              <w:rPr>
                <w:rFonts w:ascii="Arial" w:hAnsi="Arial" w:cs="Arial"/>
                <w:sz w:val="20"/>
                <w:szCs w:val="20"/>
              </w:rPr>
            </w:pPr>
          </w:p>
        </w:tc>
        <w:tc>
          <w:tcPr>
            <w:tcW w:w="2162" w:type="pct"/>
          </w:tcPr>
          <w:p w14:paraId="0A2AF170" w14:textId="77777777" w:rsidR="00780436" w:rsidRPr="00C05274" w:rsidRDefault="00780436" w:rsidP="00E14E2D">
            <w:pPr>
              <w:pStyle w:val="TableParagraph"/>
              <w:spacing w:line="276" w:lineRule="auto"/>
              <w:ind w:left="9" w:right="2"/>
              <w:rPr>
                <w:rFonts w:ascii="Arial" w:hAnsi="Arial" w:cs="Arial"/>
                <w:sz w:val="20"/>
                <w:szCs w:val="20"/>
              </w:rPr>
            </w:pPr>
            <w:r w:rsidRPr="00C05274">
              <w:rPr>
                <w:rFonts w:ascii="Arial" w:hAnsi="Arial" w:cs="Arial"/>
                <w:sz w:val="20"/>
                <w:szCs w:val="20"/>
              </w:rPr>
              <w:t>SE(m)</w:t>
            </w:r>
            <w:r w:rsidRPr="00C05274">
              <w:rPr>
                <w:rFonts w:ascii="Arial" w:hAnsi="Arial" w:cs="Arial"/>
                <w:spacing w:val="-10"/>
                <w:sz w:val="20"/>
                <w:szCs w:val="20"/>
              </w:rPr>
              <w:t>±</w:t>
            </w:r>
          </w:p>
        </w:tc>
        <w:tc>
          <w:tcPr>
            <w:tcW w:w="557" w:type="pct"/>
          </w:tcPr>
          <w:p w14:paraId="2C7D1A8C" w14:textId="77777777" w:rsidR="00780436" w:rsidRPr="00C05274" w:rsidRDefault="00780436" w:rsidP="00E14E2D">
            <w:pPr>
              <w:pStyle w:val="TableParagraph"/>
              <w:spacing w:line="276" w:lineRule="auto"/>
              <w:ind w:left="8"/>
              <w:rPr>
                <w:rFonts w:ascii="Arial" w:hAnsi="Arial" w:cs="Arial"/>
                <w:sz w:val="20"/>
                <w:szCs w:val="20"/>
              </w:rPr>
            </w:pPr>
            <w:r w:rsidRPr="00C05274">
              <w:rPr>
                <w:rFonts w:ascii="Arial" w:hAnsi="Arial" w:cs="Arial"/>
                <w:sz w:val="20"/>
                <w:szCs w:val="20"/>
              </w:rPr>
              <w:t>10.46</w:t>
            </w:r>
          </w:p>
        </w:tc>
        <w:tc>
          <w:tcPr>
            <w:tcW w:w="557" w:type="pct"/>
          </w:tcPr>
          <w:p w14:paraId="567043ED" w14:textId="77777777" w:rsidR="00780436" w:rsidRPr="00C05274" w:rsidRDefault="00780436" w:rsidP="00E14E2D">
            <w:pPr>
              <w:pStyle w:val="TableParagraph"/>
              <w:spacing w:line="276" w:lineRule="auto"/>
              <w:ind w:left="6"/>
              <w:rPr>
                <w:rFonts w:ascii="Arial" w:hAnsi="Arial" w:cs="Arial"/>
                <w:sz w:val="20"/>
                <w:szCs w:val="20"/>
              </w:rPr>
            </w:pPr>
            <w:r w:rsidRPr="00C05274">
              <w:rPr>
                <w:rFonts w:ascii="Arial" w:hAnsi="Arial" w:cs="Arial"/>
                <w:sz w:val="20"/>
                <w:szCs w:val="20"/>
              </w:rPr>
              <w:t>6.83</w:t>
            </w:r>
          </w:p>
        </w:tc>
        <w:tc>
          <w:tcPr>
            <w:tcW w:w="557" w:type="pct"/>
          </w:tcPr>
          <w:p w14:paraId="2BEAB77C" w14:textId="77777777" w:rsidR="00780436" w:rsidRPr="00C05274" w:rsidRDefault="00780436" w:rsidP="00E14E2D">
            <w:pPr>
              <w:pStyle w:val="TableParagraph"/>
              <w:spacing w:line="276" w:lineRule="auto"/>
              <w:ind w:left="8" w:right="2"/>
              <w:rPr>
                <w:rFonts w:ascii="Arial" w:hAnsi="Arial" w:cs="Arial"/>
                <w:sz w:val="20"/>
                <w:szCs w:val="20"/>
              </w:rPr>
            </w:pPr>
            <w:r w:rsidRPr="00C05274">
              <w:rPr>
                <w:rFonts w:ascii="Arial" w:hAnsi="Arial" w:cs="Arial"/>
                <w:sz w:val="20"/>
                <w:szCs w:val="20"/>
              </w:rPr>
              <w:t>6.56</w:t>
            </w:r>
          </w:p>
        </w:tc>
        <w:tc>
          <w:tcPr>
            <w:tcW w:w="458" w:type="pct"/>
          </w:tcPr>
          <w:p w14:paraId="668DE876" w14:textId="77777777" w:rsidR="00780436" w:rsidRPr="00C05274" w:rsidRDefault="00780436" w:rsidP="00E14E2D">
            <w:pPr>
              <w:pStyle w:val="TableParagraph"/>
              <w:spacing w:line="276" w:lineRule="auto"/>
              <w:ind w:left="3" w:right="2"/>
              <w:rPr>
                <w:rFonts w:ascii="Arial" w:hAnsi="Arial" w:cs="Arial"/>
                <w:sz w:val="20"/>
                <w:szCs w:val="20"/>
              </w:rPr>
            </w:pPr>
            <w:r w:rsidRPr="00C05274">
              <w:rPr>
                <w:rFonts w:ascii="Arial" w:hAnsi="Arial" w:cs="Arial"/>
                <w:sz w:val="20"/>
                <w:szCs w:val="20"/>
              </w:rPr>
              <w:t>2.90</w:t>
            </w:r>
          </w:p>
        </w:tc>
      </w:tr>
      <w:tr w:rsidR="00780436" w:rsidRPr="00C05274" w14:paraId="27BB45BC" w14:textId="77777777" w:rsidTr="00AC61A3">
        <w:trPr>
          <w:trHeight w:val="207"/>
        </w:trPr>
        <w:tc>
          <w:tcPr>
            <w:tcW w:w="709" w:type="pct"/>
          </w:tcPr>
          <w:p w14:paraId="6110EB2E" w14:textId="77777777" w:rsidR="00780436" w:rsidRPr="00C05274" w:rsidRDefault="00780436" w:rsidP="00E14E2D">
            <w:pPr>
              <w:pStyle w:val="TableParagraph"/>
              <w:spacing w:line="276" w:lineRule="auto"/>
              <w:ind w:left="0"/>
              <w:jc w:val="left"/>
              <w:rPr>
                <w:rFonts w:ascii="Arial" w:hAnsi="Arial" w:cs="Arial"/>
                <w:sz w:val="20"/>
                <w:szCs w:val="20"/>
              </w:rPr>
            </w:pPr>
          </w:p>
        </w:tc>
        <w:tc>
          <w:tcPr>
            <w:tcW w:w="2162" w:type="pct"/>
          </w:tcPr>
          <w:p w14:paraId="611B3154" w14:textId="77777777" w:rsidR="00780436" w:rsidRPr="00C05274" w:rsidRDefault="00780436" w:rsidP="00E14E2D">
            <w:pPr>
              <w:pStyle w:val="TableParagraph"/>
              <w:spacing w:line="276" w:lineRule="auto"/>
              <w:ind w:left="9"/>
              <w:rPr>
                <w:rFonts w:ascii="Arial" w:hAnsi="Arial" w:cs="Arial"/>
                <w:sz w:val="20"/>
                <w:szCs w:val="20"/>
              </w:rPr>
            </w:pPr>
            <w:r w:rsidRPr="00C05274">
              <w:rPr>
                <w:rFonts w:ascii="Arial" w:hAnsi="Arial" w:cs="Arial"/>
                <w:sz w:val="20"/>
                <w:szCs w:val="20"/>
              </w:rPr>
              <w:t xml:space="preserve">CD </w:t>
            </w:r>
            <w:r w:rsidRPr="00C05274">
              <w:rPr>
                <w:rFonts w:ascii="Arial" w:hAnsi="Arial" w:cs="Arial"/>
                <w:spacing w:val="-2"/>
                <w:sz w:val="20"/>
                <w:szCs w:val="20"/>
              </w:rPr>
              <w:t>(0.05)</w:t>
            </w:r>
          </w:p>
        </w:tc>
        <w:tc>
          <w:tcPr>
            <w:tcW w:w="557" w:type="pct"/>
          </w:tcPr>
          <w:p w14:paraId="6B4059C0" w14:textId="77777777" w:rsidR="00780436" w:rsidRPr="00C05274" w:rsidRDefault="00780436" w:rsidP="00E14E2D">
            <w:pPr>
              <w:pStyle w:val="TableParagraph"/>
              <w:spacing w:line="276" w:lineRule="auto"/>
              <w:ind w:left="8"/>
              <w:rPr>
                <w:rFonts w:ascii="Arial" w:hAnsi="Arial" w:cs="Arial"/>
                <w:sz w:val="20"/>
                <w:szCs w:val="20"/>
              </w:rPr>
            </w:pPr>
            <w:r w:rsidRPr="00C05274">
              <w:rPr>
                <w:rFonts w:ascii="Arial" w:hAnsi="Arial" w:cs="Arial"/>
                <w:sz w:val="20"/>
                <w:szCs w:val="20"/>
              </w:rPr>
              <w:t>32.24</w:t>
            </w:r>
          </w:p>
        </w:tc>
        <w:tc>
          <w:tcPr>
            <w:tcW w:w="557" w:type="pct"/>
          </w:tcPr>
          <w:p w14:paraId="1EC00CB8" w14:textId="77777777" w:rsidR="00780436" w:rsidRPr="00C05274" w:rsidRDefault="00780436" w:rsidP="00E14E2D">
            <w:pPr>
              <w:pStyle w:val="TableParagraph"/>
              <w:spacing w:line="276" w:lineRule="auto"/>
              <w:ind w:left="6"/>
              <w:rPr>
                <w:rFonts w:ascii="Arial" w:hAnsi="Arial" w:cs="Arial"/>
                <w:sz w:val="20"/>
                <w:szCs w:val="20"/>
              </w:rPr>
            </w:pPr>
            <w:r w:rsidRPr="00C05274">
              <w:rPr>
                <w:rFonts w:ascii="Arial" w:hAnsi="Arial" w:cs="Arial"/>
                <w:sz w:val="20"/>
                <w:szCs w:val="20"/>
              </w:rPr>
              <w:t>21.04</w:t>
            </w:r>
          </w:p>
        </w:tc>
        <w:tc>
          <w:tcPr>
            <w:tcW w:w="557" w:type="pct"/>
          </w:tcPr>
          <w:p w14:paraId="48B4ACF6" w14:textId="77777777" w:rsidR="00780436" w:rsidRPr="00C05274" w:rsidRDefault="00780436" w:rsidP="00E14E2D">
            <w:pPr>
              <w:pStyle w:val="TableParagraph"/>
              <w:spacing w:line="276" w:lineRule="auto"/>
              <w:ind w:left="8" w:right="2"/>
              <w:rPr>
                <w:rFonts w:ascii="Arial" w:hAnsi="Arial" w:cs="Arial"/>
                <w:sz w:val="20"/>
                <w:szCs w:val="20"/>
              </w:rPr>
            </w:pPr>
            <w:r w:rsidRPr="00C05274">
              <w:rPr>
                <w:rFonts w:ascii="Arial" w:hAnsi="Arial" w:cs="Arial"/>
                <w:sz w:val="20"/>
                <w:szCs w:val="20"/>
              </w:rPr>
              <w:t>20.20</w:t>
            </w:r>
          </w:p>
        </w:tc>
        <w:tc>
          <w:tcPr>
            <w:tcW w:w="458" w:type="pct"/>
          </w:tcPr>
          <w:p w14:paraId="565C2318" w14:textId="77777777" w:rsidR="00780436" w:rsidRPr="00C05274" w:rsidRDefault="00780436" w:rsidP="00E14E2D">
            <w:pPr>
              <w:pStyle w:val="TableParagraph"/>
              <w:spacing w:line="276" w:lineRule="auto"/>
              <w:ind w:left="3"/>
              <w:rPr>
                <w:rFonts w:ascii="Arial" w:hAnsi="Arial" w:cs="Arial"/>
                <w:sz w:val="20"/>
                <w:szCs w:val="20"/>
              </w:rPr>
            </w:pPr>
            <w:r w:rsidRPr="00C05274">
              <w:rPr>
                <w:rFonts w:ascii="Arial" w:hAnsi="Arial" w:cs="Arial"/>
                <w:sz w:val="20"/>
                <w:szCs w:val="20"/>
              </w:rPr>
              <w:t>8.93</w:t>
            </w:r>
          </w:p>
        </w:tc>
      </w:tr>
    </w:tbl>
    <w:p w14:paraId="566EF3FE" w14:textId="77777777" w:rsidR="00E6165A" w:rsidRDefault="00E6165A" w:rsidP="00E14E2D">
      <w:pPr>
        <w:widowControl w:val="0"/>
        <w:tabs>
          <w:tab w:val="left" w:pos="0"/>
        </w:tabs>
        <w:autoSpaceDE w:val="0"/>
        <w:autoSpaceDN w:val="0"/>
        <w:spacing w:after="0" w:line="276" w:lineRule="auto"/>
        <w:jc w:val="both"/>
        <w:rPr>
          <w:rFonts w:ascii="Arial" w:hAnsi="Arial" w:cs="Arial"/>
          <w:b/>
          <w:bCs/>
          <w:sz w:val="20"/>
          <w:szCs w:val="20"/>
        </w:rPr>
      </w:pPr>
    </w:p>
    <w:p w14:paraId="7993480A" w14:textId="77777777" w:rsidR="001E3229" w:rsidRDefault="001E3229" w:rsidP="00E14E2D">
      <w:pPr>
        <w:widowControl w:val="0"/>
        <w:tabs>
          <w:tab w:val="left" w:pos="0"/>
        </w:tabs>
        <w:autoSpaceDE w:val="0"/>
        <w:autoSpaceDN w:val="0"/>
        <w:spacing w:after="0" w:line="276" w:lineRule="auto"/>
        <w:jc w:val="both"/>
        <w:rPr>
          <w:rFonts w:ascii="Arial" w:hAnsi="Arial" w:cs="Arial"/>
          <w:b/>
          <w:bCs/>
        </w:rPr>
      </w:pPr>
    </w:p>
    <w:p w14:paraId="639EEDA0" w14:textId="77777777" w:rsidR="00276C93" w:rsidRDefault="00276C93" w:rsidP="00E14E2D">
      <w:pPr>
        <w:widowControl w:val="0"/>
        <w:tabs>
          <w:tab w:val="left" w:pos="0"/>
        </w:tabs>
        <w:autoSpaceDE w:val="0"/>
        <w:autoSpaceDN w:val="0"/>
        <w:spacing w:after="0" w:line="276" w:lineRule="auto"/>
        <w:jc w:val="both"/>
        <w:rPr>
          <w:rFonts w:ascii="Arial" w:hAnsi="Arial" w:cs="Arial"/>
          <w:b/>
          <w:bCs/>
        </w:rPr>
      </w:pPr>
    </w:p>
    <w:p w14:paraId="223F8FA3" w14:textId="0B01EAF2" w:rsidR="003B2D9D" w:rsidRPr="000B4E4E" w:rsidRDefault="00A32014" w:rsidP="00E14E2D">
      <w:pPr>
        <w:widowControl w:val="0"/>
        <w:tabs>
          <w:tab w:val="left" w:pos="0"/>
        </w:tabs>
        <w:autoSpaceDE w:val="0"/>
        <w:autoSpaceDN w:val="0"/>
        <w:spacing w:after="0" w:line="276" w:lineRule="auto"/>
        <w:jc w:val="both"/>
        <w:rPr>
          <w:rFonts w:ascii="Arial" w:hAnsi="Arial" w:cs="Arial"/>
          <w:b/>
          <w:bCs/>
        </w:rPr>
      </w:pPr>
      <w:r>
        <w:rPr>
          <w:rFonts w:ascii="Arial" w:hAnsi="Arial" w:cs="Arial"/>
          <w:b/>
          <w:bCs/>
        </w:rPr>
        <w:t xml:space="preserve">4. </w:t>
      </w:r>
      <w:r w:rsidRPr="000B4E4E">
        <w:rPr>
          <w:rFonts w:ascii="Arial" w:hAnsi="Arial" w:cs="Arial"/>
          <w:b/>
          <w:bCs/>
        </w:rPr>
        <w:t>CONCLUSION</w:t>
      </w:r>
    </w:p>
    <w:p w14:paraId="2DD45223" w14:textId="77777777" w:rsidR="00F83FCC" w:rsidRDefault="0079137E" w:rsidP="00E14E2D">
      <w:pPr>
        <w:widowControl w:val="0"/>
        <w:tabs>
          <w:tab w:val="left" w:pos="0"/>
        </w:tabs>
        <w:autoSpaceDE w:val="0"/>
        <w:autoSpaceDN w:val="0"/>
        <w:spacing w:after="0" w:line="276" w:lineRule="auto"/>
        <w:jc w:val="both"/>
        <w:rPr>
          <w:rFonts w:ascii="Arial" w:hAnsi="Arial" w:cs="Arial"/>
          <w:sz w:val="20"/>
          <w:szCs w:val="20"/>
        </w:rPr>
      </w:pPr>
      <w:r>
        <w:rPr>
          <w:rFonts w:ascii="Arial" w:hAnsi="Arial" w:cs="Arial"/>
          <w:sz w:val="20"/>
          <w:szCs w:val="20"/>
        </w:rPr>
        <w:tab/>
      </w:r>
      <w:r w:rsidR="00F83FCC" w:rsidRPr="00F83FCC">
        <w:rPr>
          <w:rFonts w:ascii="Arial" w:hAnsi="Arial" w:cs="Arial"/>
          <w:sz w:val="20"/>
          <w:szCs w:val="20"/>
        </w:rPr>
        <w:t>Among the tested practices, climate resilient farming emerged as the most effective, leading to notable improvements in soybean yield, quality, and nutrient assimilation. This approach achieved the highest grain yield (31.03 q ha</w:t>
      </w:r>
      <w:r w:rsidR="00F83FCC" w:rsidRPr="00F83FCC">
        <w:rPr>
          <w:rFonts w:ascii="Cambria Math" w:hAnsi="Cambria Math" w:cs="Cambria Math"/>
          <w:sz w:val="20"/>
          <w:szCs w:val="20"/>
        </w:rPr>
        <w:t>⁻</w:t>
      </w:r>
      <w:r w:rsidR="00F83FCC" w:rsidRPr="00F83FCC">
        <w:rPr>
          <w:rFonts w:ascii="Arial" w:hAnsi="Arial" w:cs="Arial"/>
          <w:sz w:val="20"/>
          <w:szCs w:val="20"/>
        </w:rPr>
        <w:t>¹) along with superior protein (40.98%) and oil content (20.39%). It also enhanced nutrient uptake, with nitrogen, phosphorus, and potassium levels reaching 195.88, 51.04, and 89.36 kg ha</w:t>
      </w:r>
      <w:r w:rsidR="00F83FCC" w:rsidRPr="00F83FCC">
        <w:rPr>
          <w:rFonts w:ascii="Cambria Math" w:hAnsi="Cambria Math" w:cs="Cambria Math"/>
          <w:sz w:val="20"/>
          <w:szCs w:val="20"/>
        </w:rPr>
        <w:t>⁻</w:t>
      </w:r>
      <w:r w:rsidR="00F83FCC" w:rsidRPr="00F83FCC">
        <w:rPr>
          <w:rFonts w:ascii="Arial" w:hAnsi="Arial" w:cs="Arial"/>
          <w:sz w:val="20"/>
          <w:szCs w:val="20"/>
        </w:rPr>
        <w:t>¹, respectively. Moreover, greater absorption of micronutrients such as iron (553.23 g ha</w:t>
      </w:r>
      <w:r w:rsidR="00F83FCC" w:rsidRPr="00F83FCC">
        <w:rPr>
          <w:rFonts w:ascii="Cambria Math" w:hAnsi="Cambria Math" w:cs="Cambria Math"/>
          <w:sz w:val="20"/>
          <w:szCs w:val="20"/>
        </w:rPr>
        <w:t>⁻</w:t>
      </w:r>
      <w:r w:rsidR="00F83FCC" w:rsidRPr="00F83FCC">
        <w:rPr>
          <w:rFonts w:ascii="Arial" w:hAnsi="Arial" w:cs="Arial"/>
          <w:sz w:val="20"/>
          <w:szCs w:val="20"/>
        </w:rPr>
        <w:t>¹) and zinc (298.63 g ha</w:t>
      </w:r>
      <w:r w:rsidR="00F83FCC" w:rsidRPr="00F83FCC">
        <w:rPr>
          <w:rFonts w:ascii="Cambria Math" w:hAnsi="Cambria Math" w:cs="Cambria Math"/>
          <w:sz w:val="20"/>
          <w:szCs w:val="20"/>
        </w:rPr>
        <w:t>⁻</w:t>
      </w:r>
      <w:r w:rsidR="00F83FCC" w:rsidRPr="00F83FCC">
        <w:rPr>
          <w:rFonts w:ascii="Arial" w:hAnsi="Arial" w:cs="Arial"/>
          <w:sz w:val="20"/>
          <w:szCs w:val="20"/>
        </w:rPr>
        <w:t xml:space="preserve">¹) indicated better soil health and higher productivity under </w:t>
      </w:r>
      <w:proofErr w:type="spellStart"/>
      <w:r w:rsidR="00F83FCC" w:rsidRPr="00F83FCC">
        <w:rPr>
          <w:rFonts w:ascii="Arial" w:hAnsi="Arial" w:cs="Arial"/>
          <w:sz w:val="20"/>
          <w:szCs w:val="20"/>
        </w:rPr>
        <w:t>Inceptisol</w:t>
      </w:r>
      <w:proofErr w:type="spellEnd"/>
      <w:r w:rsidR="00F83FCC" w:rsidRPr="00F83FCC">
        <w:rPr>
          <w:rFonts w:ascii="Arial" w:hAnsi="Arial" w:cs="Arial"/>
          <w:sz w:val="20"/>
          <w:szCs w:val="20"/>
        </w:rPr>
        <w:t xml:space="preserve"> conditions.</w:t>
      </w:r>
    </w:p>
    <w:p w14:paraId="7C8AB736" w14:textId="5AA2AD04" w:rsidR="00D108FF" w:rsidRPr="005563E7" w:rsidRDefault="00D108FF" w:rsidP="00E14E2D">
      <w:pPr>
        <w:widowControl w:val="0"/>
        <w:tabs>
          <w:tab w:val="left" w:pos="0"/>
        </w:tabs>
        <w:autoSpaceDE w:val="0"/>
        <w:autoSpaceDN w:val="0"/>
        <w:spacing w:after="0" w:line="276" w:lineRule="auto"/>
        <w:jc w:val="both"/>
        <w:rPr>
          <w:rFonts w:ascii="Arial" w:hAnsi="Arial" w:cs="Arial"/>
          <w:b/>
          <w:bCs/>
        </w:rPr>
      </w:pPr>
      <w:r w:rsidRPr="005563E7">
        <w:rPr>
          <w:rFonts w:ascii="Arial" w:hAnsi="Arial" w:cs="Arial"/>
          <w:b/>
          <w:bCs/>
        </w:rPr>
        <w:t xml:space="preserve">Disclaimer </w:t>
      </w:r>
    </w:p>
    <w:p w14:paraId="70A3816F" w14:textId="77777777" w:rsidR="00D108FF" w:rsidRDefault="00D108FF" w:rsidP="00E14E2D">
      <w:pPr>
        <w:widowControl w:val="0"/>
        <w:tabs>
          <w:tab w:val="left" w:pos="0"/>
        </w:tabs>
        <w:autoSpaceDE w:val="0"/>
        <w:autoSpaceDN w:val="0"/>
        <w:spacing w:after="0" w:line="276"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Auther</w:t>
      </w:r>
      <w:proofErr w:type="spellEnd"/>
      <w:r>
        <w:rPr>
          <w:rFonts w:ascii="Arial" w:hAnsi="Arial" w:cs="Arial"/>
          <w:sz w:val="20"/>
          <w:szCs w:val="20"/>
        </w:rPr>
        <w:t>(</w:t>
      </w:r>
      <w:r w:rsidR="005563E7">
        <w:rPr>
          <w:rFonts w:ascii="Arial" w:hAnsi="Arial" w:cs="Arial"/>
          <w:sz w:val="20"/>
          <w:szCs w:val="20"/>
        </w:rPr>
        <w:t>s</w:t>
      </w:r>
      <w:r>
        <w:rPr>
          <w:rFonts w:ascii="Arial" w:hAnsi="Arial" w:cs="Arial"/>
          <w:sz w:val="20"/>
          <w:szCs w:val="20"/>
        </w:rPr>
        <w:t>)</w:t>
      </w:r>
      <w:r w:rsidR="005563E7">
        <w:rPr>
          <w:rFonts w:ascii="Arial" w:hAnsi="Arial" w:cs="Arial"/>
          <w:sz w:val="20"/>
          <w:szCs w:val="20"/>
        </w:rPr>
        <w:t xml:space="preserve"> hereby declare that NO generative AI technologies such as Large Language Models (ChatGPT, COPILOT, etc.) and text-to-image generators have been used during the writing or editing of manuscripts.  </w:t>
      </w:r>
    </w:p>
    <w:p w14:paraId="4BA9720A" w14:textId="77777777" w:rsidR="00934579" w:rsidRDefault="00934579" w:rsidP="000A50C9">
      <w:pPr>
        <w:spacing w:after="200" w:line="276" w:lineRule="auto"/>
        <w:jc w:val="both"/>
        <w:outlineLvl w:val="0"/>
        <w:rPr>
          <w:rFonts w:ascii="Arial" w:hAnsi="Arial" w:cs="Arial"/>
          <w:sz w:val="20"/>
          <w:szCs w:val="20"/>
        </w:rPr>
      </w:pPr>
    </w:p>
    <w:p w14:paraId="3E88C712" w14:textId="77777777" w:rsidR="000A50C9" w:rsidRPr="000A50C9" w:rsidRDefault="000A50C9" w:rsidP="000A50C9">
      <w:pPr>
        <w:spacing w:after="200" w:line="276" w:lineRule="auto"/>
        <w:jc w:val="both"/>
        <w:outlineLvl w:val="0"/>
        <w:rPr>
          <w:rFonts w:ascii="Arial" w:hAnsi="Arial" w:cs="Arial"/>
          <w:lang w:val="en-GB" w:eastAsia="en-GB"/>
        </w:rPr>
      </w:pPr>
      <w:r w:rsidRPr="000A50C9">
        <w:rPr>
          <w:rFonts w:ascii="Arial" w:hAnsi="Arial" w:cs="Arial"/>
          <w:b/>
          <w:bCs/>
          <w:lang w:val="en-GB" w:eastAsia="en-GB"/>
        </w:rPr>
        <w:t>COMPETING INTERESTS DISCLAIMER:</w:t>
      </w:r>
    </w:p>
    <w:p w14:paraId="2049C46C" w14:textId="77777777" w:rsidR="000A50C9" w:rsidRPr="00934579" w:rsidRDefault="000A50C9" w:rsidP="00F35287">
      <w:pPr>
        <w:spacing w:after="200" w:line="276" w:lineRule="auto"/>
        <w:ind w:firstLine="720"/>
        <w:jc w:val="both"/>
        <w:rPr>
          <w:rFonts w:ascii="Arial" w:hAnsi="Arial" w:cs="Arial"/>
          <w:sz w:val="20"/>
          <w:szCs w:val="20"/>
          <w:lang w:val="en-GB" w:eastAsia="en-GB"/>
        </w:rPr>
      </w:pPr>
      <w:r w:rsidRPr="00934579">
        <w:rPr>
          <w:rFonts w:ascii="Arial" w:hAnsi="Arial" w:cs="Arial"/>
          <w:sz w:val="20"/>
          <w:szCs w:val="20"/>
          <w:lang w:val="en-GB" w:eastAsia="en-GB"/>
        </w:rPr>
        <w:t>Authors have declared that they have no known competing financial interests OR non-financial interests OR personal relationships that could have appeared to influence the work reported in this paper.</w:t>
      </w:r>
    </w:p>
    <w:p w14:paraId="490136A1" w14:textId="77777777" w:rsidR="00AF1DA4" w:rsidRPr="000B4E4E" w:rsidRDefault="007A732B" w:rsidP="00E14E2D">
      <w:pPr>
        <w:widowControl w:val="0"/>
        <w:tabs>
          <w:tab w:val="left" w:pos="0"/>
        </w:tabs>
        <w:autoSpaceDE w:val="0"/>
        <w:autoSpaceDN w:val="0"/>
        <w:spacing w:after="0" w:line="276" w:lineRule="auto"/>
        <w:jc w:val="both"/>
        <w:rPr>
          <w:rFonts w:ascii="Arial" w:hAnsi="Arial" w:cs="Arial"/>
          <w:b/>
          <w:bCs/>
        </w:rPr>
      </w:pPr>
      <w:r w:rsidRPr="000B4E4E">
        <w:rPr>
          <w:rFonts w:ascii="Arial" w:hAnsi="Arial" w:cs="Arial"/>
          <w:b/>
          <w:bCs/>
        </w:rPr>
        <w:t>REFERENCES</w:t>
      </w:r>
    </w:p>
    <w:p w14:paraId="4E999EB2" w14:textId="26DEADAB" w:rsidR="00065231" w:rsidRPr="000E6255" w:rsidRDefault="00065231" w:rsidP="00BA02EB">
      <w:pPr>
        <w:pStyle w:val="ListParagraph"/>
        <w:numPr>
          <w:ilvl w:val="0"/>
          <w:numId w:val="1"/>
        </w:numPr>
        <w:spacing w:after="0" w:line="240" w:lineRule="auto"/>
        <w:ind w:right="46"/>
        <w:jc w:val="both"/>
        <w:rPr>
          <w:rFonts w:ascii="Arial" w:hAnsi="Arial" w:cs="Arial"/>
          <w:sz w:val="20"/>
          <w:szCs w:val="20"/>
        </w:rPr>
      </w:pPr>
      <w:r w:rsidRPr="000E6255">
        <w:rPr>
          <w:rFonts w:ascii="Arial" w:hAnsi="Arial" w:cs="Arial"/>
          <w:sz w:val="20"/>
          <w:szCs w:val="20"/>
        </w:rPr>
        <w:t>Chaturvedi, S., Chandel, A. S., Dhyani, V. C. and Singh, A. P. (2010) Productivity, profitability and quality of soybean (</w:t>
      </w:r>
      <w:r w:rsidRPr="000E6255">
        <w:rPr>
          <w:rFonts w:ascii="Arial" w:hAnsi="Arial" w:cs="Arial"/>
          <w:iCs/>
          <w:sz w:val="20"/>
          <w:szCs w:val="20"/>
        </w:rPr>
        <w:t>Glycine max</w:t>
      </w:r>
      <w:r w:rsidRPr="000E6255">
        <w:rPr>
          <w:rFonts w:ascii="Arial" w:hAnsi="Arial" w:cs="Arial"/>
          <w:sz w:val="20"/>
          <w:szCs w:val="20"/>
        </w:rPr>
        <w:t>) and residual soil fertility as influenced by integrated nutrient management. </w:t>
      </w:r>
      <w:r w:rsidRPr="000E6255">
        <w:rPr>
          <w:rFonts w:ascii="Arial" w:hAnsi="Arial" w:cs="Arial"/>
          <w:iCs/>
          <w:sz w:val="20"/>
          <w:szCs w:val="20"/>
        </w:rPr>
        <w:t>Indian Journal of Agronomy</w:t>
      </w:r>
      <w:r w:rsidRPr="000E6255">
        <w:rPr>
          <w:rFonts w:ascii="Arial" w:hAnsi="Arial" w:cs="Arial"/>
          <w:sz w:val="20"/>
          <w:szCs w:val="20"/>
        </w:rPr>
        <w:t>, </w:t>
      </w:r>
      <w:r w:rsidRPr="000E6255">
        <w:rPr>
          <w:rFonts w:ascii="Arial" w:hAnsi="Arial" w:cs="Arial"/>
          <w:bCs/>
          <w:sz w:val="20"/>
          <w:szCs w:val="20"/>
        </w:rPr>
        <w:t xml:space="preserve">55 </w:t>
      </w:r>
      <w:r w:rsidRPr="000E6255">
        <w:rPr>
          <w:rFonts w:ascii="Arial" w:hAnsi="Arial" w:cs="Arial"/>
          <w:sz w:val="20"/>
          <w:szCs w:val="20"/>
        </w:rPr>
        <w:t>(2), 133-137.</w:t>
      </w:r>
    </w:p>
    <w:p w14:paraId="59F05388" w14:textId="77777777" w:rsidR="00065231" w:rsidRPr="000E6255" w:rsidRDefault="00065231" w:rsidP="00BA02EB">
      <w:pPr>
        <w:pStyle w:val="ListParagraph"/>
        <w:numPr>
          <w:ilvl w:val="0"/>
          <w:numId w:val="1"/>
        </w:numPr>
        <w:spacing w:after="0" w:line="240" w:lineRule="auto"/>
        <w:ind w:right="46"/>
        <w:jc w:val="both"/>
        <w:rPr>
          <w:rFonts w:ascii="Arial" w:hAnsi="Arial" w:cs="Arial"/>
          <w:sz w:val="20"/>
          <w:szCs w:val="20"/>
        </w:rPr>
      </w:pPr>
      <w:proofErr w:type="spellStart"/>
      <w:r w:rsidRPr="000E6255">
        <w:rPr>
          <w:rFonts w:ascii="Arial" w:hAnsi="Arial" w:cs="Arial"/>
          <w:sz w:val="20"/>
          <w:szCs w:val="20"/>
        </w:rPr>
        <w:t>Potkile</w:t>
      </w:r>
      <w:proofErr w:type="spellEnd"/>
      <w:r w:rsidRPr="000E6255">
        <w:rPr>
          <w:rFonts w:ascii="Arial" w:hAnsi="Arial" w:cs="Arial"/>
          <w:sz w:val="20"/>
          <w:szCs w:val="20"/>
        </w:rPr>
        <w:t xml:space="preserve">, S. N., </w:t>
      </w:r>
      <w:proofErr w:type="spellStart"/>
      <w:r w:rsidRPr="000E6255">
        <w:rPr>
          <w:rFonts w:ascii="Arial" w:hAnsi="Arial" w:cs="Arial"/>
          <w:sz w:val="20"/>
          <w:szCs w:val="20"/>
        </w:rPr>
        <w:t>Bhale</w:t>
      </w:r>
      <w:proofErr w:type="spellEnd"/>
      <w:r w:rsidRPr="000E6255">
        <w:rPr>
          <w:rFonts w:ascii="Arial" w:hAnsi="Arial" w:cs="Arial"/>
          <w:sz w:val="20"/>
          <w:szCs w:val="20"/>
        </w:rPr>
        <w:t xml:space="preserve">, V. M., Deshmukh, J. P., Dandge, M. S. and </w:t>
      </w:r>
      <w:proofErr w:type="spellStart"/>
      <w:r w:rsidRPr="000E6255">
        <w:rPr>
          <w:rFonts w:ascii="Arial" w:hAnsi="Arial" w:cs="Arial"/>
          <w:sz w:val="20"/>
          <w:szCs w:val="20"/>
        </w:rPr>
        <w:t>Shingrup</w:t>
      </w:r>
      <w:proofErr w:type="spellEnd"/>
      <w:r w:rsidRPr="000E6255">
        <w:rPr>
          <w:rFonts w:ascii="Arial" w:hAnsi="Arial" w:cs="Arial"/>
          <w:sz w:val="20"/>
          <w:szCs w:val="20"/>
        </w:rPr>
        <w:t xml:space="preserve">, P. V. (2017) Effect of organic sources on soil health improvement and growth of soybean-wheat cropping sequence. </w:t>
      </w:r>
      <w:r w:rsidRPr="000E6255">
        <w:rPr>
          <w:rFonts w:ascii="Arial" w:hAnsi="Arial" w:cs="Arial"/>
          <w:iCs/>
          <w:sz w:val="20"/>
          <w:szCs w:val="20"/>
        </w:rPr>
        <w:t>Trends in Biosciences</w:t>
      </w:r>
      <w:r w:rsidRPr="000E6255">
        <w:rPr>
          <w:rFonts w:ascii="Arial" w:hAnsi="Arial" w:cs="Arial"/>
          <w:sz w:val="20"/>
          <w:szCs w:val="20"/>
        </w:rPr>
        <w:t xml:space="preserve">, </w:t>
      </w:r>
      <w:r w:rsidRPr="000E6255">
        <w:rPr>
          <w:rFonts w:ascii="Arial" w:hAnsi="Arial" w:cs="Arial"/>
          <w:bCs/>
          <w:sz w:val="20"/>
          <w:szCs w:val="20"/>
        </w:rPr>
        <w:t xml:space="preserve">10 </w:t>
      </w:r>
      <w:r w:rsidRPr="000E6255">
        <w:rPr>
          <w:rFonts w:ascii="Arial" w:hAnsi="Arial" w:cs="Arial"/>
          <w:sz w:val="20"/>
          <w:szCs w:val="20"/>
        </w:rPr>
        <w:t>(28), 5917-5923.</w:t>
      </w:r>
    </w:p>
    <w:p w14:paraId="73C1769F" w14:textId="77777777" w:rsidR="00065231" w:rsidRPr="000E6255" w:rsidRDefault="00065231" w:rsidP="00BA02EB">
      <w:pPr>
        <w:pStyle w:val="ListParagraph"/>
        <w:numPr>
          <w:ilvl w:val="0"/>
          <w:numId w:val="1"/>
        </w:numPr>
        <w:tabs>
          <w:tab w:val="left" w:pos="851"/>
        </w:tabs>
        <w:spacing w:after="0" w:line="240" w:lineRule="auto"/>
        <w:jc w:val="both"/>
        <w:rPr>
          <w:rFonts w:ascii="Arial" w:hAnsi="Arial" w:cs="Arial"/>
          <w:sz w:val="20"/>
          <w:szCs w:val="20"/>
        </w:rPr>
      </w:pPr>
      <w:bookmarkStart w:id="1" w:name="_Hlk203789508"/>
      <w:r w:rsidRPr="000E6255">
        <w:rPr>
          <w:rFonts w:ascii="Arial" w:hAnsi="Arial" w:cs="Arial"/>
          <w:sz w:val="20"/>
          <w:szCs w:val="20"/>
        </w:rPr>
        <w:t xml:space="preserve">Shwetha, B.N. and </w:t>
      </w:r>
      <w:proofErr w:type="spellStart"/>
      <w:r w:rsidRPr="000E6255">
        <w:rPr>
          <w:rFonts w:ascii="Arial" w:hAnsi="Arial" w:cs="Arial"/>
          <w:sz w:val="20"/>
          <w:szCs w:val="20"/>
        </w:rPr>
        <w:t>Babalad</w:t>
      </w:r>
      <w:proofErr w:type="spellEnd"/>
      <w:r w:rsidRPr="000E6255">
        <w:rPr>
          <w:rFonts w:ascii="Arial" w:hAnsi="Arial" w:cs="Arial"/>
          <w:sz w:val="20"/>
          <w:szCs w:val="20"/>
        </w:rPr>
        <w:t>, H. B. (2008) Effect of nutrient management through organics in soybean wheat cropping system. Journal of soils and crops,19, 8-13.</w:t>
      </w:r>
    </w:p>
    <w:bookmarkEnd w:id="1"/>
    <w:p w14:paraId="5FF0B961" w14:textId="77777777" w:rsidR="00065231" w:rsidRPr="000E6255" w:rsidRDefault="00065231" w:rsidP="00BA02EB">
      <w:pPr>
        <w:pStyle w:val="ListParagraph"/>
        <w:numPr>
          <w:ilvl w:val="0"/>
          <w:numId w:val="1"/>
        </w:numPr>
        <w:spacing w:after="0" w:line="240" w:lineRule="auto"/>
        <w:ind w:right="46"/>
        <w:jc w:val="both"/>
        <w:rPr>
          <w:rFonts w:ascii="Arial" w:hAnsi="Arial" w:cs="Arial"/>
          <w:sz w:val="20"/>
          <w:szCs w:val="20"/>
        </w:rPr>
      </w:pPr>
      <w:r w:rsidRPr="000E6255">
        <w:rPr>
          <w:rFonts w:ascii="Arial" w:hAnsi="Arial" w:cs="Arial"/>
          <w:sz w:val="20"/>
          <w:szCs w:val="20"/>
        </w:rPr>
        <w:t>Singh, R. and Rai, R.K. (2004) Yield attributes, yield and quality of soybean (</w:t>
      </w:r>
      <w:r w:rsidRPr="000E6255">
        <w:rPr>
          <w:rFonts w:ascii="Arial" w:hAnsi="Arial" w:cs="Arial"/>
          <w:iCs/>
          <w:sz w:val="20"/>
          <w:szCs w:val="20"/>
        </w:rPr>
        <w:t>Glycine max</w:t>
      </w:r>
      <w:r w:rsidRPr="000E6255">
        <w:rPr>
          <w:rFonts w:ascii="Arial" w:hAnsi="Arial" w:cs="Arial"/>
          <w:sz w:val="20"/>
          <w:szCs w:val="20"/>
        </w:rPr>
        <w:t>) as influenced by integrated nutrient management. </w:t>
      </w:r>
      <w:r w:rsidRPr="000E6255">
        <w:rPr>
          <w:rFonts w:ascii="Arial" w:hAnsi="Arial" w:cs="Arial"/>
          <w:iCs/>
          <w:sz w:val="20"/>
          <w:szCs w:val="20"/>
        </w:rPr>
        <w:t>Indian Journal of Agronomy</w:t>
      </w:r>
      <w:r w:rsidRPr="000E6255">
        <w:rPr>
          <w:rFonts w:ascii="Arial" w:hAnsi="Arial" w:cs="Arial"/>
          <w:sz w:val="20"/>
          <w:szCs w:val="20"/>
        </w:rPr>
        <w:t>, </w:t>
      </w:r>
      <w:r w:rsidRPr="000E6255">
        <w:rPr>
          <w:rFonts w:ascii="Arial" w:hAnsi="Arial" w:cs="Arial"/>
          <w:bCs/>
          <w:sz w:val="20"/>
          <w:szCs w:val="20"/>
        </w:rPr>
        <w:t xml:space="preserve">49 </w:t>
      </w:r>
      <w:r w:rsidRPr="000E6255">
        <w:rPr>
          <w:rFonts w:ascii="Arial" w:hAnsi="Arial" w:cs="Arial"/>
          <w:sz w:val="20"/>
          <w:szCs w:val="20"/>
        </w:rPr>
        <w:t>(4), 271-274.</w:t>
      </w:r>
    </w:p>
    <w:p w14:paraId="1CBD55BA" w14:textId="295563D6" w:rsidR="00F7185F" w:rsidRDefault="00F7185F" w:rsidP="00310FFE">
      <w:pPr>
        <w:pStyle w:val="ListParagraph"/>
        <w:numPr>
          <w:ilvl w:val="0"/>
          <w:numId w:val="1"/>
        </w:numPr>
        <w:rPr>
          <w:rFonts w:ascii="Arial" w:hAnsi="Arial" w:cs="Arial"/>
          <w:sz w:val="20"/>
          <w:szCs w:val="20"/>
          <w:lang w:val="en-GB"/>
        </w:rPr>
      </w:pPr>
      <w:proofErr w:type="spellStart"/>
      <w:r w:rsidRPr="000E6255">
        <w:rPr>
          <w:rFonts w:ascii="Arial" w:hAnsi="Arial" w:cs="Arial"/>
          <w:sz w:val="20"/>
          <w:szCs w:val="20"/>
          <w:lang w:val="en-GB"/>
        </w:rPr>
        <w:t>Ugile</w:t>
      </w:r>
      <w:proofErr w:type="spellEnd"/>
      <w:r w:rsidRPr="000E6255">
        <w:rPr>
          <w:rFonts w:ascii="Arial" w:hAnsi="Arial" w:cs="Arial"/>
          <w:sz w:val="20"/>
          <w:szCs w:val="20"/>
          <w:lang w:val="en-GB"/>
        </w:rPr>
        <w:t xml:space="preserve"> S.K., </w:t>
      </w:r>
      <w:proofErr w:type="spellStart"/>
      <w:r w:rsidRPr="000E6255">
        <w:rPr>
          <w:rFonts w:ascii="Arial" w:hAnsi="Arial" w:cs="Arial"/>
          <w:sz w:val="20"/>
          <w:szCs w:val="20"/>
          <w:lang w:val="en-GB"/>
        </w:rPr>
        <w:t>Kausadikar</w:t>
      </w:r>
      <w:proofErr w:type="spellEnd"/>
      <w:r w:rsidRPr="000E6255">
        <w:rPr>
          <w:rFonts w:ascii="Arial" w:hAnsi="Arial" w:cs="Arial"/>
          <w:sz w:val="20"/>
          <w:szCs w:val="20"/>
          <w:lang w:val="en-GB"/>
        </w:rPr>
        <w:t xml:space="preserve"> H.K., Waghmare M.S. and Patil. V.D. (2024). The Effect of Nutrient Seed Priming on Nutrient Concentration and Uptake of Soybean. Asian Journal of Soil Science and Plant Nutrition, 10(4), 1–12.</w:t>
      </w:r>
    </w:p>
    <w:p w14:paraId="4BE3CB0E" w14:textId="1CD9C754" w:rsidR="001A5A0B" w:rsidRDefault="001A5A0B" w:rsidP="00310FFE">
      <w:pPr>
        <w:pStyle w:val="ListParagraph"/>
        <w:numPr>
          <w:ilvl w:val="0"/>
          <w:numId w:val="1"/>
        </w:numPr>
        <w:rPr>
          <w:rFonts w:ascii="Arial" w:hAnsi="Arial" w:cs="Arial"/>
          <w:sz w:val="20"/>
          <w:szCs w:val="20"/>
          <w:lang w:val="en-GB"/>
        </w:rPr>
      </w:pPr>
      <w:proofErr w:type="spellStart"/>
      <w:r w:rsidRPr="001A5A0B">
        <w:rPr>
          <w:rFonts w:ascii="Arial" w:hAnsi="Arial" w:cs="Arial"/>
          <w:sz w:val="20"/>
          <w:szCs w:val="20"/>
          <w:lang w:val="en-GB"/>
        </w:rPr>
        <w:t>Masto</w:t>
      </w:r>
      <w:proofErr w:type="spellEnd"/>
      <w:r w:rsidRPr="001A5A0B">
        <w:rPr>
          <w:rFonts w:ascii="Arial" w:hAnsi="Arial" w:cs="Arial"/>
          <w:sz w:val="20"/>
          <w:szCs w:val="20"/>
          <w:lang w:val="en-GB"/>
        </w:rPr>
        <w:t xml:space="preserve">, R. E., </w:t>
      </w:r>
      <w:proofErr w:type="spellStart"/>
      <w:r w:rsidRPr="001A5A0B">
        <w:rPr>
          <w:rFonts w:ascii="Arial" w:hAnsi="Arial" w:cs="Arial"/>
          <w:sz w:val="20"/>
          <w:szCs w:val="20"/>
          <w:lang w:val="en-GB"/>
        </w:rPr>
        <w:t>Chhonkar</w:t>
      </w:r>
      <w:proofErr w:type="spellEnd"/>
      <w:r w:rsidRPr="001A5A0B">
        <w:rPr>
          <w:rFonts w:ascii="Arial" w:hAnsi="Arial" w:cs="Arial"/>
          <w:sz w:val="20"/>
          <w:szCs w:val="20"/>
          <w:lang w:val="en-GB"/>
        </w:rPr>
        <w:t xml:space="preserve">, P. K., Singh, D., &amp; Patra, A. K. (2007). Soil quality response to long-term nutrient and crop management on a semi-arid </w:t>
      </w:r>
      <w:proofErr w:type="spellStart"/>
      <w:r w:rsidRPr="001A5A0B">
        <w:rPr>
          <w:rFonts w:ascii="Arial" w:hAnsi="Arial" w:cs="Arial"/>
          <w:sz w:val="20"/>
          <w:szCs w:val="20"/>
          <w:lang w:val="en-GB"/>
        </w:rPr>
        <w:t>Inceptisol</w:t>
      </w:r>
      <w:proofErr w:type="spellEnd"/>
      <w:r w:rsidRPr="001A5A0B">
        <w:rPr>
          <w:rFonts w:ascii="Arial" w:hAnsi="Arial" w:cs="Arial"/>
          <w:sz w:val="20"/>
          <w:szCs w:val="20"/>
          <w:lang w:val="en-GB"/>
        </w:rPr>
        <w:t>. Agriculture, Ecosystems &amp; Environment, 118(1-4), 130-142.</w:t>
      </w:r>
    </w:p>
    <w:p w14:paraId="69C0AC4B" w14:textId="49755606" w:rsidR="001A5A0B" w:rsidRDefault="001A5A0B" w:rsidP="00310FFE">
      <w:pPr>
        <w:pStyle w:val="ListParagraph"/>
        <w:numPr>
          <w:ilvl w:val="0"/>
          <w:numId w:val="1"/>
        </w:numPr>
        <w:rPr>
          <w:rFonts w:ascii="Arial" w:hAnsi="Arial" w:cs="Arial"/>
          <w:sz w:val="20"/>
          <w:szCs w:val="20"/>
          <w:lang w:val="en-GB"/>
        </w:rPr>
      </w:pPr>
      <w:proofErr w:type="spellStart"/>
      <w:r w:rsidRPr="001A5A0B">
        <w:rPr>
          <w:rFonts w:ascii="Arial" w:hAnsi="Arial" w:cs="Arial"/>
          <w:sz w:val="20"/>
          <w:szCs w:val="20"/>
          <w:lang w:val="en-GB"/>
        </w:rPr>
        <w:t>Pendke</w:t>
      </w:r>
      <w:proofErr w:type="spellEnd"/>
      <w:r w:rsidRPr="001A5A0B">
        <w:rPr>
          <w:rFonts w:ascii="Arial" w:hAnsi="Arial" w:cs="Arial"/>
          <w:sz w:val="20"/>
          <w:szCs w:val="20"/>
          <w:lang w:val="en-GB"/>
        </w:rPr>
        <w:t xml:space="preserve">, M. S., </w:t>
      </w:r>
      <w:proofErr w:type="spellStart"/>
      <w:r w:rsidRPr="001A5A0B">
        <w:rPr>
          <w:rFonts w:ascii="Arial" w:hAnsi="Arial" w:cs="Arial"/>
          <w:sz w:val="20"/>
          <w:szCs w:val="20"/>
          <w:lang w:val="en-GB"/>
        </w:rPr>
        <w:t>Asewar</w:t>
      </w:r>
      <w:proofErr w:type="spellEnd"/>
      <w:r w:rsidRPr="001A5A0B">
        <w:rPr>
          <w:rFonts w:ascii="Arial" w:hAnsi="Arial" w:cs="Arial"/>
          <w:sz w:val="20"/>
          <w:szCs w:val="20"/>
          <w:lang w:val="en-GB"/>
        </w:rPr>
        <w:t xml:space="preserve">, B. V., </w:t>
      </w:r>
      <w:proofErr w:type="spellStart"/>
      <w:r w:rsidRPr="001A5A0B">
        <w:rPr>
          <w:rFonts w:ascii="Arial" w:hAnsi="Arial" w:cs="Arial"/>
          <w:sz w:val="20"/>
          <w:szCs w:val="20"/>
          <w:lang w:val="en-GB"/>
        </w:rPr>
        <w:t>Gourkhede</w:t>
      </w:r>
      <w:proofErr w:type="spellEnd"/>
      <w:r w:rsidRPr="001A5A0B">
        <w:rPr>
          <w:rFonts w:ascii="Arial" w:hAnsi="Arial" w:cs="Arial"/>
          <w:sz w:val="20"/>
          <w:szCs w:val="20"/>
          <w:lang w:val="en-GB"/>
        </w:rPr>
        <w:t xml:space="preserve">, P. H., </w:t>
      </w:r>
      <w:proofErr w:type="spellStart"/>
      <w:r w:rsidRPr="001A5A0B">
        <w:rPr>
          <w:rFonts w:ascii="Arial" w:hAnsi="Arial" w:cs="Arial"/>
          <w:sz w:val="20"/>
          <w:szCs w:val="20"/>
          <w:lang w:val="en-GB"/>
        </w:rPr>
        <w:t>Narkhede</w:t>
      </w:r>
      <w:proofErr w:type="spellEnd"/>
      <w:r w:rsidRPr="001A5A0B">
        <w:rPr>
          <w:rFonts w:ascii="Arial" w:hAnsi="Arial" w:cs="Arial"/>
          <w:sz w:val="20"/>
          <w:szCs w:val="20"/>
          <w:lang w:val="en-GB"/>
        </w:rPr>
        <w:t xml:space="preserve">, W. N., </w:t>
      </w:r>
      <w:proofErr w:type="spellStart"/>
      <w:r w:rsidRPr="001A5A0B">
        <w:rPr>
          <w:rFonts w:ascii="Arial" w:hAnsi="Arial" w:cs="Arial"/>
          <w:sz w:val="20"/>
          <w:szCs w:val="20"/>
          <w:lang w:val="en-GB"/>
        </w:rPr>
        <w:t>Abdulraheem</w:t>
      </w:r>
      <w:proofErr w:type="spellEnd"/>
      <w:r w:rsidRPr="001A5A0B">
        <w:rPr>
          <w:rFonts w:ascii="Arial" w:hAnsi="Arial" w:cs="Arial"/>
          <w:sz w:val="20"/>
          <w:szCs w:val="20"/>
          <w:lang w:val="en-GB"/>
        </w:rPr>
        <w:t>, M. I., Alghamdi, A. G., ... &amp; Abdi, G. (2025). Impact of tillage and fertilizer management on Soybean-Cotton rotation system: effects on yield, plant nutrient uptake, and soil fertility for sustainable agriculture. Scientific Reports, 15(1), 9991.</w:t>
      </w:r>
    </w:p>
    <w:p w14:paraId="3571F7A7" w14:textId="41E51C26" w:rsidR="001A5A0B" w:rsidRDefault="001A5A0B" w:rsidP="00310FFE">
      <w:pPr>
        <w:pStyle w:val="ListParagraph"/>
        <w:numPr>
          <w:ilvl w:val="0"/>
          <w:numId w:val="1"/>
        </w:numPr>
        <w:rPr>
          <w:rFonts w:ascii="Arial" w:hAnsi="Arial" w:cs="Arial"/>
          <w:sz w:val="20"/>
          <w:szCs w:val="20"/>
          <w:lang w:val="en-GB"/>
        </w:rPr>
      </w:pPr>
      <w:proofErr w:type="spellStart"/>
      <w:r w:rsidRPr="001A5A0B">
        <w:rPr>
          <w:rFonts w:ascii="Arial" w:hAnsi="Arial" w:cs="Arial"/>
          <w:sz w:val="20"/>
          <w:szCs w:val="20"/>
          <w:lang w:val="en-GB"/>
        </w:rPr>
        <w:t>Anbhazhagan</w:t>
      </w:r>
      <w:proofErr w:type="spellEnd"/>
      <w:r w:rsidRPr="001A5A0B">
        <w:rPr>
          <w:rFonts w:ascii="Arial" w:hAnsi="Arial" w:cs="Arial"/>
          <w:sz w:val="20"/>
          <w:szCs w:val="20"/>
          <w:lang w:val="en-GB"/>
        </w:rPr>
        <w:t xml:space="preserve">, A., Ramah, K., Sakthivel, N., &amp; </w:t>
      </w:r>
      <w:proofErr w:type="spellStart"/>
      <w:r w:rsidRPr="001A5A0B">
        <w:rPr>
          <w:rFonts w:ascii="Arial" w:hAnsi="Arial" w:cs="Arial"/>
          <w:sz w:val="20"/>
          <w:szCs w:val="20"/>
          <w:lang w:val="en-GB"/>
        </w:rPr>
        <w:t>Sivasakthivelan</w:t>
      </w:r>
      <w:proofErr w:type="spellEnd"/>
      <w:r w:rsidRPr="001A5A0B">
        <w:rPr>
          <w:rFonts w:ascii="Arial" w:hAnsi="Arial" w:cs="Arial"/>
          <w:sz w:val="20"/>
          <w:szCs w:val="20"/>
          <w:lang w:val="en-GB"/>
        </w:rPr>
        <w:t>, P. (2024). Role of organic and inorganic nutrients in enhancing the production of soybean: a review. Journal of Plant Nutrition, 47(19), 3777-3792.</w:t>
      </w:r>
    </w:p>
    <w:p w14:paraId="0D75B8EC" w14:textId="77758A23" w:rsidR="001A5A0B" w:rsidRDefault="001A5A0B" w:rsidP="00310FFE">
      <w:pPr>
        <w:pStyle w:val="ListParagraph"/>
        <w:numPr>
          <w:ilvl w:val="0"/>
          <w:numId w:val="1"/>
        </w:numPr>
        <w:rPr>
          <w:rFonts w:ascii="Arial" w:hAnsi="Arial" w:cs="Arial"/>
          <w:sz w:val="20"/>
          <w:szCs w:val="20"/>
          <w:lang w:val="en-GB"/>
        </w:rPr>
      </w:pPr>
      <w:r w:rsidRPr="001A5A0B">
        <w:rPr>
          <w:rFonts w:ascii="Arial" w:hAnsi="Arial" w:cs="Arial"/>
          <w:sz w:val="20"/>
          <w:szCs w:val="20"/>
          <w:lang w:val="en-GB"/>
        </w:rPr>
        <w:t>Ramesh, P., Panwar, N. R., Singh, A. B., &amp; Ramana, S. (2009). Production potential, nutrient uptake, soil fertility and economics of soybean (Glycine max)-based cropping systems under organic, chemical and integrated nutrient management practices. Indian Journal of Agronomy, 54(3), 278-283.</w:t>
      </w:r>
    </w:p>
    <w:p w14:paraId="73415D8B" w14:textId="689AFF6A" w:rsidR="001A5A0B" w:rsidRPr="00310FFE" w:rsidRDefault="001A5A0B" w:rsidP="00310FFE">
      <w:pPr>
        <w:pStyle w:val="ListParagraph"/>
        <w:numPr>
          <w:ilvl w:val="0"/>
          <w:numId w:val="1"/>
        </w:numPr>
        <w:rPr>
          <w:rFonts w:ascii="Arial" w:hAnsi="Arial" w:cs="Arial"/>
          <w:sz w:val="20"/>
          <w:szCs w:val="20"/>
          <w:lang w:val="en-GB"/>
        </w:rPr>
      </w:pPr>
      <w:r w:rsidRPr="001A5A0B">
        <w:rPr>
          <w:rFonts w:ascii="Arial" w:hAnsi="Arial" w:cs="Arial"/>
          <w:sz w:val="20"/>
          <w:szCs w:val="20"/>
          <w:lang w:val="en-GB"/>
        </w:rPr>
        <w:t>Conley, S. P., &amp; Santini, J. B. (2007). Crop management practices in Indiana soybean production systems. Crop Management, 6(1), 1-9.</w:t>
      </w:r>
    </w:p>
    <w:sectPr w:rsidR="001A5A0B" w:rsidRPr="00310FFE" w:rsidSect="000807C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98E82" w14:textId="77777777" w:rsidR="00176D23" w:rsidRDefault="00176D23" w:rsidP="00B43972">
      <w:pPr>
        <w:spacing w:after="0" w:line="240" w:lineRule="auto"/>
      </w:pPr>
      <w:r>
        <w:separator/>
      </w:r>
    </w:p>
  </w:endnote>
  <w:endnote w:type="continuationSeparator" w:id="0">
    <w:p w14:paraId="255F3B3E" w14:textId="77777777" w:rsidR="00176D23" w:rsidRDefault="00176D23" w:rsidP="00B4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66433" w14:textId="77777777" w:rsidR="00B43972" w:rsidRDefault="00B43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71F32" w14:textId="77777777" w:rsidR="00B43972" w:rsidRDefault="00B439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B608E" w14:textId="77777777" w:rsidR="00B43972" w:rsidRDefault="00B43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741CF" w14:textId="77777777" w:rsidR="00176D23" w:rsidRDefault="00176D23" w:rsidP="00B43972">
      <w:pPr>
        <w:spacing w:after="0" w:line="240" w:lineRule="auto"/>
      </w:pPr>
      <w:r>
        <w:separator/>
      </w:r>
    </w:p>
  </w:footnote>
  <w:footnote w:type="continuationSeparator" w:id="0">
    <w:p w14:paraId="70FCF7AF" w14:textId="77777777" w:rsidR="00176D23" w:rsidRDefault="00176D23" w:rsidP="00B43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A3F2C" w14:textId="77777777" w:rsidR="00B43972" w:rsidRDefault="001A5A0B">
    <w:pPr>
      <w:pStyle w:val="Header"/>
    </w:pPr>
    <w:r>
      <w:rPr>
        <w:noProof/>
      </w:rPr>
      <w:pict w14:anchorId="44BB5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817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8353" w14:textId="77777777" w:rsidR="00B43972" w:rsidRDefault="001A5A0B">
    <w:pPr>
      <w:pStyle w:val="Header"/>
    </w:pPr>
    <w:r>
      <w:rPr>
        <w:noProof/>
      </w:rPr>
      <w:pict w14:anchorId="622EE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817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E4A3" w14:textId="77777777" w:rsidR="00B43972" w:rsidRDefault="001A5A0B">
    <w:pPr>
      <w:pStyle w:val="Header"/>
    </w:pPr>
    <w:r>
      <w:rPr>
        <w:noProof/>
      </w:rPr>
      <w:pict w14:anchorId="3D06D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817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0498"/>
    <w:multiLevelType w:val="hybridMultilevel"/>
    <w:tmpl w:val="F63E3D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QwN7AwNzI1NTYyMDJR0lEKTi0uzszPAykwrAUAB+JRQSwAAAA="/>
  </w:docVars>
  <w:rsids>
    <w:rsidRoot w:val="00C01A96"/>
    <w:rsid w:val="00012FF9"/>
    <w:rsid w:val="0002150A"/>
    <w:rsid w:val="00022347"/>
    <w:rsid w:val="00032859"/>
    <w:rsid w:val="0003293C"/>
    <w:rsid w:val="00037FAB"/>
    <w:rsid w:val="00065231"/>
    <w:rsid w:val="00065CD3"/>
    <w:rsid w:val="00072B64"/>
    <w:rsid w:val="000807C1"/>
    <w:rsid w:val="00093C26"/>
    <w:rsid w:val="000A50C9"/>
    <w:rsid w:val="000A5CD4"/>
    <w:rsid w:val="000B4E4E"/>
    <w:rsid w:val="000B5093"/>
    <w:rsid w:val="000E146D"/>
    <w:rsid w:val="000E4B21"/>
    <w:rsid w:val="000E6255"/>
    <w:rsid w:val="00156ABA"/>
    <w:rsid w:val="00162959"/>
    <w:rsid w:val="00176D23"/>
    <w:rsid w:val="00187C3F"/>
    <w:rsid w:val="00196449"/>
    <w:rsid w:val="001A5A0B"/>
    <w:rsid w:val="001B094D"/>
    <w:rsid w:val="001B4186"/>
    <w:rsid w:val="001D0E97"/>
    <w:rsid w:val="001D6258"/>
    <w:rsid w:val="001E3229"/>
    <w:rsid w:val="00202FA8"/>
    <w:rsid w:val="0020480D"/>
    <w:rsid w:val="0022596B"/>
    <w:rsid w:val="00236091"/>
    <w:rsid w:val="00245B8C"/>
    <w:rsid w:val="002508C9"/>
    <w:rsid w:val="0025230B"/>
    <w:rsid w:val="00255175"/>
    <w:rsid w:val="00257510"/>
    <w:rsid w:val="00266EAF"/>
    <w:rsid w:val="00276C93"/>
    <w:rsid w:val="002804DD"/>
    <w:rsid w:val="00285AB7"/>
    <w:rsid w:val="00293C8F"/>
    <w:rsid w:val="00295CFD"/>
    <w:rsid w:val="002A097B"/>
    <w:rsid w:val="002A3945"/>
    <w:rsid w:val="002B4315"/>
    <w:rsid w:val="002D1C40"/>
    <w:rsid w:val="002D763F"/>
    <w:rsid w:val="002F21C8"/>
    <w:rsid w:val="00307254"/>
    <w:rsid w:val="00310FFE"/>
    <w:rsid w:val="00320CC4"/>
    <w:rsid w:val="003236A5"/>
    <w:rsid w:val="003253BC"/>
    <w:rsid w:val="00346B53"/>
    <w:rsid w:val="00354DE2"/>
    <w:rsid w:val="00360676"/>
    <w:rsid w:val="003617B6"/>
    <w:rsid w:val="003667F9"/>
    <w:rsid w:val="00373B53"/>
    <w:rsid w:val="00382F87"/>
    <w:rsid w:val="00385614"/>
    <w:rsid w:val="00385E9F"/>
    <w:rsid w:val="00390413"/>
    <w:rsid w:val="00390AD5"/>
    <w:rsid w:val="003B2324"/>
    <w:rsid w:val="003B2D9D"/>
    <w:rsid w:val="003B34A1"/>
    <w:rsid w:val="003B3F5F"/>
    <w:rsid w:val="003E7435"/>
    <w:rsid w:val="003F22E6"/>
    <w:rsid w:val="004161A4"/>
    <w:rsid w:val="0042027D"/>
    <w:rsid w:val="0042588D"/>
    <w:rsid w:val="00426E73"/>
    <w:rsid w:val="0043503F"/>
    <w:rsid w:val="00435463"/>
    <w:rsid w:val="00457303"/>
    <w:rsid w:val="00462810"/>
    <w:rsid w:val="00463D46"/>
    <w:rsid w:val="00466ABA"/>
    <w:rsid w:val="0046728D"/>
    <w:rsid w:val="0047763F"/>
    <w:rsid w:val="00486983"/>
    <w:rsid w:val="004A5508"/>
    <w:rsid w:val="004B20E6"/>
    <w:rsid w:val="004B5A4B"/>
    <w:rsid w:val="004C73B7"/>
    <w:rsid w:val="004E3701"/>
    <w:rsid w:val="004F1FDE"/>
    <w:rsid w:val="004F633E"/>
    <w:rsid w:val="00521D79"/>
    <w:rsid w:val="00522614"/>
    <w:rsid w:val="00542F28"/>
    <w:rsid w:val="005520F2"/>
    <w:rsid w:val="00553A66"/>
    <w:rsid w:val="00553ED9"/>
    <w:rsid w:val="005563E7"/>
    <w:rsid w:val="0057293E"/>
    <w:rsid w:val="00585F1C"/>
    <w:rsid w:val="005A06E5"/>
    <w:rsid w:val="005A07C1"/>
    <w:rsid w:val="005A7717"/>
    <w:rsid w:val="005B1870"/>
    <w:rsid w:val="005B33EF"/>
    <w:rsid w:val="0062245C"/>
    <w:rsid w:val="00624BEF"/>
    <w:rsid w:val="00657552"/>
    <w:rsid w:val="00663C3F"/>
    <w:rsid w:val="0067652B"/>
    <w:rsid w:val="00690807"/>
    <w:rsid w:val="006C25BA"/>
    <w:rsid w:val="006C458B"/>
    <w:rsid w:val="006C5145"/>
    <w:rsid w:val="006F54F0"/>
    <w:rsid w:val="00700FC5"/>
    <w:rsid w:val="00705268"/>
    <w:rsid w:val="0071347A"/>
    <w:rsid w:val="007320A5"/>
    <w:rsid w:val="0074278F"/>
    <w:rsid w:val="00757830"/>
    <w:rsid w:val="00780436"/>
    <w:rsid w:val="0079137E"/>
    <w:rsid w:val="00796416"/>
    <w:rsid w:val="007A0969"/>
    <w:rsid w:val="007A732B"/>
    <w:rsid w:val="007B063A"/>
    <w:rsid w:val="007B0FE2"/>
    <w:rsid w:val="007B1DCA"/>
    <w:rsid w:val="007B7418"/>
    <w:rsid w:val="007C06CD"/>
    <w:rsid w:val="007D5FD0"/>
    <w:rsid w:val="007D6B87"/>
    <w:rsid w:val="007D759C"/>
    <w:rsid w:val="007D7CCC"/>
    <w:rsid w:val="007E154E"/>
    <w:rsid w:val="007E774B"/>
    <w:rsid w:val="00814751"/>
    <w:rsid w:val="00817A64"/>
    <w:rsid w:val="00822065"/>
    <w:rsid w:val="008317A1"/>
    <w:rsid w:val="00853AB2"/>
    <w:rsid w:val="00853D1A"/>
    <w:rsid w:val="008800EF"/>
    <w:rsid w:val="00886866"/>
    <w:rsid w:val="0089074B"/>
    <w:rsid w:val="00894E73"/>
    <w:rsid w:val="00897D36"/>
    <w:rsid w:val="008A1659"/>
    <w:rsid w:val="008E7924"/>
    <w:rsid w:val="0090157E"/>
    <w:rsid w:val="00904A92"/>
    <w:rsid w:val="00927E1C"/>
    <w:rsid w:val="00934579"/>
    <w:rsid w:val="00942689"/>
    <w:rsid w:val="0094524F"/>
    <w:rsid w:val="00946B98"/>
    <w:rsid w:val="009931CA"/>
    <w:rsid w:val="009D6F6A"/>
    <w:rsid w:val="009E153C"/>
    <w:rsid w:val="00A01E5F"/>
    <w:rsid w:val="00A03396"/>
    <w:rsid w:val="00A1010A"/>
    <w:rsid w:val="00A10937"/>
    <w:rsid w:val="00A2142A"/>
    <w:rsid w:val="00A24844"/>
    <w:rsid w:val="00A257AE"/>
    <w:rsid w:val="00A266A6"/>
    <w:rsid w:val="00A32014"/>
    <w:rsid w:val="00A532E0"/>
    <w:rsid w:val="00A824E0"/>
    <w:rsid w:val="00A873B5"/>
    <w:rsid w:val="00AD30AB"/>
    <w:rsid w:val="00AD4492"/>
    <w:rsid w:val="00AF1DA4"/>
    <w:rsid w:val="00AF6C21"/>
    <w:rsid w:val="00AF7B34"/>
    <w:rsid w:val="00B03B3B"/>
    <w:rsid w:val="00B0519D"/>
    <w:rsid w:val="00B212B9"/>
    <w:rsid w:val="00B2764D"/>
    <w:rsid w:val="00B353CD"/>
    <w:rsid w:val="00B4201D"/>
    <w:rsid w:val="00B43972"/>
    <w:rsid w:val="00B81212"/>
    <w:rsid w:val="00B81416"/>
    <w:rsid w:val="00B847E8"/>
    <w:rsid w:val="00BA02EB"/>
    <w:rsid w:val="00BA781D"/>
    <w:rsid w:val="00BB4B80"/>
    <w:rsid w:val="00BD20B7"/>
    <w:rsid w:val="00BD4D12"/>
    <w:rsid w:val="00BE0ABC"/>
    <w:rsid w:val="00BF1AC8"/>
    <w:rsid w:val="00BF3A0B"/>
    <w:rsid w:val="00C01A96"/>
    <w:rsid w:val="00C05274"/>
    <w:rsid w:val="00C13A54"/>
    <w:rsid w:val="00C23286"/>
    <w:rsid w:val="00C23816"/>
    <w:rsid w:val="00C41D08"/>
    <w:rsid w:val="00C50C09"/>
    <w:rsid w:val="00C579AD"/>
    <w:rsid w:val="00C63477"/>
    <w:rsid w:val="00C80133"/>
    <w:rsid w:val="00C83B3B"/>
    <w:rsid w:val="00C84E33"/>
    <w:rsid w:val="00C86E8E"/>
    <w:rsid w:val="00CA094B"/>
    <w:rsid w:val="00CA5C1C"/>
    <w:rsid w:val="00CA6676"/>
    <w:rsid w:val="00CB3AF4"/>
    <w:rsid w:val="00CC3EF5"/>
    <w:rsid w:val="00CD02EB"/>
    <w:rsid w:val="00D076C9"/>
    <w:rsid w:val="00D108FF"/>
    <w:rsid w:val="00D20B40"/>
    <w:rsid w:val="00D2171F"/>
    <w:rsid w:val="00D27804"/>
    <w:rsid w:val="00D30477"/>
    <w:rsid w:val="00D322AD"/>
    <w:rsid w:val="00D32947"/>
    <w:rsid w:val="00D91AFF"/>
    <w:rsid w:val="00DB52C5"/>
    <w:rsid w:val="00DC0E3C"/>
    <w:rsid w:val="00DC5021"/>
    <w:rsid w:val="00DC6B9C"/>
    <w:rsid w:val="00DE1F9D"/>
    <w:rsid w:val="00DE6A1A"/>
    <w:rsid w:val="00DF2F2F"/>
    <w:rsid w:val="00E14E2D"/>
    <w:rsid w:val="00E26C44"/>
    <w:rsid w:val="00E3317B"/>
    <w:rsid w:val="00E35EC8"/>
    <w:rsid w:val="00E5747E"/>
    <w:rsid w:val="00E6165A"/>
    <w:rsid w:val="00E8701A"/>
    <w:rsid w:val="00EC68C7"/>
    <w:rsid w:val="00EF41BD"/>
    <w:rsid w:val="00F14797"/>
    <w:rsid w:val="00F35287"/>
    <w:rsid w:val="00F365FB"/>
    <w:rsid w:val="00F4177F"/>
    <w:rsid w:val="00F6137C"/>
    <w:rsid w:val="00F7185F"/>
    <w:rsid w:val="00F83FCC"/>
    <w:rsid w:val="00F84AB5"/>
    <w:rsid w:val="00F972D7"/>
    <w:rsid w:val="00FA0485"/>
    <w:rsid w:val="00FB574C"/>
    <w:rsid w:val="00FC02B1"/>
    <w:rsid w:val="00FD24C8"/>
    <w:rsid w:val="00FD4A9D"/>
    <w:rsid w:val="00FF055F"/>
    <w:rsid w:val="00FF6A72"/>
    <w:rsid w:val="00FF77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3F9D0"/>
  <w15:docId w15:val="{6714EB8B-3FE7-454A-9707-53987935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A96"/>
    <w:rPr>
      <w:rFonts w:ascii="Calibri" w:eastAsia="Times New Roman" w:hAnsi="Calibri" w:cs="Times New Roman"/>
      <w:kern w:val="0"/>
      <w:lang w:val="en-US"/>
    </w:rPr>
  </w:style>
  <w:style w:type="paragraph" w:styleId="Heading1">
    <w:name w:val="heading 1"/>
    <w:basedOn w:val="Normal"/>
    <w:next w:val="Normal"/>
    <w:link w:val="Heading1Char"/>
    <w:uiPriority w:val="9"/>
    <w:qFormat/>
    <w:rsid w:val="00C01A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1A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A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A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1A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1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A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1A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A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A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1A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1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A96"/>
    <w:rPr>
      <w:rFonts w:eastAsiaTheme="majorEastAsia" w:cstheme="majorBidi"/>
      <w:color w:val="272727" w:themeColor="text1" w:themeTint="D8"/>
    </w:rPr>
  </w:style>
  <w:style w:type="paragraph" w:styleId="Title">
    <w:name w:val="Title"/>
    <w:basedOn w:val="Normal"/>
    <w:next w:val="Normal"/>
    <w:link w:val="TitleChar"/>
    <w:uiPriority w:val="10"/>
    <w:qFormat/>
    <w:rsid w:val="00C01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A96"/>
    <w:pPr>
      <w:spacing w:before="160"/>
      <w:jc w:val="center"/>
    </w:pPr>
    <w:rPr>
      <w:i/>
      <w:iCs/>
      <w:color w:val="404040" w:themeColor="text1" w:themeTint="BF"/>
    </w:rPr>
  </w:style>
  <w:style w:type="character" w:customStyle="1" w:styleId="QuoteChar">
    <w:name w:val="Quote Char"/>
    <w:basedOn w:val="DefaultParagraphFont"/>
    <w:link w:val="Quote"/>
    <w:uiPriority w:val="29"/>
    <w:rsid w:val="00C01A96"/>
    <w:rPr>
      <w:i/>
      <w:iCs/>
      <w:color w:val="404040" w:themeColor="text1" w:themeTint="BF"/>
    </w:rPr>
  </w:style>
  <w:style w:type="paragraph" w:styleId="ListParagraph">
    <w:name w:val="List Paragraph"/>
    <w:basedOn w:val="Normal"/>
    <w:uiPriority w:val="34"/>
    <w:qFormat/>
    <w:rsid w:val="00C01A96"/>
    <w:pPr>
      <w:ind w:left="720"/>
      <w:contextualSpacing/>
    </w:pPr>
  </w:style>
  <w:style w:type="character" w:styleId="IntenseEmphasis">
    <w:name w:val="Intense Emphasis"/>
    <w:basedOn w:val="DefaultParagraphFont"/>
    <w:uiPriority w:val="21"/>
    <w:qFormat/>
    <w:rsid w:val="00C01A96"/>
    <w:rPr>
      <w:i/>
      <w:iCs/>
      <w:color w:val="2F5496" w:themeColor="accent1" w:themeShade="BF"/>
    </w:rPr>
  </w:style>
  <w:style w:type="paragraph" w:styleId="IntenseQuote">
    <w:name w:val="Intense Quote"/>
    <w:basedOn w:val="Normal"/>
    <w:next w:val="Normal"/>
    <w:link w:val="IntenseQuoteChar"/>
    <w:uiPriority w:val="30"/>
    <w:qFormat/>
    <w:rsid w:val="00C01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1A96"/>
    <w:rPr>
      <w:i/>
      <w:iCs/>
      <w:color w:val="2F5496" w:themeColor="accent1" w:themeShade="BF"/>
    </w:rPr>
  </w:style>
  <w:style w:type="character" w:styleId="IntenseReference">
    <w:name w:val="Intense Reference"/>
    <w:basedOn w:val="DefaultParagraphFont"/>
    <w:uiPriority w:val="32"/>
    <w:qFormat/>
    <w:rsid w:val="00C01A96"/>
    <w:rPr>
      <w:b/>
      <w:bCs/>
      <w:smallCaps/>
      <w:color w:val="2F5496" w:themeColor="accent1" w:themeShade="BF"/>
      <w:spacing w:val="5"/>
    </w:rPr>
  </w:style>
  <w:style w:type="paragraph" w:styleId="NormalWeb">
    <w:name w:val="Normal (Web)"/>
    <w:basedOn w:val="Normal"/>
    <w:uiPriority w:val="99"/>
    <w:unhideWhenUsed/>
    <w:rsid w:val="00D27804"/>
    <w:rPr>
      <w:rFonts w:ascii="Times New Roman" w:hAnsi="Times New Roman"/>
      <w:sz w:val="24"/>
      <w:szCs w:val="24"/>
    </w:rPr>
  </w:style>
  <w:style w:type="paragraph" w:customStyle="1" w:styleId="TableParagraph">
    <w:name w:val="Table Paragraph"/>
    <w:basedOn w:val="Normal"/>
    <w:uiPriority w:val="1"/>
    <w:qFormat/>
    <w:rsid w:val="00663C3F"/>
    <w:pPr>
      <w:widowControl w:val="0"/>
      <w:autoSpaceDE w:val="0"/>
      <w:autoSpaceDN w:val="0"/>
      <w:spacing w:after="0" w:line="187" w:lineRule="exact"/>
      <w:ind w:left="13"/>
      <w:jc w:val="center"/>
    </w:pPr>
    <w:rPr>
      <w:rFonts w:ascii="Times New Roman" w:hAnsi="Times New Roman"/>
    </w:rPr>
  </w:style>
  <w:style w:type="table" w:styleId="TableGrid">
    <w:name w:val="Table Grid"/>
    <w:basedOn w:val="TableNormal"/>
    <w:uiPriority w:val="39"/>
    <w:rsid w:val="0088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2FA8"/>
    <w:rPr>
      <w:color w:val="0563C1" w:themeColor="hyperlink"/>
      <w:u w:val="single"/>
    </w:rPr>
  </w:style>
  <w:style w:type="character" w:customStyle="1" w:styleId="UnresolvedMention1">
    <w:name w:val="Unresolved Mention1"/>
    <w:basedOn w:val="DefaultParagraphFont"/>
    <w:uiPriority w:val="99"/>
    <w:semiHidden/>
    <w:unhideWhenUsed/>
    <w:rsid w:val="00202FA8"/>
    <w:rPr>
      <w:color w:val="605E5C"/>
      <w:shd w:val="clear" w:color="auto" w:fill="E1DFDD"/>
    </w:rPr>
  </w:style>
  <w:style w:type="paragraph" w:styleId="Header">
    <w:name w:val="header"/>
    <w:basedOn w:val="Normal"/>
    <w:link w:val="HeaderChar"/>
    <w:uiPriority w:val="99"/>
    <w:unhideWhenUsed/>
    <w:rsid w:val="00B43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972"/>
    <w:rPr>
      <w:rFonts w:ascii="Calibri" w:eastAsia="Times New Roman" w:hAnsi="Calibri" w:cs="Times New Roman"/>
      <w:kern w:val="0"/>
      <w:lang w:val="en-US"/>
    </w:rPr>
  </w:style>
  <w:style w:type="paragraph" w:styleId="Footer">
    <w:name w:val="footer"/>
    <w:basedOn w:val="Normal"/>
    <w:link w:val="FooterChar"/>
    <w:uiPriority w:val="99"/>
    <w:unhideWhenUsed/>
    <w:rsid w:val="00B43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972"/>
    <w:rPr>
      <w:rFonts w:ascii="Calibri" w:eastAsia="Times New Roman" w:hAnsi="Calibri" w:cs="Times New Roman"/>
      <w:kern w:val="0"/>
      <w:lang w:val="en-US"/>
    </w:rPr>
  </w:style>
  <w:style w:type="character" w:styleId="Emphasis">
    <w:name w:val="Emphasis"/>
    <w:basedOn w:val="DefaultParagraphFont"/>
    <w:uiPriority w:val="20"/>
    <w:qFormat/>
    <w:rsid w:val="00AD4492"/>
    <w:rPr>
      <w:i/>
      <w:iCs/>
    </w:rPr>
  </w:style>
  <w:style w:type="character" w:styleId="Strong">
    <w:name w:val="Strong"/>
    <w:basedOn w:val="DefaultParagraphFont"/>
    <w:uiPriority w:val="22"/>
    <w:qFormat/>
    <w:rsid w:val="00D322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479190">
      <w:bodyDiv w:val="1"/>
      <w:marLeft w:val="0"/>
      <w:marRight w:val="0"/>
      <w:marTop w:val="0"/>
      <w:marBottom w:val="0"/>
      <w:divBdr>
        <w:top w:val="none" w:sz="0" w:space="0" w:color="auto"/>
        <w:left w:val="none" w:sz="0" w:space="0" w:color="auto"/>
        <w:bottom w:val="none" w:sz="0" w:space="0" w:color="auto"/>
        <w:right w:val="none" w:sz="0" w:space="0" w:color="auto"/>
      </w:divBdr>
    </w:div>
    <w:div w:id="438843775">
      <w:bodyDiv w:val="1"/>
      <w:marLeft w:val="0"/>
      <w:marRight w:val="0"/>
      <w:marTop w:val="0"/>
      <w:marBottom w:val="0"/>
      <w:divBdr>
        <w:top w:val="none" w:sz="0" w:space="0" w:color="auto"/>
        <w:left w:val="none" w:sz="0" w:space="0" w:color="auto"/>
        <w:bottom w:val="none" w:sz="0" w:space="0" w:color="auto"/>
        <w:right w:val="none" w:sz="0" w:space="0" w:color="auto"/>
      </w:divBdr>
    </w:div>
    <w:div w:id="440225947">
      <w:bodyDiv w:val="1"/>
      <w:marLeft w:val="0"/>
      <w:marRight w:val="0"/>
      <w:marTop w:val="0"/>
      <w:marBottom w:val="0"/>
      <w:divBdr>
        <w:top w:val="none" w:sz="0" w:space="0" w:color="auto"/>
        <w:left w:val="none" w:sz="0" w:space="0" w:color="auto"/>
        <w:bottom w:val="none" w:sz="0" w:space="0" w:color="auto"/>
        <w:right w:val="none" w:sz="0" w:space="0" w:color="auto"/>
      </w:divBdr>
    </w:div>
    <w:div w:id="528225398">
      <w:bodyDiv w:val="1"/>
      <w:marLeft w:val="0"/>
      <w:marRight w:val="0"/>
      <w:marTop w:val="0"/>
      <w:marBottom w:val="0"/>
      <w:divBdr>
        <w:top w:val="none" w:sz="0" w:space="0" w:color="auto"/>
        <w:left w:val="none" w:sz="0" w:space="0" w:color="auto"/>
        <w:bottom w:val="none" w:sz="0" w:space="0" w:color="auto"/>
        <w:right w:val="none" w:sz="0" w:space="0" w:color="auto"/>
      </w:divBdr>
    </w:div>
    <w:div w:id="615676213">
      <w:bodyDiv w:val="1"/>
      <w:marLeft w:val="0"/>
      <w:marRight w:val="0"/>
      <w:marTop w:val="0"/>
      <w:marBottom w:val="0"/>
      <w:divBdr>
        <w:top w:val="none" w:sz="0" w:space="0" w:color="auto"/>
        <w:left w:val="none" w:sz="0" w:space="0" w:color="auto"/>
        <w:bottom w:val="none" w:sz="0" w:space="0" w:color="auto"/>
        <w:right w:val="none" w:sz="0" w:space="0" w:color="auto"/>
      </w:divBdr>
    </w:div>
    <w:div w:id="665132035">
      <w:bodyDiv w:val="1"/>
      <w:marLeft w:val="0"/>
      <w:marRight w:val="0"/>
      <w:marTop w:val="0"/>
      <w:marBottom w:val="0"/>
      <w:divBdr>
        <w:top w:val="none" w:sz="0" w:space="0" w:color="auto"/>
        <w:left w:val="none" w:sz="0" w:space="0" w:color="auto"/>
        <w:bottom w:val="none" w:sz="0" w:space="0" w:color="auto"/>
        <w:right w:val="none" w:sz="0" w:space="0" w:color="auto"/>
      </w:divBdr>
    </w:div>
    <w:div w:id="1417048699">
      <w:bodyDiv w:val="1"/>
      <w:marLeft w:val="0"/>
      <w:marRight w:val="0"/>
      <w:marTop w:val="0"/>
      <w:marBottom w:val="0"/>
      <w:divBdr>
        <w:top w:val="none" w:sz="0" w:space="0" w:color="auto"/>
        <w:left w:val="none" w:sz="0" w:space="0" w:color="auto"/>
        <w:bottom w:val="none" w:sz="0" w:space="0" w:color="auto"/>
        <w:right w:val="none" w:sz="0" w:space="0" w:color="auto"/>
      </w:divBdr>
    </w:div>
    <w:div w:id="1466045336">
      <w:bodyDiv w:val="1"/>
      <w:marLeft w:val="0"/>
      <w:marRight w:val="0"/>
      <w:marTop w:val="0"/>
      <w:marBottom w:val="0"/>
      <w:divBdr>
        <w:top w:val="none" w:sz="0" w:space="0" w:color="auto"/>
        <w:left w:val="none" w:sz="0" w:space="0" w:color="auto"/>
        <w:bottom w:val="none" w:sz="0" w:space="0" w:color="auto"/>
        <w:right w:val="none" w:sz="0" w:space="0" w:color="auto"/>
      </w:divBdr>
    </w:div>
    <w:div w:id="156070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patil</dc:creator>
  <cp:keywords/>
  <dc:description/>
  <cp:lastModifiedBy>SDI PC New 16</cp:lastModifiedBy>
  <cp:revision>52</cp:revision>
  <dcterms:created xsi:type="dcterms:W3CDTF">2025-09-02T11:20:00Z</dcterms:created>
  <dcterms:modified xsi:type="dcterms:W3CDTF">2025-09-09T05:59:00Z</dcterms:modified>
</cp:coreProperties>
</file>