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D7B1E" w14:textId="6D41947A" w:rsidR="002C6558" w:rsidRDefault="00154C63" w:rsidP="003A2255">
      <w:pPr>
        <w:spacing w:after="0" w:line="360" w:lineRule="auto"/>
        <w:jc w:val="center"/>
        <w:rPr>
          <w:rFonts w:ascii="Times New Roman" w:hAnsi="Times New Roman" w:cs="Times New Roman"/>
          <w:b/>
          <w:bCs/>
          <w:sz w:val="24"/>
          <w:szCs w:val="24"/>
        </w:rPr>
      </w:pPr>
      <w:r w:rsidRPr="00154C63">
        <w:rPr>
          <w:rFonts w:ascii="Times New Roman" w:hAnsi="Times New Roman" w:cs="Times New Roman"/>
          <w:b/>
          <w:bCs/>
          <w:sz w:val="24"/>
          <w:szCs w:val="24"/>
        </w:rPr>
        <w:t>Influence of organic manures and bio-fertilizers on the growth and productivity of Indian spinach</w:t>
      </w:r>
    </w:p>
    <w:p w14:paraId="5541A914" w14:textId="77777777" w:rsidR="00E26937" w:rsidRDefault="00E26937" w:rsidP="003A2255">
      <w:pPr>
        <w:spacing w:after="0" w:line="360" w:lineRule="auto"/>
        <w:jc w:val="center"/>
        <w:rPr>
          <w:rFonts w:ascii="Times New Roman" w:hAnsi="Times New Roman" w:cs="Times New Roman"/>
          <w:b/>
          <w:bCs/>
          <w:sz w:val="24"/>
          <w:szCs w:val="24"/>
        </w:rPr>
      </w:pPr>
    </w:p>
    <w:p w14:paraId="706DA89E" w14:textId="77777777" w:rsidR="00E82853" w:rsidRPr="002C05D8" w:rsidRDefault="00E82853" w:rsidP="003A2255">
      <w:pPr>
        <w:spacing w:line="360" w:lineRule="auto"/>
        <w:jc w:val="center"/>
        <w:rPr>
          <w:rFonts w:ascii="Times New Roman" w:hAnsi="Times New Roman" w:cs="Times New Roman"/>
          <w:sz w:val="24"/>
          <w:szCs w:val="24"/>
        </w:rPr>
      </w:pPr>
    </w:p>
    <w:p w14:paraId="429F0193" w14:textId="77777777" w:rsidR="00EE5A47" w:rsidRDefault="00ED23FA" w:rsidP="003A2255">
      <w:pPr>
        <w:spacing w:after="0"/>
        <w:jc w:val="center"/>
        <w:rPr>
          <w:rFonts w:ascii="Times New Roman" w:hAnsi="Times New Roman" w:cs="Times New Roman"/>
          <w:b/>
          <w:bCs/>
          <w:sz w:val="24"/>
          <w:szCs w:val="24"/>
        </w:rPr>
      </w:pPr>
      <w:r w:rsidRPr="00946615">
        <w:rPr>
          <w:rFonts w:ascii="Times New Roman" w:hAnsi="Times New Roman" w:cs="Times New Roman"/>
          <w:b/>
          <w:bCs/>
          <w:sz w:val="24"/>
          <w:szCs w:val="24"/>
        </w:rPr>
        <w:t>Abstract</w:t>
      </w:r>
    </w:p>
    <w:p w14:paraId="63704302" w14:textId="77777777" w:rsidR="003C47F2" w:rsidRPr="00946615" w:rsidRDefault="003C47F2" w:rsidP="003A2255">
      <w:pPr>
        <w:spacing w:after="0"/>
        <w:jc w:val="center"/>
        <w:rPr>
          <w:rFonts w:ascii="Times New Roman" w:hAnsi="Times New Roman" w:cs="Times New Roman"/>
          <w:b/>
          <w:bCs/>
          <w:sz w:val="24"/>
          <w:szCs w:val="24"/>
        </w:rPr>
      </w:pPr>
    </w:p>
    <w:p w14:paraId="028F435B" w14:textId="3793149A" w:rsidR="00364CB0" w:rsidRDefault="00364CB0" w:rsidP="0010385C">
      <w:p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 xml:space="preserve">The present study was conducted during the winter season of 2024–2025 at CRC-3, Turari, Department of Horticulture, ITM University, Gwalior (M.P.). The experiment was laid out in a Randomized Block Design (RBD) comprising ten treatments, replicated thrice. Treatments included combinations of organic manures (FYM and Vermicompost) and bio-fertilizers (PSB and </w:t>
      </w:r>
      <w:r w:rsidRPr="00364CB0">
        <w:rPr>
          <w:rFonts w:ascii="Times New Roman" w:hAnsi="Times New Roman" w:cs="Times New Roman"/>
          <w:i/>
          <w:iCs/>
          <w:sz w:val="24"/>
          <w:szCs w:val="24"/>
        </w:rPr>
        <w:t>Azotobacter</w:t>
      </w:r>
      <w:r w:rsidRPr="00364CB0">
        <w:rPr>
          <w:rFonts w:ascii="Times New Roman" w:hAnsi="Times New Roman" w:cs="Times New Roman"/>
          <w:sz w:val="24"/>
          <w:szCs w:val="24"/>
        </w:rPr>
        <w:t xml:space="preserve">). The results demonstrated that the combined application of FYM (10 t/ha), Vermicompost (4 t/ha), PSB (8 kg/ha), and </w:t>
      </w:r>
      <w:r w:rsidRPr="00364CB0">
        <w:rPr>
          <w:rFonts w:ascii="Times New Roman" w:hAnsi="Times New Roman" w:cs="Times New Roman"/>
          <w:i/>
          <w:iCs/>
          <w:sz w:val="24"/>
          <w:szCs w:val="24"/>
        </w:rPr>
        <w:t>Azotobacter</w:t>
      </w:r>
      <w:r w:rsidRPr="00364CB0">
        <w:rPr>
          <w:rFonts w:ascii="Times New Roman" w:hAnsi="Times New Roman" w:cs="Times New Roman"/>
          <w:sz w:val="24"/>
          <w:szCs w:val="24"/>
        </w:rPr>
        <w:t xml:space="preserve"> (8 kg/ha) (T₁₀) significantly enhanced growth and yield attributes. The highest plant height (25.50 cm), number of leaves per plant (15.00), fresh weight per plant (88.61 g), yield per plot (7.60 kg), and yield per hectare (168.88 q/ha) were recorded under T₁₀. In contrast, quality parameters such as chlorophyll content (7.93 mg/100g), and total soluble solids (8.06 °Brix) were highest in T₇ (FYM 12 t/ha + Vermicompost 5 t/ha + PSB 10 kg/ha). Root length (13.73 cm) was maximized in T₅ (Vermicompost 10 t/ha + PSB 10 kg/ha), and the highest number of roots per plant (2.97) was recorded under T₃ (FYM 25 t/ha + PSB 10 kg/ha). Treatments T₇ and T₁₀ were found to be significantly superior in enhancing both quality and yield parameters.</w:t>
      </w:r>
    </w:p>
    <w:p w14:paraId="4148AE8C" w14:textId="14F7D411" w:rsidR="00ED23FA" w:rsidRPr="00365362" w:rsidRDefault="00ED23FA" w:rsidP="003A2255">
      <w:pPr>
        <w:spacing w:after="0"/>
        <w:jc w:val="both"/>
        <w:rPr>
          <w:rFonts w:ascii="Times New Roman" w:hAnsi="Times New Roman" w:cs="Times New Roman"/>
          <w:i/>
          <w:iCs/>
          <w:sz w:val="24"/>
          <w:szCs w:val="24"/>
        </w:rPr>
      </w:pPr>
      <w:r w:rsidRPr="00EE5A47">
        <w:rPr>
          <w:rFonts w:ascii="Times New Roman" w:hAnsi="Times New Roman" w:cs="Times New Roman"/>
          <w:sz w:val="24"/>
          <w:szCs w:val="24"/>
        </w:rPr>
        <w:t xml:space="preserve"> </w:t>
      </w:r>
      <w:r w:rsidRPr="003A2255">
        <w:rPr>
          <w:rFonts w:ascii="Times New Roman" w:hAnsi="Times New Roman" w:cs="Times New Roman"/>
          <w:b/>
          <w:bCs/>
          <w:sz w:val="24"/>
          <w:szCs w:val="24"/>
        </w:rPr>
        <w:t>Keywords:</w:t>
      </w:r>
      <w:r w:rsidRPr="00EE5A47">
        <w:rPr>
          <w:rFonts w:ascii="Times New Roman" w:hAnsi="Times New Roman" w:cs="Times New Roman"/>
          <w:sz w:val="24"/>
          <w:szCs w:val="24"/>
        </w:rPr>
        <w:t xml:space="preserve"> </w:t>
      </w:r>
      <w:r w:rsidR="00365362">
        <w:rPr>
          <w:rFonts w:ascii="Times New Roman" w:hAnsi="Times New Roman" w:cs="Times New Roman"/>
          <w:sz w:val="24"/>
          <w:szCs w:val="24"/>
        </w:rPr>
        <w:t xml:space="preserve"> Farm Yard Manure (</w:t>
      </w:r>
      <w:r w:rsidR="00083437" w:rsidRPr="00EE5A47">
        <w:rPr>
          <w:rFonts w:ascii="Times New Roman" w:hAnsi="Times New Roman" w:cs="Times New Roman"/>
          <w:sz w:val="24"/>
          <w:szCs w:val="24"/>
        </w:rPr>
        <w:t>FYM</w:t>
      </w:r>
      <w:r w:rsidR="00365362">
        <w:rPr>
          <w:rFonts w:ascii="Times New Roman" w:hAnsi="Times New Roman" w:cs="Times New Roman"/>
          <w:sz w:val="24"/>
          <w:szCs w:val="24"/>
        </w:rPr>
        <w:t>)</w:t>
      </w:r>
      <w:r w:rsidR="00083437" w:rsidRPr="00EE5A47">
        <w:rPr>
          <w:rFonts w:ascii="Times New Roman" w:hAnsi="Times New Roman" w:cs="Times New Roman"/>
          <w:sz w:val="24"/>
          <w:szCs w:val="24"/>
        </w:rPr>
        <w:t>, Vermicompost</w:t>
      </w:r>
      <w:r w:rsidR="00365362">
        <w:rPr>
          <w:rFonts w:ascii="Times New Roman" w:hAnsi="Times New Roman" w:cs="Times New Roman"/>
          <w:sz w:val="24"/>
          <w:szCs w:val="24"/>
        </w:rPr>
        <w:t xml:space="preserve"> (VC)</w:t>
      </w:r>
      <w:r w:rsidR="00083437">
        <w:rPr>
          <w:rFonts w:ascii="Times New Roman" w:hAnsi="Times New Roman" w:cs="Times New Roman"/>
          <w:sz w:val="24"/>
          <w:szCs w:val="24"/>
        </w:rPr>
        <w:t>,</w:t>
      </w:r>
      <w:r w:rsidR="00083437" w:rsidRPr="00083437">
        <w:rPr>
          <w:rFonts w:ascii="Times New Roman" w:hAnsi="Times New Roman" w:cs="Times New Roman"/>
          <w:sz w:val="24"/>
          <w:szCs w:val="24"/>
        </w:rPr>
        <w:t xml:space="preserve"> </w:t>
      </w:r>
      <w:r w:rsidR="00365362" w:rsidRPr="00365362">
        <w:rPr>
          <w:rFonts w:ascii="Times New Roman" w:hAnsi="Times New Roman" w:cs="Times New Roman"/>
          <w:i/>
          <w:iCs/>
          <w:sz w:val="24"/>
          <w:szCs w:val="24"/>
        </w:rPr>
        <w:t>Phosphate Solubilizing Bacteria</w:t>
      </w:r>
      <w:r w:rsidR="00365362">
        <w:rPr>
          <w:rFonts w:ascii="Times New Roman" w:hAnsi="Times New Roman" w:cs="Times New Roman"/>
          <w:sz w:val="24"/>
          <w:szCs w:val="24"/>
        </w:rPr>
        <w:t xml:space="preserve"> (</w:t>
      </w:r>
      <w:r w:rsidR="00083437">
        <w:rPr>
          <w:rFonts w:ascii="Times New Roman" w:hAnsi="Times New Roman" w:cs="Times New Roman"/>
          <w:sz w:val="24"/>
          <w:szCs w:val="24"/>
        </w:rPr>
        <w:t>PSB</w:t>
      </w:r>
      <w:r w:rsidR="00365362">
        <w:rPr>
          <w:rFonts w:ascii="Times New Roman" w:hAnsi="Times New Roman" w:cs="Times New Roman"/>
          <w:sz w:val="24"/>
          <w:szCs w:val="24"/>
        </w:rPr>
        <w:t>)</w:t>
      </w:r>
      <w:r w:rsidR="00083437" w:rsidRPr="00EE5A47">
        <w:rPr>
          <w:rFonts w:ascii="Times New Roman" w:hAnsi="Times New Roman" w:cs="Times New Roman"/>
          <w:sz w:val="24"/>
          <w:szCs w:val="24"/>
        </w:rPr>
        <w:t xml:space="preserve"> and </w:t>
      </w:r>
      <w:r w:rsidR="00083437" w:rsidRPr="00365362">
        <w:rPr>
          <w:rFonts w:ascii="Times New Roman" w:hAnsi="Times New Roman" w:cs="Times New Roman"/>
          <w:i/>
          <w:iCs/>
          <w:sz w:val="24"/>
          <w:szCs w:val="24"/>
        </w:rPr>
        <w:t>Azotobacter</w:t>
      </w:r>
    </w:p>
    <w:p w14:paraId="3A85AED1" w14:textId="77777777" w:rsidR="00A47FDD" w:rsidRPr="00365362" w:rsidRDefault="00A47FDD" w:rsidP="003A2255">
      <w:pPr>
        <w:spacing w:after="0"/>
        <w:jc w:val="both"/>
        <w:rPr>
          <w:rFonts w:ascii="Times New Roman" w:hAnsi="Times New Roman" w:cs="Times New Roman"/>
          <w:i/>
          <w:iCs/>
          <w:sz w:val="24"/>
          <w:szCs w:val="24"/>
        </w:rPr>
      </w:pPr>
    </w:p>
    <w:p w14:paraId="7B435911" w14:textId="1707A9E4" w:rsidR="00A47FDD" w:rsidRPr="009B1249" w:rsidRDefault="00A47FDD" w:rsidP="003A2255">
      <w:pPr>
        <w:spacing w:after="0"/>
        <w:jc w:val="both"/>
        <w:rPr>
          <w:rFonts w:ascii="Times New Roman" w:hAnsi="Times New Roman" w:cs="Times New Roman"/>
          <w:b/>
          <w:bCs/>
          <w:sz w:val="24"/>
          <w:szCs w:val="24"/>
        </w:rPr>
      </w:pPr>
      <w:r w:rsidRPr="009B1249">
        <w:rPr>
          <w:rFonts w:ascii="Times New Roman" w:hAnsi="Times New Roman" w:cs="Times New Roman"/>
          <w:b/>
          <w:bCs/>
          <w:sz w:val="24"/>
          <w:szCs w:val="24"/>
        </w:rPr>
        <w:t>Introduction</w:t>
      </w:r>
    </w:p>
    <w:p w14:paraId="5F74DFF4" w14:textId="77777777" w:rsidR="00364CB0" w:rsidRPr="00364CB0" w:rsidRDefault="00364CB0" w:rsidP="0010385C">
      <w:pPr>
        <w:spacing w:line="360" w:lineRule="auto"/>
        <w:ind w:left="4" w:right="114"/>
        <w:jc w:val="both"/>
        <w:rPr>
          <w:rFonts w:ascii="Times New Roman" w:hAnsi="Times New Roman" w:cs="Times New Roman"/>
          <w:sz w:val="24"/>
          <w:szCs w:val="24"/>
        </w:rPr>
      </w:pPr>
      <w:r w:rsidRPr="00364CB0">
        <w:rPr>
          <w:rFonts w:ascii="Times New Roman" w:hAnsi="Times New Roman" w:cs="Times New Roman"/>
          <w:sz w:val="24"/>
          <w:szCs w:val="24"/>
        </w:rPr>
        <w:t>Indian spinach (</w:t>
      </w:r>
      <w:r w:rsidRPr="00364CB0">
        <w:rPr>
          <w:rFonts w:ascii="Times New Roman" w:hAnsi="Times New Roman" w:cs="Times New Roman"/>
          <w:i/>
          <w:iCs/>
          <w:sz w:val="24"/>
          <w:szCs w:val="24"/>
        </w:rPr>
        <w:t>Beta vulgaris</w:t>
      </w:r>
      <w:r w:rsidRPr="00364CB0">
        <w:rPr>
          <w:rFonts w:ascii="Times New Roman" w:hAnsi="Times New Roman" w:cs="Times New Roman"/>
          <w:sz w:val="24"/>
          <w:szCs w:val="24"/>
        </w:rPr>
        <w:t xml:space="preserve"> var. </w:t>
      </w:r>
      <w:r w:rsidRPr="00364CB0">
        <w:rPr>
          <w:rFonts w:ascii="Times New Roman" w:hAnsi="Times New Roman" w:cs="Times New Roman"/>
          <w:i/>
          <w:iCs/>
          <w:sz w:val="24"/>
          <w:szCs w:val="24"/>
        </w:rPr>
        <w:t>bengalensis</w:t>
      </w:r>
      <w:r w:rsidRPr="00364CB0">
        <w:rPr>
          <w:rFonts w:ascii="Times New Roman" w:hAnsi="Times New Roman" w:cs="Times New Roman"/>
          <w:sz w:val="24"/>
          <w:szCs w:val="24"/>
        </w:rPr>
        <w:t>), a leafy vegetable belonging to the family Chenopodiaceae, has a chromosome number of 2n = 2x = 18. It is native to the Indo-Chinese region and is known for its high nutritional value, often referred to as a "mine of minerals." The crop is a rich source of essential nutrients including vitamin A, vitamin C, calcium, thiamine, folic acid, niacin, antioxidants, amino acids, and minerals such as iron, potassium, copper, and zinc. These constituents play a significant role in maintaining human health by contributing to blood pressure regulation, red blood cell formation, nucleic acid synthesis, and digestion (Tambura &amp; Singh, 2015). Additionally, Indian spinach exhibits therapeutic benefits against conditions such as cancer, cataracts, and ulcers.</w:t>
      </w:r>
    </w:p>
    <w:p w14:paraId="21C06D08" w14:textId="77777777" w:rsidR="00364CB0" w:rsidRPr="00364CB0" w:rsidRDefault="00364CB0" w:rsidP="0010385C">
      <w:pPr>
        <w:spacing w:line="360" w:lineRule="auto"/>
        <w:ind w:left="4" w:right="114"/>
        <w:jc w:val="both"/>
        <w:rPr>
          <w:rFonts w:ascii="Times New Roman" w:hAnsi="Times New Roman" w:cs="Times New Roman"/>
          <w:sz w:val="24"/>
          <w:szCs w:val="24"/>
        </w:rPr>
      </w:pPr>
      <w:r w:rsidRPr="00364CB0">
        <w:rPr>
          <w:rFonts w:ascii="Times New Roman" w:hAnsi="Times New Roman" w:cs="Times New Roman"/>
          <w:sz w:val="24"/>
          <w:szCs w:val="24"/>
        </w:rPr>
        <w:lastRenderedPageBreak/>
        <w:t xml:space="preserve">This crop is considered economically viable for vegetable production due to its high yield potential and the production of tender, succulent green leaves (Nayak &amp; Maji, 2018). In India, the major spinach-producing states include Uttar Pradesh, Gujarat, Maharashtra, and West Bengal. In the Jammu region, it is cultivated extensively in the districts of Jammu, Samba, </w:t>
      </w:r>
      <w:proofErr w:type="spellStart"/>
      <w:r w:rsidRPr="00364CB0">
        <w:rPr>
          <w:rFonts w:ascii="Times New Roman" w:hAnsi="Times New Roman" w:cs="Times New Roman"/>
          <w:sz w:val="24"/>
          <w:szCs w:val="24"/>
        </w:rPr>
        <w:t>Kathua</w:t>
      </w:r>
      <w:proofErr w:type="spellEnd"/>
      <w:r w:rsidRPr="00364CB0">
        <w:rPr>
          <w:rFonts w:ascii="Times New Roman" w:hAnsi="Times New Roman" w:cs="Times New Roman"/>
          <w:sz w:val="24"/>
          <w:szCs w:val="24"/>
        </w:rPr>
        <w:t xml:space="preserve">, </w:t>
      </w:r>
      <w:proofErr w:type="spellStart"/>
      <w:r w:rsidRPr="00364CB0">
        <w:rPr>
          <w:rFonts w:ascii="Times New Roman" w:hAnsi="Times New Roman" w:cs="Times New Roman"/>
          <w:sz w:val="24"/>
          <w:szCs w:val="24"/>
        </w:rPr>
        <w:t>Udhampur</w:t>
      </w:r>
      <w:proofErr w:type="spellEnd"/>
      <w:r w:rsidRPr="00364CB0">
        <w:rPr>
          <w:rFonts w:ascii="Times New Roman" w:hAnsi="Times New Roman" w:cs="Times New Roman"/>
          <w:sz w:val="24"/>
          <w:szCs w:val="24"/>
        </w:rPr>
        <w:t xml:space="preserve">, </w:t>
      </w:r>
      <w:proofErr w:type="spellStart"/>
      <w:r w:rsidRPr="00364CB0">
        <w:rPr>
          <w:rFonts w:ascii="Times New Roman" w:hAnsi="Times New Roman" w:cs="Times New Roman"/>
          <w:sz w:val="24"/>
          <w:szCs w:val="24"/>
        </w:rPr>
        <w:t>Reasi</w:t>
      </w:r>
      <w:proofErr w:type="spellEnd"/>
      <w:r w:rsidRPr="00364CB0">
        <w:rPr>
          <w:rFonts w:ascii="Times New Roman" w:hAnsi="Times New Roman" w:cs="Times New Roman"/>
          <w:sz w:val="24"/>
          <w:szCs w:val="24"/>
        </w:rPr>
        <w:t xml:space="preserve">, </w:t>
      </w:r>
      <w:proofErr w:type="spellStart"/>
      <w:r w:rsidRPr="00364CB0">
        <w:rPr>
          <w:rFonts w:ascii="Times New Roman" w:hAnsi="Times New Roman" w:cs="Times New Roman"/>
          <w:sz w:val="24"/>
          <w:szCs w:val="24"/>
        </w:rPr>
        <w:t>Ramban</w:t>
      </w:r>
      <w:proofErr w:type="spellEnd"/>
      <w:r w:rsidRPr="00364CB0">
        <w:rPr>
          <w:rFonts w:ascii="Times New Roman" w:hAnsi="Times New Roman" w:cs="Times New Roman"/>
          <w:sz w:val="24"/>
          <w:szCs w:val="24"/>
        </w:rPr>
        <w:t xml:space="preserve">, </w:t>
      </w:r>
      <w:proofErr w:type="spellStart"/>
      <w:r w:rsidRPr="00364CB0">
        <w:rPr>
          <w:rFonts w:ascii="Times New Roman" w:hAnsi="Times New Roman" w:cs="Times New Roman"/>
          <w:sz w:val="24"/>
          <w:szCs w:val="24"/>
        </w:rPr>
        <w:t>Doda</w:t>
      </w:r>
      <w:proofErr w:type="spellEnd"/>
      <w:r w:rsidRPr="00364CB0">
        <w:rPr>
          <w:rFonts w:ascii="Times New Roman" w:hAnsi="Times New Roman" w:cs="Times New Roman"/>
          <w:sz w:val="24"/>
          <w:szCs w:val="24"/>
        </w:rPr>
        <w:t xml:space="preserve">, </w:t>
      </w:r>
      <w:proofErr w:type="spellStart"/>
      <w:r w:rsidRPr="00364CB0">
        <w:rPr>
          <w:rFonts w:ascii="Times New Roman" w:hAnsi="Times New Roman" w:cs="Times New Roman"/>
          <w:sz w:val="24"/>
          <w:szCs w:val="24"/>
        </w:rPr>
        <w:t>Kishtwar</w:t>
      </w:r>
      <w:proofErr w:type="spellEnd"/>
      <w:r w:rsidRPr="00364CB0">
        <w:rPr>
          <w:rFonts w:ascii="Times New Roman" w:hAnsi="Times New Roman" w:cs="Times New Roman"/>
          <w:sz w:val="24"/>
          <w:szCs w:val="24"/>
        </w:rPr>
        <w:t xml:space="preserve">, and </w:t>
      </w:r>
      <w:proofErr w:type="spellStart"/>
      <w:r w:rsidRPr="00364CB0">
        <w:rPr>
          <w:rFonts w:ascii="Times New Roman" w:hAnsi="Times New Roman" w:cs="Times New Roman"/>
          <w:sz w:val="24"/>
          <w:szCs w:val="24"/>
        </w:rPr>
        <w:t>Poonch</w:t>
      </w:r>
      <w:proofErr w:type="spellEnd"/>
      <w:r w:rsidRPr="00364CB0">
        <w:rPr>
          <w:rFonts w:ascii="Times New Roman" w:hAnsi="Times New Roman" w:cs="Times New Roman"/>
          <w:sz w:val="24"/>
          <w:szCs w:val="24"/>
        </w:rPr>
        <w:t>, covering an area of approximately 83 thousand hectares with an annual production of 0.9 million metric tonnes (FAO, 2023).</w:t>
      </w:r>
    </w:p>
    <w:p w14:paraId="6E239A21" w14:textId="77777777" w:rsidR="00364CB0" w:rsidRPr="00364CB0" w:rsidRDefault="00364CB0" w:rsidP="0010385C">
      <w:pPr>
        <w:spacing w:line="360" w:lineRule="auto"/>
        <w:ind w:left="4" w:right="114"/>
        <w:jc w:val="both"/>
        <w:rPr>
          <w:rFonts w:ascii="Times New Roman" w:hAnsi="Times New Roman" w:cs="Times New Roman"/>
          <w:sz w:val="24"/>
          <w:szCs w:val="24"/>
        </w:rPr>
      </w:pPr>
      <w:r w:rsidRPr="00364CB0">
        <w:rPr>
          <w:rFonts w:ascii="Times New Roman" w:hAnsi="Times New Roman" w:cs="Times New Roman"/>
          <w:sz w:val="24"/>
          <w:szCs w:val="24"/>
        </w:rPr>
        <w:t>Indian spinach thrives under warm climatic conditions, although excessively high temperatures may induce premature bolting, leading to reduced marketable yield. It is adaptable to a wide range of soil types, provided they have good fertility and drainage. Optimal soil moisture at the time of sowing is essential to ensure successful germination and vigorous early growth.</w:t>
      </w:r>
    </w:p>
    <w:p w14:paraId="66DCD61A" w14:textId="77777777" w:rsidR="00364CB0" w:rsidRPr="00364CB0" w:rsidRDefault="00364CB0" w:rsidP="0010385C">
      <w:pPr>
        <w:spacing w:line="360" w:lineRule="auto"/>
        <w:ind w:left="4" w:right="114"/>
        <w:jc w:val="both"/>
        <w:rPr>
          <w:rFonts w:ascii="Times New Roman" w:hAnsi="Times New Roman" w:cs="Times New Roman"/>
          <w:sz w:val="24"/>
          <w:szCs w:val="24"/>
        </w:rPr>
      </w:pPr>
      <w:r w:rsidRPr="00364CB0">
        <w:rPr>
          <w:rFonts w:ascii="Times New Roman" w:hAnsi="Times New Roman" w:cs="Times New Roman"/>
          <w:sz w:val="24"/>
          <w:szCs w:val="24"/>
        </w:rPr>
        <w:t xml:space="preserve">The use of organic manures such as farmyard manure (FYM) and vermicompost has been shown to enhance not only crop yield but also the physical, chemical, and biological properties of soil. These improvements in soil health contribute to better fertility, enhanced productivity, and greater water-holding capacity (Blane et al., 1989). Bio-fertilizers, including phosphate-solubilizing bacteria (PSB) and nitrogen-fixing organisms such as </w:t>
      </w:r>
      <w:r w:rsidRPr="00364CB0">
        <w:rPr>
          <w:rFonts w:ascii="Times New Roman" w:hAnsi="Times New Roman" w:cs="Times New Roman"/>
          <w:i/>
          <w:iCs/>
          <w:sz w:val="24"/>
          <w:szCs w:val="24"/>
        </w:rPr>
        <w:t>Azotobacter</w:t>
      </w:r>
      <w:r w:rsidRPr="00364CB0">
        <w:rPr>
          <w:rFonts w:ascii="Times New Roman" w:hAnsi="Times New Roman" w:cs="Times New Roman"/>
          <w:sz w:val="24"/>
          <w:szCs w:val="24"/>
        </w:rPr>
        <w:t>, are eco-friendly, cost-effective alternatives to chemical fertilizers. They support sustainable agriculture by improving nutrient availability and uptake, reducing dependency on synthetic inputs.</w:t>
      </w:r>
    </w:p>
    <w:p w14:paraId="410E95DC" w14:textId="77777777" w:rsidR="00364CB0" w:rsidRPr="00364CB0" w:rsidRDefault="00364CB0" w:rsidP="0010385C">
      <w:pPr>
        <w:spacing w:line="360" w:lineRule="auto"/>
        <w:ind w:left="4" w:right="114"/>
        <w:jc w:val="both"/>
        <w:rPr>
          <w:rFonts w:ascii="Times New Roman" w:hAnsi="Times New Roman" w:cs="Times New Roman"/>
          <w:sz w:val="24"/>
          <w:szCs w:val="24"/>
        </w:rPr>
      </w:pPr>
      <w:r w:rsidRPr="00364CB0">
        <w:rPr>
          <w:rFonts w:ascii="Times New Roman" w:hAnsi="Times New Roman" w:cs="Times New Roman"/>
          <w:sz w:val="24"/>
          <w:szCs w:val="24"/>
        </w:rPr>
        <w:t>In recent years, increasing concern has been raised regarding the presence of chemical residues and heavy metals in leafy vegetables, which may pose risks to both human health and soil ecology. The adoption of organic manures and bio-fertilizers in vegetable production offers a sustainable solution that not only ensures crop productivity but also enhances food safety and environmental health.</w:t>
      </w:r>
    </w:p>
    <w:p w14:paraId="679800C5" w14:textId="77777777" w:rsidR="00364CB0" w:rsidRPr="00364CB0" w:rsidRDefault="00364CB0" w:rsidP="0010385C">
      <w:pPr>
        <w:spacing w:line="360" w:lineRule="auto"/>
        <w:ind w:left="4" w:right="114"/>
        <w:jc w:val="both"/>
        <w:rPr>
          <w:rFonts w:ascii="Times New Roman" w:hAnsi="Times New Roman" w:cs="Times New Roman"/>
          <w:sz w:val="24"/>
          <w:szCs w:val="24"/>
        </w:rPr>
      </w:pPr>
      <w:r w:rsidRPr="00364CB0">
        <w:rPr>
          <w:rFonts w:ascii="Times New Roman" w:hAnsi="Times New Roman" w:cs="Times New Roman"/>
          <w:sz w:val="24"/>
          <w:szCs w:val="24"/>
        </w:rPr>
        <w:t>Despite these known benefits, limited research has been conducted on the integrated use of organic manures and bio-fertilizers in the cultivation of leafy vegetables such as palak (Indian spinach). Therefore, the present investigation was undertaken to evaluate the impact of these inputs on the growth, yield, and quality of Indian spinach under field conditions.</w:t>
      </w:r>
    </w:p>
    <w:p w14:paraId="1F3100E4" w14:textId="77777777" w:rsidR="00365362" w:rsidRPr="00365362" w:rsidRDefault="00365362" w:rsidP="0010385C">
      <w:pPr>
        <w:spacing w:line="360" w:lineRule="auto"/>
        <w:ind w:left="4" w:right="114"/>
        <w:jc w:val="both"/>
        <w:rPr>
          <w:rFonts w:ascii="Times New Roman" w:hAnsi="Times New Roman" w:cs="Times New Roman"/>
          <w:sz w:val="24"/>
          <w:szCs w:val="24"/>
        </w:rPr>
      </w:pPr>
      <w:r w:rsidRPr="00365362">
        <w:rPr>
          <w:rFonts w:ascii="Times New Roman" w:hAnsi="Times New Roman" w:cs="Times New Roman"/>
          <w:sz w:val="24"/>
          <w:szCs w:val="24"/>
        </w:rPr>
        <w:t>Keeping in view the above consideration the present investigation is under taken with following objectives: -</w:t>
      </w:r>
    </w:p>
    <w:p w14:paraId="35FBE5A6" w14:textId="77777777" w:rsidR="00365362" w:rsidRPr="00365362" w:rsidRDefault="00365362" w:rsidP="00365362">
      <w:pPr>
        <w:numPr>
          <w:ilvl w:val="0"/>
          <w:numId w:val="2"/>
        </w:numPr>
        <w:spacing w:after="161" w:line="360" w:lineRule="auto"/>
        <w:ind w:right="114" w:hanging="360"/>
        <w:jc w:val="both"/>
        <w:rPr>
          <w:rFonts w:ascii="Times New Roman" w:hAnsi="Times New Roman" w:cs="Times New Roman"/>
          <w:sz w:val="24"/>
          <w:szCs w:val="24"/>
        </w:rPr>
      </w:pPr>
      <w:r w:rsidRPr="00365362">
        <w:rPr>
          <w:rFonts w:ascii="Times New Roman" w:hAnsi="Times New Roman" w:cs="Times New Roman"/>
          <w:sz w:val="24"/>
          <w:szCs w:val="24"/>
        </w:rPr>
        <w:lastRenderedPageBreak/>
        <w:t xml:space="preserve">To study the impact of organic manures and bio-fertilizers on growth parameters  </w:t>
      </w:r>
    </w:p>
    <w:p w14:paraId="7D620492" w14:textId="48900ED3" w:rsidR="00365362" w:rsidRPr="00364CB0" w:rsidRDefault="00365362" w:rsidP="00364CB0">
      <w:pPr>
        <w:numPr>
          <w:ilvl w:val="0"/>
          <w:numId w:val="2"/>
        </w:numPr>
        <w:spacing w:after="164" w:line="360" w:lineRule="auto"/>
        <w:ind w:right="114" w:hanging="360"/>
        <w:jc w:val="both"/>
        <w:rPr>
          <w:rFonts w:ascii="Times New Roman" w:hAnsi="Times New Roman" w:cs="Times New Roman"/>
          <w:sz w:val="24"/>
          <w:szCs w:val="24"/>
        </w:rPr>
      </w:pPr>
      <w:r w:rsidRPr="00365362">
        <w:rPr>
          <w:rFonts w:ascii="Times New Roman" w:hAnsi="Times New Roman" w:cs="Times New Roman"/>
          <w:sz w:val="24"/>
          <w:szCs w:val="24"/>
        </w:rPr>
        <w:t xml:space="preserve">To determine the impact of organic manures and bio-fertilizers on yield  </w:t>
      </w:r>
    </w:p>
    <w:p w14:paraId="13835643" w14:textId="27E59A8D" w:rsidR="00FA1A0F" w:rsidRPr="009B1249" w:rsidRDefault="00AD26DF" w:rsidP="003A2255">
      <w:pPr>
        <w:spacing w:after="0" w:line="360" w:lineRule="auto"/>
        <w:ind w:right="114"/>
        <w:jc w:val="both"/>
        <w:rPr>
          <w:rFonts w:ascii="Times New Roman" w:hAnsi="Times New Roman" w:cs="Times New Roman"/>
          <w:b/>
          <w:bCs/>
          <w:sz w:val="24"/>
          <w:szCs w:val="24"/>
        </w:rPr>
      </w:pPr>
      <w:r w:rsidRPr="009B1249">
        <w:rPr>
          <w:rFonts w:ascii="Times New Roman" w:hAnsi="Times New Roman" w:cs="Times New Roman"/>
          <w:b/>
          <w:bCs/>
          <w:sz w:val="24"/>
          <w:szCs w:val="24"/>
        </w:rPr>
        <w:t>Material and Methods</w:t>
      </w:r>
    </w:p>
    <w:p w14:paraId="281DF03A" w14:textId="77777777" w:rsidR="00364CB0" w:rsidRPr="00364CB0" w:rsidRDefault="00364CB0" w:rsidP="0010385C">
      <w:p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A field experiment was conducted during the winter season of 2024–2025 at the Crop Research Centre (CRC-3), Turari, Department of Horticulture, ITM University, Gwalior, Madhya Pradesh. The trial was laid out in a Randomized Block Design (RBD) with ten treatments replicated three times. The treatments included different combinations of organic manures and biofertilizers, as detailed below:</w:t>
      </w:r>
    </w:p>
    <w:p w14:paraId="1F95A389" w14:textId="77777777" w:rsidR="00364CB0" w:rsidRPr="00364CB0" w:rsidRDefault="00364CB0" w:rsidP="00364CB0">
      <w:pPr>
        <w:numPr>
          <w:ilvl w:val="0"/>
          <w:numId w:val="3"/>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w:t>
      </w:r>
      <w:r w:rsidRPr="00364CB0">
        <w:rPr>
          <w:rFonts w:ascii="Times New Roman" w:hAnsi="Times New Roman" w:cs="Times New Roman"/>
          <w:sz w:val="24"/>
          <w:szCs w:val="24"/>
          <w:vertAlign w:val="subscript"/>
        </w:rPr>
        <w:t>1</w:t>
      </w:r>
      <w:r w:rsidRPr="00364CB0">
        <w:rPr>
          <w:rFonts w:ascii="Times New Roman" w:hAnsi="Times New Roman" w:cs="Times New Roman"/>
          <w:sz w:val="24"/>
          <w:szCs w:val="24"/>
        </w:rPr>
        <w:t xml:space="preserve"> – Control (no inputs)</w:t>
      </w:r>
    </w:p>
    <w:p w14:paraId="4AAF76AA" w14:textId="77777777" w:rsidR="00364CB0" w:rsidRPr="00364CB0" w:rsidRDefault="00364CB0" w:rsidP="00364CB0">
      <w:pPr>
        <w:numPr>
          <w:ilvl w:val="0"/>
          <w:numId w:val="3"/>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w:t>
      </w:r>
      <w:r w:rsidRPr="00364CB0">
        <w:rPr>
          <w:rFonts w:ascii="Times New Roman" w:hAnsi="Times New Roman" w:cs="Times New Roman"/>
          <w:sz w:val="24"/>
          <w:szCs w:val="24"/>
          <w:vertAlign w:val="subscript"/>
        </w:rPr>
        <w:t>2</w:t>
      </w:r>
      <w:r w:rsidRPr="00364CB0">
        <w:rPr>
          <w:rFonts w:ascii="Times New Roman" w:hAnsi="Times New Roman" w:cs="Times New Roman"/>
          <w:sz w:val="24"/>
          <w:szCs w:val="24"/>
        </w:rPr>
        <w:t xml:space="preserve"> – FYM @ 25 t/ha</w:t>
      </w:r>
    </w:p>
    <w:p w14:paraId="486844EE" w14:textId="77777777" w:rsidR="00364CB0" w:rsidRPr="00364CB0" w:rsidRDefault="00364CB0" w:rsidP="00364CB0">
      <w:pPr>
        <w:numPr>
          <w:ilvl w:val="0"/>
          <w:numId w:val="3"/>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w:t>
      </w:r>
      <w:r w:rsidRPr="00364CB0">
        <w:rPr>
          <w:rFonts w:ascii="Times New Roman" w:hAnsi="Times New Roman" w:cs="Times New Roman"/>
          <w:sz w:val="24"/>
          <w:szCs w:val="24"/>
          <w:vertAlign w:val="subscript"/>
        </w:rPr>
        <w:t>3</w:t>
      </w:r>
      <w:r w:rsidRPr="00364CB0">
        <w:rPr>
          <w:rFonts w:ascii="Times New Roman" w:hAnsi="Times New Roman" w:cs="Times New Roman"/>
          <w:sz w:val="24"/>
          <w:szCs w:val="24"/>
        </w:rPr>
        <w:t xml:space="preserve"> – FYM @ 25 t/ha + PSB @ 10 kg/ha</w:t>
      </w:r>
    </w:p>
    <w:p w14:paraId="63292AE3" w14:textId="77777777" w:rsidR="00364CB0" w:rsidRPr="00364CB0" w:rsidRDefault="00364CB0" w:rsidP="00364CB0">
      <w:pPr>
        <w:numPr>
          <w:ilvl w:val="0"/>
          <w:numId w:val="3"/>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w:t>
      </w:r>
      <w:r w:rsidRPr="00364CB0">
        <w:rPr>
          <w:rFonts w:ascii="Times New Roman" w:hAnsi="Times New Roman" w:cs="Times New Roman"/>
          <w:sz w:val="24"/>
          <w:szCs w:val="24"/>
          <w:vertAlign w:val="subscript"/>
        </w:rPr>
        <w:t>4</w:t>
      </w:r>
      <w:r w:rsidRPr="00364CB0">
        <w:rPr>
          <w:rFonts w:ascii="Times New Roman" w:hAnsi="Times New Roman" w:cs="Times New Roman"/>
          <w:sz w:val="24"/>
          <w:szCs w:val="24"/>
        </w:rPr>
        <w:t xml:space="preserve"> – Vermicompost @ 10 t/ha</w:t>
      </w:r>
    </w:p>
    <w:p w14:paraId="3D5F2ACB" w14:textId="77777777" w:rsidR="00364CB0" w:rsidRPr="00364CB0" w:rsidRDefault="00364CB0" w:rsidP="00364CB0">
      <w:pPr>
        <w:numPr>
          <w:ilvl w:val="0"/>
          <w:numId w:val="3"/>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w:t>
      </w:r>
      <w:r w:rsidRPr="00364CB0">
        <w:rPr>
          <w:rFonts w:ascii="Times New Roman" w:hAnsi="Times New Roman" w:cs="Times New Roman"/>
          <w:sz w:val="24"/>
          <w:szCs w:val="24"/>
          <w:vertAlign w:val="subscript"/>
        </w:rPr>
        <w:t>5</w:t>
      </w:r>
      <w:r w:rsidRPr="00364CB0">
        <w:rPr>
          <w:rFonts w:ascii="Times New Roman" w:hAnsi="Times New Roman" w:cs="Times New Roman"/>
          <w:sz w:val="24"/>
          <w:szCs w:val="24"/>
        </w:rPr>
        <w:t xml:space="preserve"> – Vermicompost @ 10 t/ha + PSB @ 10 kg/ha</w:t>
      </w:r>
    </w:p>
    <w:p w14:paraId="06F98FE8" w14:textId="77777777" w:rsidR="00364CB0" w:rsidRPr="00364CB0" w:rsidRDefault="00364CB0" w:rsidP="00364CB0">
      <w:pPr>
        <w:numPr>
          <w:ilvl w:val="0"/>
          <w:numId w:val="3"/>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w:t>
      </w:r>
      <w:r w:rsidRPr="00364CB0">
        <w:rPr>
          <w:rFonts w:ascii="Times New Roman" w:hAnsi="Times New Roman" w:cs="Times New Roman"/>
          <w:sz w:val="24"/>
          <w:szCs w:val="24"/>
          <w:vertAlign w:val="subscript"/>
        </w:rPr>
        <w:t>6</w:t>
      </w:r>
      <w:r w:rsidRPr="00364CB0">
        <w:rPr>
          <w:rFonts w:ascii="Times New Roman" w:hAnsi="Times New Roman" w:cs="Times New Roman"/>
          <w:sz w:val="24"/>
          <w:szCs w:val="24"/>
        </w:rPr>
        <w:t xml:space="preserve"> – FYM @ 12 t/ha + Vermicompost @ 5 t/ha</w:t>
      </w:r>
    </w:p>
    <w:p w14:paraId="2F1268CF" w14:textId="77777777" w:rsidR="00364CB0" w:rsidRPr="00364CB0" w:rsidRDefault="00364CB0" w:rsidP="00364CB0">
      <w:pPr>
        <w:numPr>
          <w:ilvl w:val="0"/>
          <w:numId w:val="3"/>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w:t>
      </w:r>
      <w:r w:rsidRPr="00364CB0">
        <w:rPr>
          <w:rFonts w:ascii="Times New Roman" w:hAnsi="Times New Roman" w:cs="Times New Roman"/>
          <w:sz w:val="24"/>
          <w:szCs w:val="24"/>
          <w:vertAlign w:val="subscript"/>
        </w:rPr>
        <w:t>7</w:t>
      </w:r>
      <w:r w:rsidRPr="00364CB0">
        <w:rPr>
          <w:rFonts w:ascii="Times New Roman" w:hAnsi="Times New Roman" w:cs="Times New Roman"/>
          <w:sz w:val="24"/>
          <w:szCs w:val="24"/>
        </w:rPr>
        <w:t xml:space="preserve"> – FYM @ 12 t/ha + Vermicompost @ 5 t/ha + PSB @ 10 kg/ha</w:t>
      </w:r>
    </w:p>
    <w:p w14:paraId="704BA982" w14:textId="77777777" w:rsidR="00364CB0" w:rsidRPr="00364CB0" w:rsidRDefault="00364CB0" w:rsidP="00364CB0">
      <w:pPr>
        <w:numPr>
          <w:ilvl w:val="0"/>
          <w:numId w:val="3"/>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w:t>
      </w:r>
      <w:r w:rsidRPr="00364CB0">
        <w:rPr>
          <w:rFonts w:ascii="Times New Roman" w:hAnsi="Times New Roman" w:cs="Times New Roman"/>
          <w:sz w:val="24"/>
          <w:szCs w:val="24"/>
          <w:vertAlign w:val="subscript"/>
        </w:rPr>
        <w:t>8</w:t>
      </w:r>
      <w:r w:rsidRPr="00364CB0">
        <w:rPr>
          <w:rFonts w:ascii="Times New Roman" w:hAnsi="Times New Roman" w:cs="Times New Roman"/>
          <w:sz w:val="24"/>
          <w:szCs w:val="24"/>
        </w:rPr>
        <w:t xml:space="preserve"> – Azotobacter @ 10 kg/ha</w:t>
      </w:r>
    </w:p>
    <w:p w14:paraId="21B2D80A" w14:textId="77777777" w:rsidR="00364CB0" w:rsidRPr="00364CB0" w:rsidRDefault="00364CB0" w:rsidP="00364CB0">
      <w:pPr>
        <w:numPr>
          <w:ilvl w:val="0"/>
          <w:numId w:val="3"/>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w:t>
      </w:r>
      <w:r w:rsidRPr="00364CB0">
        <w:rPr>
          <w:rFonts w:ascii="Times New Roman" w:hAnsi="Times New Roman" w:cs="Times New Roman"/>
          <w:sz w:val="24"/>
          <w:szCs w:val="24"/>
          <w:vertAlign w:val="subscript"/>
        </w:rPr>
        <w:t>9</w:t>
      </w:r>
      <w:r w:rsidRPr="00364CB0">
        <w:rPr>
          <w:rFonts w:ascii="Times New Roman" w:hAnsi="Times New Roman" w:cs="Times New Roman"/>
          <w:sz w:val="24"/>
          <w:szCs w:val="24"/>
        </w:rPr>
        <w:t xml:space="preserve"> – Azotobacter @ 10 kg/ha + PSB @ 10 kg/ha</w:t>
      </w:r>
    </w:p>
    <w:p w14:paraId="6516BC31" w14:textId="77777777" w:rsidR="00364CB0" w:rsidRPr="00364CB0" w:rsidRDefault="00364CB0" w:rsidP="00364CB0">
      <w:pPr>
        <w:numPr>
          <w:ilvl w:val="0"/>
          <w:numId w:val="3"/>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w:t>
      </w:r>
      <w:r w:rsidRPr="00364CB0">
        <w:rPr>
          <w:rFonts w:ascii="Times New Roman" w:hAnsi="Times New Roman" w:cs="Times New Roman"/>
          <w:sz w:val="24"/>
          <w:szCs w:val="24"/>
          <w:vertAlign w:val="subscript"/>
        </w:rPr>
        <w:t>10</w:t>
      </w:r>
      <w:r w:rsidRPr="00364CB0">
        <w:rPr>
          <w:rFonts w:ascii="Times New Roman" w:hAnsi="Times New Roman" w:cs="Times New Roman"/>
          <w:sz w:val="24"/>
          <w:szCs w:val="24"/>
        </w:rPr>
        <w:t xml:space="preserve"> – FYM @ 10 t/ha + Vermicompost @ 4 t/ha + PSB @ 8 kg/ha + Azotobacter @ 8 kg/ha</w:t>
      </w:r>
    </w:p>
    <w:p w14:paraId="3F6E14B0" w14:textId="74B2DA53" w:rsidR="00364CB0" w:rsidRPr="00364CB0" w:rsidRDefault="00364CB0" w:rsidP="0010385C">
      <w:p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Each experimental plot measured 3 m × 1.5 m, with a plant spacing of 45 cm between rows and 10 cm between plants.</w:t>
      </w:r>
      <w:r w:rsidR="00F93B7B">
        <w:rPr>
          <w:rFonts w:ascii="Times New Roman" w:hAnsi="Times New Roman" w:cs="Times New Roman"/>
          <w:sz w:val="24"/>
          <w:szCs w:val="24"/>
        </w:rPr>
        <w:t xml:space="preserve"> </w:t>
      </w:r>
      <w:r w:rsidRPr="00364CB0">
        <w:rPr>
          <w:rFonts w:ascii="Times New Roman" w:hAnsi="Times New Roman" w:cs="Times New Roman"/>
          <w:sz w:val="24"/>
          <w:szCs w:val="24"/>
        </w:rPr>
        <w:t>The field was thoroughly prepared by ploughing and levelling to create a uniform seedbed. Standard cultural practices, including weeding, thinning, and irrigation, were carried out as needed to ensure proper crop growth. Well-decomposed farmyard manure (FYM), vermicompost (VC), phosphate solubilizing bacteria (PSB), and Azotobacter were used for treatment applications.</w:t>
      </w:r>
      <w:r w:rsidR="00F93B7B">
        <w:rPr>
          <w:rFonts w:ascii="Times New Roman" w:hAnsi="Times New Roman" w:cs="Times New Roman"/>
          <w:sz w:val="24"/>
          <w:szCs w:val="24"/>
        </w:rPr>
        <w:t xml:space="preserve"> </w:t>
      </w:r>
      <w:r w:rsidRPr="00364CB0">
        <w:rPr>
          <w:rFonts w:ascii="Times New Roman" w:hAnsi="Times New Roman" w:cs="Times New Roman"/>
          <w:sz w:val="24"/>
          <w:szCs w:val="24"/>
        </w:rPr>
        <w:t>Organic manures were incorporated into the soil as a basal dose prior to sowing, while the biofertilizers (PSB and Azotobacter) were used as seed treatments. The control plot (T</w:t>
      </w:r>
      <w:r w:rsidRPr="00364CB0">
        <w:rPr>
          <w:rFonts w:ascii="Times New Roman" w:hAnsi="Times New Roman" w:cs="Times New Roman"/>
          <w:sz w:val="24"/>
          <w:szCs w:val="24"/>
          <w:vertAlign w:val="subscript"/>
        </w:rPr>
        <w:t>1</w:t>
      </w:r>
      <w:r w:rsidRPr="00364CB0">
        <w:rPr>
          <w:rFonts w:ascii="Times New Roman" w:hAnsi="Times New Roman" w:cs="Times New Roman"/>
          <w:sz w:val="24"/>
          <w:szCs w:val="24"/>
        </w:rPr>
        <w:t>) received no organic or biofertilizer input.</w:t>
      </w:r>
      <w:r w:rsidR="00F93B7B">
        <w:rPr>
          <w:rFonts w:ascii="Times New Roman" w:hAnsi="Times New Roman" w:cs="Times New Roman"/>
          <w:sz w:val="24"/>
          <w:szCs w:val="24"/>
        </w:rPr>
        <w:t xml:space="preserve"> </w:t>
      </w:r>
      <w:r w:rsidRPr="00364CB0">
        <w:rPr>
          <w:rFonts w:ascii="Times New Roman" w:hAnsi="Times New Roman" w:cs="Times New Roman"/>
          <w:sz w:val="24"/>
          <w:szCs w:val="24"/>
        </w:rPr>
        <w:t>The Indian spinach variety 'Pusa All Green' was used for the study. Observations were recorded at the time of harvest. For each treatment, data were collected from five randomly selected plants per plot. The following growth, yield, and quality parameters were recorded:</w:t>
      </w:r>
    </w:p>
    <w:p w14:paraId="1B98063F" w14:textId="77777777" w:rsidR="00F93B7B" w:rsidRDefault="00F93B7B" w:rsidP="00F93B7B">
      <w:pPr>
        <w:spacing w:after="0" w:line="360" w:lineRule="auto"/>
        <w:ind w:left="720"/>
        <w:jc w:val="both"/>
        <w:rPr>
          <w:rFonts w:ascii="Times New Roman" w:hAnsi="Times New Roman" w:cs="Times New Roman"/>
          <w:sz w:val="24"/>
          <w:szCs w:val="24"/>
        </w:rPr>
      </w:pPr>
    </w:p>
    <w:p w14:paraId="7D1C8497" w14:textId="250DC053" w:rsidR="00364CB0" w:rsidRPr="00364CB0" w:rsidRDefault="00364CB0" w:rsidP="00364CB0">
      <w:pPr>
        <w:numPr>
          <w:ilvl w:val="0"/>
          <w:numId w:val="4"/>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Plant height (cm)</w:t>
      </w:r>
    </w:p>
    <w:p w14:paraId="4A17A132" w14:textId="77777777" w:rsidR="00364CB0" w:rsidRPr="00364CB0" w:rsidRDefault="00364CB0" w:rsidP="00364CB0">
      <w:pPr>
        <w:numPr>
          <w:ilvl w:val="0"/>
          <w:numId w:val="4"/>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Number of leaves per plant</w:t>
      </w:r>
    </w:p>
    <w:p w14:paraId="078FDD40" w14:textId="77777777" w:rsidR="00364CB0" w:rsidRPr="00364CB0" w:rsidRDefault="00364CB0" w:rsidP="00364CB0">
      <w:pPr>
        <w:numPr>
          <w:ilvl w:val="0"/>
          <w:numId w:val="4"/>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lastRenderedPageBreak/>
        <w:t>Leaf length (cm)</w:t>
      </w:r>
    </w:p>
    <w:p w14:paraId="35278ACF" w14:textId="77777777" w:rsidR="00364CB0" w:rsidRPr="00364CB0" w:rsidRDefault="00364CB0" w:rsidP="00364CB0">
      <w:pPr>
        <w:numPr>
          <w:ilvl w:val="0"/>
          <w:numId w:val="4"/>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Leaf breadth (cm)</w:t>
      </w:r>
    </w:p>
    <w:p w14:paraId="490507A2" w14:textId="77777777" w:rsidR="00364CB0" w:rsidRPr="00364CB0" w:rsidRDefault="00364CB0" w:rsidP="00364CB0">
      <w:pPr>
        <w:numPr>
          <w:ilvl w:val="0"/>
          <w:numId w:val="4"/>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Fresh weight of whole plant (g)</w:t>
      </w:r>
    </w:p>
    <w:p w14:paraId="6102A2EC" w14:textId="77777777" w:rsidR="00364CB0" w:rsidRPr="00364CB0" w:rsidRDefault="00364CB0" w:rsidP="00364CB0">
      <w:pPr>
        <w:numPr>
          <w:ilvl w:val="0"/>
          <w:numId w:val="4"/>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Root length (cm)</w:t>
      </w:r>
    </w:p>
    <w:p w14:paraId="3D31261B" w14:textId="77777777" w:rsidR="00364CB0" w:rsidRPr="00364CB0" w:rsidRDefault="00364CB0" w:rsidP="00364CB0">
      <w:pPr>
        <w:numPr>
          <w:ilvl w:val="0"/>
          <w:numId w:val="4"/>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Number of roots per plant</w:t>
      </w:r>
    </w:p>
    <w:p w14:paraId="218FA2A4" w14:textId="77777777" w:rsidR="00364CB0" w:rsidRPr="00364CB0" w:rsidRDefault="00364CB0" w:rsidP="00364CB0">
      <w:pPr>
        <w:numPr>
          <w:ilvl w:val="0"/>
          <w:numId w:val="4"/>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Yield per plot (kg/plot)</w:t>
      </w:r>
    </w:p>
    <w:p w14:paraId="1E5F3656" w14:textId="77777777" w:rsidR="00364CB0" w:rsidRPr="00364CB0" w:rsidRDefault="00364CB0" w:rsidP="00364CB0">
      <w:pPr>
        <w:numPr>
          <w:ilvl w:val="0"/>
          <w:numId w:val="4"/>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Yield per hectare (q/ha)</w:t>
      </w:r>
    </w:p>
    <w:p w14:paraId="45B44307" w14:textId="77777777" w:rsidR="00364CB0" w:rsidRPr="00364CB0" w:rsidRDefault="00364CB0" w:rsidP="00364CB0">
      <w:pPr>
        <w:numPr>
          <w:ilvl w:val="0"/>
          <w:numId w:val="4"/>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Leaf chlorophyll content (mg/100 g)</w:t>
      </w:r>
    </w:p>
    <w:p w14:paraId="2F7C4FD1" w14:textId="77777777" w:rsidR="00364CB0" w:rsidRPr="00364CB0" w:rsidRDefault="00364CB0" w:rsidP="00364CB0">
      <w:pPr>
        <w:numPr>
          <w:ilvl w:val="0"/>
          <w:numId w:val="4"/>
        </w:num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Total soluble solids (°Brix)</w:t>
      </w:r>
    </w:p>
    <w:p w14:paraId="4F0ECA75" w14:textId="77777777" w:rsidR="00364CB0" w:rsidRPr="00364CB0" w:rsidRDefault="00364CB0" w:rsidP="00E90621">
      <w:pPr>
        <w:spacing w:after="0" w:line="360" w:lineRule="auto"/>
        <w:jc w:val="both"/>
        <w:rPr>
          <w:rFonts w:ascii="Times New Roman" w:hAnsi="Times New Roman" w:cs="Times New Roman"/>
          <w:sz w:val="24"/>
          <w:szCs w:val="24"/>
        </w:rPr>
      </w:pPr>
      <w:r w:rsidRPr="00364CB0">
        <w:rPr>
          <w:rFonts w:ascii="Times New Roman" w:hAnsi="Times New Roman" w:cs="Times New Roman"/>
          <w:sz w:val="24"/>
          <w:szCs w:val="24"/>
        </w:rPr>
        <w:t>The collected data were subjected to appropriate statistical analysis to interpret treatment effects on the growth, yield, and quality of Indian spinach. The results are presented and discussed in the following sections.</w:t>
      </w:r>
    </w:p>
    <w:p w14:paraId="1978FF39" w14:textId="4CC78CC7" w:rsidR="004D3720" w:rsidRPr="006E518E" w:rsidRDefault="004D3720" w:rsidP="003A2255">
      <w:pPr>
        <w:spacing w:after="0" w:line="360" w:lineRule="auto"/>
        <w:jc w:val="both"/>
        <w:rPr>
          <w:rFonts w:ascii="Times New Roman" w:hAnsi="Times New Roman" w:cs="Times New Roman"/>
          <w:b/>
          <w:bCs/>
          <w:sz w:val="24"/>
          <w:szCs w:val="24"/>
        </w:rPr>
      </w:pPr>
      <w:r w:rsidRPr="006E518E">
        <w:rPr>
          <w:rFonts w:ascii="Times New Roman" w:hAnsi="Times New Roman" w:cs="Times New Roman"/>
          <w:b/>
          <w:bCs/>
          <w:sz w:val="24"/>
          <w:szCs w:val="24"/>
        </w:rPr>
        <w:t>Results and Discussion</w:t>
      </w:r>
    </w:p>
    <w:p w14:paraId="4952A1D0" w14:textId="77777777" w:rsid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t>The data pertaining to growth, yield, and quality parameters of Indian spinach as influenced by different organic manures and biofertilizers are presented in Table 1 and Table 2. The results revealed that application of organic inputs and biofertilizers significantly enhanced the growth, yield, and quality attributes of Indian spinach compared to the control treatment.</w:t>
      </w:r>
    </w:p>
    <w:p w14:paraId="7148BBB0" w14:textId="77777777" w:rsidR="00E90621" w:rsidRDefault="00E90621" w:rsidP="00F93B7B">
      <w:pPr>
        <w:spacing w:after="0" w:line="360" w:lineRule="auto"/>
        <w:jc w:val="both"/>
        <w:rPr>
          <w:rFonts w:ascii="Times New Roman" w:hAnsi="Times New Roman" w:cs="Times New Roman"/>
          <w:sz w:val="24"/>
          <w:szCs w:val="24"/>
        </w:rPr>
      </w:pPr>
    </w:p>
    <w:p w14:paraId="356A3185" w14:textId="6AC0453F" w:rsidR="00F93B7B" w:rsidRP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t>Plant height ranged from 20.58 cm to 25.50 cm, with an overall mean of 23.28 cm. The tallest plants (25.50 cm) were observed in treatment T</w:t>
      </w:r>
      <w:r w:rsidRPr="00F93B7B">
        <w:rPr>
          <w:rFonts w:ascii="Times New Roman" w:hAnsi="Times New Roman" w:cs="Times New Roman"/>
          <w:sz w:val="24"/>
          <w:szCs w:val="24"/>
          <w:vertAlign w:val="subscript"/>
        </w:rPr>
        <w:t>10</w:t>
      </w:r>
      <w:r w:rsidRPr="00F93B7B">
        <w:rPr>
          <w:rFonts w:ascii="Times New Roman" w:hAnsi="Times New Roman" w:cs="Times New Roman"/>
          <w:sz w:val="24"/>
          <w:szCs w:val="24"/>
        </w:rPr>
        <w:t xml:space="preserve"> [FYM (10 t/ha) + Vermicompost (4 t/ha) + PSB (8 kg/ha) + Azotobacter (8 kg/ha)], which was statistically at par with T3 (24.23 cm) and T8 (24.66 cm). The shortest plants (20.58 cm) were recorded in the control (T</w:t>
      </w:r>
      <w:r w:rsidRPr="00F93B7B">
        <w:rPr>
          <w:rFonts w:ascii="Times New Roman" w:hAnsi="Times New Roman" w:cs="Times New Roman"/>
          <w:sz w:val="24"/>
          <w:szCs w:val="24"/>
          <w:vertAlign w:val="subscript"/>
        </w:rPr>
        <w:t>1</w:t>
      </w:r>
      <w:r w:rsidRPr="00F93B7B">
        <w:rPr>
          <w:rFonts w:ascii="Times New Roman" w:hAnsi="Times New Roman" w:cs="Times New Roman"/>
          <w:sz w:val="24"/>
          <w:szCs w:val="24"/>
        </w:rPr>
        <w:t>). The enhanced plant height under T10 may be attributed to the synergistic effect of FYM, vermicompost, and biofertilizers that play a crucial role in enhancing cell division, elongation, and overall metabolic activity. These results are in line with the findings of Thapa et al. (2021) and Krishna et al. (2022) in spinach.</w:t>
      </w:r>
    </w:p>
    <w:p w14:paraId="45FA96A8" w14:textId="547BEEA3" w:rsidR="00F93B7B" w:rsidRP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br/>
        <w:t>The number of leaves per plant ranged from 9.50 to 15.33, with an average of 12.45. The highest number of leaves (15.33) was recorded under T</w:t>
      </w:r>
      <w:r w:rsidRPr="00F93B7B">
        <w:rPr>
          <w:rFonts w:ascii="Times New Roman" w:hAnsi="Times New Roman" w:cs="Times New Roman"/>
          <w:sz w:val="24"/>
          <w:szCs w:val="24"/>
          <w:vertAlign w:val="subscript"/>
        </w:rPr>
        <w:t>10</w:t>
      </w:r>
      <w:r w:rsidRPr="00F93B7B">
        <w:rPr>
          <w:rFonts w:ascii="Times New Roman" w:hAnsi="Times New Roman" w:cs="Times New Roman"/>
          <w:sz w:val="24"/>
          <w:szCs w:val="24"/>
        </w:rPr>
        <w:t>, which was statistically at par with T</w:t>
      </w:r>
      <w:r w:rsidRPr="00F93B7B">
        <w:rPr>
          <w:rFonts w:ascii="Times New Roman" w:hAnsi="Times New Roman" w:cs="Times New Roman"/>
          <w:sz w:val="24"/>
          <w:szCs w:val="24"/>
          <w:vertAlign w:val="subscript"/>
        </w:rPr>
        <w:t>4</w:t>
      </w:r>
      <w:r w:rsidRPr="00F93B7B">
        <w:rPr>
          <w:rFonts w:ascii="Times New Roman" w:hAnsi="Times New Roman" w:cs="Times New Roman"/>
          <w:sz w:val="24"/>
          <w:szCs w:val="24"/>
        </w:rPr>
        <w:t xml:space="preserve"> (13.61). The lowest number of leaves (9.50) was observed in T</w:t>
      </w:r>
      <w:r w:rsidRPr="00F93B7B">
        <w:rPr>
          <w:rFonts w:ascii="Times New Roman" w:hAnsi="Times New Roman" w:cs="Times New Roman"/>
          <w:sz w:val="24"/>
          <w:szCs w:val="24"/>
          <w:vertAlign w:val="subscript"/>
        </w:rPr>
        <w:t>1</w:t>
      </w:r>
      <w:r w:rsidRPr="00F93B7B">
        <w:rPr>
          <w:rFonts w:ascii="Times New Roman" w:hAnsi="Times New Roman" w:cs="Times New Roman"/>
          <w:sz w:val="24"/>
          <w:szCs w:val="24"/>
        </w:rPr>
        <w:t xml:space="preserve"> (control). The increase in the number of leaves may be due to improved soil aeration, microbial activity, and nutrient availability promoted by organic inputs and biofertilizers. Similar findings have been reported by Anwar et al. (2017), Sharma et al. (2014), Jamoh et al. (2021), and Krishna et al. (2022) in leafy vegetables.</w:t>
      </w:r>
    </w:p>
    <w:p w14:paraId="3972859F" w14:textId="317EC00D" w:rsid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lastRenderedPageBreak/>
        <w:br/>
        <w:t>Leaf length ranged between 11.53 cm to 13.16 cm, with a mean of 12.03 cm. The longest leaves were recorded in T</w:t>
      </w:r>
      <w:r w:rsidRPr="00F93B7B">
        <w:rPr>
          <w:rFonts w:ascii="Times New Roman" w:hAnsi="Times New Roman" w:cs="Times New Roman"/>
          <w:sz w:val="24"/>
          <w:szCs w:val="24"/>
          <w:vertAlign w:val="subscript"/>
        </w:rPr>
        <w:t>9</w:t>
      </w:r>
      <w:r w:rsidRPr="00F93B7B">
        <w:rPr>
          <w:rFonts w:ascii="Times New Roman" w:hAnsi="Times New Roman" w:cs="Times New Roman"/>
          <w:sz w:val="24"/>
          <w:szCs w:val="24"/>
        </w:rPr>
        <w:t xml:space="preserve"> (13.16 cm), followed by T</w:t>
      </w:r>
      <w:r w:rsidRPr="00F93B7B">
        <w:rPr>
          <w:rFonts w:ascii="Times New Roman" w:hAnsi="Times New Roman" w:cs="Times New Roman"/>
          <w:sz w:val="24"/>
          <w:szCs w:val="24"/>
          <w:vertAlign w:val="subscript"/>
        </w:rPr>
        <w:t>5</w:t>
      </w:r>
      <w:r w:rsidRPr="00F93B7B">
        <w:rPr>
          <w:rFonts w:ascii="Times New Roman" w:hAnsi="Times New Roman" w:cs="Times New Roman"/>
          <w:sz w:val="24"/>
          <w:szCs w:val="24"/>
        </w:rPr>
        <w:t xml:space="preserve"> (12.63 cm) and T2 (12.33 cm), all statistically at par. The shortest leaves (11.53 cm) were found in T</w:t>
      </w:r>
      <w:r w:rsidRPr="00F93B7B">
        <w:rPr>
          <w:rFonts w:ascii="Times New Roman" w:hAnsi="Times New Roman" w:cs="Times New Roman"/>
          <w:sz w:val="24"/>
          <w:szCs w:val="24"/>
          <w:vertAlign w:val="subscript"/>
        </w:rPr>
        <w:t>1</w:t>
      </w:r>
      <w:r w:rsidRPr="00F93B7B">
        <w:rPr>
          <w:rFonts w:ascii="Times New Roman" w:hAnsi="Times New Roman" w:cs="Times New Roman"/>
          <w:sz w:val="24"/>
          <w:szCs w:val="24"/>
        </w:rPr>
        <w:t xml:space="preserve"> (control). The improved leaf length under treatments with biofertilizers may be due to better cell elongation and tissue formation induced by enhanced nutrient uptake. These observations are supported by Khadse et al. (2021) and Vishwakarma et al. (2023).</w:t>
      </w:r>
    </w:p>
    <w:p w14:paraId="4FD064FC" w14:textId="77777777" w:rsidR="0010385C" w:rsidRPr="00F93B7B" w:rsidRDefault="0010385C" w:rsidP="00F93B7B">
      <w:pPr>
        <w:spacing w:after="0" w:line="360" w:lineRule="auto"/>
        <w:jc w:val="both"/>
        <w:rPr>
          <w:rFonts w:ascii="Times New Roman" w:hAnsi="Times New Roman" w:cs="Times New Roman"/>
          <w:sz w:val="24"/>
          <w:szCs w:val="24"/>
        </w:rPr>
      </w:pPr>
    </w:p>
    <w:p w14:paraId="797CEF63" w14:textId="669A8E95" w:rsidR="00F93B7B" w:rsidRP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t>Leaf breadth varied from 6.13 cm to 7.53 cm, with a mean value of 6.80 cm. The maximum leaf breadth (7.53 cm) was recorded in T</w:t>
      </w:r>
      <w:r w:rsidRPr="00F93B7B">
        <w:rPr>
          <w:rFonts w:ascii="Times New Roman" w:hAnsi="Times New Roman" w:cs="Times New Roman"/>
          <w:sz w:val="24"/>
          <w:szCs w:val="24"/>
          <w:vertAlign w:val="subscript"/>
        </w:rPr>
        <w:t>7</w:t>
      </w:r>
      <w:r w:rsidRPr="00F93B7B">
        <w:rPr>
          <w:rFonts w:ascii="Times New Roman" w:hAnsi="Times New Roman" w:cs="Times New Roman"/>
          <w:sz w:val="24"/>
          <w:szCs w:val="24"/>
        </w:rPr>
        <w:t xml:space="preserve"> [FYM (12 t/ha) + Vermicompost (5 t/ha) + PSB (10 kg/ha)], which was statistically at par with T</w:t>
      </w:r>
      <w:r w:rsidRPr="00F93B7B">
        <w:rPr>
          <w:rFonts w:ascii="Times New Roman" w:hAnsi="Times New Roman" w:cs="Times New Roman"/>
          <w:sz w:val="24"/>
          <w:szCs w:val="24"/>
          <w:vertAlign w:val="subscript"/>
        </w:rPr>
        <w:t>4</w:t>
      </w:r>
      <w:r w:rsidRPr="00F93B7B">
        <w:rPr>
          <w:rFonts w:ascii="Times New Roman" w:hAnsi="Times New Roman" w:cs="Times New Roman"/>
          <w:sz w:val="24"/>
          <w:szCs w:val="24"/>
        </w:rPr>
        <w:t xml:space="preserve"> (6.93 cm). The minimum value (6.13 cm) was found in T</w:t>
      </w:r>
      <w:r w:rsidRPr="00F93B7B">
        <w:rPr>
          <w:rFonts w:ascii="Times New Roman" w:hAnsi="Times New Roman" w:cs="Times New Roman"/>
          <w:sz w:val="24"/>
          <w:szCs w:val="24"/>
          <w:vertAlign w:val="subscript"/>
        </w:rPr>
        <w:t>1</w:t>
      </w:r>
      <w:r w:rsidRPr="00F93B7B">
        <w:rPr>
          <w:rFonts w:ascii="Times New Roman" w:hAnsi="Times New Roman" w:cs="Times New Roman"/>
          <w:sz w:val="24"/>
          <w:szCs w:val="24"/>
        </w:rPr>
        <w:t>. The increase in leaf breadth may be attributed to the steady nutrient availability from organic inputs. Similar results were observed by Hasan and Solaiman (2013) in cauliflower.</w:t>
      </w:r>
    </w:p>
    <w:p w14:paraId="48F8A5DF" w14:textId="08BEEFE4" w:rsidR="00F93B7B" w:rsidRP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br/>
        <w:t>Fresh weight ranged from 65.08 g to 88.61 g, with a mean of 75.12 g. The maximum fresh weight (88.61 g) was observed in T</w:t>
      </w:r>
      <w:r w:rsidRPr="00F93B7B">
        <w:rPr>
          <w:rFonts w:ascii="Times New Roman" w:hAnsi="Times New Roman" w:cs="Times New Roman"/>
          <w:sz w:val="24"/>
          <w:szCs w:val="24"/>
          <w:vertAlign w:val="subscript"/>
        </w:rPr>
        <w:t>10</w:t>
      </w:r>
      <w:r w:rsidRPr="00F93B7B">
        <w:rPr>
          <w:rFonts w:ascii="Times New Roman" w:hAnsi="Times New Roman" w:cs="Times New Roman"/>
          <w:sz w:val="24"/>
          <w:szCs w:val="24"/>
        </w:rPr>
        <w:t>, while the minimum (65.08 g) was found in the control. The significant increase in plant biomass under T</w:t>
      </w:r>
      <w:r w:rsidRPr="00F93B7B">
        <w:rPr>
          <w:rFonts w:ascii="Times New Roman" w:hAnsi="Times New Roman" w:cs="Times New Roman"/>
          <w:sz w:val="24"/>
          <w:szCs w:val="24"/>
          <w:vertAlign w:val="subscript"/>
        </w:rPr>
        <w:t>10</w:t>
      </w:r>
      <w:r w:rsidRPr="00F93B7B">
        <w:rPr>
          <w:rFonts w:ascii="Times New Roman" w:hAnsi="Times New Roman" w:cs="Times New Roman"/>
          <w:sz w:val="24"/>
          <w:szCs w:val="24"/>
        </w:rPr>
        <w:t xml:space="preserve"> may be due to improved carbohydrate accumulation, photosynthesis, and overall plant </w:t>
      </w:r>
      <w:proofErr w:type="spellStart"/>
      <w:r w:rsidRPr="00F93B7B">
        <w:rPr>
          <w:rFonts w:ascii="Times New Roman" w:hAnsi="Times New Roman" w:cs="Times New Roman"/>
          <w:sz w:val="24"/>
          <w:szCs w:val="24"/>
        </w:rPr>
        <w:t>vigor</w:t>
      </w:r>
      <w:proofErr w:type="spellEnd"/>
      <w:r w:rsidRPr="00F93B7B">
        <w:rPr>
          <w:rFonts w:ascii="Times New Roman" w:hAnsi="Times New Roman" w:cs="Times New Roman"/>
          <w:sz w:val="24"/>
          <w:szCs w:val="24"/>
        </w:rPr>
        <w:t xml:space="preserve"> due to enhanced microbial activity. These results are supported by </w:t>
      </w:r>
      <w:proofErr w:type="spellStart"/>
      <w:r w:rsidRPr="00F93B7B">
        <w:rPr>
          <w:rFonts w:ascii="Times New Roman" w:hAnsi="Times New Roman" w:cs="Times New Roman"/>
          <w:sz w:val="24"/>
          <w:szCs w:val="24"/>
        </w:rPr>
        <w:t>Nadre</w:t>
      </w:r>
      <w:proofErr w:type="spellEnd"/>
      <w:r w:rsidRPr="00F93B7B">
        <w:rPr>
          <w:rFonts w:ascii="Times New Roman" w:hAnsi="Times New Roman" w:cs="Times New Roman"/>
          <w:sz w:val="24"/>
          <w:szCs w:val="24"/>
        </w:rPr>
        <w:t xml:space="preserve"> et al. (2022) and Vishwakarma et al. (2023).</w:t>
      </w:r>
    </w:p>
    <w:p w14:paraId="06002E10" w14:textId="5AC748F3" w:rsidR="00F93B7B" w:rsidRP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br/>
        <w:t>Root length ranged from 11.62 cm to 13.73 cm, with an average of 12.72 cm. The longest roots (13.73 cm) were recorded in T</w:t>
      </w:r>
      <w:r w:rsidRPr="00F93B7B">
        <w:rPr>
          <w:rFonts w:ascii="Times New Roman" w:hAnsi="Times New Roman" w:cs="Times New Roman"/>
          <w:sz w:val="24"/>
          <w:szCs w:val="24"/>
          <w:vertAlign w:val="subscript"/>
        </w:rPr>
        <w:t>5</w:t>
      </w:r>
      <w:r w:rsidRPr="00F93B7B">
        <w:rPr>
          <w:rFonts w:ascii="Times New Roman" w:hAnsi="Times New Roman" w:cs="Times New Roman"/>
          <w:sz w:val="24"/>
          <w:szCs w:val="24"/>
        </w:rPr>
        <w:t xml:space="preserve"> [Vermicompost 10 t/ha + PSB 10 kg/ha], which was statistically at par with T</w:t>
      </w:r>
      <w:r w:rsidRPr="00F93B7B">
        <w:rPr>
          <w:rFonts w:ascii="Times New Roman" w:hAnsi="Times New Roman" w:cs="Times New Roman"/>
          <w:sz w:val="24"/>
          <w:szCs w:val="24"/>
          <w:vertAlign w:val="subscript"/>
        </w:rPr>
        <w:t>2</w:t>
      </w:r>
      <w:r w:rsidRPr="00F93B7B">
        <w:rPr>
          <w:rFonts w:ascii="Times New Roman" w:hAnsi="Times New Roman" w:cs="Times New Roman"/>
          <w:sz w:val="24"/>
          <w:szCs w:val="24"/>
        </w:rPr>
        <w:t>, T</w:t>
      </w:r>
      <w:r w:rsidRPr="00F93B7B">
        <w:rPr>
          <w:rFonts w:ascii="Times New Roman" w:hAnsi="Times New Roman" w:cs="Times New Roman"/>
          <w:sz w:val="24"/>
          <w:szCs w:val="24"/>
          <w:vertAlign w:val="subscript"/>
        </w:rPr>
        <w:t>4</w:t>
      </w:r>
      <w:r w:rsidRPr="00F93B7B">
        <w:rPr>
          <w:rFonts w:ascii="Times New Roman" w:hAnsi="Times New Roman" w:cs="Times New Roman"/>
          <w:sz w:val="24"/>
          <w:szCs w:val="24"/>
        </w:rPr>
        <w:t>, T</w:t>
      </w:r>
      <w:r w:rsidRPr="00F93B7B">
        <w:rPr>
          <w:rFonts w:ascii="Times New Roman" w:hAnsi="Times New Roman" w:cs="Times New Roman"/>
          <w:sz w:val="24"/>
          <w:szCs w:val="24"/>
          <w:vertAlign w:val="subscript"/>
        </w:rPr>
        <w:t>6</w:t>
      </w:r>
      <w:r w:rsidRPr="00F93B7B">
        <w:rPr>
          <w:rFonts w:ascii="Times New Roman" w:hAnsi="Times New Roman" w:cs="Times New Roman"/>
          <w:sz w:val="24"/>
          <w:szCs w:val="24"/>
        </w:rPr>
        <w:t>, and T</w:t>
      </w:r>
      <w:r w:rsidRPr="00F93B7B">
        <w:rPr>
          <w:rFonts w:ascii="Times New Roman" w:hAnsi="Times New Roman" w:cs="Times New Roman"/>
          <w:sz w:val="24"/>
          <w:szCs w:val="24"/>
          <w:vertAlign w:val="subscript"/>
        </w:rPr>
        <w:t>7</w:t>
      </w:r>
      <w:r w:rsidRPr="00F93B7B">
        <w:rPr>
          <w:rFonts w:ascii="Times New Roman" w:hAnsi="Times New Roman" w:cs="Times New Roman"/>
          <w:sz w:val="24"/>
          <w:szCs w:val="24"/>
        </w:rPr>
        <w:t xml:space="preserve">. The shortest </w:t>
      </w:r>
      <w:proofErr w:type="spellStart"/>
      <w:r w:rsidRPr="00F93B7B">
        <w:rPr>
          <w:rFonts w:ascii="Times New Roman" w:hAnsi="Times New Roman" w:cs="Times New Roman"/>
          <w:sz w:val="24"/>
          <w:szCs w:val="24"/>
        </w:rPr>
        <w:t>root</w:t>
      </w:r>
      <w:proofErr w:type="spellEnd"/>
      <w:r w:rsidRPr="00F93B7B">
        <w:rPr>
          <w:rFonts w:ascii="Times New Roman" w:hAnsi="Times New Roman" w:cs="Times New Roman"/>
          <w:sz w:val="24"/>
          <w:szCs w:val="24"/>
        </w:rPr>
        <w:t xml:space="preserve"> length (11.62 cm) was recorded in T</w:t>
      </w:r>
      <w:r w:rsidRPr="00F93B7B">
        <w:rPr>
          <w:rFonts w:ascii="Times New Roman" w:hAnsi="Times New Roman" w:cs="Times New Roman"/>
          <w:sz w:val="24"/>
          <w:szCs w:val="24"/>
          <w:vertAlign w:val="subscript"/>
        </w:rPr>
        <w:t>1</w:t>
      </w:r>
      <w:r w:rsidRPr="00F93B7B">
        <w:rPr>
          <w:rFonts w:ascii="Times New Roman" w:hAnsi="Times New Roman" w:cs="Times New Roman"/>
          <w:sz w:val="24"/>
          <w:szCs w:val="24"/>
        </w:rPr>
        <w:t>. Enhanced root growth can be attributed to improved soil structure, moisture retention, and nutrient uptake facilitated by organic manures. Similar results were reported by Kumar et al. (2018) in palak.</w:t>
      </w:r>
    </w:p>
    <w:p w14:paraId="4FF3CB51" w14:textId="3600158F" w:rsidR="00F93B7B" w:rsidRP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br/>
        <w:t>The number of roots per plant ranged from 1.56 to 2.97, with an average of 2.57. The highest root number (2.97) was recorded in T</w:t>
      </w:r>
      <w:r w:rsidRPr="00F93B7B">
        <w:rPr>
          <w:rFonts w:ascii="Times New Roman" w:hAnsi="Times New Roman" w:cs="Times New Roman"/>
          <w:sz w:val="24"/>
          <w:szCs w:val="24"/>
          <w:vertAlign w:val="subscript"/>
        </w:rPr>
        <w:t>3</w:t>
      </w:r>
      <w:r w:rsidRPr="00F93B7B">
        <w:rPr>
          <w:rFonts w:ascii="Times New Roman" w:hAnsi="Times New Roman" w:cs="Times New Roman"/>
          <w:sz w:val="24"/>
          <w:szCs w:val="24"/>
        </w:rPr>
        <w:t xml:space="preserve"> [FYM 25 t/ha + PSB 10 kg/ha], and was statistically at par with several treatments including T</w:t>
      </w:r>
      <w:r w:rsidRPr="00F93B7B">
        <w:rPr>
          <w:rFonts w:ascii="Times New Roman" w:hAnsi="Times New Roman" w:cs="Times New Roman"/>
          <w:sz w:val="24"/>
          <w:szCs w:val="24"/>
          <w:vertAlign w:val="subscript"/>
        </w:rPr>
        <w:t>2</w:t>
      </w:r>
      <w:r w:rsidRPr="00F93B7B">
        <w:rPr>
          <w:rFonts w:ascii="Times New Roman" w:hAnsi="Times New Roman" w:cs="Times New Roman"/>
          <w:sz w:val="24"/>
          <w:szCs w:val="24"/>
        </w:rPr>
        <w:t>, T</w:t>
      </w:r>
      <w:r w:rsidRPr="00F93B7B">
        <w:rPr>
          <w:rFonts w:ascii="Times New Roman" w:hAnsi="Times New Roman" w:cs="Times New Roman"/>
          <w:sz w:val="24"/>
          <w:szCs w:val="24"/>
          <w:vertAlign w:val="subscript"/>
        </w:rPr>
        <w:t>4</w:t>
      </w:r>
      <w:r w:rsidRPr="00F93B7B">
        <w:rPr>
          <w:rFonts w:ascii="Times New Roman" w:hAnsi="Times New Roman" w:cs="Times New Roman"/>
          <w:sz w:val="24"/>
          <w:szCs w:val="24"/>
        </w:rPr>
        <w:t>, T</w:t>
      </w:r>
      <w:r w:rsidRPr="00F93B7B">
        <w:rPr>
          <w:rFonts w:ascii="Times New Roman" w:hAnsi="Times New Roman" w:cs="Times New Roman"/>
          <w:sz w:val="24"/>
          <w:szCs w:val="24"/>
          <w:vertAlign w:val="subscript"/>
        </w:rPr>
        <w:t>5</w:t>
      </w:r>
      <w:r w:rsidRPr="00F93B7B">
        <w:rPr>
          <w:rFonts w:ascii="Times New Roman" w:hAnsi="Times New Roman" w:cs="Times New Roman"/>
          <w:sz w:val="24"/>
          <w:szCs w:val="24"/>
        </w:rPr>
        <w:t>, T</w:t>
      </w:r>
      <w:r w:rsidRPr="00F93B7B">
        <w:rPr>
          <w:rFonts w:ascii="Times New Roman" w:hAnsi="Times New Roman" w:cs="Times New Roman"/>
          <w:sz w:val="24"/>
          <w:szCs w:val="24"/>
          <w:vertAlign w:val="subscript"/>
        </w:rPr>
        <w:t>6</w:t>
      </w:r>
      <w:r w:rsidRPr="00F93B7B">
        <w:rPr>
          <w:rFonts w:ascii="Times New Roman" w:hAnsi="Times New Roman" w:cs="Times New Roman"/>
          <w:sz w:val="24"/>
          <w:szCs w:val="24"/>
        </w:rPr>
        <w:t>, T</w:t>
      </w:r>
      <w:r w:rsidRPr="00F93B7B">
        <w:rPr>
          <w:rFonts w:ascii="Times New Roman" w:hAnsi="Times New Roman" w:cs="Times New Roman"/>
          <w:sz w:val="24"/>
          <w:szCs w:val="24"/>
          <w:vertAlign w:val="subscript"/>
        </w:rPr>
        <w:t>7</w:t>
      </w:r>
      <w:r w:rsidRPr="00F93B7B">
        <w:rPr>
          <w:rFonts w:ascii="Times New Roman" w:hAnsi="Times New Roman" w:cs="Times New Roman"/>
          <w:sz w:val="24"/>
          <w:szCs w:val="24"/>
        </w:rPr>
        <w:t>, T</w:t>
      </w:r>
      <w:r w:rsidRPr="00F93B7B">
        <w:rPr>
          <w:rFonts w:ascii="Times New Roman" w:hAnsi="Times New Roman" w:cs="Times New Roman"/>
          <w:sz w:val="24"/>
          <w:szCs w:val="24"/>
          <w:vertAlign w:val="subscript"/>
        </w:rPr>
        <w:t>8</w:t>
      </w:r>
      <w:r w:rsidRPr="00F93B7B">
        <w:rPr>
          <w:rFonts w:ascii="Times New Roman" w:hAnsi="Times New Roman" w:cs="Times New Roman"/>
          <w:sz w:val="24"/>
          <w:szCs w:val="24"/>
        </w:rPr>
        <w:t>, T</w:t>
      </w:r>
      <w:r w:rsidRPr="00F93B7B">
        <w:rPr>
          <w:rFonts w:ascii="Times New Roman" w:hAnsi="Times New Roman" w:cs="Times New Roman"/>
          <w:sz w:val="24"/>
          <w:szCs w:val="24"/>
          <w:vertAlign w:val="subscript"/>
        </w:rPr>
        <w:t>9</w:t>
      </w:r>
      <w:r w:rsidRPr="00F93B7B">
        <w:rPr>
          <w:rFonts w:ascii="Times New Roman" w:hAnsi="Times New Roman" w:cs="Times New Roman"/>
          <w:sz w:val="24"/>
          <w:szCs w:val="24"/>
        </w:rPr>
        <w:t>, and T</w:t>
      </w:r>
      <w:r w:rsidRPr="00F93B7B">
        <w:rPr>
          <w:rFonts w:ascii="Times New Roman" w:hAnsi="Times New Roman" w:cs="Times New Roman"/>
          <w:sz w:val="24"/>
          <w:szCs w:val="24"/>
          <w:vertAlign w:val="subscript"/>
        </w:rPr>
        <w:t>10</w:t>
      </w:r>
      <w:r w:rsidRPr="00F93B7B">
        <w:rPr>
          <w:rFonts w:ascii="Times New Roman" w:hAnsi="Times New Roman" w:cs="Times New Roman"/>
          <w:sz w:val="24"/>
          <w:szCs w:val="24"/>
        </w:rPr>
        <w:t>. The minimum (1.56) was noted in the control. The increased root number may be due to enhanced root stimulation and nutrient mobilization by biofertilizers. This is in accordance with the findings of Kumawat et al. (2020).</w:t>
      </w:r>
    </w:p>
    <w:p w14:paraId="03137D4E" w14:textId="3C47ECAF" w:rsid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lastRenderedPageBreak/>
        <w:br/>
        <w:t>The yield per plot varied from 5.19 kg to 7.60 kg, with an average of 6.48 kg. The highest yield was recorded in T</w:t>
      </w:r>
      <w:r w:rsidRPr="00F93B7B">
        <w:rPr>
          <w:rFonts w:ascii="Times New Roman" w:hAnsi="Times New Roman" w:cs="Times New Roman"/>
          <w:sz w:val="24"/>
          <w:szCs w:val="24"/>
          <w:vertAlign w:val="subscript"/>
        </w:rPr>
        <w:t>10</w:t>
      </w:r>
      <w:r w:rsidRPr="00F93B7B">
        <w:rPr>
          <w:rFonts w:ascii="Times New Roman" w:hAnsi="Times New Roman" w:cs="Times New Roman"/>
          <w:sz w:val="24"/>
          <w:szCs w:val="24"/>
        </w:rPr>
        <w:t>, followed by T6 (5.78 kg). The lowest yield was observed in T</w:t>
      </w:r>
      <w:r w:rsidRPr="00F93B7B">
        <w:rPr>
          <w:rFonts w:ascii="Times New Roman" w:hAnsi="Times New Roman" w:cs="Times New Roman"/>
          <w:sz w:val="24"/>
          <w:szCs w:val="24"/>
          <w:vertAlign w:val="subscript"/>
        </w:rPr>
        <w:t>1</w:t>
      </w:r>
      <w:r w:rsidRPr="00F93B7B">
        <w:rPr>
          <w:rFonts w:ascii="Times New Roman" w:hAnsi="Times New Roman" w:cs="Times New Roman"/>
          <w:sz w:val="24"/>
          <w:szCs w:val="24"/>
        </w:rPr>
        <w:t>. The improvement in yield could be attributed to the integrated nutrient management that provided a balanced supply of macro and micronutrients. Similar findings were reported by Jabeen et al. (2018) and Krishna et al. (2022).</w:t>
      </w:r>
    </w:p>
    <w:p w14:paraId="3370E217" w14:textId="77777777" w:rsidR="0010385C" w:rsidRPr="00F93B7B" w:rsidRDefault="0010385C" w:rsidP="00F93B7B">
      <w:pPr>
        <w:spacing w:after="0" w:line="360" w:lineRule="auto"/>
        <w:jc w:val="both"/>
        <w:rPr>
          <w:rFonts w:ascii="Times New Roman" w:hAnsi="Times New Roman" w:cs="Times New Roman"/>
          <w:sz w:val="24"/>
          <w:szCs w:val="24"/>
        </w:rPr>
      </w:pPr>
    </w:p>
    <w:p w14:paraId="1DBAB98F" w14:textId="2E4FD855" w:rsidR="00F93B7B" w:rsidRP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t>The yield per hectare ranged from 115.47 q/ha to 168.88 q/ha, with an average of 144.03 q/ha. The maximum yield was recorded under T</w:t>
      </w:r>
      <w:r w:rsidRPr="00F93B7B">
        <w:rPr>
          <w:rFonts w:ascii="Times New Roman" w:hAnsi="Times New Roman" w:cs="Times New Roman"/>
          <w:sz w:val="24"/>
          <w:szCs w:val="24"/>
          <w:vertAlign w:val="subscript"/>
        </w:rPr>
        <w:t>10</w:t>
      </w:r>
      <w:r w:rsidRPr="00F93B7B">
        <w:rPr>
          <w:rFonts w:ascii="Times New Roman" w:hAnsi="Times New Roman" w:cs="Times New Roman"/>
          <w:sz w:val="24"/>
          <w:szCs w:val="24"/>
        </w:rPr>
        <w:t>, while the minimum was observed in the control. The yield increase under T</w:t>
      </w:r>
      <w:r w:rsidRPr="00F93B7B">
        <w:rPr>
          <w:rFonts w:ascii="Times New Roman" w:hAnsi="Times New Roman" w:cs="Times New Roman"/>
          <w:sz w:val="24"/>
          <w:szCs w:val="24"/>
          <w:vertAlign w:val="subscript"/>
        </w:rPr>
        <w:t>10</w:t>
      </w:r>
      <w:r w:rsidRPr="00F93B7B">
        <w:rPr>
          <w:rFonts w:ascii="Times New Roman" w:hAnsi="Times New Roman" w:cs="Times New Roman"/>
          <w:sz w:val="24"/>
          <w:szCs w:val="24"/>
        </w:rPr>
        <w:t xml:space="preserve"> may be due to improved plant growth parameters and better nutrient availability. These results are supported by Diana and Nehru (2014), who reported similar effects of biofertilizers and organic inputs on leafy vegetable yields.</w:t>
      </w:r>
    </w:p>
    <w:p w14:paraId="1E1BAFDA" w14:textId="32F46726" w:rsidR="00F93B7B" w:rsidRP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br/>
        <w:t>Chlorophyll content varied from 5.22 to 7.93 mg/100g, with an average of 6.62 mg/100g. The highest value was recorded in T</w:t>
      </w:r>
      <w:r w:rsidRPr="00F93B7B">
        <w:rPr>
          <w:rFonts w:ascii="Times New Roman" w:hAnsi="Times New Roman" w:cs="Times New Roman"/>
          <w:sz w:val="24"/>
          <w:szCs w:val="24"/>
          <w:vertAlign w:val="subscript"/>
        </w:rPr>
        <w:t>7</w:t>
      </w:r>
      <w:r w:rsidRPr="00F93B7B">
        <w:rPr>
          <w:rFonts w:ascii="Times New Roman" w:hAnsi="Times New Roman" w:cs="Times New Roman"/>
          <w:sz w:val="24"/>
          <w:szCs w:val="24"/>
        </w:rPr>
        <w:t xml:space="preserve"> [FYM 12 t/ha + Vermicompost 5 t/ha + PSB 10 kg/ha], followed by T</w:t>
      </w:r>
      <w:r w:rsidRPr="00F93B7B">
        <w:rPr>
          <w:rFonts w:ascii="Times New Roman" w:hAnsi="Times New Roman" w:cs="Times New Roman"/>
          <w:sz w:val="24"/>
          <w:szCs w:val="24"/>
          <w:vertAlign w:val="subscript"/>
        </w:rPr>
        <w:t>8</w:t>
      </w:r>
      <w:r w:rsidRPr="00F93B7B">
        <w:rPr>
          <w:rFonts w:ascii="Times New Roman" w:hAnsi="Times New Roman" w:cs="Times New Roman"/>
          <w:sz w:val="24"/>
          <w:szCs w:val="24"/>
        </w:rPr>
        <w:t xml:space="preserve"> (7.66 mg/100g) and T</w:t>
      </w:r>
      <w:r w:rsidRPr="00F93B7B">
        <w:rPr>
          <w:rFonts w:ascii="Times New Roman" w:hAnsi="Times New Roman" w:cs="Times New Roman"/>
          <w:sz w:val="24"/>
          <w:szCs w:val="24"/>
          <w:vertAlign w:val="subscript"/>
        </w:rPr>
        <w:t>10</w:t>
      </w:r>
      <w:r w:rsidRPr="00F93B7B">
        <w:rPr>
          <w:rFonts w:ascii="Times New Roman" w:hAnsi="Times New Roman" w:cs="Times New Roman"/>
          <w:sz w:val="24"/>
          <w:szCs w:val="24"/>
        </w:rPr>
        <w:t xml:space="preserve"> (7.26 mg/100g), all statistically at par. The lowest content (5.22 mg/100g) was found in the control. Enhanced chlorophyll levels may be attributed to improved nitrogen availability, a key component of chlorophyll. Similar observations were made by Jabeen et al. (2018) and Krishna et al. (2022). Furthermore, maximum chlorophyll was recorded during the first cutting, decreasing in subsequent harvests, consistent with Gairola et al. (2009).</w:t>
      </w:r>
    </w:p>
    <w:p w14:paraId="2735FB1D" w14:textId="6525EC00" w:rsidR="00F93B7B" w:rsidRPr="00F93B7B" w:rsidRDefault="00F93B7B" w:rsidP="00F93B7B">
      <w:pPr>
        <w:spacing w:after="0" w:line="360" w:lineRule="auto"/>
        <w:jc w:val="both"/>
        <w:rPr>
          <w:rFonts w:ascii="Times New Roman" w:hAnsi="Times New Roman" w:cs="Times New Roman"/>
          <w:sz w:val="24"/>
          <w:szCs w:val="24"/>
        </w:rPr>
      </w:pPr>
      <w:r w:rsidRPr="00F93B7B">
        <w:rPr>
          <w:rFonts w:ascii="Times New Roman" w:hAnsi="Times New Roman" w:cs="Times New Roman"/>
          <w:sz w:val="24"/>
          <w:szCs w:val="24"/>
        </w:rPr>
        <w:br/>
        <w:t>TSS values ranged from 5.40 to 8.06 °Brix, with a mean of 6.82 °Brix. The maximum TSS (8.06 °Brix) was observed in T</w:t>
      </w:r>
      <w:r w:rsidRPr="00F93B7B">
        <w:rPr>
          <w:rFonts w:ascii="Times New Roman" w:hAnsi="Times New Roman" w:cs="Times New Roman"/>
          <w:sz w:val="24"/>
          <w:szCs w:val="24"/>
          <w:vertAlign w:val="subscript"/>
        </w:rPr>
        <w:t>7</w:t>
      </w:r>
      <w:r w:rsidRPr="00F93B7B">
        <w:rPr>
          <w:rFonts w:ascii="Times New Roman" w:hAnsi="Times New Roman" w:cs="Times New Roman"/>
          <w:sz w:val="24"/>
          <w:szCs w:val="24"/>
        </w:rPr>
        <w:t>, which was statistically at par with T</w:t>
      </w:r>
      <w:r w:rsidRPr="00F93B7B">
        <w:rPr>
          <w:rFonts w:ascii="Times New Roman" w:hAnsi="Times New Roman" w:cs="Times New Roman"/>
          <w:sz w:val="24"/>
          <w:szCs w:val="24"/>
          <w:vertAlign w:val="subscript"/>
        </w:rPr>
        <w:t>4</w:t>
      </w:r>
      <w:r w:rsidRPr="00F93B7B">
        <w:rPr>
          <w:rFonts w:ascii="Times New Roman" w:hAnsi="Times New Roman" w:cs="Times New Roman"/>
          <w:sz w:val="24"/>
          <w:szCs w:val="24"/>
        </w:rPr>
        <w:t xml:space="preserve"> (7.16 °Brix) and T</w:t>
      </w:r>
      <w:r w:rsidRPr="00F93B7B">
        <w:rPr>
          <w:rFonts w:ascii="Times New Roman" w:hAnsi="Times New Roman" w:cs="Times New Roman"/>
          <w:sz w:val="24"/>
          <w:szCs w:val="24"/>
          <w:vertAlign w:val="subscript"/>
        </w:rPr>
        <w:t>10</w:t>
      </w:r>
      <w:r w:rsidRPr="00F93B7B">
        <w:rPr>
          <w:rFonts w:ascii="Times New Roman" w:hAnsi="Times New Roman" w:cs="Times New Roman"/>
          <w:sz w:val="24"/>
          <w:szCs w:val="24"/>
        </w:rPr>
        <w:t xml:space="preserve"> (7.96 °Brix). The lowest TSS (5.40 °Brix) was found in the control. The increase in TSS may be attributed to enhanced photosynthetic activity and carbohydrate accumulation supported by organic and biofertilizer treatments. These results are corroborated by Kumar et al. (2020).</w:t>
      </w:r>
    </w:p>
    <w:p w14:paraId="3F20662F" w14:textId="77777777" w:rsidR="00F93B7B" w:rsidRDefault="00F93B7B" w:rsidP="001A5C7F">
      <w:pPr>
        <w:spacing w:after="0" w:line="360" w:lineRule="auto"/>
        <w:jc w:val="both"/>
        <w:rPr>
          <w:rFonts w:ascii="Times New Roman" w:hAnsi="Times New Roman" w:cs="Times New Roman"/>
          <w:b/>
          <w:bCs/>
          <w:sz w:val="24"/>
          <w:szCs w:val="24"/>
        </w:rPr>
      </w:pPr>
    </w:p>
    <w:p w14:paraId="3594F37B" w14:textId="5ECED078" w:rsidR="001A5C7F" w:rsidRPr="00C27C17" w:rsidRDefault="001A5C7F" w:rsidP="001A5C7F">
      <w:pPr>
        <w:spacing w:after="0" w:line="360" w:lineRule="auto"/>
        <w:jc w:val="both"/>
        <w:rPr>
          <w:rFonts w:ascii="Times New Roman" w:hAnsi="Times New Roman" w:cs="Times New Roman"/>
          <w:b/>
          <w:bCs/>
          <w:sz w:val="24"/>
          <w:szCs w:val="24"/>
        </w:rPr>
      </w:pPr>
      <w:r w:rsidRPr="00C27C17">
        <w:rPr>
          <w:rFonts w:ascii="Times New Roman" w:hAnsi="Times New Roman" w:cs="Times New Roman"/>
          <w:b/>
          <w:bCs/>
          <w:sz w:val="24"/>
          <w:szCs w:val="24"/>
        </w:rPr>
        <w:t>Conclusion</w:t>
      </w:r>
    </w:p>
    <w:p w14:paraId="40833ADD" w14:textId="24EB416C" w:rsidR="00ED7596" w:rsidRDefault="001A5C7F" w:rsidP="0010385C">
      <w:pPr>
        <w:spacing w:after="0" w:line="360" w:lineRule="auto"/>
        <w:jc w:val="both"/>
        <w:rPr>
          <w:rFonts w:ascii="Times New Roman" w:hAnsi="Times New Roman" w:cs="Times New Roman"/>
          <w:sz w:val="24"/>
          <w:szCs w:val="24"/>
        </w:rPr>
        <w:sectPr w:rsidR="00ED7596" w:rsidSect="00C26C7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F171DF">
        <w:rPr>
          <w:rFonts w:ascii="Times New Roman" w:hAnsi="Times New Roman" w:cs="Times New Roman"/>
          <w:sz w:val="24"/>
          <w:szCs w:val="24"/>
          <w:lang w:val="en-US"/>
        </w:rPr>
        <w:t xml:space="preserve">On the basis of the recorded data, it was observed that different doses of FYM, Vermicompost, Azotobacter and PSB significantly impacted the quality character of Indian Spinach. It was observed that the plant when applied </w:t>
      </w:r>
      <w:r w:rsidRPr="00F171DF">
        <w:rPr>
          <w:rFonts w:ascii="Times New Roman" w:hAnsi="Times New Roman" w:cs="Times New Roman"/>
          <w:sz w:val="24"/>
          <w:szCs w:val="24"/>
        </w:rPr>
        <w:t>FYM (10 t/ha) + Vermicompost (4 t/ha) + PSB (8 kg/ha) + Azotobacter (8 kg/ha) (T</w:t>
      </w:r>
      <w:r w:rsidRPr="002A4376">
        <w:rPr>
          <w:rFonts w:ascii="Times New Roman" w:hAnsi="Times New Roman" w:cs="Times New Roman"/>
          <w:sz w:val="24"/>
          <w:szCs w:val="24"/>
          <w:vertAlign w:val="subscript"/>
        </w:rPr>
        <w:t>10</w:t>
      </w:r>
      <w:r w:rsidRPr="00F171DF">
        <w:rPr>
          <w:rFonts w:ascii="Times New Roman" w:hAnsi="Times New Roman" w:cs="Times New Roman"/>
          <w:sz w:val="24"/>
          <w:szCs w:val="24"/>
        </w:rPr>
        <w:t xml:space="preserve">) showed the significantly effective response in improving the growth and yield related parameters. The </w:t>
      </w:r>
      <w:r w:rsidRPr="00F171DF">
        <w:rPr>
          <w:rFonts w:ascii="Times New Roman" w:hAnsi="Times New Roman" w:cs="Times New Roman"/>
          <w:sz w:val="24"/>
          <w:szCs w:val="24"/>
          <w:lang w:val="en-US"/>
        </w:rPr>
        <w:t xml:space="preserve">plant height (cm), number of leaves per plant, fresh </w:t>
      </w:r>
      <w:r w:rsidRPr="00F171DF">
        <w:rPr>
          <w:rFonts w:ascii="Times New Roman" w:hAnsi="Times New Roman" w:cs="Times New Roman"/>
          <w:sz w:val="24"/>
          <w:szCs w:val="24"/>
          <w:lang w:val="en-US"/>
        </w:rPr>
        <w:lastRenderedPageBreak/>
        <w:t xml:space="preserve">weight of whole plant (g), yield per plot (Kg/ha), yield per hectare (q/ha) of Indian Spinach was recorded significantly highest with </w:t>
      </w:r>
      <w:r>
        <w:rPr>
          <w:rFonts w:ascii="Times New Roman" w:hAnsi="Times New Roman" w:cs="Times New Roman"/>
          <w:lang w:val="en-US"/>
        </w:rPr>
        <w:t>(</w:t>
      </w:r>
      <w:r w:rsidRPr="00F171DF">
        <w:rPr>
          <w:rFonts w:ascii="Times New Roman" w:hAnsi="Times New Roman" w:cs="Times New Roman"/>
          <w:sz w:val="24"/>
          <w:szCs w:val="24"/>
          <w:lang w:val="en-US"/>
        </w:rPr>
        <w:t>T</w:t>
      </w:r>
      <w:r w:rsidRPr="002A4376">
        <w:rPr>
          <w:rFonts w:ascii="Times New Roman" w:hAnsi="Times New Roman" w:cs="Times New Roman"/>
          <w:sz w:val="24"/>
          <w:szCs w:val="24"/>
          <w:vertAlign w:val="subscript"/>
          <w:lang w:val="en-US"/>
        </w:rPr>
        <w:t>10</w:t>
      </w:r>
      <w:r>
        <w:rPr>
          <w:rFonts w:ascii="Times New Roman" w:hAnsi="Times New Roman" w:cs="Times New Roman"/>
          <w:lang w:val="en-US"/>
        </w:rPr>
        <w:t>)</w:t>
      </w:r>
      <w:r w:rsidRPr="00F171DF">
        <w:rPr>
          <w:rFonts w:ascii="Times New Roman" w:hAnsi="Times New Roman" w:cs="Times New Roman"/>
          <w:sz w:val="24"/>
          <w:szCs w:val="24"/>
          <w:lang w:val="en-US"/>
        </w:rPr>
        <w:t xml:space="preserve"> compared to the control. However, the quality parameter viz., chlorophyll content (</w:t>
      </w:r>
      <w:r>
        <w:rPr>
          <w:rFonts w:ascii="Times New Roman" w:hAnsi="Times New Roman" w:cs="Times New Roman"/>
          <w:lang w:val="en-US"/>
        </w:rPr>
        <w:t>mg/100g</w:t>
      </w:r>
      <w:r w:rsidRPr="00F171DF">
        <w:rPr>
          <w:rFonts w:ascii="Times New Roman" w:hAnsi="Times New Roman" w:cs="Times New Roman"/>
          <w:sz w:val="24"/>
          <w:szCs w:val="24"/>
          <w:lang w:val="en-US"/>
        </w:rPr>
        <w:t>) and total soluble solid (</w:t>
      </w:r>
      <w:proofErr w:type="spellStart"/>
      <w:r w:rsidR="00191134">
        <w:rPr>
          <w:rFonts w:ascii="Times New Roman" w:hAnsi="Times New Roman" w:cs="Times New Roman"/>
          <w:sz w:val="24"/>
          <w:szCs w:val="24"/>
          <w:vertAlign w:val="superscript"/>
          <w:lang w:val="en-US"/>
        </w:rPr>
        <w:t>o</w:t>
      </w:r>
      <w:r w:rsidRPr="00F171DF">
        <w:rPr>
          <w:rFonts w:ascii="Times New Roman" w:hAnsi="Times New Roman" w:cs="Times New Roman"/>
          <w:sz w:val="24"/>
          <w:szCs w:val="24"/>
          <w:lang w:val="en-US"/>
        </w:rPr>
        <w:t>B</w:t>
      </w:r>
      <w:proofErr w:type="spellEnd"/>
      <w:r w:rsidRPr="00F171DF">
        <w:rPr>
          <w:rFonts w:ascii="Times New Roman" w:hAnsi="Times New Roman" w:cs="Times New Roman"/>
          <w:sz w:val="24"/>
          <w:szCs w:val="24"/>
          <w:lang w:val="en-US"/>
        </w:rPr>
        <w:t>) was recorded significantly maximum in (T</w:t>
      </w:r>
      <w:r w:rsidRPr="002A4376">
        <w:rPr>
          <w:rFonts w:ascii="Times New Roman" w:hAnsi="Times New Roman" w:cs="Times New Roman"/>
          <w:sz w:val="24"/>
          <w:szCs w:val="24"/>
          <w:vertAlign w:val="subscript"/>
          <w:lang w:val="en-US"/>
        </w:rPr>
        <w:t>7</w:t>
      </w:r>
      <w:r w:rsidRPr="00F171DF">
        <w:rPr>
          <w:rFonts w:ascii="Times New Roman" w:hAnsi="Times New Roman" w:cs="Times New Roman"/>
          <w:sz w:val="24"/>
          <w:szCs w:val="24"/>
          <w:lang w:val="en-US"/>
        </w:rPr>
        <w:t xml:space="preserve">) </w:t>
      </w:r>
      <w:r w:rsidRPr="00F171DF">
        <w:rPr>
          <w:rFonts w:ascii="Times New Roman" w:hAnsi="Times New Roman" w:cs="Times New Roman"/>
          <w:sz w:val="24"/>
          <w:szCs w:val="24"/>
        </w:rPr>
        <w:t>FYM (12 t/ha) + Vermicompost (5 t/ha) + PSB (10 kg/ha)</w:t>
      </w:r>
      <w:r w:rsidR="009F3817">
        <w:rPr>
          <w:rFonts w:ascii="Times New Roman" w:hAnsi="Times New Roman" w:cs="Times New Roman"/>
          <w:sz w:val="24"/>
          <w:szCs w:val="24"/>
        </w:rPr>
        <w:t>.</w:t>
      </w:r>
    </w:p>
    <w:p w14:paraId="4F37AF50" w14:textId="77777777" w:rsidR="001A5C7F" w:rsidRPr="000E748D" w:rsidRDefault="001A5C7F" w:rsidP="001A5C7F">
      <w:pPr>
        <w:spacing w:after="0" w:line="360" w:lineRule="auto"/>
        <w:jc w:val="both"/>
        <w:rPr>
          <w:rFonts w:ascii="Times New Roman" w:hAnsi="Times New Roman" w:cs="Times New Roman"/>
          <w:sz w:val="24"/>
          <w:szCs w:val="24"/>
        </w:rPr>
      </w:pPr>
    </w:p>
    <w:tbl>
      <w:tblPr>
        <w:tblStyle w:val="TableGrid"/>
        <w:tblpPr w:leftFromText="180" w:rightFromText="180" w:vertAnchor="text" w:horzAnchor="margin" w:tblpY="1331"/>
        <w:tblW w:w="5000" w:type="pct"/>
        <w:tblLayout w:type="fixed"/>
        <w:tblLook w:val="04A0" w:firstRow="1" w:lastRow="0" w:firstColumn="1" w:lastColumn="0" w:noHBand="0" w:noVBand="1"/>
      </w:tblPr>
      <w:tblGrid>
        <w:gridCol w:w="1432"/>
        <w:gridCol w:w="6031"/>
        <w:gridCol w:w="1007"/>
        <w:gridCol w:w="1149"/>
        <w:gridCol w:w="1147"/>
        <w:gridCol w:w="1149"/>
        <w:gridCol w:w="1149"/>
        <w:gridCol w:w="884"/>
      </w:tblGrid>
      <w:tr w:rsidR="00757FF0" w14:paraId="16AF9C54" w14:textId="07E5471A" w:rsidTr="00E90621">
        <w:trPr>
          <w:trHeight w:val="979"/>
        </w:trPr>
        <w:tc>
          <w:tcPr>
            <w:tcW w:w="513" w:type="pct"/>
            <w:vAlign w:val="center"/>
          </w:tcPr>
          <w:p w14:paraId="07D12CBB" w14:textId="77777777"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Treatment No.</w:t>
            </w:r>
          </w:p>
        </w:tc>
        <w:tc>
          <w:tcPr>
            <w:tcW w:w="2162" w:type="pct"/>
          </w:tcPr>
          <w:p w14:paraId="4FE64CD2" w14:textId="77777777" w:rsidR="000B341B" w:rsidRDefault="000B341B" w:rsidP="00F46378">
            <w:pPr>
              <w:spacing w:line="276" w:lineRule="auto"/>
              <w:rPr>
                <w:rFonts w:ascii="Times New Roman" w:hAnsi="Times New Roman" w:cs="Times New Roman"/>
                <w:b/>
                <w:bCs/>
                <w:sz w:val="24"/>
                <w:szCs w:val="24"/>
              </w:rPr>
            </w:pPr>
          </w:p>
          <w:p w14:paraId="057456E9" w14:textId="23848CB5" w:rsidR="001B2B90" w:rsidRDefault="000B341B" w:rsidP="00F46378">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CB140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DA6B9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5F59A5">
              <w:rPr>
                <w:rFonts w:ascii="Times New Roman" w:hAnsi="Times New Roman" w:cs="Times New Roman"/>
                <w:b/>
                <w:bCs/>
                <w:sz w:val="24"/>
                <w:szCs w:val="24"/>
              </w:rPr>
              <w:t>Treatment</w:t>
            </w:r>
            <w:r w:rsidR="00AD1F35">
              <w:rPr>
                <w:rFonts w:ascii="Times New Roman" w:hAnsi="Times New Roman" w:cs="Times New Roman"/>
                <w:b/>
                <w:bCs/>
                <w:sz w:val="24"/>
                <w:szCs w:val="24"/>
              </w:rPr>
              <w:t>s</w:t>
            </w:r>
          </w:p>
        </w:tc>
        <w:tc>
          <w:tcPr>
            <w:tcW w:w="361" w:type="pct"/>
            <w:vAlign w:val="center"/>
          </w:tcPr>
          <w:p w14:paraId="7EADB255" w14:textId="02FED66A"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Plant height </w:t>
            </w:r>
            <w:r w:rsidRPr="00D359D6">
              <w:rPr>
                <w:rFonts w:ascii="Times New Roman" w:hAnsi="Times New Roman" w:cs="Times New Roman"/>
                <w:b/>
                <w:bCs/>
                <w:sz w:val="24"/>
                <w:szCs w:val="24"/>
                <w:lang w:val="en-US"/>
              </w:rPr>
              <w:t>(cm)</w:t>
            </w:r>
          </w:p>
        </w:tc>
        <w:tc>
          <w:tcPr>
            <w:tcW w:w="412" w:type="pct"/>
            <w:vAlign w:val="center"/>
          </w:tcPr>
          <w:p w14:paraId="689F741E" w14:textId="77777777"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Number of leaves per plant</w:t>
            </w:r>
          </w:p>
        </w:tc>
        <w:tc>
          <w:tcPr>
            <w:tcW w:w="411" w:type="pct"/>
            <w:vAlign w:val="center"/>
          </w:tcPr>
          <w:p w14:paraId="48368BDF" w14:textId="2C56B3EA"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Leaf length (cm)</w:t>
            </w:r>
          </w:p>
        </w:tc>
        <w:tc>
          <w:tcPr>
            <w:tcW w:w="412" w:type="pct"/>
            <w:vAlign w:val="center"/>
          </w:tcPr>
          <w:p w14:paraId="6FA0D635" w14:textId="51E15ADD"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Leaf breath (cm)</w:t>
            </w:r>
          </w:p>
        </w:tc>
        <w:tc>
          <w:tcPr>
            <w:tcW w:w="412" w:type="pct"/>
            <w:vAlign w:val="center"/>
          </w:tcPr>
          <w:p w14:paraId="08469430" w14:textId="77777777"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Fresh weight of whole plant (g)</w:t>
            </w:r>
          </w:p>
        </w:tc>
        <w:tc>
          <w:tcPr>
            <w:tcW w:w="318" w:type="pct"/>
          </w:tcPr>
          <w:p w14:paraId="13F73CEA" w14:textId="421436F0" w:rsidR="001B2B90" w:rsidRDefault="001B2B90" w:rsidP="003A2255">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Root length(cm)</w:t>
            </w:r>
          </w:p>
        </w:tc>
      </w:tr>
      <w:tr w:rsidR="00757FF0" w14:paraId="18358344" w14:textId="6B133621" w:rsidTr="00E90621">
        <w:trPr>
          <w:trHeight w:val="348"/>
        </w:trPr>
        <w:tc>
          <w:tcPr>
            <w:tcW w:w="513" w:type="pct"/>
          </w:tcPr>
          <w:p w14:paraId="6A0D0067" w14:textId="41989A2E"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1</w:t>
            </w:r>
            <w:r w:rsidRPr="00AA3F25">
              <w:rPr>
                <w:rFonts w:ascii="Times New Roman" w:hAnsi="Times New Roman" w:cs="Times New Roman"/>
                <w:b/>
                <w:bCs/>
                <w:sz w:val="24"/>
                <w:szCs w:val="24"/>
              </w:rPr>
              <w:t xml:space="preserve"> </w:t>
            </w:r>
          </w:p>
        </w:tc>
        <w:tc>
          <w:tcPr>
            <w:tcW w:w="2162" w:type="pct"/>
          </w:tcPr>
          <w:p w14:paraId="32BF2E12" w14:textId="6C42D539"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Control  </w:t>
            </w:r>
          </w:p>
        </w:tc>
        <w:tc>
          <w:tcPr>
            <w:tcW w:w="361" w:type="pct"/>
            <w:vAlign w:val="center"/>
          </w:tcPr>
          <w:p w14:paraId="0FD570F9" w14:textId="5FD613B7"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20.58</w:t>
            </w:r>
          </w:p>
        </w:tc>
        <w:tc>
          <w:tcPr>
            <w:tcW w:w="412" w:type="pct"/>
            <w:vAlign w:val="center"/>
          </w:tcPr>
          <w:p w14:paraId="0A5BB61C"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9.50</w:t>
            </w:r>
          </w:p>
        </w:tc>
        <w:tc>
          <w:tcPr>
            <w:tcW w:w="411" w:type="pct"/>
            <w:vAlign w:val="center"/>
          </w:tcPr>
          <w:p w14:paraId="7B6605BE"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w:t>
            </w:r>
            <w:r>
              <w:rPr>
                <w:rFonts w:ascii="Times New Roman" w:hAnsi="Times New Roman" w:cs="Times New Roman"/>
                <w:sz w:val="24"/>
                <w:szCs w:val="24"/>
              </w:rPr>
              <w:t>53</w:t>
            </w:r>
          </w:p>
        </w:tc>
        <w:tc>
          <w:tcPr>
            <w:tcW w:w="412" w:type="pct"/>
            <w:vAlign w:val="center"/>
          </w:tcPr>
          <w:p w14:paraId="13F7455C"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6.13</w:t>
            </w:r>
          </w:p>
        </w:tc>
        <w:tc>
          <w:tcPr>
            <w:tcW w:w="412" w:type="pct"/>
            <w:vAlign w:val="center"/>
          </w:tcPr>
          <w:p w14:paraId="102C8D4D"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65.08</w:t>
            </w:r>
          </w:p>
        </w:tc>
        <w:tc>
          <w:tcPr>
            <w:tcW w:w="318" w:type="pct"/>
            <w:vAlign w:val="center"/>
          </w:tcPr>
          <w:p w14:paraId="7997F969" w14:textId="1C8C7A1E"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11.62</w:t>
            </w:r>
          </w:p>
        </w:tc>
      </w:tr>
      <w:tr w:rsidR="00757FF0" w14:paraId="1DD8E3B1" w14:textId="24F67DA4" w:rsidTr="00E90621">
        <w:trPr>
          <w:trHeight w:val="358"/>
        </w:trPr>
        <w:tc>
          <w:tcPr>
            <w:tcW w:w="513" w:type="pct"/>
          </w:tcPr>
          <w:p w14:paraId="57F97555" w14:textId="6E1C38E1"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2</w:t>
            </w:r>
            <w:r w:rsidRPr="00AA3F25">
              <w:rPr>
                <w:rFonts w:ascii="Times New Roman" w:hAnsi="Times New Roman" w:cs="Times New Roman"/>
                <w:b/>
                <w:bCs/>
                <w:sz w:val="24"/>
                <w:szCs w:val="24"/>
              </w:rPr>
              <w:t xml:space="preserve"> </w:t>
            </w:r>
          </w:p>
        </w:tc>
        <w:tc>
          <w:tcPr>
            <w:tcW w:w="2162" w:type="pct"/>
          </w:tcPr>
          <w:p w14:paraId="3F2F9634" w14:textId="5AFAE8D6"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(25 t/ha) </w:t>
            </w:r>
          </w:p>
        </w:tc>
        <w:tc>
          <w:tcPr>
            <w:tcW w:w="361" w:type="pct"/>
            <w:vAlign w:val="center"/>
          </w:tcPr>
          <w:p w14:paraId="18172F79" w14:textId="02E2504F"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22.80</w:t>
            </w:r>
          </w:p>
        </w:tc>
        <w:tc>
          <w:tcPr>
            <w:tcW w:w="412" w:type="pct"/>
            <w:vAlign w:val="center"/>
          </w:tcPr>
          <w:p w14:paraId="4C84F685"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13.00</w:t>
            </w:r>
          </w:p>
        </w:tc>
        <w:tc>
          <w:tcPr>
            <w:tcW w:w="411" w:type="pct"/>
            <w:vAlign w:val="center"/>
          </w:tcPr>
          <w:p w14:paraId="23F223AF"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12.33</w:t>
            </w:r>
          </w:p>
        </w:tc>
        <w:tc>
          <w:tcPr>
            <w:tcW w:w="412" w:type="pct"/>
            <w:vAlign w:val="center"/>
          </w:tcPr>
          <w:p w14:paraId="1B4FC279"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7.06</w:t>
            </w:r>
          </w:p>
        </w:tc>
        <w:tc>
          <w:tcPr>
            <w:tcW w:w="412" w:type="pct"/>
            <w:vAlign w:val="center"/>
          </w:tcPr>
          <w:p w14:paraId="5DE463E3"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75.55</w:t>
            </w:r>
          </w:p>
        </w:tc>
        <w:tc>
          <w:tcPr>
            <w:tcW w:w="318" w:type="pct"/>
            <w:vAlign w:val="center"/>
          </w:tcPr>
          <w:p w14:paraId="1EFB4304" w14:textId="54359E13"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12.68</w:t>
            </w:r>
          </w:p>
        </w:tc>
      </w:tr>
      <w:tr w:rsidR="00757FF0" w14:paraId="274E700B" w14:textId="6AD8D96C" w:rsidTr="00E90621">
        <w:trPr>
          <w:trHeight w:val="348"/>
        </w:trPr>
        <w:tc>
          <w:tcPr>
            <w:tcW w:w="513" w:type="pct"/>
          </w:tcPr>
          <w:p w14:paraId="24A3CA2E" w14:textId="778393F5"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3</w:t>
            </w:r>
            <w:r w:rsidRPr="00AA3F25">
              <w:rPr>
                <w:rFonts w:ascii="Times New Roman" w:hAnsi="Times New Roman" w:cs="Times New Roman"/>
                <w:b/>
                <w:bCs/>
                <w:sz w:val="24"/>
                <w:szCs w:val="24"/>
              </w:rPr>
              <w:t xml:space="preserve"> </w:t>
            </w:r>
          </w:p>
        </w:tc>
        <w:tc>
          <w:tcPr>
            <w:tcW w:w="2162" w:type="pct"/>
          </w:tcPr>
          <w:p w14:paraId="507DAE50" w14:textId="66C340C4"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(25 t/ha) + PSB (10 kg/ha) </w:t>
            </w:r>
          </w:p>
        </w:tc>
        <w:tc>
          <w:tcPr>
            <w:tcW w:w="361" w:type="pct"/>
            <w:vAlign w:val="center"/>
          </w:tcPr>
          <w:p w14:paraId="3A900820" w14:textId="464B4408"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24.23</w:t>
            </w:r>
          </w:p>
        </w:tc>
        <w:tc>
          <w:tcPr>
            <w:tcW w:w="412" w:type="pct"/>
            <w:vAlign w:val="center"/>
          </w:tcPr>
          <w:p w14:paraId="42947D0E"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13.13</w:t>
            </w:r>
          </w:p>
        </w:tc>
        <w:tc>
          <w:tcPr>
            <w:tcW w:w="411" w:type="pct"/>
            <w:vAlign w:val="center"/>
          </w:tcPr>
          <w:p w14:paraId="558E5C39"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12.03</w:t>
            </w:r>
          </w:p>
        </w:tc>
        <w:tc>
          <w:tcPr>
            <w:tcW w:w="412" w:type="pct"/>
            <w:vAlign w:val="center"/>
          </w:tcPr>
          <w:p w14:paraId="5174E440"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6.60</w:t>
            </w:r>
          </w:p>
        </w:tc>
        <w:tc>
          <w:tcPr>
            <w:tcW w:w="412" w:type="pct"/>
            <w:vAlign w:val="center"/>
          </w:tcPr>
          <w:p w14:paraId="0C655A86"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75.61</w:t>
            </w:r>
          </w:p>
        </w:tc>
        <w:tc>
          <w:tcPr>
            <w:tcW w:w="318" w:type="pct"/>
            <w:vAlign w:val="center"/>
          </w:tcPr>
          <w:p w14:paraId="5B4D6352" w14:textId="27FE1C31"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13.33</w:t>
            </w:r>
          </w:p>
        </w:tc>
      </w:tr>
      <w:tr w:rsidR="00757FF0" w14:paraId="31CE5A12" w14:textId="32C29084" w:rsidTr="00E90621">
        <w:trPr>
          <w:trHeight w:val="348"/>
        </w:trPr>
        <w:tc>
          <w:tcPr>
            <w:tcW w:w="513" w:type="pct"/>
          </w:tcPr>
          <w:p w14:paraId="072D13AA" w14:textId="00CDEF7D"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4</w:t>
            </w:r>
            <w:r w:rsidRPr="00AA3F25">
              <w:rPr>
                <w:rFonts w:ascii="Times New Roman" w:hAnsi="Times New Roman" w:cs="Times New Roman"/>
                <w:b/>
                <w:bCs/>
                <w:sz w:val="24"/>
                <w:szCs w:val="24"/>
              </w:rPr>
              <w:t xml:space="preserve"> </w:t>
            </w:r>
          </w:p>
        </w:tc>
        <w:tc>
          <w:tcPr>
            <w:tcW w:w="2162" w:type="pct"/>
          </w:tcPr>
          <w:p w14:paraId="705C9A65" w14:textId="6B989609"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Vermicompost (10 t/ha) </w:t>
            </w:r>
          </w:p>
        </w:tc>
        <w:tc>
          <w:tcPr>
            <w:tcW w:w="361" w:type="pct"/>
            <w:vAlign w:val="center"/>
          </w:tcPr>
          <w:p w14:paraId="6758270A" w14:textId="4D4F2573"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23.51</w:t>
            </w:r>
          </w:p>
        </w:tc>
        <w:tc>
          <w:tcPr>
            <w:tcW w:w="412" w:type="pct"/>
            <w:vAlign w:val="center"/>
          </w:tcPr>
          <w:p w14:paraId="3BDE9302"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13.</w:t>
            </w:r>
            <w:r>
              <w:rPr>
                <w:rFonts w:ascii="Times New Roman" w:hAnsi="Times New Roman" w:cs="Times New Roman"/>
                <w:sz w:val="24"/>
                <w:szCs w:val="24"/>
              </w:rPr>
              <w:t>61</w:t>
            </w:r>
          </w:p>
        </w:tc>
        <w:tc>
          <w:tcPr>
            <w:tcW w:w="411" w:type="pct"/>
            <w:vAlign w:val="center"/>
          </w:tcPr>
          <w:p w14:paraId="64BA8E8A"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w:t>
            </w:r>
            <w:r>
              <w:rPr>
                <w:rFonts w:ascii="Times New Roman" w:hAnsi="Times New Roman" w:cs="Times New Roman"/>
                <w:sz w:val="24"/>
                <w:szCs w:val="24"/>
              </w:rPr>
              <w:t>63</w:t>
            </w:r>
          </w:p>
        </w:tc>
        <w:tc>
          <w:tcPr>
            <w:tcW w:w="412" w:type="pct"/>
            <w:vAlign w:val="center"/>
          </w:tcPr>
          <w:p w14:paraId="63FB23AA"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6.93</w:t>
            </w:r>
          </w:p>
        </w:tc>
        <w:tc>
          <w:tcPr>
            <w:tcW w:w="412" w:type="pct"/>
            <w:vAlign w:val="center"/>
          </w:tcPr>
          <w:p w14:paraId="3494214D"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77.88</w:t>
            </w:r>
          </w:p>
        </w:tc>
        <w:tc>
          <w:tcPr>
            <w:tcW w:w="318" w:type="pct"/>
            <w:vAlign w:val="center"/>
          </w:tcPr>
          <w:p w14:paraId="1061F152" w14:textId="5A8C3CBF"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12.99</w:t>
            </w:r>
          </w:p>
        </w:tc>
      </w:tr>
      <w:tr w:rsidR="00757FF0" w14:paraId="6281FBAA" w14:textId="3450DA9D" w:rsidTr="00E90621">
        <w:trPr>
          <w:trHeight w:val="358"/>
        </w:trPr>
        <w:tc>
          <w:tcPr>
            <w:tcW w:w="513" w:type="pct"/>
          </w:tcPr>
          <w:p w14:paraId="546228DF" w14:textId="1D8A0233"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5</w:t>
            </w:r>
            <w:r w:rsidRPr="00AA3F25">
              <w:rPr>
                <w:rFonts w:ascii="Times New Roman" w:hAnsi="Times New Roman" w:cs="Times New Roman"/>
                <w:b/>
                <w:bCs/>
                <w:sz w:val="24"/>
                <w:szCs w:val="24"/>
              </w:rPr>
              <w:t xml:space="preserve"> </w:t>
            </w:r>
          </w:p>
        </w:tc>
        <w:tc>
          <w:tcPr>
            <w:tcW w:w="2162" w:type="pct"/>
          </w:tcPr>
          <w:p w14:paraId="3B32B4E3" w14:textId="57C0DA9E"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Vermicompost 10 t/ha + PSB (10 kg/ha) </w:t>
            </w:r>
          </w:p>
        </w:tc>
        <w:tc>
          <w:tcPr>
            <w:tcW w:w="361" w:type="pct"/>
            <w:vAlign w:val="center"/>
          </w:tcPr>
          <w:p w14:paraId="54C6E607" w14:textId="1419C1F6"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24.06</w:t>
            </w:r>
          </w:p>
        </w:tc>
        <w:tc>
          <w:tcPr>
            <w:tcW w:w="412" w:type="pct"/>
            <w:vAlign w:val="center"/>
          </w:tcPr>
          <w:p w14:paraId="6D736D69"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11.53</w:t>
            </w:r>
          </w:p>
        </w:tc>
        <w:tc>
          <w:tcPr>
            <w:tcW w:w="411" w:type="pct"/>
            <w:vAlign w:val="center"/>
          </w:tcPr>
          <w:p w14:paraId="0039514E"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12.63</w:t>
            </w:r>
          </w:p>
        </w:tc>
        <w:tc>
          <w:tcPr>
            <w:tcW w:w="412" w:type="pct"/>
            <w:vAlign w:val="center"/>
          </w:tcPr>
          <w:p w14:paraId="31F0D010"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6.60</w:t>
            </w:r>
          </w:p>
        </w:tc>
        <w:tc>
          <w:tcPr>
            <w:tcW w:w="412" w:type="pct"/>
            <w:vAlign w:val="center"/>
          </w:tcPr>
          <w:p w14:paraId="7E6ACE87"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72.26</w:t>
            </w:r>
          </w:p>
        </w:tc>
        <w:tc>
          <w:tcPr>
            <w:tcW w:w="318" w:type="pct"/>
            <w:vAlign w:val="center"/>
          </w:tcPr>
          <w:p w14:paraId="6213D15C" w14:textId="51034706"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13.73</w:t>
            </w:r>
          </w:p>
        </w:tc>
      </w:tr>
      <w:tr w:rsidR="00757FF0" w14:paraId="51E03EE0" w14:textId="1D76B43E" w:rsidTr="00E90621">
        <w:trPr>
          <w:trHeight w:val="348"/>
        </w:trPr>
        <w:tc>
          <w:tcPr>
            <w:tcW w:w="513" w:type="pct"/>
          </w:tcPr>
          <w:p w14:paraId="2FA094E1" w14:textId="0A98738E"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6</w:t>
            </w:r>
            <w:r w:rsidRPr="00AA3F25">
              <w:rPr>
                <w:rFonts w:ascii="Times New Roman" w:hAnsi="Times New Roman" w:cs="Times New Roman"/>
                <w:b/>
                <w:bCs/>
                <w:sz w:val="24"/>
                <w:szCs w:val="24"/>
              </w:rPr>
              <w:t xml:space="preserve"> </w:t>
            </w:r>
          </w:p>
        </w:tc>
        <w:tc>
          <w:tcPr>
            <w:tcW w:w="2162" w:type="pct"/>
          </w:tcPr>
          <w:p w14:paraId="2EB538BB" w14:textId="1C8FC946"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(12 t/ha) + Vermicompost (5 t/ha) </w:t>
            </w:r>
          </w:p>
        </w:tc>
        <w:tc>
          <w:tcPr>
            <w:tcW w:w="361" w:type="pct"/>
            <w:vAlign w:val="center"/>
          </w:tcPr>
          <w:p w14:paraId="3E7C59B3" w14:textId="3508D3E1"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23.89</w:t>
            </w:r>
          </w:p>
        </w:tc>
        <w:tc>
          <w:tcPr>
            <w:tcW w:w="412" w:type="pct"/>
            <w:vAlign w:val="center"/>
          </w:tcPr>
          <w:p w14:paraId="4389F953"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10.78</w:t>
            </w:r>
          </w:p>
        </w:tc>
        <w:tc>
          <w:tcPr>
            <w:tcW w:w="411" w:type="pct"/>
            <w:vAlign w:val="center"/>
          </w:tcPr>
          <w:p w14:paraId="1F2EC211"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11.60</w:t>
            </w:r>
          </w:p>
        </w:tc>
        <w:tc>
          <w:tcPr>
            <w:tcW w:w="412" w:type="pct"/>
            <w:vAlign w:val="center"/>
          </w:tcPr>
          <w:p w14:paraId="5FD7C2A4"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6.60</w:t>
            </w:r>
          </w:p>
        </w:tc>
        <w:tc>
          <w:tcPr>
            <w:tcW w:w="412" w:type="pct"/>
            <w:vAlign w:val="center"/>
          </w:tcPr>
          <w:p w14:paraId="7352FDD1"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70.61</w:t>
            </w:r>
          </w:p>
        </w:tc>
        <w:tc>
          <w:tcPr>
            <w:tcW w:w="318" w:type="pct"/>
            <w:vAlign w:val="center"/>
          </w:tcPr>
          <w:p w14:paraId="0DD19C24" w14:textId="05C890A4"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12.90</w:t>
            </w:r>
          </w:p>
        </w:tc>
      </w:tr>
      <w:tr w:rsidR="00757FF0" w14:paraId="32CB7684" w14:textId="4EBA9E9F" w:rsidTr="00E90621">
        <w:trPr>
          <w:trHeight w:val="348"/>
        </w:trPr>
        <w:tc>
          <w:tcPr>
            <w:tcW w:w="513" w:type="pct"/>
          </w:tcPr>
          <w:p w14:paraId="22D8EC45" w14:textId="2D037455"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7</w:t>
            </w:r>
            <w:r w:rsidRPr="00AA3F25">
              <w:rPr>
                <w:rFonts w:ascii="Times New Roman" w:hAnsi="Times New Roman" w:cs="Times New Roman"/>
                <w:b/>
                <w:bCs/>
                <w:sz w:val="24"/>
                <w:szCs w:val="24"/>
              </w:rPr>
              <w:t xml:space="preserve"> </w:t>
            </w:r>
          </w:p>
        </w:tc>
        <w:tc>
          <w:tcPr>
            <w:tcW w:w="2162" w:type="pct"/>
          </w:tcPr>
          <w:p w14:paraId="75CF9A22" w14:textId="53294F28"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(12 t/ha) + Vermicompost (5 t/ha) + PSB (10 kg/ha) </w:t>
            </w:r>
          </w:p>
        </w:tc>
        <w:tc>
          <w:tcPr>
            <w:tcW w:w="361" w:type="pct"/>
            <w:vAlign w:val="center"/>
          </w:tcPr>
          <w:p w14:paraId="76ECE52F" w14:textId="6C7F96F8"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23.88</w:t>
            </w:r>
          </w:p>
        </w:tc>
        <w:tc>
          <w:tcPr>
            <w:tcW w:w="412" w:type="pct"/>
            <w:vAlign w:val="center"/>
          </w:tcPr>
          <w:p w14:paraId="79213F45"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13.</w:t>
            </w:r>
            <w:r>
              <w:rPr>
                <w:rFonts w:ascii="Times New Roman" w:hAnsi="Times New Roman" w:cs="Times New Roman"/>
                <w:sz w:val="24"/>
                <w:szCs w:val="24"/>
              </w:rPr>
              <w:t>14</w:t>
            </w:r>
          </w:p>
        </w:tc>
        <w:tc>
          <w:tcPr>
            <w:tcW w:w="411" w:type="pct"/>
            <w:vAlign w:val="center"/>
          </w:tcPr>
          <w:p w14:paraId="0B853C5F"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11.90</w:t>
            </w:r>
          </w:p>
        </w:tc>
        <w:tc>
          <w:tcPr>
            <w:tcW w:w="412" w:type="pct"/>
            <w:vAlign w:val="center"/>
          </w:tcPr>
          <w:p w14:paraId="1169B732"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7.53</w:t>
            </w:r>
          </w:p>
        </w:tc>
        <w:tc>
          <w:tcPr>
            <w:tcW w:w="412" w:type="pct"/>
            <w:vAlign w:val="center"/>
          </w:tcPr>
          <w:p w14:paraId="1FA5B2DC"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72.97</w:t>
            </w:r>
          </w:p>
        </w:tc>
        <w:tc>
          <w:tcPr>
            <w:tcW w:w="318" w:type="pct"/>
            <w:vAlign w:val="center"/>
          </w:tcPr>
          <w:p w14:paraId="7F18425A" w14:textId="7A61A6C9"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12.41</w:t>
            </w:r>
          </w:p>
        </w:tc>
      </w:tr>
      <w:tr w:rsidR="00757FF0" w14:paraId="6CA1D930" w14:textId="66774D47" w:rsidTr="00E90621">
        <w:trPr>
          <w:trHeight w:val="358"/>
        </w:trPr>
        <w:tc>
          <w:tcPr>
            <w:tcW w:w="513" w:type="pct"/>
          </w:tcPr>
          <w:p w14:paraId="428E8291" w14:textId="2C57A174"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8</w:t>
            </w:r>
            <w:r w:rsidRPr="00AA3F25">
              <w:rPr>
                <w:rFonts w:ascii="Times New Roman" w:hAnsi="Times New Roman" w:cs="Times New Roman"/>
                <w:b/>
                <w:bCs/>
                <w:sz w:val="24"/>
                <w:szCs w:val="24"/>
              </w:rPr>
              <w:t xml:space="preserve"> </w:t>
            </w:r>
          </w:p>
        </w:tc>
        <w:tc>
          <w:tcPr>
            <w:tcW w:w="2162" w:type="pct"/>
          </w:tcPr>
          <w:p w14:paraId="3B33524D" w14:textId="72CE8B5E"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Azotobacter (10 kg/ha) </w:t>
            </w:r>
          </w:p>
        </w:tc>
        <w:tc>
          <w:tcPr>
            <w:tcW w:w="361" w:type="pct"/>
            <w:vAlign w:val="center"/>
          </w:tcPr>
          <w:p w14:paraId="7033BBA1" w14:textId="1293626B"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24.66</w:t>
            </w:r>
          </w:p>
        </w:tc>
        <w:tc>
          <w:tcPr>
            <w:tcW w:w="412" w:type="pct"/>
            <w:vAlign w:val="center"/>
          </w:tcPr>
          <w:p w14:paraId="0BB21038"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13.</w:t>
            </w:r>
            <w:r>
              <w:rPr>
                <w:rFonts w:ascii="Times New Roman" w:hAnsi="Times New Roman" w:cs="Times New Roman"/>
                <w:sz w:val="24"/>
                <w:szCs w:val="24"/>
              </w:rPr>
              <w:t>21</w:t>
            </w:r>
          </w:p>
        </w:tc>
        <w:tc>
          <w:tcPr>
            <w:tcW w:w="411" w:type="pct"/>
            <w:vAlign w:val="center"/>
          </w:tcPr>
          <w:p w14:paraId="4924EA38"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11.63</w:t>
            </w:r>
          </w:p>
        </w:tc>
        <w:tc>
          <w:tcPr>
            <w:tcW w:w="412" w:type="pct"/>
            <w:vAlign w:val="center"/>
          </w:tcPr>
          <w:p w14:paraId="283A30D3"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6.40</w:t>
            </w:r>
          </w:p>
        </w:tc>
        <w:tc>
          <w:tcPr>
            <w:tcW w:w="412" w:type="pct"/>
            <w:vAlign w:val="center"/>
          </w:tcPr>
          <w:p w14:paraId="5B6FD742"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83.15</w:t>
            </w:r>
          </w:p>
        </w:tc>
        <w:tc>
          <w:tcPr>
            <w:tcW w:w="318" w:type="pct"/>
            <w:vAlign w:val="center"/>
          </w:tcPr>
          <w:p w14:paraId="4B9CC221" w14:textId="0F486A9A"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12.21</w:t>
            </w:r>
          </w:p>
        </w:tc>
      </w:tr>
      <w:tr w:rsidR="00757FF0" w14:paraId="449A82F7" w14:textId="484B9BDB" w:rsidTr="00E90621">
        <w:trPr>
          <w:trHeight w:val="348"/>
        </w:trPr>
        <w:tc>
          <w:tcPr>
            <w:tcW w:w="513" w:type="pct"/>
          </w:tcPr>
          <w:p w14:paraId="1815FAF4" w14:textId="11A05D9F"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9</w:t>
            </w:r>
            <w:r w:rsidRPr="00AA3F25">
              <w:rPr>
                <w:rFonts w:ascii="Times New Roman" w:hAnsi="Times New Roman" w:cs="Times New Roman"/>
                <w:b/>
                <w:bCs/>
                <w:sz w:val="24"/>
                <w:szCs w:val="24"/>
              </w:rPr>
              <w:t xml:space="preserve"> </w:t>
            </w:r>
          </w:p>
        </w:tc>
        <w:tc>
          <w:tcPr>
            <w:tcW w:w="2162" w:type="pct"/>
          </w:tcPr>
          <w:p w14:paraId="06AE2E70" w14:textId="78C58D2E"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Azotobacter + PSB each @10 kg/ha </w:t>
            </w:r>
          </w:p>
        </w:tc>
        <w:tc>
          <w:tcPr>
            <w:tcW w:w="361" w:type="pct"/>
            <w:vAlign w:val="center"/>
          </w:tcPr>
          <w:p w14:paraId="1E492781" w14:textId="3EE58864"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23.70</w:t>
            </w:r>
          </w:p>
        </w:tc>
        <w:tc>
          <w:tcPr>
            <w:tcW w:w="412" w:type="pct"/>
            <w:vAlign w:val="center"/>
          </w:tcPr>
          <w:p w14:paraId="777D3090"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11.53</w:t>
            </w:r>
          </w:p>
        </w:tc>
        <w:tc>
          <w:tcPr>
            <w:tcW w:w="411" w:type="pct"/>
            <w:vAlign w:val="center"/>
          </w:tcPr>
          <w:p w14:paraId="18BD0711"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13.16</w:t>
            </w:r>
          </w:p>
        </w:tc>
        <w:tc>
          <w:tcPr>
            <w:tcW w:w="412" w:type="pct"/>
            <w:vAlign w:val="center"/>
          </w:tcPr>
          <w:p w14:paraId="26C4C94E"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7.46</w:t>
            </w:r>
          </w:p>
        </w:tc>
        <w:tc>
          <w:tcPr>
            <w:tcW w:w="412" w:type="pct"/>
            <w:vAlign w:val="center"/>
          </w:tcPr>
          <w:p w14:paraId="666B7CAA"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69.40</w:t>
            </w:r>
          </w:p>
        </w:tc>
        <w:tc>
          <w:tcPr>
            <w:tcW w:w="318" w:type="pct"/>
            <w:vAlign w:val="center"/>
          </w:tcPr>
          <w:p w14:paraId="13FC0DF6" w14:textId="682E59E7"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11.63</w:t>
            </w:r>
          </w:p>
        </w:tc>
      </w:tr>
      <w:tr w:rsidR="00757FF0" w14:paraId="5721E72E" w14:textId="646E669C" w:rsidTr="00E90621">
        <w:trPr>
          <w:trHeight w:val="348"/>
        </w:trPr>
        <w:tc>
          <w:tcPr>
            <w:tcW w:w="513" w:type="pct"/>
            <w:vAlign w:val="center"/>
          </w:tcPr>
          <w:p w14:paraId="769F0536" w14:textId="015BCCD2"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10</w:t>
            </w:r>
            <w:r w:rsidRPr="00AA3F25">
              <w:rPr>
                <w:rFonts w:ascii="Times New Roman" w:hAnsi="Times New Roman" w:cs="Times New Roman"/>
                <w:b/>
                <w:bCs/>
                <w:sz w:val="24"/>
                <w:szCs w:val="24"/>
              </w:rPr>
              <w:t xml:space="preserve"> </w:t>
            </w:r>
          </w:p>
        </w:tc>
        <w:tc>
          <w:tcPr>
            <w:tcW w:w="2162" w:type="pct"/>
          </w:tcPr>
          <w:p w14:paraId="2287B177" w14:textId="3F4952C7" w:rsidR="00CC451B" w:rsidRPr="004A5039" w:rsidRDefault="00CC451B" w:rsidP="00CC451B">
            <w:pPr>
              <w:spacing w:after="161" w:line="259" w:lineRule="auto"/>
              <w:rPr>
                <w:rFonts w:ascii="Times New Roman" w:hAnsi="Times New Roman" w:cs="Times New Roman"/>
                <w:sz w:val="24"/>
                <w:szCs w:val="24"/>
              </w:rPr>
            </w:pPr>
            <w:r w:rsidRPr="00EC2BDC">
              <w:rPr>
                <w:rFonts w:ascii="Times New Roman" w:hAnsi="Times New Roman" w:cs="Times New Roman"/>
                <w:sz w:val="24"/>
                <w:szCs w:val="24"/>
              </w:rPr>
              <w:t xml:space="preserve">FYM (10 t/ha) + Vermicompost (4 t/ha) + PSB (8 kg/ha) + Azotobacter (8 kg/ha) </w:t>
            </w:r>
          </w:p>
        </w:tc>
        <w:tc>
          <w:tcPr>
            <w:tcW w:w="361" w:type="pct"/>
            <w:vAlign w:val="center"/>
          </w:tcPr>
          <w:p w14:paraId="4D97CD65" w14:textId="24FD3FDC"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25.50</w:t>
            </w:r>
          </w:p>
        </w:tc>
        <w:tc>
          <w:tcPr>
            <w:tcW w:w="412" w:type="pct"/>
            <w:vAlign w:val="center"/>
          </w:tcPr>
          <w:p w14:paraId="53AF815E"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15</w:t>
            </w:r>
            <w:r>
              <w:rPr>
                <w:rFonts w:ascii="Times New Roman" w:hAnsi="Times New Roman" w:cs="Times New Roman"/>
                <w:sz w:val="24"/>
                <w:szCs w:val="24"/>
              </w:rPr>
              <w:t>.00</w:t>
            </w:r>
          </w:p>
        </w:tc>
        <w:tc>
          <w:tcPr>
            <w:tcW w:w="411" w:type="pct"/>
            <w:vAlign w:val="center"/>
          </w:tcPr>
          <w:p w14:paraId="0F02DFA6"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11.86</w:t>
            </w:r>
          </w:p>
        </w:tc>
        <w:tc>
          <w:tcPr>
            <w:tcW w:w="412" w:type="pct"/>
            <w:vAlign w:val="center"/>
          </w:tcPr>
          <w:p w14:paraId="7C4A9760"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6.66</w:t>
            </w:r>
          </w:p>
        </w:tc>
        <w:tc>
          <w:tcPr>
            <w:tcW w:w="412" w:type="pct"/>
            <w:vAlign w:val="center"/>
          </w:tcPr>
          <w:p w14:paraId="549E474B"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88.61</w:t>
            </w:r>
          </w:p>
        </w:tc>
        <w:tc>
          <w:tcPr>
            <w:tcW w:w="318" w:type="pct"/>
            <w:vAlign w:val="center"/>
          </w:tcPr>
          <w:p w14:paraId="135BE59D" w14:textId="553BE974"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lang w:val="en-US"/>
              </w:rPr>
              <w:t>13.68</w:t>
            </w:r>
          </w:p>
        </w:tc>
      </w:tr>
      <w:tr w:rsidR="00757FF0" w14:paraId="75A671FB" w14:textId="48BDE2CE" w:rsidTr="00E90621">
        <w:trPr>
          <w:trHeight w:val="358"/>
        </w:trPr>
        <w:tc>
          <w:tcPr>
            <w:tcW w:w="513" w:type="pct"/>
            <w:vAlign w:val="center"/>
          </w:tcPr>
          <w:p w14:paraId="4AAEAEDF" w14:textId="5108E926" w:rsidR="001B2B90" w:rsidRDefault="001B2B90" w:rsidP="003A2255">
            <w:pPr>
              <w:spacing w:line="360" w:lineRule="auto"/>
              <w:jc w:val="center"/>
              <w:rPr>
                <w:rFonts w:ascii="Times New Roman" w:hAnsi="Times New Roman" w:cs="Times New Roman"/>
                <w:b/>
                <w:bCs/>
                <w:sz w:val="24"/>
                <w:szCs w:val="24"/>
              </w:rPr>
            </w:pPr>
            <w:proofErr w:type="spellStart"/>
            <w:proofErr w:type="gramStart"/>
            <w:r>
              <w:rPr>
                <w:rFonts w:ascii="Times New Roman" w:hAnsi="Times New Roman" w:cs="Times New Roman"/>
                <w:b/>
                <w:sz w:val="24"/>
                <w:szCs w:val="24"/>
              </w:rPr>
              <w:t>SEm</w:t>
            </w:r>
            <w:proofErr w:type="spellEnd"/>
            <w:r w:rsidRPr="00715BAE">
              <w:rPr>
                <w:rFonts w:ascii="Times New Roman" w:hAnsi="Times New Roman" w:cs="Times New Roman"/>
                <w:b/>
                <w:sz w:val="24"/>
                <w:szCs w:val="24"/>
              </w:rPr>
              <w:t>(</w:t>
            </w:r>
            <w:proofErr w:type="gramEnd"/>
            <w:r w:rsidRPr="00715BAE">
              <w:rPr>
                <w:rFonts w:ascii="Times New Roman" w:hAnsi="Times New Roman" w:cs="Times New Roman"/>
                <w:b/>
                <w:sz w:val="24"/>
                <w:szCs w:val="24"/>
              </w:rPr>
              <w:t>±)</w:t>
            </w:r>
          </w:p>
        </w:tc>
        <w:tc>
          <w:tcPr>
            <w:tcW w:w="2162" w:type="pct"/>
          </w:tcPr>
          <w:p w14:paraId="091452AA" w14:textId="77777777" w:rsidR="001B2B90" w:rsidRDefault="001B2B90" w:rsidP="003A2255">
            <w:pPr>
              <w:spacing w:line="360" w:lineRule="auto"/>
              <w:jc w:val="center"/>
              <w:rPr>
                <w:rFonts w:ascii="Times New Roman" w:hAnsi="Times New Roman" w:cs="Times New Roman"/>
                <w:bCs/>
                <w:sz w:val="24"/>
                <w:szCs w:val="24"/>
              </w:rPr>
            </w:pPr>
          </w:p>
        </w:tc>
        <w:tc>
          <w:tcPr>
            <w:tcW w:w="361" w:type="pct"/>
            <w:vAlign w:val="center"/>
          </w:tcPr>
          <w:p w14:paraId="2A776EB7" w14:textId="17A7527D" w:rsidR="001B2B90" w:rsidRPr="00F0074E" w:rsidRDefault="001B2B90" w:rsidP="003A2255">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0.61</w:t>
            </w:r>
          </w:p>
        </w:tc>
        <w:tc>
          <w:tcPr>
            <w:tcW w:w="412" w:type="pct"/>
            <w:vAlign w:val="center"/>
          </w:tcPr>
          <w:p w14:paraId="42DF23D1" w14:textId="77777777" w:rsidR="001B2B90" w:rsidRPr="00F0074E" w:rsidRDefault="001B2B90" w:rsidP="003A2255">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lang w:val="en-US"/>
              </w:rPr>
              <w:t>0.68</w:t>
            </w:r>
          </w:p>
        </w:tc>
        <w:tc>
          <w:tcPr>
            <w:tcW w:w="411" w:type="pct"/>
            <w:vAlign w:val="center"/>
          </w:tcPr>
          <w:p w14:paraId="056DF1C1" w14:textId="77777777" w:rsidR="001B2B90" w:rsidRPr="00F0074E" w:rsidRDefault="001B2B90" w:rsidP="003A2255">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0.46</w:t>
            </w:r>
          </w:p>
        </w:tc>
        <w:tc>
          <w:tcPr>
            <w:tcW w:w="412" w:type="pct"/>
            <w:vAlign w:val="center"/>
          </w:tcPr>
          <w:p w14:paraId="65E03102" w14:textId="77777777" w:rsidR="001B2B90" w:rsidRPr="00F0074E" w:rsidRDefault="001B2B90" w:rsidP="003A2255">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0.28</w:t>
            </w:r>
          </w:p>
        </w:tc>
        <w:tc>
          <w:tcPr>
            <w:tcW w:w="412" w:type="pct"/>
            <w:vAlign w:val="center"/>
          </w:tcPr>
          <w:p w14:paraId="64C506E5" w14:textId="77777777" w:rsidR="001B2B90" w:rsidRPr="00F0074E" w:rsidRDefault="001B2B90" w:rsidP="003A2255">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lang w:val="en-US"/>
              </w:rPr>
              <w:t>1.58</w:t>
            </w:r>
          </w:p>
        </w:tc>
        <w:tc>
          <w:tcPr>
            <w:tcW w:w="318" w:type="pct"/>
          </w:tcPr>
          <w:p w14:paraId="5C2FD66F" w14:textId="7677EE9D" w:rsidR="001B2B90" w:rsidRPr="00F0074E" w:rsidRDefault="001B2B90" w:rsidP="003A2255">
            <w:pPr>
              <w:spacing w:line="360" w:lineRule="auto"/>
              <w:jc w:val="center"/>
              <w:rPr>
                <w:rFonts w:ascii="Times New Roman" w:hAnsi="Times New Roman" w:cs="Times New Roman"/>
                <w:b/>
                <w:sz w:val="24"/>
                <w:szCs w:val="24"/>
                <w:lang w:val="en-US"/>
              </w:rPr>
            </w:pPr>
            <w:r w:rsidRPr="00F0074E">
              <w:rPr>
                <w:rFonts w:ascii="Times New Roman" w:hAnsi="Times New Roman" w:cs="Times New Roman"/>
                <w:b/>
                <w:sz w:val="24"/>
                <w:szCs w:val="24"/>
                <w:lang w:val="en-US"/>
              </w:rPr>
              <w:t>0.64</w:t>
            </w:r>
          </w:p>
        </w:tc>
      </w:tr>
      <w:tr w:rsidR="00757FF0" w14:paraId="0DD9255E" w14:textId="6F8F6464" w:rsidTr="00E90621">
        <w:trPr>
          <w:trHeight w:val="348"/>
        </w:trPr>
        <w:tc>
          <w:tcPr>
            <w:tcW w:w="513" w:type="pct"/>
            <w:vAlign w:val="center"/>
          </w:tcPr>
          <w:p w14:paraId="0D6F8E84" w14:textId="77777777" w:rsidR="001B2B90" w:rsidRDefault="001B2B90" w:rsidP="003A2255">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CD (5%)</w:t>
            </w:r>
          </w:p>
        </w:tc>
        <w:tc>
          <w:tcPr>
            <w:tcW w:w="2162" w:type="pct"/>
          </w:tcPr>
          <w:p w14:paraId="6ABE5BE6" w14:textId="77777777" w:rsidR="001B2B90" w:rsidRPr="009167B3" w:rsidRDefault="001B2B90" w:rsidP="003A2255">
            <w:pPr>
              <w:spacing w:line="360" w:lineRule="auto"/>
              <w:jc w:val="center"/>
              <w:rPr>
                <w:rFonts w:ascii="Times New Roman" w:hAnsi="Times New Roman" w:cs="Times New Roman"/>
                <w:bCs/>
                <w:sz w:val="24"/>
                <w:szCs w:val="24"/>
              </w:rPr>
            </w:pPr>
          </w:p>
        </w:tc>
        <w:tc>
          <w:tcPr>
            <w:tcW w:w="361" w:type="pct"/>
            <w:vAlign w:val="center"/>
          </w:tcPr>
          <w:p w14:paraId="0BBB19D3" w14:textId="45A875DC" w:rsidR="001B2B90" w:rsidRPr="00F0074E" w:rsidRDefault="001B2B90" w:rsidP="003A2255">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1.29</w:t>
            </w:r>
          </w:p>
        </w:tc>
        <w:tc>
          <w:tcPr>
            <w:tcW w:w="412" w:type="pct"/>
            <w:vAlign w:val="center"/>
          </w:tcPr>
          <w:p w14:paraId="23DA6C26" w14:textId="77777777" w:rsidR="001B2B90" w:rsidRPr="00F0074E" w:rsidRDefault="001B2B90" w:rsidP="003A2255">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1.43</w:t>
            </w:r>
          </w:p>
        </w:tc>
        <w:tc>
          <w:tcPr>
            <w:tcW w:w="411" w:type="pct"/>
            <w:vAlign w:val="center"/>
          </w:tcPr>
          <w:p w14:paraId="0D73C600" w14:textId="77777777" w:rsidR="001B2B90" w:rsidRPr="00F0074E" w:rsidRDefault="001B2B90" w:rsidP="003A2255">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0.97</w:t>
            </w:r>
          </w:p>
        </w:tc>
        <w:tc>
          <w:tcPr>
            <w:tcW w:w="412" w:type="pct"/>
            <w:vAlign w:val="center"/>
          </w:tcPr>
          <w:p w14:paraId="2D7F9976" w14:textId="77777777" w:rsidR="001B2B90" w:rsidRPr="00F0074E" w:rsidRDefault="001B2B90" w:rsidP="003A2255">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0.60</w:t>
            </w:r>
          </w:p>
        </w:tc>
        <w:tc>
          <w:tcPr>
            <w:tcW w:w="412" w:type="pct"/>
            <w:vAlign w:val="center"/>
          </w:tcPr>
          <w:p w14:paraId="132F04D5" w14:textId="77777777" w:rsidR="001B2B90" w:rsidRPr="00F0074E" w:rsidRDefault="001B2B90" w:rsidP="003A2255">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3.23</w:t>
            </w:r>
          </w:p>
        </w:tc>
        <w:tc>
          <w:tcPr>
            <w:tcW w:w="318" w:type="pct"/>
          </w:tcPr>
          <w:p w14:paraId="01E11E47" w14:textId="7209F751" w:rsidR="001B2B90" w:rsidRPr="00F0074E" w:rsidRDefault="001B2B90" w:rsidP="003A2255">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lang w:val="en-US"/>
              </w:rPr>
              <w:t>1.35</w:t>
            </w:r>
          </w:p>
        </w:tc>
      </w:tr>
    </w:tbl>
    <w:p w14:paraId="4C05AB47" w14:textId="7F185375" w:rsidR="00631CA6" w:rsidRDefault="008D78A3" w:rsidP="00186000">
      <w:pPr>
        <w:spacing w:after="0" w:line="360" w:lineRule="auto"/>
        <w:ind w:left="851" w:hanging="851"/>
        <w:rPr>
          <w:rFonts w:ascii="Times New Roman" w:hAnsi="Times New Roman" w:cs="Times New Roman"/>
          <w:b/>
          <w:bCs/>
          <w:sz w:val="24"/>
          <w:szCs w:val="24"/>
        </w:rPr>
      </w:pPr>
      <w:r w:rsidRPr="00995FA5">
        <w:rPr>
          <w:rFonts w:ascii="Times New Roman" w:hAnsi="Times New Roman" w:cs="Times New Roman"/>
          <w:b/>
          <w:bCs/>
          <w:sz w:val="24"/>
          <w:szCs w:val="24"/>
        </w:rPr>
        <w:t>Table 1</w:t>
      </w:r>
      <w:r w:rsidR="00631CA6">
        <w:rPr>
          <w:rFonts w:ascii="Times New Roman" w:hAnsi="Times New Roman" w:cs="Times New Roman"/>
          <w:b/>
          <w:bCs/>
          <w:sz w:val="24"/>
          <w:szCs w:val="24"/>
        </w:rPr>
        <w:t xml:space="preserve">. </w:t>
      </w:r>
      <w:r w:rsidR="00631CA6" w:rsidRPr="00995FA5">
        <w:rPr>
          <w:rFonts w:ascii="Times New Roman" w:hAnsi="Times New Roman" w:cs="Times New Roman"/>
          <w:b/>
          <w:bCs/>
          <w:sz w:val="24"/>
          <w:szCs w:val="24"/>
        </w:rPr>
        <w:t>Impact of organic manures and biofertilizers on</w:t>
      </w:r>
      <w:r w:rsidR="00631CA6">
        <w:rPr>
          <w:rFonts w:ascii="Times New Roman" w:hAnsi="Times New Roman" w:cs="Times New Roman"/>
          <w:b/>
          <w:bCs/>
          <w:sz w:val="24"/>
          <w:szCs w:val="24"/>
        </w:rPr>
        <w:t xml:space="preserve"> </w:t>
      </w:r>
      <w:r w:rsidR="00631CA6">
        <w:rPr>
          <w:rFonts w:ascii="Times New Roman" w:hAnsi="Times New Roman" w:cs="Times New Roman"/>
          <w:b/>
          <w:bCs/>
          <w:sz w:val="24"/>
          <w:szCs w:val="24"/>
          <w:lang w:val="en-US"/>
        </w:rPr>
        <w:t>p</w:t>
      </w:r>
      <w:r w:rsidR="00631CA6" w:rsidRPr="00D359D6">
        <w:rPr>
          <w:rFonts w:ascii="Times New Roman" w:hAnsi="Times New Roman" w:cs="Times New Roman"/>
          <w:b/>
          <w:bCs/>
          <w:sz w:val="24"/>
          <w:szCs w:val="24"/>
          <w:lang w:val="en-US"/>
        </w:rPr>
        <w:t>lant height (cm)</w:t>
      </w:r>
      <w:r w:rsidR="00631CA6">
        <w:rPr>
          <w:rFonts w:ascii="Times New Roman" w:hAnsi="Times New Roman" w:cs="Times New Roman"/>
          <w:b/>
          <w:bCs/>
          <w:sz w:val="24"/>
          <w:szCs w:val="24"/>
          <w:lang w:val="en-US"/>
        </w:rPr>
        <w:t>, number of leaves per plant</w:t>
      </w:r>
      <w:r w:rsidR="00631CA6">
        <w:rPr>
          <w:rFonts w:ascii="Times New Roman" w:hAnsi="Times New Roman" w:cs="Times New Roman"/>
          <w:b/>
          <w:bCs/>
          <w:sz w:val="24"/>
          <w:szCs w:val="24"/>
        </w:rPr>
        <w:t xml:space="preserve">, </w:t>
      </w:r>
      <w:r w:rsidR="00631CA6">
        <w:rPr>
          <w:rFonts w:ascii="Times New Roman" w:hAnsi="Times New Roman" w:cs="Times New Roman"/>
          <w:b/>
          <w:bCs/>
          <w:sz w:val="24"/>
          <w:szCs w:val="24"/>
          <w:lang w:val="en-US"/>
        </w:rPr>
        <w:t xml:space="preserve">leaf length (cm), leaf breath (cm), Fresh weight of whole plant (g), root length(cm) </w:t>
      </w:r>
      <w:r w:rsidR="00631CA6" w:rsidRPr="00995FA5">
        <w:rPr>
          <w:rFonts w:ascii="Times New Roman" w:hAnsi="Times New Roman" w:cs="Times New Roman"/>
          <w:b/>
          <w:bCs/>
          <w:sz w:val="24"/>
          <w:szCs w:val="24"/>
        </w:rPr>
        <w:t>of Indian Spinach at time of harvest</w:t>
      </w:r>
      <w:r w:rsidR="00631CA6">
        <w:rPr>
          <w:rFonts w:ascii="Times New Roman" w:hAnsi="Times New Roman" w:cs="Times New Roman"/>
          <w:b/>
          <w:bCs/>
          <w:sz w:val="24"/>
          <w:szCs w:val="24"/>
        </w:rPr>
        <w:t>.</w:t>
      </w:r>
    </w:p>
    <w:p w14:paraId="1955BCF4" w14:textId="10889E49" w:rsidR="004E3370" w:rsidRDefault="004E3370" w:rsidP="003A2255">
      <w:pPr>
        <w:spacing w:after="0" w:line="360" w:lineRule="auto"/>
        <w:ind w:left="851" w:hanging="851"/>
        <w:jc w:val="both"/>
        <w:rPr>
          <w:rFonts w:ascii="Times New Roman" w:hAnsi="Times New Roman" w:cs="Times New Roman"/>
          <w:b/>
          <w:bCs/>
          <w:sz w:val="24"/>
          <w:szCs w:val="24"/>
        </w:rPr>
        <w:sectPr w:rsidR="004E3370" w:rsidSect="00ED7596">
          <w:pgSz w:w="16838" w:h="11906" w:orient="landscape"/>
          <w:pgMar w:top="1440" w:right="1440" w:bottom="1440" w:left="1440" w:header="708" w:footer="708" w:gutter="0"/>
          <w:cols w:space="708"/>
          <w:docGrid w:linePitch="360"/>
        </w:sectPr>
      </w:pPr>
    </w:p>
    <w:p w14:paraId="4DEE444A" w14:textId="45D7577C" w:rsidR="00324E82" w:rsidRDefault="00324E82" w:rsidP="00186000">
      <w:pPr>
        <w:spacing w:after="0" w:line="360" w:lineRule="auto"/>
        <w:ind w:left="851" w:hanging="851"/>
        <w:rPr>
          <w:rFonts w:ascii="Times New Roman" w:hAnsi="Times New Roman" w:cs="Times New Roman"/>
          <w:b/>
          <w:bCs/>
          <w:sz w:val="24"/>
          <w:szCs w:val="24"/>
        </w:rPr>
      </w:pPr>
      <w:r w:rsidRPr="00995FA5">
        <w:rPr>
          <w:rFonts w:ascii="Times New Roman" w:hAnsi="Times New Roman" w:cs="Times New Roman"/>
          <w:b/>
          <w:bCs/>
          <w:sz w:val="24"/>
          <w:szCs w:val="24"/>
        </w:rPr>
        <w:lastRenderedPageBreak/>
        <w:t xml:space="preserve">Table </w:t>
      </w:r>
      <w:r w:rsidR="00286517">
        <w:rPr>
          <w:rFonts w:ascii="Times New Roman" w:hAnsi="Times New Roman" w:cs="Times New Roman"/>
          <w:b/>
          <w:bCs/>
          <w:sz w:val="24"/>
          <w:szCs w:val="24"/>
        </w:rPr>
        <w:t>2</w:t>
      </w:r>
      <w:r w:rsidRPr="00995FA5">
        <w:rPr>
          <w:rFonts w:ascii="Times New Roman" w:hAnsi="Times New Roman" w:cs="Times New Roman"/>
          <w:b/>
          <w:bCs/>
          <w:sz w:val="24"/>
          <w:szCs w:val="24"/>
        </w:rPr>
        <w:t>. Impact of organic manures and biofertilizers on</w:t>
      </w:r>
      <w:r w:rsidR="0001481F">
        <w:rPr>
          <w:rFonts w:ascii="Times New Roman" w:hAnsi="Times New Roman" w:cs="Times New Roman"/>
          <w:b/>
          <w:bCs/>
          <w:sz w:val="24"/>
          <w:szCs w:val="24"/>
          <w:lang w:val="en-US"/>
        </w:rPr>
        <w:t xml:space="preserve">, </w:t>
      </w:r>
      <w:r w:rsidR="00A207CF">
        <w:rPr>
          <w:rFonts w:ascii="Times New Roman" w:hAnsi="Times New Roman" w:cs="Times New Roman"/>
          <w:b/>
          <w:bCs/>
          <w:sz w:val="24"/>
          <w:szCs w:val="24"/>
          <w:lang w:val="en-US"/>
        </w:rPr>
        <w:t>n</w:t>
      </w:r>
      <w:r w:rsidR="00717FA0">
        <w:rPr>
          <w:rFonts w:ascii="Times New Roman" w:hAnsi="Times New Roman" w:cs="Times New Roman"/>
          <w:b/>
          <w:bCs/>
          <w:sz w:val="24"/>
          <w:szCs w:val="24"/>
          <w:lang w:val="en-US"/>
        </w:rPr>
        <w:t xml:space="preserve">umber of roots per plant, </w:t>
      </w:r>
      <w:r w:rsidR="00A207CF">
        <w:rPr>
          <w:rFonts w:ascii="Times New Roman" w:hAnsi="Times New Roman" w:cs="Times New Roman"/>
          <w:b/>
          <w:bCs/>
          <w:sz w:val="24"/>
          <w:szCs w:val="24"/>
          <w:lang w:val="en-US"/>
        </w:rPr>
        <w:t>y</w:t>
      </w:r>
      <w:r w:rsidR="0069173B">
        <w:rPr>
          <w:rFonts w:ascii="Times New Roman" w:hAnsi="Times New Roman" w:cs="Times New Roman"/>
          <w:b/>
          <w:bCs/>
          <w:sz w:val="24"/>
          <w:szCs w:val="24"/>
          <w:lang w:val="en-US"/>
        </w:rPr>
        <w:t xml:space="preserve">ield per plot (Kg/ha), </w:t>
      </w:r>
      <w:r w:rsidR="00A207CF">
        <w:rPr>
          <w:rFonts w:ascii="Times New Roman" w:hAnsi="Times New Roman" w:cs="Times New Roman"/>
          <w:b/>
          <w:bCs/>
          <w:sz w:val="24"/>
          <w:szCs w:val="24"/>
          <w:lang w:val="en-US"/>
        </w:rPr>
        <w:t>y</w:t>
      </w:r>
      <w:r w:rsidR="00F341F1">
        <w:rPr>
          <w:rFonts w:ascii="Times New Roman" w:hAnsi="Times New Roman" w:cs="Times New Roman"/>
          <w:b/>
          <w:bCs/>
          <w:sz w:val="24"/>
          <w:szCs w:val="24"/>
          <w:lang w:val="en-US"/>
        </w:rPr>
        <w:t>ield per hectare (q/ha)</w:t>
      </w:r>
      <w:r w:rsidR="00B06EB8">
        <w:rPr>
          <w:rFonts w:ascii="Times New Roman" w:hAnsi="Times New Roman" w:cs="Times New Roman"/>
          <w:b/>
          <w:bCs/>
          <w:sz w:val="24"/>
          <w:szCs w:val="24"/>
          <w:lang w:val="en-US"/>
        </w:rPr>
        <w:t>, leaf chlorophyll content (mg/100g), total soluble solid (</w:t>
      </w:r>
      <w:proofErr w:type="spellStart"/>
      <w:r w:rsidR="00C1379C">
        <w:rPr>
          <w:rFonts w:ascii="Times New Roman" w:hAnsi="Times New Roman" w:cs="Times New Roman"/>
          <w:b/>
          <w:bCs/>
          <w:sz w:val="24"/>
          <w:szCs w:val="24"/>
          <w:vertAlign w:val="superscript"/>
          <w:lang w:val="en-US"/>
        </w:rPr>
        <w:t>o</w:t>
      </w:r>
      <w:r w:rsidR="00B06EB8">
        <w:rPr>
          <w:rFonts w:ascii="Times New Roman" w:hAnsi="Times New Roman" w:cs="Times New Roman"/>
          <w:b/>
          <w:bCs/>
          <w:sz w:val="24"/>
          <w:szCs w:val="24"/>
          <w:lang w:val="en-US"/>
        </w:rPr>
        <w:t>B</w:t>
      </w:r>
      <w:proofErr w:type="spellEnd"/>
      <w:r w:rsidR="00B06EB8">
        <w:rPr>
          <w:rFonts w:ascii="Times New Roman" w:hAnsi="Times New Roman" w:cs="Times New Roman"/>
          <w:b/>
          <w:bCs/>
          <w:sz w:val="24"/>
          <w:szCs w:val="24"/>
          <w:lang w:val="en-US"/>
        </w:rPr>
        <w:t>)</w:t>
      </w:r>
      <w:r>
        <w:rPr>
          <w:rFonts w:ascii="Times New Roman" w:hAnsi="Times New Roman" w:cs="Times New Roman"/>
          <w:b/>
          <w:bCs/>
          <w:sz w:val="24"/>
          <w:szCs w:val="24"/>
        </w:rPr>
        <w:t xml:space="preserve"> </w:t>
      </w:r>
      <w:r w:rsidRPr="00995FA5">
        <w:rPr>
          <w:rFonts w:ascii="Times New Roman" w:hAnsi="Times New Roman" w:cs="Times New Roman"/>
          <w:b/>
          <w:bCs/>
          <w:sz w:val="24"/>
          <w:szCs w:val="24"/>
        </w:rPr>
        <w:t>of Indian Spinach at time of harvest</w:t>
      </w:r>
      <w:r>
        <w:rPr>
          <w:rFonts w:ascii="Times New Roman" w:hAnsi="Times New Roman" w:cs="Times New Roman"/>
          <w:b/>
          <w:bCs/>
          <w:sz w:val="24"/>
          <w:szCs w:val="24"/>
        </w:rPr>
        <w:t>.</w:t>
      </w:r>
    </w:p>
    <w:p w14:paraId="049A1E1A" w14:textId="77777777" w:rsidR="00FC213B" w:rsidRPr="00717FA0" w:rsidRDefault="00FC213B" w:rsidP="009B5635">
      <w:pPr>
        <w:spacing w:after="0"/>
        <w:jc w:val="center"/>
        <w:rPr>
          <w:rFonts w:ascii="Times New Roman" w:hAnsi="Times New Roman" w:cs="Times New Roman"/>
          <w:b/>
          <w:bCs/>
          <w:sz w:val="24"/>
          <w:szCs w:val="24"/>
          <w:lang w:val="en-US"/>
        </w:rPr>
      </w:pPr>
    </w:p>
    <w:tbl>
      <w:tblPr>
        <w:tblStyle w:val="TableGrid"/>
        <w:tblW w:w="5000" w:type="pct"/>
        <w:tblLook w:val="04A0" w:firstRow="1" w:lastRow="0" w:firstColumn="1" w:lastColumn="0" w:noHBand="0" w:noVBand="1"/>
      </w:tblPr>
      <w:tblGrid>
        <w:gridCol w:w="1287"/>
        <w:gridCol w:w="6078"/>
        <w:gridCol w:w="1562"/>
        <w:gridCol w:w="1275"/>
        <w:gridCol w:w="1208"/>
        <w:gridCol w:w="1386"/>
        <w:gridCol w:w="1152"/>
      </w:tblGrid>
      <w:tr w:rsidR="009B5635" w14:paraId="31586B08" w14:textId="441AE4FC" w:rsidTr="009B5635">
        <w:tc>
          <w:tcPr>
            <w:tcW w:w="461" w:type="pct"/>
            <w:vAlign w:val="center"/>
          </w:tcPr>
          <w:p w14:paraId="2FD99255" w14:textId="1657107C" w:rsidR="009B5635" w:rsidRDefault="009B5635" w:rsidP="009B56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Treatment No.</w:t>
            </w:r>
          </w:p>
        </w:tc>
        <w:tc>
          <w:tcPr>
            <w:tcW w:w="2179" w:type="pct"/>
          </w:tcPr>
          <w:p w14:paraId="394DBE8A" w14:textId="77777777" w:rsidR="009B5635" w:rsidRDefault="009B5635" w:rsidP="009B5635">
            <w:pPr>
              <w:spacing w:line="276" w:lineRule="auto"/>
              <w:rPr>
                <w:rFonts w:ascii="Times New Roman" w:hAnsi="Times New Roman" w:cs="Times New Roman"/>
                <w:b/>
                <w:bCs/>
                <w:sz w:val="24"/>
                <w:szCs w:val="24"/>
              </w:rPr>
            </w:pPr>
          </w:p>
          <w:p w14:paraId="7C7873C2" w14:textId="5FBC08E8" w:rsidR="009B5635" w:rsidRDefault="009B5635" w:rsidP="009B563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   Treatments</w:t>
            </w:r>
          </w:p>
        </w:tc>
        <w:tc>
          <w:tcPr>
            <w:tcW w:w="560" w:type="pct"/>
            <w:vAlign w:val="center"/>
          </w:tcPr>
          <w:p w14:paraId="5C61B209" w14:textId="4D2E18C1" w:rsidR="009B5635" w:rsidRDefault="009B5635" w:rsidP="009B56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Number of roots per plant</w:t>
            </w:r>
          </w:p>
        </w:tc>
        <w:tc>
          <w:tcPr>
            <w:tcW w:w="457" w:type="pct"/>
            <w:vAlign w:val="center"/>
          </w:tcPr>
          <w:p w14:paraId="2AF7FBD5" w14:textId="1A91C6D8" w:rsidR="009B5635" w:rsidRDefault="009B5635" w:rsidP="009B56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Yield per plot (Kg/ha)</w:t>
            </w:r>
          </w:p>
        </w:tc>
        <w:tc>
          <w:tcPr>
            <w:tcW w:w="433" w:type="pct"/>
            <w:vAlign w:val="center"/>
          </w:tcPr>
          <w:p w14:paraId="0684D7D3" w14:textId="27C6F55F" w:rsidR="009B5635" w:rsidRDefault="009B5635" w:rsidP="009B56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Yield per hectare (q/ha)</w:t>
            </w:r>
          </w:p>
        </w:tc>
        <w:tc>
          <w:tcPr>
            <w:tcW w:w="497" w:type="pct"/>
            <w:vAlign w:val="center"/>
          </w:tcPr>
          <w:p w14:paraId="56CF79ED" w14:textId="792AE96C" w:rsidR="009B5635" w:rsidRDefault="009B5635" w:rsidP="009B563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Leaf chlorophyll content (mg/100g)</w:t>
            </w:r>
          </w:p>
        </w:tc>
        <w:tc>
          <w:tcPr>
            <w:tcW w:w="413" w:type="pct"/>
            <w:vAlign w:val="center"/>
          </w:tcPr>
          <w:p w14:paraId="708565E4" w14:textId="1AD4686E" w:rsidR="009B5635" w:rsidRDefault="009B5635" w:rsidP="009B563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Total soluble solid (</w:t>
            </w:r>
            <w:proofErr w:type="spellStart"/>
            <w:r w:rsidR="00C1379C" w:rsidRPr="00C1379C">
              <w:rPr>
                <w:rFonts w:ascii="Times New Roman" w:hAnsi="Times New Roman" w:cs="Times New Roman"/>
                <w:b/>
                <w:bCs/>
                <w:sz w:val="24"/>
                <w:szCs w:val="24"/>
                <w:vertAlign w:val="superscript"/>
                <w:lang w:val="en-US"/>
              </w:rPr>
              <w:t>o</w:t>
            </w:r>
            <w:r>
              <w:rPr>
                <w:rFonts w:ascii="Times New Roman" w:hAnsi="Times New Roman" w:cs="Times New Roman"/>
                <w:b/>
                <w:bCs/>
                <w:sz w:val="24"/>
                <w:szCs w:val="24"/>
                <w:lang w:val="en-US"/>
              </w:rPr>
              <w:t>B</w:t>
            </w:r>
            <w:proofErr w:type="spellEnd"/>
            <w:r>
              <w:rPr>
                <w:rFonts w:ascii="Times New Roman" w:hAnsi="Times New Roman" w:cs="Times New Roman"/>
                <w:b/>
                <w:bCs/>
                <w:sz w:val="24"/>
                <w:szCs w:val="24"/>
                <w:lang w:val="en-US"/>
              </w:rPr>
              <w:t>)</w:t>
            </w:r>
          </w:p>
        </w:tc>
      </w:tr>
      <w:tr w:rsidR="00824784" w14:paraId="5E007C24" w14:textId="512E6CB9" w:rsidTr="009B5635">
        <w:tc>
          <w:tcPr>
            <w:tcW w:w="461" w:type="pct"/>
          </w:tcPr>
          <w:p w14:paraId="280EE048" w14:textId="4BBFCF50"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1</w:t>
            </w:r>
            <w:r w:rsidRPr="00AA3F25">
              <w:rPr>
                <w:rFonts w:ascii="Times New Roman" w:hAnsi="Times New Roman" w:cs="Times New Roman"/>
                <w:b/>
                <w:bCs/>
                <w:sz w:val="24"/>
                <w:szCs w:val="24"/>
              </w:rPr>
              <w:t xml:space="preserve"> </w:t>
            </w:r>
          </w:p>
        </w:tc>
        <w:tc>
          <w:tcPr>
            <w:tcW w:w="2179" w:type="pct"/>
          </w:tcPr>
          <w:p w14:paraId="28FAB880" w14:textId="126D4127"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Control  </w:t>
            </w:r>
          </w:p>
        </w:tc>
        <w:tc>
          <w:tcPr>
            <w:tcW w:w="560" w:type="pct"/>
            <w:vAlign w:val="center"/>
          </w:tcPr>
          <w:p w14:paraId="04035F92" w14:textId="66857587"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1.56</w:t>
            </w:r>
          </w:p>
        </w:tc>
        <w:tc>
          <w:tcPr>
            <w:tcW w:w="457" w:type="pct"/>
            <w:vAlign w:val="center"/>
          </w:tcPr>
          <w:p w14:paraId="10761F50" w14:textId="7E427474"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5.19</w:t>
            </w:r>
          </w:p>
        </w:tc>
        <w:tc>
          <w:tcPr>
            <w:tcW w:w="433" w:type="pct"/>
            <w:vAlign w:val="center"/>
          </w:tcPr>
          <w:p w14:paraId="1E9BE72D" w14:textId="4C28BA1D"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115.47</w:t>
            </w:r>
          </w:p>
        </w:tc>
        <w:tc>
          <w:tcPr>
            <w:tcW w:w="497" w:type="pct"/>
            <w:vAlign w:val="center"/>
          </w:tcPr>
          <w:p w14:paraId="7D0DE020" w14:textId="6F6DB531" w:rsidR="00824784" w:rsidRPr="00683F20" w:rsidRDefault="00824784" w:rsidP="00824784">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5.22</w:t>
            </w:r>
          </w:p>
        </w:tc>
        <w:tc>
          <w:tcPr>
            <w:tcW w:w="413" w:type="pct"/>
            <w:vAlign w:val="center"/>
          </w:tcPr>
          <w:p w14:paraId="185C338C" w14:textId="5ECD1C00"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5.40</w:t>
            </w:r>
          </w:p>
        </w:tc>
      </w:tr>
      <w:tr w:rsidR="00824784" w14:paraId="7AC84969" w14:textId="675ED25F" w:rsidTr="009B5635">
        <w:tc>
          <w:tcPr>
            <w:tcW w:w="461" w:type="pct"/>
          </w:tcPr>
          <w:p w14:paraId="53A76644" w14:textId="29B3511A"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2</w:t>
            </w:r>
            <w:r w:rsidRPr="00AA3F25">
              <w:rPr>
                <w:rFonts w:ascii="Times New Roman" w:hAnsi="Times New Roman" w:cs="Times New Roman"/>
                <w:b/>
                <w:bCs/>
                <w:sz w:val="24"/>
                <w:szCs w:val="24"/>
              </w:rPr>
              <w:t xml:space="preserve"> </w:t>
            </w:r>
          </w:p>
        </w:tc>
        <w:tc>
          <w:tcPr>
            <w:tcW w:w="2179" w:type="pct"/>
          </w:tcPr>
          <w:p w14:paraId="3ABB46AF" w14:textId="04693E87"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(25 t/ha) </w:t>
            </w:r>
          </w:p>
        </w:tc>
        <w:tc>
          <w:tcPr>
            <w:tcW w:w="560" w:type="pct"/>
            <w:vAlign w:val="center"/>
          </w:tcPr>
          <w:p w14:paraId="3D37D87A" w14:textId="7D2976B0"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2.59</w:t>
            </w:r>
          </w:p>
        </w:tc>
        <w:tc>
          <w:tcPr>
            <w:tcW w:w="457" w:type="pct"/>
            <w:vAlign w:val="center"/>
          </w:tcPr>
          <w:p w14:paraId="2278A434" w14:textId="33B4C469"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6.53</w:t>
            </w:r>
          </w:p>
        </w:tc>
        <w:tc>
          <w:tcPr>
            <w:tcW w:w="433" w:type="pct"/>
            <w:vAlign w:val="center"/>
          </w:tcPr>
          <w:p w14:paraId="0940173E" w14:textId="1F633BF3"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145.18</w:t>
            </w:r>
          </w:p>
        </w:tc>
        <w:tc>
          <w:tcPr>
            <w:tcW w:w="497" w:type="pct"/>
            <w:vAlign w:val="center"/>
          </w:tcPr>
          <w:p w14:paraId="3BB965AC" w14:textId="7DB807EF"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5.68</w:t>
            </w:r>
          </w:p>
        </w:tc>
        <w:tc>
          <w:tcPr>
            <w:tcW w:w="413" w:type="pct"/>
            <w:vAlign w:val="center"/>
          </w:tcPr>
          <w:p w14:paraId="527E452F" w14:textId="18155729"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6.13</w:t>
            </w:r>
          </w:p>
        </w:tc>
      </w:tr>
      <w:tr w:rsidR="00824784" w14:paraId="2CAEE1D2" w14:textId="08B9DC14" w:rsidTr="009B5635">
        <w:tc>
          <w:tcPr>
            <w:tcW w:w="461" w:type="pct"/>
          </w:tcPr>
          <w:p w14:paraId="70B54192" w14:textId="76E05A95"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3</w:t>
            </w:r>
            <w:r w:rsidRPr="00AA3F25">
              <w:rPr>
                <w:rFonts w:ascii="Times New Roman" w:hAnsi="Times New Roman" w:cs="Times New Roman"/>
                <w:b/>
                <w:bCs/>
                <w:sz w:val="24"/>
                <w:szCs w:val="24"/>
              </w:rPr>
              <w:t xml:space="preserve"> </w:t>
            </w:r>
          </w:p>
        </w:tc>
        <w:tc>
          <w:tcPr>
            <w:tcW w:w="2179" w:type="pct"/>
          </w:tcPr>
          <w:p w14:paraId="169EBE5C" w14:textId="54906DD9"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(25 t/ha) + PSB (10 kg/ha) </w:t>
            </w:r>
          </w:p>
        </w:tc>
        <w:tc>
          <w:tcPr>
            <w:tcW w:w="560" w:type="pct"/>
            <w:vAlign w:val="center"/>
          </w:tcPr>
          <w:p w14:paraId="6EA38E3D" w14:textId="124FB350"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2.97</w:t>
            </w:r>
          </w:p>
        </w:tc>
        <w:tc>
          <w:tcPr>
            <w:tcW w:w="457" w:type="pct"/>
            <w:vAlign w:val="center"/>
          </w:tcPr>
          <w:p w14:paraId="1394AEAD" w14:textId="78A2E4C4"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6.81</w:t>
            </w:r>
          </w:p>
        </w:tc>
        <w:tc>
          <w:tcPr>
            <w:tcW w:w="433" w:type="pct"/>
            <w:vAlign w:val="center"/>
          </w:tcPr>
          <w:p w14:paraId="49FDE7B5" w14:textId="335D1310"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151.47</w:t>
            </w:r>
          </w:p>
        </w:tc>
        <w:tc>
          <w:tcPr>
            <w:tcW w:w="497" w:type="pct"/>
            <w:vAlign w:val="center"/>
          </w:tcPr>
          <w:p w14:paraId="5D3CB033" w14:textId="05BD72C6"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6.80</w:t>
            </w:r>
          </w:p>
        </w:tc>
        <w:tc>
          <w:tcPr>
            <w:tcW w:w="413" w:type="pct"/>
            <w:vAlign w:val="center"/>
          </w:tcPr>
          <w:p w14:paraId="7C40728F" w14:textId="4FE8D638"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6.63</w:t>
            </w:r>
          </w:p>
        </w:tc>
      </w:tr>
      <w:tr w:rsidR="00824784" w14:paraId="3B9B1560" w14:textId="74EA6D31" w:rsidTr="009B5635">
        <w:tc>
          <w:tcPr>
            <w:tcW w:w="461" w:type="pct"/>
          </w:tcPr>
          <w:p w14:paraId="4C1A11AD" w14:textId="54E2D27C"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4</w:t>
            </w:r>
            <w:r w:rsidRPr="00AA3F25">
              <w:rPr>
                <w:rFonts w:ascii="Times New Roman" w:hAnsi="Times New Roman" w:cs="Times New Roman"/>
                <w:b/>
                <w:bCs/>
                <w:sz w:val="24"/>
                <w:szCs w:val="24"/>
              </w:rPr>
              <w:t xml:space="preserve"> </w:t>
            </w:r>
          </w:p>
        </w:tc>
        <w:tc>
          <w:tcPr>
            <w:tcW w:w="2179" w:type="pct"/>
          </w:tcPr>
          <w:p w14:paraId="752D3AF0" w14:textId="43D30F80"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Vermicompost (10 t/ha) </w:t>
            </w:r>
          </w:p>
        </w:tc>
        <w:tc>
          <w:tcPr>
            <w:tcW w:w="560" w:type="pct"/>
            <w:vAlign w:val="center"/>
          </w:tcPr>
          <w:p w14:paraId="676EDB10" w14:textId="318923C0"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2.72</w:t>
            </w:r>
          </w:p>
        </w:tc>
        <w:tc>
          <w:tcPr>
            <w:tcW w:w="457" w:type="pct"/>
            <w:vAlign w:val="center"/>
          </w:tcPr>
          <w:p w14:paraId="22D6F624" w14:textId="55F9FAD0"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6.85</w:t>
            </w:r>
          </w:p>
        </w:tc>
        <w:tc>
          <w:tcPr>
            <w:tcW w:w="433" w:type="pct"/>
            <w:vAlign w:val="center"/>
          </w:tcPr>
          <w:p w14:paraId="2BAD8A30" w14:textId="67B50DE9"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152.36</w:t>
            </w:r>
          </w:p>
        </w:tc>
        <w:tc>
          <w:tcPr>
            <w:tcW w:w="497" w:type="pct"/>
            <w:vAlign w:val="center"/>
          </w:tcPr>
          <w:p w14:paraId="606BE6D0" w14:textId="326EF657"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6.23</w:t>
            </w:r>
          </w:p>
        </w:tc>
        <w:tc>
          <w:tcPr>
            <w:tcW w:w="413" w:type="pct"/>
            <w:vAlign w:val="center"/>
          </w:tcPr>
          <w:p w14:paraId="268296B3" w14:textId="65ED32D5"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7.16</w:t>
            </w:r>
          </w:p>
        </w:tc>
      </w:tr>
      <w:tr w:rsidR="00824784" w14:paraId="3C121CCC" w14:textId="1F59F923" w:rsidTr="009B5635">
        <w:tc>
          <w:tcPr>
            <w:tcW w:w="461" w:type="pct"/>
          </w:tcPr>
          <w:p w14:paraId="478FD7B8" w14:textId="6848570F"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5</w:t>
            </w:r>
            <w:r w:rsidRPr="00AA3F25">
              <w:rPr>
                <w:rFonts w:ascii="Times New Roman" w:hAnsi="Times New Roman" w:cs="Times New Roman"/>
                <w:b/>
                <w:bCs/>
                <w:sz w:val="24"/>
                <w:szCs w:val="24"/>
              </w:rPr>
              <w:t xml:space="preserve"> </w:t>
            </w:r>
          </w:p>
        </w:tc>
        <w:tc>
          <w:tcPr>
            <w:tcW w:w="2179" w:type="pct"/>
          </w:tcPr>
          <w:p w14:paraId="2EFEBBB5" w14:textId="13066A09"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Vermicompost 10 t/ha + PSB (10 kg/ha) </w:t>
            </w:r>
          </w:p>
        </w:tc>
        <w:tc>
          <w:tcPr>
            <w:tcW w:w="560" w:type="pct"/>
            <w:vAlign w:val="center"/>
          </w:tcPr>
          <w:p w14:paraId="4501A54E" w14:textId="3D2E299A"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2.94</w:t>
            </w:r>
          </w:p>
        </w:tc>
        <w:tc>
          <w:tcPr>
            <w:tcW w:w="457" w:type="pct"/>
            <w:vAlign w:val="center"/>
          </w:tcPr>
          <w:p w14:paraId="6B2F7807" w14:textId="16BB0716"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6.46</w:t>
            </w:r>
          </w:p>
        </w:tc>
        <w:tc>
          <w:tcPr>
            <w:tcW w:w="433" w:type="pct"/>
            <w:vAlign w:val="center"/>
          </w:tcPr>
          <w:p w14:paraId="171C8474" w14:textId="624296D0"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143.70</w:t>
            </w:r>
          </w:p>
        </w:tc>
        <w:tc>
          <w:tcPr>
            <w:tcW w:w="497" w:type="pct"/>
            <w:vAlign w:val="center"/>
          </w:tcPr>
          <w:p w14:paraId="59B7744D" w14:textId="57C3FD4E"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6.72</w:t>
            </w:r>
          </w:p>
        </w:tc>
        <w:tc>
          <w:tcPr>
            <w:tcW w:w="413" w:type="pct"/>
            <w:vAlign w:val="center"/>
          </w:tcPr>
          <w:p w14:paraId="6DF59DD7" w14:textId="14D970B5"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6.73</w:t>
            </w:r>
          </w:p>
        </w:tc>
      </w:tr>
      <w:tr w:rsidR="00824784" w14:paraId="1616802C" w14:textId="41AD9F3B" w:rsidTr="009B5635">
        <w:tc>
          <w:tcPr>
            <w:tcW w:w="461" w:type="pct"/>
          </w:tcPr>
          <w:p w14:paraId="7A533836" w14:textId="619E920B"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6</w:t>
            </w:r>
            <w:r w:rsidRPr="00AA3F25">
              <w:rPr>
                <w:rFonts w:ascii="Times New Roman" w:hAnsi="Times New Roman" w:cs="Times New Roman"/>
                <w:b/>
                <w:bCs/>
                <w:sz w:val="24"/>
                <w:szCs w:val="24"/>
              </w:rPr>
              <w:t xml:space="preserve"> </w:t>
            </w:r>
          </w:p>
        </w:tc>
        <w:tc>
          <w:tcPr>
            <w:tcW w:w="2179" w:type="pct"/>
          </w:tcPr>
          <w:p w14:paraId="214D0605" w14:textId="781E8826"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(12 t/ha) + Vermicompost (5 t/ha) </w:t>
            </w:r>
          </w:p>
        </w:tc>
        <w:tc>
          <w:tcPr>
            <w:tcW w:w="560" w:type="pct"/>
            <w:vAlign w:val="center"/>
          </w:tcPr>
          <w:p w14:paraId="54EC141C" w14:textId="05AEE327"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2.70</w:t>
            </w:r>
          </w:p>
        </w:tc>
        <w:tc>
          <w:tcPr>
            <w:tcW w:w="457" w:type="pct"/>
            <w:vAlign w:val="center"/>
          </w:tcPr>
          <w:p w14:paraId="7FCC5853" w14:textId="767E273F"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lang w:val="en-US"/>
              </w:rPr>
              <w:t>6.69</w:t>
            </w:r>
          </w:p>
        </w:tc>
        <w:tc>
          <w:tcPr>
            <w:tcW w:w="433" w:type="pct"/>
            <w:vAlign w:val="center"/>
          </w:tcPr>
          <w:p w14:paraId="5D656668" w14:textId="4005683D"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148.66</w:t>
            </w:r>
          </w:p>
        </w:tc>
        <w:tc>
          <w:tcPr>
            <w:tcW w:w="497" w:type="pct"/>
            <w:vAlign w:val="center"/>
          </w:tcPr>
          <w:p w14:paraId="3CC25F4B" w14:textId="74C57B49" w:rsidR="00824784" w:rsidRPr="00683F20" w:rsidRDefault="00824784" w:rsidP="00824784">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6.39</w:t>
            </w:r>
          </w:p>
        </w:tc>
        <w:tc>
          <w:tcPr>
            <w:tcW w:w="413" w:type="pct"/>
            <w:vAlign w:val="center"/>
          </w:tcPr>
          <w:p w14:paraId="07CE9751" w14:textId="57178DD0"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7.03</w:t>
            </w:r>
          </w:p>
        </w:tc>
      </w:tr>
      <w:tr w:rsidR="00824784" w14:paraId="0E06F19B" w14:textId="2AF7F7C8" w:rsidTr="009B5635">
        <w:tc>
          <w:tcPr>
            <w:tcW w:w="461" w:type="pct"/>
          </w:tcPr>
          <w:p w14:paraId="6DBF523A" w14:textId="3B64CA9D"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7</w:t>
            </w:r>
            <w:r w:rsidRPr="00AA3F25">
              <w:rPr>
                <w:rFonts w:ascii="Times New Roman" w:hAnsi="Times New Roman" w:cs="Times New Roman"/>
                <w:b/>
                <w:bCs/>
                <w:sz w:val="24"/>
                <w:szCs w:val="24"/>
              </w:rPr>
              <w:t xml:space="preserve"> </w:t>
            </w:r>
          </w:p>
        </w:tc>
        <w:tc>
          <w:tcPr>
            <w:tcW w:w="2179" w:type="pct"/>
          </w:tcPr>
          <w:p w14:paraId="15A9B603" w14:textId="465A1270"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(12 t/ha) + Vermicompost (5 t/ha) + PSB (10 kg/ha) </w:t>
            </w:r>
          </w:p>
        </w:tc>
        <w:tc>
          <w:tcPr>
            <w:tcW w:w="560" w:type="pct"/>
            <w:vAlign w:val="center"/>
          </w:tcPr>
          <w:p w14:paraId="41A42DE6" w14:textId="252849F3"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2.64</w:t>
            </w:r>
          </w:p>
        </w:tc>
        <w:tc>
          <w:tcPr>
            <w:tcW w:w="457" w:type="pct"/>
            <w:vAlign w:val="center"/>
          </w:tcPr>
          <w:p w14:paraId="5281B7CE" w14:textId="07F81C98"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6.85</w:t>
            </w:r>
          </w:p>
        </w:tc>
        <w:tc>
          <w:tcPr>
            <w:tcW w:w="433" w:type="pct"/>
            <w:vAlign w:val="center"/>
          </w:tcPr>
          <w:p w14:paraId="55753F37" w14:textId="11292FA3"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152.29</w:t>
            </w:r>
          </w:p>
        </w:tc>
        <w:tc>
          <w:tcPr>
            <w:tcW w:w="497" w:type="pct"/>
            <w:vAlign w:val="center"/>
          </w:tcPr>
          <w:p w14:paraId="05E97872" w14:textId="3DA84CCA"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7.93</w:t>
            </w:r>
          </w:p>
        </w:tc>
        <w:tc>
          <w:tcPr>
            <w:tcW w:w="413" w:type="pct"/>
            <w:vAlign w:val="center"/>
          </w:tcPr>
          <w:p w14:paraId="68BE5726" w14:textId="7C96AE42"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8.06</w:t>
            </w:r>
          </w:p>
        </w:tc>
      </w:tr>
      <w:tr w:rsidR="00824784" w14:paraId="1C3E666B" w14:textId="1FCD1E53" w:rsidTr="009B5635">
        <w:tc>
          <w:tcPr>
            <w:tcW w:w="461" w:type="pct"/>
          </w:tcPr>
          <w:p w14:paraId="3A6DD3C1" w14:textId="1DD8C956"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8</w:t>
            </w:r>
            <w:r w:rsidRPr="00AA3F25">
              <w:rPr>
                <w:rFonts w:ascii="Times New Roman" w:hAnsi="Times New Roman" w:cs="Times New Roman"/>
                <w:b/>
                <w:bCs/>
                <w:sz w:val="24"/>
                <w:szCs w:val="24"/>
              </w:rPr>
              <w:t xml:space="preserve"> </w:t>
            </w:r>
          </w:p>
        </w:tc>
        <w:tc>
          <w:tcPr>
            <w:tcW w:w="2179" w:type="pct"/>
          </w:tcPr>
          <w:p w14:paraId="08660B2D" w14:textId="08823D9D"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Azotobacter (10 kg/ha) </w:t>
            </w:r>
          </w:p>
        </w:tc>
        <w:tc>
          <w:tcPr>
            <w:tcW w:w="560" w:type="pct"/>
            <w:vAlign w:val="center"/>
          </w:tcPr>
          <w:p w14:paraId="1075091B" w14:textId="4A53B57B"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2.52</w:t>
            </w:r>
          </w:p>
        </w:tc>
        <w:tc>
          <w:tcPr>
            <w:tcW w:w="457" w:type="pct"/>
            <w:vAlign w:val="center"/>
          </w:tcPr>
          <w:p w14:paraId="74EB1285" w14:textId="0E55E431"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6.94</w:t>
            </w:r>
          </w:p>
        </w:tc>
        <w:tc>
          <w:tcPr>
            <w:tcW w:w="433" w:type="pct"/>
            <w:vAlign w:val="center"/>
          </w:tcPr>
          <w:p w14:paraId="79325D9E" w14:textId="7043F2BE"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154.36</w:t>
            </w:r>
          </w:p>
        </w:tc>
        <w:tc>
          <w:tcPr>
            <w:tcW w:w="497" w:type="pct"/>
            <w:vAlign w:val="center"/>
          </w:tcPr>
          <w:p w14:paraId="1B110A4E" w14:textId="3BA801C1"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7.66</w:t>
            </w:r>
          </w:p>
        </w:tc>
        <w:tc>
          <w:tcPr>
            <w:tcW w:w="413" w:type="pct"/>
            <w:vAlign w:val="center"/>
          </w:tcPr>
          <w:p w14:paraId="77C515FE" w14:textId="3758129E"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6.76</w:t>
            </w:r>
          </w:p>
        </w:tc>
      </w:tr>
      <w:tr w:rsidR="00824784" w14:paraId="7286D249" w14:textId="4F482AD7" w:rsidTr="009B5635">
        <w:tc>
          <w:tcPr>
            <w:tcW w:w="461" w:type="pct"/>
          </w:tcPr>
          <w:p w14:paraId="732FDED3" w14:textId="336F46B7"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9</w:t>
            </w:r>
            <w:r w:rsidRPr="00AA3F25">
              <w:rPr>
                <w:rFonts w:ascii="Times New Roman" w:hAnsi="Times New Roman" w:cs="Times New Roman"/>
                <w:b/>
                <w:bCs/>
                <w:sz w:val="24"/>
                <w:szCs w:val="24"/>
              </w:rPr>
              <w:t xml:space="preserve"> </w:t>
            </w:r>
          </w:p>
        </w:tc>
        <w:tc>
          <w:tcPr>
            <w:tcW w:w="2179" w:type="pct"/>
          </w:tcPr>
          <w:p w14:paraId="1F09815E" w14:textId="07826B3B"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Azotobacter + PSB each @10 kg/ha </w:t>
            </w:r>
          </w:p>
        </w:tc>
        <w:tc>
          <w:tcPr>
            <w:tcW w:w="560" w:type="pct"/>
            <w:vAlign w:val="center"/>
          </w:tcPr>
          <w:p w14:paraId="039D13F2" w14:textId="219CFFAE"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2.52</w:t>
            </w:r>
          </w:p>
        </w:tc>
        <w:tc>
          <w:tcPr>
            <w:tcW w:w="457" w:type="pct"/>
            <w:vAlign w:val="center"/>
          </w:tcPr>
          <w:p w14:paraId="3C12ECDA" w14:textId="330A49DA"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6.18</w:t>
            </w:r>
          </w:p>
        </w:tc>
        <w:tc>
          <w:tcPr>
            <w:tcW w:w="433" w:type="pct"/>
            <w:vAlign w:val="center"/>
          </w:tcPr>
          <w:p w14:paraId="3D153B0A" w14:textId="79CFAB7A"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137.33</w:t>
            </w:r>
          </w:p>
        </w:tc>
        <w:tc>
          <w:tcPr>
            <w:tcW w:w="497" w:type="pct"/>
            <w:vAlign w:val="center"/>
          </w:tcPr>
          <w:p w14:paraId="1EA04988" w14:textId="48CF1881"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6.33</w:t>
            </w:r>
          </w:p>
        </w:tc>
        <w:tc>
          <w:tcPr>
            <w:tcW w:w="413" w:type="pct"/>
            <w:vAlign w:val="center"/>
          </w:tcPr>
          <w:p w14:paraId="0631AE91" w14:textId="4BEBF649"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6.33</w:t>
            </w:r>
          </w:p>
        </w:tc>
      </w:tr>
      <w:tr w:rsidR="00824784" w14:paraId="630F713B" w14:textId="0E25856A" w:rsidTr="009B5635">
        <w:tc>
          <w:tcPr>
            <w:tcW w:w="461" w:type="pct"/>
            <w:vAlign w:val="center"/>
          </w:tcPr>
          <w:p w14:paraId="72FDF788" w14:textId="32730A45"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10</w:t>
            </w:r>
            <w:r w:rsidRPr="00AA3F25">
              <w:rPr>
                <w:rFonts w:ascii="Times New Roman" w:hAnsi="Times New Roman" w:cs="Times New Roman"/>
                <w:b/>
                <w:bCs/>
                <w:sz w:val="24"/>
                <w:szCs w:val="24"/>
              </w:rPr>
              <w:t xml:space="preserve"> </w:t>
            </w:r>
          </w:p>
        </w:tc>
        <w:tc>
          <w:tcPr>
            <w:tcW w:w="2179" w:type="pct"/>
          </w:tcPr>
          <w:p w14:paraId="7D133FFC" w14:textId="31587CF1"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(10 t/ha) + Vermicompost (4 t/ha) + PSB (8 kg/ha) + Azotobacter (8 kg/ha) </w:t>
            </w:r>
          </w:p>
        </w:tc>
        <w:tc>
          <w:tcPr>
            <w:tcW w:w="560" w:type="pct"/>
            <w:vAlign w:val="center"/>
          </w:tcPr>
          <w:p w14:paraId="7CF09877" w14:textId="3A30CC1D"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2.55</w:t>
            </w:r>
          </w:p>
        </w:tc>
        <w:tc>
          <w:tcPr>
            <w:tcW w:w="457" w:type="pct"/>
            <w:vAlign w:val="center"/>
          </w:tcPr>
          <w:p w14:paraId="35161633" w14:textId="5D7076E6"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7.60</w:t>
            </w:r>
          </w:p>
        </w:tc>
        <w:tc>
          <w:tcPr>
            <w:tcW w:w="433" w:type="pct"/>
            <w:vAlign w:val="center"/>
          </w:tcPr>
          <w:p w14:paraId="2B5E7DDE" w14:textId="212777B6"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168.88</w:t>
            </w:r>
          </w:p>
        </w:tc>
        <w:tc>
          <w:tcPr>
            <w:tcW w:w="497" w:type="pct"/>
            <w:vAlign w:val="center"/>
          </w:tcPr>
          <w:p w14:paraId="507BD9F2" w14:textId="36543E2A"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7.26</w:t>
            </w:r>
          </w:p>
        </w:tc>
        <w:tc>
          <w:tcPr>
            <w:tcW w:w="413" w:type="pct"/>
            <w:vAlign w:val="center"/>
          </w:tcPr>
          <w:p w14:paraId="3A64F9B9" w14:textId="58E19D75"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7.96</w:t>
            </w:r>
          </w:p>
        </w:tc>
      </w:tr>
      <w:tr w:rsidR="00824784" w:rsidRPr="00F0074E" w14:paraId="7BD8F522" w14:textId="5C6ABBFA" w:rsidTr="009B5635">
        <w:tc>
          <w:tcPr>
            <w:tcW w:w="461" w:type="pct"/>
            <w:vAlign w:val="center"/>
          </w:tcPr>
          <w:p w14:paraId="2B4AE5A8" w14:textId="74E2E016" w:rsidR="00824784" w:rsidRPr="00F0074E" w:rsidRDefault="00824784" w:rsidP="00824784">
            <w:pPr>
              <w:spacing w:line="360" w:lineRule="auto"/>
              <w:jc w:val="center"/>
              <w:rPr>
                <w:rFonts w:ascii="Times New Roman" w:hAnsi="Times New Roman" w:cs="Times New Roman"/>
                <w:b/>
                <w:sz w:val="24"/>
                <w:szCs w:val="24"/>
              </w:rPr>
            </w:pPr>
            <w:proofErr w:type="spellStart"/>
            <w:r w:rsidRPr="00F0074E">
              <w:rPr>
                <w:rFonts w:ascii="Times New Roman" w:hAnsi="Times New Roman" w:cs="Times New Roman"/>
                <w:b/>
                <w:sz w:val="24"/>
                <w:szCs w:val="24"/>
              </w:rPr>
              <w:t>SEm</w:t>
            </w:r>
            <w:proofErr w:type="spellEnd"/>
            <w:r w:rsidRPr="00F0074E">
              <w:rPr>
                <w:rFonts w:ascii="Times New Roman" w:hAnsi="Times New Roman" w:cs="Times New Roman"/>
                <w:b/>
                <w:sz w:val="24"/>
                <w:szCs w:val="24"/>
              </w:rPr>
              <w:t xml:space="preserve"> (±)</w:t>
            </w:r>
          </w:p>
        </w:tc>
        <w:tc>
          <w:tcPr>
            <w:tcW w:w="2179" w:type="pct"/>
          </w:tcPr>
          <w:p w14:paraId="618B3828" w14:textId="77777777" w:rsidR="00824784" w:rsidRPr="00F0074E" w:rsidRDefault="00824784" w:rsidP="00824784">
            <w:pPr>
              <w:spacing w:line="360" w:lineRule="auto"/>
              <w:jc w:val="center"/>
              <w:rPr>
                <w:rFonts w:ascii="Times New Roman" w:hAnsi="Times New Roman" w:cs="Times New Roman"/>
                <w:b/>
                <w:sz w:val="24"/>
                <w:szCs w:val="24"/>
                <w:lang w:val="en-US"/>
              </w:rPr>
            </w:pPr>
          </w:p>
        </w:tc>
        <w:tc>
          <w:tcPr>
            <w:tcW w:w="560" w:type="pct"/>
            <w:vAlign w:val="center"/>
          </w:tcPr>
          <w:p w14:paraId="3D1541F9" w14:textId="7CB25C48" w:rsidR="00824784" w:rsidRPr="00F0074E" w:rsidRDefault="00824784" w:rsidP="00824784">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lang w:val="en-US"/>
              </w:rPr>
              <w:t>0.25</w:t>
            </w:r>
          </w:p>
        </w:tc>
        <w:tc>
          <w:tcPr>
            <w:tcW w:w="457" w:type="pct"/>
            <w:vAlign w:val="center"/>
          </w:tcPr>
          <w:p w14:paraId="7390CBCA" w14:textId="713B5629" w:rsidR="00824784" w:rsidRPr="00F0074E" w:rsidRDefault="00824784" w:rsidP="00824784">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0.22</w:t>
            </w:r>
          </w:p>
        </w:tc>
        <w:tc>
          <w:tcPr>
            <w:tcW w:w="433" w:type="pct"/>
            <w:vAlign w:val="center"/>
          </w:tcPr>
          <w:p w14:paraId="14E6F886" w14:textId="5B459F16" w:rsidR="00824784" w:rsidRPr="00F0074E" w:rsidRDefault="00824784" w:rsidP="00824784">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5.07</w:t>
            </w:r>
          </w:p>
        </w:tc>
        <w:tc>
          <w:tcPr>
            <w:tcW w:w="497" w:type="pct"/>
            <w:vAlign w:val="center"/>
          </w:tcPr>
          <w:p w14:paraId="05BA5B76" w14:textId="6262874A" w:rsidR="00824784" w:rsidRPr="00F0074E" w:rsidRDefault="00824784" w:rsidP="00824784">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0.40</w:t>
            </w:r>
          </w:p>
        </w:tc>
        <w:tc>
          <w:tcPr>
            <w:tcW w:w="413" w:type="pct"/>
            <w:vAlign w:val="center"/>
          </w:tcPr>
          <w:p w14:paraId="59537816" w14:textId="78ED1066" w:rsidR="00824784" w:rsidRPr="00F0074E" w:rsidRDefault="00824784" w:rsidP="00824784">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0.46</w:t>
            </w:r>
          </w:p>
        </w:tc>
      </w:tr>
      <w:tr w:rsidR="00824784" w:rsidRPr="00F0074E" w14:paraId="3332625B" w14:textId="1AE27319" w:rsidTr="00DB04A1">
        <w:tc>
          <w:tcPr>
            <w:tcW w:w="461" w:type="pct"/>
            <w:vAlign w:val="center"/>
          </w:tcPr>
          <w:p w14:paraId="1AAA71B7" w14:textId="00D15F35" w:rsidR="00824784" w:rsidRPr="00F0074E" w:rsidRDefault="00824784" w:rsidP="00824784">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rPr>
              <w:t>CD (5%)</w:t>
            </w:r>
          </w:p>
        </w:tc>
        <w:tc>
          <w:tcPr>
            <w:tcW w:w="2179" w:type="pct"/>
          </w:tcPr>
          <w:p w14:paraId="01BB34DF" w14:textId="77777777" w:rsidR="00824784" w:rsidRPr="00F0074E" w:rsidRDefault="00824784" w:rsidP="00824784">
            <w:pPr>
              <w:spacing w:line="360" w:lineRule="auto"/>
              <w:jc w:val="center"/>
              <w:rPr>
                <w:rFonts w:ascii="Times New Roman" w:hAnsi="Times New Roman" w:cs="Times New Roman"/>
                <w:b/>
                <w:sz w:val="24"/>
                <w:szCs w:val="24"/>
                <w:lang w:val="en-US"/>
              </w:rPr>
            </w:pPr>
          </w:p>
        </w:tc>
        <w:tc>
          <w:tcPr>
            <w:tcW w:w="560" w:type="pct"/>
            <w:vAlign w:val="center"/>
          </w:tcPr>
          <w:p w14:paraId="05CEB471" w14:textId="5B9F1A27" w:rsidR="00824784" w:rsidRPr="00F0074E" w:rsidRDefault="00824784" w:rsidP="00824784">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lang w:val="en-US"/>
              </w:rPr>
              <w:t>0.54</w:t>
            </w:r>
          </w:p>
        </w:tc>
        <w:tc>
          <w:tcPr>
            <w:tcW w:w="457" w:type="pct"/>
          </w:tcPr>
          <w:p w14:paraId="65ED0374" w14:textId="26DFBBB1" w:rsidR="00824784" w:rsidRPr="00F0074E" w:rsidRDefault="00824784" w:rsidP="00824784">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lang w:val="en-US"/>
              </w:rPr>
              <w:t>0.48</w:t>
            </w:r>
          </w:p>
        </w:tc>
        <w:tc>
          <w:tcPr>
            <w:tcW w:w="433" w:type="pct"/>
          </w:tcPr>
          <w:p w14:paraId="50AA6004" w14:textId="0B43C621" w:rsidR="00824784" w:rsidRPr="00F0074E" w:rsidRDefault="00824784" w:rsidP="00824784">
            <w:pPr>
              <w:spacing w:line="360" w:lineRule="auto"/>
              <w:jc w:val="center"/>
              <w:rPr>
                <w:rFonts w:ascii="Times New Roman" w:hAnsi="Times New Roman" w:cs="Times New Roman"/>
                <w:b/>
                <w:sz w:val="24"/>
                <w:szCs w:val="24"/>
              </w:rPr>
            </w:pPr>
            <w:r w:rsidRPr="00F0074E">
              <w:rPr>
                <w:rFonts w:ascii="Times New Roman" w:hAnsi="Times New Roman" w:cs="Times New Roman"/>
                <w:b/>
                <w:sz w:val="24"/>
                <w:szCs w:val="24"/>
                <w:lang w:val="en-US"/>
              </w:rPr>
              <w:t>10.66</w:t>
            </w:r>
          </w:p>
        </w:tc>
        <w:tc>
          <w:tcPr>
            <w:tcW w:w="497" w:type="pct"/>
            <w:vAlign w:val="center"/>
          </w:tcPr>
          <w:p w14:paraId="7C6637AE" w14:textId="399B1630" w:rsidR="00824784" w:rsidRPr="00F0074E" w:rsidRDefault="00824784" w:rsidP="00824784">
            <w:pPr>
              <w:spacing w:line="360" w:lineRule="auto"/>
              <w:jc w:val="center"/>
              <w:rPr>
                <w:rFonts w:ascii="Times New Roman" w:hAnsi="Times New Roman" w:cs="Times New Roman"/>
                <w:b/>
                <w:sz w:val="24"/>
                <w:szCs w:val="24"/>
                <w:lang w:val="en-US"/>
              </w:rPr>
            </w:pPr>
            <w:r w:rsidRPr="00F0074E">
              <w:rPr>
                <w:rFonts w:ascii="Times New Roman" w:hAnsi="Times New Roman" w:cs="Times New Roman"/>
                <w:b/>
                <w:sz w:val="24"/>
                <w:szCs w:val="24"/>
                <w:lang w:val="en-US"/>
              </w:rPr>
              <w:t>0.84</w:t>
            </w:r>
          </w:p>
        </w:tc>
        <w:tc>
          <w:tcPr>
            <w:tcW w:w="413" w:type="pct"/>
            <w:vAlign w:val="center"/>
          </w:tcPr>
          <w:p w14:paraId="787317DA" w14:textId="0DAEF01B" w:rsidR="00824784" w:rsidRPr="00F0074E" w:rsidRDefault="00824784" w:rsidP="00824784">
            <w:pPr>
              <w:spacing w:line="360" w:lineRule="auto"/>
              <w:jc w:val="center"/>
              <w:rPr>
                <w:rFonts w:ascii="Times New Roman" w:hAnsi="Times New Roman" w:cs="Times New Roman"/>
                <w:b/>
                <w:sz w:val="24"/>
                <w:szCs w:val="24"/>
                <w:lang w:val="en-US"/>
              </w:rPr>
            </w:pPr>
            <w:r w:rsidRPr="00F0074E">
              <w:rPr>
                <w:rFonts w:ascii="Times New Roman" w:hAnsi="Times New Roman" w:cs="Times New Roman"/>
                <w:b/>
                <w:sz w:val="24"/>
                <w:szCs w:val="24"/>
                <w:lang w:val="en-US"/>
              </w:rPr>
              <w:t>0.98</w:t>
            </w:r>
          </w:p>
        </w:tc>
      </w:tr>
    </w:tbl>
    <w:p w14:paraId="2B7FEA30" w14:textId="77777777" w:rsidR="00396946" w:rsidRPr="00F0074E" w:rsidRDefault="00396946" w:rsidP="003A2255">
      <w:pPr>
        <w:spacing w:after="0" w:line="360" w:lineRule="auto"/>
        <w:jc w:val="both"/>
        <w:rPr>
          <w:rFonts w:ascii="Times New Roman" w:hAnsi="Times New Roman" w:cs="Times New Roman"/>
          <w:b/>
          <w:sz w:val="24"/>
          <w:szCs w:val="24"/>
        </w:rPr>
      </w:pPr>
    </w:p>
    <w:p w14:paraId="37CEE7D8" w14:textId="77777777" w:rsidR="00AF1928" w:rsidRDefault="00AF1928" w:rsidP="003A2255">
      <w:pPr>
        <w:spacing w:after="0" w:line="360" w:lineRule="auto"/>
        <w:jc w:val="both"/>
        <w:rPr>
          <w:rFonts w:ascii="Times New Roman" w:hAnsi="Times New Roman" w:cs="Times New Roman"/>
          <w:b/>
          <w:bCs/>
          <w:sz w:val="24"/>
          <w:szCs w:val="24"/>
        </w:rPr>
      </w:pPr>
    </w:p>
    <w:p w14:paraId="56D38CDA" w14:textId="77777777" w:rsidR="00C83EC5" w:rsidRDefault="00C83EC5" w:rsidP="003A2255">
      <w:pPr>
        <w:spacing w:after="0" w:line="360" w:lineRule="auto"/>
        <w:jc w:val="both"/>
        <w:rPr>
          <w:rFonts w:ascii="Times New Roman" w:hAnsi="Times New Roman" w:cs="Times New Roman"/>
          <w:b/>
          <w:bCs/>
          <w:sz w:val="24"/>
          <w:szCs w:val="24"/>
        </w:rPr>
        <w:sectPr w:rsidR="00C83EC5" w:rsidSect="009E7839">
          <w:pgSz w:w="16838" w:h="11906" w:orient="landscape"/>
          <w:pgMar w:top="1440" w:right="1440" w:bottom="1440" w:left="1440" w:header="709" w:footer="709" w:gutter="0"/>
          <w:cols w:space="708"/>
          <w:docGrid w:linePitch="360"/>
        </w:sectPr>
      </w:pPr>
    </w:p>
    <w:p w14:paraId="10D8CE29" w14:textId="77777777" w:rsidR="007035A4" w:rsidRPr="007035A4" w:rsidRDefault="007035A4" w:rsidP="007035A4">
      <w:pPr>
        <w:spacing w:after="0" w:line="360" w:lineRule="auto"/>
        <w:jc w:val="both"/>
        <w:rPr>
          <w:rFonts w:ascii="Times New Roman" w:hAnsi="Times New Roman" w:cs="Times New Roman"/>
          <w:b/>
          <w:bCs/>
          <w:sz w:val="24"/>
          <w:szCs w:val="24"/>
        </w:rPr>
      </w:pPr>
      <w:r w:rsidRPr="007035A4">
        <w:rPr>
          <w:rFonts w:ascii="Times New Roman" w:hAnsi="Times New Roman" w:cs="Times New Roman"/>
          <w:b/>
          <w:bCs/>
          <w:sz w:val="24"/>
          <w:szCs w:val="24"/>
        </w:rPr>
        <w:lastRenderedPageBreak/>
        <w:t>COMPETING INTERESTS DISCLAIMER:</w:t>
      </w:r>
    </w:p>
    <w:p w14:paraId="0683605B" w14:textId="1BC5ECAE" w:rsidR="007035A4" w:rsidRDefault="007035A4" w:rsidP="007035A4">
      <w:pPr>
        <w:spacing w:after="0" w:line="360" w:lineRule="auto"/>
        <w:jc w:val="both"/>
        <w:rPr>
          <w:rFonts w:ascii="Times New Roman" w:hAnsi="Times New Roman" w:cs="Times New Roman"/>
          <w:b/>
          <w:bCs/>
          <w:sz w:val="24"/>
          <w:szCs w:val="24"/>
        </w:rPr>
      </w:pPr>
      <w:r w:rsidRPr="007035A4">
        <w:rPr>
          <w:rFonts w:ascii="Times New Roman" w:hAnsi="Times New Roman" w:cs="Times New Roman"/>
          <w:b/>
          <w:bCs/>
          <w:sz w:val="24"/>
          <w:szCs w:val="24"/>
        </w:rPr>
        <w:t>Authors have declared that they have no known competing financial interests OR non-financial interests OR personal relationships that could have appeared to influence the work reported in this paper.</w:t>
      </w:r>
    </w:p>
    <w:p w14:paraId="13159AE4" w14:textId="29533BBC" w:rsidR="00791A37" w:rsidRDefault="00E90621" w:rsidP="007035A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 competing </w:t>
      </w:r>
      <w:r w:rsidR="004719B5">
        <w:rPr>
          <w:rFonts w:ascii="Times New Roman" w:hAnsi="Times New Roman" w:cs="Times New Roman"/>
          <w:b/>
          <w:bCs/>
          <w:sz w:val="24"/>
          <w:szCs w:val="24"/>
        </w:rPr>
        <w:t>exists</w:t>
      </w:r>
    </w:p>
    <w:p w14:paraId="240B7A89" w14:textId="77777777" w:rsidR="00791A37" w:rsidRPr="009C5487" w:rsidRDefault="00791A37" w:rsidP="00791A37">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67688C92" w14:textId="77777777" w:rsidR="00791A37" w:rsidRPr="009C5487" w:rsidRDefault="00791A37" w:rsidP="00791A3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0E59CB9" w14:textId="77777777" w:rsidR="00791A37" w:rsidRPr="009C5487" w:rsidRDefault="00791A37" w:rsidP="00791A3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2F1B7096" w14:textId="185FC6E2" w:rsidR="004E29BD" w:rsidRPr="000749D7" w:rsidRDefault="00C36B40" w:rsidP="005313A8">
      <w:pPr>
        <w:spacing w:after="0" w:line="360" w:lineRule="auto"/>
        <w:jc w:val="both"/>
        <w:rPr>
          <w:rFonts w:ascii="Times New Roman" w:hAnsi="Times New Roman" w:cs="Times New Roman"/>
          <w:sz w:val="24"/>
          <w:szCs w:val="24"/>
        </w:rPr>
      </w:pPr>
      <w:r w:rsidRPr="006C41C7">
        <w:rPr>
          <w:rFonts w:ascii="Times New Roman" w:hAnsi="Times New Roman" w:cs="Times New Roman"/>
          <w:b/>
          <w:bCs/>
          <w:sz w:val="24"/>
          <w:szCs w:val="24"/>
        </w:rPr>
        <w:t>References</w:t>
      </w:r>
    </w:p>
    <w:p w14:paraId="4AEA1B7A" w14:textId="6C7A77E0"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t>Anwar Z, Irshad M, Mahmood Q, Hafeez F, Bilal M (2017). Nutrient uptake and growth of</w:t>
      </w:r>
      <w:r w:rsidR="0010385C" w:rsidRPr="00E90621">
        <w:rPr>
          <w:rFonts w:ascii="Times New Roman" w:hAnsi="Times New Roman" w:cs="Times New Roman"/>
          <w:sz w:val="24"/>
          <w:szCs w:val="24"/>
        </w:rPr>
        <w:t xml:space="preserve"> </w:t>
      </w:r>
      <w:r w:rsidRPr="00E90621">
        <w:rPr>
          <w:rFonts w:ascii="Times New Roman" w:hAnsi="Times New Roman" w:cs="Times New Roman"/>
          <w:sz w:val="24"/>
          <w:szCs w:val="24"/>
        </w:rPr>
        <w:t xml:space="preserve">spinach as affected by cow manure co-composted with poplar leaf litter. </w:t>
      </w:r>
      <w:r w:rsidRPr="00E90621">
        <w:rPr>
          <w:rFonts w:ascii="Times New Roman" w:hAnsi="Times New Roman" w:cs="Times New Roman"/>
          <w:i/>
          <w:iCs/>
          <w:sz w:val="24"/>
          <w:szCs w:val="24"/>
        </w:rPr>
        <w:t>Internation Journal Recycle Organization Waste Agriculture</w:t>
      </w:r>
      <w:r w:rsidRPr="00E90621">
        <w:rPr>
          <w:rFonts w:ascii="Times New Roman" w:hAnsi="Times New Roman" w:cs="Times New Roman"/>
          <w:sz w:val="24"/>
          <w:szCs w:val="24"/>
        </w:rPr>
        <w:t>. 6:79–88.</w:t>
      </w:r>
    </w:p>
    <w:p w14:paraId="122CE254" w14:textId="550FD240"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t xml:space="preserve">Gairola, S., Umar, S. </w:t>
      </w:r>
      <w:r w:rsidR="005713A7" w:rsidRPr="00E90621">
        <w:rPr>
          <w:rFonts w:ascii="Times New Roman" w:hAnsi="Times New Roman" w:cs="Times New Roman"/>
          <w:sz w:val="24"/>
          <w:szCs w:val="24"/>
        </w:rPr>
        <w:t>&amp;</w:t>
      </w:r>
      <w:r w:rsidRPr="00E90621">
        <w:rPr>
          <w:rFonts w:ascii="Times New Roman" w:hAnsi="Times New Roman" w:cs="Times New Roman"/>
          <w:sz w:val="24"/>
          <w:szCs w:val="24"/>
        </w:rPr>
        <w:t xml:space="preserve"> </w:t>
      </w:r>
      <w:proofErr w:type="spellStart"/>
      <w:r w:rsidRPr="00E90621">
        <w:rPr>
          <w:rFonts w:ascii="Times New Roman" w:hAnsi="Times New Roman" w:cs="Times New Roman"/>
          <w:sz w:val="24"/>
          <w:szCs w:val="24"/>
        </w:rPr>
        <w:t>Suryapani</w:t>
      </w:r>
      <w:proofErr w:type="spellEnd"/>
      <w:r w:rsidRPr="00E90621">
        <w:rPr>
          <w:rFonts w:ascii="Times New Roman" w:hAnsi="Times New Roman" w:cs="Times New Roman"/>
          <w:sz w:val="24"/>
          <w:szCs w:val="24"/>
        </w:rPr>
        <w:t xml:space="preserve">, S. </w:t>
      </w:r>
      <w:r w:rsidR="00B50750" w:rsidRPr="00E90621">
        <w:rPr>
          <w:rFonts w:ascii="Times New Roman" w:hAnsi="Times New Roman" w:cs="Times New Roman"/>
          <w:sz w:val="24"/>
          <w:szCs w:val="24"/>
        </w:rPr>
        <w:t>(</w:t>
      </w:r>
      <w:r w:rsidRPr="00E90621">
        <w:rPr>
          <w:rFonts w:ascii="Times New Roman" w:hAnsi="Times New Roman" w:cs="Times New Roman"/>
          <w:sz w:val="24"/>
          <w:szCs w:val="24"/>
        </w:rPr>
        <w:t>2009</w:t>
      </w:r>
      <w:r w:rsidR="00B50750" w:rsidRPr="00E90621">
        <w:rPr>
          <w:rFonts w:ascii="Times New Roman" w:hAnsi="Times New Roman" w:cs="Times New Roman"/>
          <w:sz w:val="24"/>
          <w:szCs w:val="24"/>
        </w:rPr>
        <w:t>)</w:t>
      </w:r>
      <w:r w:rsidRPr="00E90621">
        <w:rPr>
          <w:rFonts w:ascii="Times New Roman" w:hAnsi="Times New Roman" w:cs="Times New Roman"/>
          <w:sz w:val="24"/>
          <w:szCs w:val="24"/>
        </w:rPr>
        <w:t xml:space="preserve">. Nitrate accumulation, growth and leaf quality of spinach beet as affected by NPK fertilization with special reference to potassium. </w:t>
      </w:r>
      <w:r w:rsidRPr="00E90621">
        <w:rPr>
          <w:rFonts w:ascii="Times New Roman" w:hAnsi="Times New Roman" w:cs="Times New Roman"/>
          <w:i/>
          <w:iCs/>
          <w:sz w:val="24"/>
          <w:szCs w:val="24"/>
        </w:rPr>
        <w:t>Indian Journal of Science and Technology</w:t>
      </w:r>
      <w:r w:rsidRPr="00E90621">
        <w:rPr>
          <w:rFonts w:ascii="Times New Roman" w:hAnsi="Times New Roman" w:cs="Times New Roman"/>
          <w:sz w:val="24"/>
          <w:szCs w:val="24"/>
        </w:rPr>
        <w:t xml:space="preserve"> 2: 35-39.</w:t>
      </w:r>
    </w:p>
    <w:p w14:paraId="5EF35D2C" w14:textId="77777777"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t>Jabeen, A., Narayan, S., Hussain, K., Ahmed Mir, S., &amp; Khan, F. A. (2018). Effect of organic manures and bio fertilizers on quality of spinach beet (</w:t>
      </w:r>
      <w:r w:rsidRPr="00E90621">
        <w:rPr>
          <w:rFonts w:ascii="Times New Roman" w:hAnsi="Times New Roman" w:cs="Times New Roman"/>
          <w:i/>
          <w:iCs/>
          <w:sz w:val="24"/>
          <w:szCs w:val="24"/>
        </w:rPr>
        <w:t>Beta vulgaris</w:t>
      </w:r>
      <w:r w:rsidRPr="00E90621">
        <w:rPr>
          <w:rFonts w:ascii="Times New Roman" w:hAnsi="Times New Roman" w:cs="Times New Roman"/>
          <w:sz w:val="24"/>
          <w:szCs w:val="24"/>
        </w:rPr>
        <w:t xml:space="preserve"> var.  </w:t>
      </w:r>
      <w:r w:rsidRPr="00E90621">
        <w:rPr>
          <w:rFonts w:ascii="Times New Roman" w:hAnsi="Times New Roman" w:cs="Times New Roman"/>
          <w:i/>
          <w:iCs/>
          <w:sz w:val="24"/>
          <w:szCs w:val="24"/>
        </w:rPr>
        <w:t>bengalensis</w:t>
      </w:r>
      <w:r w:rsidRPr="00E90621">
        <w:rPr>
          <w:rFonts w:ascii="Times New Roman" w:hAnsi="Times New Roman" w:cs="Times New Roman"/>
          <w:sz w:val="24"/>
          <w:szCs w:val="24"/>
        </w:rPr>
        <w:t xml:space="preserve">). </w:t>
      </w:r>
      <w:r w:rsidRPr="00E90621">
        <w:rPr>
          <w:rFonts w:ascii="Times New Roman" w:hAnsi="Times New Roman" w:cs="Times New Roman"/>
          <w:i/>
          <w:iCs/>
          <w:sz w:val="24"/>
          <w:szCs w:val="24"/>
        </w:rPr>
        <w:t>Internation Journal Current Microbial Applied Science,</w:t>
      </w:r>
      <w:r w:rsidRPr="00E90621">
        <w:rPr>
          <w:rFonts w:ascii="Times New Roman" w:hAnsi="Times New Roman" w:cs="Times New Roman"/>
          <w:sz w:val="24"/>
          <w:szCs w:val="24"/>
        </w:rPr>
        <w:t>7(9):1312-1317.</w:t>
      </w:r>
    </w:p>
    <w:p w14:paraId="394A44B7" w14:textId="77777777"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t>Jabeen, A., Narayan, S., Hussain, K., Mir, S. A., &amp; Khan, F. A. (2018). Effect of organic manures and biofertilizers on quality of spinach beet (</w:t>
      </w:r>
      <w:r w:rsidRPr="00E90621">
        <w:rPr>
          <w:rFonts w:ascii="Times New Roman" w:hAnsi="Times New Roman" w:cs="Times New Roman"/>
          <w:i/>
          <w:iCs/>
          <w:sz w:val="24"/>
          <w:szCs w:val="24"/>
        </w:rPr>
        <w:t>Beta vulgaris</w:t>
      </w:r>
      <w:r w:rsidRPr="00E90621">
        <w:rPr>
          <w:rFonts w:ascii="Times New Roman" w:hAnsi="Times New Roman" w:cs="Times New Roman"/>
          <w:sz w:val="24"/>
          <w:szCs w:val="24"/>
        </w:rPr>
        <w:t xml:space="preserve"> var. </w:t>
      </w:r>
      <w:r w:rsidRPr="00E90621">
        <w:rPr>
          <w:rFonts w:ascii="Times New Roman" w:hAnsi="Times New Roman" w:cs="Times New Roman"/>
          <w:i/>
          <w:iCs/>
          <w:sz w:val="24"/>
          <w:szCs w:val="24"/>
        </w:rPr>
        <w:t>bengalensis</w:t>
      </w:r>
      <w:r w:rsidRPr="00E90621">
        <w:rPr>
          <w:rFonts w:ascii="Times New Roman" w:hAnsi="Times New Roman" w:cs="Times New Roman"/>
          <w:sz w:val="24"/>
          <w:szCs w:val="24"/>
        </w:rPr>
        <w:t>). </w:t>
      </w:r>
      <w:r w:rsidRPr="00E90621">
        <w:rPr>
          <w:rFonts w:ascii="Times New Roman" w:hAnsi="Times New Roman" w:cs="Times New Roman"/>
          <w:i/>
          <w:iCs/>
          <w:sz w:val="24"/>
          <w:szCs w:val="24"/>
        </w:rPr>
        <w:t>International Journal of Current Microbiology and Applied Sciences.</w:t>
      </w:r>
      <w:r w:rsidRPr="00E90621">
        <w:rPr>
          <w:rFonts w:ascii="Times New Roman" w:hAnsi="Times New Roman" w:cs="Times New Roman"/>
          <w:sz w:val="24"/>
          <w:szCs w:val="24"/>
        </w:rPr>
        <w:t>7(9), 1312-1317.</w:t>
      </w:r>
    </w:p>
    <w:p w14:paraId="713AF140" w14:textId="77777777"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t>Jamoh O (2021) Performance of palak (</w:t>
      </w:r>
      <w:r w:rsidRPr="00E90621">
        <w:rPr>
          <w:rFonts w:ascii="Times New Roman" w:hAnsi="Times New Roman" w:cs="Times New Roman"/>
          <w:i/>
          <w:iCs/>
          <w:sz w:val="24"/>
          <w:szCs w:val="24"/>
        </w:rPr>
        <w:t>Beta vulgaris</w:t>
      </w:r>
      <w:r w:rsidRPr="00E90621">
        <w:rPr>
          <w:rFonts w:ascii="Times New Roman" w:hAnsi="Times New Roman" w:cs="Times New Roman"/>
          <w:sz w:val="24"/>
          <w:szCs w:val="24"/>
        </w:rPr>
        <w:t xml:space="preserve"> var. </w:t>
      </w:r>
      <w:r w:rsidRPr="00E90621">
        <w:rPr>
          <w:rFonts w:ascii="Times New Roman" w:hAnsi="Times New Roman" w:cs="Times New Roman"/>
          <w:i/>
          <w:iCs/>
          <w:sz w:val="24"/>
          <w:szCs w:val="24"/>
        </w:rPr>
        <w:t>bengalensis</w:t>
      </w:r>
      <w:r w:rsidRPr="00E90621">
        <w:rPr>
          <w:rFonts w:ascii="Times New Roman" w:hAnsi="Times New Roman" w:cs="Times New Roman"/>
          <w:sz w:val="24"/>
          <w:szCs w:val="24"/>
        </w:rPr>
        <w:t xml:space="preserve"> Hort.) as influenced by organic inputs microbial consortium, and packaging materials.</w:t>
      </w:r>
    </w:p>
    <w:p w14:paraId="7D461D1B" w14:textId="77777777"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t>Jha, M. K., &amp; Jana, J. C. (2009). Evaluation of vermicompost and farmyard manure in integrated   nutrient   management   of   spinach (</w:t>
      </w:r>
      <w:r w:rsidRPr="00E90621">
        <w:rPr>
          <w:rFonts w:ascii="Times New Roman" w:hAnsi="Times New Roman" w:cs="Times New Roman"/>
          <w:i/>
          <w:iCs/>
          <w:sz w:val="24"/>
          <w:szCs w:val="24"/>
        </w:rPr>
        <w:t>Beta   vulgaris</w:t>
      </w:r>
      <w:r w:rsidRPr="00E90621">
        <w:rPr>
          <w:rFonts w:ascii="Times New Roman" w:hAnsi="Times New Roman" w:cs="Times New Roman"/>
          <w:sz w:val="24"/>
          <w:szCs w:val="24"/>
        </w:rPr>
        <w:t xml:space="preserve">   var. </w:t>
      </w:r>
      <w:r w:rsidRPr="00E90621">
        <w:rPr>
          <w:rFonts w:ascii="Times New Roman" w:hAnsi="Times New Roman" w:cs="Times New Roman"/>
          <w:i/>
          <w:iCs/>
          <w:sz w:val="24"/>
          <w:szCs w:val="24"/>
        </w:rPr>
        <w:t>bengalensis</w:t>
      </w:r>
      <w:r w:rsidRPr="00E90621">
        <w:rPr>
          <w:rFonts w:ascii="Times New Roman" w:hAnsi="Times New Roman" w:cs="Times New Roman"/>
          <w:sz w:val="24"/>
          <w:szCs w:val="24"/>
        </w:rPr>
        <w:t xml:space="preserve">). </w:t>
      </w:r>
      <w:r w:rsidRPr="00E90621">
        <w:rPr>
          <w:rFonts w:ascii="Times New Roman" w:hAnsi="Times New Roman" w:cs="Times New Roman"/>
          <w:i/>
          <w:iCs/>
          <w:sz w:val="24"/>
          <w:szCs w:val="24"/>
        </w:rPr>
        <w:t>Indian Journal of Agricultural Sciences</w:t>
      </w:r>
      <w:r w:rsidRPr="00E90621">
        <w:rPr>
          <w:rFonts w:ascii="Times New Roman" w:hAnsi="Times New Roman" w:cs="Times New Roman"/>
          <w:sz w:val="24"/>
          <w:szCs w:val="24"/>
        </w:rPr>
        <w:t>,79(7),538-541.</w:t>
      </w:r>
    </w:p>
    <w:p w14:paraId="05D79491" w14:textId="12361319"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t xml:space="preserve">Khadse, V. A., </w:t>
      </w:r>
      <w:proofErr w:type="spellStart"/>
      <w:r w:rsidRPr="00E90621">
        <w:rPr>
          <w:rFonts w:ascii="Times New Roman" w:hAnsi="Times New Roman" w:cs="Times New Roman"/>
          <w:sz w:val="24"/>
          <w:szCs w:val="24"/>
        </w:rPr>
        <w:t>Mohod</w:t>
      </w:r>
      <w:proofErr w:type="spellEnd"/>
      <w:r w:rsidRPr="00E90621">
        <w:rPr>
          <w:rFonts w:ascii="Times New Roman" w:hAnsi="Times New Roman" w:cs="Times New Roman"/>
          <w:sz w:val="24"/>
          <w:szCs w:val="24"/>
        </w:rPr>
        <w:t xml:space="preserve">, A. A., </w:t>
      </w:r>
      <w:proofErr w:type="spellStart"/>
      <w:r w:rsidRPr="00E90621">
        <w:rPr>
          <w:rFonts w:ascii="Times New Roman" w:hAnsi="Times New Roman" w:cs="Times New Roman"/>
          <w:sz w:val="24"/>
          <w:szCs w:val="24"/>
        </w:rPr>
        <w:t>Chirde</w:t>
      </w:r>
      <w:proofErr w:type="spellEnd"/>
      <w:r w:rsidRPr="00E90621">
        <w:rPr>
          <w:rFonts w:ascii="Times New Roman" w:hAnsi="Times New Roman" w:cs="Times New Roman"/>
          <w:sz w:val="24"/>
          <w:szCs w:val="24"/>
        </w:rPr>
        <w:t xml:space="preserve">, P. N </w:t>
      </w:r>
      <w:r w:rsidR="005713A7" w:rsidRPr="00E90621">
        <w:rPr>
          <w:rFonts w:ascii="Times New Roman" w:hAnsi="Times New Roman" w:cs="Times New Roman"/>
          <w:sz w:val="24"/>
          <w:szCs w:val="24"/>
        </w:rPr>
        <w:t>&amp;</w:t>
      </w:r>
      <w:r w:rsidRPr="00E90621">
        <w:rPr>
          <w:rFonts w:ascii="Times New Roman" w:hAnsi="Times New Roman" w:cs="Times New Roman"/>
          <w:sz w:val="24"/>
          <w:szCs w:val="24"/>
        </w:rPr>
        <w:t xml:space="preserve"> </w:t>
      </w:r>
      <w:proofErr w:type="spellStart"/>
      <w:r w:rsidRPr="00E90621">
        <w:rPr>
          <w:rFonts w:ascii="Times New Roman" w:hAnsi="Times New Roman" w:cs="Times New Roman"/>
          <w:sz w:val="24"/>
          <w:szCs w:val="24"/>
        </w:rPr>
        <w:t>Chauvhan</w:t>
      </w:r>
      <w:proofErr w:type="spellEnd"/>
      <w:r w:rsidRPr="00E90621">
        <w:rPr>
          <w:rFonts w:ascii="Times New Roman" w:hAnsi="Times New Roman" w:cs="Times New Roman"/>
          <w:sz w:val="24"/>
          <w:szCs w:val="24"/>
        </w:rPr>
        <w:t xml:space="preserve">, A. K. </w:t>
      </w:r>
      <w:r w:rsidR="006A4568" w:rsidRPr="00E90621">
        <w:rPr>
          <w:rFonts w:ascii="Times New Roman" w:hAnsi="Times New Roman" w:cs="Times New Roman"/>
          <w:sz w:val="24"/>
          <w:szCs w:val="24"/>
        </w:rPr>
        <w:t>(</w:t>
      </w:r>
      <w:r w:rsidRPr="00E90621">
        <w:rPr>
          <w:rFonts w:ascii="Times New Roman" w:hAnsi="Times New Roman" w:cs="Times New Roman"/>
          <w:sz w:val="24"/>
          <w:szCs w:val="24"/>
        </w:rPr>
        <w:t>202</w:t>
      </w:r>
      <w:r w:rsidR="00DE529C" w:rsidRPr="00E90621">
        <w:rPr>
          <w:rFonts w:ascii="Times New Roman" w:hAnsi="Times New Roman" w:cs="Times New Roman"/>
          <w:sz w:val="24"/>
          <w:szCs w:val="24"/>
        </w:rPr>
        <w:t>1</w:t>
      </w:r>
      <w:r w:rsidR="006A4568" w:rsidRPr="00E90621">
        <w:rPr>
          <w:rFonts w:ascii="Times New Roman" w:hAnsi="Times New Roman" w:cs="Times New Roman"/>
          <w:sz w:val="24"/>
          <w:szCs w:val="24"/>
        </w:rPr>
        <w:t>)</w:t>
      </w:r>
      <w:r w:rsidRPr="00E90621">
        <w:rPr>
          <w:rFonts w:ascii="Times New Roman" w:hAnsi="Times New Roman" w:cs="Times New Roman"/>
          <w:sz w:val="24"/>
          <w:szCs w:val="24"/>
        </w:rPr>
        <w:t xml:space="preserve">. Response of leafy vegetables under organic and integrated nutrient management. </w:t>
      </w:r>
      <w:r w:rsidRPr="00E90621">
        <w:rPr>
          <w:rFonts w:ascii="Times New Roman" w:hAnsi="Times New Roman" w:cs="Times New Roman"/>
          <w:i/>
          <w:iCs/>
          <w:sz w:val="24"/>
          <w:szCs w:val="24"/>
        </w:rPr>
        <w:t>The Pharma Innovation Journal</w:t>
      </w:r>
      <w:r w:rsidRPr="00E90621">
        <w:rPr>
          <w:rFonts w:ascii="Times New Roman" w:hAnsi="Times New Roman" w:cs="Times New Roman"/>
          <w:sz w:val="24"/>
          <w:szCs w:val="24"/>
        </w:rPr>
        <w:t>.10(5): 04-06.</w:t>
      </w:r>
    </w:p>
    <w:p w14:paraId="3A6B269D" w14:textId="77777777"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lastRenderedPageBreak/>
        <w:t>Krishna, L. S., Kumari, K. U., Rekha, G. K., Rao, P., &amp; Shekar, V. (2022). Studies on effect of organic manures and bio inputs on growth, yield and quality of Palak (</w:t>
      </w:r>
      <w:r w:rsidRPr="00E90621">
        <w:rPr>
          <w:rFonts w:ascii="Times New Roman" w:hAnsi="Times New Roman" w:cs="Times New Roman"/>
          <w:i/>
          <w:iCs/>
          <w:sz w:val="24"/>
          <w:szCs w:val="24"/>
        </w:rPr>
        <w:t>Beta vulgaris</w:t>
      </w:r>
      <w:r w:rsidRPr="00E90621">
        <w:rPr>
          <w:rFonts w:ascii="Times New Roman" w:hAnsi="Times New Roman" w:cs="Times New Roman"/>
          <w:sz w:val="24"/>
          <w:szCs w:val="24"/>
        </w:rPr>
        <w:t xml:space="preserve"> var.  </w:t>
      </w:r>
      <w:r w:rsidRPr="00E90621">
        <w:rPr>
          <w:rFonts w:ascii="Times New Roman" w:hAnsi="Times New Roman" w:cs="Times New Roman"/>
          <w:i/>
          <w:iCs/>
          <w:sz w:val="24"/>
          <w:szCs w:val="24"/>
        </w:rPr>
        <w:t>bengalensis</w:t>
      </w:r>
      <w:r w:rsidRPr="00E90621">
        <w:rPr>
          <w:rFonts w:ascii="Times New Roman" w:hAnsi="Times New Roman" w:cs="Times New Roman"/>
          <w:sz w:val="24"/>
          <w:szCs w:val="24"/>
        </w:rPr>
        <w:t xml:space="preserve">). </w:t>
      </w:r>
      <w:r w:rsidRPr="00E90621">
        <w:rPr>
          <w:rFonts w:ascii="Times New Roman" w:hAnsi="Times New Roman" w:cs="Times New Roman"/>
          <w:i/>
          <w:iCs/>
          <w:sz w:val="24"/>
          <w:szCs w:val="24"/>
        </w:rPr>
        <w:t>The Pharma Innovation Journal</w:t>
      </w:r>
      <w:r w:rsidRPr="00E90621">
        <w:rPr>
          <w:rFonts w:ascii="Times New Roman" w:hAnsi="Times New Roman" w:cs="Times New Roman"/>
          <w:sz w:val="24"/>
          <w:szCs w:val="24"/>
        </w:rPr>
        <w:t>.11(8):1450-1453.</w:t>
      </w:r>
    </w:p>
    <w:p w14:paraId="3BB527C2" w14:textId="77777777"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t>Krishna, L. S., Kumari, K. U., Rekha, G. K., Rao, P., &amp; Shekar, V. (2022). Studies on effect of organic manures and bio inputs on growth, yield and quality of Palak (</w:t>
      </w:r>
      <w:r w:rsidRPr="00E90621">
        <w:rPr>
          <w:rFonts w:ascii="Times New Roman" w:hAnsi="Times New Roman" w:cs="Times New Roman"/>
          <w:i/>
          <w:iCs/>
          <w:sz w:val="24"/>
          <w:szCs w:val="24"/>
        </w:rPr>
        <w:t>Beta vulgaris</w:t>
      </w:r>
      <w:r w:rsidRPr="00E90621">
        <w:rPr>
          <w:rFonts w:ascii="Times New Roman" w:hAnsi="Times New Roman" w:cs="Times New Roman"/>
          <w:sz w:val="24"/>
          <w:szCs w:val="24"/>
        </w:rPr>
        <w:t xml:space="preserve"> var. </w:t>
      </w:r>
      <w:r w:rsidRPr="00E90621">
        <w:rPr>
          <w:rFonts w:ascii="Times New Roman" w:hAnsi="Times New Roman" w:cs="Times New Roman"/>
          <w:i/>
          <w:iCs/>
          <w:sz w:val="24"/>
          <w:szCs w:val="24"/>
        </w:rPr>
        <w:t>bengalensis</w:t>
      </w:r>
      <w:r w:rsidRPr="00E90621">
        <w:rPr>
          <w:rFonts w:ascii="Times New Roman" w:hAnsi="Times New Roman" w:cs="Times New Roman"/>
          <w:sz w:val="24"/>
          <w:szCs w:val="24"/>
        </w:rPr>
        <w:t>). </w:t>
      </w:r>
      <w:r w:rsidRPr="00E90621">
        <w:rPr>
          <w:rFonts w:ascii="Times New Roman" w:hAnsi="Times New Roman" w:cs="Times New Roman"/>
          <w:i/>
          <w:iCs/>
          <w:sz w:val="24"/>
          <w:szCs w:val="24"/>
        </w:rPr>
        <w:t>The Pharma Innovation Journal</w:t>
      </w:r>
      <w:r w:rsidRPr="00E90621">
        <w:rPr>
          <w:rFonts w:ascii="Times New Roman" w:hAnsi="Times New Roman" w:cs="Times New Roman"/>
          <w:sz w:val="24"/>
          <w:szCs w:val="24"/>
        </w:rPr>
        <w:t>, </w:t>
      </w:r>
      <w:r w:rsidRPr="00E90621">
        <w:rPr>
          <w:rFonts w:ascii="Times New Roman" w:hAnsi="Times New Roman" w:cs="Times New Roman"/>
          <w:i/>
          <w:iCs/>
          <w:sz w:val="24"/>
          <w:szCs w:val="24"/>
        </w:rPr>
        <w:t>11</w:t>
      </w:r>
      <w:r w:rsidRPr="00E90621">
        <w:rPr>
          <w:rFonts w:ascii="Times New Roman" w:hAnsi="Times New Roman" w:cs="Times New Roman"/>
          <w:sz w:val="24"/>
          <w:szCs w:val="24"/>
        </w:rPr>
        <w:t>(8), 1450-1453.</w:t>
      </w:r>
    </w:p>
    <w:p w14:paraId="1B6BC785" w14:textId="77777777"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bookmarkStart w:id="3" w:name="_GoBack"/>
      <w:bookmarkEnd w:id="3"/>
      <w:proofErr w:type="spellStart"/>
      <w:r w:rsidRPr="00E90621">
        <w:rPr>
          <w:rFonts w:ascii="Times New Roman" w:hAnsi="Times New Roman" w:cs="Times New Roman"/>
          <w:sz w:val="24"/>
          <w:szCs w:val="24"/>
        </w:rPr>
        <w:t>Nadre</w:t>
      </w:r>
      <w:proofErr w:type="spellEnd"/>
      <w:r w:rsidRPr="00E90621">
        <w:rPr>
          <w:rFonts w:ascii="Times New Roman" w:hAnsi="Times New Roman" w:cs="Times New Roman"/>
          <w:sz w:val="24"/>
          <w:szCs w:val="24"/>
        </w:rPr>
        <w:t>, V. P. (2022). Studies on effect of bio fertilizers and organic manure on growth, yield and quality of Indian spinach (</w:t>
      </w:r>
      <w:r w:rsidRPr="00E90621">
        <w:rPr>
          <w:rFonts w:ascii="Times New Roman" w:hAnsi="Times New Roman" w:cs="Times New Roman"/>
          <w:i/>
          <w:iCs/>
          <w:sz w:val="24"/>
          <w:szCs w:val="24"/>
        </w:rPr>
        <w:t>Beta vulgaris</w:t>
      </w:r>
      <w:r w:rsidRPr="00E90621">
        <w:rPr>
          <w:rFonts w:ascii="Times New Roman" w:hAnsi="Times New Roman" w:cs="Times New Roman"/>
          <w:sz w:val="24"/>
          <w:szCs w:val="24"/>
        </w:rPr>
        <w:t xml:space="preserve"> var. </w:t>
      </w:r>
      <w:r w:rsidRPr="00E90621">
        <w:rPr>
          <w:rFonts w:ascii="Times New Roman" w:hAnsi="Times New Roman" w:cs="Times New Roman"/>
          <w:i/>
          <w:iCs/>
          <w:sz w:val="24"/>
          <w:szCs w:val="24"/>
        </w:rPr>
        <w:t>bengalensis</w:t>
      </w:r>
      <w:r w:rsidRPr="00E90621">
        <w:rPr>
          <w:rFonts w:ascii="Times New Roman" w:hAnsi="Times New Roman" w:cs="Times New Roman"/>
          <w:sz w:val="24"/>
          <w:szCs w:val="24"/>
        </w:rPr>
        <w:t xml:space="preserve">). Doctoral dissertation, </w:t>
      </w:r>
      <w:proofErr w:type="spellStart"/>
      <w:r w:rsidRPr="00E90621">
        <w:rPr>
          <w:rFonts w:ascii="Times New Roman" w:hAnsi="Times New Roman" w:cs="Times New Roman"/>
          <w:sz w:val="24"/>
          <w:szCs w:val="24"/>
        </w:rPr>
        <w:t>Vasantrao</w:t>
      </w:r>
      <w:proofErr w:type="spellEnd"/>
      <w:r w:rsidRPr="00E90621">
        <w:rPr>
          <w:rFonts w:ascii="Times New Roman" w:hAnsi="Times New Roman" w:cs="Times New Roman"/>
          <w:sz w:val="24"/>
          <w:szCs w:val="24"/>
        </w:rPr>
        <w:t xml:space="preserve"> Naik Marathwada Krishi Vidyapeeth, </w:t>
      </w:r>
      <w:proofErr w:type="spellStart"/>
      <w:r w:rsidRPr="00E90621">
        <w:rPr>
          <w:rFonts w:ascii="Times New Roman" w:hAnsi="Times New Roman" w:cs="Times New Roman"/>
          <w:sz w:val="24"/>
          <w:szCs w:val="24"/>
        </w:rPr>
        <w:t>Parbhani</w:t>
      </w:r>
      <w:proofErr w:type="spellEnd"/>
      <w:r w:rsidRPr="00E90621">
        <w:rPr>
          <w:rFonts w:ascii="Times New Roman" w:hAnsi="Times New Roman" w:cs="Times New Roman"/>
          <w:sz w:val="24"/>
          <w:szCs w:val="24"/>
        </w:rPr>
        <w:t>.</w:t>
      </w:r>
    </w:p>
    <w:p w14:paraId="10D20645" w14:textId="316D00C2"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t>Sharma J, Agarwal S. (2014) Impact of organic fertilizers on growth, yield and quality of spinach beet (</w:t>
      </w:r>
      <w:r w:rsidRPr="00E90621">
        <w:rPr>
          <w:rFonts w:ascii="Times New Roman" w:hAnsi="Times New Roman" w:cs="Times New Roman"/>
          <w:i/>
          <w:iCs/>
          <w:sz w:val="24"/>
          <w:szCs w:val="24"/>
        </w:rPr>
        <w:t>Beta vulgaris</w:t>
      </w:r>
      <w:r w:rsidRPr="00E90621">
        <w:rPr>
          <w:rFonts w:ascii="Times New Roman" w:hAnsi="Times New Roman" w:cs="Times New Roman"/>
          <w:sz w:val="24"/>
          <w:szCs w:val="24"/>
        </w:rPr>
        <w:t xml:space="preserve"> var. </w:t>
      </w:r>
      <w:r w:rsidRPr="00E90621">
        <w:rPr>
          <w:rFonts w:ascii="Times New Roman" w:hAnsi="Times New Roman" w:cs="Times New Roman"/>
          <w:i/>
          <w:iCs/>
          <w:sz w:val="24"/>
          <w:szCs w:val="24"/>
        </w:rPr>
        <w:t>bengalensis</w:t>
      </w:r>
      <w:r w:rsidRPr="00E90621">
        <w:rPr>
          <w:rFonts w:ascii="Times New Roman" w:hAnsi="Times New Roman" w:cs="Times New Roman"/>
          <w:sz w:val="24"/>
          <w:szCs w:val="24"/>
        </w:rPr>
        <w:t xml:space="preserve">). </w:t>
      </w:r>
      <w:r w:rsidRPr="00E90621">
        <w:rPr>
          <w:rFonts w:ascii="Times New Roman" w:hAnsi="Times New Roman" w:cs="Times New Roman"/>
          <w:i/>
          <w:iCs/>
          <w:sz w:val="24"/>
          <w:szCs w:val="24"/>
        </w:rPr>
        <w:t>Indian Journal of Plant Sciences</w:t>
      </w:r>
      <w:r w:rsidRPr="00E90621">
        <w:rPr>
          <w:rFonts w:ascii="Times New Roman" w:hAnsi="Times New Roman" w:cs="Times New Roman"/>
          <w:sz w:val="24"/>
          <w:szCs w:val="24"/>
        </w:rPr>
        <w:t>. 3(3):37-43</w:t>
      </w:r>
    </w:p>
    <w:p w14:paraId="64474D72" w14:textId="77777777" w:rsidR="00396946" w:rsidRPr="00E90621" w:rsidRDefault="00396946" w:rsidP="00E90621">
      <w:pPr>
        <w:pStyle w:val="ListParagraph"/>
        <w:numPr>
          <w:ilvl w:val="0"/>
          <w:numId w:val="5"/>
        </w:numPr>
        <w:spacing w:after="0" w:line="360" w:lineRule="auto"/>
        <w:ind w:right="114"/>
        <w:jc w:val="both"/>
        <w:rPr>
          <w:rFonts w:ascii="Times New Roman" w:hAnsi="Times New Roman" w:cs="Times New Roman"/>
          <w:sz w:val="24"/>
          <w:szCs w:val="24"/>
        </w:rPr>
      </w:pPr>
      <w:proofErr w:type="spellStart"/>
      <w:r w:rsidRPr="00E90621">
        <w:rPr>
          <w:rFonts w:ascii="Times New Roman" w:hAnsi="Times New Roman" w:cs="Times New Roman"/>
          <w:sz w:val="24"/>
          <w:szCs w:val="24"/>
        </w:rPr>
        <w:t>Thamburaj</w:t>
      </w:r>
      <w:proofErr w:type="spellEnd"/>
      <w:r w:rsidRPr="00E90621">
        <w:rPr>
          <w:rFonts w:ascii="Times New Roman" w:hAnsi="Times New Roman" w:cs="Times New Roman"/>
          <w:sz w:val="24"/>
          <w:szCs w:val="24"/>
        </w:rPr>
        <w:t xml:space="preserve"> S, Singh N. (2015). Textbook of Vegetables, Tuber Crops and Spices. ICAR, New    Delhi. </w:t>
      </w:r>
    </w:p>
    <w:p w14:paraId="1E72FA17" w14:textId="77777777"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t>Thapa, P., Shrestha, R. K., Kafle, K.  &amp; Shrestha, J. (2021). Effect of different levels of nitrogen and farmyard manure on the growth and yield of spinach (</w:t>
      </w:r>
      <w:r w:rsidRPr="00E90621">
        <w:rPr>
          <w:rFonts w:ascii="Times New Roman" w:hAnsi="Times New Roman" w:cs="Times New Roman"/>
          <w:i/>
          <w:iCs/>
          <w:sz w:val="24"/>
          <w:szCs w:val="24"/>
        </w:rPr>
        <w:t>Spinacia oleracea</w:t>
      </w:r>
      <w:r w:rsidRPr="00E90621">
        <w:rPr>
          <w:rFonts w:ascii="Times New Roman" w:hAnsi="Times New Roman" w:cs="Times New Roman"/>
          <w:sz w:val="24"/>
          <w:szCs w:val="24"/>
        </w:rPr>
        <w:t xml:space="preserve">.). </w:t>
      </w:r>
      <w:r w:rsidRPr="00E90621">
        <w:rPr>
          <w:rFonts w:ascii="Times New Roman" w:hAnsi="Times New Roman" w:cs="Times New Roman"/>
          <w:i/>
          <w:iCs/>
          <w:sz w:val="24"/>
          <w:szCs w:val="24"/>
        </w:rPr>
        <w:t>Journal of Agricultural Science</w:t>
      </w:r>
      <w:r w:rsidRPr="00E90621">
        <w:rPr>
          <w:rFonts w:ascii="Times New Roman" w:hAnsi="Times New Roman" w:cs="Times New Roman"/>
          <w:sz w:val="24"/>
          <w:szCs w:val="24"/>
        </w:rPr>
        <w:t>.2:335–340.</w:t>
      </w:r>
    </w:p>
    <w:p w14:paraId="3BF0F882" w14:textId="77777777" w:rsidR="00396946" w:rsidRPr="00E90621" w:rsidRDefault="00396946" w:rsidP="00E90621">
      <w:pPr>
        <w:pStyle w:val="ListParagraph"/>
        <w:numPr>
          <w:ilvl w:val="0"/>
          <w:numId w:val="5"/>
        </w:numPr>
        <w:spacing w:after="0" w:line="360" w:lineRule="auto"/>
        <w:jc w:val="both"/>
        <w:rPr>
          <w:rFonts w:ascii="Times New Roman" w:hAnsi="Times New Roman" w:cs="Times New Roman"/>
          <w:sz w:val="24"/>
          <w:szCs w:val="24"/>
        </w:rPr>
      </w:pPr>
      <w:r w:rsidRPr="00E90621">
        <w:rPr>
          <w:rFonts w:ascii="Times New Roman" w:hAnsi="Times New Roman" w:cs="Times New Roman"/>
          <w:sz w:val="24"/>
          <w:szCs w:val="24"/>
        </w:rPr>
        <w:t>Vishwakarma, M., &amp; Chauhan, M. V. (2023). The impact of integrated nutrient management on growth and yield of palak (Indian spinach). </w:t>
      </w:r>
      <w:r w:rsidRPr="00E90621">
        <w:rPr>
          <w:rFonts w:ascii="Times New Roman" w:hAnsi="Times New Roman" w:cs="Times New Roman"/>
          <w:i/>
          <w:iCs/>
          <w:sz w:val="24"/>
          <w:szCs w:val="24"/>
        </w:rPr>
        <w:t>International Journal of Plant &amp; Soil Science</w:t>
      </w:r>
      <w:r w:rsidRPr="00E90621">
        <w:rPr>
          <w:rFonts w:ascii="Times New Roman" w:hAnsi="Times New Roman" w:cs="Times New Roman"/>
          <w:sz w:val="24"/>
          <w:szCs w:val="24"/>
        </w:rPr>
        <w:t>, </w:t>
      </w:r>
      <w:r w:rsidRPr="00E90621">
        <w:rPr>
          <w:rFonts w:ascii="Times New Roman" w:hAnsi="Times New Roman" w:cs="Times New Roman"/>
          <w:i/>
          <w:iCs/>
          <w:sz w:val="24"/>
          <w:szCs w:val="24"/>
        </w:rPr>
        <w:t>35</w:t>
      </w:r>
      <w:r w:rsidRPr="00E90621">
        <w:rPr>
          <w:rFonts w:ascii="Times New Roman" w:hAnsi="Times New Roman" w:cs="Times New Roman"/>
          <w:sz w:val="24"/>
          <w:szCs w:val="24"/>
        </w:rPr>
        <w:t>(20), 763-772.</w:t>
      </w:r>
    </w:p>
    <w:sectPr w:rsidR="00396946" w:rsidRPr="00E90621" w:rsidSect="005F70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60534" w14:textId="77777777" w:rsidR="00776E07" w:rsidRDefault="00776E07" w:rsidP="00C5104E">
      <w:pPr>
        <w:spacing w:after="0" w:line="240" w:lineRule="auto"/>
      </w:pPr>
      <w:r>
        <w:separator/>
      </w:r>
    </w:p>
  </w:endnote>
  <w:endnote w:type="continuationSeparator" w:id="0">
    <w:p w14:paraId="1DAB480E" w14:textId="77777777" w:rsidR="00776E07" w:rsidRDefault="00776E07" w:rsidP="00C5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78B13" w14:textId="77777777" w:rsidR="0003323C" w:rsidRDefault="00033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263E" w14:textId="77777777" w:rsidR="0003323C" w:rsidRDefault="00033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84A92" w14:textId="77777777" w:rsidR="0003323C" w:rsidRDefault="00033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C2895" w14:textId="77777777" w:rsidR="00776E07" w:rsidRDefault="00776E07" w:rsidP="00C5104E">
      <w:pPr>
        <w:spacing w:after="0" w:line="240" w:lineRule="auto"/>
      </w:pPr>
      <w:r>
        <w:separator/>
      </w:r>
    </w:p>
  </w:footnote>
  <w:footnote w:type="continuationSeparator" w:id="0">
    <w:p w14:paraId="35ED967C" w14:textId="77777777" w:rsidR="00776E07" w:rsidRDefault="00776E07" w:rsidP="00C51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102F" w14:textId="38D91805" w:rsidR="0003323C" w:rsidRDefault="00175474">
    <w:pPr>
      <w:pStyle w:val="Header"/>
    </w:pPr>
    <w:r>
      <w:rPr>
        <w:noProof/>
      </w:rPr>
      <w:pict w14:anchorId="14C3D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99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6A0C" w14:textId="5E7A6D1D" w:rsidR="0003323C" w:rsidRDefault="00175474">
    <w:pPr>
      <w:pStyle w:val="Header"/>
    </w:pPr>
    <w:r>
      <w:rPr>
        <w:noProof/>
      </w:rPr>
      <w:pict w14:anchorId="750F1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99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EFB0" w14:textId="532D3AEF" w:rsidR="0003323C" w:rsidRDefault="00175474">
    <w:pPr>
      <w:pStyle w:val="Header"/>
    </w:pPr>
    <w:r>
      <w:rPr>
        <w:noProof/>
      </w:rPr>
      <w:pict w14:anchorId="37B91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99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7D3B"/>
    <w:multiLevelType w:val="multilevel"/>
    <w:tmpl w:val="48A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43168"/>
    <w:multiLevelType w:val="hybridMultilevel"/>
    <w:tmpl w:val="C1128808"/>
    <w:lvl w:ilvl="0" w:tplc="3C363D58">
      <w:start w:val="1"/>
      <w:numFmt w:val="decimal"/>
      <w:lvlText w:val="%1."/>
      <w:lvlJc w:val="left"/>
      <w:pPr>
        <w:ind w:left="73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43CEC03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38908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1ED63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826ED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C0ACB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BE526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C27FB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141FE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782122"/>
    <w:multiLevelType w:val="multilevel"/>
    <w:tmpl w:val="7B6078BC"/>
    <w:lvl w:ilvl="0">
      <w:start w:val="1"/>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 w15:restartNumberingAfterBreak="0">
    <w:nsid w:val="593630CD"/>
    <w:multiLevelType w:val="multilevel"/>
    <w:tmpl w:val="EB66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B1763"/>
    <w:multiLevelType w:val="hybridMultilevel"/>
    <w:tmpl w:val="CCF2DC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DD"/>
    <w:rsid w:val="00000189"/>
    <w:rsid w:val="00000406"/>
    <w:rsid w:val="00001D02"/>
    <w:rsid w:val="00006836"/>
    <w:rsid w:val="0001211C"/>
    <w:rsid w:val="0001481F"/>
    <w:rsid w:val="0001540F"/>
    <w:rsid w:val="0002207D"/>
    <w:rsid w:val="0002604B"/>
    <w:rsid w:val="0003323C"/>
    <w:rsid w:val="00033F8E"/>
    <w:rsid w:val="00042E02"/>
    <w:rsid w:val="00043286"/>
    <w:rsid w:val="00046B4D"/>
    <w:rsid w:val="00054E2F"/>
    <w:rsid w:val="00057E09"/>
    <w:rsid w:val="000604AF"/>
    <w:rsid w:val="00070B17"/>
    <w:rsid w:val="000726C6"/>
    <w:rsid w:val="00072A89"/>
    <w:rsid w:val="000749D7"/>
    <w:rsid w:val="00075AED"/>
    <w:rsid w:val="00076C02"/>
    <w:rsid w:val="00082F18"/>
    <w:rsid w:val="00083437"/>
    <w:rsid w:val="00083DAF"/>
    <w:rsid w:val="00085022"/>
    <w:rsid w:val="00086612"/>
    <w:rsid w:val="000A34AC"/>
    <w:rsid w:val="000B341B"/>
    <w:rsid w:val="000C2C6F"/>
    <w:rsid w:val="000C3B94"/>
    <w:rsid w:val="000C68C8"/>
    <w:rsid w:val="000C76DE"/>
    <w:rsid w:val="000D010C"/>
    <w:rsid w:val="000D2C2E"/>
    <w:rsid w:val="000D7107"/>
    <w:rsid w:val="000E613C"/>
    <w:rsid w:val="000E748D"/>
    <w:rsid w:val="00100C5B"/>
    <w:rsid w:val="0010385C"/>
    <w:rsid w:val="00103DDA"/>
    <w:rsid w:val="00112A94"/>
    <w:rsid w:val="0011302F"/>
    <w:rsid w:val="00115DE7"/>
    <w:rsid w:val="001160BA"/>
    <w:rsid w:val="00122D1B"/>
    <w:rsid w:val="00122F96"/>
    <w:rsid w:val="0012538F"/>
    <w:rsid w:val="00125C4F"/>
    <w:rsid w:val="00130104"/>
    <w:rsid w:val="00132793"/>
    <w:rsid w:val="001411FD"/>
    <w:rsid w:val="001427B6"/>
    <w:rsid w:val="001436E4"/>
    <w:rsid w:val="00147015"/>
    <w:rsid w:val="001535C5"/>
    <w:rsid w:val="00154C63"/>
    <w:rsid w:val="0016609A"/>
    <w:rsid w:val="001750FE"/>
    <w:rsid w:val="00175474"/>
    <w:rsid w:val="00183B5C"/>
    <w:rsid w:val="00184039"/>
    <w:rsid w:val="00186000"/>
    <w:rsid w:val="00186E14"/>
    <w:rsid w:val="00191134"/>
    <w:rsid w:val="001A0375"/>
    <w:rsid w:val="001A1854"/>
    <w:rsid w:val="001A31A0"/>
    <w:rsid w:val="001A325F"/>
    <w:rsid w:val="001A51FF"/>
    <w:rsid w:val="001A57CD"/>
    <w:rsid w:val="001A5C7F"/>
    <w:rsid w:val="001B2B90"/>
    <w:rsid w:val="001B4301"/>
    <w:rsid w:val="001B6B44"/>
    <w:rsid w:val="001C058A"/>
    <w:rsid w:val="001C1D20"/>
    <w:rsid w:val="001C414B"/>
    <w:rsid w:val="001D05E0"/>
    <w:rsid w:val="001D3760"/>
    <w:rsid w:val="001E0314"/>
    <w:rsid w:val="001E07D3"/>
    <w:rsid w:val="001E2EA6"/>
    <w:rsid w:val="001E337B"/>
    <w:rsid w:val="001E3B8B"/>
    <w:rsid w:val="001F3DDB"/>
    <w:rsid w:val="001F5F5B"/>
    <w:rsid w:val="001F6EEE"/>
    <w:rsid w:val="00200A88"/>
    <w:rsid w:val="00204CCA"/>
    <w:rsid w:val="00206DCC"/>
    <w:rsid w:val="00210AF3"/>
    <w:rsid w:val="002121D0"/>
    <w:rsid w:val="00212936"/>
    <w:rsid w:val="00221039"/>
    <w:rsid w:val="00226551"/>
    <w:rsid w:val="00232D00"/>
    <w:rsid w:val="00233536"/>
    <w:rsid w:val="002378D4"/>
    <w:rsid w:val="00237D60"/>
    <w:rsid w:val="002452D9"/>
    <w:rsid w:val="00256DDB"/>
    <w:rsid w:val="00257133"/>
    <w:rsid w:val="00264812"/>
    <w:rsid w:val="00264DA9"/>
    <w:rsid w:val="002660FC"/>
    <w:rsid w:val="00273DE6"/>
    <w:rsid w:val="0027728B"/>
    <w:rsid w:val="00280F5B"/>
    <w:rsid w:val="00284C71"/>
    <w:rsid w:val="00286242"/>
    <w:rsid w:val="00286517"/>
    <w:rsid w:val="00287648"/>
    <w:rsid w:val="00287890"/>
    <w:rsid w:val="00290F85"/>
    <w:rsid w:val="00291656"/>
    <w:rsid w:val="00295830"/>
    <w:rsid w:val="002A2006"/>
    <w:rsid w:val="002A6A70"/>
    <w:rsid w:val="002B5187"/>
    <w:rsid w:val="002B5B57"/>
    <w:rsid w:val="002B66EE"/>
    <w:rsid w:val="002C05D8"/>
    <w:rsid w:val="002C361B"/>
    <w:rsid w:val="002C403C"/>
    <w:rsid w:val="002C6558"/>
    <w:rsid w:val="002C6670"/>
    <w:rsid w:val="002D098F"/>
    <w:rsid w:val="002D3A0E"/>
    <w:rsid w:val="002D5E59"/>
    <w:rsid w:val="002D77AA"/>
    <w:rsid w:val="002E1188"/>
    <w:rsid w:val="002E534B"/>
    <w:rsid w:val="002F41F0"/>
    <w:rsid w:val="002F62F9"/>
    <w:rsid w:val="00303B2F"/>
    <w:rsid w:val="0032289B"/>
    <w:rsid w:val="00322F92"/>
    <w:rsid w:val="00324E82"/>
    <w:rsid w:val="00330873"/>
    <w:rsid w:val="00331E55"/>
    <w:rsid w:val="00337AF3"/>
    <w:rsid w:val="00345D5D"/>
    <w:rsid w:val="00347343"/>
    <w:rsid w:val="003520A9"/>
    <w:rsid w:val="0035503C"/>
    <w:rsid w:val="003551E8"/>
    <w:rsid w:val="0036056F"/>
    <w:rsid w:val="00364CB0"/>
    <w:rsid w:val="00365362"/>
    <w:rsid w:val="0036717A"/>
    <w:rsid w:val="0037049A"/>
    <w:rsid w:val="0037165D"/>
    <w:rsid w:val="00376E9C"/>
    <w:rsid w:val="00380E53"/>
    <w:rsid w:val="0038185F"/>
    <w:rsid w:val="00387DDE"/>
    <w:rsid w:val="00392B1E"/>
    <w:rsid w:val="00396946"/>
    <w:rsid w:val="00396D8A"/>
    <w:rsid w:val="0039766D"/>
    <w:rsid w:val="003A2255"/>
    <w:rsid w:val="003B04CF"/>
    <w:rsid w:val="003B1853"/>
    <w:rsid w:val="003B25D2"/>
    <w:rsid w:val="003B2DCE"/>
    <w:rsid w:val="003B5DF3"/>
    <w:rsid w:val="003C2215"/>
    <w:rsid w:val="003C47F2"/>
    <w:rsid w:val="003D0368"/>
    <w:rsid w:val="003D2730"/>
    <w:rsid w:val="003D38CC"/>
    <w:rsid w:val="003E1033"/>
    <w:rsid w:val="003E6858"/>
    <w:rsid w:val="003F30AC"/>
    <w:rsid w:val="00401BFD"/>
    <w:rsid w:val="004024D5"/>
    <w:rsid w:val="00403222"/>
    <w:rsid w:val="00405A8D"/>
    <w:rsid w:val="0041194F"/>
    <w:rsid w:val="0042196F"/>
    <w:rsid w:val="0042331F"/>
    <w:rsid w:val="004237C1"/>
    <w:rsid w:val="00427441"/>
    <w:rsid w:val="00437248"/>
    <w:rsid w:val="00441698"/>
    <w:rsid w:val="00446FE7"/>
    <w:rsid w:val="00451830"/>
    <w:rsid w:val="00451FCF"/>
    <w:rsid w:val="00453E26"/>
    <w:rsid w:val="004564BF"/>
    <w:rsid w:val="00456FF6"/>
    <w:rsid w:val="00457284"/>
    <w:rsid w:val="004575DF"/>
    <w:rsid w:val="00457A57"/>
    <w:rsid w:val="0046497A"/>
    <w:rsid w:val="00464CF2"/>
    <w:rsid w:val="00464E91"/>
    <w:rsid w:val="00466D01"/>
    <w:rsid w:val="00467900"/>
    <w:rsid w:val="004719B5"/>
    <w:rsid w:val="00476399"/>
    <w:rsid w:val="00476D37"/>
    <w:rsid w:val="00487331"/>
    <w:rsid w:val="00494374"/>
    <w:rsid w:val="004967D0"/>
    <w:rsid w:val="004979DD"/>
    <w:rsid w:val="004A1F50"/>
    <w:rsid w:val="004A259C"/>
    <w:rsid w:val="004B614D"/>
    <w:rsid w:val="004C5098"/>
    <w:rsid w:val="004D3720"/>
    <w:rsid w:val="004D5DA8"/>
    <w:rsid w:val="004E0432"/>
    <w:rsid w:val="004E0F6B"/>
    <w:rsid w:val="004E29BD"/>
    <w:rsid w:val="004E3370"/>
    <w:rsid w:val="004F0E18"/>
    <w:rsid w:val="004F0FEF"/>
    <w:rsid w:val="004F17D9"/>
    <w:rsid w:val="004F27B7"/>
    <w:rsid w:val="004F6D03"/>
    <w:rsid w:val="005009CC"/>
    <w:rsid w:val="00501168"/>
    <w:rsid w:val="00504772"/>
    <w:rsid w:val="005117AF"/>
    <w:rsid w:val="005130A1"/>
    <w:rsid w:val="005200E0"/>
    <w:rsid w:val="005239F4"/>
    <w:rsid w:val="00524AE6"/>
    <w:rsid w:val="0052582E"/>
    <w:rsid w:val="005313A8"/>
    <w:rsid w:val="00532FDD"/>
    <w:rsid w:val="0053314D"/>
    <w:rsid w:val="00533311"/>
    <w:rsid w:val="00534189"/>
    <w:rsid w:val="00536754"/>
    <w:rsid w:val="00537C5C"/>
    <w:rsid w:val="00540022"/>
    <w:rsid w:val="00540D18"/>
    <w:rsid w:val="0054317B"/>
    <w:rsid w:val="005433EF"/>
    <w:rsid w:val="0054348C"/>
    <w:rsid w:val="005435CA"/>
    <w:rsid w:val="00553286"/>
    <w:rsid w:val="00553807"/>
    <w:rsid w:val="00555BC1"/>
    <w:rsid w:val="00565FAC"/>
    <w:rsid w:val="0056724E"/>
    <w:rsid w:val="005713A7"/>
    <w:rsid w:val="00571400"/>
    <w:rsid w:val="0058470C"/>
    <w:rsid w:val="00586B54"/>
    <w:rsid w:val="00595651"/>
    <w:rsid w:val="00595FC0"/>
    <w:rsid w:val="00596EC6"/>
    <w:rsid w:val="005A7861"/>
    <w:rsid w:val="005B076D"/>
    <w:rsid w:val="005B6804"/>
    <w:rsid w:val="005B7784"/>
    <w:rsid w:val="005C168B"/>
    <w:rsid w:val="005C1E53"/>
    <w:rsid w:val="005C3B10"/>
    <w:rsid w:val="005C5CB2"/>
    <w:rsid w:val="005C7873"/>
    <w:rsid w:val="005D1CD3"/>
    <w:rsid w:val="005D7063"/>
    <w:rsid w:val="005D7B7A"/>
    <w:rsid w:val="005E1382"/>
    <w:rsid w:val="005E2EE7"/>
    <w:rsid w:val="005E7DB5"/>
    <w:rsid w:val="005F0EB4"/>
    <w:rsid w:val="005F26CD"/>
    <w:rsid w:val="005F59A5"/>
    <w:rsid w:val="005F7014"/>
    <w:rsid w:val="00603C81"/>
    <w:rsid w:val="00612F27"/>
    <w:rsid w:val="00623F28"/>
    <w:rsid w:val="00631CA6"/>
    <w:rsid w:val="006322E1"/>
    <w:rsid w:val="0063289C"/>
    <w:rsid w:val="00636CAC"/>
    <w:rsid w:val="00640DC4"/>
    <w:rsid w:val="00642E01"/>
    <w:rsid w:val="006449F2"/>
    <w:rsid w:val="00647E4C"/>
    <w:rsid w:val="00654C3E"/>
    <w:rsid w:val="00657C1C"/>
    <w:rsid w:val="00663792"/>
    <w:rsid w:val="006639BA"/>
    <w:rsid w:val="006641C2"/>
    <w:rsid w:val="006653BE"/>
    <w:rsid w:val="006666F2"/>
    <w:rsid w:val="00667601"/>
    <w:rsid w:val="00675D98"/>
    <w:rsid w:val="00685049"/>
    <w:rsid w:val="00685977"/>
    <w:rsid w:val="00686513"/>
    <w:rsid w:val="0069173B"/>
    <w:rsid w:val="006947E0"/>
    <w:rsid w:val="006959BC"/>
    <w:rsid w:val="006A160E"/>
    <w:rsid w:val="006A4568"/>
    <w:rsid w:val="006A5A6F"/>
    <w:rsid w:val="006A7294"/>
    <w:rsid w:val="006B6B4F"/>
    <w:rsid w:val="006C41C7"/>
    <w:rsid w:val="006D016F"/>
    <w:rsid w:val="006D1B8C"/>
    <w:rsid w:val="006D4784"/>
    <w:rsid w:val="006E3C56"/>
    <w:rsid w:val="006E518E"/>
    <w:rsid w:val="006F177B"/>
    <w:rsid w:val="006F5090"/>
    <w:rsid w:val="006F547D"/>
    <w:rsid w:val="006F5AB2"/>
    <w:rsid w:val="006F5F0B"/>
    <w:rsid w:val="00700066"/>
    <w:rsid w:val="007012A7"/>
    <w:rsid w:val="007017AA"/>
    <w:rsid w:val="007035A4"/>
    <w:rsid w:val="00715B7F"/>
    <w:rsid w:val="00717FA0"/>
    <w:rsid w:val="00727834"/>
    <w:rsid w:val="00730D7D"/>
    <w:rsid w:val="007329AB"/>
    <w:rsid w:val="00735661"/>
    <w:rsid w:val="00750B07"/>
    <w:rsid w:val="00755ECF"/>
    <w:rsid w:val="0075642B"/>
    <w:rsid w:val="00757676"/>
    <w:rsid w:val="00757FF0"/>
    <w:rsid w:val="00761CBE"/>
    <w:rsid w:val="00763959"/>
    <w:rsid w:val="00763FAE"/>
    <w:rsid w:val="00766BC7"/>
    <w:rsid w:val="00773F99"/>
    <w:rsid w:val="00776E07"/>
    <w:rsid w:val="007844CD"/>
    <w:rsid w:val="007913F3"/>
    <w:rsid w:val="00791A37"/>
    <w:rsid w:val="00792A4D"/>
    <w:rsid w:val="007954FB"/>
    <w:rsid w:val="0079761D"/>
    <w:rsid w:val="007A1269"/>
    <w:rsid w:val="007A7B17"/>
    <w:rsid w:val="007A7B74"/>
    <w:rsid w:val="007B6324"/>
    <w:rsid w:val="007C0324"/>
    <w:rsid w:val="007C3F74"/>
    <w:rsid w:val="007C58FC"/>
    <w:rsid w:val="007C6484"/>
    <w:rsid w:val="007D0985"/>
    <w:rsid w:val="007E6CAC"/>
    <w:rsid w:val="007E7BAA"/>
    <w:rsid w:val="007F1286"/>
    <w:rsid w:val="007F3123"/>
    <w:rsid w:val="007F4458"/>
    <w:rsid w:val="0080242F"/>
    <w:rsid w:val="00822D78"/>
    <w:rsid w:val="00824784"/>
    <w:rsid w:val="008309EF"/>
    <w:rsid w:val="008310A8"/>
    <w:rsid w:val="00831758"/>
    <w:rsid w:val="00834A3D"/>
    <w:rsid w:val="008538EC"/>
    <w:rsid w:val="00855528"/>
    <w:rsid w:val="00875175"/>
    <w:rsid w:val="00882AA7"/>
    <w:rsid w:val="008906B1"/>
    <w:rsid w:val="00895207"/>
    <w:rsid w:val="008A3759"/>
    <w:rsid w:val="008B105C"/>
    <w:rsid w:val="008B3737"/>
    <w:rsid w:val="008B3C97"/>
    <w:rsid w:val="008B4008"/>
    <w:rsid w:val="008B5305"/>
    <w:rsid w:val="008C3FFA"/>
    <w:rsid w:val="008C71BC"/>
    <w:rsid w:val="008D154C"/>
    <w:rsid w:val="008D7880"/>
    <w:rsid w:val="008D78A3"/>
    <w:rsid w:val="008E2570"/>
    <w:rsid w:val="008F3EB7"/>
    <w:rsid w:val="008F6A31"/>
    <w:rsid w:val="008F756D"/>
    <w:rsid w:val="0090365D"/>
    <w:rsid w:val="0090627B"/>
    <w:rsid w:val="009063B5"/>
    <w:rsid w:val="00910F4B"/>
    <w:rsid w:val="00915726"/>
    <w:rsid w:val="009158A6"/>
    <w:rsid w:val="00920805"/>
    <w:rsid w:val="00920994"/>
    <w:rsid w:val="00920B8B"/>
    <w:rsid w:val="009216F1"/>
    <w:rsid w:val="0092462C"/>
    <w:rsid w:val="00926839"/>
    <w:rsid w:val="00927F2E"/>
    <w:rsid w:val="0093392D"/>
    <w:rsid w:val="00935405"/>
    <w:rsid w:val="00946615"/>
    <w:rsid w:val="00954E54"/>
    <w:rsid w:val="00956762"/>
    <w:rsid w:val="00960458"/>
    <w:rsid w:val="00971557"/>
    <w:rsid w:val="00981624"/>
    <w:rsid w:val="009904FF"/>
    <w:rsid w:val="009916AD"/>
    <w:rsid w:val="00995FA5"/>
    <w:rsid w:val="009A4764"/>
    <w:rsid w:val="009B1249"/>
    <w:rsid w:val="009B2E77"/>
    <w:rsid w:val="009B5635"/>
    <w:rsid w:val="009B6B13"/>
    <w:rsid w:val="009B6CEC"/>
    <w:rsid w:val="009C41DA"/>
    <w:rsid w:val="009C49D3"/>
    <w:rsid w:val="009C4CFC"/>
    <w:rsid w:val="009C503D"/>
    <w:rsid w:val="009C6335"/>
    <w:rsid w:val="009D10C5"/>
    <w:rsid w:val="009D12B8"/>
    <w:rsid w:val="009E0785"/>
    <w:rsid w:val="009E515B"/>
    <w:rsid w:val="009E7839"/>
    <w:rsid w:val="009F3817"/>
    <w:rsid w:val="009F49CE"/>
    <w:rsid w:val="009F4A2F"/>
    <w:rsid w:val="00A0056F"/>
    <w:rsid w:val="00A055AF"/>
    <w:rsid w:val="00A07A9A"/>
    <w:rsid w:val="00A11F93"/>
    <w:rsid w:val="00A12233"/>
    <w:rsid w:val="00A13BBF"/>
    <w:rsid w:val="00A15803"/>
    <w:rsid w:val="00A1620C"/>
    <w:rsid w:val="00A207CF"/>
    <w:rsid w:val="00A259F3"/>
    <w:rsid w:val="00A30255"/>
    <w:rsid w:val="00A30BBE"/>
    <w:rsid w:val="00A365ED"/>
    <w:rsid w:val="00A3795A"/>
    <w:rsid w:val="00A41C3E"/>
    <w:rsid w:val="00A42FB0"/>
    <w:rsid w:val="00A47EA8"/>
    <w:rsid w:val="00A47FDD"/>
    <w:rsid w:val="00A519EE"/>
    <w:rsid w:val="00A5284B"/>
    <w:rsid w:val="00A5295B"/>
    <w:rsid w:val="00A56D59"/>
    <w:rsid w:val="00A62217"/>
    <w:rsid w:val="00A62A2F"/>
    <w:rsid w:val="00A6358D"/>
    <w:rsid w:val="00A72E7A"/>
    <w:rsid w:val="00A747D0"/>
    <w:rsid w:val="00A759F5"/>
    <w:rsid w:val="00A77076"/>
    <w:rsid w:val="00A85241"/>
    <w:rsid w:val="00A87E46"/>
    <w:rsid w:val="00A9025C"/>
    <w:rsid w:val="00A922AC"/>
    <w:rsid w:val="00A93C50"/>
    <w:rsid w:val="00A940C7"/>
    <w:rsid w:val="00A9662F"/>
    <w:rsid w:val="00AA100F"/>
    <w:rsid w:val="00AA3F25"/>
    <w:rsid w:val="00AA570E"/>
    <w:rsid w:val="00AB095A"/>
    <w:rsid w:val="00AB52B4"/>
    <w:rsid w:val="00AC3F58"/>
    <w:rsid w:val="00AC6212"/>
    <w:rsid w:val="00AD1F35"/>
    <w:rsid w:val="00AD26DF"/>
    <w:rsid w:val="00AE575E"/>
    <w:rsid w:val="00AE62A2"/>
    <w:rsid w:val="00AF1928"/>
    <w:rsid w:val="00AF2CE7"/>
    <w:rsid w:val="00AF4FC9"/>
    <w:rsid w:val="00AF5EA7"/>
    <w:rsid w:val="00B03DC1"/>
    <w:rsid w:val="00B05740"/>
    <w:rsid w:val="00B06EB8"/>
    <w:rsid w:val="00B072A6"/>
    <w:rsid w:val="00B16FE4"/>
    <w:rsid w:val="00B225B9"/>
    <w:rsid w:val="00B31AF3"/>
    <w:rsid w:val="00B46C3A"/>
    <w:rsid w:val="00B50750"/>
    <w:rsid w:val="00B531B4"/>
    <w:rsid w:val="00B607AB"/>
    <w:rsid w:val="00B71C0C"/>
    <w:rsid w:val="00B71CB8"/>
    <w:rsid w:val="00B72E3F"/>
    <w:rsid w:val="00B81B7F"/>
    <w:rsid w:val="00B85C21"/>
    <w:rsid w:val="00B905C2"/>
    <w:rsid w:val="00B9648E"/>
    <w:rsid w:val="00B96657"/>
    <w:rsid w:val="00BA103B"/>
    <w:rsid w:val="00BA1B18"/>
    <w:rsid w:val="00BB076B"/>
    <w:rsid w:val="00BB2E04"/>
    <w:rsid w:val="00BC0FEE"/>
    <w:rsid w:val="00BC10AF"/>
    <w:rsid w:val="00BC1991"/>
    <w:rsid w:val="00BC3253"/>
    <w:rsid w:val="00BC4ADA"/>
    <w:rsid w:val="00BE18BA"/>
    <w:rsid w:val="00BE3743"/>
    <w:rsid w:val="00BE787D"/>
    <w:rsid w:val="00BF4268"/>
    <w:rsid w:val="00BF4692"/>
    <w:rsid w:val="00BF526E"/>
    <w:rsid w:val="00BF791E"/>
    <w:rsid w:val="00C02958"/>
    <w:rsid w:val="00C03F6B"/>
    <w:rsid w:val="00C1379C"/>
    <w:rsid w:val="00C14C64"/>
    <w:rsid w:val="00C26A08"/>
    <w:rsid w:val="00C26C7F"/>
    <w:rsid w:val="00C27C17"/>
    <w:rsid w:val="00C304ED"/>
    <w:rsid w:val="00C33B81"/>
    <w:rsid w:val="00C36B40"/>
    <w:rsid w:val="00C41A8B"/>
    <w:rsid w:val="00C4505A"/>
    <w:rsid w:val="00C5104E"/>
    <w:rsid w:val="00C51F8B"/>
    <w:rsid w:val="00C56648"/>
    <w:rsid w:val="00C56D4B"/>
    <w:rsid w:val="00C66C76"/>
    <w:rsid w:val="00C702C8"/>
    <w:rsid w:val="00C72783"/>
    <w:rsid w:val="00C732B1"/>
    <w:rsid w:val="00C7739D"/>
    <w:rsid w:val="00C77DFD"/>
    <w:rsid w:val="00C8276D"/>
    <w:rsid w:val="00C83EC5"/>
    <w:rsid w:val="00C86BA5"/>
    <w:rsid w:val="00C9246C"/>
    <w:rsid w:val="00C96208"/>
    <w:rsid w:val="00C96E71"/>
    <w:rsid w:val="00C976FB"/>
    <w:rsid w:val="00CA51DA"/>
    <w:rsid w:val="00CA70ED"/>
    <w:rsid w:val="00CB140C"/>
    <w:rsid w:val="00CB3E00"/>
    <w:rsid w:val="00CC403F"/>
    <w:rsid w:val="00CC451B"/>
    <w:rsid w:val="00CC5FCC"/>
    <w:rsid w:val="00CC6A03"/>
    <w:rsid w:val="00CC6ED3"/>
    <w:rsid w:val="00CC7554"/>
    <w:rsid w:val="00CD2B13"/>
    <w:rsid w:val="00CD447A"/>
    <w:rsid w:val="00D0261C"/>
    <w:rsid w:val="00D1294E"/>
    <w:rsid w:val="00D205BA"/>
    <w:rsid w:val="00D35078"/>
    <w:rsid w:val="00D358A4"/>
    <w:rsid w:val="00D37937"/>
    <w:rsid w:val="00D445A0"/>
    <w:rsid w:val="00D45253"/>
    <w:rsid w:val="00D4659C"/>
    <w:rsid w:val="00D50A9C"/>
    <w:rsid w:val="00D52DA8"/>
    <w:rsid w:val="00D576C7"/>
    <w:rsid w:val="00D57722"/>
    <w:rsid w:val="00D60DCB"/>
    <w:rsid w:val="00D61941"/>
    <w:rsid w:val="00D641D7"/>
    <w:rsid w:val="00D750D8"/>
    <w:rsid w:val="00D841C2"/>
    <w:rsid w:val="00D91A7D"/>
    <w:rsid w:val="00D92AD8"/>
    <w:rsid w:val="00D93B86"/>
    <w:rsid w:val="00D966C2"/>
    <w:rsid w:val="00D975CD"/>
    <w:rsid w:val="00DA6166"/>
    <w:rsid w:val="00DA6B96"/>
    <w:rsid w:val="00DA7D28"/>
    <w:rsid w:val="00DB1BB6"/>
    <w:rsid w:val="00DB4B94"/>
    <w:rsid w:val="00DB6D77"/>
    <w:rsid w:val="00DC67A0"/>
    <w:rsid w:val="00DD62C9"/>
    <w:rsid w:val="00DE1E9A"/>
    <w:rsid w:val="00DE3BF5"/>
    <w:rsid w:val="00DE529C"/>
    <w:rsid w:val="00DE59D7"/>
    <w:rsid w:val="00DF03DF"/>
    <w:rsid w:val="00DF1DFB"/>
    <w:rsid w:val="00E011ED"/>
    <w:rsid w:val="00E1326D"/>
    <w:rsid w:val="00E175DF"/>
    <w:rsid w:val="00E17B51"/>
    <w:rsid w:val="00E20CF1"/>
    <w:rsid w:val="00E26937"/>
    <w:rsid w:val="00E36CC5"/>
    <w:rsid w:val="00E43A8E"/>
    <w:rsid w:val="00E45E0C"/>
    <w:rsid w:val="00E56E9F"/>
    <w:rsid w:val="00E61EAE"/>
    <w:rsid w:val="00E7045A"/>
    <w:rsid w:val="00E715FB"/>
    <w:rsid w:val="00E72B99"/>
    <w:rsid w:val="00E812AF"/>
    <w:rsid w:val="00E82853"/>
    <w:rsid w:val="00E8299F"/>
    <w:rsid w:val="00E86166"/>
    <w:rsid w:val="00E90621"/>
    <w:rsid w:val="00EA1651"/>
    <w:rsid w:val="00EA2EDD"/>
    <w:rsid w:val="00EA59CC"/>
    <w:rsid w:val="00EB2C16"/>
    <w:rsid w:val="00EB65A1"/>
    <w:rsid w:val="00EC007E"/>
    <w:rsid w:val="00EC0960"/>
    <w:rsid w:val="00EC1191"/>
    <w:rsid w:val="00EC361C"/>
    <w:rsid w:val="00EC576B"/>
    <w:rsid w:val="00EC5812"/>
    <w:rsid w:val="00ED1A52"/>
    <w:rsid w:val="00ED23FA"/>
    <w:rsid w:val="00ED2C5C"/>
    <w:rsid w:val="00ED38DE"/>
    <w:rsid w:val="00ED6A5C"/>
    <w:rsid w:val="00ED7596"/>
    <w:rsid w:val="00EE2EEB"/>
    <w:rsid w:val="00EE465D"/>
    <w:rsid w:val="00EE5A47"/>
    <w:rsid w:val="00EE7750"/>
    <w:rsid w:val="00EF0FCC"/>
    <w:rsid w:val="00F0074E"/>
    <w:rsid w:val="00F07BA4"/>
    <w:rsid w:val="00F13130"/>
    <w:rsid w:val="00F157D0"/>
    <w:rsid w:val="00F171DF"/>
    <w:rsid w:val="00F20F0B"/>
    <w:rsid w:val="00F25E1E"/>
    <w:rsid w:val="00F34171"/>
    <w:rsid w:val="00F341F1"/>
    <w:rsid w:val="00F40E42"/>
    <w:rsid w:val="00F46378"/>
    <w:rsid w:val="00F476B5"/>
    <w:rsid w:val="00F57AF8"/>
    <w:rsid w:val="00F60E58"/>
    <w:rsid w:val="00F62636"/>
    <w:rsid w:val="00F629B5"/>
    <w:rsid w:val="00F63382"/>
    <w:rsid w:val="00F80F7B"/>
    <w:rsid w:val="00F81427"/>
    <w:rsid w:val="00F85704"/>
    <w:rsid w:val="00F8575A"/>
    <w:rsid w:val="00F93B7B"/>
    <w:rsid w:val="00FA1A0F"/>
    <w:rsid w:val="00FA4507"/>
    <w:rsid w:val="00FA5299"/>
    <w:rsid w:val="00FB1020"/>
    <w:rsid w:val="00FB161F"/>
    <w:rsid w:val="00FB2A3B"/>
    <w:rsid w:val="00FB50E4"/>
    <w:rsid w:val="00FB60E5"/>
    <w:rsid w:val="00FB7DAD"/>
    <w:rsid w:val="00FC213B"/>
    <w:rsid w:val="00FC560D"/>
    <w:rsid w:val="00FC6628"/>
    <w:rsid w:val="00FD2052"/>
    <w:rsid w:val="00FD2A40"/>
    <w:rsid w:val="00FD5294"/>
    <w:rsid w:val="00FF0F97"/>
    <w:rsid w:val="00FF559B"/>
    <w:rsid w:val="00FF6827"/>
    <w:rsid w:val="00FF7F4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D53C0C"/>
  <w15:chartTrackingRefBased/>
  <w15:docId w15:val="{DBF6FCEA-7081-4E0C-B2CB-0F158B3D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D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32FD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32FD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32F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F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32FD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32FD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32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FDD"/>
    <w:rPr>
      <w:rFonts w:eastAsiaTheme="majorEastAsia" w:cstheme="majorBidi"/>
      <w:color w:val="272727" w:themeColor="text1" w:themeTint="D8"/>
    </w:rPr>
  </w:style>
  <w:style w:type="paragraph" w:styleId="Title">
    <w:name w:val="Title"/>
    <w:basedOn w:val="Normal"/>
    <w:next w:val="Normal"/>
    <w:link w:val="TitleChar"/>
    <w:uiPriority w:val="10"/>
    <w:qFormat/>
    <w:rsid w:val="00532FD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32FD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32FD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32FD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32FDD"/>
    <w:pPr>
      <w:spacing w:before="160"/>
      <w:jc w:val="center"/>
    </w:pPr>
    <w:rPr>
      <w:i/>
      <w:iCs/>
      <w:color w:val="404040" w:themeColor="text1" w:themeTint="BF"/>
    </w:rPr>
  </w:style>
  <w:style w:type="character" w:customStyle="1" w:styleId="QuoteChar">
    <w:name w:val="Quote Char"/>
    <w:basedOn w:val="DefaultParagraphFont"/>
    <w:link w:val="Quote"/>
    <w:uiPriority w:val="29"/>
    <w:rsid w:val="00532FDD"/>
    <w:rPr>
      <w:i/>
      <w:iCs/>
      <w:color w:val="404040" w:themeColor="text1" w:themeTint="BF"/>
    </w:rPr>
  </w:style>
  <w:style w:type="paragraph" w:styleId="ListParagraph">
    <w:name w:val="List Paragraph"/>
    <w:basedOn w:val="Normal"/>
    <w:uiPriority w:val="34"/>
    <w:qFormat/>
    <w:rsid w:val="00532FDD"/>
    <w:pPr>
      <w:ind w:left="720"/>
      <w:contextualSpacing/>
    </w:pPr>
  </w:style>
  <w:style w:type="character" w:styleId="IntenseEmphasis">
    <w:name w:val="Intense Emphasis"/>
    <w:basedOn w:val="DefaultParagraphFont"/>
    <w:uiPriority w:val="21"/>
    <w:qFormat/>
    <w:rsid w:val="00532FDD"/>
    <w:rPr>
      <w:i/>
      <w:iCs/>
      <w:color w:val="2F5496" w:themeColor="accent1" w:themeShade="BF"/>
    </w:rPr>
  </w:style>
  <w:style w:type="paragraph" w:styleId="IntenseQuote">
    <w:name w:val="Intense Quote"/>
    <w:basedOn w:val="Normal"/>
    <w:next w:val="Normal"/>
    <w:link w:val="IntenseQuoteChar"/>
    <w:uiPriority w:val="30"/>
    <w:qFormat/>
    <w:rsid w:val="00532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FDD"/>
    <w:rPr>
      <w:i/>
      <w:iCs/>
      <w:color w:val="2F5496" w:themeColor="accent1" w:themeShade="BF"/>
    </w:rPr>
  </w:style>
  <w:style w:type="character" w:styleId="IntenseReference">
    <w:name w:val="Intense Reference"/>
    <w:basedOn w:val="DefaultParagraphFont"/>
    <w:uiPriority w:val="32"/>
    <w:qFormat/>
    <w:rsid w:val="00532FDD"/>
    <w:rPr>
      <w:b/>
      <w:bCs/>
      <w:smallCaps/>
      <w:color w:val="2F5496" w:themeColor="accent1" w:themeShade="BF"/>
      <w:spacing w:val="5"/>
    </w:rPr>
  </w:style>
  <w:style w:type="table" w:styleId="TableGrid">
    <w:name w:val="Table Grid"/>
    <w:basedOn w:val="TableNormal"/>
    <w:uiPriority w:val="39"/>
    <w:rsid w:val="005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04E"/>
  </w:style>
  <w:style w:type="paragraph" w:styleId="Footer">
    <w:name w:val="footer"/>
    <w:basedOn w:val="Normal"/>
    <w:link w:val="FooterChar"/>
    <w:uiPriority w:val="99"/>
    <w:unhideWhenUsed/>
    <w:rsid w:val="00C51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04E"/>
  </w:style>
  <w:style w:type="paragraph" w:styleId="NormalWeb">
    <w:name w:val="Normal (Web)"/>
    <w:basedOn w:val="Normal"/>
    <w:uiPriority w:val="99"/>
    <w:semiHidden/>
    <w:unhideWhenUsed/>
    <w:rsid w:val="001427B6"/>
    <w:rPr>
      <w:rFonts w:ascii="Times New Roman" w:hAnsi="Times New Roman" w:cs="Mangal"/>
      <w:sz w:val="24"/>
      <w:szCs w:val="21"/>
    </w:rPr>
  </w:style>
  <w:style w:type="character" w:styleId="Hyperlink">
    <w:name w:val="Hyperlink"/>
    <w:basedOn w:val="DefaultParagraphFont"/>
    <w:uiPriority w:val="99"/>
    <w:unhideWhenUsed/>
    <w:rsid w:val="00E82853"/>
    <w:rPr>
      <w:color w:val="0563C1" w:themeColor="hyperlink"/>
      <w:u w:val="single"/>
    </w:rPr>
  </w:style>
  <w:style w:type="character" w:styleId="UnresolvedMention">
    <w:name w:val="Unresolved Mention"/>
    <w:basedOn w:val="DefaultParagraphFont"/>
    <w:uiPriority w:val="99"/>
    <w:semiHidden/>
    <w:unhideWhenUsed/>
    <w:rsid w:val="00E82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96">
      <w:bodyDiv w:val="1"/>
      <w:marLeft w:val="0"/>
      <w:marRight w:val="0"/>
      <w:marTop w:val="0"/>
      <w:marBottom w:val="0"/>
      <w:divBdr>
        <w:top w:val="none" w:sz="0" w:space="0" w:color="auto"/>
        <w:left w:val="none" w:sz="0" w:space="0" w:color="auto"/>
        <w:bottom w:val="none" w:sz="0" w:space="0" w:color="auto"/>
        <w:right w:val="none" w:sz="0" w:space="0" w:color="auto"/>
      </w:divBdr>
    </w:div>
    <w:div w:id="84301904">
      <w:bodyDiv w:val="1"/>
      <w:marLeft w:val="0"/>
      <w:marRight w:val="0"/>
      <w:marTop w:val="0"/>
      <w:marBottom w:val="0"/>
      <w:divBdr>
        <w:top w:val="none" w:sz="0" w:space="0" w:color="auto"/>
        <w:left w:val="none" w:sz="0" w:space="0" w:color="auto"/>
        <w:bottom w:val="none" w:sz="0" w:space="0" w:color="auto"/>
        <w:right w:val="none" w:sz="0" w:space="0" w:color="auto"/>
      </w:divBdr>
    </w:div>
    <w:div w:id="181357938">
      <w:bodyDiv w:val="1"/>
      <w:marLeft w:val="0"/>
      <w:marRight w:val="0"/>
      <w:marTop w:val="0"/>
      <w:marBottom w:val="0"/>
      <w:divBdr>
        <w:top w:val="none" w:sz="0" w:space="0" w:color="auto"/>
        <w:left w:val="none" w:sz="0" w:space="0" w:color="auto"/>
        <w:bottom w:val="none" w:sz="0" w:space="0" w:color="auto"/>
        <w:right w:val="none" w:sz="0" w:space="0" w:color="auto"/>
      </w:divBdr>
    </w:div>
    <w:div w:id="261106201">
      <w:bodyDiv w:val="1"/>
      <w:marLeft w:val="0"/>
      <w:marRight w:val="0"/>
      <w:marTop w:val="0"/>
      <w:marBottom w:val="0"/>
      <w:divBdr>
        <w:top w:val="none" w:sz="0" w:space="0" w:color="auto"/>
        <w:left w:val="none" w:sz="0" w:space="0" w:color="auto"/>
        <w:bottom w:val="none" w:sz="0" w:space="0" w:color="auto"/>
        <w:right w:val="none" w:sz="0" w:space="0" w:color="auto"/>
      </w:divBdr>
    </w:div>
    <w:div w:id="332606542">
      <w:bodyDiv w:val="1"/>
      <w:marLeft w:val="0"/>
      <w:marRight w:val="0"/>
      <w:marTop w:val="0"/>
      <w:marBottom w:val="0"/>
      <w:divBdr>
        <w:top w:val="none" w:sz="0" w:space="0" w:color="auto"/>
        <w:left w:val="none" w:sz="0" w:space="0" w:color="auto"/>
        <w:bottom w:val="none" w:sz="0" w:space="0" w:color="auto"/>
        <w:right w:val="none" w:sz="0" w:space="0" w:color="auto"/>
      </w:divBdr>
    </w:div>
    <w:div w:id="797067598">
      <w:bodyDiv w:val="1"/>
      <w:marLeft w:val="0"/>
      <w:marRight w:val="0"/>
      <w:marTop w:val="0"/>
      <w:marBottom w:val="0"/>
      <w:divBdr>
        <w:top w:val="none" w:sz="0" w:space="0" w:color="auto"/>
        <w:left w:val="none" w:sz="0" w:space="0" w:color="auto"/>
        <w:bottom w:val="none" w:sz="0" w:space="0" w:color="auto"/>
        <w:right w:val="none" w:sz="0" w:space="0" w:color="auto"/>
      </w:divBdr>
    </w:div>
    <w:div w:id="1081953104">
      <w:bodyDiv w:val="1"/>
      <w:marLeft w:val="0"/>
      <w:marRight w:val="0"/>
      <w:marTop w:val="0"/>
      <w:marBottom w:val="0"/>
      <w:divBdr>
        <w:top w:val="none" w:sz="0" w:space="0" w:color="auto"/>
        <w:left w:val="none" w:sz="0" w:space="0" w:color="auto"/>
        <w:bottom w:val="none" w:sz="0" w:space="0" w:color="auto"/>
        <w:right w:val="none" w:sz="0" w:space="0" w:color="auto"/>
      </w:divBdr>
    </w:div>
    <w:div w:id="1225946126">
      <w:bodyDiv w:val="1"/>
      <w:marLeft w:val="0"/>
      <w:marRight w:val="0"/>
      <w:marTop w:val="0"/>
      <w:marBottom w:val="0"/>
      <w:divBdr>
        <w:top w:val="none" w:sz="0" w:space="0" w:color="auto"/>
        <w:left w:val="none" w:sz="0" w:space="0" w:color="auto"/>
        <w:bottom w:val="none" w:sz="0" w:space="0" w:color="auto"/>
        <w:right w:val="none" w:sz="0" w:space="0" w:color="auto"/>
      </w:divBdr>
    </w:div>
    <w:div w:id="1350984784">
      <w:bodyDiv w:val="1"/>
      <w:marLeft w:val="0"/>
      <w:marRight w:val="0"/>
      <w:marTop w:val="0"/>
      <w:marBottom w:val="0"/>
      <w:divBdr>
        <w:top w:val="none" w:sz="0" w:space="0" w:color="auto"/>
        <w:left w:val="none" w:sz="0" w:space="0" w:color="auto"/>
        <w:bottom w:val="none" w:sz="0" w:space="0" w:color="auto"/>
        <w:right w:val="none" w:sz="0" w:space="0" w:color="auto"/>
      </w:divBdr>
    </w:div>
    <w:div w:id="1355618323">
      <w:bodyDiv w:val="1"/>
      <w:marLeft w:val="0"/>
      <w:marRight w:val="0"/>
      <w:marTop w:val="0"/>
      <w:marBottom w:val="0"/>
      <w:divBdr>
        <w:top w:val="none" w:sz="0" w:space="0" w:color="auto"/>
        <w:left w:val="none" w:sz="0" w:space="0" w:color="auto"/>
        <w:bottom w:val="none" w:sz="0" w:space="0" w:color="auto"/>
        <w:right w:val="none" w:sz="0" w:space="0" w:color="auto"/>
      </w:divBdr>
    </w:div>
    <w:div w:id="1526751099">
      <w:bodyDiv w:val="1"/>
      <w:marLeft w:val="0"/>
      <w:marRight w:val="0"/>
      <w:marTop w:val="0"/>
      <w:marBottom w:val="0"/>
      <w:divBdr>
        <w:top w:val="none" w:sz="0" w:space="0" w:color="auto"/>
        <w:left w:val="none" w:sz="0" w:space="0" w:color="auto"/>
        <w:bottom w:val="none" w:sz="0" w:space="0" w:color="auto"/>
        <w:right w:val="none" w:sz="0" w:space="0" w:color="auto"/>
      </w:divBdr>
    </w:div>
    <w:div w:id="1785150483">
      <w:bodyDiv w:val="1"/>
      <w:marLeft w:val="0"/>
      <w:marRight w:val="0"/>
      <w:marTop w:val="0"/>
      <w:marBottom w:val="0"/>
      <w:divBdr>
        <w:top w:val="none" w:sz="0" w:space="0" w:color="auto"/>
        <w:left w:val="none" w:sz="0" w:space="0" w:color="auto"/>
        <w:bottom w:val="none" w:sz="0" w:space="0" w:color="auto"/>
        <w:right w:val="none" w:sz="0" w:space="0" w:color="auto"/>
      </w:divBdr>
    </w:div>
    <w:div w:id="19656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11</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Kain</dc:creator>
  <cp:keywords/>
  <dc:description/>
  <cp:lastModifiedBy>SDI 1183</cp:lastModifiedBy>
  <cp:revision>24</cp:revision>
  <dcterms:created xsi:type="dcterms:W3CDTF">2025-09-02T07:12:00Z</dcterms:created>
  <dcterms:modified xsi:type="dcterms:W3CDTF">2025-09-06T09:58:00Z</dcterms:modified>
</cp:coreProperties>
</file>