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26B1B" w14:textId="32CB8296" w:rsidR="009B1D42" w:rsidRPr="001C2FC6" w:rsidRDefault="00FC38A7" w:rsidP="00FC38A7">
      <w:pPr>
        <w:rPr>
          <w:b/>
          <w:bCs/>
          <w:lang w:val="en-US"/>
        </w:rPr>
      </w:pPr>
      <w:r w:rsidRPr="00FC38A7">
        <w:rPr>
          <w:b/>
          <w:bCs/>
          <w:lang w:val="en-US"/>
        </w:rPr>
        <w:t xml:space="preserve">Cervicothoracic Cellulitis Complicated by Descending Mediastinitis in a Diabetic Patient: Multidisciplinary Management and Reconstructive Surgery Using a Pedicled Pectoralis Major Muscle Flap: </w:t>
      </w:r>
      <w:r w:rsidR="0071075F" w:rsidRPr="0071075F">
        <w:rPr>
          <w:b/>
          <w:bCs/>
          <w:lang w:val="en-US"/>
        </w:rPr>
        <w:t>A Case Report from the Military Hospital</w:t>
      </w:r>
      <w:r>
        <w:rPr>
          <w:b/>
          <w:bCs/>
          <w:lang w:val="en-US"/>
        </w:rPr>
        <w:t xml:space="preserve"> Mohammed V</w:t>
      </w:r>
      <w:r w:rsidR="0071075F" w:rsidRPr="0071075F">
        <w:rPr>
          <w:b/>
          <w:bCs/>
          <w:lang w:val="en-US"/>
        </w:rPr>
        <w:t xml:space="preserve"> of Rabat</w:t>
      </w:r>
    </w:p>
    <w:p w14:paraId="15C14A83" w14:textId="22B58FEB" w:rsidR="0071075F" w:rsidRPr="0071075F" w:rsidRDefault="0071075F" w:rsidP="0071075F">
      <w:bookmarkStart w:id="0" w:name="_GoBack"/>
      <w:bookmarkEnd w:id="0"/>
    </w:p>
    <w:p w14:paraId="335452B7" w14:textId="77777777" w:rsidR="0071075F" w:rsidRDefault="0071075F" w:rsidP="0071075F">
      <w:pPr>
        <w:rPr>
          <w:b/>
          <w:bCs/>
          <w:lang w:val="en-US"/>
        </w:rPr>
      </w:pPr>
      <w:r w:rsidRPr="0071075F">
        <w:rPr>
          <w:b/>
          <w:bCs/>
          <w:lang w:val="en-US"/>
        </w:rPr>
        <w:t>Abstract</w:t>
      </w:r>
    </w:p>
    <w:p w14:paraId="16566362" w14:textId="465937D6" w:rsidR="001C2FC6" w:rsidRDefault="001C2FC6" w:rsidP="0071075F">
      <w:pPr>
        <w:rPr>
          <w:b/>
          <w:bCs/>
          <w:lang w:val="en-US"/>
        </w:rPr>
      </w:pPr>
      <w:r>
        <w:rPr>
          <w:b/>
          <w:bCs/>
          <w:lang w:val="en-US"/>
        </w:rPr>
        <w:t>Introduction:</w:t>
      </w:r>
    </w:p>
    <w:p w14:paraId="26C525B7" w14:textId="77777777" w:rsidR="001C2FC6" w:rsidRPr="001C2FC6" w:rsidRDefault="001C2FC6" w:rsidP="001C2FC6">
      <w:pPr>
        <w:rPr>
          <w:lang w:val="en-US"/>
        </w:rPr>
      </w:pPr>
      <w:r w:rsidRPr="001C2FC6">
        <w:rPr>
          <w:lang w:val="en-US"/>
        </w:rPr>
        <w:t xml:space="preserve">Cervical cellulitis or necrotizing cervical fasciitis are soft tissue infections that develop from dental or pharyngeal sites and, if not recognized early, can spread to the mediastinum. The initial clinical signs are sometimes vague and can lead to a delay in diagnosis. The key examination is cervical and thoracic computed tomography. Treatment consists of extensive and repeated tissue excisions combined with antibiotic therapy targeting aerobic and anaerobic bacteria. </w:t>
      </w:r>
    </w:p>
    <w:p w14:paraId="6B61AE13" w14:textId="37568851" w:rsidR="001C2FC6" w:rsidRPr="001C2FC6" w:rsidRDefault="001C2FC6" w:rsidP="00E5004F">
      <w:pPr>
        <w:rPr>
          <w:lang w:val="en-US"/>
        </w:rPr>
      </w:pPr>
      <w:r w:rsidRPr="001C2FC6">
        <w:rPr>
          <w:lang w:val="en-US"/>
        </w:rPr>
        <w:t xml:space="preserve">We report the case of a </w:t>
      </w:r>
      <w:r w:rsidR="00D61FB2">
        <w:rPr>
          <w:lang w:val="en-US"/>
        </w:rPr>
        <w:t>patient</w:t>
      </w:r>
      <w:r w:rsidRPr="001C2FC6">
        <w:rPr>
          <w:lang w:val="en-US"/>
        </w:rPr>
        <w:t xml:space="preserve"> with known diabetes presenting with </w:t>
      </w:r>
      <w:proofErr w:type="spellStart"/>
      <w:r w:rsidRPr="001C2FC6">
        <w:rPr>
          <w:lang w:val="en-US"/>
        </w:rPr>
        <w:t>cervico</w:t>
      </w:r>
      <w:proofErr w:type="spellEnd"/>
      <w:r w:rsidRPr="001C2FC6">
        <w:rPr>
          <w:lang w:val="en-US"/>
        </w:rPr>
        <w:t xml:space="preserve">-thoracic cellulitis of cutaneous origin complicated by </w:t>
      </w:r>
      <w:r w:rsidR="00E5004F">
        <w:rPr>
          <w:lang w:val="en-US"/>
        </w:rPr>
        <w:t xml:space="preserve">descending </w:t>
      </w:r>
      <w:r w:rsidRPr="001C2FC6">
        <w:rPr>
          <w:lang w:val="en-US"/>
        </w:rPr>
        <w:t>mediastinitis.</w:t>
      </w:r>
      <w:r w:rsidR="00E5004F">
        <w:rPr>
          <w:lang w:val="en-US"/>
        </w:rPr>
        <w:t xml:space="preserve"> </w:t>
      </w:r>
      <w:r w:rsidRPr="001C2FC6">
        <w:rPr>
          <w:lang w:val="en-US"/>
        </w:rPr>
        <w:t>highlighting the importance of early diagnosis, surgical treatment, and reconstructive surgery.</w:t>
      </w:r>
    </w:p>
    <w:p w14:paraId="44F60920" w14:textId="1DB2CB19" w:rsidR="0071075F" w:rsidRPr="0071075F" w:rsidRDefault="0071075F" w:rsidP="001C2FC6">
      <w:pPr>
        <w:rPr>
          <w:lang w:val="en-US"/>
        </w:rPr>
      </w:pPr>
      <w:r w:rsidRPr="0071075F">
        <w:rPr>
          <w:b/>
          <w:bCs/>
          <w:lang w:val="en-US"/>
        </w:rPr>
        <w:t>Aims:</w:t>
      </w:r>
      <w:r w:rsidRPr="0071075F">
        <w:rPr>
          <w:lang w:val="en-US"/>
        </w:rPr>
        <w:br/>
      </w:r>
      <w:r w:rsidR="001C2FC6" w:rsidRPr="001C2FC6">
        <w:rPr>
          <w:lang w:val="en-US"/>
        </w:rPr>
        <w:t>We aimed to report a rare case</w:t>
      </w:r>
      <w:r w:rsidRPr="0071075F">
        <w:rPr>
          <w:lang w:val="en-US"/>
        </w:rPr>
        <w:t xml:space="preserve"> of cervicothoracic cellulitis complicated by descending mediastinitis in a diabetic patient</w:t>
      </w:r>
      <w:r w:rsidR="009B1D42">
        <w:rPr>
          <w:lang w:val="en-US"/>
        </w:rPr>
        <w:t>.</w:t>
      </w:r>
    </w:p>
    <w:p w14:paraId="2DC8F7E1" w14:textId="08AFAEA2" w:rsidR="0071075F" w:rsidRPr="0071075F" w:rsidRDefault="0071075F" w:rsidP="0071075F">
      <w:pPr>
        <w:rPr>
          <w:lang w:val="en-US"/>
        </w:rPr>
      </w:pPr>
      <w:r w:rsidRPr="0071075F">
        <w:rPr>
          <w:b/>
          <w:bCs/>
          <w:lang w:val="en-US"/>
        </w:rPr>
        <w:t>Presentation of Case:</w:t>
      </w:r>
      <w:r w:rsidRPr="0071075F">
        <w:rPr>
          <w:lang w:val="en-US"/>
        </w:rPr>
        <w:br/>
      </w:r>
      <w:r w:rsidR="005D68C9" w:rsidRPr="005D68C9">
        <w:rPr>
          <w:lang w:val="en-US"/>
        </w:rPr>
        <w:t xml:space="preserve">We report here an observation of cervicothoracic cellulitis complicated by mediastinitis in a 66-year-old man who presented with anterior cervicothoracic swelling accompanied by oozing skin ulceration with pus discharge in the context of fever and general asthenia. Blood tests revealed an inflammatory and infectious syndrome and ketoacidosis. A cervical-thoracic CT scan </w:t>
      </w:r>
      <w:r w:rsidR="00E5004F">
        <w:rPr>
          <w:lang w:val="en-US"/>
        </w:rPr>
        <w:t>confirmed the diagnosis of cervicothoracic cellulitis complicated by descending mediastinitis</w:t>
      </w:r>
      <w:r w:rsidR="005D68C9" w:rsidRPr="005D68C9">
        <w:rPr>
          <w:lang w:val="en-US"/>
        </w:rPr>
        <w:t xml:space="preserve">. An emergency </w:t>
      </w:r>
      <w:proofErr w:type="spellStart"/>
      <w:r w:rsidR="005D68C9" w:rsidRPr="005D68C9">
        <w:rPr>
          <w:lang w:val="en-US"/>
        </w:rPr>
        <w:t>cervicotomy</w:t>
      </w:r>
      <w:proofErr w:type="spellEnd"/>
      <w:r w:rsidR="005D68C9" w:rsidRPr="005D68C9">
        <w:rPr>
          <w:lang w:val="en-US"/>
        </w:rPr>
        <w:t xml:space="preserve"> with extensive debridement and drainage was performed. Bacteriological testing identified </w:t>
      </w:r>
      <w:proofErr w:type="spellStart"/>
      <w:r w:rsidR="005D68C9" w:rsidRPr="005D68C9">
        <w:rPr>
          <w:lang w:val="en-US"/>
        </w:rPr>
        <w:t>multisensitive</w:t>
      </w:r>
      <w:proofErr w:type="spellEnd"/>
      <w:r w:rsidR="005D68C9">
        <w:rPr>
          <w:lang w:val="en-US"/>
        </w:rPr>
        <w:t xml:space="preserve"> </w:t>
      </w:r>
      <w:r w:rsidR="005D68C9" w:rsidRPr="005D68C9">
        <w:rPr>
          <w:lang w:val="en-US"/>
        </w:rPr>
        <w:t xml:space="preserve">Staphylococcus aureus, which led to targeted antibiotic treatment. Due to significant tissue loss, reconstructive surgery was performed. The postoperative course was </w:t>
      </w:r>
      <w:r w:rsidR="00E5004F">
        <w:rPr>
          <w:lang w:val="en-US"/>
        </w:rPr>
        <w:t>that of a</w:t>
      </w:r>
      <w:r w:rsidR="005D68C9" w:rsidRPr="005D68C9">
        <w:rPr>
          <w:lang w:val="en-US"/>
        </w:rPr>
        <w:t xml:space="preserve"> full recovery.</w:t>
      </w:r>
    </w:p>
    <w:p w14:paraId="7AB389BC" w14:textId="4F2C1DB0" w:rsidR="0071075F" w:rsidRPr="0071075F" w:rsidRDefault="0071075F" w:rsidP="0071075F">
      <w:pPr>
        <w:rPr>
          <w:lang w:val="en-US"/>
        </w:rPr>
      </w:pPr>
      <w:r w:rsidRPr="0071075F">
        <w:rPr>
          <w:b/>
          <w:bCs/>
          <w:lang w:val="en-US"/>
        </w:rPr>
        <w:t>Conclusion:</w:t>
      </w:r>
      <w:r w:rsidRPr="0071075F">
        <w:rPr>
          <w:lang w:val="en-US"/>
        </w:rPr>
        <w:br/>
      </w:r>
      <w:r w:rsidR="004D33B1" w:rsidRPr="009D4749">
        <w:rPr>
          <w:lang w:val="en-US"/>
        </w:rPr>
        <w:t>Cervicothoracic cellulitis is a serious condition requiring urgent treatment and multidisciplinary medical and surgical care.</w:t>
      </w:r>
      <w:r w:rsidR="004809A1" w:rsidRPr="009D4749">
        <w:rPr>
          <w:lang w:val="en-US"/>
        </w:rPr>
        <w:t xml:space="preserve"> </w:t>
      </w:r>
      <w:r w:rsidR="00872A7D" w:rsidRPr="009D4749">
        <w:rPr>
          <w:lang w:val="en-US"/>
        </w:rPr>
        <w:t>CT</w:t>
      </w:r>
      <w:r w:rsidR="004809A1" w:rsidRPr="009D4749">
        <w:rPr>
          <w:lang w:val="en-US"/>
        </w:rPr>
        <w:t xml:space="preserve"> imaging guides surgical planning, while </w:t>
      </w:r>
      <w:r w:rsidR="00872A7D" w:rsidRPr="009D4749">
        <w:rPr>
          <w:lang w:val="en-US"/>
        </w:rPr>
        <w:t>surgical debridement of necrotic tissue</w:t>
      </w:r>
      <w:r w:rsidR="004809A1" w:rsidRPr="009D4749">
        <w:rPr>
          <w:lang w:val="en-US"/>
        </w:rPr>
        <w:t>, targeted antibiotics, and reconstruction techniques are essential for achieving favorable outcomes.</w:t>
      </w:r>
    </w:p>
    <w:p w14:paraId="54B7DC38" w14:textId="77777777" w:rsidR="0071075F" w:rsidRPr="0071075F" w:rsidRDefault="0071075F" w:rsidP="0071075F">
      <w:pPr>
        <w:rPr>
          <w:lang w:val="en-US"/>
        </w:rPr>
      </w:pPr>
      <w:r w:rsidRPr="0071075F">
        <w:rPr>
          <w:b/>
          <w:bCs/>
          <w:lang w:val="en-US"/>
        </w:rPr>
        <w:t>Keywords:</w:t>
      </w:r>
      <w:r w:rsidRPr="0071075F">
        <w:rPr>
          <w:lang w:val="en-US"/>
        </w:rPr>
        <w:t xml:space="preserve"> Cervicothoracic cellulitis; Descending necrotizing mediastinitis; Deep neck infection; Surgical drainage; Diabetes mellitus; Computed tomography</w:t>
      </w:r>
    </w:p>
    <w:p w14:paraId="2C8831FA" w14:textId="77777777" w:rsidR="0071075F" w:rsidRPr="0071075F" w:rsidRDefault="00543940" w:rsidP="0071075F">
      <w:r>
        <w:pict w14:anchorId="4DB75612">
          <v:rect id="_x0000_i1026" style="width:0;height:1.5pt" o:hralign="center" o:hrstd="t" o:hr="t" fillcolor="#a0a0a0" stroked="f"/>
        </w:pict>
      </w:r>
    </w:p>
    <w:p w14:paraId="7445C810" w14:textId="77777777" w:rsidR="00E5004F" w:rsidRDefault="00E5004F">
      <w:pPr>
        <w:rPr>
          <w:b/>
          <w:bCs/>
          <w:lang w:val="en-US"/>
        </w:rPr>
      </w:pPr>
      <w:r>
        <w:rPr>
          <w:b/>
          <w:bCs/>
          <w:lang w:val="en-US"/>
        </w:rPr>
        <w:br w:type="page"/>
      </w:r>
    </w:p>
    <w:p w14:paraId="7FF2114B" w14:textId="0DB85948" w:rsidR="0071075F" w:rsidRPr="0071075F" w:rsidRDefault="0071075F" w:rsidP="0071075F">
      <w:pPr>
        <w:rPr>
          <w:b/>
          <w:bCs/>
          <w:lang w:val="en-US"/>
        </w:rPr>
      </w:pPr>
      <w:r w:rsidRPr="0071075F">
        <w:rPr>
          <w:b/>
          <w:bCs/>
          <w:lang w:val="en-US"/>
        </w:rPr>
        <w:lastRenderedPageBreak/>
        <w:t>Introduction</w:t>
      </w:r>
    </w:p>
    <w:p w14:paraId="048E6369" w14:textId="5658801A" w:rsidR="0071075F" w:rsidRPr="0071075F" w:rsidRDefault="0071075F" w:rsidP="0071075F">
      <w:pPr>
        <w:rPr>
          <w:lang w:val="en-US"/>
        </w:rPr>
      </w:pPr>
      <w:r w:rsidRPr="0071075F">
        <w:rPr>
          <w:lang w:val="en-US"/>
        </w:rPr>
        <w:t>Cervical cellulitis, also known as necrotizing cervical fasciitis, is a severe infection of the soft tissues with a risk of rapid extension to the mediastinum if not recognized early. Descending necrotizing mediastinitis represents the most feared complication, often associated with significant morbidity and mortality</w:t>
      </w:r>
      <w:r w:rsidR="00CB3282">
        <w:rPr>
          <w:lang w:val="en-US"/>
        </w:rPr>
        <w:fldChar w:fldCharType="begin"/>
      </w:r>
      <w:r w:rsidR="00CB3282">
        <w:rPr>
          <w:lang w:val="en-US"/>
        </w:rPr>
        <w:instrText xml:space="preserve"> REF _Ref208666898 \r \h </w:instrText>
      </w:r>
      <w:r w:rsidR="00CB3282">
        <w:rPr>
          <w:lang w:val="en-US"/>
        </w:rPr>
      </w:r>
      <w:r w:rsidR="00CB3282">
        <w:rPr>
          <w:lang w:val="en-US"/>
        </w:rPr>
        <w:fldChar w:fldCharType="separate"/>
      </w:r>
      <w:r w:rsidR="00CB3282">
        <w:rPr>
          <w:cs/>
          <w:lang w:val="en-US"/>
        </w:rPr>
        <w:t>‎ [</w:t>
      </w:r>
      <w:r w:rsidR="00CB3282">
        <w:rPr>
          <w:lang w:val="en-US"/>
        </w:rPr>
        <w:t>1</w:t>
      </w:r>
      <w:r w:rsidR="00CB3282">
        <w:rPr>
          <w:lang w:val="en-US"/>
        </w:rPr>
        <w:fldChar w:fldCharType="end"/>
      </w:r>
      <w:r w:rsidR="00CB3282">
        <w:rPr>
          <w:lang w:val="en-US"/>
        </w:rPr>
        <w:t>]</w:t>
      </w:r>
      <w:r w:rsidRPr="0071075F">
        <w:rPr>
          <w:lang w:val="en-US"/>
        </w:rPr>
        <w:t>. We report the case of a diabetic patient who developed cervicothoracic cellulitis of cutaneous origin complicated by mediastinitis, successfully managed through multidisciplinary care.</w:t>
      </w:r>
    </w:p>
    <w:p w14:paraId="65885BAE" w14:textId="77777777" w:rsidR="0071075F" w:rsidRPr="0071075F" w:rsidRDefault="00543940" w:rsidP="0071075F">
      <w:r>
        <w:pict w14:anchorId="0D6DCBE1">
          <v:rect id="_x0000_i1027" style="width:0;height:1.5pt" o:hralign="center" o:hrstd="t" o:hr="t" fillcolor="#a0a0a0" stroked="f"/>
        </w:pict>
      </w:r>
    </w:p>
    <w:p w14:paraId="3B320651" w14:textId="77777777" w:rsidR="0071075F" w:rsidRPr="0071075F" w:rsidRDefault="0071075F" w:rsidP="0071075F">
      <w:pPr>
        <w:rPr>
          <w:b/>
          <w:bCs/>
          <w:lang w:val="en-US"/>
        </w:rPr>
      </w:pPr>
      <w:r w:rsidRPr="0071075F">
        <w:rPr>
          <w:b/>
          <w:bCs/>
          <w:lang w:val="en-US"/>
        </w:rPr>
        <w:t>Case Presentation</w:t>
      </w:r>
    </w:p>
    <w:p w14:paraId="09291EAE" w14:textId="77777777" w:rsidR="0071075F" w:rsidRPr="0071075F" w:rsidRDefault="0071075F" w:rsidP="0071075F">
      <w:pPr>
        <w:rPr>
          <w:lang w:val="en-US"/>
        </w:rPr>
      </w:pPr>
      <w:r w:rsidRPr="0071075F">
        <w:rPr>
          <w:lang w:val="en-US"/>
        </w:rPr>
        <w:t>A 66-year-old male with a medical history of non-insulin-dependent diabetes mellitus for 8 years presented to the emergency department with fever, asthenia, and an anterior cervicothoracic mass. Clinical examination revealed erythematous induration extending from the cervical to thoracic region, with a cutaneous ulceration discharging pus and an associated scratch lesion in the submental area.</w:t>
      </w:r>
    </w:p>
    <w:p w14:paraId="098AB71B" w14:textId="77777777" w:rsidR="0071075F" w:rsidRPr="0071075F" w:rsidRDefault="0071075F" w:rsidP="0071075F">
      <w:pPr>
        <w:rPr>
          <w:lang w:val="en-US"/>
        </w:rPr>
      </w:pPr>
      <w:r w:rsidRPr="0071075F">
        <w:rPr>
          <w:lang w:val="en-US"/>
        </w:rPr>
        <w:t>Laboratory evaluation demonstrated leukocytosis (27,300/µl), elevated C-reactive protein (479 mg/L), and diabetic ketoacidosis.</w:t>
      </w:r>
    </w:p>
    <w:p w14:paraId="299F3BA2" w14:textId="77777777" w:rsidR="0071075F" w:rsidRPr="0071075F" w:rsidRDefault="0071075F" w:rsidP="0071075F">
      <w:pPr>
        <w:rPr>
          <w:lang w:val="en-US"/>
        </w:rPr>
      </w:pPr>
      <w:r w:rsidRPr="0071075F">
        <w:rPr>
          <w:b/>
          <w:bCs/>
          <w:lang w:val="en-US"/>
        </w:rPr>
        <w:t>Imaging:</w:t>
      </w:r>
      <w:r w:rsidRPr="0071075F">
        <w:rPr>
          <w:lang w:val="en-US"/>
        </w:rPr>
        <w:t xml:space="preserve"> Cervicothoracic CT scan showed diffuse phlegmonous infiltration of the anterior cervical and thoracic soft tissues, extending through the superior sternal orifice into the retro-manubrial space. Bilateral pleural effusions and passive atelectasis were also noted.</w:t>
      </w:r>
    </w:p>
    <w:p w14:paraId="206E0422" w14:textId="0CCFC06A" w:rsidR="00FD3BA0" w:rsidRDefault="0071075F" w:rsidP="0071075F">
      <w:pPr>
        <w:rPr>
          <w:lang w:val="en-US"/>
        </w:rPr>
      </w:pPr>
      <w:r w:rsidRPr="0071075F">
        <w:rPr>
          <w:b/>
          <w:bCs/>
          <w:lang w:val="en-US"/>
        </w:rPr>
        <w:t>Treatment:</w:t>
      </w:r>
      <w:r w:rsidRPr="0071075F">
        <w:rPr>
          <w:lang w:val="en-US"/>
        </w:rPr>
        <w:t xml:space="preserve"> </w:t>
      </w:r>
      <w:r w:rsidR="00FD3BA0" w:rsidRPr="00FD3BA0">
        <w:rPr>
          <w:lang w:val="en-US"/>
        </w:rPr>
        <w:t>Initial, adjuvant, probabilistic antibiotic therapy was administered intravenously as quickly as possible: amoxicillin + clavulanic acid (Augmentin 2 g × 3/day) combined with 5-nitroimidazoles (Flagyl 500 mg × 3/day).</w:t>
      </w:r>
    </w:p>
    <w:p w14:paraId="192134A7" w14:textId="657D4317" w:rsidR="00FD3BA0" w:rsidRDefault="00FD3BA0" w:rsidP="0071075F">
      <w:pPr>
        <w:rPr>
          <w:lang w:val="en-US"/>
        </w:rPr>
      </w:pPr>
      <w:r w:rsidRPr="00FD3BA0">
        <w:rPr>
          <w:lang w:val="en-US"/>
        </w:rPr>
        <w:t xml:space="preserve">An emergency </w:t>
      </w:r>
      <w:proofErr w:type="spellStart"/>
      <w:r w:rsidRPr="00FD3BA0">
        <w:rPr>
          <w:lang w:val="en-US"/>
        </w:rPr>
        <w:t>cervicotomy</w:t>
      </w:r>
      <w:proofErr w:type="spellEnd"/>
      <w:r w:rsidRPr="00FD3BA0">
        <w:rPr>
          <w:lang w:val="en-US"/>
        </w:rPr>
        <w:t xml:space="preserve"> was then performed, involving a large cervical incision, drainage of the phlegmon, and extensive tissue debridement. Samples were taken for bacterial culture, which revealed the presence of </w:t>
      </w:r>
      <w:proofErr w:type="spellStart"/>
      <w:r w:rsidR="00B026AA">
        <w:rPr>
          <w:lang w:val="en-US"/>
        </w:rPr>
        <w:t>multisensitive</w:t>
      </w:r>
      <w:proofErr w:type="spellEnd"/>
      <w:r w:rsidR="00B026AA">
        <w:rPr>
          <w:lang w:val="en-US"/>
        </w:rPr>
        <w:t xml:space="preserve"> </w:t>
      </w:r>
      <w:r w:rsidR="00B026AA" w:rsidRPr="00FD3BA0">
        <w:rPr>
          <w:lang w:val="en-US"/>
        </w:rPr>
        <w:t>Staphylococcus</w:t>
      </w:r>
      <w:r w:rsidRPr="00FD3BA0">
        <w:rPr>
          <w:lang w:val="en-US"/>
        </w:rPr>
        <w:t xml:space="preserve"> aureus. Initial antibiotic therapy was subsequently adjusted based on the culture results.</w:t>
      </w:r>
    </w:p>
    <w:p w14:paraId="068AD3A0" w14:textId="5B5CB52A" w:rsidR="00B026AA" w:rsidRDefault="00B026AA" w:rsidP="0071075F">
      <w:pPr>
        <w:rPr>
          <w:lang w:val="en-US"/>
        </w:rPr>
      </w:pPr>
      <w:r w:rsidRPr="00B026AA">
        <w:rPr>
          <w:lang w:val="en-US"/>
        </w:rPr>
        <w:t xml:space="preserve">The entry wound was treated locally in the submental region with betadine and hydrogen peroxide, followed by antibiotic ointments such as </w:t>
      </w:r>
      <w:proofErr w:type="spellStart"/>
      <w:r>
        <w:rPr>
          <w:lang w:val="en-US"/>
        </w:rPr>
        <w:t>F</w:t>
      </w:r>
      <w:r w:rsidRPr="00B026AA">
        <w:rPr>
          <w:lang w:val="en-US"/>
        </w:rPr>
        <w:t>ucidine</w:t>
      </w:r>
      <w:proofErr w:type="spellEnd"/>
      <w:r w:rsidRPr="00B026AA">
        <w:rPr>
          <w:lang w:val="en-US"/>
        </w:rPr>
        <w:t>.</w:t>
      </w:r>
    </w:p>
    <w:p w14:paraId="3C4BA739" w14:textId="73337BCC" w:rsidR="0071075F" w:rsidRPr="0071075F" w:rsidRDefault="0071075F" w:rsidP="0071075F">
      <w:pPr>
        <w:rPr>
          <w:lang w:val="en-US"/>
        </w:rPr>
      </w:pPr>
      <w:r w:rsidRPr="0071075F">
        <w:rPr>
          <w:lang w:val="en-US"/>
        </w:rPr>
        <w:t>Due to extensive tissue loss, reconstructive surgery was required. A pedicled pectoralis major muscle flap was performed to cover the exposed musculature, ensuring adequate vascularized coverage and preventing secondary infection.</w:t>
      </w:r>
    </w:p>
    <w:p w14:paraId="3D5B0AAD" w14:textId="7AF8524B" w:rsidR="0071075F" w:rsidRPr="0007463D" w:rsidRDefault="0071075F" w:rsidP="0071075F">
      <w:pPr>
        <w:rPr>
          <w:lang w:val="en-US"/>
        </w:rPr>
      </w:pPr>
      <w:r w:rsidRPr="0071075F">
        <w:rPr>
          <w:b/>
          <w:bCs/>
          <w:lang w:val="en-US"/>
        </w:rPr>
        <w:t>Outcome:</w:t>
      </w:r>
      <w:r w:rsidRPr="0071075F">
        <w:rPr>
          <w:lang w:val="en-US"/>
        </w:rPr>
        <w:t xml:space="preserve"> The patient’s condition improved progressively, with resolution of infection and normalization of inflammatory markers. He was discharged following a favorable recovery.</w:t>
      </w:r>
    </w:p>
    <w:p w14:paraId="3F077A5C" w14:textId="77777777" w:rsidR="0007463D" w:rsidRDefault="0007463D" w:rsidP="0071075F">
      <w:pPr>
        <w:rPr>
          <w:lang w:val="en-US"/>
        </w:rPr>
      </w:pPr>
    </w:p>
    <w:p w14:paraId="6F2645AD" w14:textId="77777777" w:rsidR="0007463D" w:rsidRDefault="0007463D" w:rsidP="0071075F">
      <w:pPr>
        <w:rPr>
          <w:lang w:val="en-US"/>
        </w:rPr>
      </w:pPr>
    </w:p>
    <w:p w14:paraId="3BAF6079" w14:textId="77777777" w:rsidR="0007463D" w:rsidRDefault="0007463D" w:rsidP="0071075F">
      <w:pPr>
        <w:rPr>
          <w:noProof/>
        </w:rPr>
      </w:pPr>
    </w:p>
    <w:tbl>
      <w:tblPr>
        <w:tblStyle w:val="TableGrid"/>
        <w:tblpPr w:leftFromText="141" w:rightFromText="141" w:vertAnchor="text" w:horzAnchor="margin" w:tblpY="-346"/>
        <w:tblW w:w="5665" w:type="dxa"/>
        <w:tblLook w:val="04A0" w:firstRow="1" w:lastRow="0" w:firstColumn="1" w:lastColumn="0" w:noHBand="0" w:noVBand="1"/>
      </w:tblPr>
      <w:tblGrid>
        <w:gridCol w:w="5665"/>
      </w:tblGrid>
      <w:tr w:rsidR="00FD3BD4" w:rsidRPr="0082597D" w14:paraId="3066381C" w14:textId="77777777" w:rsidTr="00FD3BD4">
        <w:trPr>
          <w:trHeight w:val="550"/>
        </w:trPr>
        <w:tc>
          <w:tcPr>
            <w:tcW w:w="5665" w:type="dxa"/>
          </w:tcPr>
          <w:p w14:paraId="756B36A5" w14:textId="557D5059" w:rsidR="00FD3BD4" w:rsidRPr="004C1405" w:rsidRDefault="00FD3BD4" w:rsidP="00FD3BD4">
            <w:pPr>
              <w:pStyle w:val="Caption"/>
              <w:rPr>
                <w:noProof/>
                <w:lang w:val="en-US"/>
              </w:rPr>
            </w:pPr>
            <w:r w:rsidRPr="004C1405">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Pr>
                <w:noProof/>
                <w:lang w:val="en-US"/>
              </w:rPr>
              <w:t>1</w:t>
            </w:r>
            <w:r>
              <w:rPr>
                <w:lang w:val="en-US"/>
              </w:rPr>
              <w:fldChar w:fldCharType="end"/>
            </w:r>
            <w:r w:rsidRPr="004C1405">
              <w:rPr>
                <w:lang w:val="en-US"/>
              </w:rPr>
              <w:t xml:space="preserve"> &amp;</w:t>
            </w:r>
            <w:r>
              <w:rPr>
                <w:lang w:val="en-US"/>
              </w:rPr>
              <w:t xml:space="preserve"> </w:t>
            </w:r>
            <w:r w:rsidRPr="004C1405">
              <w:rPr>
                <w:lang w:val="en-US"/>
              </w:rPr>
              <w:t>2:</w:t>
            </w:r>
            <w:r>
              <w:rPr>
                <w:lang w:val="en-US"/>
              </w:rPr>
              <w:t xml:space="preserve"> </w:t>
            </w:r>
            <w:r w:rsidRPr="004C1405">
              <w:rPr>
                <w:lang w:val="en-US"/>
              </w:rPr>
              <w:t>Front and side view showing cervical-thoracic swelling with diffuse inflammatory plaque and oozing central skin ulceration in our patient upon admission to the emergency room.</w:t>
            </w:r>
          </w:p>
          <w:p w14:paraId="2D1C43EA" w14:textId="77777777" w:rsidR="00FD3BD4" w:rsidRPr="0082597D" w:rsidRDefault="00FD3BD4" w:rsidP="00FD3BD4">
            <w:pPr>
              <w:rPr>
                <w:lang w:val="en-US"/>
              </w:rPr>
            </w:pPr>
          </w:p>
        </w:tc>
      </w:tr>
      <w:tr w:rsidR="00FD3BD4" w:rsidRPr="0082597D" w14:paraId="32E0AF78" w14:textId="77777777" w:rsidTr="00FD3BD4">
        <w:trPr>
          <w:trHeight w:val="3738"/>
        </w:trPr>
        <w:tc>
          <w:tcPr>
            <w:tcW w:w="5665" w:type="dxa"/>
          </w:tcPr>
          <w:p w14:paraId="5C834451" w14:textId="77777777" w:rsidR="00FD3BD4" w:rsidRPr="0082597D" w:rsidRDefault="00FD3BD4" w:rsidP="00FD3BD4">
            <w:pPr>
              <w:rPr>
                <w:lang w:val="en-US"/>
              </w:rPr>
            </w:pPr>
            <w:r w:rsidRPr="00911E83">
              <w:rPr>
                <w:noProof/>
              </w:rPr>
              <w:drawing>
                <wp:anchor distT="0" distB="0" distL="114300" distR="114300" simplePos="0" relativeHeight="251674624" behindDoc="1" locked="0" layoutInCell="1" allowOverlap="1" wp14:anchorId="70B8527A" wp14:editId="6A4101E3">
                  <wp:simplePos x="0" y="0"/>
                  <wp:positionH relativeFrom="margin">
                    <wp:posOffset>1739900</wp:posOffset>
                  </wp:positionH>
                  <wp:positionV relativeFrom="paragraph">
                    <wp:posOffset>144145</wp:posOffset>
                  </wp:positionV>
                  <wp:extent cx="1669415" cy="2232025"/>
                  <wp:effectExtent l="0" t="0" r="6985" b="0"/>
                  <wp:wrapTopAndBottom/>
                  <wp:docPr id="7" name="Picture 23" descr="A person with a sore neck&#10;&#10;Description automatically generated">
                    <a:extLst xmlns:a="http://schemas.openxmlformats.org/drawingml/2006/main">
                      <a:ext uri="{FF2B5EF4-FFF2-40B4-BE49-F238E27FC236}">
                        <a16:creationId xmlns:a16="http://schemas.microsoft.com/office/drawing/2014/main" id="{A33B2942-43FD-642C-B7AC-70F07FA9A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erson with a sore neck&#10;&#10;Description automatically generated">
                            <a:extLst>
                              <a:ext uri="{FF2B5EF4-FFF2-40B4-BE49-F238E27FC236}">
                                <a16:creationId xmlns:a16="http://schemas.microsoft.com/office/drawing/2014/main" id="{A33B2942-43FD-642C-B7AC-70F07FA9A20D}"/>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9415" cy="2232025"/>
                          </a:xfrm>
                          <a:prstGeom prst="rect">
                            <a:avLst/>
                          </a:prstGeom>
                        </pic:spPr>
                      </pic:pic>
                    </a:graphicData>
                  </a:graphic>
                </wp:anchor>
              </w:drawing>
            </w:r>
            <w:r w:rsidRPr="00911E83">
              <w:rPr>
                <w:noProof/>
              </w:rPr>
              <w:drawing>
                <wp:anchor distT="0" distB="0" distL="114300" distR="114300" simplePos="0" relativeHeight="251673600" behindDoc="1" locked="0" layoutInCell="1" allowOverlap="1" wp14:anchorId="5AF24D23" wp14:editId="1C86123B">
                  <wp:simplePos x="0" y="0"/>
                  <wp:positionH relativeFrom="column">
                    <wp:posOffset>0</wp:posOffset>
                  </wp:positionH>
                  <wp:positionV relativeFrom="paragraph">
                    <wp:posOffset>175895</wp:posOffset>
                  </wp:positionV>
                  <wp:extent cx="1651635" cy="2208530"/>
                  <wp:effectExtent l="0" t="0" r="5715" b="1270"/>
                  <wp:wrapTopAndBottom/>
                  <wp:docPr id="6" name="Picture 14" descr="A close-up of a person's neck&#10;&#10;Description automatically generated">
                    <a:extLst xmlns:a="http://schemas.openxmlformats.org/drawingml/2006/main">
                      <a:ext uri="{FF2B5EF4-FFF2-40B4-BE49-F238E27FC236}">
                        <a16:creationId xmlns:a16="http://schemas.microsoft.com/office/drawing/2014/main" id="{F9A56BD3-8F30-2EBF-D40D-6E2DBF544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up of a person's neck&#10;&#10;Description automatically generated">
                            <a:extLst>
                              <a:ext uri="{FF2B5EF4-FFF2-40B4-BE49-F238E27FC236}">
                                <a16:creationId xmlns:a16="http://schemas.microsoft.com/office/drawing/2014/main" id="{F9A56BD3-8F30-2EBF-D40D-6E2DBF54460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2208530"/>
                          </a:xfrm>
                          <a:prstGeom prst="rect">
                            <a:avLst/>
                          </a:prstGeom>
                        </pic:spPr>
                      </pic:pic>
                    </a:graphicData>
                  </a:graphic>
                </wp:anchor>
              </w:drawing>
            </w:r>
          </w:p>
        </w:tc>
      </w:tr>
    </w:tbl>
    <w:p w14:paraId="7E8F0AA7" w14:textId="0E81E38E" w:rsidR="0007463D" w:rsidRDefault="0007463D" w:rsidP="0071075F">
      <w:pPr>
        <w:rPr>
          <w:lang w:val="en-US"/>
        </w:rPr>
      </w:pPr>
    </w:p>
    <w:p w14:paraId="3541F49C" w14:textId="77777777" w:rsidR="002F3554" w:rsidRDefault="002F3554" w:rsidP="0071075F">
      <w:pPr>
        <w:rPr>
          <w:lang w:val="en-US"/>
        </w:rPr>
      </w:pPr>
    </w:p>
    <w:p w14:paraId="670B6B2A" w14:textId="77777777" w:rsidR="002F3554" w:rsidRDefault="002F3554" w:rsidP="0071075F">
      <w:pPr>
        <w:rPr>
          <w:lang w:val="en-US"/>
        </w:rPr>
      </w:pPr>
    </w:p>
    <w:p w14:paraId="75141242" w14:textId="77777777" w:rsidR="002F3554" w:rsidRDefault="002F3554" w:rsidP="0071075F">
      <w:pPr>
        <w:rPr>
          <w:lang w:val="en-US"/>
        </w:rPr>
      </w:pPr>
    </w:p>
    <w:p w14:paraId="0223A517" w14:textId="77777777" w:rsidR="002F3554" w:rsidRDefault="002F3554" w:rsidP="0071075F">
      <w:pPr>
        <w:rPr>
          <w:lang w:val="en-US"/>
        </w:rPr>
      </w:pPr>
    </w:p>
    <w:p w14:paraId="6C7E7BC5" w14:textId="77777777" w:rsidR="002F3554" w:rsidRDefault="002F3554" w:rsidP="0071075F">
      <w:pPr>
        <w:rPr>
          <w:lang w:val="en-US"/>
        </w:rPr>
      </w:pPr>
    </w:p>
    <w:p w14:paraId="1D1F4AD6" w14:textId="77777777" w:rsidR="002F3554" w:rsidRDefault="002F3554" w:rsidP="0071075F">
      <w:pPr>
        <w:rPr>
          <w:lang w:val="en-US"/>
        </w:rPr>
      </w:pPr>
    </w:p>
    <w:p w14:paraId="4D22FD02" w14:textId="77777777" w:rsidR="002F3554" w:rsidRDefault="002F3554" w:rsidP="0071075F">
      <w:pPr>
        <w:rPr>
          <w:lang w:val="en-US"/>
        </w:rPr>
      </w:pPr>
    </w:p>
    <w:p w14:paraId="08D7F5FC" w14:textId="77777777" w:rsidR="002F3554" w:rsidRDefault="002F3554" w:rsidP="0071075F">
      <w:pPr>
        <w:rPr>
          <w:lang w:val="en-US"/>
        </w:rPr>
      </w:pPr>
    </w:p>
    <w:p w14:paraId="2543FDF3" w14:textId="77777777" w:rsidR="002F3554" w:rsidRDefault="002F3554" w:rsidP="0071075F">
      <w:pPr>
        <w:rPr>
          <w:lang w:val="en-US"/>
        </w:rPr>
      </w:pPr>
    </w:p>
    <w:p w14:paraId="017C1D9F" w14:textId="77777777" w:rsidR="002F3554" w:rsidRDefault="002F3554" w:rsidP="0071075F">
      <w:pPr>
        <w:rPr>
          <w:lang w:val="en-US"/>
        </w:rPr>
      </w:pPr>
    </w:p>
    <w:p w14:paraId="502CFDC2" w14:textId="77777777" w:rsidR="002F3554" w:rsidRDefault="002F3554" w:rsidP="0071075F">
      <w:pPr>
        <w:rPr>
          <w:lang w:val="en-US"/>
        </w:rPr>
      </w:pPr>
    </w:p>
    <w:p w14:paraId="20647B65" w14:textId="77777777" w:rsidR="002F3554" w:rsidRPr="0071075F" w:rsidRDefault="002F3554" w:rsidP="0071075F">
      <w:pPr>
        <w:rPr>
          <w:lang w:val="en-US"/>
        </w:rPr>
      </w:pPr>
    </w:p>
    <w:p w14:paraId="68B567EF" w14:textId="6A1EADD1" w:rsidR="0071075F" w:rsidRPr="00FD3BD4" w:rsidRDefault="0071075F" w:rsidP="0071075F">
      <w:pPr>
        <w:rPr>
          <w:lang w:val="en-US"/>
        </w:rPr>
      </w:pPr>
    </w:p>
    <w:tbl>
      <w:tblPr>
        <w:tblStyle w:val="TableGrid"/>
        <w:tblpPr w:leftFromText="141" w:rightFromText="141" w:vertAnchor="page" w:horzAnchor="margin" w:tblpXSpec="center" w:tblpY="7786"/>
        <w:tblW w:w="8551" w:type="dxa"/>
        <w:tblLook w:val="04A0" w:firstRow="1" w:lastRow="0" w:firstColumn="1" w:lastColumn="0" w:noHBand="0" w:noVBand="1"/>
      </w:tblPr>
      <w:tblGrid>
        <w:gridCol w:w="8551"/>
      </w:tblGrid>
      <w:tr w:rsidR="002F3554" w14:paraId="5E54215D" w14:textId="77777777" w:rsidTr="002F3554">
        <w:trPr>
          <w:trHeight w:val="157"/>
        </w:trPr>
        <w:tc>
          <w:tcPr>
            <w:tcW w:w="0" w:type="auto"/>
            <w:vAlign w:val="center"/>
          </w:tcPr>
          <w:p w14:paraId="0FF73D41" w14:textId="215B5B67" w:rsidR="002F3554" w:rsidRPr="00FD3BD4" w:rsidRDefault="002F3554" w:rsidP="002F3554">
            <w:pPr>
              <w:pStyle w:val="Caption"/>
              <w:rPr>
                <w:noProof/>
                <w:lang w:val="en-US"/>
              </w:rPr>
            </w:pPr>
            <w:r w:rsidRPr="00FD3BD4">
              <w:rPr>
                <w:lang w:val="en-US"/>
              </w:rPr>
              <w:t>Figure 3</w:t>
            </w:r>
            <w:r>
              <w:rPr>
                <w:lang w:val="en-US"/>
              </w:rPr>
              <w:t xml:space="preserve"> &amp; 4</w:t>
            </w:r>
            <w:r w:rsidRPr="00FD3BD4">
              <w:rPr>
                <w:lang w:val="en-US"/>
              </w:rPr>
              <w:t xml:space="preserve">: Intraoperative view of the </w:t>
            </w:r>
            <w:proofErr w:type="spellStart"/>
            <w:r w:rsidRPr="00FD3BD4">
              <w:rPr>
                <w:lang w:val="en-US"/>
              </w:rPr>
              <w:t>cervicotomy</w:t>
            </w:r>
            <w:proofErr w:type="spellEnd"/>
            <w:r w:rsidRPr="00FD3BD4">
              <w:rPr>
                <w:lang w:val="en-US"/>
              </w:rPr>
              <w:t xml:space="preserve"> showing infiltration of the cervical soft and muscles.</w:t>
            </w:r>
          </w:p>
          <w:p w14:paraId="1AF5AF55" w14:textId="77777777" w:rsidR="002F3554" w:rsidRDefault="002F3554" w:rsidP="002F3554">
            <w:pPr>
              <w:rPr>
                <w:lang w:val="en-US"/>
              </w:rPr>
            </w:pPr>
          </w:p>
        </w:tc>
      </w:tr>
      <w:tr w:rsidR="002F3554" w14:paraId="39530792" w14:textId="77777777" w:rsidTr="002F3554">
        <w:trPr>
          <w:trHeight w:val="902"/>
        </w:trPr>
        <w:tc>
          <w:tcPr>
            <w:tcW w:w="0" w:type="auto"/>
            <w:vAlign w:val="center"/>
          </w:tcPr>
          <w:p w14:paraId="5C90C7EF" w14:textId="77777777" w:rsidR="002F3554" w:rsidRDefault="002F3554" w:rsidP="002F3554">
            <w:pPr>
              <w:rPr>
                <w:lang w:val="en-US"/>
              </w:rPr>
            </w:pPr>
            <w:r>
              <w:rPr>
                <w:noProof/>
              </w:rPr>
              <w:drawing>
                <wp:anchor distT="0" distB="0" distL="114300" distR="114300" simplePos="0" relativeHeight="251704320" behindDoc="0" locked="0" layoutInCell="1" allowOverlap="1" wp14:anchorId="41564D85" wp14:editId="39930C48">
                  <wp:simplePos x="0" y="0"/>
                  <wp:positionH relativeFrom="column">
                    <wp:posOffset>3585845</wp:posOffset>
                  </wp:positionH>
                  <wp:positionV relativeFrom="paragraph">
                    <wp:posOffset>156210</wp:posOffset>
                  </wp:positionV>
                  <wp:extent cx="1692910" cy="2264410"/>
                  <wp:effectExtent l="0" t="0" r="254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10"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C15B862" wp14:editId="123C97AA">
                  <wp:simplePos x="0" y="0"/>
                  <wp:positionH relativeFrom="column">
                    <wp:posOffset>1782578</wp:posOffset>
                  </wp:positionH>
                  <wp:positionV relativeFrom="paragraph">
                    <wp:posOffset>127709</wp:posOffset>
                  </wp:positionV>
                  <wp:extent cx="1731645" cy="2317115"/>
                  <wp:effectExtent l="0" t="0" r="1905"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E83">
              <w:rPr>
                <w:noProof/>
              </w:rPr>
              <w:drawing>
                <wp:anchor distT="0" distB="0" distL="114300" distR="114300" simplePos="0" relativeHeight="251702272" behindDoc="1" locked="0" layoutInCell="1" allowOverlap="1" wp14:anchorId="1696B208" wp14:editId="2E388AD7">
                  <wp:simplePos x="0" y="0"/>
                  <wp:positionH relativeFrom="margin">
                    <wp:posOffset>0</wp:posOffset>
                  </wp:positionH>
                  <wp:positionV relativeFrom="paragraph">
                    <wp:posOffset>175260</wp:posOffset>
                  </wp:positionV>
                  <wp:extent cx="1699895" cy="2272665"/>
                  <wp:effectExtent l="0" t="0" r="0" b="0"/>
                  <wp:wrapTopAndBottom/>
                  <wp:docPr id="9" name="Picture 28" descr="A person with surgical gloves and surgical equipment&#10;&#10;Description automatically generated with medium confidence">
                    <a:extLst xmlns:a="http://schemas.openxmlformats.org/drawingml/2006/main">
                      <a:ext uri="{FF2B5EF4-FFF2-40B4-BE49-F238E27FC236}">
                        <a16:creationId xmlns:a16="http://schemas.microsoft.com/office/drawing/2014/main" id="{97A67CA0-423E-E4E4-E693-B02734EE2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person with surgical gloves and surgical equipment&#10;&#10;Description automatically generated with medium confidence">
                            <a:extLst>
                              <a:ext uri="{FF2B5EF4-FFF2-40B4-BE49-F238E27FC236}">
                                <a16:creationId xmlns:a16="http://schemas.microsoft.com/office/drawing/2014/main" id="{97A67CA0-423E-E4E4-E693-B02734EE249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9895" cy="2272665"/>
                          </a:xfrm>
                          <a:prstGeom prst="rect">
                            <a:avLst/>
                          </a:prstGeom>
                        </pic:spPr>
                      </pic:pic>
                    </a:graphicData>
                  </a:graphic>
                  <wp14:sizeRelH relativeFrom="margin">
                    <wp14:pctWidth>0</wp14:pctWidth>
                  </wp14:sizeRelH>
                  <wp14:sizeRelV relativeFrom="margin">
                    <wp14:pctHeight>0</wp14:pctHeight>
                  </wp14:sizeRelV>
                </wp:anchor>
              </w:drawing>
            </w:r>
          </w:p>
        </w:tc>
      </w:tr>
    </w:tbl>
    <w:p w14:paraId="59FC7FF0" w14:textId="43FFCB19" w:rsidR="0007463D" w:rsidRDefault="0007463D">
      <w:pPr>
        <w:rPr>
          <w:b/>
          <w:bCs/>
          <w:lang w:val="en-US"/>
        </w:rPr>
      </w:pPr>
    </w:p>
    <w:p w14:paraId="2D7EEDF3" w14:textId="49DE8684" w:rsidR="0007463D" w:rsidRDefault="0007463D" w:rsidP="0007463D">
      <w:pPr>
        <w:rPr>
          <w:b/>
          <w:bCs/>
          <w:lang w:val="en-US"/>
        </w:rPr>
      </w:pPr>
    </w:p>
    <w:p w14:paraId="2D68D95F" w14:textId="77777777" w:rsidR="00755051" w:rsidRDefault="00755051">
      <w:pPr>
        <w:rPr>
          <w:b/>
          <w:bCs/>
          <w:lang w:val="en-US"/>
        </w:rPr>
      </w:pPr>
      <w:r>
        <w:rPr>
          <w:b/>
          <w:bCs/>
          <w:lang w:val="en-US"/>
        </w:rPr>
        <w:br w:type="page"/>
      </w:r>
    </w:p>
    <w:tbl>
      <w:tblPr>
        <w:tblStyle w:val="TableGrid"/>
        <w:tblpPr w:leftFromText="141" w:rightFromText="141" w:vertAnchor="text" w:horzAnchor="margin" w:tblpY="-461"/>
        <w:tblW w:w="9797" w:type="dxa"/>
        <w:tblLook w:val="04A0" w:firstRow="1" w:lastRow="0" w:firstColumn="1" w:lastColumn="0" w:noHBand="0" w:noVBand="1"/>
      </w:tblPr>
      <w:tblGrid>
        <w:gridCol w:w="9797"/>
      </w:tblGrid>
      <w:tr w:rsidR="002F3554" w14:paraId="410326A1" w14:textId="77777777" w:rsidTr="002F3554">
        <w:trPr>
          <w:trHeight w:val="371"/>
        </w:trPr>
        <w:tc>
          <w:tcPr>
            <w:tcW w:w="0" w:type="auto"/>
          </w:tcPr>
          <w:p w14:paraId="4E7B7169" w14:textId="77777777" w:rsidR="002F3554" w:rsidRPr="004C1405" w:rsidRDefault="002F3554" w:rsidP="002F3554">
            <w:pPr>
              <w:pStyle w:val="Caption"/>
              <w:rPr>
                <w:noProof/>
                <w:lang w:val="en-US"/>
              </w:rPr>
            </w:pPr>
            <w:r w:rsidRPr="004C1405">
              <w:rPr>
                <w:lang w:val="en-US"/>
              </w:rPr>
              <w:lastRenderedPageBreak/>
              <w:t xml:space="preserve">Figure </w:t>
            </w:r>
            <w:r>
              <w:rPr>
                <w:lang w:val="en-US"/>
              </w:rPr>
              <w:t>5 &amp; 6 &amp; 7</w:t>
            </w:r>
            <w:r w:rsidRPr="004C1405">
              <w:rPr>
                <w:lang w:val="en-US"/>
              </w:rPr>
              <w:t xml:space="preserve">: Intraoperative view of the pectoralis major muscle flap graft to cover the </w:t>
            </w:r>
            <w:proofErr w:type="spellStart"/>
            <w:r w:rsidRPr="004C1405">
              <w:rPr>
                <w:lang w:val="en-US"/>
              </w:rPr>
              <w:t>cervicotomy</w:t>
            </w:r>
            <w:proofErr w:type="spellEnd"/>
            <w:r w:rsidRPr="004C1405">
              <w:rPr>
                <w:lang w:val="en-US"/>
              </w:rPr>
              <w:t xml:space="preserve"> dehiscence</w:t>
            </w:r>
          </w:p>
          <w:p w14:paraId="70BA956B" w14:textId="77777777" w:rsidR="002F3554" w:rsidRDefault="002F3554" w:rsidP="002F3554">
            <w:pPr>
              <w:rPr>
                <w:lang w:val="en-US"/>
              </w:rPr>
            </w:pPr>
          </w:p>
        </w:tc>
      </w:tr>
      <w:tr w:rsidR="002F3554" w14:paraId="29E975B2" w14:textId="77777777" w:rsidTr="002F3554">
        <w:trPr>
          <w:trHeight w:val="2400"/>
        </w:trPr>
        <w:tc>
          <w:tcPr>
            <w:tcW w:w="0" w:type="auto"/>
          </w:tcPr>
          <w:p w14:paraId="30EDB299" w14:textId="77777777" w:rsidR="002F3554" w:rsidRDefault="002F3554" w:rsidP="002F3554">
            <w:pPr>
              <w:rPr>
                <w:lang w:val="en-US"/>
              </w:rPr>
            </w:pPr>
            <w:r>
              <w:rPr>
                <w:noProof/>
              </w:rPr>
              <w:drawing>
                <wp:anchor distT="0" distB="0" distL="114300" distR="114300" simplePos="0" relativeHeight="251708416" behindDoc="0" locked="0" layoutInCell="1" allowOverlap="1" wp14:anchorId="7C54E688" wp14:editId="601CEA70">
                  <wp:simplePos x="0" y="0"/>
                  <wp:positionH relativeFrom="column">
                    <wp:posOffset>3757324</wp:posOffset>
                  </wp:positionH>
                  <wp:positionV relativeFrom="paragraph">
                    <wp:posOffset>196215</wp:posOffset>
                  </wp:positionV>
                  <wp:extent cx="1818005" cy="242316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005"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505AAE6B" wp14:editId="41E20FA5">
                  <wp:simplePos x="0" y="0"/>
                  <wp:positionH relativeFrom="column">
                    <wp:posOffset>1557655</wp:posOffset>
                  </wp:positionH>
                  <wp:positionV relativeFrom="paragraph">
                    <wp:posOffset>483870</wp:posOffset>
                  </wp:positionV>
                  <wp:extent cx="2483485" cy="1862455"/>
                  <wp:effectExtent l="5715"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48348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187EFF71" wp14:editId="5B1A4500">
                  <wp:simplePos x="0" y="0"/>
                  <wp:positionH relativeFrom="column">
                    <wp:posOffset>0</wp:posOffset>
                  </wp:positionH>
                  <wp:positionV relativeFrom="paragraph">
                    <wp:posOffset>175260</wp:posOffset>
                  </wp:positionV>
                  <wp:extent cx="1861527" cy="248252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527" cy="2482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BAB3A5" w14:textId="77777777" w:rsidR="002F3554" w:rsidRDefault="002F3554">
      <w:pPr>
        <w:rPr>
          <w:b/>
          <w:bCs/>
          <w:lang w:val="en-US"/>
        </w:rPr>
      </w:pPr>
    </w:p>
    <w:p w14:paraId="62EFC7E5" w14:textId="77777777" w:rsidR="002F3554" w:rsidRDefault="002F3554">
      <w:pPr>
        <w:rPr>
          <w:b/>
          <w:bCs/>
          <w:lang w:val="en-US"/>
        </w:rPr>
      </w:pPr>
    </w:p>
    <w:tbl>
      <w:tblPr>
        <w:tblStyle w:val="TableGrid"/>
        <w:tblpPr w:leftFromText="141" w:rightFromText="141" w:vertAnchor="text" w:horzAnchor="margin" w:tblpY="1514"/>
        <w:tblW w:w="0" w:type="auto"/>
        <w:tblLook w:val="04A0" w:firstRow="1" w:lastRow="0" w:firstColumn="1" w:lastColumn="0" w:noHBand="0" w:noVBand="1"/>
      </w:tblPr>
      <w:tblGrid>
        <w:gridCol w:w="8784"/>
      </w:tblGrid>
      <w:tr w:rsidR="002F3554" w14:paraId="596ED6B1" w14:textId="77777777" w:rsidTr="009A4E45">
        <w:trPr>
          <w:trHeight w:val="302"/>
        </w:trPr>
        <w:tc>
          <w:tcPr>
            <w:tcW w:w="8784" w:type="dxa"/>
          </w:tcPr>
          <w:p w14:paraId="0D282DB9" w14:textId="011AACDF" w:rsidR="002F3554" w:rsidRDefault="009A4E45" w:rsidP="002F3554">
            <w:pPr>
              <w:rPr>
                <w:b/>
                <w:bCs/>
                <w:lang w:val="en-US"/>
              </w:rPr>
            </w:pPr>
            <w:r w:rsidRPr="00FD3BD4">
              <w:rPr>
                <w:lang w:val="en-US"/>
              </w:rPr>
              <w:t>Figure</w:t>
            </w:r>
            <w:r>
              <w:rPr>
                <w:lang w:val="en-US"/>
              </w:rPr>
              <w:t xml:space="preserve"> 8 &amp; 9 &amp; </w:t>
            </w:r>
            <w:proofErr w:type="gramStart"/>
            <w:r>
              <w:rPr>
                <w:lang w:val="en-US"/>
              </w:rPr>
              <w:t>10 :images</w:t>
            </w:r>
            <w:proofErr w:type="gramEnd"/>
            <w:r>
              <w:rPr>
                <w:lang w:val="en-US"/>
              </w:rPr>
              <w:t xml:space="preserve"> taken o</w:t>
            </w:r>
            <w:r w:rsidRPr="009A4E45">
              <w:rPr>
                <w:lang w:val="en-US"/>
              </w:rPr>
              <w:t xml:space="preserve">ne month after </w:t>
            </w:r>
            <w:r>
              <w:rPr>
                <w:lang w:val="en-US"/>
              </w:rPr>
              <w:t xml:space="preserve">reconstructive </w:t>
            </w:r>
            <w:r w:rsidRPr="009A4E45">
              <w:rPr>
                <w:lang w:val="en-US"/>
              </w:rPr>
              <w:t>surgery showing</w:t>
            </w:r>
            <w:r>
              <w:rPr>
                <w:lang w:val="en-US"/>
              </w:rPr>
              <w:t xml:space="preserve"> patient recovery</w:t>
            </w:r>
          </w:p>
        </w:tc>
      </w:tr>
      <w:tr w:rsidR="002F3554" w14:paraId="06C0DB76" w14:textId="77777777" w:rsidTr="009A4E45">
        <w:trPr>
          <w:trHeight w:val="282"/>
        </w:trPr>
        <w:tc>
          <w:tcPr>
            <w:tcW w:w="8784" w:type="dxa"/>
          </w:tcPr>
          <w:p w14:paraId="0C2F1EE4" w14:textId="7522FEC0" w:rsidR="002F3554" w:rsidRDefault="002F3554" w:rsidP="002F3554">
            <w:pPr>
              <w:rPr>
                <w:b/>
                <w:bCs/>
                <w:lang w:val="en-US"/>
              </w:rPr>
            </w:pPr>
            <w:r>
              <w:rPr>
                <w:noProof/>
              </w:rPr>
              <w:drawing>
                <wp:anchor distT="0" distB="0" distL="114300" distR="114300" simplePos="0" relativeHeight="251712512" behindDoc="0" locked="0" layoutInCell="1" allowOverlap="1" wp14:anchorId="6F1F0C36" wp14:editId="150693C3">
                  <wp:simplePos x="0" y="0"/>
                  <wp:positionH relativeFrom="column">
                    <wp:posOffset>3311525</wp:posOffset>
                  </wp:positionH>
                  <wp:positionV relativeFrom="paragraph">
                    <wp:posOffset>327660</wp:posOffset>
                  </wp:positionV>
                  <wp:extent cx="2239645" cy="1673860"/>
                  <wp:effectExtent l="0" t="2857" r="5397" b="5398"/>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23964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2FAFEE0C" wp14:editId="37CEE288">
                  <wp:simplePos x="0" y="0"/>
                  <wp:positionH relativeFrom="column">
                    <wp:posOffset>1491615</wp:posOffset>
                  </wp:positionH>
                  <wp:positionV relativeFrom="paragraph">
                    <wp:posOffset>292735</wp:posOffset>
                  </wp:positionV>
                  <wp:extent cx="2315845" cy="1731010"/>
                  <wp:effectExtent l="6668"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15845"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00B4CFC8" wp14:editId="29B24A08">
                  <wp:simplePos x="0" y="0"/>
                  <wp:positionH relativeFrom="column">
                    <wp:posOffset>2540</wp:posOffset>
                  </wp:positionH>
                  <wp:positionV relativeFrom="paragraph">
                    <wp:posOffset>1905</wp:posOffset>
                  </wp:positionV>
                  <wp:extent cx="1716405" cy="2296160"/>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6405"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E71B494" w14:textId="168AB934" w:rsidR="002F3554" w:rsidRDefault="00755051">
      <w:pPr>
        <w:rPr>
          <w:b/>
          <w:bCs/>
          <w:lang w:val="en-US"/>
        </w:rPr>
      </w:pPr>
      <w:r>
        <w:rPr>
          <w:b/>
          <w:bCs/>
          <w:lang w:val="en-US"/>
        </w:rPr>
        <w:br w:type="page"/>
      </w:r>
    </w:p>
    <w:p w14:paraId="6C2D765C" w14:textId="48D1A9F3" w:rsidR="00755051" w:rsidRDefault="00755051">
      <w:pPr>
        <w:rPr>
          <w:b/>
          <w:bCs/>
          <w:lang w:val="en-US"/>
        </w:rPr>
      </w:pPr>
    </w:p>
    <w:p w14:paraId="12613AE8" w14:textId="2A67D39A" w:rsidR="0071075F" w:rsidRPr="0071075F" w:rsidRDefault="0071075F" w:rsidP="0071075F">
      <w:pPr>
        <w:rPr>
          <w:b/>
          <w:bCs/>
          <w:lang w:val="en-US"/>
        </w:rPr>
      </w:pPr>
      <w:r w:rsidRPr="0071075F">
        <w:rPr>
          <w:b/>
          <w:bCs/>
          <w:lang w:val="en-US"/>
        </w:rPr>
        <w:t>Discussion</w:t>
      </w:r>
    </w:p>
    <w:p w14:paraId="115837F2" w14:textId="3CF15619" w:rsidR="00D75EE3" w:rsidRDefault="00D75EE3" w:rsidP="0071075F">
      <w:pPr>
        <w:rPr>
          <w:lang w:val="en-US"/>
        </w:rPr>
      </w:pPr>
      <w:r w:rsidRPr="00D75EE3">
        <w:rPr>
          <w:lang w:val="en-US"/>
        </w:rPr>
        <w:t>The term</w:t>
      </w:r>
      <w:r>
        <w:rPr>
          <w:lang w:val="en-US"/>
        </w:rPr>
        <w:t xml:space="preserve"> c</w:t>
      </w:r>
      <w:r w:rsidRPr="00D75EE3">
        <w:rPr>
          <w:lang w:val="en-US"/>
        </w:rPr>
        <w:t>ervical cellulitis covers a range of anatomical and pathological conditions affecting the dermis, subcutaneous tissue, and deep cervical fascia.  The infection spreads very quickly, making urgent treatment essential. Without early and effective surgical treatment, the infection will spread to the mediastinum in more than 20% of cases, leading to descending necrotizing mediastinitis</w:t>
      </w:r>
      <w:r w:rsidR="00911FF3">
        <w:rPr>
          <w:lang w:val="en-US"/>
        </w:rPr>
        <w:t xml:space="preserve"> [</w:t>
      </w:r>
      <w:r w:rsidR="00911FF3">
        <w:rPr>
          <w:lang w:val="en-US"/>
        </w:rPr>
        <w:fldChar w:fldCharType="begin"/>
      </w:r>
      <w:r w:rsidR="00911FF3">
        <w:rPr>
          <w:lang w:val="en-US"/>
        </w:rPr>
        <w:instrText xml:space="preserve"> REF _Ref208664336 \r \h </w:instrText>
      </w:r>
      <w:r w:rsidR="00911FF3">
        <w:rPr>
          <w:lang w:val="en-US"/>
        </w:rPr>
      </w:r>
      <w:r w:rsidR="00911FF3">
        <w:rPr>
          <w:lang w:val="en-US"/>
        </w:rPr>
        <w:fldChar w:fldCharType="separate"/>
      </w:r>
      <w:r w:rsidR="00911FF3">
        <w:rPr>
          <w:cs/>
          <w:lang w:val="en-US"/>
        </w:rPr>
        <w:t>‎</w:t>
      </w:r>
      <w:r w:rsidR="00911FF3">
        <w:rPr>
          <w:lang w:val="en-US"/>
        </w:rPr>
        <w:t>5</w:t>
      </w:r>
      <w:r w:rsidR="00911FF3">
        <w:rPr>
          <w:lang w:val="en-US"/>
        </w:rPr>
        <w:fldChar w:fldCharType="end"/>
      </w:r>
      <w:r w:rsidR="00911FF3">
        <w:rPr>
          <w:lang w:val="en-US"/>
        </w:rPr>
        <w:t>]</w:t>
      </w:r>
      <w:r w:rsidRPr="00D75EE3">
        <w:rPr>
          <w:lang w:val="en-US"/>
        </w:rPr>
        <w:t>. This is a distinct condition that must be differentiated from other types of mediastinitis (post-surgical, hollow organ perforation). The Anglo-Saxon nomenclature has assigned the name descending mediastinitis exclusively to this type of mediastinitis</w:t>
      </w:r>
      <w:r w:rsidR="00911FF3">
        <w:rPr>
          <w:lang w:val="en-US"/>
        </w:rPr>
        <w:fldChar w:fldCharType="begin"/>
      </w:r>
      <w:r w:rsidR="00911FF3">
        <w:rPr>
          <w:lang w:val="en-US"/>
        </w:rPr>
        <w:instrText xml:space="preserve"> REF _Ref208664478 \r \h </w:instrText>
      </w:r>
      <w:r w:rsidR="00911FF3">
        <w:rPr>
          <w:lang w:val="en-US"/>
        </w:rPr>
      </w:r>
      <w:r w:rsidR="00911FF3">
        <w:rPr>
          <w:lang w:val="en-US"/>
        </w:rPr>
        <w:fldChar w:fldCharType="separate"/>
      </w:r>
      <w:r w:rsidR="00911FF3">
        <w:rPr>
          <w:cs/>
          <w:lang w:val="en-US"/>
        </w:rPr>
        <w:t>‎ [</w:t>
      </w:r>
      <w:r w:rsidR="00911FF3">
        <w:rPr>
          <w:lang w:val="en-US"/>
        </w:rPr>
        <w:t>6</w:t>
      </w:r>
      <w:r w:rsidR="00911FF3">
        <w:rPr>
          <w:lang w:val="en-US"/>
        </w:rPr>
        <w:fldChar w:fldCharType="end"/>
      </w:r>
      <w:r w:rsidR="00911FF3">
        <w:rPr>
          <w:lang w:val="en-US"/>
        </w:rPr>
        <w:t>]</w:t>
      </w:r>
      <w:r w:rsidRPr="00D75EE3">
        <w:rPr>
          <w:lang w:val="en-US"/>
        </w:rPr>
        <w:t>.</w:t>
      </w:r>
    </w:p>
    <w:p w14:paraId="0396A504" w14:textId="1A36BE7E" w:rsidR="0071075F" w:rsidRDefault="0071075F" w:rsidP="0071075F">
      <w:pPr>
        <w:rPr>
          <w:lang w:val="en-US"/>
        </w:rPr>
      </w:pPr>
      <w:r w:rsidRPr="0071075F">
        <w:rPr>
          <w:lang w:val="en-US"/>
        </w:rPr>
        <w:t>Immunocompromised states such as diabetes, alcoholism, malignancy, or corticosteroid therapy are recognized risk factors</w:t>
      </w:r>
      <w:r w:rsidR="00911FF3">
        <w:rPr>
          <w:lang w:val="en-US"/>
        </w:rPr>
        <w:t xml:space="preserve"> [</w:t>
      </w:r>
      <w:r w:rsidR="00911FF3">
        <w:rPr>
          <w:lang w:val="en-US"/>
        </w:rPr>
        <w:fldChar w:fldCharType="begin"/>
      </w:r>
      <w:r w:rsidR="00911FF3">
        <w:rPr>
          <w:lang w:val="en-US"/>
        </w:rPr>
        <w:instrText xml:space="preserve"> REF _Ref208664119 \r \h </w:instrText>
      </w:r>
      <w:r w:rsidR="00911FF3">
        <w:rPr>
          <w:lang w:val="en-US"/>
        </w:rPr>
      </w:r>
      <w:r w:rsidR="00911FF3">
        <w:rPr>
          <w:lang w:val="en-US"/>
        </w:rPr>
        <w:fldChar w:fldCharType="separate"/>
      </w:r>
      <w:r w:rsidR="00911FF3">
        <w:rPr>
          <w:cs/>
          <w:lang w:val="en-US"/>
        </w:rPr>
        <w:t>‎</w:t>
      </w:r>
      <w:r w:rsidR="00911FF3">
        <w:rPr>
          <w:lang w:val="en-US"/>
        </w:rPr>
        <w:t>4</w:t>
      </w:r>
      <w:r w:rsidR="00911FF3">
        <w:rPr>
          <w:lang w:val="en-US"/>
        </w:rPr>
        <w:fldChar w:fldCharType="end"/>
      </w:r>
      <w:r w:rsidR="00911FF3">
        <w:rPr>
          <w:lang w:val="en-US"/>
        </w:rPr>
        <w:t>]</w:t>
      </w:r>
      <w:r w:rsidRPr="0071075F">
        <w:rPr>
          <w:lang w:val="en-US"/>
        </w:rPr>
        <w:t>. In our case, poorly controlled diabetes with ketoacidosis was a major predisposing factor</w:t>
      </w:r>
      <w:r w:rsidR="00B026AA" w:rsidRPr="00B026AA">
        <w:rPr>
          <w:lang w:val="en-US"/>
        </w:rPr>
        <w:t>, compounded by a skin lesion caused by scratching in the submental region, which subsequently became infected and served as a gateway for the infection.</w:t>
      </w:r>
    </w:p>
    <w:p w14:paraId="19DF134F" w14:textId="1B89A675" w:rsidR="00D75EE3" w:rsidRDefault="00D75EE3" w:rsidP="0071075F">
      <w:pPr>
        <w:rPr>
          <w:lang w:val="en-US"/>
        </w:rPr>
      </w:pPr>
      <w:r w:rsidRPr="00D75EE3">
        <w:rPr>
          <w:lang w:val="en-US"/>
        </w:rPr>
        <w:t>The clinical examination is often poor initially but may reveal erythema or local edema, which is often subtle. The neck then becomes red, tense, and painful. The presence of crepitus indicates gas production. The examination should focus on looking for signs of extension: dysphagia and laryngeal dyspnea, which indicate an impact on the upper airways. The patient's general condition may remain stable for a long time and then deteriorate suddenly.</w:t>
      </w:r>
    </w:p>
    <w:p w14:paraId="61E1C2D4" w14:textId="1BD0C9B5" w:rsidR="00F26A25" w:rsidRDefault="00F26A25" w:rsidP="0071075F">
      <w:pPr>
        <w:rPr>
          <w:lang w:val="en-US"/>
        </w:rPr>
      </w:pPr>
      <w:r w:rsidRPr="00F26A25">
        <w:rPr>
          <w:lang w:val="en-US"/>
        </w:rPr>
        <w:t>The biological investigations reveal a non-specific inflammatory syndrome</w:t>
      </w:r>
      <w:r w:rsidR="003A59B6" w:rsidRPr="003A59B6">
        <w:rPr>
          <w:lang w:val="en-US"/>
        </w:rPr>
        <w:t xml:space="preserve"> The main part of the localization and extension assessment is performed using contrast-enhanced cervical-thoracic computed tomography, performed as early as possible.</w:t>
      </w:r>
      <w:r w:rsidR="003A59B6">
        <w:rPr>
          <w:lang w:val="en-US"/>
        </w:rPr>
        <w:t xml:space="preserve"> </w:t>
      </w:r>
      <w:r w:rsidRPr="00F26A25">
        <w:rPr>
          <w:lang w:val="en-US"/>
        </w:rPr>
        <w:t>The injection is made into the upper left vena cava in order to properly opacify the brachiocephalic trunk. This examination looks for: the point of origin of the infection and signs of soft tissue involvement: tissue infiltration, collections, presence of gas.</w:t>
      </w:r>
    </w:p>
    <w:p w14:paraId="5811D47D" w14:textId="26F7A25A" w:rsidR="003A59B6" w:rsidRDefault="003A59B6" w:rsidP="0071075F">
      <w:pPr>
        <w:rPr>
          <w:lang w:val="en-US"/>
        </w:rPr>
      </w:pPr>
      <w:r w:rsidRPr="003A59B6">
        <w:rPr>
          <w:lang w:val="en-US"/>
        </w:rPr>
        <w:t>The idea of a medical-surgical collaboration is crucial to the treatment of cervical cellulitis. The main causes of many failures are delayed diagnosis, a wait-and-see strategy, even with well-managed antibiotic medication, and delayed and/or inadequate surgery.</w:t>
      </w:r>
    </w:p>
    <w:p w14:paraId="2FB4B90A" w14:textId="25188FA0" w:rsidR="00A421EF" w:rsidRDefault="00A421EF" w:rsidP="0071075F">
      <w:pPr>
        <w:rPr>
          <w:lang w:val="en-US"/>
        </w:rPr>
      </w:pPr>
      <w:r w:rsidRPr="00A421EF">
        <w:rPr>
          <w:lang w:val="en-US"/>
        </w:rPr>
        <w:t xml:space="preserve">The use of antibiotics is merely "adjuvant" in the post-operative treatment plan. It helps to restrict the spread of infection to healthy peripheral areas and its hematogenous dispersion, even though its value is restricted in seriously damaged areas due to the absence of local diffusion of antibiotics. Similar to any severe illness, a loading dosage of antibiotics is given to encourage the passage of free antibiotics into the tissues once transport proteins are saturated. Depending on the antibiotics being used, high doses are then given frequently. The outcomes of pre- and intraoperative cultures are used to modify antibiotic therapy in a subsequent stage. It always includes a minimum of one antibiotic that is effective against both aerobic and anaerobic bacteria. Mixed aerobic-anaerobic flora and </w:t>
      </w:r>
      <w:proofErr w:type="spellStart"/>
      <w:r w:rsidRPr="00A421EF">
        <w:rPr>
          <w:lang w:val="en-US"/>
        </w:rPr>
        <w:t>polymicrobials</w:t>
      </w:r>
      <w:proofErr w:type="spellEnd"/>
      <w:r w:rsidRPr="00A421EF">
        <w:rPr>
          <w:lang w:val="en-US"/>
        </w:rPr>
        <w:t xml:space="preserve"> account for 60–90% of cervical cellulitis cases. </w:t>
      </w:r>
      <w:proofErr w:type="spellStart"/>
      <w:r w:rsidRPr="00A421EF">
        <w:rPr>
          <w:lang w:val="en-US"/>
        </w:rPr>
        <w:t>Prevotella</w:t>
      </w:r>
      <w:proofErr w:type="spellEnd"/>
      <w:r w:rsidRPr="00A421EF">
        <w:rPr>
          <w:lang w:val="en-US"/>
        </w:rPr>
        <w:t xml:space="preserve"> X1, a few Staphylococcus aureus or coagulase-negative staphylococci, pyogenic streptococci, and streptococci of the </w:t>
      </w:r>
      <w:proofErr w:type="spellStart"/>
      <w:r w:rsidRPr="00A421EF">
        <w:rPr>
          <w:lang w:val="en-US"/>
        </w:rPr>
        <w:t>milleri</w:t>
      </w:r>
      <w:proofErr w:type="spellEnd"/>
      <w:r w:rsidRPr="00A421EF">
        <w:rPr>
          <w:lang w:val="en-US"/>
        </w:rPr>
        <w:t xml:space="preserve"> group (</w:t>
      </w:r>
      <w:proofErr w:type="spellStart"/>
      <w:r w:rsidRPr="00A421EF">
        <w:rPr>
          <w:lang w:val="en-US"/>
        </w:rPr>
        <w:t>anginosus</w:t>
      </w:r>
      <w:proofErr w:type="spellEnd"/>
      <w:r w:rsidRPr="00A421EF">
        <w:rPr>
          <w:lang w:val="en-US"/>
        </w:rPr>
        <w:t xml:space="preserve">, </w:t>
      </w:r>
      <w:proofErr w:type="spellStart"/>
      <w:r w:rsidRPr="00A421EF">
        <w:rPr>
          <w:lang w:val="en-US"/>
        </w:rPr>
        <w:t>constellatus</w:t>
      </w:r>
      <w:proofErr w:type="spellEnd"/>
      <w:r w:rsidRPr="00A421EF">
        <w:rPr>
          <w:lang w:val="en-US"/>
        </w:rPr>
        <w:t>, and intermedius) are the most common bacteria identified</w:t>
      </w:r>
      <w:r w:rsidR="00615795">
        <w:rPr>
          <w:lang w:val="en-US"/>
        </w:rPr>
        <w:fldChar w:fldCharType="begin"/>
      </w:r>
      <w:r w:rsidR="00615795">
        <w:rPr>
          <w:lang w:val="en-US"/>
        </w:rPr>
        <w:instrText xml:space="preserve"> REF _Ref208667946 \r \h </w:instrText>
      </w:r>
      <w:r w:rsidR="00615795">
        <w:rPr>
          <w:lang w:val="en-US"/>
        </w:rPr>
      </w:r>
      <w:r w:rsidR="00615795">
        <w:rPr>
          <w:lang w:val="en-US"/>
        </w:rPr>
        <w:fldChar w:fldCharType="separate"/>
      </w:r>
      <w:r w:rsidR="00615795">
        <w:rPr>
          <w:cs/>
          <w:lang w:val="en-US"/>
        </w:rPr>
        <w:t>‎ [</w:t>
      </w:r>
      <w:r w:rsidR="00615795">
        <w:rPr>
          <w:lang w:val="en-US"/>
        </w:rPr>
        <w:t>2</w:t>
      </w:r>
      <w:r w:rsidR="00615795">
        <w:rPr>
          <w:lang w:val="en-US"/>
        </w:rPr>
        <w:fldChar w:fldCharType="end"/>
      </w:r>
      <w:r w:rsidR="00615795">
        <w:rPr>
          <w:lang w:val="en-US"/>
        </w:rPr>
        <w:t>]</w:t>
      </w:r>
      <w:r w:rsidRPr="00A421EF">
        <w:rPr>
          <w:lang w:val="en-US"/>
        </w:rPr>
        <w:t xml:space="preserve">. </w:t>
      </w:r>
      <w:r w:rsidR="00615795" w:rsidRPr="00A421EF">
        <w:rPr>
          <w:lang w:val="en-US"/>
        </w:rPr>
        <w:t>T</w:t>
      </w:r>
      <w:r w:rsidRPr="00A421EF">
        <w:rPr>
          <w:lang w:val="en-US"/>
        </w:rPr>
        <w:t>he</w:t>
      </w:r>
      <w:r w:rsidR="00615795">
        <w:rPr>
          <w:lang w:val="en-US"/>
        </w:rPr>
        <w:t xml:space="preserve"> main</w:t>
      </w:r>
      <w:r w:rsidRPr="00A421EF">
        <w:rPr>
          <w:lang w:val="en-US"/>
        </w:rPr>
        <w:t xml:space="preserve"> aim is anaerobes (which are frequently beta-lactam-sensitive) and streptococci, especially group A streptococci. The traditional combination consists of 30 MU/day of penicillin G (or 100 mg/kg of amoxicillin) plus 600 mg of clindamycin four times a day or 10 mg/kg of rifampicin twice a day. The ideal dosage is 2 g/day × 3 of amoxicillin-clavulanic acid and 6–8 mg/kg of high-dose gentamicin administered by injection every day</w:t>
      </w:r>
      <w:r w:rsidR="0020758C">
        <w:rPr>
          <w:lang w:val="en-US"/>
        </w:rPr>
        <w:t xml:space="preserve"> </w:t>
      </w:r>
      <w:r w:rsidR="0020758C">
        <w:rPr>
          <w:lang w:val="en-US"/>
        </w:rPr>
        <w:fldChar w:fldCharType="begin"/>
      </w:r>
      <w:r w:rsidR="0020758C">
        <w:rPr>
          <w:lang w:val="en-US"/>
        </w:rPr>
        <w:instrText xml:space="preserve"> REF _Ref208666603 \r \h </w:instrText>
      </w:r>
      <w:r w:rsidR="0020758C">
        <w:rPr>
          <w:lang w:val="en-US"/>
        </w:rPr>
      </w:r>
      <w:r w:rsidR="0020758C">
        <w:rPr>
          <w:lang w:val="en-US"/>
        </w:rPr>
        <w:fldChar w:fldCharType="separate"/>
      </w:r>
      <w:r w:rsidR="0020758C">
        <w:rPr>
          <w:cs/>
          <w:lang w:val="en-US"/>
        </w:rPr>
        <w:t>‎[</w:t>
      </w:r>
      <w:r w:rsidR="0020758C">
        <w:rPr>
          <w:lang w:val="en-US"/>
        </w:rPr>
        <w:t>8</w:t>
      </w:r>
      <w:r w:rsidR="0020758C">
        <w:rPr>
          <w:lang w:val="en-US"/>
        </w:rPr>
        <w:fldChar w:fldCharType="end"/>
      </w:r>
      <w:r w:rsidR="0020758C">
        <w:rPr>
          <w:lang w:val="en-US"/>
        </w:rPr>
        <w:t>]</w:t>
      </w:r>
      <w:r w:rsidRPr="00A421EF">
        <w:rPr>
          <w:lang w:val="en-US"/>
        </w:rPr>
        <w:t>.</w:t>
      </w:r>
    </w:p>
    <w:p w14:paraId="4B0C1E78" w14:textId="66D679CC" w:rsidR="00A421EF" w:rsidRPr="00A421EF" w:rsidRDefault="00A421EF" w:rsidP="00A421EF">
      <w:pPr>
        <w:rPr>
          <w:lang w:val="en-US"/>
        </w:rPr>
      </w:pPr>
      <w:r w:rsidRPr="00A421EF">
        <w:rPr>
          <w:lang w:val="en-US"/>
        </w:rPr>
        <w:lastRenderedPageBreak/>
        <w:t xml:space="preserve">The site of infection is accessed via a large cervical incision and the mediastinum is drained according to the extent of the infection using </w:t>
      </w:r>
      <w:proofErr w:type="spellStart"/>
      <w:r w:rsidRPr="00A421EF">
        <w:rPr>
          <w:lang w:val="en-US"/>
        </w:rPr>
        <w:t>Delbet</w:t>
      </w:r>
      <w:proofErr w:type="spellEnd"/>
      <w:r w:rsidRPr="00A421EF">
        <w:rPr>
          <w:lang w:val="en-US"/>
        </w:rPr>
        <w:t xml:space="preserve"> drain inserted via the </w:t>
      </w:r>
      <w:proofErr w:type="spellStart"/>
      <w:r w:rsidRPr="00A421EF">
        <w:rPr>
          <w:lang w:val="en-US"/>
        </w:rPr>
        <w:t>cervicotomy</w:t>
      </w:r>
      <w:proofErr w:type="spellEnd"/>
      <w:r w:rsidRPr="00A421EF">
        <w:rPr>
          <w:lang w:val="en-US"/>
        </w:rPr>
        <w:t>, sternotomy, or thoracotomy when the collections are deeper. The pitfall to avoid is overly conservative treatment that does not remove all necrotic and infected tissue</w:t>
      </w:r>
      <w:r w:rsidR="00D41E50">
        <w:rPr>
          <w:lang w:val="en-US"/>
        </w:rPr>
        <w:fldChar w:fldCharType="begin"/>
      </w:r>
      <w:r w:rsidR="00D41E50">
        <w:rPr>
          <w:lang w:val="en-US"/>
        </w:rPr>
        <w:instrText xml:space="preserve"> REF _Ref208666603 \r \h </w:instrText>
      </w:r>
      <w:r w:rsidR="00D41E50">
        <w:rPr>
          <w:lang w:val="en-US"/>
        </w:rPr>
      </w:r>
      <w:r w:rsidR="00D41E50">
        <w:rPr>
          <w:lang w:val="en-US"/>
        </w:rPr>
        <w:fldChar w:fldCharType="separate"/>
      </w:r>
      <w:r w:rsidR="00D41E50">
        <w:rPr>
          <w:cs/>
          <w:lang w:val="en-US"/>
        </w:rPr>
        <w:t>‎ [</w:t>
      </w:r>
      <w:r w:rsidR="00D41E50">
        <w:rPr>
          <w:lang w:val="en-US"/>
        </w:rPr>
        <w:t>8</w:t>
      </w:r>
      <w:r w:rsidR="00D41E50">
        <w:rPr>
          <w:lang w:val="en-US"/>
        </w:rPr>
        <w:fldChar w:fldCharType="end"/>
      </w:r>
      <w:r w:rsidR="00D41E50">
        <w:rPr>
          <w:lang w:val="en-US"/>
        </w:rPr>
        <w:t>]</w:t>
      </w:r>
      <w:r w:rsidRPr="00A421EF">
        <w:rPr>
          <w:lang w:val="en-US"/>
        </w:rPr>
        <w:t>.</w:t>
      </w:r>
    </w:p>
    <w:p w14:paraId="1F39BFE4" w14:textId="00DC77C7" w:rsidR="0071075F" w:rsidRPr="0071075F" w:rsidRDefault="0071075F" w:rsidP="00CA148C">
      <w:pPr>
        <w:spacing w:line="360" w:lineRule="auto"/>
        <w:rPr>
          <w:lang w:val="en-US"/>
        </w:rPr>
      </w:pPr>
      <w:r w:rsidRPr="0071075F">
        <w:rPr>
          <w:lang w:val="en-US"/>
        </w:rPr>
        <w:t>In cases of extensive tissue necrosis, reconstructive procedures are often required. The pedicled pectoralis major flap is a reliable option for cervicothoracic reconstruction due to its robust vascularization, proximity, and versatility</w:t>
      </w:r>
      <w:r w:rsidR="00CA148C">
        <w:rPr>
          <w:lang w:val="en-US"/>
        </w:rPr>
        <w:t xml:space="preserve"> </w:t>
      </w:r>
      <w:r w:rsidR="003F5FB6">
        <w:rPr>
          <w:lang w:val="en-US"/>
        </w:rPr>
        <w:fldChar w:fldCharType="begin"/>
      </w:r>
      <w:r w:rsidR="003F5FB6">
        <w:rPr>
          <w:lang w:val="en-US"/>
        </w:rPr>
        <w:instrText xml:space="preserve"> REF _Ref208663007 \r \h </w:instrText>
      </w:r>
      <w:r w:rsidR="003F5FB6">
        <w:rPr>
          <w:lang w:val="en-US"/>
        </w:rPr>
      </w:r>
      <w:r w:rsidR="003F5FB6">
        <w:rPr>
          <w:lang w:val="en-US"/>
        </w:rPr>
        <w:fldChar w:fldCharType="separate"/>
      </w:r>
      <w:r w:rsidR="003F5FB6">
        <w:rPr>
          <w:cs/>
          <w:lang w:val="en-US"/>
        </w:rPr>
        <w:t>‎[</w:t>
      </w:r>
      <w:r w:rsidR="003F5FB6">
        <w:rPr>
          <w:lang w:val="en-US"/>
        </w:rPr>
        <w:t>3</w:t>
      </w:r>
      <w:r w:rsidR="003F5FB6">
        <w:rPr>
          <w:lang w:val="en-US"/>
        </w:rPr>
        <w:fldChar w:fldCharType="end"/>
      </w:r>
      <w:r w:rsidR="00872A7D">
        <w:rPr>
          <w:lang w:val="en-US"/>
        </w:rPr>
        <w:t>,</w:t>
      </w:r>
      <w:r w:rsidR="00872A7D">
        <w:rPr>
          <w:lang w:val="en-US"/>
        </w:rPr>
        <w:fldChar w:fldCharType="begin"/>
      </w:r>
      <w:r w:rsidR="00872A7D">
        <w:rPr>
          <w:lang w:val="en-US"/>
        </w:rPr>
        <w:instrText xml:space="preserve"> REF _Ref208666335 \r \h </w:instrText>
      </w:r>
      <w:r w:rsidR="00872A7D">
        <w:rPr>
          <w:lang w:val="en-US"/>
        </w:rPr>
      </w:r>
      <w:r w:rsidR="00872A7D">
        <w:rPr>
          <w:lang w:val="en-US"/>
        </w:rPr>
        <w:fldChar w:fldCharType="separate"/>
      </w:r>
      <w:r w:rsidR="00872A7D">
        <w:rPr>
          <w:cs/>
          <w:lang w:val="en-US"/>
        </w:rPr>
        <w:t>‎</w:t>
      </w:r>
      <w:r w:rsidR="00872A7D">
        <w:rPr>
          <w:lang w:val="en-US"/>
        </w:rPr>
        <w:t>7</w:t>
      </w:r>
      <w:r w:rsidR="00872A7D">
        <w:rPr>
          <w:lang w:val="en-US"/>
        </w:rPr>
        <w:fldChar w:fldCharType="end"/>
      </w:r>
      <w:r w:rsidR="00872A7D">
        <w:rPr>
          <w:lang w:val="en-US"/>
        </w:rPr>
        <w:t>]</w:t>
      </w:r>
      <w:r w:rsidR="003F5FB6">
        <w:rPr>
          <w:lang w:val="en-US"/>
        </w:rPr>
        <w:t xml:space="preserve">. </w:t>
      </w:r>
      <w:r w:rsidRPr="0071075F">
        <w:rPr>
          <w:lang w:val="en-US"/>
        </w:rPr>
        <w:t>In our patient, its use provided durable coverage, reduced the risk of reinfection, and facilitated functional recovery.</w:t>
      </w:r>
    </w:p>
    <w:p w14:paraId="0583529E" w14:textId="77777777" w:rsidR="0071075F" w:rsidRPr="0071075F" w:rsidRDefault="00543940" w:rsidP="0071075F">
      <w:r>
        <w:pict w14:anchorId="705155D8">
          <v:rect id="_x0000_i1028" style="width:0;height:1.5pt" o:hralign="center" o:hrstd="t" o:hr="t" fillcolor="#a0a0a0" stroked="f"/>
        </w:pict>
      </w:r>
    </w:p>
    <w:p w14:paraId="1A052123" w14:textId="77777777" w:rsidR="0071075F" w:rsidRPr="0071075F" w:rsidRDefault="0071075F" w:rsidP="0071075F">
      <w:pPr>
        <w:rPr>
          <w:b/>
          <w:bCs/>
          <w:lang w:val="en-US"/>
        </w:rPr>
      </w:pPr>
      <w:r w:rsidRPr="0071075F">
        <w:rPr>
          <w:b/>
          <w:bCs/>
          <w:lang w:val="en-US"/>
        </w:rPr>
        <w:t>Conclusion</w:t>
      </w:r>
    </w:p>
    <w:p w14:paraId="51D4F5DC" w14:textId="202E62E3" w:rsidR="0071075F" w:rsidRPr="0071075F" w:rsidRDefault="00CB3282" w:rsidP="00650C5C">
      <w:pPr>
        <w:rPr>
          <w:lang w:val="en-US"/>
        </w:rPr>
      </w:pPr>
      <w:r w:rsidRPr="00CB3282">
        <w:rPr>
          <w:lang w:val="en-US"/>
        </w:rPr>
        <w:t xml:space="preserve">Descending </w:t>
      </w:r>
      <w:proofErr w:type="spellStart"/>
      <w:r w:rsidRPr="00CB3282">
        <w:rPr>
          <w:lang w:val="en-US"/>
        </w:rPr>
        <w:t>Necrotising</w:t>
      </w:r>
      <w:proofErr w:type="spellEnd"/>
      <w:r w:rsidRPr="00CB3282">
        <w:rPr>
          <w:lang w:val="en-US"/>
        </w:rPr>
        <w:t xml:space="preserve"> Mediastinitis is an uncommon entity with an </w:t>
      </w:r>
      <w:r w:rsidR="00650C5C" w:rsidRPr="00CB3282">
        <w:rPr>
          <w:lang w:val="en-US"/>
        </w:rPr>
        <w:t>often-nonspecific</w:t>
      </w:r>
      <w:r w:rsidRPr="00CB3282">
        <w:rPr>
          <w:lang w:val="en-US"/>
        </w:rPr>
        <w:t xml:space="preserve"> clinical presentation. A high index of suspicion when managing patients with deep neck infections should prompt timely investigation in the form of contrast-enhanced CT scanning to identify DNM. Management priorities should include securing the patients airway, initiating broad-spectrum antibiotics to cover aerobic and anaerobic species, and surgical intervention with minimal delay</w:t>
      </w:r>
      <w:r w:rsidR="0071075F" w:rsidRPr="0071075F">
        <w:rPr>
          <w:lang w:val="en-US"/>
        </w:rPr>
        <w:t xml:space="preserve">, reconstructive techniques such as pedicled </w:t>
      </w:r>
      <w:r w:rsidR="00650C5C">
        <w:rPr>
          <w:lang w:val="en-US"/>
        </w:rPr>
        <w:t xml:space="preserve">pectoralis </w:t>
      </w:r>
      <w:r w:rsidR="0071075F" w:rsidRPr="0071075F">
        <w:rPr>
          <w:lang w:val="en-US"/>
        </w:rPr>
        <w:t>muscle flaps</w:t>
      </w:r>
      <w:r w:rsidR="00650C5C">
        <w:rPr>
          <w:lang w:val="en-US"/>
        </w:rPr>
        <w:t xml:space="preserve"> is </w:t>
      </w:r>
      <w:r w:rsidR="00650C5C" w:rsidRPr="00650C5C">
        <w:rPr>
          <w:lang w:val="en-US"/>
        </w:rPr>
        <w:t xml:space="preserve">a good alternative for the coverage of </w:t>
      </w:r>
      <w:proofErr w:type="spellStart"/>
      <w:r w:rsidR="00650C5C">
        <w:rPr>
          <w:lang w:val="en-US"/>
        </w:rPr>
        <w:t>cervicotomy</w:t>
      </w:r>
      <w:proofErr w:type="spellEnd"/>
      <w:r w:rsidR="00650C5C">
        <w:rPr>
          <w:lang w:val="en-US"/>
        </w:rPr>
        <w:t xml:space="preserve"> </w:t>
      </w:r>
      <w:proofErr w:type="spellStart"/>
      <w:r w:rsidR="00650C5C">
        <w:rPr>
          <w:lang w:val="en-US"/>
        </w:rPr>
        <w:t>dehiscences</w:t>
      </w:r>
      <w:proofErr w:type="spellEnd"/>
      <w:r w:rsidR="00650C5C">
        <w:rPr>
          <w:lang w:val="en-US"/>
        </w:rPr>
        <w:t>.</w:t>
      </w:r>
      <w:r w:rsidR="0071075F" w:rsidRPr="0071075F">
        <w:rPr>
          <w:lang w:val="en-US"/>
        </w:rPr>
        <w:t xml:space="preserve"> Delayed or insufficient treatment</w:t>
      </w:r>
      <w:r w:rsidR="00650C5C">
        <w:rPr>
          <w:lang w:val="en-US"/>
        </w:rPr>
        <w:t xml:space="preserve"> can</w:t>
      </w:r>
      <w:r w:rsidR="0071075F" w:rsidRPr="0071075F">
        <w:rPr>
          <w:lang w:val="en-US"/>
        </w:rPr>
        <w:t xml:space="preserve"> </w:t>
      </w:r>
      <w:r w:rsidR="00650C5C" w:rsidRPr="00650C5C">
        <w:rPr>
          <w:lang w:val="en-US"/>
        </w:rPr>
        <w:t>increase mortality and the average length of hospital stay.</w:t>
      </w:r>
    </w:p>
    <w:p w14:paraId="57CFD678" w14:textId="7B26EBA0" w:rsidR="00207DFF" w:rsidRPr="00753B37" w:rsidRDefault="00543940" w:rsidP="00753B37">
      <w:r>
        <w:pict w14:anchorId="7B573B8C">
          <v:rect id="_x0000_i1029" style="width:0;height:1.5pt" o:hralign="center" o:hrstd="t" o:hr="t" fillcolor="#a0a0a0" stroked="f"/>
        </w:pict>
      </w:r>
    </w:p>
    <w:p w14:paraId="0BA5579E" w14:textId="69D2D204" w:rsidR="0071075F" w:rsidRPr="0071075F" w:rsidRDefault="0071075F" w:rsidP="0071075F">
      <w:pPr>
        <w:rPr>
          <w:b/>
          <w:bCs/>
          <w:lang w:val="en-US"/>
        </w:rPr>
      </w:pPr>
      <w:r w:rsidRPr="0071075F">
        <w:rPr>
          <w:b/>
          <w:bCs/>
          <w:lang w:val="en-US"/>
        </w:rPr>
        <w:t>Consent</w:t>
      </w:r>
    </w:p>
    <w:p w14:paraId="611F11C0" w14:textId="77777777" w:rsidR="0071075F" w:rsidRDefault="0071075F" w:rsidP="0071075F">
      <w:pPr>
        <w:rPr>
          <w:lang w:val="en-US"/>
        </w:rPr>
      </w:pPr>
      <w:r w:rsidRPr="0071075F">
        <w:rPr>
          <w:lang w:val="en-US"/>
        </w:rPr>
        <w:t>Written informed consent was obtained from the patient for publication of this case report and any accompanying images.</w:t>
      </w:r>
    </w:p>
    <w:p w14:paraId="2F27DFFB" w14:textId="2BAEC503" w:rsidR="00D5627E" w:rsidRDefault="00543940" w:rsidP="00D5627E">
      <w:pPr>
        <w:rPr>
          <w:b/>
          <w:bCs/>
          <w:lang w:val="en-US"/>
        </w:rPr>
      </w:pPr>
      <w:r>
        <w:pict w14:anchorId="4D5AB3C1">
          <v:rect id="_x0000_i1030" style="width:0;height:1.5pt" o:hralign="center" o:hrstd="t" o:hr="t" fillcolor="#a0a0a0" stroked="f"/>
        </w:pict>
      </w:r>
    </w:p>
    <w:p w14:paraId="7BFCD234" w14:textId="1B949BC0" w:rsidR="00D5627E" w:rsidRPr="00D5627E" w:rsidRDefault="00D5627E" w:rsidP="00D5627E">
      <w:pPr>
        <w:rPr>
          <w:b/>
          <w:bCs/>
          <w:lang w:val="en-US"/>
        </w:rPr>
      </w:pPr>
      <w:r w:rsidRPr="00D5627E">
        <w:rPr>
          <w:b/>
          <w:bCs/>
          <w:lang w:val="en-US"/>
        </w:rPr>
        <w:t>Ethical Approval</w:t>
      </w:r>
    </w:p>
    <w:p w14:paraId="3CB6E350" w14:textId="27C861BF" w:rsidR="00D5627E" w:rsidRPr="0071075F" w:rsidRDefault="00D5627E" w:rsidP="00D5627E">
      <w:pPr>
        <w:rPr>
          <w:lang w:val="en-US"/>
        </w:rPr>
      </w:pPr>
      <w:r w:rsidRPr="00D5627E">
        <w:rPr>
          <w:lang w:val="en-US"/>
        </w:rPr>
        <w:t>This case report did not require formal ethical approval according to institutional policies, as it describes a single clinical case with patient consent obtained.</w:t>
      </w:r>
    </w:p>
    <w:p w14:paraId="7FF8EC48" w14:textId="77777777" w:rsidR="0071075F" w:rsidRPr="0071075F" w:rsidRDefault="00543940" w:rsidP="0071075F">
      <w:r>
        <w:pict w14:anchorId="5C946245">
          <v:rect id="_x0000_i1031" style="width:0;height:1.5pt" o:hralign="center" o:hrstd="t" o:hr="t" fillcolor="#a0a0a0" stroked="f"/>
        </w:pict>
      </w:r>
    </w:p>
    <w:p w14:paraId="0B8D77D3" w14:textId="77777777" w:rsidR="0071075F" w:rsidRPr="0071075F" w:rsidRDefault="0071075F" w:rsidP="0071075F">
      <w:pPr>
        <w:rPr>
          <w:b/>
          <w:bCs/>
        </w:rPr>
      </w:pPr>
      <w:proofErr w:type="spellStart"/>
      <w:r w:rsidRPr="0071075F">
        <w:rPr>
          <w:b/>
          <w:bCs/>
        </w:rPr>
        <w:t>Authors</w:t>
      </w:r>
      <w:proofErr w:type="spellEnd"/>
      <w:r w:rsidRPr="0071075F">
        <w:rPr>
          <w:b/>
          <w:bCs/>
        </w:rPr>
        <w:t>’ Contributions</w:t>
      </w:r>
    </w:p>
    <w:p w14:paraId="4D3AA242" w14:textId="77777777" w:rsidR="0071075F" w:rsidRPr="0071075F" w:rsidRDefault="0071075F" w:rsidP="0071075F">
      <w:pPr>
        <w:numPr>
          <w:ilvl w:val="0"/>
          <w:numId w:val="1"/>
        </w:numPr>
        <w:rPr>
          <w:lang w:val="en-US"/>
        </w:rPr>
      </w:pPr>
      <w:proofErr w:type="spellStart"/>
      <w:r w:rsidRPr="0071075F">
        <w:rPr>
          <w:b/>
          <w:bCs/>
          <w:lang w:val="en-US"/>
        </w:rPr>
        <w:t>Oumaima</w:t>
      </w:r>
      <w:proofErr w:type="spellEnd"/>
      <w:r w:rsidRPr="0071075F">
        <w:rPr>
          <w:b/>
          <w:bCs/>
          <w:lang w:val="en-US"/>
        </w:rPr>
        <w:t xml:space="preserve"> </w:t>
      </w:r>
      <w:proofErr w:type="spellStart"/>
      <w:r w:rsidRPr="0071075F">
        <w:rPr>
          <w:b/>
          <w:bCs/>
          <w:lang w:val="en-US"/>
        </w:rPr>
        <w:t>Mansoum</w:t>
      </w:r>
      <w:proofErr w:type="spellEnd"/>
      <w:r w:rsidRPr="0071075F">
        <w:rPr>
          <w:b/>
          <w:bCs/>
          <w:lang w:val="en-US"/>
        </w:rPr>
        <w:t>:</w:t>
      </w:r>
      <w:r w:rsidRPr="0071075F">
        <w:rPr>
          <w:lang w:val="en-US"/>
        </w:rPr>
        <w:t xml:space="preserve"> Drafted the manuscript, collected clinical data, and contributed to patient follow-up.</w:t>
      </w:r>
    </w:p>
    <w:p w14:paraId="5D6F9830" w14:textId="3618CA32" w:rsidR="0071075F" w:rsidRPr="0071075F" w:rsidRDefault="0071075F" w:rsidP="0071075F">
      <w:pPr>
        <w:numPr>
          <w:ilvl w:val="0"/>
          <w:numId w:val="1"/>
        </w:numPr>
        <w:rPr>
          <w:lang w:val="en-US"/>
        </w:rPr>
      </w:pPr>
      <w:proofErr w:type="spellStart"/>
      <w:r w:rsidRPr="0071075F">
        <w:rPr>
          <w:b/>
          <w:bCs/>
          <w:lang w:val="en-US"/>
        </w:rPr>
        <w:t>C</w:t>
      </w:r>
      <w:r w:rsidR="00207DFF">
        <w:rPr>
          <w:b/>
          <w:bCs/>
          <w:lang w:val="en-US"/>
        </w:rPr>
        <w:t>.</w:t>
      </w:r>
      <w:r w:rsidRPr="0071075F">
        <w:rPr>
          <w:b/>
          <w:bCs/>
          <w:lang w:val="en-US"/>
        </w:rPr>
        <w:t>Habib</w:t>
      </w:r>
      <w:proofErr w:type="spellEnd"/>
      <w:r w:rsidRPr="0071075F">
        <w:rPr>
          <w:b/>
          <w:bCs/>
          <w:lang w:val="en-US"/>
        </w:rPr>
        <w:t xml:space="preserve"> El </w:t>
      </w:r>
      <w:proofErr w:type="spellStart"/>
      <w:r w:rsidRPr="0071075F">
        <w:rPr>
          <w:b/>
          <w:bCs/>
          <w:lang w:val="en-US"/>
        </w:rPr>
        <w:t>Wely</w:t>
      </w:r>
      <w:proofErr w:type="spellEnd"/>
      <w:r w:rsidRPr="0071075F">
        <w:rPr>
          <w:b/>
          <w:bCs/>
          <w:lang w:val="en-US"/>
        </w:rPr>
        <w:t xml:space="preserve">, S. </w:t>
      </w:r>
      <w:proofErr w:type="spellStart"/>
      <w:r w:rsidRPr="0071075F">
        <w:rPr>
          <w:b/>
          <w:bCs/>
          <w:lang w:val="en-US"/>
        </w:rPr>
        <w:t>Ouraini</w:t>
      </w:r>
      <w:proofErr w:type="spellEnd"/>
      <w:r w:rsidRPr="0071075F">
        <w:rPr>
          <w:b/>
          <w:bCs/>
          <w:lang w:val="en-US"/>
        </w:rPr>
        <w:t>:</w:t>
      </w:r>
      <w:r w:rsidRPr="0071075F">
        <w:rPr>
          <w:lang w:val="en-US"/>
        </w:rPr>
        <w:t xml:space="preserve"> Assisted in surgical management and critically reviewed the manuscript.</w:t>
      </w:r>
    </w:p>
    <w:p w14:paraId="1D2E5DF4" w14:textId="245CB445" w:rsidR="0071075F" w:rsidRPr="0071075F" w:rsidRDefault="0071075F" w:rsidP="0071075F">
      <w:pPr>
        <w:numPr>
          <w:ilvl w:val="0"/>
          <w:numId w:val="1"/>
        </w:numPr>
        <w:rPr>
          <w:lang w:val="en-US"/>
        </w:rPr>
      </w:pPr>
      <w:r w:rsidRPr="0071075F">
        <w:rPr>
          <w:b/>
          <w:bCs/>
          <w:lang w:val="en-US"/>
        </w:rPr>
        <w:t xml:space="preserve">B. </w:t>
      </w:r>
      <w:proofErr w:type="spellStart"/>
      <w:proofErr w:type="gramStart"/>
      <w:r w:rsidRPr="0071075F">
        <w:rPr>
          <w:b/>
          <w:bCs/>
          <w:lang w:val="en-US"/>
        </w:rPr>
        <w:t>Hemmaoui</w:t>
      </w:r>
      <w:proofErr w:type="spellEnd"/>
      <w:r w:rsidRPr="0071075F">
        <w:rPr>
          <w:b/>
          <w:bCs/>
          <w:lang w:val="en-US"/>
        </w:rPr>
        <w:t xml:space="preserve"> </w:t>
      </w:r>
      <w:r>
        <w:rPr>
          <w:b/>
          <w:bCs/>
          <w:lang w:val="en-US"/>
        </w:rPr>
        <w:t>,</w:t>
      </w:r>
      <w:proofErr w:type="gramEnd"/>
      <w:r w:rsidRPr="0071075F">
        <w:rPr>
          <w:b/>
          <w:bCs/>
          <w:lang w:val="en-US"/>
        </w:rPr>
        <w:t xml:space="preserve">F. </w:t>
      </w:r>
      <w:proofErr w:type="spellStart"/>
      <w:r w:rsidRPr="0071075F">
        <w:rPr>
          <w:b/>
          <w:bCs/>
          <w:lang w:val="en-US"/>
        </w:rPr>
        <w:t>Benariba</w:t>
      </w:r>
      <w:proofErr w:type="spellEnd"/>
      <w:r w:rsidRPr="0071075F">
        <w:rPr>
          <w:b/>
          <w:bCs/>
          <w:lang w:val="en-US"/>
        </w:rPr>
        <w:t xml:space="preserve">, N. </w:t>
      </w:r>
      <w:proofErr w:type="spellStart"/>
      <w:r w:rsidRPr="0071075F">
        <w:rPr>
          <w:b/>
          <w:bCs/>
          <w:lang w:val="en-US"/>
        </w:rPr>
        <w:t>Errami</w:t>
      </w:r>
      <w:proofErr w:type="spellEnd"/>
      <w:r w:rsidRPr="0071075F">
        <w:rPr>
          <w:b/>
          <w:bCs/>
          <w:lang w:val="en-US"/>
        </w:rPr>
        <w:t>:</w:t>
      </w:r>
      <w:r w:rsidRPr="0071075F">
        <w:rPr>
          <w:lang w:val="en-US"/>
        </w:rPr>
        <w:t xml:space="preserve"> Supervised clinical care and provided final approval of the manuscript.</w:t>
      </w:r>
    </w:p>
    <w:p w14:paraId="16D71E6D" w14:textId="77777777" w:rsidR="0071075F" w:rsidRPr="0071075F" w:rsidRDefault="0071075F" w:rsidP="0071075F">
      <w:pPr>
        <w:rPr>
          <w:lang w:val="en-US"/>
        </w:rPr>
      </w:pPr>
      <w:r w:rsidRPr="0071075F">
        <w:rPr>
          <w:lang w:val="en-US"/>
        </w:rPr>
        <w:t>All authors read and approved the final version of the manuscript.</w:t>
      </w:r>
    </w:p>
    <w:p w14:paraId="55B70BB2" w14:textId="77777777" w:rsidR="0071075F" w:rsidRPr="0071075F" w:rsidRDefault="00543940" w:rsidP="0071075F">
      <w:r>
        <w:pict w14:anchorId="438AC702">
          <v:rect id="_x0000_i1032" style="width:0;height:1.5pt" o:hralign="center" o:hrstd="t" o:hr="t" fillcolor="#a0a0a0" stroked="f"/>
        </w:pict>
      </w:r>
    </w:p>
    <w:p w14:paraId="6A488C2B" w14:textId="77777777" w:rsidR="0071075F" w:rsidRPr="0071075F" w:rsidRDefault="0071075F" w:rsidP="0071075F">
      <w:pPr>
        <w:rPr>
          <w:b/>
          <w:bCs/>
          <w:lang w:val="en-US"/>
        </w:rPr>
      </w:pPr>
      <w:r w:rsidRPr="0071075F">
        <w:rPr>
          <w:b/>
          <w:bCs/>
          <w:lang w:val="en-US"/>
        </w:rPr>
        <w:lastRenderedPageBreak/>
        <w:t>Competing Interests</w:t>
      </w:r>
    </w:p>
    <w:p w14:paraId="7C364C06" w14:textId="77777777" w:rsidR="0071075F" w:rsidRDefault="0071075F" w:rsidP="0071075F">
      <w:pPr>
        <w:rPr>
          <w:lang w:val="en-US"/>
        </w:rPr>
      </w:pPr>
      <w:r w:rsidRPr="0071075F">
        <w:rPr>
          <w:lang w:val="en-US"/>
        </w:rPr>
        <w:t>The authors declare that they have no competing interests.</w:t>
      </w:r>
    </w:p>
    <w:p w14:paraId="561EF51E" w14:textId="215FE28F" w:rsidR="00982A21" w:rsidRPr="00982A21" w:rsidRDefault="00982A21" w:rsidP="0071075F">
      <w:pPr>
        <w:rPr>
          <w:b/>
          <w:bCs/>
          <w:lang w:val="en-US"/>
        </w:rPr>
      </w:pPr>
      <w:r w:rsidRPr="00982A21">
        <w:rPr>
          <w:b/>
          <w:bCs/>
          <w:lang w:val="en-US"/>
        </w:rPr>
        <w:t>Disclaimer (Artificial intelligence)</w:t>
      </w:r>
    </w:p>
    <w:p w14:paraId="088C7EAC" w14:textId="77777777" w:rsidR="00982A21" w:rsidRPr="00982A21" w:rsidRDefault="00982A21" w:rsidP="00982A21">
      <w:pPr>
        <w:rPr>
          <w:lang w:val="en-US"/>
        </w:rPr>
      </w:pPr>
      <w:r w:rsidRPr="00982A21">
        <w:rPr>
          <w:lang w:val="en-US"/>
        </w:rPr>
        <w:t>Author(s) hereby declare that NO generative AI technologies such as Large Language Models</w:t>
      </w:r>
    </w:p>
    <w:p w14:paraId="10E43DA4" w14:textId="77777777" w:rsidR="00982A21" w:rsidRPr="00982A21" w:rsidRDefault="00982A21" w:rsidP="00982A21">
      <w:pPr>
        <w:rPr>
          <w:lang w:val="en-US"/>
        </w:rPr>
      </w:pPr>
      <w:r w:rsidRPr="00982A21">
        <w:rPr>
          <w:lang w:val="en-US"/>
        </w:rPr>
        <w:t>(</w:t>
      </w:r>
      <w:proofErr w:type="spellStart"/>
      <w:r w:rsidRPr="00982A21">
        <w:rPr>
          <w:lang w:val="en-US"/>
        </w:rPr>
        <w:t>ChatGPT</w:t>
      </w:r>
      <w:proofErr w:type="spellEnd"/>
      <w:r w:rsidRPr="00982A21">
        <w:rPr>
          <w:lang w:val="en-US"/>
        </w:rPr>
        <w:t>, COPILOT, etc.) and text-to-image generators have been used during the writing or editing</w:t>
      </w:r>
    </w:p>
    <w:p w14:paraId="2466645A" w14:textId="1F1D760D" w:rsidR="00982A21" w:rsidRPr="0071075F" w:rsidRDefault="00982A21" w:rsidP="00982A21">
      <w:pPr>
        <w:rPr>
          <w:lang w:val="en-US"/>
        </w:rPr>
      </w:pPr>
      <w:r w:rsidRPr="00982A21">
        <w:rPr>
          <w:lang w:val="en-US"/>
        </w:rPr>
        <w:t>of this manuscript.</w:t>
      </w:r>
    </w:p>
    <w:p w14:paraId="4A0F6C6D" w14:textId="77777777" w:rsidR="0071075F" w:rsidRPr="0071075F" w:rsidRDefault="00543940" w:rsidP="0071075F">
      <w:r>
        <w:pict w14:anchorId="3E017EAE">
          <v:rect id="_x0000_i1033" style="width:0;height:1.5pt" o:hralign="center" o:hrstd="t" o:hr="t" fillcolor="#a0a0a0" stroked="f"/>
        </w:pict>
      </w:r>
    </w:p>
    <w:p w14:paraId="4CBF8151" w14:textId="77777777" w:rsidR="0071075F" w:rsidRPr="0071075F" w:rsidRDefault="0071075F" w:rsidP="0071075F">
      <w:pPr>
        <w:rPr>
          <w:b/>
          <w:bCs/>
        </w:rPr>
      </w:pPr>
      <w:proofErr w:type="spellStart"/>
      <w:r w:rsidRPr="0071075F">
        <w:rPr>
          <w:b/>
          <w:bCs/>
        </w:rPr>
        <w:t>References</w:t>
      </w:r>
      <w:proofErr w:type="spellEnd"/>
    </w:p>
    <w:p w14:paraId="5B658E4C" w14:textId="67435C89" w:rsidR="00CB3282" w:rsidRDefault="00CB3282" w:rsidP="00CB3282">
      <w:pPr>
        <w:numPr>
          <w:ilvl w:val="0"/>
          <w:numId w:val="2"/>
        </w:numPr>
        <w:rPr>
          <w:lang w:val="en-US"/>
        </w:rPr>
      </w:pPr>
      <w:bookmarkStart w:id="1" w:name="_Ref208666898"/>
      <w:r w:rsidRPr="00CB3282">
        <w:rPr>
          <w:lang w:val="en-US"/>
        </w:rPr>
        <w:t>Prado-</w:t>
      </w:r>
      <w:proofErr w:type="spellStart"/>
      <w:r w:rsidRPr="00CB3282">
        <w:rPr>
          <w:lang w:val="en-US"/>
        </w:rPr>
        <w:t>Calleros</w:t>
      </w:r>
      <w:proofErr w:type="spellEnd"/>
      <w:r w:rsidRPr="00CB3282">
        <w:rPr>
          <w:lang w:val="en-US"/>
        </w:rPr>
        <w:t xml:space="preserve"> HM, Jiménez-Fuentes E, Jiménez-Escobar I. Descending necrotizing mediastinitis: Systematic review on its treatment in the last 6 years, 75 years after its description. Head Neck. 2016 Apr;38 Suppl </w:t>
      </w:r>
      <w:proofErr w:type="gramStart"/>
      <w:r w:rsidRPr="00CB3282">
        <w:rPr>
          <w:lang w:val="en-US"/>
        </w:rPr>
        <w:t>1:E</w:t>
      </w:r>
      <w:proofErr w:type="gramEnd"/>
      <w:r w:rsidRPr="00CB3282">
        <w:rPr>
          <w:lang w:val="en-US"/>
        </w:rPr>
        <w:t xml:space="preserve">2275-83. </w:t>
      </w:r>
      <w:proofErr w:type="spellStart"/>
      <w:r w:rsidRPr="00CB3282">
        <w:rPr>
          <w:lang w:val="en-US"/>
        </w:rPr>
        <w:t>doi</w:t>
      </w:r>
      <w:proofErr w:type="spellEnd"/>
      <w:r w:rsidRPr="00CB3282">
        <w:rPr>
          <w:lang w:val="en-US"/>
        </w:rPr>
        <w:t xml:space="preserve">: 10.1002/hed.24183. </w:t>
      </w:r>
      <w:proofErr w:type="spellStart"/>
      <w:r w:rsidRPr="00CB3282">
        <w:rPr>
          <w:lang w:val="en-US"/>
        </w:rPr>
        <w:t>Epub</w:t>
      </w:r>
      <w:proofErr w:type="spellEnd"/>
      <w:r w:rsidRPr="00CB3282">
        <w:rPr>
          <w:lang w:val="en-US"/>
        </w:rPr>
        <w:t xml:space="preserve"> 2016 Feb 1. PMID: 26829352.</w:t>
      </w:r>
      <w:bookmarkEnd w:id="1"/>
    </w:p>
    <w:p w14:paraId="4224B7DD" w14:textId="6EC4214E" w:rsidR="00CB3282" w:rsidRPr="00CB3282" w:rsidRDefault="00CB3282" w:rsidP="00CB3282">
      <w:pPr>
        <w:ind w:left="720"/>
        <w:rPr>
          <w:lang w:val="en-US"/>
        </w:rPr>
      </w:pPr>
      <w:r w:rsidRPr="00CB3282">
        <w:rPr>
          <w:lang w:val="en-US"/>
        </w:rPr>
        <w:t>https://pubmed.ncbi.nlm.nih.gov/26829352/</w:t>
      </w:r>
    </w:p>
    <w:p w14:paraId="0B525FE3" w14:textId="77777777" w:rsidR="0071075F" w:rsidRPr="00CB3282" w:rsidRDefault="0071075F" w:rsidP="0071075F">
      <w:pPr>
        <w:numPr>
          <w:ilvl w:val="0"/>
          <w:numId w:val="2"/>
        </w:numPr>
        <w:rPr>
          <w:lang w:val="en-US"/>
        </w:rPr>
      </w:pPr>
      <w:bookmarkStart w:id="2" w:name="_Ref208667946"/>
      <w:r w:rsidRPr="0071075F">
        <w:rPr>
          <w:lang w:val="en-US"/>
        </w:rPr>
        <w:t xml:space="preserve">Brook I. Microbiology and management of deep facial infections and </w:t>
      </w:r>
      <w:proofErr w:type="spellStart"/>
      <w:r w:rsidRPr="0071075F">
        <w:rPr>
          <w:lang w:val="en-US"/>
        </w:rPr>
        <w:t>lemierre</w:t>
      </w:r>
      <w:proofErr w:type="spellEnd"/>
      <w:r w:rsidRPr="0071075F">
        <w:rPr>
          <w:lang w:val="en-US"/>
        </w:rPr>
        <w:t xml:space="preserve"> syndrome. </w:t>
      </w:r>
      <w:proofErr w:type="spellStart"/>
      <w:r w:rsidRPr="00CB3282">
        <w:rPr>
          <w:i/>
          <w:iCs/>
          <w:lang w:val="en-US"/>
        </w:rPr>
        <w:t>Otolaryngol</w:t>
      </w:r>
      <w:proofErr w:type="spellEnd"/>
      <w:r w:rsidRPr="00CB3282">
        <w:rPr>
          <w:i/>
          <w:iCs/>
          <w:lang w:val="en-US"/>
        </w:rPr>
        <w:t xml:space="preserve"> Head Neck Surg</w:t>
      </w:r>
      <w:r w:rsidRPr="00CB3282">
        <w:rPr>
          <w:lang w:val="en-US"/>
        </w:rPr>
        <w:t>. 2003;128(5):633–8.</w:t>
      </w:r>
      <w:bookmarkEnd w:id="2"/>
    </w:p>
    <w:p w14:paraId="566629B7" w14:textId="4EB62226" w:rsidR="00D73DA1" w:rsidRPr="00CB3282" w:rsidRDefault="00D73DA1" w:rsidP="00D73DA1">
      <w:pPr>
        <w:ind w:left="720"/>
        <w:rPr>
          <w:lang w:val="en-US"/>
        </w:rPr>
      </w:pPr>
      <w:r w:rsidRPr="00CB3282">
        <w:rPr>
          <w:lang w:val="en-US"/>
        </w:rPr>
        <w:t>https://karger.com/orl/article-abstract/65/2/117/260787</w:t>
      </w:r>
    </w:p>
    <w:p w14:paraId="01A677C0" w14:textId="3F5F8A70" w:rsidR="0071075F" w:rsidRPr="00CA148C" w:rsidRDefault="00CA148C" w:rsidP="00CA148C">
      <w:pPr>
        <w:numPr>
          <w:ilvl w:val="0"/>
          <w:numId w:val="2"/>
        </w:numPr>
        <w:rPr>
          <w:lang w:val="en-US"/>
        </w:rPr>
      </w:pPr>
      <w:bookmarkStart w:id="3" w:name="_Ref208663007"/>
      <w:r w:rsidRPr="00CA148C">
        <w:t xml:space="preserve">Hu YC, Xu XS, Ou CS, Chen K, Zhou YS, Li BT, Zhou HY. </w:t>
      </w:r>
      <w:r w:rsidRPr="00CA148C">
        <w:rPr>
          <w:lang w:val="en-US"/>
        </w:rPr>
        <w:t xml:space="preserve">[Repair of high-voltage electric burn in jaw and neck region with insular pectoralis major </w:t>
      </w:r>
      <w:proofErr w:type="spellStart"/>
      <w:r w:rsidRPr="00CA148C">
        <w:rPr>
          <w:lang w:val="en-US"/>
        </w:rPr>
        <w:t>myocutaneous</w:t>
      </w:r>
      <w:proofErr w:type="spellEnd"/>
      <w:r w:rsidRPr="00CA148C">
        <w:rPr>
          <w:lang w:val="en-US"/>
        </w:rPr>
        <w:t xml:space="preserve"> flap]. </w:t>
      </w:r>
      <w:proofErr w:type="spellStart"/>
      <w:r w:rsidRPr="00CA148C">
        <w:t>Zhonghua</w:t>
      </w:r>
      <w:proofErr w:type="spellEnd"/>
      <w:r w:rsidRPr="00CA148C">
        <w:t xml:space="preserve"> </w:t>
      </w:r>
      <w:proofErr w:type="spellStart"/>
      <w:r w:rsidRPr="00CA148C">
        <w:t>Shao</w:t>
      </w:r>
      <w:proofErr w:type="spellEnd"/>
      <w:r w:rsidRPr="00CA148C">
        <w:t xml:space="preserve"> Shang Za </w:t>
      </w:r>
      <w:proofErr w:type="spellStart"/>
      <w:r w:rsidRPr="00CA148C">
        <w:t>Zhi</w:t>
      </w:r>
      <w:proofErr w:type="spellEnd"/>
      <w:r w:rsidRPr="00CA148C">
        <w:t xml:space="preserve">. 2009 </w:t>
      </w:r>
      <w:proofErr w:type="gramStart"/>
      <w:r w:rsidRPr="00CA148C">
        <w:t>Feb;</w:t>
      </w:r>
      <w:proofErr w:type="gramEnd"/>
      <w:r w:rsidRPr="00CA148C">
        <w:t xml:space="preserve">25(1):22-4. </w:t>
      </w:r>
      <w:proofErr w:type="spellStart"/>
      <w:r w:rsidRPr="00CA148C">
        <w:t>Chinese</w:t>
      </w:r>
      <w:proofErr w:type="spellEnd"/>
      <w:r w:rsidRPr="00CA148C">
        <w:t xml:space="preserve">. </w:t>
      </w:r>
      <w:proofErr w:type="gramStart"/>
      <w:r w:rsidRPr="00CA148C">
        <w:t>PMID:</w:t>
      </w:r>
      <w:proofErr w:type="gramEnd"/>
      <w:r w:rsidRPr="00CA148C">
        <w:t xml:space="preserve"> 19588756.</w:t>
      </w:r>
      <w:bookmarkEnd w:id="3"/>
    </w:p>
    <w:p w14:paraId="54B5B81A" w14:textId="1A0808B8" w:rsidR="00CA148C" w:rsidRDefault="00543940" w:rsidP="00CA148C">
      <w:pPr>
        <w:ind w:left="720"/>
        <w:rPr>
          <w:lang w:val="en-US"/>
        </w:rPr>
      </w:pPr>
      <w:hyperlink r:id="rId17" w:history="1">
        <w:r w:rsidR="00911FF3" w:rsidRPr="002A0F30">
          <w:rPr>
            <w:rStyle w:val="Hyperlink"/>
            <w:lang w:val="en-US"/>
          </w:rPr>
          <w:t>https://pubmed.ncbi.nlm.nih.gov/19588756/</w:t>
        </w:r>
      </w:hyperlink>
    </w:p>
    <w:p w14:paraId="1370B5AE" w14:textId="04956CC7" w:rsidR="00911FF3" w:rsidRPr="00911FF3" w:rsidRDefault="00911FF3" w:rsidP="00911FF3">
      <w:pPr>
        <w:pStyle w:val="ListParagraph"/>
        <w:numPr>
          <w:ilvl w:val="0"/>
          <w:numId w:val="2"/>
        </w:numPr>
        <w:rPr>
          <w:lang w:val="en-US"/>
        </w:rPr>
      </w:pPr>
      <w:bookmarkStart w:id="4" w:name="_Ref208664119"/>
      <w:proofErr w:type="spellStart"/>
      <w:r w:rsidRPr="00911FF3">
        <w:rPr>
          <w:lang w:val="en-US"/>
        </w:rPr>
        <w:t>Shevchuk</w:t>
      </w:r>
      <w:proofErr w:type="spellEnd"/>
      <w:r w:rsidRPr="00911FF3">
        <w:rPr>
          <w:lang w:val="en-US"/>
        </w:rPr>
        <w:t xml:space="preserve"> IM, </w:t>
      </w:r>
      <w:proofErr w:type="spellStart"/>
      <w:r w:rsidRPr="00911FF3">
        <w:rPr>
          <w:lang w:val="en-US"/>
        </w:rPr>
        <w:t>Snizhko</w:t>
      </w:r>
      <w:proofErr w:type="spellEnd"/>
      <w:r w:rsidRPr="00911FF3">
        <w:rPr>
          <w:lang w:val="en-US"/>
        </w:rPr>
        <w:t xml:space="preserve"> SS. [CAUSES AND WAYS OF THE NECK PHLEGMON SPREADING ON MEDIASTINUM WITH A DESCENDING PURULENT MEDIASTINITIS OCCURRENCE]. </w:t>
      </w:r>
      <w:r w:rsidRPr="00911FF3">
        <w:t xml:space="preserve">Klin </w:t>
      </w:r>
      <w:proofErr w:type="spellStart"/>
      <w:r w:rsidRPr="00911FF3">
        <w:t>Khir</w:t>
      </w:r>
      <w:proofErr w:type="spellEnd"/>
      <w:r w:rsidRPr="00911FF3">
        <w:t>. 2017;(1</w:t>
      </w:r>
      <w:proofErr w:type="gramStart"/>
      <w:r w:rsidRPr="00911FF3">
        <w:t>):</w:t>
      </w:r>
      <w:proofErr w:type="gramEnd"/>
      <w:r w:rsidRPr="00911FF3">
        <w:t xml:space="preserve">36-8. </w:t>
      </w:r>
      <w:proofErr w:type="spellStart"/>
      <w:r w:rsidRPr="00911FF3">
        <w:t>Ukrainian</w:t>
      </w:r>
      <w:proofErr w:type="spellEnd"/>
      <w:r w:rsidRPr="00911FF3">
        <w:t xml:space="preserve">. </w:t>
      </w:r>
      <w:proofErr w:type="gramStart"/>
      <w:r w:rsidRPr="00911FF3">
        <w:t>PMID:</w:t>
      </w:r>
      <w:proofErr w:type="gramEnd"/>
      <w:r w:rsidRPr="00911FF3">
        <w:t xml:space="preserve"> 30272911.</w:t>
      </w:r>
      <w:bookmarkEnd w:id="4"/>
    </w:p>
    <w:p w14:paraId="761780E4" w14:textId="1645D777" w:rsidR="00911FF3" w:rsidRDefault="00543940" w:rsidP="00911FF3">
      <w:pPr>
        <w:pStyle w:val="ListParagraph"/>
        <w:rPr>
          <w:lang w:val="en-US"/>
        </w:rPr>
      </w:pPr>
      <w:hyperlink r:id="rId18" w:history="1">
        <w:r w:rsidR="00911FF3" w:rsidRPr="002A0F30">
          <w:rPr>
            <w:rStyle w:val="Hyperlink"/>
            <w:lang w:val="en-US"/>
          </w:rPr>
          <w:t>https://pubmed.ncbi.nlm.nih.gov/30272911/</w:t>
        </w:r>
      </w:hyperlink>
    </w:p>
    <w:p w14:paraId="66B3ED9C" w14:textId="4A8E606A" w:rsidR="00911FF3" w:rsidRPr="00911FF3" w:rsidRDefault="00911FF3" w:rsidP="00911FF3">
      <w:pPr>
        <w:pStyle w:val="ListParagraph"/>
        <w:numPr>
          <w:ilvl w:val="0"/>
          <w:numId w:val="2"/>
        </w:numPr>
        <w:rPr>
          <w:lang w:val="en-US"/>
        </w:rPr>
      </w:pPr>
      <w:bookmarkStart w:id="5" w:name="_Ref208664336"/>
      <w:r w:rsidRPr="00911FF3">
        <w:rPr>
          <w:lang w:val="en-US"/>
        </w:rPr>
        <w:t xml:space="preserve">Li RM, </w:t>
      </w:r>
      <w:proofErr w:type="spellStart"/>
      <w:r w:rsidRPr="00911FF3">
        <w:rPr>
          <w:lang w:val="en-US"/>
        </w:rPr>
        <w:t>Kiemeney</w:t>
      </w:r>
      <w:proofErr w:type="spellEnd"/>
      <w:r w:rsidRPr="00911FF3">
        <w:rPr>
          <w:lang w:val="en-US"/>
        </w:rPr>
        <w:t xml:space="preserve"> M. Infections of the Neck. </w:t>
      </w:r>
      <w:proofErr w:type="spellStart"/>
      <w:r w:rsidRPr="00911FF3">
        <w:rPr>
          <w:lang w:val="en-US"/>
        </w:rPr>
        <w:t>Emerg</w:t>
      </w:r>
      <w:proofErr w:type="spellEnd"/>
      <w:r w:rsidRPr="00911FF3">
        <w:rPr>
          <w:lang w:val="en-US"/>
        </w:rPr>
        <w:t xml:space="preserve"> Med Clin North Am. 2019 Feb;37(1):95-107. </w:t>
      </w:r>
      <w:proofErr w:type="spellStart"/>
      <w:r w:rsidRPr="00911FF3">
        <w:rPr>
          <w:lang w:val="en-US"/>
        </w:rPr>
        <w:t>doi</w:t>
      </w:r>
      <w:proofErr w:type="spellEnd"/>
      <w:r w:rsidRPr="00911FF3">
        <w:rPr>
          <w:lang w:val="en-US"/>
        </w:rPr>
        <w:t xml:space="preserve">: 10.1016/j.emc.2018.09.003. </w:t>
      </w:r>
      <w:proofErr w:type="gramStart"/>
      <w:r w:rsidRPr="00911FF3">
        <w:t>PMID:</w:t>
      </w:r>
      <w:proofErr w:type="gramEnd"/>
      <w:r w:rsidRPr="00911FF3">
        <w:t xml:space="preserve"> 30454783.</w:t>
      </w:r>
      <w:bookmarkEnd w:id="5"/>
    </w:p>
    <w:p w14:paraId="29620DBB" w14:textId="4C246261" w:rsidR="00911FF3" w:rsidRDefault="00543940" w:rsidP="00911FF3">
      <w:pPr>
        <w:pStyle w:val="ListParagraph"/>
        <w:rPr>
          <w:lang w:val="en-US"/>
        </w:rPr>
      </w:pPr>
      <w:hyperlink r:id="rId19" w:history="1">
        <w:r w:rsidR="00911FF3" w:rsidRPr="002A0F30">
          <w:rPr>
            <w:rStyle w:val="Hyperlink"/>
            <w:lang w:val="en-US"/>
          </w:rPr>
          <w:t>https://pubmed.ncbi.nlm.nih.gov/30454783/</w:t>
        </w:r>
      </w:hyperlink>
    </w:p>
    <w:p w14:paraId="69A6589F" w14:textId="666C3AC4" w:rsidR="00911FF3" w:rsidRPr="00911FF3" w:rsidRDefault="00911FF3" w:rsidP="00911FF3">
      <w:pPr>
        <w:pStyle w:val="ListParagraph"/>
        <w:numPr>
          <w:ilvl w:val="0"/>
          <w:numId w:val="2"/>
        </w:numPr>
        <w:rPr>
          <w:lang w:val="en-US"/>
        </w:rPr>
      </w:pPr>
      <w:bookmarkStart w:id="6" w:name="_Ref208664478"/>
      <w:proofErr w:type="spellStart"/>
      <w:r w:rsidRPr="00911FF3">
        <w:rPr>
          <w:lang w:val="en-US"/>
        </w:rPr>
        <w:t>Jarboui</w:t>
      </w:r>
      <w:proofErr w:type="spellEnd"/>
      <w:r w:rsidRPr="00911FF3">
        <w:rPr>
          <w:lang w:val="en-US"/>
        </w:rPr>
        <w:t xml:space="preserve"> S, </w:t>
      </w:r>
      <w:proofErr w:type="spellStart"/>
      <w:r w:rsidRPr="00911FF3">
        <w:rPr>
          <w:lang w:val="en-US"/>
        </w:rPr>
        <w:t>Jerraya</w:t>
      </w:r>
      <w:proofErr w:type="spellEnd"/>
      <w:r w:rsidRPr="00911FF3">
        <w:rPr>
          <w:lang w:val="en-US"/>
        </w:rPr>
        <w:t xml:space="preserve"> H, </w:t>
      </w:r>
      <w:proofErr w:type="spellStart"/>
      <w:r w:rsidRPr="00911FF3">
        <w:rPr>
          <w:lang w:val="en-US"/>
        </w:rPr>
        <w:t>Moussi</w:t>
      </w:r>
      <w:proofErr w:type="spellEnd"/>
      <w:r w:rsidRPr="00911FF3">
        <w:rPr>
          <w:lang w:val="en-US"/>
        </w:rPr>
        <w:t xml:space="preserve"> A, Ben Moussa M, </w:t>
      </w:r>
      <w:proofErr w:type="spellStart"/>
      <w:r w:rsidRPr="00911FF3">
        <w:rPr>
          <w:lang w:val="en-US"/>
        </w:rPr>
        <w:t>Marrakchi</w:t>
      </w:r>
      <w:proofErr w:type="spellEnd"/>
      <w:r w:rsidRPr="00911FF3">
        <w:rPr>
          <w:lang w:val="en-US"/>
        </w:rPr>
        <w:t xml:space="preserve"> M, </w:t>
      </w:r>
      <w:proofErr w:type="spellStart"/>
      <w:r w:rsidRPr="00911FF3">
        <w:rPr>
          <w:lang w:val="en-US"/>
        </w:rPr>
        <w:t>Kaffel</w:t>
      </w:r>
      <w:proofErr w:type="spellEnd"/>
      <w:r w:rsidRPr="00911FF3">
        <w:rPr>
          <w:lang w:val="en-US"/>
        </w:rPr>
        <w:t xml:space="preserve"> N, </w:t>
      </w:r>
      <w:proofErr w:type="spellStart"/>
      <w:r w:rsidRPr="00911FF3">
        <w:rPr>
          <w:lang w:val="en-US"/>
        </w:rPr>
        <w:t>Haouet</w:t>
      </w:r>
      <w:proofErr w:type="spellEnd"/>
      <w:r w:rsidRPr="00911FF3">
        <w:rPr>
          <w:lang w:val="en-US"/>
        </w:rPr>
        <w:t xml:space="preserve"> K, </w:t>
      </w:r>
      <w:proofErr w:type="spellStart"/>
      <w:r w:rsidRPr="00911FF3">
        <w:rPr>
          <w:lang w:val="en-US"/>
        </w:rPr>
        <w:t>Ferjaoui</w:t>
      </w:r>
      <w:proofErr w:type="spellEnd"/>
      <w:r w:rsidRPr="00911FF3">
        <w:rPr>
          <w:lang w:val="en-US"/>
        </w:rPr>
        <w:t xml:space="preserve"> M, </w:t>
      </w:r>
      <w:proofErr w:type="spellStart"/>
      <w:r w:rsidRPr="00911FF3">
        <w:rPr>
          <w:lang w:val="en-US"/>
        </w:rPr>
        <w:t>Zaouche</w:t>
      </w:r>
      <w:proofErr w:type="spellEnd"/>
      <w:r w:rsidRPr="00911FF3">
        <w:rPr>
          <w:lang w:val="en-US"/>
        </w:rPr>
        <w:t xml:space="preserve"> A. </w:t>
      </w:r>
      <w:proofErr w:type="spellStart"/>
      <w:r w:rsidRPr="00911FF3">
        <w:rPr>
          <w:lang w:val="en-US"/>
        </w:rPr>
        <w:t>Médiastinite</w:t>
      </w:r>
      <w:proofErr w:type="spellEnd"/>
      <w:r w:rsidRPr="00911FF3">
        <w:rPr>
          <w:lang w:val="en-US"/>
        </w:rPr>
        <w:t xml:space="preserve"> </w:t>
      </w:r>
      <w:proofErr w:type="spellStart"/>
      <w:r w:rsidRPr="00911FF3">
        <w:rPr>
          <w:lang w:val="en-US"/>
        </w:rPr>
        <w:t>nécrosante</w:t>
      </w:r>
      <w:proofErr w:type="spellEnd"/>
      <w:r w:rsidRPr="00911FF3">
        <w:rPr>
          <w:lang w:val="en-US"/>
        </w:rPr>
        <w:t xml:space="preserve"> </w:t>
      </w:r>
      <w:proofErr w:type="spellStart"/>
      <w:r w:rsidRPr="00911FF3">
        <w:rPr>
          <w:lang w:val="en-US"/>
        </w:rPr>
        <w:t>descendante</w:t>
      </w:r>
      <w:proofErr w:type="spellEnd"/>
      <w:r w:rsidRPr="00911FF3">
        <w:rPr>
          <w:lang w:val="en-US"/>
        </w:rPr>
        <w:t xml:space="preserve"> </w:t>
      </w:r>
      <w:proofErr w:type="spellStart"/>
      <w:r w:rsidRPr="00911FF3">
        <w:rPr>
          <w:lang w:val="en-US"/>
        </w:rPr>
        <w:t>odontogénique</w:t>
      </w:r>
      <w:proofErr w:type="spellEnd"/>
      <w:r w:rsidRPr="00911FF3">
        <w:rPr>
          <w:lang w:val="en-US"/>
        </w:rPr>
        <w:t xml:space="preserve"> [Descending necrotizing mediastinitis of odontogenic origin]. </w:t>
      </w:r>
      <w:r w:rsidRPr="00911FF3">
        <w:t xml:space="preserve">Tunis Med. 2009 </w:t>
      </w:r>
      <w:proofErr w:type="gramStart"/>
      <w:r w:rsidRPr="00911FF3">
        <w:t>Nov;</w:t>
      </w:r>
      <w:proofErr w:type="gramEnd"/>
      <w:r w:rsidRPr="00911FF3">
        <w:t xml:space="preserve">87(11):770-5. French. </w:t>
      </w:r>
      <w:proofErr w:type="gramStart"/>
      <w:r w:rsidRPr="00911FF3">
        <w:t>PMID:</w:t>
      </w:r>
      <w:proofErr w:type="gramEnd"/>
      <w:r w:rsidRPr="00911FF3">
        <w:t xml:space="preserve"> 20209836.</w:t>
      </w:r>
      <w:bookmarkEnd w:id="6"/>
    </w:p>
    <w:p w14:paraId="07A8AC6D" w14:textId="6D0E2DB0" w:rsidR="00911FF3" w:rsidRDefault="00543940" w:rsidP="00911FF3">
      <w:pPr>
        <w:pStyle w:val="ListParagraph"/>
        <w:rPr>
          <w:lang w:val="en-US"/>
        </w:rPr>
      </w:pPr>
      <w:hyperlink r:id="rId20" w:history="1">
        <w:r w:rsidR="00911FF3" w:rsidRPr="002A0F30">
          <w:rPr>
            <w:rStyle w:val="Hyperlink"/>
            <w:lang w:val="en-US"/>
          </w:rPr>
          <w:t>https://pubmed.ncbi.nlm.nih.gov/20209836/</w:t>
        </w:r>
      </w:hyperlink>
    </w:p>
    <w:p w14:paraId="07072680" w14:textId="380E13FC" w:rsidR="00911FF3" w:rsidRDefault="00872A7D" w:rsidP="00872A7D">
      <w:pPr>
        <w:pStyle w:val="ListParagraph"/>
        <w:numPr>
          <w:ilvl w:val="0"/>
          <w:numId w:val="2"/>
        </w:numPr>
        <w:rPr>
          <w:lang w:val="en-US"/>
        </w:rPr>
      </w:pPr>
      <w:bookmarkStart w:id="7" w:name="_Ref208666335"/>
      <w:r w:rsidRPr="00872A7D">
        <w:rPr>
          <w:lang w:val="en-US"/>
        </w:rPr>
        <w:t xml:space="preserve">Albacete </w:t>
      </w:r>
      <w:proofErr w:type="spellStart"/>
      <w:r w:rsidRPr="00872A7D">
        <w:rPr>
          <w:lang w:val="en-US"/>
        </w:rPr>
        <w:t>Neto</w:t>
      </w:r>
      <w:proofErr w:type="spellEnd"/>
      <w:r w:rsidRPr="00872A7D">
        <w:rPr>
          <w:lang w:val="en-US"/>
        </w:rPr>
        <w:t xml:space="preserve"> A, </w:t>
      </w:r>
      <w:proofErr w:type="spellStart"/>
      <w:r w:rsidRPr="00872A7D">
        <w:rPr>
          <w:lang w:val="en-US"/>
        </w:rPr>
        <w:t>Coltro</w:t>
      </w:r>
      <w:proofErr w:type="spellEnd"/>
      <w:r w:rsidRPr="00872A7D">
        <w:rPr>
          <w:lang w:val="en-US"/>
        </w:rPr>
        <w:t xml:space="preserve"> PS, </w:t>
      </w:r>
      <w:proofErr w:type="spellStart"/>
      <w:r w:rsidRPr="00872A7D">
        <w:rPr>
          <w:lang w:val="en-US"/>
        </w:rPr>
        <w:t>Horácio</w:t>
      </w:r>
      <w:proofErr w:type="spellEnd"/>
      <w:r w:rsidRPr="00872A7D">
        <w:rPr>
          <w:lang w:val="en-US"/>
        </w:rPr>
        <w:t xml:space="preserve"> GS, Almeida IR, Farina Junior JA. Unilateral pectoralis major muscle flap for the treatment of sternal wounds due to Ludwig's angina. Int Wound J. 2018 Feb;15(1):174-177. </w:t>
      </w:r>
      <w:proofErr w:type="spellStart"/>
      <w:r w:rsidRPr="00872A7D">
        <w:rPr>
          <w:lang w:val="en-US"/>
        </w:rPr>
        <w:t>doi</w:t>
      </w:r>
      <w:proofErr w:type="spellEnd"/>
      <w:r w:rsidRPr="00872A7D">
        <w:rPr>
          <w:lang w:val="en-US"/>
        </w:rPr>
        <w:t xml:space="preserve">: 10.1111/iwj.12844. </w:t>
      </w:r>
      <w:proofErr w:type="spellStart"/>
      <w:r w:rsidRPr="00872A7D">
        <w:rPr>
          <w:lang w:val="en-US"/>
        </w:rPr>
        <w:t>Epub</w:t>
      </w:r>
      <w:proofErr w:type="spellEnd"/>
      <w:r w:rsidRPr="00872A7D">
        <w:rPr>
          <w:lang w:val="en-US"/>
        </w:rPr>
        <w:t xml:space="preserve"> 2017 Nov 24. PMID: 29171159; PMCID: PMC7950080.</w:t>
      </w:r>
      <w:bookmarkEnd w:id="7"/>
    </w:p>
    <w:p w14:paraId="57FCCBBF" w14:textId="5DD4FA94" w:rsidR="00872A7D" w:rsidRDefault="00543940" w:rsidP="00872A7D">
      <w:pPr>
        <w:pStyle w:val="ListParagraph"/>
        <w:rPr>
          <w:lang w:val="en-US"/>
        </w:rPr>
      </w:pPr>
      <w:hyperlink r:id="rId21" w:history="1">
        <w:r w:rsidR="00872A7D" w:rsidRPr="002A0F30">
          <w:rPr>
            <w:rStyle w:val="Hyperlink"/>
            <w:lang w:val="en-US"/>
          </w:rPr>
          <w:t>https://pubmed.ncbi.nlm.nih.gov/29171159/</w:t>
        </w:r>
      </w:hyperlink>
    </w:p>
    <w:p w14:paraId="3E678DAE" w14:textId="77777777" w:rsidR="00872A7D" w:rsidRPr="00911FF3" w:rsidRDefault="00872A7D" w:rsidP="00872A7D">
      <w:pPr>
        <w:pStyle w:val="ListParagraph"/>
        <w:rPr>
          <w:lang w:val="en-US"/>
        </w:rPr>
      </w:pPr>
    </w:p>
    <w:p w14:paraId="149BFD9D" w14:textId="7D7AE5A7" w:rsidR="00911FF3" w:rsidRDefault="0020758C" w:rsidP="0020758C">
      <w:pPr>
        <w:pStyle w:val="ListParagraph"/>
        <w:numPr>
          <w:ilvl w:val="0"/>
          <w:numId w:val="2"/>
        </w:numPr>
        <w:rPr>
          <w:lang w:val="en-US"/>
        </w:rPr>
      </w:pPr>
      <w:bookmarkStart w:id="8" w:name="_Ref208666603"/>
      <w:proofErr w:type="spellStart"/>
      <w:r w:rsidRPr="0020758C">
        <w:t>Serghini</w:t>
      </w:r>
      <w:proofErr w:type="spellEnd"/>
      <w:r w:rsidRPr="0020758C">
        <w:t xml:space="preserve"> I, Aissaoui Y, </w:t>
      </w:r>
      <w:proofErr w:type="spellStart"/>
      <w:r w:rsidRPr="0020758C">
        <w:t>Quamouss</w:t>
      </w:r>
      <w:proofErr w:type="spellEnd"/>
      <w:r w:rsidRPr="0020758C">
        <w:t xml:space="preserve"> Y, </w:t>
      </w:r>
      <w:proofErr w:type="spellStart"/>
      <w:r w:rsidRPr="0020758C">
        <w:t>Sedikki</w:t>
      </w:r>
      <w:proofErr w:type="spellEnd"/>
      <w:r w:rsidRPr="0020758C">
        <w:t xml:space="preserve"> R, Filali K, Zoubir M, </w:t>
      </w:r>
      <w:proofErr w:type="spellStart"/>
      <w:r w:rsidRPr="0020758C">
        <w:t>Boughanem</w:t>
      </w:r>
      <w:proofErr w:type="spellEnd"/>
      <w:r w:rsidRPr="0020758C">
        <w:t xml:space="preserve"> M. Médiastinite compliquant une cellulite cervicale à porte d'entrée </w:t>
      </w:r>
      <w:proofErr w:type="gramStart"/>
      <w:r w:rsidRPr="0020758C">
        <w:t>dentaire:</w:t>
      </w:r>
      <w:proofErr w:type="gramEnd"/>
      <w:r w:rsidRPr="0020758C">
        <w:t xml:space="preserve"> à propos d'un cas et revue de la </w:t>
      </w:r>
      <w:r w:rsidRPr="0020758C">
        <w:lastRenderedPageBreak/>
        <w:t>littérature [</w:t>
      </w:r>
      <w:proofErr w:type="spellStart"/>
      <w:r w:rsidRPr="0020758C">
        <w:t>Mediastinitis</w:t>
      </w:r>
      <w:proofErr w:type="spellEnd"/>
      <w:r w:rsidRPr="0020758C">
        <w:t xml:space="preserve"> </w:t>
      </w:r>
      <w:proofErr w:type="spellStart"/>
      <w:r w:rsidRPr="0020758C">
        <w:t>complicating</w:t>
      </w:r>
      <w:proofErr w:type="spellEnd"/>
      <w:r w:rsidRPr="0020758C">
        <w:t xml:space="preserve"> cervical </w:t>
      </w:r>
      <w:proofErr w:type="spellStart"/>
      <w:r w:rsidRPr="0020758C">
        <w:t>cellulitis</w:t>
      </w:r>
      <w:proofErr w:type="spellEnd"/>
      <w:r w:rsidRPr="0020758C">
        <w:t xml:space="preserve"> at the dental </w:t>
      </w:r>
      <w:proofErr w:type="spellStart"/>
      <w:r w:rsidRPr="0020758C">
        <w:t>gateway</w:t>
      </w:r>
      <w:proofErr w:type="spellEnd"/>
      <w:r w:rsidRPr="0020758C">
        <w:t xml:space="preserve">: report of a case and </w:t>
      </w:r>
      <w:proofErr w:type="spellStart"/>
      <w:r w:rsidRPr="0020758C">
        <w:t>review</w:t>
      </w:r>
      <w:proofErr w:type="spellEnd"/>
      <w:r w:rsidRPr="0020758C">
        <w:t xml:space="preserve"> of the </w:t>
      </w:r>
      <w:proofErr w:type="spellStart"/>
      <w:r w:rsidRPr="0020758C">
        <w:t>literature</w:t>
      </w:r>
      <w:proofErr w:type="spellEnd"/>
      <w:r w:rsidRPr="0020758C">
        <w:t xml:space="preserve">]. </w:t>
      </w:r>
      <w:r w:rsidRPr="0020758C">
        <w:rPr>
          <w:lang w:val="en-US"/>
        </w:rPr>
        <w:t xml:space="preserve">Pan </w:t>
      </w:r>
      <w:proofErr w:type="spellStart"/>
      <w:r w:rsidRPr="0020758C">
        <w:rPr>
          <w:lang w:val="en-US"/>
        </w:rPr>
        <w:t>Afr</w:t>
      </w:r>
      <w:proofErr w:type="spellEnd"/>
      <w:r w:rsidRPr="0020758C">
        <w:rPr>
          <w:lang w:val="en-US"/>
        </w:rPr>
        <w:t xml:space="preserve"> Med J. </w:t>
      </w:r>
      <w:proofErr w:type="gramStart"/>
      <w:r w:rsidRPr="0020758C">
        <w:rPr>
          <w:lang w:val="en-US"/>
        </w:rPr>
        <w:t>2011;8:25</w:t>
      </w:r>
      <w:proofErr w:type="gramEnd"/>
      <w:r w:rsidRPr="0020758C">
        <w:rPr>
          <w:lang w:val="en-US"/>
        </w:rPr>
        <w:t xml:space="preserve">. French. </w:t>
      </w:r>
      <w:proofErr w:type="spellStart"/>
      <w:r w:rsidRPr="0020758C">
        <w:rPr>
          <w:lang w:val="en-US"/>
        </w:rPr>
        <w:t>Epub</w:t>
      </w:r>
      <w:proofErr w:type="spellEnd"/>
      <w:r w:rsidRPr="0020758C">
        <w:rPr>
          <w:lang w:val="en-US"/>
        </w:rPr>
        <w:t xml:space="preserve"> 2011 Mar 15. PMID: 22121434; PMCID: PMC3201590.</w:t>
      </w:r>
      <w:bookmarkEnd w:id="8"/>
    </w:p>
    <w:p w14:paraId="5373F099" w14:textId="08969014" w:rsidR="0020758C" w:rsidRPr="0020758C" w:rsidRDefault="0020758C" w:rsidP="0020758C">
      <w:pPr>
        <w:pStyle w:val="ListParagraph"/>
        <w:rPr>
          <w:lang w:val="en-US"/>
        </w:rPr>
      </w:pPr>
      <w:r w:rsidRPr="0020758C">
        <w:rPr>
          <w:lang w:val="en-US"/>
        </w:rPr>
        <w:t>https://pmc.ncbi.nlm.nih.gov/articles/PMC3201590/</w:t>
      </w:r>
    </w:p>
    <w:sectPr w:rsidR="0020758C" w:rsidRPr="002075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2AC0"/>
    <w:multiLevelType w:val="hybridMultilevel"/>
    <w:tmpl w:val="A802E3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B9A65D5"/>
    <w:multiLevelType w:val="hybridMultilevel"/>
    <w:tmpl w:val="D6A864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F6A32CF"/>
    <w:multiLevelType w:val="multilevel"/>
    <w:tmpl w:val="D460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0E471B"/>
    <w:multiLevelType w:val="multilevel"/>
    <w:tmpl w:val="25FA6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172899"/>
    <w:multiLevelType w:val="hybridMultilevel"/>
    <w:tmpl w:val="7D62BD7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64304E63"/>
    <w:multiLevelType w:val="hybridMultilevel"/>
    <w:tmpl w:val="00C028E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75F"/>
    <w:rsid w:val="00001FB5"/>
    <w:rsid w:val="0007463D"/>
    <w:rsid w:val="001C2FC6"/>
    <w:rsid w:val="0020758C"/>
    <w:rsid w:val="00207DFF"/>
    <w:rsid w:val="002E5485"/>
    <w:rsid w:val="002F3554"/>
    <w:rsid w:val="00330BB6"/>
    <w:rsid w:val="003A59B6"/>
    <w:rsid w:val="003F5FB6"/>
    <w:rsid w:val="0047420C"/>
    <w:rsid w:val="004809A1"/>
    <w:rsid w:val="004C1405"/>
    <w:rsid w:val="004D33B1"/>
    <w:rsid w:val="00510D2D"/>
    <w:rsid w:val="00543940"/>
    <w:rsid w:val="00567AB7"/>
    <w:rsid w:val="005C139C"/>
    <w:rsid w:val="005D68C9"/>
    <w:rsid w:val="00615795"/>
    <w:rsid w:val="00650C5C"/>
    <w:rsid w:val="006B3506"/>
    <w:rsid w:val="0071075F"/>
    <w:rsid w:val="007331A0"/>
    <w:rsid w:val="007531D4"/>
    <w:rsid w:val="00753B37"/>
    <w:rsid w:val="00755051"/>
    <w:rsid w:val="0082597D"/>
    <w:rsid w:val="00872A7D"/>
    <w:rsid w:val="008807D3"/>
    <w:rsid w:val="0088240C"/>
    <w:rsid w:val="00911FF3"/>
    <w:rsid w:val="00921DD3"/>
    <w:rsid w:val="00982A21"/>
    <w:rsid w:val="009A4E45"/>
    <w:rsid w:val="009B1D42"/>
    <w:rsid w:val="009B6455"/>
    <w:rsid w:val="009D4749"/>
    <w:rsid w:val="00A421EF"/>
    <w:rsid w:val="00B026AA"/>
    <w:rsid w:val="00BB2A18"/>
    <w:rsid w:val="00C268BE"/>
    <w:rsid w:val="00CA148C"/>
    <w:rsid w:val="00CB3282"/>
    <w:rsid w:val="00CD3C4C"/>
    <w:rsid w:val="00D24E0E"/>
    <w:rsid w:val="00D41E50"/>
    <w:rsid w:val="00D5627E"/>
    <w:rsid w:val="00D61FB2"/>
    <w:rsid w:val="00D73DA1"/>
    <w:rsid w:val="00D75EE3"/>
    <w:rsid w:val="00D86D66"/>
    <w:rsid w:val="00E5004F"/>
    <w:rsid w:val="00F26A25"/>
    <w:rsid w:val="00FA2EA7"/>
    <w:rsid w:val="00FC38A7"/>
    <w:rsid w:val="00FD3BA0"/>
    <w:rsid w:val="00FD3BD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331B1"/>
  <w15:chartTrackingRefBased/>
  <w15:docId w15:val="{1E95452D-6487-4009-9CE5-08FEE016D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FF3"/>
    <w:rPr>
      <w:color w:val="0563C1" w:themeColor="hyperlink"/>
      <w:u w:val="single"/>
    </w:rPr>
  </w:style>
  <w:style w:type="character" w:styleId="UnresolvedMention">
    <w:name w:val="Unresolved Mention"/>
    <w:basedOn w:val="DefaultParagraphFont"/>
    <w:uiPriority w:val="99"/>
    <w:semiHidden/>
    <w:unhideWhenUsed/>
    <w:rsid w:val="00911FF3"/>
    <w:rPr>
      <w:color w:val="605E5C"/>
      <w:shd w:val="clear" w:color="auto" w:fill="E1DFDD"/>
    </w:rPr>
  </w:style>
  <w:style w:type="paragraph" w:styleId="ListParagraph">
    <w:name w:val="List Paragraph"/>
    <w:basedOn w:val="Normal"/>
    <w:uiPriority w:val="34"/>
    <w:qFormat/>
    <w:rsid w:val="00911FF3"/>
    <w:pPr>
      <w:ind w:left="720"/>
      <w:contextualSpacing/>
    </w:pPr>
  </w:style>
  <w:style w:type="paragraph" w:styleId="Caption">
    <w:name w:val="caption"/>
    <w:basedOn w:val="Normal"/>
    <w:next w:val="Normal"/>
    <w:uiPriority w:val="35"/>
    <w:unhideWhenUsed/>
    <w:qFormat/>
    <w:rsid w:val="004C1405"/>
    <w:pPr>
      <w:spacing w:after="200" w:line="240" w:lineRule="auto"/>
    </w:pPr>
    <w:rPr>
      <w:i/>
      <w:iCs/>
      <w:color w:val="44546A" w:themeColor="text2"/>
      <w:sz w:val="18"/>
      <w:szCs w:val="18"/>
    </w:rPr>
  </w:style>
  <w:style w:type="table" w:styleId="TableGrid">
    <w:name w:val="Table Grid"/>
    <w:basedOn w:val="TableNormal"/>
    <w:uiPriority w:val="39"/>
    <w:rsid w:val="00825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7334">
      <w:bodyDiv w:val="1"/>
      <w:marLeft w:val="0"/>
      <w:marRight w:val="0"/>
      <w:marTop w:val="0"/>
      <w:marBottom w:val="0"/>
      <w:divBdr>
        <w:top w:val="none" w:sz="0" w:space="0" w:color="auto"/>
        <w:left w:val="none" w:sz="0" w:space="0" w:color="auto"/>
        <w:bottom w:val="none" w:sz="0" w:space="0" w:color="auto"/>
        <w:right w:val="none" w:sz="0" w:space="0" w:color="auto"/>
      </w:divBdr>
    </w:div>
    <w:div w:id="243222157">
      <w:bodyDiv w:val="1"/>
      <w:marLeft w:val="0"/>
      <w:marRight w:val="0"/>
      <w:marTop w:val="0"/>
      <w:marBottom w:val="0"/>
      <w:divBdr>
        <w:top w:val="none" w:sz="0" w:space="0" w:color="auto"/>
        <w:left w:val="none" w:sz="0" w:space="0" w:color="auto"/>
        <w:bottom w:val="none" w:sz="0" w:space="0" w:color="auto"/>
        <w:right w:val="none" w:sz="0" w:space="0" w:color="auto"/>
      </w:divBdr>
    </w:div>
    <w:div w:id="475992747">
      <w:bodyDiv w:val="1"/>
      <w:marLeft w:val="0"/>
      <w:marRight w:val="0"/>
      <w:marTop w:val="0"/>
      <w:marBottom w:val="0"/>
      <w:divBdr>
        <w:top w:val="none" w:sz="0" w:space="0" w:color="auto"/>
        <w:left w:val="none" w:sz="0" w:space="0" w:color="auto"/>
        <w:bottom w:val="none" w:sz="0" w:space="0" w:color="auto"/>
        <w:right w:val="none" w:sz="0" w:space="0" w:color="auto"/>
      </w:divBdr>
    </w:div>
    <w:div w:id="637606888">
      <w:bodyDiv w:val="1"/>
      <w:marLeft w:val="0"/>
      <w:marRight w:val="0"/>
      <w:marTop w:val="0"/>
      <w:marBottom w:val="0"/>
      <w:divBdr>
        <w:top w:val="none" w:sz="0" w:space="0" w:color="auto"/>
        <w:left w:val="none" w:sz="0" w:space="0" w:color="auto"/>
        <w:bottom w:val="none" w:sz="0" w:space="0" w:color="auto"/>
        <w:right w:val="none" w:sz="0" w:space="0" w:color="auto"/>
      </w:divBdr>
    </w:div>
    <w:div w:id="1278946340">
      <w:bodyDiv w:val="1"/>
      <w:marLeft w:val="0"/>
      <w:marRight w:val="0"/>
      <w:marTop w:val="0"/>
      <w:marBottom w:val="0"/>
      <w:divBdr>
        <w:top w:val="none" w:sz="0" w:space="0" w:color="auto"/>
        <w:left w:val="none" w:sz="0" w:space="0" w:color="auto"/>
        <w:bottom w:val="none" w:sz="0" w:space="0" w:color="auto"/>
        <w:right w:val="none" w:sz="0" w:space="0" w:color="auto"/>
      </w:divBdr>
    </w:div>
    <w:div w:id="129756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pubmed.ncbi.nlm.nih.gov/30272911/" TargetMode="External"/><Relationship Id="rId3" Type="http://schemas.openxmlformats.org/officeDocument/2006/relationships/styles" Target="styles.xml"/><Relationship Id="rId21" Type="http://schemas.openxmlformats.org/officeDocument/2006/relationships/hyperlink" Target="https://pubmed.ncbi.nlm.nih.gov/29171159/"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pubmed.ncbi.nlm.nih.gov/19588756/"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pubmed.ncbi.nlm.nih.gov/20209836/"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pubmed.ncbi.nlm.nih.gov/3045478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136DA-739D-447F-8B09-4038A1DC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8</Pages>
  <Words>2186</Words>
  <Characters>12463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oums mansoum</dc:creator>
  <cp:keywords/>
  <dc:description/>
  <cp:lastModifiedBy>SDI 1186</cp:lastModifiedBy>
  <cp:revision>44</cp:revision>
  <dcterms:created xsi:type="dcterms:W3CDTF">2025-09-10T20:15:00Z</dcterms:created>
  <dcterms:modified xsi:type="dcterms:W3CDTF">2025-09-15T07:44:00Z</dcterms:modified>
</cp:coreProperties>
</file>