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DC6AC" w14:textId="77777777" w:rsidR="00BA1011" w:rsidRDefault="00BA1011" w:rsidP="006646F0">
      <w:pPr>
        <w:spacing w:line="240" w:lineRule="auto"/>
        <w:ind w:left="360"/>
        <w:jc w:val="center"/>
        <w:rPr>
          <w:rFonts w:ascii="Arial" w:hAnsi="Arial" w:cs="Arial"/>
          <w:b/>
          <w:bCs/>
        </w:rPr>
      </w:pPr>
      <w:bookmarkStart w:id="0" w:name="_Hlk207896674"/>
      <w:r w:rsidRPr="00BA1011">
        <w:rPr>
          <w:rFonts w:ascii="Arial" w:hAnsi="Arial" w:cs="Arial"/>
          <w:b/>
          <w:bCs/>
        </w:rPr>
        <w:t>Original Research Article</w:t>
      </w:r>
    </w:p>
    <w:p w14:paraId="252CF346" w14:textId="77777777" w:rsidR="00BA1011" w:rsidRDefault="00BA1011" w:rsidP="00B47377">
      <w:pPr>
        <w:spacing w:line="240" w:lineRule="auto"/>
        <w:ind w:left="360"/>
        <w:jc w:val="right"/>
        <w:rPr>
          <w:rFonts w:ascii="Arial" w:hAnsi="Arial" w:cs="Arial"/>
          <w:b/>
          <w:bCs/>
        </w:rPr>
      </w:pPr>
    </w:p>
    <w:p w14:paraId="75872B6C" w14:textId="3288410F" w:rsidR="007B42E8" w:rsidRPr="0044613D" w:rsidRDefault="007B42E8" w:rsidP="00B47377">
      <w:pPr>
        <w:spacing w:line="240" w:lineRule="auto"/>
        <w:ind w:left="360"/>
        <w:jc w:val="right"/>
        <w:rPr>
          <w:rFonts w:ascii="Arial" w:hAnsi="Arial" w:cs="Arial"/>
          <w:b/>
          <w:bCs/>
        </w:rPr>
      </w:pPr>
      <w:r w:rsidRPr="0044613D">
        <w:rPr>
          <w:rFonts w:ascii="Arial" w:hAnsi="Arial" w:cs="Arial"/>
          <w:b/>
          <w:bCs/>
        </w:rPr>
        <w:t>Effect of Weather Variables on the Temporal Dynamics of Fall Armyworm (</w:t>
      </w:r>
      <w:proofErr w:type="spellStart"/>
      <w:r w:rsidR="00885FA9" w:rsidRPr="0044613D">
        <w:rPr>
          <w:rFonts w:ascii="Arial" w:hAnsi="Arial" w:cs="Arial"/>
          <w:b/>
          <w:bCs/>
          <w:i/>
          <w:iCs/>
        </w:rPr>
        <w:t>Spodoptera</w:t>
      </w:r>
      <w:proofErr w:type="spellEnd"/>
      <w:r w:rsidR="00885FA9" w:rsidRPr="0044613D">
        <w:rPr>
          <w:rFonts w:ascii="Arial" w:hAnsi="Arial" w:cs="Arial"/>
          <w:b/>
          <w:bCs/>
          <w:i/>
          <w:iCs/>
        </w:rPr>
        <w:t xml:space="preserve"> </w:t>
      </w:r>
      <w:proofErr w:type="spellStart"/>
      <w:r w:rsidR="00885FA9" w:rsidRPr="0044613D">
        <w:rPr>
          <w:rFonts w:ascii="Arial" w:hAnsi="Arial" w:cs="Arial"/>
          <w:b/>
          <w:bCs/>
          <w:i/>
          <w:iCs/>
        </w:rPr>
        <w:t>frugiperda</w:t>
      </w:r>
      <w:proofErr w:type="spellEnd"/>
      <w:r w:rsidRPr="0044613D">
        <w:rPr>
          <w:rFonts w:ascii="Arial" w:hAnsi="Arial" w:cs="Arial"/>
          <w:b/>
          <w:bCs/>
        </w:rPr>
        <w:t xml:space="preserve">) in Maize in the </w:t>
      </w:r>
      <w:proofErr w:type="spellStart"/>
      <w:r w:rsidRPr="0044613D">
        <w:rPr>
          <w:rFonts w:ascii="Arial" w:hAnsi="Arial" w:cs="Arial"/>
          <w:b/>
          <w:bCs/>
        </w:rPr>
        <w:t>Kymore</w:t>
      </w:r>
      <w:proofErr w:type="spellEnd"/>
      <w:r w:rsidRPr="0044613D">
        <w:rPr>
          <w:rFonts w:ascii="Arial" w:hAnsi="Arial" w:cs="Arial"/>
          <w:b/>
          <w:bCs/>
        </w:rPr>
        <w:t xml:space="preserve"> </w:t>
      </w:r>
      <w:r w:rsidRPr="00137F39">
        <w:rPr>
          <w:rFonts w:ascii="Arial" w:hAnsi="Arial" w:cs="Arial"/>
          <w:b/>
          <w:bCs/>
          <w:highlight w:val="yellow"/>
        </w:rPr>
        <w:t>Plateau</w:t>
      </w:r>
      <w:r w:rsidR="00F54B68" w:rsidRPr="00137F39">
        <w:rPr>
          <w:rFonts w:ascii="Arial" w:hAnsi="Arial" w:cs="Arial"/>
          <w:b/>
          <w:bCs/>
          <w:highlight w:val="yellow"/>
        </w:rPr>
        <w:t xml:space="preserve"> in</w:t>
      </w:r>
      <w:r w:rsidRPr="00137F39">
        <w:rPr>
          <w:rFonts w:ascii="Arial" w:hAnsi="Arial" w:cs="Arial"/>
          <w:b/>
          <w:bCs/>
          <w:highlight w:val="yellow"/>
        </w:rPr>
        <w:t xml:space="preserve"> Central</w:t>
      </w:r>
      <w:r w:rsidRPr="0044613D">
        <w:rPr>
          <w:rFonts w:ascii="Arial" w:hAnsi="Arial" w:cs="Arial"/>
          <w:b/>
          <w:bCs/>
        </w:rPr>
        <w:t xml:space="preserve"> India</w:t>
      </w:r>
    </w:p>
    <w:p w14:paraId="5E99C177" w14:textId="77777777" w:rsidR="005B2912" w:rsidRDefault="005B2912" w:rsidP="00B47377">
      <w:pPr>
        <w:tabs>
          <w:tab w:val="center" w:pos="4680"/>
          <w:tab w:val="left" w:pos="8091"/>
        </w:tabs>
        <w:spacing w:line="240" w:lineRule="auto"/>
        <w:rPr>
          <w:rFonts w:ascii="Arial" w:hAnsi="Arial" w:cs="Arial"/>
          <w:b/>
          <w:bCs/>
        </w:rPr>
      </w:pPr>
      <w:bookmarkStart w:id="1" w:name="_GoBack"/>
      <w:bookmarkEnd w:id="0"/>
      <w:bookmarkEnd w:id="1"/>
    </w:p>
    <w:p w14:paraId="1D11BBF7" w14:textId="77777777" w:rsidR="005B2912" w:rsidRDefault="005B2912" w:rsidP="00B47377">
      <w:pPr>
        <w:tabs>
          <w:tab w:val="center" w:pos="4680"/>
          <w:tab w:val="left" w:pos="8091"/>
        </w:tabs>
        <w:spacing w:line="240" w:lineRule="auto"/>
        <w:rPr>
          <w:rFonts w:ascii="Arial" w:hAnsi="Arial" w:cs="Arial"/>
          <w:b/>
          <w:bCs/>
        </w:rPr>
      </w:pPr>
    </w:p>
    <w:p w14:paraId="4F3A2F0B" w14:textId="77777777" w:rsidR="005B2912" w:rsidRDefault="005B2912" w:rsidP="00B47377">
      <w:pPr>
        <w:tabs>
          <w:tab w:val="center" w:pos="4680"/>
          <w:tab w:val="left" w:pos="8091"/>
        </w:tabs>
        <w:spacing w:line="240" w:lineRule="auto"/>
        <w:rPr>
          <w:rFonts w:ascii="Arial" w:hAnsi="Arial" w:cs="Arial"/>
          <w:b/>
          <w:bCs/>
        </w:rPr>
      </w:pPr>
    </w:p>
    <w:p w14:paraId="4FC6F7C2" w14:textId="77777777" w:rsidR="005B2912" w:rsidRDefault="005B2912" w:rsidP="00B47377">
      <w:pPr>
        <w:tabs>
          <w:tab w:val="center" w:pos="4680"/>
          <w:tab w:val="left" w:pos="8091"/>
        </w:tabs>
        <w:spacing w:line="240" w:lineRule="auto"/>
        <w:rPr>
          <w:rFonts w:ascii="Arial" w:hAnsi="Arial" w:cs="Arial"/>
          <w:b/>
          <w:bCs/>
        </w:rPr>
      </w:pPr>
    </w:p>
    <w:p w14:paraId="73EF819C" w14:textId="062B8CD8" w:rsidR="00C350B6" w:rsidRPr="0044613D" w:rsidRDefault="00CB1001" w:rsidP="00B47377">
      <w:pPr>
        <w:tabs>
          <w:tab w:val="center" w:pos="4680"/>
          <w:tab w:val="left" w:pos="8091"/>
        </w:tabs>
        <w:spacing w:line="240" w:lineRule="auto"/>
        <w:rPr>
          <w:rFonts w:ascii="Arial" w:hAnsi="Arial" w:cs="Arial"/>
          <w:b/>
          <w:bCs/>
        </w:rPr>
      </w:pPr>
      <w:r w:rsidRPr="0044613D">
        <w:rPr>
          <w:rFonts w:ascii="Arial" w:hAnsi="Arial" w:cs="Arial"/>
          <w:b/>
          <w:bCs/>
        </w:rPr>
        <w:t>ABSTRACT</w:t>
      </w:r>
    </w:p>
    <w:p w14:paraId="5D8207E8" w14:textId="0EF1A16B" w:rsidR="00055514" w:rsidRPr="0044613D" w:rsidRDefault="00055514" w:rsidP="00B47377">
      <w:pPr>
        <w:spacing w:line="240" w:lineRule="auto"/>
        <w:jc w:val="both"/>
        <w:rPr>
          <w:rFonts w:ascii="Arial" w:hAnsi="Arial" w:cs="Arial"/>
          <w:sz w:val="20"/>
          <w:szCs w:val="20"/>
        </w:rPr>
      </w:pPr>
      <w:r w:rsidRPr="0044613D">
        <w:rPr>
          <w:rFonts w:ascii="Arial" w:hAnsi="Arial" w:cs="Arial"/>
          <w:sz w:val="20"/>
          <w:szCs w:val="20"/>
        </w:rPr>
        <w:t xml:space="preserve">The fall armyworm (FAW), </w:t>
      </w:r>
      <w:proofErr w:type="spellStart"/>
      <w:r w:rsidR="00885FA9" w:rsidRPr="0044613D">
        <w:rPr>
          <w:rFonts w:ascii="Arial" w:hAnsi="Arial" w:cs="Arial"/>
          <w:i/>
          <w:iCs/>
          <w:sz w:val="20"/>
          <w:szCs w:val="20"/>
        </w:rPr>
        <w:t>Spodoptera</w:t>
      </w:r>
      <w:proofErr w:type="spellEnd"/>
      <w:r w:rsidR="00885FA9" w:rsidRPr="0044613D">
        <w:rPr>
          <w:rFonts w:ascii="Arial" w:hAnsi="Arial" w:cs="Arial"/>
          <w:i/>
          <w:iCs/>
          <w:sz w:val="20"/>
          <w:szCs w:val="20"/>
        </w:rPr>
        <w:t xml:space="preserve"> </w:t>
      </w:r>
      <w:proofErr w:type="spellStart"/>
      <w:r w:rsidR="00885FA9" w:rsidRPr="0044613D">
        <w:rPr>
          <w:rFonts w:ascii="Arial" w:hAnsi="Arial" w:cs="Arial"/>
          <w:i/>
          <w:iCs/>
          <w:sz w:val="20"/>
          <w:szCs w:val="20"/>
        </w:rPr>
        <w:t>frugiperda</w:t>
      </w:r>
      <w:proofErr w:type="spellEnd"/>
      <w:r w:rsidRPr="0044613D">
        <w:rPr>
          <w:rFonts w:ascii="Arial" w:hAnsi="Arial" w:cs="Arial"/>
          <w:sz w:val="20"/>
          <w:szCs w:val="20"/>
        </w:rPr>
        <w:t xml:space="preserve"> J.E. Smith (Lepidoptera: </w:t>
      </w:r>
      <w:proofErr w:type="spellStart"/>
      <w:r w:rsidRPr="0044613D">
        <w:rPr>
          <w:rFonts w:ascii="Arial" w:hAnsi="Arial" w:cs="Arial"/>
          <w:sz w:val="20"/>
          <w:szCs w:val="20"/>
        </w:rPr>
        <w:t>Noctuidae</w:t>
      </w:r>
      <w:proofErr w:type="spellEnd"/>
      <w:r w:rsidRPr="0044613D">
        <w:rPr>
          <w:rFonts w:ascii="Arial" w:hAnsi="Arial" w:cs="Arial"/>
          <w:sz w:val="20"/>
          <w:szCs w:val="20"/>
        </w:rPr>
        <w:t xml:space="preserve">), is an invasive pest causing substantial yield losses in maize. Its widespread abundance has adversely impacted maize production in India, affecting agro-industries and contributing to major economic losses. This study examined FAW population dynamics and their association with weather variables during the </w:t>
      </w:r>
      <w:r w:rsidR="00E728DC" w:rsidRPr="0044613D">
        <w:rPr>
          <w:rFonts w:ascii="Arial" w:hAnsi="Arial" w:cs="Arial"/>
          <w:i/>
          <w:iCs/>
          <w:sz w:val="20"/>
          <w:szCs w:val="20"/>
        </w:rPr>
        <w:t>kharif</w:t>
      </w:r>
      <w:r w:rsidRPr="0044613D">
        <w:rPr>
          <w:rFonts w:ascii="Arial" w:hAnsi="Arial" w:cs="Arial"/>
          <w:sz w:val="20"/>
          <w:szCs w:val="20"/>
        </w:rPr>
        <w:t xml:space="preserve"> and </w:t>
      </w:r>
      <w:proofErr w:type="spellStart"/>
      <w:r w:rsidR="00E728DC" w:rsidRPr="0044613D">
        <w:rPr>
          <w:rFonts w:ascii="Arial" w:hAnsi="Arial" w:cs="Arial"/>
          <w:i/>
          <w:iCs/>
          <w:sz w:val="20"/>
          <w:szCs w:val="20"/>
        </w:rPr>
        <w:t>rabi</w:t>
      </w:r>
      <w:proofErr w:type="spellEnd"/>
      <w:r w:rsidRPr="0044613D">
        <w:rPr>
          <w:rFonts w:ascii="Arial" w:hAnsi="Arial" w:cs="Arial"/>
          <w:sz w:val="20"/>
          <w:szCs w:val="20"/>
        </w:rPr>
        <w:t xml:space="preserve"> seasons</w:t>
      </w:r>
      <w:r w:rsidR="00137F39">
        <w:rPr>
          <w:rFonts w:ascii="Arial" w:hAnsi="Arial" w:cs="Arial"/>
          <w:sz w:val="20"/>
          <w:szCs w:val="20"/>
        </w:rPr>
        <w:t>.</w:t>
      </w:r>
      <w:r w:rsidR="001458B4" w:rsidRPr="001458B4">
        <w:t xml:space="preserve"> </w:t>
      </w:r>
      <w:r w:rsidR="001458B4" w:rsidRPr="001458B4">
        <w:rPr>
          <w:rFonts w:ascii="Arial" w:hAnsi="Arial" w:cs="Arial"/>
          <w:sz w:val="20"/>
          <w:szCs w:val="20"/>
        </w:rPr>
        <w:t>Monitoring was carried out from the first appearance of the pest until harvest</w:t>
      </w:r>
      <w:r w:rsidRPr="0044613D">
        <w:rPr>
          <w:rFonts w:ascii="Arial" w:hAnsi="Arial" w:cs="Arial"/>
          <w:sz w:val="20"/>
          <w:szCs w:val="20"/>
        </w:rPr>
        <w:t xml:space="preserve">. Larval populations were higher in </w:t>
      </w:r>
      <w:r w:rsidR="00E728DC" w:rsidRPr="0044613D">
        <w:rPr>
          <w:rFonts w:ascii="Arial" w:hAnsi="Arial" w:cs="Arial"/>
          <w:i/>
          <w:iCs/>
          <w:sz w:val="20"/>
          <w:szCs w:val="20"/>
        </w:rPr>
        <w:t>kharif</w:t>
      </w:r>
      <w:r w:rsidRPr="0044613D">
        <w:rPr>
          <w:rFonts w:ascii="Arial" w:hAnsi="Arial" w:cs="Arial"/>
          <w:sz w:val="20"/>
          <w:szCs w:val="20"/>
        </w:rPr>
        <w:t xml:space="preserve"> (2.35 larvae/plant) than in </w:t>
      </w:r>
      <w:r w:rsidR="00E728DC" w:rsidRPr="0044613D">
        <w:rPr>
          <w:rFonts w:ascii="Arial" w:hAnsi="Arial" w:cs="Arial"/>
          <w:i/>
          <w:iCs/>
          <w:sz w:val="20"/>
          <w:szCs w:val="20"/>
        </w:rPr>
        <w:t>rabi</w:t>
      </w:r>
      <w:r w:rsidRPr="0044613D">
        <w:rPr>
          <w:rFonts w:ascii="Arial" w:hAnsi="Arial" w:cs="Arial"/>
          <w:sz w:val="20"/>
          <w:szCs w:val="20"/>
        </w:rPr>
        <w:t xml:space="preserve"> (1.40 larvae/plant), with the early vegetative stage being the most vulnerable. Correlation analysis indicated that maximum and minimum temperatures and wind speed strongly influenced population dynamics during </w:t>
      </w:r>
      <w:r w:rsidR="00E728DC" w:rsidRPr="0044613D">
        <w:rPr>
          <w:rFonts w:ascii="Arial" w:hAnsi="Arial" w:cs="Arial"/>
          <w:i/>
          <w:iCs/>
          <w:sz w:val="20"/>
          <w:szCs w:val="20"/>
        </w:rPr>
        <w:t>kharif</w:t>
      </w:r>
      <w:r w:rsidRPr="0044613D">
        <w:rPr>
          <w:rFonts w:ascii="Arial" w:hAnsi="Arial" w:cs="Arial"/>
          <w:sz w:val="20"/>
          <w:szCs w:val="20"/>
        </w:rPr>
        <w:t xml:space="preserve">, while morning and evening relative humidity were key drivers during </w:t>
      </w:r>
      <w:r w:rsidR="00E728DC" w:rsidRPr="0044613D">
        <w:rPr>
          <w:rFonts w:ascii="Arial" w:hAnsi="Arial" w:cs="Arial"/>
          <w:i/>
          <w:iCs/>
          <w:sz w:val="20"/>
          <w:szCs w:val="20"/>
        </w:rPr>
        <w:t>rabi</w:t>
      </w:r>
      <w:r w:rsidRPr="0044613D">
        <w:rPr>
          <w:rFonts w:ascii="Arial" w:hAnsi="Arial" w:cs="Arial"/>
          <w:sz w:val="20"/>
          <w:szCs w:val="20"/>
        </w:rPr>
        <w:t>. These results provide valuable insights for developing season- and weather-based management strategies to mitigate FAW impact on maize.</w:t>
      </w:r>
      <w:r w:rsidR="008A1CC9">
        <w:rPr>
          <w:rFonts w:ascii="Arial" w:hAnsi="Arial" w:cs="Arial"/>
          <w:sz w:val="20"/>
          <w:szCs w:val="20"/>
        </w:rPr>
        <w:t xml:space="preserve"> </w:t>
      </w:r>
      <w:r w:rsidR="008A1CC9" w:rsidRPr="00137F39">
        <w:rPr>
          <w:rFonts w:ascii="Arial" w:hAnsi="Arial" w:cs="Arial"/>
          <w:sz w:val="20"/>
          <w:szCs w:val="20"/>
          <w:highlight w:val="yellow"/>
        </w:rPr>
        <w:t xml:space="preserve">Weather factors played a significant role in shaping FAW dynamics: temperature and wind speed were the key determinants during </w:t>
      </w:r>
      <w:r w:rsidR="008A1CC9" w:rsidRPr="00137F39">
        <w:rPr>
          <w:rFonts w:ascii="Arial" w:hAnsi="Arial" w:cs="Arial"/>
          <w:i/>
          <w:iCs/>
          <w:sz w:val="20"/>
          <w:szCs w:val="20"/>
          <w:highlight w:val="yellow"/>
        </w:rPr>
        <w:t>kharif</w:t>
      </w:r>
      <w:r w:rsidR="008A1CC9" w:rsidRPr="00137F39">
        <w:rPr>
          <w:rFonts w:ascii="Arial" w:hAnsi="Arial" w:cs="Arial"/>
          <w:sz w:val="20"/>
          <w:szCs w:val="20"/>
          <w:highlight w:val="yellow"/>
        </w:rPr>
        <w:t xml:space="preserve">, while relative humidity had a predominant influence in </w:t>
      </w:r>
      <w:proofErr w:type="spellStart"/>
      <w:r w:rsidR="008A1CC9" w:rsidRPr="00137F39">
        <w:rPr>
          <w:rFonts w:ascii="Arial" w:hAnsi="Arial" w:cs="Arial"/>
          <w:i/>
          <w:iCs/>
          <w:sz w:val="20"/>
          <w:szCs w:val="20"/>
          <w:highlight w:val="yellow"/>
        </w:rPr>
        <w:t>rabi</w:t>
      </w:r>
      <w:proofErr w:type="spellEnd"/>
      <w:r w:rsidR="008A1CC9" w:rsidRPr="00137F39">
        <w:rPr>
          <w:rFonts w:ascii="Arial" w:hAnsi="Arial" w:cs="Arial"/>
          <w:sz w:val="20"/>
          <w:szCs w:val="20"/>
          <w:highlight w:val="yellow"/>
        </w:rPr>
        <w:t>. These findings provide valuable insights for developing season-specific integrated pest management (IPM) strategies and forecasting models to minimize crop losses and promote sustainable maize cultivation.</w:t>
      </w:r>
      <w:r w:rsidR="008A1CC9" w:rsidRPr="007F5713">
        <w:t xml:space="preserve"> </w:t>
      </w:r>
      <w:r w:rsidR="007F5713">
        <w:rPr>
          <w:rFonts w:ascii="Arial" w:hAnsi="Arial" w:cs="Arial"/>
          <w:sz w:val="20"/>
          <w:szCs w:val="20"/>
        </w:rPr>
        <w:t xml:space="preserve"> </w:t>
      </w:r>
      <w:r w:rsidR="007F5713" w:rsidRPr="007F5713">
        <w:rPr>
          <w:rFonts w:ascii="Arial" w:hAnsi="Arial" w:cs="Arial"/>
          <w:sz w:val="20"/>
          <w:szCs w:val="20"/>
        </w:rPr>
        <w:t>These findings will help in developing predictive models and season-specific pest management strategies</w:t>
      </w:r>
      <w:r w:rsidR="007F5713">
        <w:rPr>
          <w:rFonts w:ascii="Arial" w:hAnsi="Arial" w:cs="Arial"/>
          <w:sz w:val="20"/>
          <w:szCs w:val="20"/>
        </w:rPr>
        <w:t xml:space="preserve">. </w:t>
      </w:r>
    </w:p>
    <w:p w14:paraId="7298D29B" w14:textId="5BBCD036" w:rsidR="00C350B6" w:rsidRPr="00CB1001" w:rsidRDefault="00C350B6" w:rsidP="00B47377">
      <w:pPr>
        <w:spacing w:line="240" w:lineRule="auto"/>
        <w:jc w:val="both"/>
        <w:rPr>
          <w:rFonts w:ascii="Arial" w:hAnsi="Arial" w:cs="Arial"/>
          <w:sz w:val="24"/>
          <w:szCs w:val="24"/>
        </w:rPr>
      </w:pPr>
      <w:r w:rsidRPr="0044613D">
        <w:rPr>
          <w:rFonts w:ascii="Arial" w:hAnsi="Arial" w:cs="Arial"/>
          <w:b/>
          <w:bCs/>
          <w:i/>
          <w:iCs/>
        </w:rPr>
        <w:t>Keywords</w:t>
      </w:r>
      <w:r w:rsidRPr="00CB1001">
        <w:rPr>
          <w:rFonts w:ascii="Arial" w:hAnsi="Arial" w:cs="Arial"/>
          <w:b/>
          <w:bCs/>
          <w:i/>
          <w:iCs/>
          <w:sz w:val="24"/>
          <w:szCs w:val="24"/>
        </w:rPr>
        <w:t>:</w:t>
      </w:r>
      <w:r w:rsidRPr="00CB1001">
        <w:rPr>
          <w:rFonts w:ascii="Arial" w:hAnsi="Arial" w:cs="Arial"/>
          <w:sz w:val="24"/>
          <w:szCs w:val="24"/>
        </w:rPr>
        <w:t xml:space="preserve"> </w:t>
      </w:r>
      <w:r w:rsidRPr="0044613D">
        <w:rPr>
          <w:rFonts w:ascii="Arial" w:hAnsi="Arial" w:cs="Arial"/>
          <w:sz w:val="20"/>
          <w:szCs w:val="20"/>
        </w:rPr>
        <w:t xml:space="preserve">FAW, population dynamics, temperature, relative </w:t>
      </w:r>
      <w:r w:rsidR="00E728DC" w:rsidRPr="0044613D">
        <w:rPr>
          <w:rFonts w:ascii="Arial" w:hAnsi="Arial" w:cs="Arial"/>
          <w:sz w:val="20"/>
          <w:szCs w:val="20"/>
        </w:rPr>
        <w:t>humidity,</w:t>
      </w:r>
      <w:r w:rsidR="00055514" w:rsidRPr="0044613D">
        <w:rPr>
          <w:rFonts w:ascii="Arial" w:hAnsi="Arial" w:cs="Arial"/>
          <w:sz w:val="20"/>
          <w:szCs w:val="20"/>
        </w:rPr>
        <w:t xml:space="preserve"> correlation</w:t>
      </w:r>
      <w:r w:rsidRPr="0044613D">
        <w:rPr>
          <w:rFonts w:ascii="Arial" w:hAnsi="Arial" w:cs="Arial"/>
          <w:sz w:val="20"/>
          <w:szCs w:val="20"/>
        </w:rPr>
        <w:t>.</w:t>
      </w:r>
    </w:p>
    <w:p w14:paraId="6BD467F6" w14:textId="0150AA62" w:rsidR="00C350B6" w:rsidRPr="0044613D" w:rsidRDefault="00CB1001" w:rsidP="00B47377">
      <w:pPr>
        <w:pStyle w:val="ListParagraph"/>
        <w:numPr>
          <w:ilvl w:val="0"/>
          <w:numId w:val="3"/>
        </w:numPr>
        <w:tabs>
          <w:tab w:val="center" w:pos="4680"/>
          <w:tab w:val="left" w:pos="8091"/>
        </w:tabs>
        <w:spacing w:line="240" w:lineRule="auto"/>
        <w:rPr>
          <w:rFonts w:ascii="Arial" w:hAnsi="Arial" w:cs="Arial"/>
          <w:b/>
          <w:bCs/>
          <w:szCs w:val="22"/>
        </w:rPr>
      </w:pPr>
      <w:r w:rsidRPr="0044613D">
        <w:rPr>
          <w:rFonts w:ascii="Arial" w:hAnsi="Arial" w:cs="Arial"/>
          <w:b/>
          <w:bCs/>
          <w:szCs w:val="22"/>
        </w:rPr>
        <w:t>INTRODUCTION</w:t>
      </w:r>
    </w:p>
    <w:p w14:paraId="2AD7FE77" w14:textId="66CA512C" w:rsidR="00055514" w:rsidRPr="0044613D" w:rsidRDefault="00EE2374" w:rsidP="00B47377">
      <w:pPr>
        <w:spacing w:after="0" w:line="240" w:lineRule="auto"/>
        <w:jc w:val="both"/>
        <w:rPr>
          <w:rFonts w:ascii="Arial" w:hAnsi="Arial" w:cs="Arial"/>
          <w:sz w:val="20"/>
          <w:szCs w:val="20"/>
          <w:lang w:val="en-IN"/>
        </w:rPr>
      </w:pPr>
      <w:r w:rsidRPr="00137F39">
        <w:rPr>
          <w:rFonts w:ascii="Cambria" w:hAnsi="Cambria"/>
          <w:color w:val="1B1B1B"/>
          <w:sz w:val="20"/>
          <w:szCs w:val="28"/>
          <w:highlight w:val="yellow"/>
          <w:shd w:val="clear" w:color="auto" w:fill="FFFFFF"/>
        </w:rPr>
        <w:t>Climate change has been occurring in the 21st century and the result of such changes may raise the loss of host plants and increase the risks to food security because of the occurrence and spread of insect pest herbivores, great challenge will arise for biologists due to the consequence</w:t>
      </w:r>
      <w:r w:rsidR="00137F39">
        <w:rPr>
          <w:rFonts w:ascii="Cambria" w:hAnsi="Cambria"/>
          <w:color w:val="1B1B1B"/>
          <w:sz w:val="20"/>
          <w:szCs w:val="28"/>
          <w:highlight w:val="yellow"/>
          <w:shd w:val="clear" w:color="auto" w:fill="FFFFFF"/>
        </w:rPr>
        <w:t>s</w:t>
      </w:r>
      <w:r w:rsidRPr="00137F39">
        <w:rPr>
          <w:rFonts w:ascii="Cambria" w:hAnsi="Cambria"/>
          <w:color w:val="1B1B1B"/>
          <w:sz w:val="20"/>
          <w:szCs w:val="28"/>
          <w:highlight w:val="yellow"/>
          <w:shd w:val="clear" w:color="auto" w:fill="FFFFFF"/>
        </w:rPr>
        <w:t xml:space="preserve"> on natural ecosystems. Climate change can impact directly or indirectly, through other factors, notably the host plant and natural enemy resources, the physiology and behavior of insect pests. At the temperature optimum, survivability, fecundity and development can perform well</w:t>
      </w:r>
      <w:r w:rsidR="00F9658D">
        <w:rPr>
          <w:rFonts w:ascii="Cambria" w:hAnsi="Cambria"/>
          <w:color w:val="1B1B1B"/>
          <w:sz w:val="20"/>
          <w:szCs w:val="28"/>
          <w:highlight w:val="yellow"/>
          <w:shd w:val="clear" w:color="auto" w:fill="FFFFFF"/>
        </w:rPr>
        <w:t xml:space="preserve"> (</w:t>
      </w:r>
      <w:r w:rsidR="00F9658D" w:rsidRPr="00374AA2">
        <w:rPr>
          <w:rFonts w:ascii="Arial" w:hAnsi="Arial" w:cs="Arial"/>
          <w:color w:val="222222"/>
          <w:sz w:val="20"/>
          <w:szCs w:val="20"/>
          <w:highlight w:val="yellow"/>
          <w:shd w:val="clear" w:color="auto" w:fill="FFFFFF"/>
        </w:rPr>
        <w:t>Yan</w:t>
      </w:r>
      <w:r w:rsidR="00F9658D">
        <w:rPr>
          <w:rFonts w:ascii="Arial" w:hAnsi="Arial" w:cs="Arial"/>
          <w:color w:val="222222"/>
          <w:sz w:val="20"/>
          <w:szCs w:val="20"/>
          <w:highlight w:val="yellow"/>
          <w:shd w:val="clear" w:color="auto" w:fill="FFFFFF"/>
        </w:rPr>
        <w:t xml:space="preserve"> et al., 2022</w:t>
      </w:r>
      <w:r w:rsidR="00814147">
        <w:rPr>
          <w:rFonts w:ascii="Arial" w:hAnsi="Arial" w:cs="Arial"/>
          <w:color w:val="222222"/>
          <w:sz w:val="20"/>
          <w:szCs w:val="20"/>
          <w:highlight w:val="yellow"/>
          <w:shd w:val="clear" w:color="auto" w:fill="FFFFFF"/>
        </w:rPr>
        <w:t xml:space="preserve">; </w:t>
      </w:r>
      <w:r w:rsidR="00814147" w:rsidRPr="00137F39">
        <w:rPr>
          <w:rFonts w:ascii="Arial" w:hAnsi="Arial" w:cs="Arial"/>
          <w:color w:val="222222"/>
          <w:sz w:val="20"/>
          <w:szCs w:val="20"/>
          <w:highlight w:val="yellow"/>
          <w:shd w:val="clear" w:color="auto" w:fill="FFFFFF"/>
        </w:rPr>
        <w:t>Wang</w:t>
      </w:r>
      <w:r w:rsidR="00814147" w:rsidRPr="00137F39">
        <w:rPr>
          <w:rFonts w:ascii="Arial" w:hAnsi="Arial" w:cs="Arial"/>
          <w:color w:val="222222"/>
          <w:sz w:val="20"/>
          <w:szCs w:val="20"/>
          <w:highlight w:val="yellow"/>
          <w:shd w:val="clear" w:color="auto" w:fill="FFFFFF"/>
        </w:rPr>
        <w:t xml:space="preserve"> et al., 2025</w:t>
      </w:r>
      <w:r w:rsidR="00F9658D" w:rsidRPr="005F10ED">
        <w:rPr>
          <w:rFonts w:ascii="Cambria" w:hAnsi="Cambria"/>
          <w:color w:val="1B1B1B"/>
          <w:sz w:val="20"/>
          <w:szCs w:val="28"/>
          <w:highlight w:val="yellow"/>
          <w:shd w:val="clear" w:color="auto" w:fill="FFFFFF"/>
        </w:rPr>
        <w:t>)</w:t>
      </w:r>
      <w:r w:rsidRPr="00137F39">
        <w:rPr>
          <w:rFonts w:ascii="Arial" w:hAnsi="Arial" w:cs="Arial"/>
          <w:sz w:val="14"/>
          <w:szCs w:val="20"/>
          <w:highlight w:val="yellow"/>
          <w:lang w:val="en-IN"/>
        </w:rPr>
        <w:t>.</w:t>
      </w:r>
      <w:r>
        <w:rPr>
          <w:rFonts w:ascii="Arial" w:hAnsi="Arial" w:cs="Arial"/>
          <w:sz w:val="14"/>
          <w:szCs w:val="20"/>
          <w:lang w:val="en-IN"/>
        </w:rPr>
        <w:t xml:space="preserve"> </w:t>
      </w:r>
      <w:r w:rsidR="00055514" w:rsidRPr="0044613D">
        <w:rPr>
          <w:rFonts w:ascii="Arial" w:hAnsi="Arial" w:cs="Arial"/>
          <w:sz w:val="20"/>
          <w:szCs w:val="20"/>
          <w:lang w:val="en-IN"/>
        </w:rPr>
        <w:t>Maize (</w:t>
      </w:r>
      <w:proofErr w:type="spellStart"/>
      <w:r w:rsidR="00055514" w:rsidRPr="0044613D">
        <w:rPr>
          <w:rFonts w:ascii="Arial" w:hAnsi="Arial" w:cs="Arial"/>
          <w:i/>
          <w:iCs/>
          <w:sz w:val="20"/>
          <w:szCs w:val="20"/>
          <w:lang w:val="en-IN"/>
        </w:rPr>
        <w:t>Zea</w:t>
      </w:r>
      <w:proofErr w:type="spellEnd"/>
      <w:r w:rsidR="00055514" w:rsidRPr="0044613D">
        <w:rPr>
          <w:rFonts w:ascii="Arial" w:hAnsi="Arial" w:cs="Arial"/>
          <w:i/>
          <w:iCs/>
          <w:sz w:val="20"/>
          <w:szCs w:val="20"/>
          <w:lang w:val="en-IN"/>
        </w:rPr>
        <w:t xml:space="preserve"> mays</w:t>
      </w:r>
      <w:r w:rsidR="00055514" w:rsidRPr="0044613D">
        <w:rPr>
          <w:rFonts w:ascii="Arial" w:hAnsi="Arial" w:cs="Arial"/>
          <w:sz w:val="20"/>
          <w:szCs w:val="20"/>
          <w:lang w:val="en-IN"/>
        </w:rPr>
        <w:t xml:space="preserve"> L.), </w:t>
      </w:r>
      <w:r w:rsidR="007F5713" w:rsidRPr="007F5713">
        <w:rPr>
          <w:rFonts w:ascii="Arial" w:hAnsi="Arial" w:cs="Arial"/>
          <w:sz w:val="20"/>
          <w:szCs w:val="20"/>
          <w:lang w:val="en-IN"/>
        </w:rPr>
        <w:t>the ‘Queen of Cereals,’ is a globally important crop due to its high production potential</w:t>
      </w:r>
      <w:r w:rsidR="007F5713">
        <w:rPr>
          <w:rFonts w:ascii="Arial" w:hAnsi="Arial" w:cs="Arial"/>
          <w:sz w:val="20"/>
          <w:szCs w:val="20"/>
          <w:lang w:val="en-IN"/>
        </w:rPr>
        <w:t xml:space="preserve"> </w:t>
      </w:r>
      <w:r w:rsidR="00055514" w:rsidRPr="0044613D">
        <w:rPr>
          <w:rFonts w:ascii="Arial" w:hAnsi="Arial" w:cs="Arial"/>
          <w:sz w:val="20"/>
          <w:szCs w:val="20"/>
          <w:lang w:val="en-IN"/>
        </w:rPr>
        <w:t xml:space="preserve">(Parihar </w:t>
      </w:r>
      <w:r w:rsidR="00E728DC" w:rsidRPr="0044613D">
        <w:rPr>
          <w:rFonts w:ascii="Arial" w:hAnsi="Arial" w:cs="Arial"/>
          <w:i/>
          <w:iCs/>
          <w:sz w:val="20"/>
          <w:szCs w:val="20"/>
          <w:lang w:val="en-IN"/>
        </w:rPr>
        <w:t>et al</w:t>
      </w:r>
      <w:r w:rsidR="00055514" w:rsidRPr="0044613D">
        <w:rPr>
          <w:rFonts w:ascii="Arial" w:hAnsi="Arial" w:cs="Arial"/>
          <w:sz w:val="20"/>
          <w:szCs w:val="20"/>
          <w:lang w:val="en-IN"/>
        </w:rPr>
        <w:t xml:space="preserve">., 2011). In India, maize serves multiple purposes—human food, cattle and poultry feed, raw material for food processing, and industrial extraction of starch, dextrose, corn syrup, and oil (Mallapur </w:t>
      </w:r>
      <w:r w:rsidR="00E728DC" w:rsidRPr="0044613D">
        <w:rPr>
          <w:rFonts w:ascii="Arial" w:hAnsi="Arial" w:cs="Arial"/>
          <w:i/>
          <w:iCs/>
          <w:sz w:val="20"/>
          <w:szCs w:val="20"/>
          <w:lang w:val="en-IN"/>
        </w:rPr>
        <w:t>et al</w:t>
      </w:r>
      <w:r w:rsidR="00055514" w:rsidRPr="0044613D">
        <w:rPr>
          <w:rFonts w:ascii="Arial" w:hAnsi="Arial" w:cs="Arial"/>
          <w:sz w:val="20"/>
          <w:szCs w:val="20"/>
          <w:lang w:val="en-IN"/>
        </w:rPr>
        <w:t xml:space="preserve">., 2018). Nutritionally, it contains about 72% starch, 10% protein, and 4% fat, contributing 365 Kcal/100 g (Ranum </w:t>
      </w:r>
      <w:r w:rsidR="00E728DC" w:rsidRPr="0044613D">
        <w:rPr>
          <w:rFonts w:ascii="Arial" w:hAnsi="Arial" w:cs="Arial"/>
          <w:i/>
          <w:iCs/>
          <w:sz w:val="20"/>
          <w:szCs w:val="20"/>
          <w:lang w:val="en-IN"/>
        </w:rPr>
        <w:t>et al</w:t>
      </w:r>
      <w:r w:rsidR="00055514" w:rsidRPr="0044613D">
        <w:rPr>
          <w:rFonts w:ascii="Arial" w:hAnsi="Arial" w:cs="Arial"/>
          <w:sz w:val="20"/>
          <w:szCs w:val="20"/>
          <w:lang w:val="en-IN"/>
        </w:rPr>
        <w:t xml:space="preserve">., 2014). Globally, maize is cultivated on 208.23 million ha, producing 1126.32 </w:t>
      </w:r>
      <w:proofErr w:type="spellStart"/>
      <w:r w:rsidR="00055514" w:rsidRPr="0044613D">
        <w:rPr>
          <w:rFonts w:ascii="Arial" w:hAnsi="Arial" w:cs="Arial"/>
          <w:sz w:val="20"/>
          <w:szCs w:val="20"/>
          <w:lang w:val="en-IN"/>
        </w:rPr>
        <w:t>mmt</w:t>
      </w:r>
      <w:proofErr w:type="spellEnd"/>
      <w:r w:rsidR="00055514" w:rsidRPr="0044613D">
        <w:rPr>
          <w:rFonts w:ascii="Arial" w:hAnsi="Arial" w:cs="Arial"/>
          <w:sz w:val="20"/>
          <w:szCs w:val="20"/>
          <w:lang w:val="en-IN"/>
        </w:rPr>
        <w:t xml:space="preserve"> with an average yield of 5.96 </w:t>
      </w:r>
      <w:proofErr w:type="spellStart"/>
      <w:r w:rsidR="00055514" w:rsidRPr="0044613D">
        <w:rPr>
          <w:rFonts w:ascii="Arial" w:hAnsi="Arial" w:cs="Arial"/>
          <w:sz w:val="20"/>
          <w:szCs w:val="20"/>
          <w:lang w:val="en-IN"/>
        </w:rPr>
        <w:t>mt</w:t>
      </w:r>
      <w:proofErr w:type="spellEnd"/>
      <w:r w:rsidR="00055514" w:rsidRPr="0044613D">
        <w:rPr>
          <w:rFonts w:ascii="Arial" w:hAnsi="Arial" w:cs="Arial"/>
          <w:sz w:val="20"/>
          <w:szCs w:val="20"/>
          <w:lang w:val="en-IN"/>
        </w:rPr>
        <w:t xml:space="preserve">/ha (FAOSTAT, 2023). India ranks among the major producers, with 10.74 million ha under maize, producing 34.55 </w:t>
      </w:r>
      <w:proofErr w:type="spellStart"/>
      <w:r w:rsidR="00055514" w:rsidRPr="0044613D">
        <w:rPr>
          <w:rFonts w:ascii="Arial" w:hAnsi="Arial" w:cs="Arial"/>
          <w:sz w:val="20"/>
          <w:szCs w:val="20"/>
          <w:lang w:val="en-IN"/>
        </w:rPr>
        <w:t>mmt</w:t>
      </w:r>
      <w:proofErr w:type="spellEnd"/>
      <w:r w:rsidR="00055514" w:rsidRPr="0044613D">
        <w:rPr>
          <w:rFonts w:ascii="Arial" w:hAnsi="Arial" w:cs="Arial"/>
          <w:sz w:val="20"/>
          <w:szCs w:val="20"/>
          <w:lang w:val="en-IN"/>
        </w:rPr>
        <w:t xml:space="preserve"> and achieving a productivity of 3.54 </w:t>
      </w:r>
      <w:proofErr w:type="spellStart"/>
      <w:r w:rsidR="00055514" w:rsidRPr="0044613D">
        <w:rPr>
          <w:rFonts w:ascii="Arial" w:hAnsi="Arial" w:cs="Arial"/>
          <w:sz w:val="20"/>
          <w:szCs w:val="20"/>
          <w:lang w:val="en-IN"/>
        </w:rPr>
        <w:t>mt</w:t>
      </w:r>
      <w:proofErr w:type="spellEnd"/>
      <w:r w:rsidR="00055514" w:rsidRPr="0044613D">
        <w:rPr>
          <w:rFonts w:ascii="Arial" w:hAnsi="Arial" w:cs="Arial"/>
          <w:sz w:val="20"/>
          <w:szCs w:val="20"/>
          <w:lang w:val="en-IN"/>
        </w:rPr>
        <w:t xml:space="preserve">/ha in 2023 (FAOSTAT, 2023). In Madhya Pradesh, maize occupied 1.40 million ha with 4.61 </w:t>
      </w:r>
      <w:proofErr w:type="spellStart"/>
      <w:r w:rsidR="00055514" w:rsidRPr="0044613D">
        <w:rPr>
          <w:rFonts w:ascii="Arial" w:hAnsi="Arial" w:cs="Arial"/>
          <w:sz w:val="20"/>
          <w:szCs w:val="20"/>
          <w:lang w:val="en-IN"/>
        </w:rPr>
        <w:t>mmt</w:t>
      </w:r>
      <w:proofErr w:type="spellEnd"/>
      <w:r w:rsidR="00055514" w:rsidRPr="0044613D">
        <w:rPr>
          <w:rFonts w:ascii="Arial" w:hAnsi="Arial" w:cs="Arial"/>
          <w:sz w:val="20"/>
          <w:szCs w:val="20"/>
          <w:lang w:val="en-IN"/>
        </w:rPr>
        <w:t xml:space="preserve"> production and 3.29 </w:t>
      </w:r>
      <w:proofErr w:type="spellStart"/>
      <w:r w:rsidR="00055514" w:rsidRPr="0044613D">
        <w:rPr>
          <w:rFonts w:ascii="Arial" w:hAnsi="Arial" w:cs="Arial"/>
          <w:sz w:val="20"/>
          <w:szCs w:val="20"/>
          <w:lang w:val="en-IN"/>
        </w:rPr>
        <w:t>mt</w:t>
      </w:r>
      <w:proofErr w:type="spellEnd"/>
      <w:r w:rsidR="00055514" w:rsidRPr="0044613D">
        <w:rPr>
          <w:rFonts w:ascii="Arial" w:hAnsi="Arial" w:cs="Arial"/>
          <w:sz w:val="20"/>
          <w:szCs w:val="20"/>
          <w:lang w:val="en-IN"/>
        </w:rPr>
        <w:t>/ha productivity (Anonymous, 2023). Specifically, Jabalpur district recorded 0.28 million ha, 813.68 thousand tonnes production, and 2,843 kg/ha productivity during 2022–23 (Anonymous, 2022).</w:t>
      </w:r>
      <w:r w:rsidR="005F10ED">
        <w:rPr>
          <w:rFonts w:ascii="Arial" w:hAnsi="Arial" w:cs="Arial"/>
          <w:sz w:val="20"/>
          <w:szCs w:val="20"/>
          <w:lang w:val="en-IN"/>
        </w:rPr>
        <w:t xml:space="preserve"> </w:t>
      </w:r>
      <w:r w:rsidR="005F10ED" w:rsidRPr="00137F39">
        <w:rPr>
          <w:rFonts w:ascii="Arial" w:hAnsi="Arial" w:cs="Arial"/>
          <w:sz w:val="20"/>
          <w:szCs w:val="20"/>
          <w:highlight w:val="yellow"/>
          <w:lang w:val="en-IN"/>
        </w:rPr>
        <w:t>I</w:t>
      </w:r>
      <w:r w:rsidR="005F10ED" w:rsidRPr="00137F39">
        <w:rPr>
          <w:rFonts w:ascii="Arial" w:hAnsi="Arial" w:cs="Arial"/>
          <w:color w:val="222222"/>
          <w:sz w:val="20"/>
          <w:szCs w:val="20"/>
          <w:highlight w:val="yellow"/>
          <w:shd w:val="clear" w:color="auto" w:fill="FFFFFF"/>
        </w:rPr>
        <w:t xml:space="preserve">n dynamic species ecological niche studies, remote sensing and meteorological assimilation products are increasingly employed for their high spatial and temporal resolution. On the one hand, insects are sensitive to meteorological fluctuations due to their ectothermic physiology, therefore spatiotemporal continuous meteorological assimilation data, such as temperature, precipitation, and humidity, are needed as the basis for mechanistic models of insect growth, survival, and fecundity. On the other hand, the use of remote sensing to finely characterize insect habitats helps to </w:t>
      </w:r>
      <w:r w:rsidR="005F10ED" w:rsidRPr="00137F39">
        <w:rPr>
          <w:rFonts w:ascii="Arial" w:hAnsi="Arial" w:cs="Arial"/>
          <w:color w:val="222222"/>
          <w:sz w:val="20"/>
          <w:szCs w:val="20"/>
          <w:highlight w:val="yellow"/>
          <w:shd w:val="clear" w:color="auto" w:fill="FFFFFF"/>
        </w:rPr>
        <w:lastRenderedPageBreak/>
        <w:t>quantify the environmental conditions experienced by insects and capture their spatial distribution and population dynamics</w:t>
      </w:r>
      <w:r w:rsidR="005F10ED" w:rsidRPr="00137F39">
        <w:rPr>
          <w:rFonts w:ascii="Arial" w:hAnsi="Arial" w:cs="Arial"/>
          <w:color w:val="222222"/>
          <w:sz w:val="20"/>
          <w:szCs w:val="20"/>
          <w:highlight w:val="yellow"/>
          <w:shd w:val="clear" w:color="auto" w:fill="FFFFFF"/>
        </w:rPr>
        <w:t xml:space="preserve"> (</w:t>
      </w:r>
      <w:r w:rsidR="005F10ED" w:rsidRPr="00137F39">
        <w:rPr>
          <w:rFonts w:ascii="Arial" w:hAnsi="Arial" w:cs="Arial"/>
          <w:color w:val="222222"/>
          <w:sz w:val="20"/>
          <w:szCs w:val="20"/>
          <w:highlight w:val="yellow"/>
          <w:shd w:val="clear" w:color="auto" w:fill="FFFFFF"/>
        </w:rPr>
        <w:t>Huang</w:t>
      </w:r>
      <w:r w:rsidR="005F10ED" w:rsidRPr="00137F39">
        <w:rPr>
          <w:rFonts w:ascii="Arial" w:hAnsi="Arial" w:cs="Arial"/>
          <w:color w:val="222222"/>
          <w:sz w:val="20"/>
          <w:szCs w:val="20"/>
          <w:highlight w:val="yellow"/>
          <w:shd w:val="clear" w:color="auto" w:fill="FFFFFF"/>
        </w:rPr>
        <w:t xml:space="preserve"> et al., 2022</w:t>
      </w:r>
      <w:r w:rsidR="003979B4">
        <w:rPr>
          <w:rFonts w:ascii="Arial" w:hAnsi="Arial" w:cs="Arial"/>
          <w:color w:val="222222"/>
          <w:sz w:val="20"/>
          <w:szCs w:val="20"/>
          <w:highlight w:val="yellow"/>
          <w:shd w:val="clear" w:color="auto" w:fill="FFFFFF"/>
        </w:rPr>
        <w:t xml:space="preserve">; </w:t>
      </w:r>
      <w:proofErr w:type="spellStart"/>
      <w:r w:rsidR="003979B4" w:rsidRPr="00137F39">
        <w:rPr>
          <w:i/>
          <w:iCs/>
          <w:sz w:val="16"/>
          <w:szCs w:val="16"/>
          <w:highlight w:val="yellow"/>
        </w:rPr>
        <w:t>Rajashekhar</w:t>
      </w:r>
      <w:proofErr w:type="spellEnd"/>
      <w:r w:rsidR="003979B4" w:rsidRPr="00137F39">
        <w:rPr>
          <w:i/>
          <w:iCs/>
          <w:sz w:val="16"/>
          <w:szCs w:val="16"/>
          <w:highlight w:val="yellow"/>
        </w:rPr>
        <w:t xml:space="preserve"> et al., 2025</w:t>
      </w:r>
      <w:r w:rsidR="005F10ED" w:rsidRPr="00137F39">
        <w:rPr>
          <w:rFonts w:ascii="Arial" w:hAnsi="Arial" w:cs="Arial"/>
          <w:color w:val="222222"/>
          <w:sz w:val="20"/>
          <w:szCs w:val="20"/>
          <w:highlight w:val="yellow"/>
          <w:shd w:val="clear" w:color="auto" w:fill="FFFFFF"/>
        </w:rPr>
        <w:t>)</w:t>
      </w:r>
      <w:r w:rsidR="003C2008" w:rsidRPr="00137F39">
        <w:rPr>
          <w:rFonts w:ascii="Arial" w:hAnsi="Arial" w:cs="Arial"/>
          <w:color w:val="222222"/>
          <w:sz w:val="20"/>
          <w:szCs w:val="20"/>
          <w:highlight w:val="yellow"/>
          <w:shd w:val="clear" w:color="auto" w:fill="FFFFFF"/>
        </w:rPr>
        <w:t>.</w:t>
      </w:r>
    </w:p>
    <w:p w14:paraId="3B49DA9F" w14:textId="58D0D1FC"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Maize yields are constrained by factors such as limited hybrid adoption, imbalanced fertilizer use, inadequate irrigation, and</w:t>
      </w:r>
      <w:r w:rsidR="00137F39">
        <w:rPr>
          <w:rFonts w:ascii="Arial" w:hAnsi="Arial" w:cs="Arial"/>
          <w:sz w:val="20"/>
          <w:szCs w:val="20"/>
          <w:lang w:val="en-IN"/>
        </w:rPr>
        <w:t>,</w:t>
      </w:r>
      <w:r w:rsidRPr="0044613D">
        <w:rPr>
          <w:rFonts w:ascii="Arial" w:hAnsi="Arial" w:cs="Arial"/>
          <w:sz w:val="20"/>
          <w:szCs w:val="20"/>
          <w:lang w:val="en-IN"/>
        </w:rPr>
        <w:t xml:space="preserve"> </w:t>
      </w:r>
      <w:r w:rsidRPr="00137F39">
        <w:rPr>
          <w:rFonts w:ascii="Arial" w:hAnsi="Arial" w:cs="Arial"/>
          <w:sz w:val="20"/>
          <w:szCs w:val="20"/>
          <w:highlight w:val="yellow"/>
          <w:lang w:val="en-IN"/>
        </w:rPr>
        <w:t>particularly</w:t>
      </w:r>
      <w:r w:rsidR="00137F39" w:rsidRPr="00137F39">
        <w:rPr>
          <w:rFonts w:ascii="Arial" w:hAnsi="Arial" w:cs="Arial"/>
          <w:sz w:val="20"/>
          <w:szCs w:val="20"/>
          <w:highlight w:val="yellow"/>
          <w:lang w:val="en-IN"/>
        </w:rPr>
        <w:t>,</w:t>
      </w:r>
      <w:r w:rsidRPr="00137F39">
        <w:rPr>
          <w:rFonts w:ascii="Arial" w:hAnsi="Arial" w:cs="Arial"/>
          <w:sz w:val="20"/>
          <w:szCs w:val="20"/>
          <w:highlight w:val="yellow"/>
          <w:lang w:val="en-IN"/>
        </w:rPr>
        <w:t xml:space="preserve"> </w:t>
      </w:r>
      <w:r w:rsidRPr="0044613D">
        <w:rPr>
          <w:rFonts w:ascii="Arial" w:hAnsi="Arial" w:cs="Arial"/>
          <w:sz w:val="20"/>
          <w:szCs w:val="20"/>
          <w:lang w:val="en-IN"/>
        </w:rPr>
        <w:t xml:space="preserve">insect pests and diseases. More than 141 insect pests attack maize throughout its growth stages (Reddy &amp; Trivedi, 2008). Among them, FAW, </w:t>
      </w:r>
      <w:r w:rsidRPr="0044613D">
        <w:rPr>
          <w:rFonts w:ascii="Arial" w:hAnsi="Arial" w:cs="Arial"/>
          <w:i/>
          <w:iCs/>
          <w:sz w:val="20"/>
          <w:szCs w:val="20"/>
          <w:lang w:val="en-IN"/>
        </w:rPr>
        <w:t xml:space="preserve">S. </w:t>
      </w:r>
      <w:proofErr w:type="spellStart"/>
      <w:r w:rsidRPr="0044613D">
        <w:rPr>
          <w:rFonts w:ascii="Arial" w:hAnsi="Arial" w:cs="Arial"/>
          <w:i/>
          <w:iCs/>
          <w:sz w:val="20"/>
          <w:szCs w:val="20"/>
          <w:lang w:val="en-IN"/>
        </w:rPr>
        <w:t>frugiperda</w:t>
      </w:r>
      <w:proofErr w:type="spellEnd"/>
      <w:r w:rsidRPr="0044613D">
        <w:rPr>
          <w:rFonts w:ascii="Arial" w:hAnsi="Arial" w:cs="Arial"/>
          <w:sz w:val="20"/>
          <w:szCs w:val="20"/>
          <w:lang w:val="en-IN"/>
        </w:rPr>
        <w:t xml:space="preserve">, is a highly destructive polyphagous pest infesting over 353 plant species across 76 families (Montezano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Native to the Americas, it causes serious damage to maize, sorghum, beans, and cotton (Day </w:t>
      </w:r>
      <w:r w:rsidR="00E728DC" w:rsidRPr="0044613D">
        <w:rPr>
          <w:rFonts w:ascii="Arial" w:hAnsi="Arial" w:cs="Arial"/>
          <w:i/>
          <w:iCs/>
          <w:sz w:val="20"/>
          <w:szCs w:val="20"/>
          <w:lang w:val="en-IN"/>
        </w:rPr>
        <w:t>et al</w:t>
      </w:r>
      <w:r w:rsidRPr="0044613D">
        <w:rPr>
          <w:rFonts w:ascii="Arial" w:hAnsi="Arial" w:cs="Arial"/>
          <w:sz w:val="20"/>
          <w:szCs w:val="20"/>
          <w:lang w:val="en-IN"/>
        </w:rPr>
        <w:t>., 2017). First reported in India on maize in Karnataka (</w:t>
      </w:r>
      <w:proofErr w:type="spellStart"/>
      <w:r w:rsidRPr="0044613D">
        <w:rPr>
          <w:rFonts w:ascii="Arial" w:hAnsi="Arial" w:cs="Arial"/>
          <w:sz w:val="20"/>
          <w:szCs w:val="20"/>
          <w:lang w:val="en-IN"/>
        </w:rPr>
        <w:t>Sharanabasappa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FAW was later documented in Madhya Pradesh (Vishwakarma </w:t>
      </w:r>
      <w:r w:rsidR="00E728DC" w:rsidRPr="0044613D">
        <w:rPr>
          <w:rFonts w:ascii="Arial" w:hAnsi="Arial" w:cs="Arial"/>
          <w:i/>
          <w:iCs/>
          <w:sz w:val="20"/>
          <w:szCs w:val="20"/>
          <w:lang w:val="en-IN"/>
        </w:rPr>
        <w:t>et al</w:t>
      </w:r>
      <w:r w:rsidRPr="0044613D">
        <w:rPr>
          <w:rFonts w:ascii="Arial" w:hAnsi="Arial" w:cs="Arial"/>
          <w:sz w:val="20"/>
          <w:szCs w:val="20"/>
          <w:lang w:val="en-IN"/>
        </w:rPr>
        <w:t>., 2020).</w:t>
      </w:r>
    </w:p>
    <w:p w14:paraId="1B54D2DE" w14:textId="5E1482E4"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Yield losses due to FAW range from 21–53% globally (Day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2017), with Indian estimates at 33–36% and 32.97% in Madhya Pradesh (Balla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2019; Patidar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2022). The larvae feed on leaves, whorls, cobs, and husks, sometimes leading to total crop loss. Early instars scrape leaf surfaces, while later instars cause defoliation and characteristic windowing symptoms (Goergen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2016). Pest population dynamics are strongly shaped by environmental factors (Becker, 1974; Mitchell, 1979). Rainy conditions affect egg and larval survival, while predators suppress populations during dry seasons (Varella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2015). Hence, studying seasonal variation and weather–pest interactions is essential for designing sustainable management strategies. The present </w:t>
      </w:r>
      <w:r w:rsidRPr="00137F39">
        <w:rPr>
          <w:rFonts w:ascii="Arial" w:hAnsi="Arial" w:cs="Arial"/>
          <w:sz w:val="20"/>
          <w:szCs w:val="20"/>
          <w:highlight w:val="yellow"/>
          <w:lang w:val="en-IN"/>
        </w:rPr>
        <w:t>investigation therefore</w:t>
      </w:r>
      <w:r w:rsidR="00137F39" w:rsidRPr="00137F39">
        <w:rPr>
          <w:rFonts w:ascii="Arial" w:hAnsi="Arial" w:cs="Arial"/>
          <w:sz w:val="20"/>
          <w:szCs w:val="20"/>
          <w:highlight w:val="yellow"/>
          <w:lang w:val="en-IN"/>
        </w:rPr>
        <w:t>,</w:t>
      </w:r>
      <w:r w:rsidRPr="00137F39">
        <w:rPr>
          <w:rFonts w:ascii="Arial" w:hAnsi="Arial" w:cs="Arial"/>
          <w:sz w:val="20"/>
          <w:szCs w:val="20"/>
          <w:highlight w:val="yellow"/>
          <w:lang w:val="en-IN"/>
        </w:rPr>
        <w:t xml:space="preserve"> </w:t>
      </w:r>
      <w:r w:rsidRPr="0044613D">
        <w:rPr>
          <w:rFonts w:ascii="Arial" w:hAnsi="Arial" w:cs="Arial"/>
          <w:sz w:val="20"/>
          <w:szCs w:val="20"/>
          <w:lang w:val="en-IN"/>
        </w:rPr>
        <w:t>focused on FAW seasonal fluctuations and correlations with weather parameters in the Kymore Plateau region of central India.</w:t>
      </w:r>
    </w:p>
    <w:p w14:paraId="1FCDE8E6" w14:textId="77777777" w:rsidR="00055514" w:rsidRPr="0044613D" w:rsidRDefault="00055514" w:rsidP="00B47377">
      <w:pPr>
        <w:spacing w:after="0" w:line="240" w:lineRule="auto"/>
        <w:ind w:firstLine="720"/>
        <w:jc w:val="both"/>
        <w:rPr>
          <w:rFonts w:ascii="Arial" w:hAnsi="Arial" w:cs="Arial"/>
          <w:sz w:val="20"/>
          <w:szCs w:val="20"/>
        </w:rPr>
      </w:pPr>
    </w:p>
    <w:p w14:paraId="66D141DE" w14:textId="4840E053" w:rsidR="00C350B6" w:rsidRPr="0044613D" w:rsidRDefault="00A038BF" w:rsidP="00B47377">
      <w:pPr>
        <w:pStyle w:val="ListParagraph"/>
        <w:numPr>
          <w:ilvl w:val="0"/>
          <w:numId w:val="3"/>
        </w:numPr>
        <w:spacing w:after="0" w:line="240" w:lineRule="auto"/>
        <w:jc w:val="both"/>
        <w:rPr>
          <w:rFonts w:ascii="Arial" w:hAnsi="Arial" w:cs="Arial"/>
          <w:b/>
          <w:bCs/>
          <w:szCs w:val="22"/>
        </w:rPr>
      </w:pPr>
      <w:r w:rsidRPr="0044613D">
        <w:rPr>
          <w:rFonts w:ascii="Arial" w:hAnsi="Arial" w:cs="Arial"/>
          <w:b/>
          <w:bCs/>
          <w:szCs w:val="22"/>
        </w:rPr>
        <w:t>MA</w:t>
      </w:r>
      <w:r>
        <w:rPr>
          <w:rFonts w:ascii="Arial" w:hAnsi="Arial" w:cs="Arial"/>
          <w:b/>
          <w:bCs/>
          <w:szCs w:val="22"/>
        </w:rPr>
        <w:t xml:space="preserve">TERIALS </w:t>
      </w:r>
      <w:r w:rsidR="00CB1001" w:rsidRPr="0044613D">
        <w:rPr>
          <w:rFonts w:ascii="Arial" w:hAnsi="Arial" w:cs="Arial"/>
          <w:b/>
          <w:bCs/>
          <w:szCs w:val="22"/>
        </w:rPr>
        <w:t>AND METHODS</w:t>
      </w:r>
    </w:p>
    <w:p w14:paraId="5C69F203" w14:textId="17E6AA17"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 xml:space="preserve">The study was conducted at the Research Farm of the Biocontrol Research &amp; Production Centre, Department of Entomology, College of Agriculture, JNKVV, Jabalpur, during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and </w:t>
      </w:r>
      <w:r w:rsidR="00E728DC" w:rsidRPr="0044613D">
        <w:rPr>
          <w:rFonts w:ascii="Arial" w:hAnsi="Arial" w:cs="Arial"/>
          <w:i/>
          <w:iCs/>
          <w:color w:val="000000" w:themeColor="text1"/>
          <w:sz w:val="20"/>
          <w:szCs w:val="20"/>
          <w:lang w:val="en-IN"/>
        </w:rPr>
        <w:t>rabi</w:t>
      </w:r>
      <w:r w:rsidRPr="0044613D">
        <w:rPr>
          <w:rFonts w:ascii="Arial" w:hAnsi="Arial" w:cs="Arial"/>
          <w:color w:val="000000" w:themeColor="text1"/>
          <w:sz w:val="20"/>
          <w:szCs w:val="20"/>
          <w:lang w:val="en-IN"/>
        </w:rPr>
        <w:t xml:space="preserve"> (2023–24 and 2024–25). Maize variety JM-218 was grown in 5 m × 15 m plots with 60 cm × 30 cm spacing, following standard agronomic practices except insecticide use. FAW larval counts were recorded twice weekly from 20 randomly selected plants, starting at pest appearance and continuing until harvest. </w:t>
      </w:r>
      <w:r w:rsidR="007F5713" w:rsidRPr="007F5713">
        <w:rPr>
          <w:rFonts w:ascii="Arial" w:hAnsi="Arial" w:cs="Arial"/>
          <w:color w:val="000000" w:themeColor="text1"/>
          <w:sz w:val="20"/>
          <w:szCs w:val="20"/>
          <w:lang w:val="en-IN"/>
        </w:rPr>
        <w:t xml:space="preserve">Larval counts were based on destructive sampling, following </w:t>
      </w:r>
      <w:proofErr w:type="spellStart"/>
      <w:r w:rsidR="007F5713" w:rsidRPr="007F5713">
        <w:rPr>
          <w:rFonts w:ascii="Arial" w:hAnsi="Arial" w:cs="Arial"/>
          <w:color w:val="000000" w:themeColor="text1"/>
          <w:sz w:val="20"/>
          <w:szCs w:val="20"/>
          <w:lang w:val="en-IN"/>
        </w:rPr>
        <w:t>Hardke</w:t>
      </w:r>
      <w:proofErr w:type="spellEnd"/>
      <w:r w:rsidR="007F5713" w:rsidRPr="007F5713">
        <w:rPr>
          <w:rFonts w:ascii="Arial" w:hAnsi="Arial" w:cs="Arial"/>
          <w:color w:val="000000" w:themeColor="text1"/>
          <w:sz w:val="20"/>
          <w:szCs w:val="20"/>
          <w:lang w:val="en-IN"/>
        </w:rPr>
        <w:t xml:space="preserve"> </w:t>
      </w:r>
      <w:r w:rsidR="007F5713" w:rsidRPr="007F5713">
        <w:rPr>
          <w:rFonts w:ascii="Arial" w:hAnsi="Arial" w:cs="Arial"/>
          <w:i/>
          <w:iCs/>
          <w:color w:val="000000" w:themeColor="text1"/>
          <w:sz w:val="20"/>
          <w:szCs w:val="20"/>
          <w:lang w:val="en-IN"/>
        </w:rPr>
        <w:t>et al</w:t>
      </w:r>
      <w:r w:rsidR="007F5713" w:rsidRPr="007F5713">
        <w:rPr>
          <w:rFonts w:ascii="Arial" w:hAnsi="Arial" w:cs="Arial"/>
          <w:color w:val="000000" w:themeColor="text1"/>
          <w:sz w:val="20"/>
          <w:szCs w:val="20"/>
          <w:lang w:val="en-IN"/>
        </w:rPr>
        <w:t>. (2011).</w:t>
      </w:r>
    </w:p>
    <w:p w14:paraId="6776471C" w14:textId="77777777"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Weather data for the study period were obtained from the Department of Agrometeorology, College of Agricultural Engineering (</w:t>
      </w:r>
      <w:proofErr w:type="spellStart"/>
      <w:r w:rsidRPr="0044613D">
        <w:rPr>
          <w:rFonts w:ascii="Arial" w:hAnsi="Arial" w:cs="Arial"/>
          <w:color w:val="000000" w:themeColor="text1"/>
          <w:sz w:val="20"/>
          <w:szCs w:val="20"/>
          <w:lang w:val="en-IN"/>
        </w:rPr>
        <w:t>CoAE</w:t>
      </w:r>
      <w:proofErr w:type="spellEnd"/>
      <w:r w:rsidRPr="0044613D">
        <w:rPr>
          <w:rFonts w:ascii="Arial" w:hAnsi="Arial" w:cs="Arial"/>
          <w:color w:val="000000" w:themeColor="text1"/>
          <w:sz w:val="20"/>
          <w:szCs w:val="20"/>
          <w:lang w:val="en-IN"/>
        </w:rPr>
        <w:t>), JNKVV, Jabalpur. Correlation and regression analyses of FAW larval populations with weather parameters—maximum and minimum temperature, relative humidity, sunshine hours, rainfall, rainy days, wind speed, evaporation, and crop age—were performed as per Sharma (2011) using MS-Excel 2019.</w:t>
      </w:r>
    </w:p>
    <w:p w14:paraId="0D95EA91" w14:textId="77777777" w:rsidR="00055514" w:rsidRPr="00CB1001" w:rsidRDefault="00055514" w:rsidP="00B47377">
      <w:pPr>
        <w:spacing w:after="0" w:line="240" w:lineRule="auto"/>
        <w:jc w:val="both"/>
        <w:rPr>
          <w:rFonts w:ascii="Arial" w:hAnsi="Arial" w:cs="Arial"/>
          <w:b/>
          <w:bCs/>
          <w:color w:val="000000" w:themeColor="text1"/>
          <w:sz w:val="24"/>
          <w:szCs w:val="24"/>
        </w:rPr>
      </w:pPr>
    </w:p>
    <w:p w14:paraId="4BFDBBD7" w14:textId="7066E39E" w:rsidR="00C350B6" w:rsidRPr="0044613D" w:rsidRDefault="00CB1001" w:rsidP="00B47377">
      <w:pPr>
        <w:pStyle w:val="ListParagraph"/>
        <w:numPr>
          <w:ilvl w:val="0"/>
          <w:numId w:val="3"/>
        </w:numPr>
        <w:spacing w:after="0" w:line="240" w:lineRule="auto"/>
        <w:jc w:val="both"/>
        <w:rPr>
          <w:rFonts w:ascii="Arial" w:hAnsi="Arial" w:cs="Arial"/>
          <w:b/>
          <w:bCs/>
          <w:color w:val="000000" w:themeColor="text1"/>
          <w:szCs w:val="22"/>
        </w:rPr>
      </w:pPr>
      <w:r w:rsidRPr="0044613D">
        <w:rPr>
          <w:rFonts w:ascii="Arial" w:hAnsi="Arial" w:cs="Arial"/>
          <w:b/>
          <w:bCs/>
          <w:color w:val="000000" w:themeColor="text1"/>
          <w:szCs w:val="22"/>
        </w:rPr>
        <w:t>RESULT AND DISCUSSION</w:t>
      </w:r>
    </w:p>
    <w:p w14:paraId="029B8B9E" w14:textId="77777777" w:rsidR="00055514" w:rsidRPr="0044613D" w:rsidRDefault="00055514" w:rsidP="00B47377">
      <w:pPr>
        <w:spacing w:after="0" w:line="240" w:lineRule="auto"/>
        <w:jc w:val="both"/>
        <w:rPr>
          <w:rFonts w:ascii="Arial" w:hAnsi="Arial" w:cs="Arial"/>
          <w:b/>
          <w:bCs/>
          <w:color w:val="000000" w:themeColor="text1"/>
          <w:sz w:val="28"/>
          <w:szCs w:val="28"/>
        </w:rPr>
      </w:pPr>
    </w:p>
    <w:p w14:paraId="601BF807" w14:textId="30CAD5C1" w:rsidR="00C350B6" w:rsidRPr="0044613D" w:rsidRDefault="00CB1001" w:rsidP="00B47377">
      <w:pPr>
        <w:spacing w:after="0" w:line="240" w:lineRule="auto"/>
        <w:jc w:val="both"/>
        <w:rPr>
          <w:rFonts w:ascii="Arial" w:hAnsi="Arial" w:cs="Arial"/>
          <w:b/>
          <w:bCs/>
        </w:rPr>
      </w:pPr>
      <w:r w:rsidRPr="0044613D">
        <w:rPr>
          <w:rFonts w:ascii="Arial" w:hAnsi="Arial" w:cs="Arial"/>
          <w:b/>
          <w:bCs/>
        </w:rPr>
        <w:t xml:space="preserve">3.1 </w:t>
      </w:r>
      <w:r w:rsidR="00C350B6" w:rsidRPr="0044613D">
        <w:rPr>
          <w:rFonts w:ascii="Arial" w:hAnsi="Arial" w:cs="Arial"/>
          <w:b/>
          <w:bCs/>
        </w:rPr>
        <w:t xml:space="preserve">Population dynamics of FAW during </w:t>
      </w:r>
      <w:r w:rsidR="00E728DC" w:rsidRPr="0044613D">
        <w:rPr>
          <w:rFonts w:ascii="Arial" w:hAnsi="Arial" w:cs="Arial"/>
          <w:b/>
          <w:bCs/>
          <w:i/>
          <w:iCs/>
        </w:rPr>
        <w:t>kharif</w:t>
      </w:r>
      <w:r w:rsidR="00C350B6" w:rsidRPr="0044613D">
        <w:rPr>
          <w:rFonts w:ascii="Arial" w:hAnsi="Arial" w:cs="Arial"/>
          <w:b/>
          <w:bCs/>
        </w:rPr>
        <w:t xml:space="preserve">: </w:t>
      </w:r>
    </w:p>
    <w:p w14:paraId="2F5245DD" w14:textId="406AD379"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 xml:space="preserve">During the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seasons of 2023–24 and 2024–25, the mean FAW larval populations on maize were 2.28 and 2.41 larvae per plant, respectively, with a pooled mean of 2.35 larvae per plant. In 2023–24, infestation began at the VE stage (0.42 larva/plant), peaked at 4.28 larvae/plant during V6 (24 days after germination), followed by a secondary peak of 3.89 larvae/plant at R1 (73 days), and declined to 0.74 larvae/plant at R6. </w:t>
      </w:r>
      <w:r w:rsidR="007F5713" w:rsidRPr="0044613D">
        <w:rPr>
          <w:rFonts w:ascii="Arial" w:hAnsi="Arial" w:cs="Arial"/>
          <w:color w:val="000000" w:themeColor="text1"/>
          <w:sz w:val="20"/>
          <w:szCs w:val="20"/>
          <w:lang w:val="en-IN"/>
        </w:rPr>
        <w:t>In 2024–25, initial incidence was slightly higher (0.64 larva/plant at VE)</w:t>
      </w:r>
      <w:r w:rsidR="007F5713">
        <w:rPr>
          <w:rFonts w:ascii="Arial" w:hAnsi="Arial" w:cs="Arial"/>
          <w:color w:val="000000" w:themeColor="text1"/>
          <w:sz w:val="20"/>
          <w:szCs w:val="20"/>
          <w:lang w:val="en-IN"/>
        </w:rPr>
        <w:t xml:space="preserve">. </w:t>
      </w:r>
      <w:r w:rsidR="007F5713" w:rsidRPr="0027042A">
        <w:rPr>
          <w:rFonts w:ascii="Arial" w:hAnsi="Arial" w:cs="Arial"/>
          <w:color w:val="000000" w:themeColor="text1"/>
          <w:sz w:val="20"/>
          <w:szCs w:val="20"/>
          <w:lang w:val="en-IN"/>
        </w:rPr>
        <w:t>The population peaked at 4.53 larvae/plant at V4 (17 days), showed a second peak of 3.74 larvae/plant at R1, and declined to 0.36 larvae/plant at R6.</w:t>
      </w:r>
      <w:r w:rsidR="007F5713">
        <w:rPr>
          <w:rFonts w:ascii="Arial" w:hAnsi="Arial" w:cs="Arial"/>
          <w:color w:val="000000" w:themeColor="text1"/>
          <w:sz w:val="20"/>
          <w:szCs w:val="20"/>
          <w:lang w:val="en-IN"/>
        </w:rPr>
        <w:t xml:space="preserve"> </w:t>
      </w:r>
      <w:r w:rsidRPr="0044613D">
        <w:rPr>
          <w:rFonts w:ascii="Arial" w:hAnsi="Arial" w:cs="Arial"/>
          <w:color w:val="000000" w:themeColor="text1"/>
          <w:sz w:val="20"/>
          <w:szCs w:val="20"/>
          <w:lang w:val="en-IN"/>
        </w:rPr>
        <w:t>Pooled data showed a consistent trend, with 0.53 larva/plant at VE, a maximum of 4.03 larvae/plant at V6, and a second peak of 3.82 larvae/plant at R1, tapering to 0.55 larva/plant by R6 (108 days) (Table 1).</w:t>
      </w:r>
    </w:p>
    <w:p w14:paraId="024F029C" w14:textId="7B898A8D"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 xml:space="preserve">These results agree with earlier reports by Day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(2017), </w:t>
      </w:r>
      <w:proofErr w:type="spellStart"/>
      <w:r w:rsidRPr="0044613D">
        <w:rPr>
          <w:rFonts w:ascii="Arial" w:hAnsi="Arial" w:cs="Arial"/>
          <w:color w:val="000000" w:themeColor="text1"/>
          <w:sz w:val="20"/>
          <w:szCs w:val="20"/>
          <w:lang w:val="en-IN"/>
        </w:rPr>
        <w:t>Deole</w:t>
      </w:r>
      <w:proofErr w:type="spellEnd"/>
      <w:r w:rsidRPr="0044613D">
        <w:rPr>
          <w:rFonts w:ascii="Arial" w:hAnsi="Arial" w:cs="Arial"/>
          <w:color w:val="000000" w:themeColor="text1"/>
          <w:sz w:val="20"/>
          <w:szCs w:val="20"/>
          <w:lang w:val="en-IN"/>
        </w:rPr>
        <w:t xml:space="preserve"> and Paul (2018), and Reddy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(2020), who documented FAW infestations across growth stages, with higher incidence in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Pradeep (2021) also reported larval densities of 0–3.05 larvae/plant during V1–V6, while Patil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(2024) noted a peak of 4.05 larvae/plant, both comparable to the present findings. Similarly, Anandhi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(2020b) observed lower populations in </w:t>
      </w:r>
      <w:r w:rsidR="00E728DC" w:rsidRPr="0044613D">
        <w:rPr>
          <w:rFonts w:ascii="Arial" w:hAnsi="Arial" w:cs="Arial"/>
          <w:i/>
          <w:iCs/>
          <w:color w:val="000000" w:themeColor="text1"/>
          <w:sz w:val="20"/>
          <w:szCs w:val="20"/>
          <w:lang w:val="en-IN"/>
        </w:rPr>
        <w:t>rabi</w:t>
      </w:r>
      <w:r w:rsidRPr="0044613D">
        <w:rPr>
          <w:rFonts w:ascii="Arial" w:hAnsi="Arial" w:cs="Arial"/>
          <w:color w:val="000000" w:themeColor="text1"/>
          <w:sz w:val="20"/>
          <w:szCs w:val="20"/>
          <w:lang w:val="en-IN"/>
        </w:rPr>
        <w:t xml:space="preserve"> than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The influence of crop phenology has been well established: Beserra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(2002) and </w:t>
      </w:r>
      <w:proofErr w:type="spellStart"/>
      <w:r w:rsidRPr="0044613D">
        <w:rPr>
          <w:rFonts w:ascii="Arial" w:hAnsi="Arial" w:cs="Arial"/>
          <w:color w:val="000000" w:themeColor="text1"/>
          <w:sz w:val="20"/>
          <w:szCs w:val="20"/>
          <w:lang w:val="en-IN"/>
        </w:rPr>
        <w:t>Murúa</w:t>
      </w:r>
      <w:proofErr w:type="spellEnd"/>
      <w:r w:rsidRPr="0044613D">
        <w:rPr>
          <w:rFonts w:ascii="Arial" w:hAnsi="Arial" w:cs="Arial"/>
          <w:color w:val="000000" w:themeColor="text1"/>
          <w:sz w:val="20"/>
          <w:szCs w:val="20"/>
          <w:lang w:val="en-IN"/>
        </w:rPr>
        <w:t xml:space="preserve">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(2006) showed higher larval populations during vegetative stages, a trend corroborated by </w:t>
      </w:r>
      <w:proofErr w:type="spellStart"/>
      <w:r w:rsidRPr="0044613D">
        <w:rPr>
          <w:rFonts w:ascii="Arial" w:hAnsi="Arial" w:cs="Arial"/>
          <w:color w:val="000000" w:themeColor="text1"/>
          <w:sz w:val="20"/>
          <w:szCs w:val="20"/>
          <w:lang w:val="en-IN"/>
        </w:rPr>
        <w:t>Wyckhuys</w:t>
      </w:r>
      <w:proofErr w:type="spellEnd"/>
      <w:r w:rsidRPr="0044613D">
        <w:rPr>
          <w:rFonts w:ascii="Arial" w:hAnsi="Arial" w:cs="Arial"/>
          <w:color w:val="000000" w:themeColor="text1"/>
          <w:sz w:val="20"/>
          <w:szCs w:val="20"/>
          <w:lang w:val="en-IN"/>
        </w:rPr>
        <w:t xml:space="preserve"> and O’Neil (2006), Prasanna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(2018), and Jaramillo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(2019).</w:t>
      </w:r>
    </w:p>
    <w:p w14:paraId="0E0E555C" w14:textId="77777777" w:rsidR="00C350B6" w:rsidRPr="00294811" w:rsidRDefault="00C350B6" w:rsidP="00B47377">
      <w:pPr>
        <w:spacing w:after="0" w:line="240" w:lineRule="auto"/>
        <w:ind w:firstLine="720"/>
        <w:jc w:val="both"/>
        <w:rPr>
          <w:rFonts w:ascii="Arial" w:hAnsi="Arial" w:cs="Arial"/>
          <w:color w:val="000000" w:themeColor="text1"/>
          <w:lang w:val="en-IN"/>
        </w:rPr>
      </w:pPr>
    </w:p>
    <w:p w14:paraId="56ED732D" w14:textId="4087579E" w:rsidR="00C350B6" w:rsidRPr="00294811" w:rsidRDefault="00CB1001" w:rsidP="00B47377">
      <w:pPr>
        <w:spacing w:after="0" w:line="240" w:lineRule="auto"/>
        <w:jc w:val="both"/>
        <w:rPr>
          <w:rFonts w:ascii="Arial" w:hAnsi="Arial" w:cs="Arial"/>
          <w:b/>
          <w:bCs/>
        </w:rPr>
      </w:pPr>
      <w:r w:rsidRPr="00294811">
        <w:rPr>
          <w:rFonts w:ascii="Arial" w:hAnsi="Arial" w:cs="Arial"/>
          <w:b/>
          <w:bCs/>
        </w:rPr>
        <w:t xml:space="preserve">3.2 </w:t>
      </w:r>
      <w:r w:rsidR="00C350B6" w:rsidRPr="00294811">
        <w:rPr>
          <w:rFonts w:ascii="Arial" w:hAnsi="Arial" w:cs="Arial"/>
          <w:b/>
          <w:bCs/>
        </w:rPr>
        <w:t xml:space="preserve">Correlation analysis between independent variable and FAW larval population during </w:t>
      </w:r>
      <w:r w:rsidR="00E728DC" w:rsidRPr="00294811">
        <w:rPr>
          <w:rFonts w:ascii="Arial" w:hAnsi="Arial" w:cs="Arial"/>
          <w:b/>
          <w:bCs/>
          <w:i/>
          <w:iCs/>
        </w:rPr>
        <w:t>kharif</w:t>
      </w:r>
      <w:r w:rsidR="00C350B6" w:rsidRPr="00294811">
        <w:rPr>
          <w:rFonts w:ascii="Arial" w:hAnsi="Arial" w:cs="Arial"/>
          <w:b/>
          <w:bCs/>
          <w:i/>
          <w:iCs/>
        </w:rPr>
        <w:t xml:space="preserve"> </w:t>
      </w:r>
      <w:r w:rsidR="00C350B6" w:rsidRPr="00294811">
        <w:rPr>
          <w:rFonts w:ascii="Arial" w:hAnsi="Arial" w:cs="Arial"/>
          <w:b/>
          <w:bCs/>
        </w:rPr>
        <w:t>season</w:t>
      </w:r>
    </w:p>
    <w:p w14:paraId="467DD5EE" w14:textId="3E1B4C6D"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lastRenderedPageBreak/>
        <w:t>Correlation analysis revealed that FAW larval populations were significantly and positively associated with maximum temperature (r = 0.664, 0.693, 0.726) and minimum temperature (r = 0.594, 0.684, 0.670) in 2023–24, 2024–25, and pooled data, respectively. Morning (r = –0.667, –0.794, –0.805) and evening relative humidity (r = –0.649, –0.738, –0.736) showed significant negative correlations across datasets. Wind speed was positively associated—</w:t>
      </w:r>
      <w:r w:rsidR="00137F39" w:rsidRPr="00137F39">
        <w:rPr>
          <w:rFonts w:ascii="Arial" w:hAnsi="Arial" w:cs="Arial"/>
          <w:sz w:val="20"/>
          <w:szCs w:val="20"/>
          <w:highlight w:val="yellow"/>
          <w:lang w:val="en-IN"/>
        </w:rPr>
        <w:t>non</w:t>
      </w:r>
      <w:r w:rsidR="00137F39" w:rsidRPr="00137F39">
        <w:rPr>
          <w:rFonts w:ascii="Arial" w:hAnsi="Arial" w:cs="Arial"/>
          <w:sz w:val="20"/>
          <w:szCs w:val="20"/>
          <w:highlight w:val="yellow"/>
          <w:lang w:val="en-IN"/>
        </w:rPr>
        <w:t>-</w:t>
      </w:r>
      <w:r w:rsidRPr="00137F39">
        <w:rPr>
          <w:rFonts w:ascii="Arial" w:hAnsi="Arial" w:cs="Arial"/>
          <w:sz w:val="20"/>
          <w:szCs w:val="20"/>
          <w:highlight w:val="yellow"/>
          <w:lang w:val="en-IN"/>
        </w:rPr>
        <w:t xml:space="preserve">significant </w:t>
      </w:r>
      <w:r w:rsidRPr="0044613D">
        <w:rPr>
          <w:rFonts w:ascii="Arial" w:hAnsi="Arial" w:cs="Arial"/>
          <w:sz w:val="20"/>
          <w:szCs w:val="20"/>
          <w:lang w:val="en-IN"/>
        </w:rPr>
        <w:t xml:space="preserve">in 2023–24 (r = 0.484) but significant in 2024–25 (r = 0.615) and pooled analysis (r = 0.684). Evaporation showed a positive relationship, significant only in pooled data (r = 0.548). Rainy days and crop age were negatively correlated but </w:t>
      </w:r>
      <w:r w:rsidR="00EE75D0" w:rsidRPr="0044613D">
        <w:rPr>
          <w:rFonts w:ascii="Arial" w:hAnsi="Arial" w:cs="Arial"/>
          <w:sz w:val="20"/>
          <w:szCs w:val="20"/>
          <w:lang w:val="en-IN"/>
        </w:rPr>
        <w:t>non-significant</w:t>
      </w:r>
      <w:r w:rsidRPr="0044613D">
        <w:rPr>
          <w:rFonts w:ascii="Arial" w:hAnsi="Arial" w:cs="Arial"/>
          <w:sz w:val="20"/>
          <w:szCs w:val="20"/>
          <w:lang w:val="en-IN"/>
        </w:rPr>
        <w:t xml:space="preserve">. Rainfall showed a significant negative relationship in 2023–24 (r = –0.501) but not in subsequent years, while sunshine hours had a positive but </w:t>
      </w:r>
      <w:r w:rsidR="00EE75D0" w:rsidRPr="0044613D">
        <w:rPr>
          <w:rFonts w:ascii="Arial" w:hAnsi="Arial" w:cs="Arial"/>
          <w:sz w:val="20"/>
          <w:szCs w:val="20"/>
          <w:lang w:val="en-IN"/>
        </w:rPr>
        <w:t>non-significant</w:t>
      </w:r>
      <w:r w:rsidRPr="0044613D">
        <w:rPr>
          <w:rFonts w:ascii="Arial" w:hAnsi="Arial" w:cs="Arial"/>
          <w:sz w:val="20"/>
          <w:szCs w:val="20"/>
          <w:lang w:val="en-IN"/>
        </w:rPr>
        <w:t xml:space="preserve"> correlation (Table 2). Multiple regression analysis indicated that independent factors explained 95%, 96%, and </w:t>
      </w:r>
      <w:r w:rsidRPr="00137F39">
        <w:rPr>
          <w:rFonts w:ascii="Arial" w:hAnsi="Arial" w:cs="Arial"/>
          <w:sz w:val="20"/>
          <w:szCs w:val="20"/>
          <w:highlight w:val="yellow"/>
          <w:lang w:val="en-IN"/>
        </w:rPr>
        <w:t xml:space="preserve">97% of </w:t>
      </w:r>
      <w:r w:rsidR="00137F39" w:rsidRPr="00137F39">
        <w:rPr>
          <w:rFonts w:ascii="Arial" w:hAnsi="Arial" w:cs="Arial"/>
          <w:sz w:val="20"/>
          <w:szCs w:val="20"/>
          <w:highlight w:val="yellow"/>
          <w:lang w:val="en-IN"/>
        </w:rPr>
        <w:t xml:space="preserve">the </w:t>
      </w:r>
      <w:r w:rsidRPr="00137F39">
        <w:rPr>
          <w:rFonts w:ascii="Arial" w:hAnsi="Arial" w:cs="Arial"/>
          <w:sz w:val="20"/>
          <w:szCs w:val="20"/>
          <w:highlight w:val="yellow"/>
          <w:lang w:val="en-IN"/>
        </w:rPr>
        <w:t xml:space="preserve">variation in </w:t>
      </w:r>
      <w:r w:rsidRPr="0044613D">
        <w:rPr>
          <w:rFonts w:ascii="Arial" w:hAnsi="Arial" w:cs="Arial"/>
          <w:sz w:val="20"/>
          <w:szCs w:val="20"/>
          <w:lang w:val="en-IN"/>
        </w:rPr>
        <w:t>FAW populations (Table 3).</w:t>
      </w:r>
    </w:p>
    <w:p w14:paraId="6484D616" w14:textId="384FBCAD"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These results corroborate earlier findings: </w:t>
      </w:r>
      <w:proofErr w:type="spellStart"/>
      <w:r w:rsidRPr="0044613D">
        <w:rPr>
          <w:rFonts w:ascii="Arial" w:hAnsi="Arial" w:cs="Arial"/>
          <w:sz w:val="20"/>
          <w:szCs w:val="20"/>
          <w:lang w:val="en-IN"/>
        </w:rPr>
        <w:t>Murúa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(2006) and </w:t>
      </w:r>
      <w:proofErr w:type="spellStart"/>
      <w:r w:rsidRPr="0044613D">
        <w:rPr>
          <w:rFonts w:ascii="Arial" w:hAnsi="Arial" w:cs="Arial"/>
          <w:sz w:val="20"/>
          <w:szCs w:val="20"/>
          <w:lang w:val="en-IN"/>
        </w:rPr>
        <w:t>Shylesha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identified temperature and wind speed as key drivers, while Fonseca Medrano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(2019) </w:t>
      </w:r>
      <w:r w:rsidR="00137F39" w:rsidRPr="00137F39">
        <w:rPr>
          <w:rFonts w:ascii="Arial" w:hAnsi="Arial" w:cs="Arial"/>
          <w:sz w:val="20"/>
          <w:szCs w:val="20"/>
          <w:highlight w:val="yellow"/>
          <w:lang w:val="en-IN"/>
        </w:rPr>
        <w:t>emphasi</w:t>
      </w:r>
      <w:r w:rsidR="00137F39" w:rsidRPr="00137F39">
        <w:rPr>
          <w:rFonts w:ascii="Arial" w:hAnsi="Arial" w:cs="Arial"/>
          <w:sz w:val="20"/>
          <w:szCs w:val="20"/>
          <w:highlight w:val="yellow"/>
          <w:lang w:val="en-IN"/>
        </w:rPr>
        <w:t>s</w:t>
      </w:r>
      <w:r w:rsidR="00137F39" w:rsidRPr="00137F39">
        <w:rPr>
          <w:rFonts w:ascii="Arial" w:hAnsi="Arial" w:cs="Arial"/>
          <w:sz w:val="20"/>
          <w:szCs w:val="20"/>
          <w:highlight w:val="yellow"/>
          <w:lang w:val="en-IN"/>
        </w:rPr>
        <w:t>ed</w:t>
      </w:r>
      <w:r w:rsidR="00137F39" w:rsidRPr="0044613D">
        <w:rPr>
          <w:rFonts w:ascii="Arial" w:hAnsi="Arial" w:cs="Arial"/>
          <w:sz w:val="20"/>
          <w:szCs w:val="20"/>
          <w:lang w:val="en-IN"/>
        </w:rPr>
        <w:t xml:space="preserve"> </w:t>
      </w:r>
      <w:r w:rsidRPr="0044613D">
        <w:rPr>
          <w:rFonts w:ascii="Arial" w:hAnsi="Arial" w:cs="Arial"/>
          <w:sz w:val="20"/>
          <w:szCs w:val="20"/>
          <w:lang w:val="en-IN"/>
        </w:rPr>
        <w:t xml:space="preserve">minimum temperature. Kumar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(2020), Anandhi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(2020a), Paul and </w:t>
      </w:r>
      <w:proofErr w:type="spellStart"/>
      <w:r w:rsidRPr="0044613D">
        <w:rPr>
          <w:rFonts w:ascii="Arial" w:hAnsi="Arial" w:cs="Arial"/>
          <w:sz w:val="20"/>
          <w:szCs w:val="20"/>
          <w:lang w:val="en-IN"/>
        </w:rPr>
        <w:t>Deole</w:t>
      </w:r>
      <w:proofErr w:type="spellEnd"/>
      <w:r w:rsidRPr="0044613D">
        <w:rPr>
          <w:rFonts w:ascii="Arial" w:hAnsi="Arial" w:cs="Arial"/>
          <w:sz w:val="20"/>
          <w:szCs w:val="20"/>
          <w:lang w:val="en-IN"/>
        </w:rPr>
        <w:t xml:space="preserve"> (2020), and </w:t>
      </w:r>
      <w:proofErr w:type="spellStart"/>
      <w:r w:rsidRPr="0044613D">
        <w:rPr>
          <w:rFonts w:ascii="Arial" w:hAnsi="Arial" w:cs="Arial"/>
          <w:sz w:val="20"/>
          <w:szCs w:val="20"/>
          <w:lang w:val="en-IN"/>
        </w:rPr>
        <w:t>Nimbekar</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(2020) confirmed the positive role of temperature, whereas Sunitha </w:t>
      </w:r>
      <w:r w:rsidR="00E728DC" w:rsidRPr="0044613D">
        <w:rPr>
          <w:rFonts w:ascii="Arial" w:hAnsi="Arial" w:cs="Arial"/>
          <w:i/>
          <w:iCs/>
          <w:sz w:val="20"/>
          <w:szCs w:val="20"/>
          <w:lang w:val="en-IN"/>
        </w:rPr>
        <w:t>et al</w:t>
      </w:r>
      <w:r w:rsidRPr="0044613D">
        <w:rPr>
          <w:rFonts w:ascii="Arial" w:hAnsi="Arial" w:cs="Arial"/>
          <w:sz w:val="20"/>
          <w:szCs w:val="20"/>
          <w:lang w:val="en-IN"/>
        </w:rPr>
        <w:t>. (2021) highlighted wind speed. Pradeep (2021) and Pragya (2022) similarly identified temperature and wind speed as critical, with relative humidity exerting a suppressive effect.</w:t>
      </w:r>
    </w:p>
    <w:p w14:paraId="4F66BAC1" w14:textId="77777777" w:rsidR="00C350B6" w:rsidRPr="00CB1001" w:rsidRDefault="00C350B6" w:rsidP="00B47377">
      <w:pPr>
        <w:spacing w:after="0" w:line="240" w:lineRule="auto"/>
        <w:jc w:val="both"/>
        <w:rPr>
          <w:rFonts w:ascii="Arial" w:hAnsi="Arial" w:cs="Arial"/>
          <w:b/>
          <w:bCs/>
          <w:sz w:val="24"/>
          <w:szCs w:val="24"/>
        </w:rPr>
      </w:pPr>
    </w:p>
    <w:p w14:paraId="33174E23" w14:textId="159293B3" w:rsidR="00C350B6" w:rsidRPr="0044613D" w:rsidRDefault="00CB1001" w:rsidP="00B47377">
      <w:pPr>
        <w:spacing w:after="0" w:line="240" w:lineRule="auto"/>
        <w:jc w:val="both"/>
        <w:rPr>
          <w:rFonts w:ascii="Arial" w:hAnsi="Arial" w:cs="Arial"/>
          <w:b/>
          <w:bCs/>
        </w:rPr>
      </w:pPr>
      <w:r w:rsidRPr="0044613D">
        <w:rPr>
          <w:rFonts w:ascii="Arial" w:hAnsi="Arial" w:cs="Arial"/>
          <w:b/>
          <w:bCs/>
        </w:rPr>
        <w:t xml:space="preserve">3.3 </w:t>
      </w:r>
      <w:r w:rsidR="00C350B6" w:rsidRPr="0044613D">
        <w:rPr>
          <w:rFonts w:ascii="Arial" w:hAnsi="Arial" w:cs="Arial"/>
          <w:b/>
          <w:bCs/>
        </w:rPr>
        <w:t xml:space="preserve">Population dynamics of FAW during </w:t>
      </w:r>
      <w:r w:rsidR="00E728DC" w:rsidRPr="0044613D">
        <w:rPr>
          <w:rFonts w:ascii="Arial" w:hAnsi="Arial" w:cs="Arial"/>
          <w:b/>
          <w:bCs/>
          <w:i/>
          <w:iCs/>
        </w:rPr>
        <w:t>rabi</w:t>
      </w:r>
      <w:r w:rsidR="00C350B6" w:rsidRPr="0044613D">
        <w:rPr>
          <w:rFonts w:ascii="Arial" w:hAnsi="Arial" w:cs="Arial"/>
          <w:b/>
          <w:bCs/>
        </w:rPr>
        <w:t xml:space="preserve">: </w:t>
      </w:r>
    </w:p>
    <w:p w14:paraId="7EDE8AF7" w14:textId="661866B7" w:rsidR="00055514" w:rsidRPr="0044613D" w:rsidRDefault="00055514" w:rsidP="00B47377">
      <w:pPr>
        <w:pStyle w:val="ListParagraph"/>
        <w:spacing w:after="0" w:line="240" w:lineRule="auto"/>
        <w:ind w:left="0"/>
        <w:jc w:val="both"/>
        <w:rPr>
          <w:rFonts w:ascii="Arial" w:hAnsi="Arial" w:cs="Arial"/>
          <w:color w:val="000000" w:themeColor="text1"/>
          <w:sz w:val="20"/>
          <w:lang w:val="en-IN"/>
        </w:rPr>
      </w:pPr>
      <w:r w:rsidRPr="0044613D">
        <w:rPr>
          <w:rFonts w:ascii="Arial" w:hAnsi="Arial" w:cs="Arial"/>
          <w:color w:val="000000" w:themeColor="text1"/>
          <w:sz w:val="20"/>
          <w:lang w:val="en-IN"/>
        </w:rPr>
        <w:t xml:space="preserve">In the </w:t>
      </w:r>
      <w:r w:rsidR="00E728DC" w:rsidRPr="0044613D">
        <w:rPr>
          <w:rFonts w:ascii="Arial" w:hAnsi="Arial" w:cs="Arial"/>
          <w:i/>
          <w:iCs/>
          <w:color w:val="000000" w:themeColor="text1"/>
          <w:sz w:val="20"/>
          <w:lang w:val="en-IN"/>
        </w:rPr>
        <w:t>rabi</w:t>
      </w:r>
      <w:r w:rsidRPr="0044613D">
        <w:rPr>
          <w:rFonts w:ascii="Arial" w:hAnsi="Arial" w:cs="Arial"/>
          <w:color w:val="000000" w:themeColor="text1"/>
          <w:sz w:val="20"/>
          <w:lang w:val="en-IN"/>
        </w:rPr>
        <w:t xml:space="preserve"> seasons of 2023–24 and 2024–25, mean FAW larval populations were 1.36 and 1.45 larvae per plant, respectively, with a pooled mean of 1.40. In 2023–24, infestation started at VE (0.25 larva/plant), reached a first peak of 3.00 larvae/plant at V8 (31 days), followed by 2.12 larvae/plant at R1 (73 days), and declined to 0.30 larva/plant at R6. In 2024–25, initial infestation (0.43 larva/plant at VE) rose to 2.60 larvae/plant at V4 (17 days), peaked again at 2.34 larvae/plant at R1, and decreased to 0.46 larva/plant at R6. Pooled data reflected a similar trend, with 0.34 larva/plant at VE, a maximum of 2.63 at V6 (31 days), and 2.23 at R1, before tapering to 0.38 at R6 (108 days) (Table 1).</w:t>
      </w:r>
    </w:p>
    <w:p w14:paraId="3A8626E8" w14:textId="452CD352" w:rsidR="00055514" w:rsidRPr="0044613D" w:rsidRDefault="00055514" w:rsidP="00B47377">
      <w:pPr>
        <w:pStyle w:val="ListParagraph"/>
        <w:spacing w:after="0" w:line="240" w:lineRule="auto"/>
        <w:ind w:left="0"/>
        <w:jc w:val="both"/>
        <w:rPr>
          <w:rFonts w:ascii="Arial" w:hAnsi="Arial" w:cs="Arial"/>
          <w:color w:val="000000" w:themeColor="text1"/>
          <w:sz w:val="20"/>
          <w:lang w:val="en-IN"/>
        </w:rPr>
      </w:pPr>
      <w:r w:rsidRPr="0044613D">
        <w:rPr>
          <w:rFonts w:ascii="Arial" w:hAnsi="Arial" w:cs="Arial"/>
          <w:color w:val="000000" w:themeColor="text1"/>
          <w:sz w:val="20"/>
          <w:lang w:val="en-IN"/>
        </w:rPr>
        <w:t xml:space="preserve">Seasonal differences were consistent with Reddy </w:t>
      </w:r>
      <w:r w:rsidR="00E728DC" w:rsidRPr="0044613D">
        <w:rPr>
          <w:rFonts w:ascii="Arial" w:hAnsi="Arial" w:cs="Arial"/>
          <w:i/>
          <w:iCs/>
          <w:color w:val="000000" w:themeColor="text1"/>
          <w:sz w:val="20"/>
          <w:lang w:val="en-IN"/>
        </w:rPr>
        <w:t>et al</w:t>
      </w:r>
      <w:r w:rsidRPr="0044613D">
        <w:rPr>
          <w:rFonts w:ascii="Arial" w:hAnsi="Arial" w:cs="Arial"/>
          <w:color w:val="000000" w:themeColor="text1"/>
          <w:sz w:val="20"/>
          <w:lang w:val="en-IN"/>
        </w:rPr>
        <w:t xml:space="preserve">. (2020), who reported higher incidence in </w:t>
      </w:r>
      <w:r w:rsidR="00E728DC" w:rsidRPr="0044613D">
        <w:rPr>
          <w:rFonts w:ascii="Arial" w:hAnsi="Arial" w:cs="Arial"/>
          <w:i/>
          <w:iCs/>
          <w:color w:val="000000" w:themeColor="text1"/>
          <w:sz w:val="20"/>
          <w:lang w:val="en-IN"/>
        </w:rPr>
        <w:t>kharif</w:t>
      </w:r>
      <w:r w:rsidRPr="0044613D">
        <w:rPr>
          <w:rFonts w:ascii="Arial" w:hAnsi="Arial" w:cs="Arial"/>
          <w:color w:val="000000" w:themeColor="text1"/>
          <w:sz w:val="20"/>
          <w:lang w:val="en-IN"/>
        </w:rPr>
        <w:t xml:space="preserve"> (9.71%) than </w:t>
      </w:r>
      <w:r w:rsidR="00E728DC" w:rsidRPr="0044613D">
        <w:rPr>
          <w:rFonts w:ascii="Arial" w:hAnsi="Arial" w:cs="Arial"/>
          <w:i/>
          <w:iCs/>
          <w:color w:val="000000" w:themeColor="text1"/>
          <w:sz w:val="20"/>
          <w:lang w:val="en-IN"/>
        </w:rPr>
        <w:t>rabi</w:t>
      </w:r>
      <w:r w:rsidRPr="0044613D">
        <w:rPr>
          <w:rFonts w:ascii="Arial" w:hAnsi="Arial" w:cs="Arial"/>
          <w:color w:val="000000" w:themeColor="text1"/>
          <w:sz w:val="20"/>
          <w:lang w:val="en-IN"/>
        </w:rPr>
        <w:t xml:space="preserve"> (3.54%). Comparable trends were noted by Pradeep (2021), who recorded 0–3.05 larvae/plant during V1–V6, and by Anandhi </w:t>
      </w:r>
      <w:r w:rsidR="00E728DC" w:rsidRPr="0044613D">
        <w:rPr>
          <w:rFonts w:ascii="Arial" w:hAnsi="Arial" w:cs="Arial"/>
          <w:i/>
          <w:iCs/>
          <w:color w:val="000000" w:themeColor="text1"/>
          <w:sz w:val="20"/>
          <w:lang w:val="en-IN"/>
        </w:rPr>
        <w:t>et al</w:t>
      </w:r>
      <w:r w:rsidRPr="0044613D">
        <w:rPr>
          <w:rFonts w:ascii="Arial" w:hAnsi="Arial" w:cs="Arial"/>
          <w:color w:val="000000" w:themeColor="text1"/>
          <w:sz w:val="20"/>
          <w:lang w:val="en-IN"/>
        </w:rPr>
        <w:t xml:space="preserve">. (2020b), who observed 0.99–3.66 larvae/plant in </w:t>
      </w:r>
      <w:r w:rsidR="00E728DC" w:rsidRPr="0044613D">
        <w:rPr>
          <w:rFonts w:ascii="Arial" w:hAnsi="Arial" w:cs="Arial"/>
          <w:i/>
          <w:iCs/>
          <w:color w:val="000000" w:themeColor="text1"/>
          <w:sz w:val="20"/>
          <w:lang w:val="en-IN"/>
        </w:rPr>
        <w:t>kharif</w:t>
      </w:r>
      <w:r w:rsidRPr="0044613D">
        <w:rPr>
          <w:rFonts w:ascii="Arial" w:hAnsi="Arial" w:cs="Arial"/>
          <w:color w:val="000000" w:themeColor="text1"/>
          <w:sz w:val="20"/>
          <w:lang w:val="en-IN"/>
        </w:rPr>
        <w:t xml:space="preserve"> compared to 0.90–2.90 in </w:t>
      </w:r>
      <w:r w:rsidR="00E728DC" w:rsidRPr="0044613D">
        <w:rPr>
          <w:rFonts w:ascii="Arial" w:hAnsi="Arial" w:cs="Arial"/>
          <w:i/>
          <w:iCs/>
          <w:color w:val="000000" w:themeColor="text1"/>
          <w:sz w:val="20"/>
          <w:lang w:val="en-IN"/>
        </w:rPr>
        <w:t>rabi</w:t>
      </w:r>
      <w:r w:rsidRPr="0044613D">
        <w:rPr>
          <w:rFonts w:ascii="Arial" w:hAnsi="Arial" w:cs="Arial"/>
          <w:color w:val="000000" w:themeColor="text1"/>
          <w:sz w:val="20"/>
          <w:lang w:val="en-IN"/>
        </w:rPr>
        <w:t>.</w:t>
      </w:r>
    </w:p>
    <w:p w14:paraId="4FF0758A" w14:textId="77777777" w:rsidR="00055514" w:rsidRPr="00CB1001" w:rsidRDefault="00055514" w:rsidP="00B47377">
      <w:pPr>
        <w:pStyle w:val="ListParagraph"/>
        <w:spacing w:after="0" w:line="240" w:lineRule="auto"/>
        <w:ind w:left="0"/>
        <w:jc w:val="both"/>
        <w:rPr>
          <w:rFonts w:ascii="Arial" w:hAnsi="Arial" w:cs="Arial"/>
          <w:b/>
          <w:bCs/>
          <w:color w:val="000000" w:themeColor="text1"/>
          <w:sz w:val="24"/>
          <w:szCs w:val="24"/>
        </w:rPr>
      </w:pPr>
    </w:p>
    <w:p w14:paraId="1DBE243D" w14:textId="060F1608" w:rsidR="00772E9D" w:rsidRPr="0044613D" w:rsidRDefault="00C350B6" w:rsidP="00B47377">
      <w:pPr>
        <w:pStyle w:val="ListParagraph"/>
        <w:spacing w:after="0" w:line="240" w:lineRule="auto"/>
        <w:ind w:left="0"/>
        <w:jc w:val="center"/>
        <w:rPr>
          <w:rFonts w:ascii="Arial" w:hAnsi="Arial" w:cs="Arial"/>
          <w:b/>
          <w:bCs/>
          <w:color w:val="000000" w:themeColor="text1"/>
          <w:szCs w:val="22"/>
        </w:rPr>
      </w:pPr>
      <w:r w:rsidRPr="0044613D">
        <w:rPr>
          <w:rFonts w:ascii="Arial" w:hAnsi="Arial" w:cs="Arial"/>
          <w:b/>
          <w:bCs/>
          <w:color w:val="000000" w:themeColor="text1"/>
          <w:szCs w:val="22"/>
        </w:rPr>
        <w:t xml:space="preserve">Table 1: </w:t>
      </w:r>
      <w:r w:rsidR="00772E9D" w:rsidRPr="0044613D">
        <w:rPr>
          <w:rFonts w:ascii="Arial" w:hAnsi="Arial" w:cs="Arial"/>
          <w:b/>
          <w:bCs/>
          <w:color w:val="000000" w:themeColor="text1"/>
          <w:szCs w:val="22"/>
        </w:rPr>
        <w:t xml:space="preserve">FAW larval incidence on maize across </w:t>
      </w:r>
      <w:r w:rsidR="00E728DC" w:rsidRPr="0044613D">
        <w:rPr>
          <w:rFonts w:ascii="Arial" w:hAnsi="Arial" w:cs="Arial"/>
          <w:b/>
          <w:bCs/>
          <w:i/>
          <w:iCs/>
          <w:color w:val="000000" w:themeColor="text1"/>
          <w:szCs w:val="22"/>
        </w:rPr>
        <w:t>kharif</w:t>
      </w:r>
      <w:r w:rsidR="00772E9D" w:rsidRPr="0044613D">
        <w:rPr>
          <w:rFonts w:ascii="Arial" w:hAnsi="Arial" w:cs="Arial"/>
          <w:b/>
          <w:bCs/>
          <w:color w:val="000000" w:themeColor="text1"/>
          <w:szCs w:val="22"/>
        </w:rPr>
        <w:t xml:space="preserve"> and </w:t>
      </w:r>
      <w:r w:rsidR="00E728DC" w:rsidRPr="0044613D">
        <w:rPr>
          <w:rFonts w:ascii="Arial" w:hAnsi="Arial" w:cs="Arial"/>
          <w:b/>
          <w:bCs/>
          <w:i/>
          <w:iCs/>
          <w:color w:val="000000" w:themeColor="text1"/>
          <w:szCs w:val="22"/>
        </w:rPr>
        <w:t>rabi</w:t>
      </w:r>
      <w:r w:rsidR="00772E9D" w:rsidRPr="0044613D">
        <w:rPr>
          <w:rFonts w:ascii="Arial" w:hAnsi="Arial" w:cs="Arial"/>
          <w:b/>
          <w:bCs/>
          <w:color w:val="000000" w:themeColor="text1"/>
          <w:szCs w:val="22"/>
        </w:rPr>
        <w:t xml:space="preserve"> seasons </w:t>
      </w:r>
    </w:p>
    <w:p w14:paraId="506788CD" w14:textId="795A716C" w:rsidR="00C350B6" w:rsidRPr="00CB1001" w:rsidRDefault="00772E9D" w:rsidP="00B47377">
      <w:pPr>
        <w:pStyle w:val="ListParagraph"/>
        <w:spacing w:after="0" w:line="240" w:lineRule="auto"/>
        <w:ind w:left="0"/>
        <w:jc w:val="center"/>
        <w:rPr>
          <w:rFonts w:ascii="Arial" w:hAnsi="Arial" w:cs="Arial"/>
          <w:sz w:val="24"/>
          <w:szCs w:val="24"/>
          <w:lang w:val="en-IN"/>
        </w:rPr>
      </w:pPr>
      <w:r w:rsidRPr="0044613D">
        <w:rPr>
          <w:rFonts w:ascii="Arial" w:hAnsi="Arial" w:cs="Arial"/>
          <w:b/>
          <w:bCs/>
          <w:color w:val="000000" w:themeColor="text1"/>
          <w:szCs w:val="22"/>
        </w:rPr>
        <w:t>(2023–24, 2024–25, and pooled)</w:t>
      </w:r>
    </w:p>
    <w:tbl>
      <w:tblPr>
        <w:tblStyle w:val="TableGrid"/>
        <w:tblW w:w="0" w:type="auto"/>
        <w:jc w:val="center"/>
        <w:tblLook w:val="04A0" w:firstRow="1" w:lastRow="0" w:firstColumn="1" w:lastColumn="0" w:noHBand="0" w:noVBand="1"/>
      </w:tblPr>
      <w:tblGrid>
        <w:gridCol w:w="1283"/>
        <w:gridCol w:w="3439"/>
        <w:gridCol w:w="606"/>
        <w:gridCol w:w="606"/>
        <w:gridCol w:w="606"/>
        <w:gridCol w:w="606"/>
        <w:gridCol w:w="606"/>
        <w:gridCol w:w="606"/>
      </w:tblGrid>
      <w:tr w:rsidR="00C350B6" w:rsidRPr="0044613D" w14:paraId="6A3F1D1A" w14:textId="77777777" w:rsidTr="00772E9D">
        <w:trPr>
          <w:trHeight w:val="139"/>
          <w:jc w:val="center"/>
        </w:trPr>
        <w:tc>
          <w:tcPr>
            <w:tcW w:w="0" w:type="auto"/>
            <w:vMerge w:val="restart"/>
            <w:vAlign w:val="center"/>
          </w:tcPr>
          <w:p w14:paraId="2EF81390" w14:textId="77777777" w:rsidR="00C350B6" w:rsidRPr="0044613D" w:rsidRDefault="00C350B6" w:rsidP="00B47377">
            <w:pPr>
              <w:jc w:val="center"/>
              <w:rPr>
                <w:rFonts w:ascii="Arial" w:hAnsi="Arial" w:cs="Arial"/>
                <w:b/>
                <w:bCs/>
                <w:sz w:val="20"/>
                <w:szCs w:val="20"/>
              </w:rPr>
            </w:pPr>
            <w:bookmarkStart w:id="2" w:name="_Hlk202812637"/>
            <w:r w:rsidRPr="0044613D">
              <w:rPr>
                <w:rFonts w:ascii="Arial" w:hAnsi="Arial" w:cs="Arial"/>
                <w:b/>
                <w:bCs/>
                <w:sz w:val="20"/>
                <w:szCs w:val="20"/>
              </w:rPr>
              <w:t>Crop Stage</w:t>
            </w:r>
          </w:p>
        </w:tc>
        <w:tc>
          <w:tcPr>
            <w:tcW w:w="0" w:type="auto"/>
            <w:vMerge w:val="restart"/>
            <w:vAlign w:val="center"/>
          </w:tcPr>
          <w:p w14:paraId="7E135526"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Crop age (Days after germination)</w:t>
            </w:r>
          </w:p>
        </w:tc>
        <w:tc>
          <w:tcPr>
            <w:tcW w:w="0" w:type="auto"/>
            <w:gridSpan w:val="3"/>
            <w:vAlign w:val="center"/>
          </w:tcPr>
          <w:p w14:paraId="46B68AD7" w14:textId="34C4B607" w:rsidR="00C350B6" w:rsidRPr="0044613D" w:rsidRDefault="00E728DC" w:rsidP="00B47377">
            <w:pPr>
              <w:jc w:val="center"/>
              <w:rPr>
                <w:rFonts w:ascii="Arial" w:hAnsi="Arial" w:cs="Arial"/>
                <w:b/>
                <w:bCs/>
                <w:i/>
                <w:iCs/>
                <w:sz w:val="20"/>
                <w:szCs w:val="20"/>
              </w:rPr>
            </w:pPr>
            <w:r w:rsidRPr="0044613D">
              <w:rPr>
                <w:rFonts w:ascii="Arial" w:hAnsi="Arial" w:cs="Arial"/>
                <w:b/>
                <w:bCs/>
                <w:i/>
                <w:iCs/>
                <w:sz w:val="20"/>
                <w:szCs w:val="20"/>
              </w:rPr>
              <w:t>Kharif</w:t>
            </w:r>
          </w:p>
        </w:tc>
        <w:tc>
          <w:tcPr>
            <w:tcW w:w="0" w:type="auto"/>
            <w:gridSpan w:val="3"/>
            <w:vAlign w:val="center"/>
          </w:tcPr>
          <w:p w14:paraId="63F933A5" w14:textId="4E25F7FD" w:rsidR="00C350B6" w:rsidRPr="0044613D" w:rsidRDefault="00E728DC" w:rsidP="00B47377">
            <w:pPr>
              <w:jc w:val="center"/>
              <w:rPr>
                <w:rFonts w:ascii="Arial" w:hAnsi="Arial" w:cs="Arial"/>
                <w:b/>
                <w:bCs/>
                <w:i/>
                <w:iCs/>
                <w:sz w:val="20"/>
                <w:szCs w:val="20"/>
              </w:rPr>
            </w:pPr>
            <w:r w:rsidRPr="0044613D">
              <w:rPr>
                <w:rFonts w:ascii="Arial" w:hAnsi="Arial" w:cs="Arial"/>
                <w:b/>
                <w:bCs/>
                <w:i/>
                <w:iCs/>
                <w:sz w:val="20"/>
                <w:szCs w:val="20"/>
              </w:rPr>
              <w:t>Rabi</w:t>
            </w:r>
          </w:p>
        </w:tc>
      </w:tr>
      <w:tr w:rsidR="00C350B6" w:rsidRPr="0044613D" w14:paraId="0C19B86C" w14:textId="77777777" w:rsidTr="00772E9D">
        <w:trPr>
          <w:trHeight w:val="139"/>
          <w:jc w:val="center"/>
        </w:trPr>
        <w:tc>
          <w:tcPr>
            <w:tcW w:w="0" w:type="auto"/>
            <w:vMerge/>
            <w:vAlign w:val="center"/>
          </w:tcPr>
          <w:p w14:paraId="124C5852" w14:textId="77777777" w:rsidR="00C350B6" w:rsidRPr="0044613D" w:rsidRDefault="00C350B6" w:rsidP="00B47377">
            <w:pPr>
              <w:jc w:val="center"/>
              <w:rPr>
                <w:rFonts w:ascii="Arial" w:hAnsi="Arial" w:cs="Arial"/>
                <w:b/>
                <w:bCs/>
                <w:sz w:val="20"/>
                <w:szCs w:val="20"/>
              </w:rPr>
            </w:pPr>
          </w:p>
        </w:tc>
        <w:tc>
          <w:tcPr>
            <w:tcW w:w="0" w:type="auto"/>
            <w:vMerge/>
            <w:vAlign w:val="center"/>
          </w:tcPr>
          <w:p w14:paraId="15E50E85" w14:textId="77777777" w:rsidR="00C350B6" w:rsidRPr="0044613D" w:rsidRDefault="00C350B6" w:rsidP="00B47377">
            <w:pPr>
              <w:jc w:val="center"/>
              <w:rPr>
                <w:rFonts w:ascii="Arial" w:hAnsi="Arial" w:cs="Arial"/>
                <w:b/>
                <w:bCs/>
                <w:sz w:val="20"/>
                <w:szCs w:val="20"/>
              </w:rPr>
            </w:pPr>
          </w:p>
        </w:tc>
        <w:tc>
          <w:tcPr>
            <w:tcW w:w="0" w:type="auto"/>
            <w:gridSpan w:val="6"/>
            <w:vAlign w:val="center"/>
          </w:tcPr>
          <w:p w14:paraId="0F6AB7CC"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Mean larval population per plant</w:t>
            </w:r>
          </w:p>
        </w:tc>
      </w:tr>
      <w:tr w:rsidR="00C350B6" w:rsidRPr="0044613D" w14:paraId="60D08BC9" w14:textId="77777777" w:rsidTr="00772E9D">
        <w:trPr>
          <w:trHeight w:val="20"/>
          <w:jc w:val="center"/>
        </w:trPr>
        <w:tc>
          <w:tcPr>
            <w:tcW w:w="0" w:type="auto"/>
            <w:vMerge/>
            <w:vAlign w:val="center"/>
          </w:tcPr>
          <w:p w14:paraId="51C4BA43" w14:textId="77777777" w:rsidR="00C350B6" w:rsidRPr="0044613D" w:rsidRDefault="00C350B6" w:rsidP="00B47377">
            <w:pPr>
              <w:jc w:val="center"/>
              <w:rPr>
                <w:rFonts w:ascii="Arial" w:hAnsi="Arial" w:cs="Arial"/>
                <w:b/>
                <w:bCs/>
                <w:sz w:val="20"/>
                <w:szCs w:val="20"/>
              </w:rPr>
            </w:pPr>
          </w:p>
        </w:tc>
        <w:tc>
          <w:tcPr>
            <w:tcW w:w="0" w:type="auto"/>
            <w:vMerge/>
            <w:vAlign w:val="center"/>
          </w:tcPr>
          <w:p w14:paraId="032A6A92" w14:textId="77777777" w:rsidR="00C350B6" w:rsidRPr="0044613D" w:rsidRDefault="00C350B6" w:rsidP="00B47377">
            <w:pPr>
              <w:jc w:val="center"/>
              <w:rPr>
                <w:rFonts w:ascii="Arial" w:hAnsi="Arial" w:cs="Arial"/>
                <w:b/>
                <w:bCs/>
                <w:sz w:val="20"/>
                <w:szCs w:val="20"/>
              </w:rPr>
            </w:pPr>
          </w:p>
        </w:tc>
        <w:tc>
          <w:tcPr>
            <w:tcW w:w="0" w:type="auto"/>
            <w:vAlign w:val="center"/>
          </w:tcPr>
          <w:p w14:paraId="0D47086F"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w:t>
            </w:r>
          </w:p>
        </w:tc>
        <w:tc>
          <w:tcPr>
            <w:tcW w:w="0" w:type="auto"/>
            <w:vAlign w:val="center"/>
          </w:tcPr>
          <w:p w14:paraId="791B2FF0"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w:t>
            </w:r>
          </w:p>
        </w:tc>
        <w:tc>
          <w:tcPr>
            <w:tcW w:w="0" w:type="auto"/>
            <w:vAlign w:val="center"/>
          </w:tcPr>
          <w:p w14:paraId="230B0211"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III</w:t>
            </w:r>
          </w:p>
        </w:tc>
        <w:tc>
          <w:tcPr>
            <w:tcW w:w="0" w:type="auto"/>
            <w:vAlign w:val="center"/>
          </w:tcPr>
          <w:p w14:paraId="785B027D"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w:t>
            </w:r>
          </w:p>
        </w:tc>
        <w:tc>
          <w:tcPr>
            <w:tcW w:w="0" w:type="auto"/>
            <w:vAlign w:val="center"/>
          </w:tcPr>
          <w:p w14:paraId="567B7E14"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w:t>
            </w:r>
          </w:p>
        </w:tc>
        <w:tc>
          <w:tcPr>
            <w:tcW w:w="0" w:type="auto"/>
            <w:vAlign w:val="center"/>
          </w:tcPr>
          <w:p w14:paraId="5AA0AB18"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III</w:t>
            </w:r>
          </w:p>
        </w:tc>
      </w:tr>
      <w:tr w:rsidR="00C350B6" w:rsidRPr="0044613D" w14:paraId="47F71F19" w14:textId="77777777" w:rsidTr="00772E9D">
        <w:trPr>
          <w:trHeight w:val="20"/>
          <w:jc w:val="center"/>
        </w:trPr>
        <w:tc>
          <w:tcPr>
            <w:tcW w:w="0" w:type="auto"/>
            <w:vAlign w:val="center"/>
          </w:tcPr>
          <w:p w14:paraId="3B8F969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VE</w:t>
            </w:r>
          </w:p>
        </w:tc>
        <w:tc>
          <w:tcPr>
            <w:tcW w:w="0" w:type="auto"/>
            <w:vAlign w:val="center"/>
          </w:tcPr>
          <w:p w14:paraId="0E908F9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3</w:t>
            </w:r>
          </w:p>
        </w:tc>
        <w:tc>
          <w:tcPr>
            <w:tcW w:w="0" w:type="auto"/>
            <w:vAlign w:val="center"/>
          </w:tcPr>
          <w:p w14:paraId="5AE0ABC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0.42</w:t>
            </w:r>
          </w:p>
        </w:tc>
        <w:tc>
          <w:tcPr>
            <w:tcW w:w="0" w:type="auto"/>
            <w:vAlign w:val="center"/>
          </w:tcPr>
          <w:p w14:paraId="782AE60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0.64</w:t>
            </w:r>
          </w:p>
        </w:tc>
        <w:tc>
          <w:tcPr>
            <w:tcW w:w="0" w:type="auto"/>
            <w:vAlign w:val="center"/>
          </w:tcPr>
          <w:p w14:paraId="20C79A9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0.53</w:t>
            </w:r>
          </w:p>
        </w:tc>
        <w:tc>
          <w:tcPr>
            <w:tcW w:w="0" w:type="auto"/>
            <w:vAlign w:val="center"/>
          </w:tcPr>
          <w:p w14:paraId="2482A365"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0.25</w:t>
            </w:r>
          </w:p>
        </w:tc>
        <w:tc>
          <w:tcPr>
            <w:tcW w:w="0" w:type="auto"/>
            <w:vAlign w:val="center"/>
          </w:tcPr>
          <w:p w14:paraId="42C31BEE"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0.43</w:t>
            </w:r>
          </w:p>
        </w:tc>
        <w:tc>
          <w:tcPr>
            <w:tcW w:w="0" w:type="auto"/>
            <w:vAlign w:val="center"/>
          </w:tcPr>
          <w:p w14:paraId="521342D1"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0.34</w:t>
            </w:r>
          </w:p>
        </w:tc>
      </w:tr>
      <w:tr w:rsidR="00C350B6" w:rsidRPr="0044613D" w14:paraId="0193394B" w14:textId="77777777" w:rsidTr="00772E9D">
        <w:trPr>
          <w:trHeight w:val="20"/>
          <w:jc w:val="center"/>
        </w:trPr>
        <w:tc>
          <w:tcPr>
            <w:tcW w:w="0" w:type="auto"/>
            <w:vAlign w:val="center"/>
          </w:tcPr>
          <w:p w14:paraId="6E70CD6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2</w:t>
            </w:r>
          </w:p>
        </w:tc>
        <w:tc>
          <w:tcPr>
            <w:tcW w:w="0" w:type="auto"/>
            <w:vAlign w:val="center"/>
          </w:tcPr>
          <w:p w14:paraId="7884177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10</w:t>
            </w:r>
          </w:p>
        </w:tc>
        <w:tc>
          <w:tcPr>
            <w:tcW w:w="0" w:type="auto"/>
            <w:vAlign w:val="center"/>
          </w:tcPr>
          <w:p w14:paraId="7E86366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1.96</w:t>
            </w:r>
          </w:p>
        </w:tc>
        <w:tc>
          <w:tcPr>
            <w:tcW w:w="0" w:type="auto"/>
            <w:vAlign w:val="center"/>
          </w:tcPr>
          <w:p w14:paraId="7DE11FF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2.05</w:t>
            </w:r>
          </w:p>
        </w:tc>
        <w:tc>
          <w:tcPr>
            <w:tcW w:w="0" w:type="auto"/>
            <w:vAlign w:val="center"/>
          </w:tcPr>
          <w:p w14:paraId="409378B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2.01</w:t>
            </w:r>
          </w:p>
        </w:tc>
        <w:tc>
          <w:tcPr>
            <w:tcW w:w="0" w:type="auto"/>
            <w:vAlign w:val="center"/>
          </w:tcPr>
          <w:p w14:paraId="748B747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1.29</w:t>
            </w:r>
          </w:p>
        </w:tc>
        <w:tc>
          <w:tcPr>
            <w:tcW w:w="0" w:type="auto"/>
            <w:vAlign w:val="center"/>
          </w:tcPr>
          <w:p w14:paraId="25003E4B"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1.52</w:t>
            </w:r>
          </w:p>
        </w:tc>
        <w:tc>
          <w:tcPr>
            <w:tcW w:w="0" w:type="auto"/>
            <w:vAlign w:val="center"/>
          </w:tcPr>
          <w:p w14:paraId="1562924C"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1.41</w:t>
            </w:r>
          </w:p>
        </w:tc>
      </w:tr>
      <w:tr w:rsidR="00C350B6" w:rsidRPr="0044613D" w14:paraId="68EA260B" w14:textId="77777777" w:rsidTr="00772E9D">
        <w:trPr>
          <w:trHeight w:val="20"/>
          <w:jc w:val="center"/>
        </w:trPr>
        <w:tc>
          <w:tcPr>
            <w:tcW w:w="0" w:type="auto"/>
            <w:vAlign w:val="center"/>
          </w:tcPr>
          <w:p w14:paraId="080990E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4</w:t>
            </w:r>
          </w:p>
        </w:tc>
        <w:tc>
          <w:tcPr>
            <w:tcW w:w="0" w:type="auto"/>
            <w:vAlign w:val="center"/>
          </w:tcPr>
          <w:p w14:paraId="72085FD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17</w:t>
            </w:r>
          </w:p>
        </w:tc>
        <w:tc>
          <w:tcPr>
            <w:tcW w:w="0" w:type="auto"/>
            <w:vAlign w:val="center"/>
          </w:tcPr>
          <w:p w14:paraId="46514E0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3.41</w:t>
            </w:r>
          </w:p>
        </w:tc>
        <w:tc>
          <w:tcPr>
            <w:tcW w:w="0" w:type="auto"/>
            <w:vAlign w:val="center"/>
          </w:tcPr>
          <w:p w14:paraId="382B241B" w14:textId="77777777" w:rsidR="00C350B6" w:rsidRPr="00F11787" w:rsidRDefault="00C350B6" w:rsidP="00B47377">
            <w:pPr>
              <w:jc w:val="center"/>
              <w:rPr>
                <w:rFonts w:ascii="Arial" w:hAnsi="Arial" w:cs="Arial"/>
                <w:b/>
                <w:bCs/>
                <w:color w:val="000000" w:themeColor="text1"/>
                <w:sz w:val="20"/>
                <w:szCs w:val="20"/>
              </w:rPr>
            </w:pPr>
            <w:r w:rsidRPr="00F11787">
              <w:rPr>
                <w:rFonts w:ascii="Arial" w:hAnsi="Arial" w:cs="Arial"/>
                <w:b/>
                <w:bCs/>
                <w:sz w:val="20"/>
                <w:szCs w:val="20"/>
              </w:rPr>
              <w:t>4.53</w:t>
            </w:r>
          </w:p>
        </w:tc>
        <w:tc>
          <w:tcPr>
            <w:tcW w:w="0" w:type="auto"/>
            <w:vAlign w:val="center"/>
          </w:tcPr>
          <w:p w14:paraId="6A14F72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3.97</w:t>
            </w:r>
          </w:p>
        </w:tc>
        <w:tc>
          <w:tcPr>
            <w:tcW w:w="0" w:type="auto"/>
            <w:vAlign w:val="center"/>
          </w:tcPr>
          <w:p w14:paraId="415B4B3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2.17</w:t>
            </w:r>
          </w:p>
        </w:tc>
        <w:tc>
          <w:tcPr>
            <w:tcW w:w="0" w:type="auto"/>
            <w:vAlign w:val="center"/>
          </w:tcPr>
          <w:p w14:paraId="666277D1" w14:textId="77777777" w:rsidR="00C350B6" w:rsidRPr="00F11787" w:rsidRDefault="00C350B6" w:rsidP="00B47377">
            <w:pPr>
              <w:jc w:val="center"/>
              <w:rPr>
                <w:rFonts w:ascii="Arial" w:hAnsi="Arial" w:cs="Arial"/>
                <w:b/>
                <w:bCs/>
                <w:sz w:val="20"/>
                <w:szCs w:val="20"/>
              </w:rPr>
            </w:pPr>
            <w:r w:rsidRPr="00F11787">
              <w:rPr>
                <w:rFonts w:ascii="Arial" w:hAnsi="Arial" w:cs="Arial"/>
                <w:b/>
                <w:bCs/>
                <w:sz w:val="20"/>
                <w:szCs w:val="20"/>
              </w:rPr>
              <w:t>2.60</w:t>
            </w:r>
          </w:p>
        </w:tc>
        <w:tc>
          <w:tcPr>
            <w:tcW w:w="0" w:type="auto"/>
            <w:vAlign w:val="center"/>
          </w:tcPr>
          <w:p w14:paraId="6A9B7526"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2.39</w:t>
            </w:r>
          </w:p>
        </w:tc>
      </w:tr>
      <w:tr w:rsidR="00C350B6" w:rsidRPr="0044613D" w14:paraId="1FCF3E69" w14:textId="77777777" w:rsidTr="00772E9D">
        <w:trPr>
          <w:trHeight w:val="20"/>
          <w:jc w:val="center"/>
        </w:trPr>
        <w:tc>
          <w:tcPr>
            <w:tcW w:w="0" w:type="auto"/>
            <w:vAlign w:val="center"/>
          </w:tcPr>
          <w:p w14:paraId="79C25BC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6</w:t>
            </w:r>
          </w:p>
        </w:tc>
        <w:tc>
          <w:tcPr>
            <w:tcW w:w="0" w:type="auto"/>
            <w:vAlign w:val="center"/>
          </w:tcPr>
          <w:p w14:paraId="3047845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24</w:t>
            </w:r>
          </w:p>
        </w:tc>
        <w:tc>
          <w:tcPr>
            <w:tcW w:w="0" w:type="auto"/>
            <w:vAlign w:val="center"/>
          </w:tcPr>
          <w:p w14:paraId="42AD9790" w14:textId="77777777" w:rsidR="00C350B6" w:rsidRPr="00F11787" w:rsidRDefault="00C350B6" w:rsidP="00B47377">
            <w:pPr>
              <w:jc w:val="center"/>
              <w:rPr>
                <w:rFonts w:ascii="Arial" w:hAnsi="Arial" w:cs="Arial"/>
                <w:b/>
                <w:bCs/>
                <w:color w:val="000000" w:themeColor="text1"/>
                <w:sz w:val="20"/>
                <w:szCs w:val="20"/>
              </w:rPr>
            </w:pPr>
            <w:r w:rsidRPr="00F11787">
              <w:rPr>
                <w:rFonts w:ascii="Arial" w:hAnsi="Arial" w:cs="Arial"/>
                <w:b/>
                <w:bCs/>
                <w:sz w:val="20"/>
                <w:szCs w:val="20"/>
              </w:rPr>
              <w:t>4.28</w:t>
            </w:r>
          </w:p>
        </w:tc>
        <w:tc>
          <w:tcPr>
            <w:tcW w:w="0" w:type="auto"/>
            <w:vAlign w:val="center"/>
          </w:tcPr>
          <w:p w14:paraId="189C367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3.78</w:t>
            </w:r>
          </w:p>
        </w:tc>
        <w:tc>
          <w:tcPr>
            <w:tcW w:w="0" w:type="auto"/>
            <w:vAlign w:val="center"/>
          </w:tcPr>
          <w:p w14:paraId="3BE36F0B" w14:textId="77777777" w:rsidR="00C350B6" w:rsidRPr="00F11787" w:rsidRDefault="00C350B6" w:rsidP="00B47377">
            <w:pPr>
              <w:jc w:val="center"/>
              <w:rPr>
                <w:rFonts w:ascii="Arial" w:hAnsi="Arial" w:cs="Arial"/>
                <w:b/>
                <w:bCs/>
                <w:color w:val="000000" w:themeColor="text1"/>
                <w:sz w:val="20"/>
                <w:szCs w:val="20"/>
              </w:rPr>
            </w:pPr>
            <w:r w:rsidRPr="00F11787">
              <w:rPr>
                <w:rFonts w:ascii="Arial" w:hAnsi="Arial" w:cs="Arial"/>
                <w:b/>
                <w:bCs/>
                <w:sz w:val="20"/>
                <w:szCs w:val="20"/>
              </w:rPr>
              <w:t>4.03</w:t>
            </w:r>
          </w:p>
        </w:tc>
        <w:tc>
          <w:tcPr>
            <w:tcW w:w="0" w:type="auto"/>
            <w:vAlign w:val="center"/>
          </w:tcPr>
          <w:p w14:paraId="1F27C8B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2.56</w:t>
            </w:r>
          </w:p>
        </w:tc>
        <w:tc>
          <w:tcPr>
            <w:tcW w:w="0" w:type="auto"/>
            <w:vAlign w:val="center"/>
          </w:tcPr>
          <w:p w14:paraId="544C1ED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2.42</w:t>
            </w:r>
          </w:p>
        </w:tc>
        <w:tc>
          <w:tcPr>
            <w:tcW w:w="0" w:type="auto"/>
            <w:vAlign w:val="center"/>
          </w:tcPr>
          <w:p w14:paraId="07493DA9"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2.49</w:t>
            </w:r>
          </w:p>
        </w:tc>
      </w:tr>
      <w:tr w:rsidR="00C350B6" w:rsidRPr="0044613D" w14:paraId="7F32B0E4" w14:textId="77777777" w:rsidTr="00772E9D">
        <w:trPr>
          <w:trHeight w:val="20"/>
          <w:jc w:val="center"/>
        </w:trPr>
        <w:tc>
          <w:tcPr>
            <w:tcW w:w="0" w:type="auto"/>
            <w:vAlign w:val="center"/>
          </w:tcPr>
          <w:p w14:paraId="6C99F69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8</w:t>
            </w:r>
          </w:p>
        </w:tc>
        <w:tc>
          <w:tcPr>
            <w:tcW w:w="0" w:type="auto"/>
            <w:vAlign w:val="center"/>
          </w:tcPr>
          <w:p w14:paraId="699604C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31</w:t>
            </w:r>
          </w:p>
        </w:tc>
        <w:tc>
          <w:tcPr>
            <w:tcW w:w="0" w:type="auto"/>
            <w:vAlign w:val="center"/>
          </w:tcPr>
          <w:p w14:paraId="3B412A5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3.26</w:t>
            </w:r>
          </w:p>
        </w:tc>
        <w:tc>
          <w:tcPr>
            <w:tcW w:w="0" w:type="auto"/>
            <w:vAlign w:val="center"/>
          </w:tcPr>
          <w:p w14:paraId="4E03323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4.12</w:t>
            </w:r>
          </w:p>
        </w:tc>
        <w:tc>
          <w:tcPr>
            <w:tcW w:w="0" w:type="auto"/>
            <w:vAlign w:val="center"/>
          </w:tcPr>
          <w:p w14:paraId="6BAA283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3.69</w:t>
            </w:r>
          </w:p>
        </w:tc>
        <w:tc>
          <w:tcPr>
            <w:tcW w:w="0" w:type="auto"/>
            <w:vAlign w:val="center"/>
          </w:tcPr>
          <w:p w14:paraId="79D4D330" w14:textId="77777777" w:rsidR="00C350B6" w:rsidRPr="00F11787" w:rsidRDefault="00C350B6" w:rsidP="00B47377">
            <w:pPr>
              <w:jc w:val="center"/>
              <w:rPr>
                <w:rFonts w:ascii="Arial" w:hAnsi="Arial" w:cs="Arial"/>
                <w:b/>
                <w:bCs/>
                <w:sz w:val="20"/>
                <w:szCs w:val="20"/>
              </w:rPr>
            </w:pPr>
            <w:r w:rsidRPr="00F11787">
              <w:rPr>
                <w:rFonts w:ascii="Arial" w:hAnsi="Arial" w:cs="Arial"/>
                <w:b/>
                <w:bCs/>
                <w:sz w:val="20"/>
                <w:szCs w:val="20"/>
              </w:rPr>
              <w:t>3.00</w:t>
            </w:r>
          </w:p>
        </w:tc>
        <w:tc>
          <w:tcPr>
            <w:tcW w:w="0" w:type="auto"/>
            <w:vAlign w:val="center"/>
          </w:tcPr>
          <w:p w14:paraId="74B6CE26"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2.25</w:t>
            </w:r>
          </w:p>
        </w:tc>
        <w:tc>
          <w:tcPr>
            <w:tcW w:w="0" w:type="auto"/>
            <w:vAlign w:val="center"/>
          </w:tcPr>
          <w:p w14:paraId="240F6F6F" w14:textId="77777777" w:rsidR="00C350B6" w:rsidRPr="00F11787" w:rsidRDefault="00C350B6" w:rsidP="00B47377">
            <w:pPr>
              <w:jc w:val="center"/>
              <w:rPr>
                <w:rFonts w:ascii="Arial" w:hAnsi="Arial" w:cs="Arial"/>
                <w:b/>
                <w:bCs/>
                <w:sz w:val="20"/>
                <w:szCs w:val="20"/>
              </w:rPr>
            </w:pPr>
            <w:r w:rsidRPr="00F11787">
              <w:rPr>
                <w:rFonts w:ascii="Arial" w:hAnsi="Arial" w:cs="Arial"/>
                <w:b/>
                <w:bCs/>
                <w:color w:val="000000"/>
                <w:sz w:val="20"/>
                <w:szCs w:val="20"/>
              </w:rPr>
              <w:t>2.63</w:t>
            </w:r>
          </w:p>
        </w:tc>
      </w:tr>
      <w:tr w:rsidR="00C350B6" w:rsidRPr="0044613D" w14:paraId="147D15F8" w14:textId="77777777" w:rsidTr="00772E9D">
        <w:trPr>
          <w:trHeight w:val="20"/>
          <w:jc w:val="center"/>
        </w:trPr>
        <w:tc>
          <w:tcPr>
            <w:tcW w:w="0" w:type="auto"/>
            <w:vAlign w:val="center"/>
          </w:tcPr>
          <w:p w14:paraId="56B9042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10</w:t>
            </w:r>
          </w:p>
        </w:tc>
        <w:tc>
          <w:tcPr>
            <w:tcW w:w="0" w:type="auto"/>
            <w:vAlign w:val="center"/>
          </w:tcPr>
          <w:p w14:paraId="12E21B2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38</w:t>
            </w:r>
          </w:p>
        </w:tc>
        <w:tc>
          <w:tcPr>
            <w:tcW w:w="0" w:type="auto"/>
            <w:vAlign w:val="center"/>
          </w:tcPr>
          <w:p w14:paraId="0739453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2.52</w:t>
            </w:r>
          </w:p>
        </w:tc>
        <w:tc>
          <w:tcPr>
            <w:tcW w:w="0" w:type="auto"/>
            <w:vAlign w:val="center"/>
          </w:tcPr>
          <w:p w14:paraId="3B2248B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3.80</w:t>
            </w:r>
          </w:p>
        </w:tc>
        <w:tc>
          <w:tcPr>
            <w:tcW w:w="0" w:type="auto"/>
            <w:vAlign w:val="center"/>
          </w:tcPr>
          <w:p w14:paraId="2D4BA11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3.16</w:t>
            </w:r>
          </w:p>
        </w:tc>
        <w:tc>
          <w:tcPr>
            <w:tcW w:w="0" w:type="auto"/>
            <w:vAlign w:val="center"/>
          </w:tcPr>
          <w:p w14:paraId="496FD3A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1.50</w:t>
            </w:r>
          </w:p>
        </w:tc>
        <w:tc>
          <w:tcPr>
            <w:tcW w:w="0" w:type="auto"/>
            <w:vAlign w:val="center"/>
          </w:tcPr>
          <w:p w14:paraId="6218C2BB"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1.38</w:t>
            </w:r>
          </w:p>
        </w:tc>
        <w:tc>
          <w:tcPr>
            <w:tcW w:w="0" w:type="auto"/>
            <w:vAlign w:val="center"/>
          </w:tcPr>
          <w:p w14:paraId="6AF357D2"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1.44</w:t>
            </w:r>
          </w:p>
        </w:tc>
      </w:tr>
      <w:tr w:rsidR="00C350B6" w:rsidRPr="0044613D" w14:paraId="5D6947CB" w14:textId="77777777" w:rsidTr="00772E9D">
        <w:trPr>
          <w:trHeight w:val="20"/>
          <w:jc w:val="center"/>
        </w:trPr>
        <w:tc>
          <w:tcPr>
            <w:tcW w:w="0" w:type="auto"/>
            <w:vAlign w:val="center"/>
          </w:tcPr>
          <w:p w14:paraId="1DC0762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12</w:t>
            </w:r>
          </w:p>
        </w:tc>
        <w:tc>
          <w:tcPr>
            <w:tcW w:w="0" w:type="auto"/>
            <w:vAlign w:val="center"/>
          </w:tcPr>
          <w:p w14:paraId="7B82873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45</w:t>
            </w:r>
          </w:p>
        </w:tc>
        <w:tc>
          <w:tcPr>
            <w:tcW w:w="0" w:type="auto"/>
            <w:vAlign w:val="center"/>
          </w:tcPr>
          <w:p w14:paraId="598963C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2.17</w:t>
            </w:r>
          </w:p>
        </w:tc>
        <w:tc>
          <w:tcPr>
            <w:tcW w:w="0" w:type="auto"/>
            <w:vAlign w:val="center"/>
          </w:tcPr>
          <w:p w14:paraId="06C4ADD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2.27</w:t>
            </w:r>
          </w:p>
        </w:tc>
        <w:tc>
          <w:tcPr>
            <w:tcW w:w="0" w:type="auto"/>
            <w:vAlign w:val="center"/>
          </w:tcPr>
          <w:p w14:paraId="424D087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2.22</w:t>
            </w:r>
          </w:p>
        </w:tc>
        <w:tc>
          <w:tcPr>
            <w:tcW w:w="0" w:type="auto"/>
            <w:vAlign w:val="center"/>
          </w:tcPr>
          <w:p w14:paraId="20497E8A"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1.32</w:t>
            </w:r>
          </w:p>
        </w:tc>
        <w:tc>
          <w:tcPr>
            <w:tcW w:w="0" w:type="auto"/>
            <w:vAlign w:val="center"/>
          </w:tcPr>
          <w:p w14:paraId="3E884368"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1.25</w:t>
            </w:r>
          </w:p>
        </w:tc>
        <w:tc>
          <w:tcPr>
            <w:tcW w:w="0" w:type="auto"/>
            <w:vAlign w:val="center"/>
          </w:tcPr>
          <w:p w14:paraId="0C8ECD5E"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1.29</w:t>
            </w:r>
          </w:p>
        </w:tc>
      </w:tr>
      <w:tr w:rsidR="00C350B6" w:rsidRPr="0044613D" w14:paraId="31973C83" w14:textId="77777777" w:rsidTr="00772E9D">
        <w:trPr>
          <w:trHeight w:val="20"/>
          <w:jc w:val="center"/>
        </w:trPr>
        <w:tc>
          <w:tcPr>
            <w:tcW w:w="0" w:type="auto"/>
            <w:vAlign w:val="center"/>
          </w:tcPr>
          <w:p w14:paraId="2AF41CE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14</w:t>
            </w:r>
          </w:p>
        </w:tc>
        <w:tc>
          <w:tcPr>
            <w:tcW w:w="0" w:type="auto"/>
            <w:vAlign w:val="center"/>
          </w:tcPr>
          <w:p w14:paraId="720486F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52</w:t>
            </w:r>
          </w:p>
        </w:tc>
        <w:tc>
          <w:tcPr>
            <w:tcW w:w="0" w:type="auto"/>
            <w:vAlign w:val="center"/>
          </w:tcPr>
          <w:p w14:paraId="32BA26B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1.74</w:t>
            </w:r>
          </w:p>
        </w:tc>
        <w:tc>
          <w:tcPr>
            <w:tcW w:w="0" w:type="auto"/>
            <w:vAlign w:val="center"/>
          </w:tcPr>
          <w:p w14:paraId="2A6C1FD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1.68</w:t>
            </w:r>
          </w:p>
        </w:tc>
        <w:tc>
          <w:tcPr>
            <w:tcW w:w="0" w:type="auto"/>
            <w:vAlign w:val="center"/>
          </w:tcPr>
          <w:p w14:paraId="110F0B8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1.71</w:t>
            </w:r>
          </w:p>
        </w:tc>
        <w:tc>
          <w:tcPr>
            <w:tcW w:w="0" w:type="auto"/>
            <w:vAlign w:val="center"/>
          </w:tcPr>
          <w:p w14:paraId="093ABE6C"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1.18</w:t>
            </w:r>
          </w:p>
        </w:tc>
        <w:tc>
          <w:tcPr>
            <w:tcW w:w="0" w:type="auto"/>
            <w:vAlign w:val="center"/>
          </w:tcPr>
          <w:p w14:paraId="2DA7F06E"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0.93</w:t>
            </w:r>
          </w:p>
        </w:tc>
        <w:tc>
          <w:tcPr>
            <w:tcW w:w="0" w:type="auto"/>
            <w:vAlign w:val="center"/>
          </w:tcPr>
          <w:p w14:paraId="1EBF7279"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1.06</w:t>
            </w:r>
          </w:p>
        </w:tc>
      </w:tr>
      <w:tr w:rsidR="00C350B6" w:rsidRPr="0044613D" w14:paraId="7E9C0BC4" w14:textId="77777777" w:rsidTr="00772E9D">
        <w:trPr>
          <w:trHeight w:val="20"/>
          <w:jc w:val="center"/>
        </w:trPr>
        <w:tc>
          <w:tcPr>
            <w:tcW w:w="0" w:type="auto"/>
            <w:vAlign w:val="center"/>
          </w:tcPr>
          <w:p w14:paraId="11F93C0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16</w:t>
            </w:r>
          </w:p>
        </w:tc>
        <w:tc>
          <w:tcPr>
            <w:tcW w:w="0" w:type="auto"/>
            <w:vAlign w:val="center"/>
          </w:tcPr>
          <w:p w14:paraId="21812C4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59</w:t>
            </w:r>
          </w:p>
        </w:tc>
        <w:tc>
          <w:tcPr>
            <w:tcW w:w="0" w:type="auto"/>
            <w:vAlign w:val="center"/>
          </w:tcPr>
          <w:p w14:paraId="738CF8D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1.31</w:t>
            </w:r>
          </w:p>
        </w:tc>
        <w:tc>
          <w:tcPr>
            <w:tcW w:w="0" w:type="auto"/>
            <w:vAlign w:val="center"/>
          </w:tcPr>
          <w:p w14:paraId="0233F1E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1.18</w:t>
            </w:r>
          </w:p>
        </w:tc>
        <w:tc>
          <w:tcPr>
            <w:tcW w:w="0" w:type="auto"/>
            <w:vAlign w:val="center"/>
          </w:tcPr>
          <w:p w14:paraId="1DD5016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1.25</w:t>
            </w:r>
          </w:p>
        </w:tc>
        <w:tc>
          <w:tcPr>
            <w:tcW w:w="0" w:type="auto"/>
            <w:vAlign w:val="center"/>
          </w:tcPr>
          <w:p w14:paraId="0FA42411"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0.48</w:t>
            </w:r>
          </w:p>
        </w:tc>
        <w:tc>
          <w:tcPr>
            <w:tcW w:w="0" w:type="auto"/>
            <w:vAlign w:val="center"/>
          </w:tcPr>
          <w:p w14:paraId="2708618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0.56</w:t>
            </w:r>
          </w:p>
        </w:tc>
        <w:tc>
          <w:tcPr>
            <w:tcW w:w="0" w:type="auto"/>
            <w:vAlign w:val="center"/>
          </w:tcPr>
          <w:p w14:paraId="0791C76B"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0.52</w:t>
            </w:r>
          </w:p>
        </w:tc>
      </w:tr>
      <w:tr w:rsidR="00C350B6" w:rsidRPr="0044613D" w14:paraId="463ED9DE" w14:textId="77777777" w:rsidTr="00772E9D">
        <w:trPr>
          <w:trHeight w:val="20"/>
          <w:jc w:val="center"/>
        </w:trPr>
        <w:tc>
          <w:tcPr>
            <w:tcW w:w="0" w:type="auto"/>
            <w:vAlign w:val="center"/>
          </w:tcPr>
          <w:p w14:paraId="437C4B6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VT</w:t>
            </w:r>
          </w:p>
        </w:tc>
        <w:tc>
          <w:tcPr>
            <w:tcW w:w="0" w:type="auto"/>
            <w:vAlign w:val="center"/>
          </w:tcPr>
          <w:p w14:paraId="12646E6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66</w:t>
            </w:r>
          </w:p>
        </w:tc>
        <w:tc>
          <w:tcPr>
            <w:tcW w:w="0" w:type="auto"/>
            <w:vAlign w:val="center"/>
          </w:tcPr>
          <w:p w14:paraId="31EB442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2.12</w:t>
            </w:r>
          </w:p>
        </w:tc>
        <w:tc>
          <w:tcPr>
            <w:tcW w:w="0" w:type="auto"/>
            <w:vAlign w:val="center"/>
          </w:tcPr>
          <w:p w14:paraId="29A32A0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2.26</w:t>
            </w:r>
          </w:p>
        </w:tc>
        <w:tc>
          <w:tcPr>
            <w:tcW w:w="0" w:type="auto"/>
            <w:vAlign w:val="center"/>
          </w:tcPr>
          <w:p w14:paraId="738FDA1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2.19</w:t>
            </w:r>
          </w:p>
        </w:tc>
        <w:tc>
          <w:tcPr>
            <w:tcW w:w="0" w:type="auto"/>
            <w:vAlign w:val="center"/>
          </w:tcPr>
          <w:p w14:paraId="70AE306B"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1.28</w:t>
            </w:r>
          </w:p>
        </w:tc>
        <w:tc>
          <w:tcPr>
            <w:tcW w:w="0" w:type="auto"/>
            <w:vAlign w:val="center"/>
          </w:tcPr>
          <w:p w14:paraId="65845C26"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1.72</w:t>
            </w:r>
          </w:p>
        </w:tc>
        <w:tc>
          <w:tcPr>
            <w:tcW w:w="0" w:type="auto"/>
            <w:vAlign w:val="center"/>
          </w:tcPr>
          <w:p w14:paraId="21D01192"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1.50</w:t>
            </w:r>
          </w:p>
        </w:tc>
      </w:tr>
      <w:tr w:rsidR="00C350B6" w:rsidRPr="0044613D" w14:paraId="14D59927" w14:textId="77777777" w:rsidTr="00772E9D">
        <w:trPr>
          <w:trHeight w:val="20"/>
          <w:jc w:val="center"/>
        </w:trPr>
        <w:tc>
          <w:tcPr>
            <w:tcW w:w="0" w:type="auto"/>
            <w:vAlign w:val="center"/>
          </w:tcPr>
          <w:p w14:paraId="7438EC9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1</w:t>
            </w:r>
          </w:p>
        </w:tc>
        <w:tc>
          <w:tcPr>
            <w:tcW w:w="0" w:type="auto"/>
            <w:vAlign w:val="center"/>
          </w:tcPr>
          <w:p w14:paraId="46D95FF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73</w:t>
            </w:r>
          </w:p>
        </w:tc>
        <w:tc>
          <w:tcPr>
            <w:tcW w:w="0" w:type="auto"/>
            <w:vAlign w:val="center"/>
          </w:tcPr>
          <w:p w14:paraId="1C43F53B" w14:textId="77777777" w:rsidR="00C350B6" w:rsidRPr="00F11787" w:rsidRDefault="00C350B6" w:rsidP="00B47377">
            <w:pPr>
              <w:jc w:val="center"/>
              <w:rPr>
                <w:rFonts w:ascii="Arial" w:hAnsi="Arial" w:cs="Arial"/>
                <w:b/>
                <w:bCs/>
                <w:color w:val="000000" w:themeColor="text1"/>
                <w:sz w:val="20"/>
                <w:szCs w:val="20"/>
              </w:rPr>
            </w:pPr>
            <w:r w:rsidRPr="00F11787">
              <w:rPr>
                <w:rFonts w:ascii="Arial" w:hAnsi="Arial" w:cs="Arial"/>
                <w:b/>
                <w:bCs/>
                <w:sz w:val="20"/>
                <w:szCs w:val="20"/>
              </w:rPr>
              <w:t>3.89</w:t>
            </w:r>
          </w:p>
        </w:tc>
        <w:tc>
          <w:tcPr>
            <w:tcW w:w="0" w:type="auto"/>
            <w:vAlign w:val="center"/>
          </w:tcPr>
          <w:p w14:paraId="76239220" w14:textId="77777777" w:rsidR="00C350B6" w:rsidRPr="00F11787" w:rsidRDefault="00C350B6" w:rsidP="00B47377">
            <w:pPr>
              <w:jc w:val="center"/>
              <w:rPr>
                <w:rFonts w:ascii="Arial" w:hAnsi="Arial" w:cs="Arial"/>
                <w:b/>
                <w:bCs/>
                <w:color w:val="000000" w:themeColor="text1"/>
                <w:sz w:val="20"/>
                <w:szCs w:val="20"/>
              </w:rPr>
            </w:pPr>
            <w:r w:rsidRPr="00F11787">
              <w:rPr>
                <w:rFonts w:ascii="Arial" w:hAnsi="Arial" w:cs="Arial"/>
                <w:b/>
                <w:bCs/>
                <w:sz w:val="20"/>
                <w:szCs w:val="20"/>
              </w:rPr>
              <w:t>3.74</w:t>
            </w:r>
          </w:p>
        </w:tc>
        <w:tc>
          <w:tcPr>
            <w:tcW w:w="0" w:type="auto"/>
            <w:vAlign w:val="center"/>
          </w:tcPr>
          <w:p w14:paraId="4DA9D095" w14:textId="77777777" w:rsidR="00C350B6" w:rsidRPr="00F11787" w:rsidRDefault="00C350B6" w:rsidP="00B47377">
            <w:pPr>
              <w:jc w:val="center"/>
              <w:rPr>
                <w:rFonts w:ascii="Arial" w:hAnsi="Arial" w:cs="Arial"/>
                <w:b/>
                <w:bCs/>
                <w:color w:val="000000" w:themeColor="text1"/>
                <w:sz w:val="20"/>
                <w:szCs w:val="20"/>
              </w:rPr>
            </w:pPr>
            <w:r w:rsidRPr="00F11787">
              <w:rPr>
                <w:rFonts w:ascii="Arial" w:hAnsi="Arial" w:cs="Arial"/>
                <w:b/>
                <w:bCs/>
                <w:sz w:val="20"/>
                <w:szCs w:val="20"/>
              </w:rPr>
              <w:t>3.82</w:t>
            </w:r>
          </w:p>
        </w:tc>
        <w:tc>
          <w:tcPr>
            <w:tcW w:w="0" w:type="auto"/>
            <w:vAlign w:val="center"/>
          </w:tcPr>
          <w:p w14:paraId="06B3C0D2" w14:textId="77777777" w:rsidR="00C350B6" w:rsidRPr="00F11787" w:rsidRDefault="00C350B6" w:rsidP="00B47377">
            <w:pPr>
              <w:jc w:val="center"/>
              <w:rPr>
                <w:rFonts w:ascii="Arial" w:hAnsi="Arial" w:cs="Arial"/>
                <w:b/>
                <w:bCs/>
                <w:sz w:val="20"/>
                <w:szCs w:val="20"/>
              </w:rPr>
            </w:pPr>
            <w:r w:rsidRPr="00F11787">
              <w:rPr>
                <w:rFonts w:ascii="Arial" w:hAnsi="Arial" w:cs="Arial"/>
                <w:b/>
                <w:bCs/>
                <w:sz w:val="20"/>
                <w:szCs w:val="20"/>
              </w:rPr>
              <w:t>2.12</w:t>
            </w:r>
          </w:p>
        </w:tc>
        <w:tc>
          <w:tcPr>
            <w:tcW w:w="0" w:type="auto"/>
            <w:vAlign w:val="center"/>
          </w:tcPr>
          <w:p w14:paraId="38F8DFDA" w14:textId="77777777" w:rsidR="00C350B6" w:rsidRPr="00F11787" w:rsidRDefault="00C350B6" w:rsidP="00B47377">
            <w:pPr>
              <w:jc w:val="center"/>
              <w:rPr>
                <w:rFonts w:ascii="Arial" w:hAnsi="Arial" w:cs="Arial"/>
                <w:b/>
                <w:bCs/>
                <w:sz w:val="20"/>
                <w:szCs w:val="20"/>
              </w:rPr>
            </w:pPr>
            <w:r w:rsidRPr="00F11787">
              <w:rPr>
                <w:rFonts w:ascii="Arial" w:hAnsi="Arial" w:cs="Arial"/>
                <w:b/>
                <w:bCs/>
                <w:sz w:val="20"/>
                <w:szCs w:val="20"/>
              </w:rPr>
              <w:t>2.34</w:t>
            </w:r>
          </w:p>
        </w:tc>
        <w:tc>
          <w:tcPr>
            <w:tcW w:w="0" w:type="auto"/>
            <w:vAlign w:val="center"/>
          </w:tcPr>
          <w:p w14:paraId="3EB08470" w14:textId="77777777" w:rsidR="00C350B6" w:rsidRPr="00F11787" w:rsidRDefault="00C350B6" w:rsidP="00B47377">
            <w:pPr>
              <w:jc w:val="center"/>
              <w:rPr>
                <w:rFonts w:ascii="Arial" w:hAnsi="Arial" w:cs="Arial"/>
                <w:b/>
                <w:bCs/>
                <w:sz w:val="20"/>
                <w:szCs w:val="20"/>
              </w:rPr>
            </w:pPr>
            <w:r w:rsidRPr="00F11787">
              <w:rPr>
                <w:rFonts w:ascii="Arial" w:hAnsi="Arial" w:cs="Arial"/>
                <w:b/>
                <w:bCs/>
                <w:color w:val="000000"/>
                <w:sz w:val="20"/>
                <w:szCs w:val="20"/>
              </w:rPr>
              <w:t>2.23</w:t>
            </w:r>
          </w:p>
        </w:tc>
      </w:tr>
      <w:tr w:rsidR="00C350B6" w:rsidRPr="0044613D" w14:paraId="68B173E6" w14:textId="77777777" w:rsidTr="00772E9D">
        <w:trPr>
          <w:trHeight w:val="20"/>
          <w:jc w:val="center"/>
        </w:trPr>
        <w:tc>
          <w:tcPr>
            <w:tcW w:w="0" w:type="auto"/>
            <w:vAlign w:val="center"/>
          </w:tcPr>
          <w:p w14:paraId="6161263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2</w:t>
            </w:r>
          </w:p>
        </w:tc>
        <w:tc>
          <w:tcPr>
            <w:tcW w:w="0" w:type="auto"/>
            <w:vAlign w:val="center"/>
          </w:tcPr>
          <w:p w14:paraId="6702E20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80</w:t>
            </w:r>
          </w:p>
        </w:tc>
        <w:tc>
          <w:tcPr>
            <w:tcW w:w="0" w:type="auto"/>
            <w:vAlign w:val="center"/>
          </w:tcPr>
          <w:p w14:paraId="74A69B5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3.37</w:t>
            </w:r>
          </w:p>
        </w:tc>
        <w:tc>
          <w:tcPr>
            <w:tcW w:w="0" w:type="auto"/>
            <w:vAlign w:val="center"/>
          </w:tcPr>
          <w:p w14:paraId="36A1F5D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3.20</w:t>
            </w:r>
          </w:p>
        </w:tc>
        <w:tc>
          <w:tcPr>
            <w:tcW w:w="0" w:type="auto"/>
            <w:vAlign w:val="center"/>
          </w:tcPr>
          <w:p w14:paraId="7E6099D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3.29</w:t>
            </w:r>
          </w:p>
        </w:tc>
        <w:tc>
          <w:tcPr>
            <w:tcW w:w="0" w:type="auto"/>
            <w:vAlign w:val="center"/>
          </w:tcPr>
          <w:p w14:paraId="5AFB7093"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1.54</w:t>
            </w:r>
          </w:p>
        </w:tc>
        <w:tc>
          <w:tcPr>
            <w:tcW w:w="0" w:type="auto"/>
            <w:vAlign w:val="center"/>
          </w:tcPr>
          <w:p w14:paraId="7B1AA7B7"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1.88</w:t>
            </w:r>
          </w:p>
        </w:tc>
        <w:tc>
          <w:tcPr>
            <w:tcW w:w="0" w:type="auto"/>
            <w:vAlign w:val="center"/>
          </w:tcPr>
          <w:p w14:paraId="48A12266"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1.71</w:t>
            </w:r>
          </w:p>
        </w:tc>
      </w:tr>
      <w:tr w:rsidR="00C350B6" w:rsidRPr="0044613D" w14:paraId="64E07FCC" w14:textId="77777777" w:rsidTr="00772E9D">
        <w:trPr>
          <w:trHeight w:val="20"/>
          <w:jc w:val="center"/>
        </w:trPr>
        <w:tc>
          <w:tcPr>
            <w:tcW w:w="0" w:type="auto"/>
            <w:vAlign w:val="center"/>
          </w:tcPr>
          <w:p w14:paraId="7AB83E6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3</w:t>
            </w:r>
          </w:p>
        </w:tc>
        <w:tc>
          <w:tcPr>
            <w:tcW w:w="0" w:type="auto"/>
            <w:vAlign w:val="center"/>
          </w:tcPr>
          <w:p w14:paraId="093E0AC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87</w:t>
            </w:r>
          </w:p>
        </w:tc>
        <w:tc>
          <w:tcPr>
            <w:tcW w:w="0" w:type="auto"/>
            <w:vAlign w:val="center"/>
          </w:tcPr>
          <w:p w14:paraId="2C30FBD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2.60</w:t>
            </w:r>
          </w:p>
        </w:tc>
        <w:tc>
          <w:tcPr>
            <w:tcW w:w="0" w:type="auto"/>
            <w:vAlign w:val="center"/>
          </w:tcPr>
          <w:p w14:paraId="6E39543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2.75</w:t>
            </w:r>
          </w:p>
        </w:tc>
        <w:tc>
          <w:tcPr>
            <w:tcW w:w="0" w:type="auto"/>
            <w:vAlign w:val="center"/>
          </w:tcPr>
          <w:p w14:paraId="2861CE2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2.68</w:t>
            </w:r>
          </w:p>
        </w:tc>
        <w:tc>
          <w:tcPr>
            <w:tcW w:w="0" w:type="auto"/>
            <w:vAlign w:val="center"/>
          </w:tcPr>
          <w:p w14:paraId="4B2D885A"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1.68</w:t>
            </w:r>
          </w:p>
        </w:tc>
        <w:tc>
          <w:tcPr>
            <w:tcW w:w="0" w:type="auto"/>
            <w:vAlign w:val="center"/>
          </w:tcPr>
          <w:p w14:paraId="2CD4BFA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1.46</w:t>
            </w:r>
          </w:p>
        </w:tc>
        <w:tc>
          <w:tcPr>
            <w:tcW w:w="0" w:type="auto"/>
            <w:vAlign w:val="center"/>
          </w:tcPr>
          <w:p w14:paraId="78C97D80"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1.57</w:t>
            </w:r>
          </w:p>
        </w:tc>
      </w:tr>
      <w:tr w:rsidR="00C350B6" w:rsidRPr="0044613D" w14:paraId="7AB37BE8" w14:textId="77777777" w:rsidTr="00772E9D">
        <w:trPr>
          <w:trHeight w:val="20"/>
          <w:jc w:val="center"/>
        </w:trPr>
        <w:tc>
          <w:tcPr>
            <w:tcW w:w="0" w:type="auto"/>
            <w:vAlign w:val="center"/>
          </w:tcPr>
          <w:p w14:paraId="1393AF5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4</w:t>
            </w:r>
          </w:p>
        </w:tc>
        <w:tc>
          <w:tcPr>
            <w:tcW w:w="0" w:type="auto"/>
            <w:vAlign w:val="center"/>
          </w:tcPr>
          <w:p w14:paraId="23B99A1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94</w:t>
            </w:r>
          </w:p>
        </w:tc>
        <w:tc>
          <w:tcPr>
            <w:tcW w:w="0" w:type="auto"/>
            <w:vAlign w:val="center"/>
          </w:tcPr>
          <w:p w14:paraId="2258E16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1.78</w:t>
            </w:r>
          </w:p>
        </w:tc>
        <w:tc>
          <w:tcPr>
            <w:tcW w:w="0" w:type="auto"/>
            <w:vAlign w:val="center"/>
          </w:tcPr>
          <w:p w14:paraId="46CD35F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1.40</w:t>
            </w:r>
          </w:p>
        </w:tc>
        <w:tc>
          <w:tcPr>
            <w:tcW w:w="0" w:type="auto"/>
            <w:vAlign w:val="center"/>
          </w:tcPr>
          <w:p w14:paraId="499B377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1.59</w:t>
            </w:r>
          </w:p>
        </w:tc>
        <w:tc>
          <w:tcPr>
            <w:tcW w:w="0" w:type="auto"/>
            <w:vAlign w:val="center"/>
          </w:tcPr>
          <w:p w14:paraId="62ACA78D"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0.58</w:t>
            </w:r>
          </w:p>
        </w:tc>
        <w:tc>
          <w:tcPr>
            <w:tcW w:w="0" w:type="auto"/>
            <w:vAlign w:val="center"/>
          </w:tcPr>
          <w:p w14:paraId="14A4B0B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1.15</w:t>
            </w:r>
          </w:p>
        </w:tc>
        <w:tc>
          <w:tcPr>
            <w:tcW w:w="0" w:type="auto"/>
            <w:vAlign w:val="center"/>
          </w:tcPr>
          <w:p w14:paraId="0D1BB320"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0.87</w:t>
            </w:r>
          </w:p>
        </w:tc>
      </w:tr>
      <w:tr w:rsidR="00C350B6" w:rsidRPr="0044613D" w14:paraId="5FFFCFEE" w14:textId="77777777" w:rsidTr="00772E9D">
        <w:trPr>
          <w:trHeight w:val="20"/>
          <w:jc w:val="center"/>
        </w:trPr>
        <w:tc>
          <w:tcPr>
            <w:tcW w:w="0" w:type="auto"/>
            <w:vAlign w:val="center"/>
          </w:tcPr>
          <w:p w14:paraId="52A576B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5</w:t>
            </w:r>
          </w:p>
        </w:tc>
        <w:tc>
          <w:tcPr>
            <w:tcW w:w="0" w:type="auto"/>
            <w:vAlign w:val="center"/>
          </w:tcPr>
          <w:p w14:paraId="30C7C84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101</w:t>
            </w:r>
          </w:p>
        </w:tc>
        <w:tc>
          <w:tcPr>
            <w:tcW w:w="0" w:type="auto"/>
            <w:vAlign w:val="center"/>
          </w:tcPr>
          <w:p w14:paraId="7B5C4E4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0.98</w:t>
            </w:r>
          </w:p>
        </w:tc>
        <w:tc>
          <w:tcPr>
            <w:tcW w:w="0" w:type="auto"/>
            <w:vAlign w:val="center"/>
          </w:tcPr>
          <w:p w14:paraId="1F33A98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0.78</w:t>
            </w:r>
          </w:p>
        </w:tc>
        <w:tc>
          <w:tcPr>
            <w:tcW w:w="0" w:type="auto"/>
            <w:vAlign w:val="center"/>
          </w:tcPr>
          <w:p w14:paraId="1BFB484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0.88</w:t>
            </w:r>
          </w:p>
        </w:tc>
        <w:tc>
          <w:tcPr>
            <w:tcW w:w="0" w:type="auto"/>
            <w:vAlign w:val="center"/>
          </w:tcPr>
          <w:p w14:paraId="1210BA6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0.44</w:t>
            </w:r>
          </w:p>
        </w:tc>
        <w:tc>
          <w:tcPr>
            <w:tcW w:w="0" w:type="auto"/>
            <w:vAlign w:val="center"/>
          </w:tcPr>
          <w:p w14:paraId="26CB45B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0.84</w:t>
            </w:r>
          </w:p>
        </w:tc>
        <w:tc>
          <w:tcPr>
            <w:tcW w:w="0" w:type="auto"/>
            <w:vAlign w:val="center"/>
          </w:tcPr>
          <w:p w14:paraId="5F3DC6C8"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0.64</w:t>
            </w:r>
          </w:p>
        </w:tc>
      </w:tr>
      <w:tr w:rsidR="00C350B6" w:rsidRPr="0044613D" w14:paraId="2D3F54FB" w14:textId="77777777" w:rsidTr="00772E9D">
        <w:trPr>
          <w:trHeight w:val="20"/>
          <w:jc w:val="center"/>
        </w:trPr>
        <w:tc>
          <w:tcPr>
            <w:tcW w:w="0" w:type="auto"/>
            <w:vAlign w:val="center"/>
          </w:tcPr>
          <w:p w14:paraId="73D8BF2A"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6</w:t>
            </w:r>
          </w:p>
        </w:tc>
        <w:tc>
          <w:tcPr>
            <w:tcW w:w="0" w:type="auto"/>
            <w:vAlign w:val="center"/>
          </w:tcPr>
          <w:p w14:paraId="5D2AA91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108</w:t>
            </w:r>
          </w:p>
        </w:tc>
        <w:tc>
          <w:tcPr>
            <w:tcW w:w="0" w:type="auto"/>
            <w:vAlign w:val="center"/>
          </w:tcPr>
          <w:p w14:paraId="48A4BFED"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0.74</w:t>
            </w:r>
          </w:p>
        </w:tc>
        <w:tc>
          <w:tcPr>
            <w:tcW w:w="0" w:type="auto"/>
            <w:vAlign w:val="center"/>
          </w:tcPr>
          <w:p w14:paraId="7363BD4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0.36</w:t>
            </w:r>
          </w:p>
        </w:tc>
        <w:tc>
          <w:tcPr>
            <w:tcW w:w="0" w:type="auto"/>
            <w:vAlign w:val="center"/>
          </w:tcPr>
          <w:p w14:paraId="5460AF32" w14:textId="77777777" w:rsidR="00C350B6" w:rsidRPr="0044613D" w:rsidRDefault="00C350B6" w:rsidP="00B47377">
            <w:pPr>
              <w:jc w:val="center"/>
              <w:rPr>
                <w:rFonts w:ascii="Arial" w:hAnsi="Arial" w:cs="Arial"/>
                <w:color w:val="000000"/>
                <w:sz w:val="20"/>
                <w:szCs w:val="20"/>
              </w:rPr>
            </w:pPr>
            <w:r w:rsidRPr="0044613D">
              <w:rPr>
                <w:rFonts w:ascii="Arial" w:hAnsi="Arial" w:cs="Arial"/>
                <w:sz w:val="20"/>
                <w:szCs w:val="20"/>
              </w:rPr>
              <w:t>0.55</w:t>
            </w:r>
          </w:p>
        </w:tc>
        <w:tc>
          <w:tcPr>
            <w:tcW w:w="0" w:type="auto"/>
            <w:vAlign w:val="center"/>
          </w:tcPr>
          <w:p w14:paraId="1C2DF4B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0.30</w:t>
            </w:r>
          </w:p>
        </w:tc>
        <w:tc>
          <w:tcPr>
            <w:tcW w:w="0" w:type="auto"/>
            <w:vAlign w:val="center"/>
          </w:tcPr>
          <w:p w14:paraId="2A13063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0.46</w:t>
            </w:r>
          </w:p>
        </w:tc>
        <w:tc>
          <w:tcPr>
            <w:tcW w:w="0" w:type="auto"/>
            <w:vAlign w:val="center"/>
          </w:tcPr>
          <w:p w14:paraId="36E29372"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0.38</w:t>
            </w:r>
          </w:p>
        </w:tc>
      </w:tr>
      <w:tr w:rsidR="00C350B6" w:rsidRPr="0044613D" w14:paraId="269AB93E" w14:textId="77777777" w:rsidTr="00772E9D">
        <w:trPr>
          <w:trHeight w:val="20"/>
          <w:jc w:val="center"/>
        </w:trPr>
        <w:tc>
          <w:tcPr>
            <w:tcW w:w="0" w:type="auto"/>
            <w:vAlign w:val="center"/>
          </w:tcPr>
          <w:p w14:paraId="71ABEF7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Mean</w:t>
            </w:r>
          </w:p>
        </w:tc>
        <w:tc>
          <w:tcPr>
            <w:tcW w:w="0" w:type="auto"/>
            <w:vAlign w:val="center"/>
          </w:tcPr>
          <w:p w14:paraId="6C0F3AC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w:t>
            </w:r>
          </w:p>
        </w:tc>
        <w:tc>
          <w:tcPr>
            <w:tcW w:w="0" w:type="auto"/>
            <w:vAlign w:val="center"/>
          </w:tcPr>
          <w:p w14:paraId="1F4E5F6D"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2.28</w:t>
            </w:r>
          </w:p>
        </w:tc>
        <w:tc>
          <w:tcPr>
            <w:tcW w:w="0" w:type="auto"/>
            <w:vAlign w:val="center"/>
          </w:tcPr>
          <w:p w14:paraId="1CAF9392"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2.41</w:t>
            </w:r>
          </w:p>
        </w:tc>
        <w:tc>
          <w:tcPr>
            <w:tcW w:w="0" w:type="auto"/>
            <w:vAlign w:val="center"/>
          </w:tcPr>
          <w:p w14:paraId="16BCF9A5"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2.35</w:t>
            </w:r>
          </w:p>
        </w:tc>
        <w:tc>
          <w:tcPr>
            <w:tcW w:w="0" w:type="auto"/>
            <w:vAlign w:val="center"/>
          </w:tcPr>
          <w:p w14:paraId="6AC1EBDB"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1.36</w:t>
            </w:r>
          </w:p>
        </w:tc>
        <w:tc>
          <w:tcPr>
            <w:tcW w:w="0" w:type="auto"/>
            <w:vAlign w:val="center"/>
          </w:tcPr>
          <w:p w14:paraId="2C822440"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1.45</w:t>
            </w:r>
          </w:p>
        </w:tc>
        <w:tc>
          <w:tcPr>
            <w:tcW w:w="0" w:type="auto"/>
            <w:vAlign w:val="center"/>
          </w:tcPr>
          <w:p w14:paraId="17B5701D"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1.40</w:t>
            </w:r>
          </w:p>
        </w:tc>
      </w:tr>
      <w:tr w:rsidR="00C350B6" w:rsidRPr="0044613D" w14:paraId="79ED3C6B" w14:textId="77777777" w:rsidTr="00772E9D">
        <w:trPr>
          <w:trHeight w:val="20"/>
          <w:jc w:val="center"/>
        </w:trPr>
        <w:tc>
          <w:tcPr>
            <w:tcW w:w="0" w:type="auto"/>
            <w:vAlign w:val="center"/>
          </w:tcPr>
          <w:p w14:paraId="18C1358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SD</w:t>
            </w:r>
          </w:p>
        </w:tc>
        <w:tc>
          <w:tcPr>
            <w:tcW w:w="0" w:type="auto"/>
            <w:vAlign w:val="center"/>
          </w:tcPr>
          <w:p w14:paraId="47301446" w14:textId="77777777" w:rsidR="00C350B6" w:rsidRPr="0044613D" w:rsidRDefault="00C350B6" w:rsidP="00B47377">
            <w:pPr>
              <w:jc w:val="center"/>
              <w:rPr>
                <w:rFonts w:ascii="Arial" w:hAnsi="Arial" w:cs="Arial"/>
                <w:color w:val="000000" w:themeColor="text1"/>
                <w:sz w:val="20"/>
                <w:szCs w:val="20"/>
              </w:rPr>
            </w:pPr>
          </w:p>
        </w:tc>
        <w:tc>
          <w:tcPr>
            <w:tcW w:w="0" w:type="auto"/>
            <w:vAlign w:val="center"/>
          </w:tcPr>
          <w:p w14:paraId="1A86A82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1.10</w:t>
            </w:r>
          </w:p>
        </w:tc>
        <w:tc>
          <w:tcPr>
            <w:tcW w:w="0" w:type="auto"/>
            <w:vAlign w:val="center"/>
          </w:tcPr>
          <w:p w14:paraId="3AEDE17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1.30</w:t>
            </w:r>
          </w:p>
        </w:tc>
        <w:tc>
          <w:tcPr>
            <w:tcW w:w="0" w:type="auto"/>
            <w:vAlign w:val="center"/>
          </w:tcPr>
          <w:p w14:paraId="52F08C3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1.18</w:t>
            </w:r>
          </w:p>
        </w:tc>
        <w:tc>
          <w:tcPr>
            <w:tcW w:w="0" w:type="auto"/>
            <w:vAlign w:val="center"/>
          </w:tcPr>
          <w:p w14:paraId="71410ED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0.80</w:t>
            </w:r>
          </w:p>
        </w:tc>
        <w:tc>
          <w:tcPr>
            <w:tcW w:w="0" w:type="auto"/>
            <w:vAlign w:val="center"/>
          </w:tcPr>
          <w:p w14:paraId="67E2887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0.69</w:t>
            </w:r>
          </w:p>
        </w:tc>
        <w:tc>
          <w:tcPr>
            <w:tcW w:w="0" w:type="auto"/>
            <w:vAlign w:val="center"/>
          </w:tcPr>
          <w:p w14:paraId="789B53D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0.73</w:t>
            </w:r>
          </w:p>
        </w:tc>
      </w:tr>
    </w:tbl>
    <w:bookmarkEnd w:id="2"/>
    <w:p w14:paraId="1D33CDE2" w14:textId="77777777" w:rsidR="00C350B6" w:rsidRPr="0044613D" w:rsidRDefault="00C350B6" w:rsidP="00B47377">
      <w:pPr>
        <w:spacing w:after="0" w:line="240" w:lineRule="auto"/>
        <w:jc w:val="both"/>
        <w:rPr>
          <w:rFonts w:ascii="Arial" w:hAnsi="Arial" w:cs="Arial"/>
          <w:sz w:val="20"/>
          <w:szCs w:val="20"/>
        </w:rPr>
      </w:pPr>
      <w:r w:rsidRPr="0044613D">
        <w:rPr>
          <w:rFonts w:ascii="Arial" w:hAnsi="Arial" w:cs="Arial"/>
          <w:sz w:val="20"/>
          <w:szCs w:val="20"/>
        </w:rPr>
        <w:lastRenderedPageBreak/>
        <w:t>I = First season (2023-24), II = Second season (2024-25), III= Pooled, VE = Vegetative Emergence stage, V</w:t>
      </w:r>
      <w:r w:rsidRPr="0044613D">
        <w:rPr>
          <w:rFonts w:ascii="Arial" w:hAnsi="Arial" w:cs="Arial"/>
          <w:sz w:val="20"/>
          <w:szCs w:val="20"/>
          <w:vertAlign w:val="subscript"/>
        </w:rPr>
        <w:t>2</w:t>
      </w:r>
      <w:r w:rsidRPr="0044613D">
        <w:rPr>
          <w:rFonts w:ascii="Arial" w:hAnsi="Arial" w:cs="Arial"/>
          <w:sz w:val="20"/>
          <w:szCs w:val="20"/>
        </w:rPr>
        <w:t>, V</w:t>
      </w:r>
      <w:r w:rsidRPr="0044613D">
        <w:rPr>
          <w:rFonts w:ascii="Arial" w:hAnsi="Arial" w:cs="Arial"/>
          <w:sz w:val="20"/>
          <w:szCs w:val="20"/>
          <w:vertAlign w:val="subscript"/>
        </w:rPr>
        <w:t>4</w:t>
      </w:r>
      <w:r w:rsidRPr="0044613D">
        <w:rPr>
          <w:rFonts w:ascii="Arial" w:hAnsi="Arial" w:cs="Arial"/>
          <w:sz w:val="20"/>
          <w:szCs w:val="20"/>
        </w:rPr>
        <w:t>, V</w:t>
      </w:r>
      <w:r w:rsidRPr="0044613D">
        <w:rPr>
          <w:rFonts w:ascii="Arial" w:hAnsi="Arial" w:cs="Arial"/>
          <w:sz w:val="20"/>
          <w:szCs w:val="20"/>
          <w:vertAlign w:val="subscript"/>
        </w:rPr>
        <w:t>6</w:t>
      </w:r>
      <w:r w:rsidRPr="0044613D">
        <w:rPr>
          <w:rFonts w:ascii="Arial" w:hAnsi="Arial" w:cs="Arial"/>
          <w:sz w:val="20"/>
          <w:szCs w:val="20"/>
        </w:rPr>
        <w:t>, V</w:t>
      </w:r>
      <w:r w:rsidRPr="0044613D">
        <w:rPr>
          <w:rFonts w:ascii="Arial" w:hAnsi="Arial" w:cs="Arial"/>
          <w:sz w:val="20"/>
          <w:szCs w:val="20"/>
          <w:vertAlign w:val="subscript"/>
        </w:rPr>
        <w:t>8</w:t>
      </w:r>
      <w:r w:rsidRPr="0044613D">
        <w:rPr>
          <w:rFonts w:ascii="Arial" w:hAnsi="Arial" w:cs="Arial"/>
          <w:sz w:val="20"/>
          <w:szCs w:val="20"/>
        </w:rPr>
        <w:t>, V</w:t>
      </w:r>
      <w:r w:rsidRPr="0044613D">
        <w:rPr>
          <w:rFonts w:ascii="Arial" w:hAnsi="Arial" w:cs="Arial"/>
          <w:sz w:val="20"/>
          <w:szCs w:val="20"/>
          <w:vertAlign w:val="subscript"/>
        </w:rPr>
        <w:t>10</w:t>
      </w:r>
      <w:r w:rsidRPr="0044613D">
        <w:rPr>
          <w:rFonts w:ascii="Arial" w:hAnsi="Arial" w:cs="Arial"/>
          <w:sz w:val="20"/>
          <w:szCs w:val="20"/>
        </w:rPr>
        <w:t>, V</w:t>
      </w:r>
      <w:r w:rsidRPr="0044613D">
        <w:rPr>
          <w:rFonts w:ascii="Arial" w:hAnsi="Arial" w:cs="Arial"/>
          <w:sz w:val="20"/>
          <w:szCs w:val="20"/>
          <w:vertAlign w:val="subscript"/>
        </w:rPr>
        <w:t>12</w:t>
      </w:r>
      <w:r w:rsidRPr="0044613D">
        <w:rPr>
          <w:rFonts w:ascii="Arial" w:hAnsi="Arial" w:cs="Arial"/>
          <w:sz w:val="20"/>
          <w:szCs w:val="20"/>
        </w:rPr>
        <w:t>, V</w:t>
      </w:r>
      <w:r w:rsidRPr="0044613D">
        <w:rPr>
          <w:rFonts w:ascii="Arial" w:hAnsi="Arial" w:cs="Arial"/>
          <w:sz w:val="20"/>
          <w:szCs w:val="20"/>
          <w:vertAlign w:val="subscript"/>
        </w:rPr>
        <w:t>14</w:t>
      </w:r>
      <w:r w:rsidRPr="0044613D">
        <w:rPr>
          <w:rFonts w:ascii="Arial" w:hAnsi="Arial" w:cs="Arial"/>
          <w:sz w:val="20"/>
          <w:szCs w:val="20"/>
        </w:rPr>
        <w:t xml:space="preserve"> and V</w:t>
      </w:r>
      <w:r w:rsidRPr="0044613D">
        <w:rPr>
          <w:rFonts w:ascii="Arial" w:hAnsi="Arial" w:cs="Arial"/>
          <w:sz w:val="20"/>
          <w:szCs w:val="20"/>
          <w:vertAlign w:val="subscript"/>
        </w:rPr>
        <w:t>16</w:t>
      </w:r>
      <w:r w:rsidRPr="0044613D">
        <w:rPr>
          <w:rFonts w:ascii="Arial" w:hAnsi="Arial" w:cs="Arial"/>
          <w:sz w:val="20"/>
          <w:szCs w:val="20"/>
        </w:rPr>
        <w:t xml:space="preserve"> = 2, 4, 6, 8, 10, 12,14 and 16 leaf stage, respectively, VT = Vegetative tasseling stage, R</w:t>
      </w:r>
      <w:r w:rsidRPr="0044613D">
        <w:rPr>
          <w:rFonts w:ascii="Arial" w:hAnsi="Arial" w:cs="Arial"/>
          <w:sz w:val="20"/>
          <w:szCs w:val="20"/>
          <w:vertAlign w:val="subscript"/>
        </w:rPr>
        <w:t>1</w:t>
      </w:r>
      <w:r w:rsidRPr="0044613D">
        <w:rPr>
          <w:rFonts w:ascii="Arial" w:hAnsi="Arial" w:cs="Arial"/>
          <w:sz w:val="20"/>
          <w:szCs w:val="20"/>
        </w:rPr>
        <w:t>, R</w:t>
      </w:r>
      <w:r w:rsidRPr="0044613D">
        <w:rPr>
          <w:rFonts w:ascii="Arial" w:hAnsi="Arial" w:cs="Arial"/>
          <w:sz w:val="20"/>
          <w:szCs w:val="20"/>
          <w:vertAlign w:val="subscript"/>
        </w:rPr>
        <w:t>2</w:t>
      </w:r>
      <w:r w:rsidRPr="0044613D">
        <w:rPr>
          <w:rFonts w:ascii="Arial" w:hAnsi="Arial" w:cs="Arial"/>
          <w:sz w:val="20"/>
          <w:szCs w:val="20"/>
        </w:rPr>
        <w:t>, R</w:t>
      </w:r>
      <w:r w:rsidRPr="0044613D">
        <w:rPr>
          <w:rFonts w:ascii="Arial" w:hAnsi="Arial" w:cs="Arial"/>
          <w:sz w:val="20"/>
          <w:szCs w:val="20"/>
          <w:vertAlign w:val="subscript"/>
        </w:rPr>
        <w:t>3</w:t>
      </w:r>
      <w:r w:rsidRPr="0044613D">
        <w:rPr>
          <w:rFonts w:ascii="Arial" w:hAnsi="Arial" w:cs="Arial"/>
          <w:sz w:val="20"/>
          <w:szCs w:val="20"/>
        </w:rPr>
        <w:t>, R</w:t>
      </w:r>
      <w:r w:rsidRPr="0044613D">
        <w:rPr>
          <w:rFonts w:ascii="Arial" w:hAnsi="Arial" w:cs="Arial"/>
          <w:sz w:val="20"/>
          <w:szCs w:val="20"/>
          <w:vertAlign w:val="subscript"/>
        </w:rPr>
        <w:t>4</w:t>
      </w:r>
      <w:r w:rsidRPr="0044613D">
        <w:rPr>
          <w:rFonts w:ascii="Arial" w:hAnsi="Arial" w:cs="Arial"/>
          <w:sz w:val="20"/>
          <w:szCs w:val="20"/>
        </w:rPr>
        <w:t>, R</w:t>
      </w:r>
      <w:r w:rsidRPr="0044613D">
        <w:rPr>
          <w:rFonts w:ascii="Arial" w:hAnsi="Arial" w:cs="Arial"/>
          <w:sz w:val="20"/>
          <w:szCs w:val="20"/>
          <w:vertAlign w:val="subscript"/>
        </w:rPr>
        <w:t xml:space="preserve">5 </w:t>
      </w:r>
      <w:r w:rsidRPr="0044613D">
        <w:rPr>
          <w:rFonts w:ascii="Arial" w:hAnsi="Arial" w:cs="Arial"/>
          <w:sz w:val="20"/>
          <w:szCs w:val="20"/>
        </w:rPr>
        <w:t>and R</w:t>
      </w:r>
      <w:r w:rsidRPr="0044613D">
        <w:rPr>
          <w:rFonts w:ascii="Arial" w:hAnsi="Arial" w:cs="Arial"/>
          <w:sz w:val="20"/>
          <w:szCs w:val="20"/>
          <w:vertAlign w:val="subscript"/>
        </w:rPr>
        <w:t>6</w:t>
      </w:r>
      <w:r w:rsidRPr="0044613D">
        <w:rPr>
          <w:rFonts w:ascii="Arial" w:hAnsi="Arial" w:cs="Arial"/>
          <w:sz w:val="20"/>
          <w:szCs w:val="20"/>
        </w:rPr>
        <w:t xml:space="preserve"> = 1</w:t>
      </w:r>
      <w:r w:rsidRPr="0044613D">
        <w:rPr>
          <w:rFonts w:ascii="Arial" w:hAnsi="Arial" w:cs="Arial"/>
          <w:sz w:val="20"/>
          <w:szCs w:val="20"/>
          <w:vertAlign w:val="superscript"/>
        </w:rPr>
        <w:t>st</w:t>
      </w:r>
      <w:r w:rsidRPr="0044613D">
        <w:rPr>
          <w:rFonts w:ascii="Arial" w:hAnsi="Arial" w:cs="Arial"/>
          <w:sz w:val="20"/>
          <w:szCs w:val="20"/>
        </w:rPr>
        <w:t>, 2</w:t>
      </w:r>
      <w:r w:rsidRPr="0044613D">
        <w:rPr>
          <w:rFonts w:ascii="Arial" w:hAnsi="Arial" w:cs="Arial"/>
          <w:sz w:val="20"/>
          <w:szCs w:val="20"/>
          <w:vertAlign w:val="superscript"/>
        </w:rPr>
        <w:t>nd</w:t>
      </w:r>
      <w:r w:rsidRPr="0044613D">
        <w:rPr>
          <w:rFonts w:ascii="Arial" w:hAnsi="Arial" w:cs="Arial"/>
          <w:sz w:val="20"/>
          <w:szCs w:val="20"/>
        </w:rPr>
        <w:t>, 3</w:t>
      </w:r>
      <w:r w:rsidRPr="0044613D">
        <w:rPr>
          <w:rFonts w:ascii="Arial" w:hAnsi="Arial" w:cs="Arial"/>
          <w:sz w:val="20"/>
          <w:szCs w:val="20"/>
          <w:vertAlign w:val="superscript"/>
        </w:rPr>
        <w:t>rd</w:t>
      </w:r>
      <w:r w:rsidRPr="0044613D">
        <w:rPr>
          <w:rFonts w:ascii="Arial" w:hAnsi="Arial" w:cs="Arial"/>
          <w:sz w:val="20"/>
          <w:szCs w:val="20"/>
        </w:rPr>
        <w:t>, 4</w:t>
      </w:r>
      <w:r w:rsidRPr="0044613D">
        <w:rPr>
          <w:rFonts w:ascii="Arial" w:hAnsi="Arial" w:cs="Arial"/>
          <w:sz w:val="20"/>
          <w:szCs w:val="20"/>
          <w:vertAlign w:val="superscript"/>
        </w:rPr>
        <w:t>th</w:t>
      </w:r>
      <w:r w:rsidRPr="0044613D">
        <w:rPr>
          <w:rFonts w:ascii="Arial" w:hAnsi="Arial" w:cs="Arial"/>
          <w:sz w:val="20"/>
          <w:szCs w:val="20"/>
        </w:rPr>
        <w:t>, 5</w:t>
      </w:r>
      <w:r w:rsidRPr="0044613D">
        <w:rPr>
          <w:rFonts w:ascii="Arial" w:hAnsi="Arial" w:cs="Arial"/>
          <w:sz w:val="20"/>
          <w:szCs w:val="20"/>
          <w:vertAlign w:val="superscript"/>
        </w:rPr>
        <w:t>th</w:t>
      </w:r>
      <w:r w:rsidRPr="0044613D">
        <w:rPr>
          <w:rFonts w:ascii="Arial" w:hAnsi="Arial" w:cs="Arial"/>
          <w:sz w:val="20"/>
          <w:szCs w:val="20"/>
        </w:rPr>
        <w:t xml:space="preserve"> and 6</w:t>
      </w:r>
      <w:r w:rsidRPr="0044613D">
        <w:rPr>
          <w:rFonts w:ascii="Arial" w:hAnsi="Arial" w:cs="Arial"/>
          <w:sz w:val="20"/>
          <w:szCs w:val="20"/>
          <w:vertAlign w:val="superscript"/>
        </w:rPr>
        <w:t>th</w:t>
      </w:r>
      <w:r w:rsidRPr="0044613D">
        <w:rPr>
          <w:rFonts w:ascii="Arial" w:hAnsi="Arial" w:cs="Arial"/>
          <w:sz w:val="20"/>
          <w:szCs w:val="20"/>
        </w:rPr>
        <w:t xml:space="preserve"> reproductive stage, respectively. SD= Standard deviation</w:t>
      </w:r>
    </w:p>
    <w:p w14:paraId="676E1810" w14:textId="77777777" w:rsidR="00C350B6" w:rsidRPr="00CB1001" w:rsidRDefault="00C350B6" w:rsidP="00B47377">
      <w:pPr>
        <w:spacing w:after="0" w:line="240" w:lineRule="auto"/>
        <w:jc w:val="both"/>
        <w:rPr>
          <w:rFonts w:ascii="Arial" w:hAnsi="Arial" w:cs="Arial"/>
          <w:sz w:val="24"/>
          <w:szCs w:val="24"/>
        </w:rPr>
      </w:pPr>
      <w:r w:rsidRPr="00CB1001">
        <w:rPr>
          <w:rFonts w:ascii="Arial" w:hAnsi="Arial" w:cs="Arial"/>
          <w:color w:val="000000" w:themeColor="text1"/>
          <w:sz w:val="24"/>
          <w:szCs w:val="24"/>
          <w:lang w:val="en-IN"/>
        </w:rPr>
        <w:t xml:space="preserve"> </w:t>
      </w:r>
    </w:p>
    <w:p w14:paraId="059E0A2A" w14:textId="79F98D29" w:rsidR="00C350B6" w:rsidRPr="0044613D" w:rsidRDefault="00CB1001" w:rsidP="00B47377">
      <w:pPr>
        <w:spacing w:after="0" w:line="240" w:lineRule="auto"/>
        <w:jc w:val="both"/>
        <w:rPr>
          <w:rFonts w:ascii="Arial" w:hAnsi="Arial" w:cs="Arial"/>
          <w:b/>
          <w:bCs/>
        </w:rPr>
      </w:pPr>
      <w:r w:rsidRPr="0044613D">
        <w:rPr>
          <w:rFonts w:ascii="Arial" w:hAnsi="Arial" w:cs="Arial"/>
          <w:b/>
          <w:bCs/>
        </w:rPr>
        <w:t xml:space="preserve">3.4 </w:t>
      </w:r>
      <w:r w:rsidR="00C350B6" w:rsidRPr="0044613D">
        <w:rPr>
          <w:rFonts w:ascii="Arial" w:hAnsi="Arial" w:cs="Arial"/>
          <w:b/>
          <w:bCs/>
        </w:rPr>
        <w:t xml:space="preserve">Correlation analysis </w:t>
      </w:r>
      <w:r w:rsidR="00C350B6" w:rsidRPr="00137F39">
        <w:rPr>
          <w:rFonts w:ascii="Arial" w:hAnsi="Arial" w:cs="Arial"/>
          <w:b/>
          <w:bCs/>
          <w:highlight w:val="yellow"/>
        </w:rPr>
        <w:t xml:space="preserve">between </w:t>
      </w:r>
      <w:r w:rsidR="00137F39" w:rsidRPr="00137F39">
        <w:rPr>
          <w:rFonts w:ascii="Arial" w:hAnsi="Arial" w:cs="Arial"/>
          <w:b/>
          <w:bCs/>
          <w:highlight w:val="yellow"/>
        </w:rPr>
        <w:t xml:space="preserve">the </w:t>
      </w:r>
      <w:r w:rsidR="00C350B6" w:rsidRPr="00137F39">
        <w:rPr>
          <w:rFonts w:ascii="Arial" w:hAnsi="Arial" w:cs="Arial"/>
          <w:b/>
          <w:bCs/>
          <w:highlight w:val="yellow"/>
        </w:rPr>
        <w:t>independent</w:t>
      </w:r>
      <w:r w:rsidR="00C350B6" w:rsidRPr="0044613D">
        <w:rPr>
          <w:rFonts w:ascii="Arial" w:hAnsi="Arial" w:cs="Arial"/>
          <w:b/>
          <w:bCs/>
        </w:rPr>
        <w:t xml:space="preserve"> variable and FAW larval population during </w:t>
      </w:r>
      <w:r w:rsidR="00E728DC" w:rsidRPr="0044613D">
        <w:rPr>
          <w:rFonts w:ascii="Arial" w:hAnsi="Arial" w:cs="Arial"/>
          <w:b/>
          <w:bCs/>
          <w:i/>
          <w:iCs/>
        </w:rPr>
        <w:t>rabi</w:t>
      </w:r>
      <w:r w:rsidR="00C350B6" w:rsidRPr="0044613D">
        <w:rPr>
          <w:rFonts w:ascii="Arial" w:hAnsi="Arial" w:cs="Arial"/>
          <w:b/>
          <w:bCs/>
          <w:i/>
          <w:iCs/>
        </w:rPr>
        <w:t xml:space="preserve"> </w:t>
      </w:r>
      <w:r w:rsidR="00C350B6" w:rsidRPr="0044613D">
        <w:rPr>
          <w:rFonts w:ascii="Arial" w:hAnsi="Arial" w:cs="Arial"/>
          <w:b/>
          <w:bCs/>
        </w:rPr>
        <w:t>season</w:t>
      </w:r>
    </w:p>
    <w:p w14:paraId="4518AB37" w14:textId="580E1FCC" w:rsidR="00772E9D" w:rsidRPr="0044613D" w:rsidRDefault="00772E9D"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During the </w:t>
      </w:r>
      <w:r w:rsidR="00E728DC" w:rsidRPr="0044613D">
        <w:rPr>
          <w:rFonts w:ascii="Arial" w:hAnsi="Arial" w:cs="Arial"/>
          <w:i/>
          <w:iCs/>
          <w:sz w:val="20"/>
          <w:szCs w:val="20"/>
          <w:lang w:val="en-IN"/>
        </w:rPr>
        <w:t>rabi</w:t>
      </w:r>
      <w:r w:rsidRPr="0044613D">
        <w:rPr>
          <w:rFonts w:ascii="Arial" w:hAnsi="Arial" w:cs="Arial"/>
          <w:sz w:val="20"/>
          <w:szCs w:val="20"/>
          <w:lang w:val="en-IN"/>
        </w:rPr>
        <w:t xml:space="preserve"> seasons, the FAW larval population on maize showed a significant positive correlation with morning relative humidity (r = 0.519, 0.540, and 0.569) and evening relative humidity (r = 0.585, 0.580, and 0.630) in 2023–24, 2024–25, and pooled data, respectively. Conversely, maximum temperature (r = –0.688, –0.540, and –0.622) and minimum temperature (r = –0.606, –0.530, and –0.591) were significantly and negatively associated with larval populations across both years and pooled data. Wind speed was positively but non-significantly correlated in 2023–24, turned significantly negative in 2024–25 (r = –0.500), and remained negative though non-significant in the pooled analysis. Other parameters such as crop age, sunshine, rainfall, and evaporation showed non-significant negative associations, while the number of rainy days exhibited seasonal variation—positive but non-significant in 2024–25, and negative in 2023–24 and pooled data (Table 2).</w:t>
      </w:r>
    </w:p>
    <w:p w14:paraId="5E6D4581" w14:textId="77777777" w:rsidR="00772E9D" w:rsidRPr="0044613D" w:rsidRDefault="00772E9D"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Multiple regression analysis indicated that the independent variables together explained 84, 98, and 91% of the variation in FAW larval population during 2023–24, 2024–25, and pooled data, respectively (Table 3).</w:t>
      </w:r>
    </w:p>
    <w:p w14:paraId="21104E9E" w14:textId="660612D6" w:rsidR="00772E9D" w:rsidRPr="0044613D" w:rsidRDefault="00772E9D"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These results align with earlier findings. </w:t>
      </w:r>
      <w:proofErr w:type="spellStart"/>
      <w:r w:rsidRPr="0044613D">
        <w:rPr>
          <w:rFonts w:ascii="Arial" w:hAnsi="Arial" w:cs="Arial"/>
          <w:sz w:val="20"/>
          <w:szCs w:val="20"/>
          <w:lang w:val="en-IN"/>
        </w:rPr>
        <w:t>Thengade</w:t>
      </w:r>
      <w:proofErr w:type="spellEnd"/>
      <w:r w:rsidRPr="0044613D">
        <w:rPr>
          <w:rFonts w:ascii="Arial" w:hAnsi="Arial" w:cs="Arial"/>
          <w:sz w:val="20"/>
          <w:szCs w:val="20"/>
          <w:lang w:val="en-IN"/>
        </w:rPr>
        <w:t xml:space="preserve"> (2021) </w:t>
      </w:r>
      <w:r w:rsidR="00137F39" w:rsidRPr="00137F39">
        <w:rPr>
          <w:rFonts w:ascii="Arial" w:hAnsi="Arial" w:cs="Arial"/>
          <w:sz w:val="20"/>
          <w:szCs w:val="20"/>
          <w:highlight w:val="yellow"/>
          <w:lang w:val="en-IN"/>
        </w:rPr>
        <w:t>emphasi</w:t>
      </w:r>
      <w:r w:rsidR="00137F39" w:rsidRPr="00137F39">
        <w:rPr>
          <w:rFonts w:ascii="Arial" w:hAnsi="Arial" w:cs="Arial"/>
          <w:sz w:val="20"/>
          <w:szCs w:val="20"/>
          <w:highlight w:val="yellow"/>
          <w:lang w:val="en-IN"/>
        </w:rPr>
        <w:t>s</w:t>
      </w:r>
      <w:r w:rsidR="00137F39" w:rsidRPr="00137F39">
        <w:rPr>
          <w:rFonts w:ascii="Arial" w:hAnsi="Arial" w:cs="Arial"/>
          <w:sz w:val="20"/>
          <w:szCs w:val="20"/>
          <w:highlight w:val="yellow"/>
          <w:lang w:val="en-IN"/>
        </w:rPr>
        <w:t xml:space="preserve">ed </w:t>
      </w:r>
      <w:r w:rsidRPr="00137F39">
        <w:rPr>
          <w:rFonts w:ascii="Arial" w:hAnsi="Arial" w:cs="Arial"/>
          <w:sz w:val="20"/>
          <w:szCs w:val="20"/>
          <w:highlight w:val="yellow"/>
          <w:lang w:val="en-IN"/>
        </w:rPr>
        <w:t>the</w:t>
      </w:r>
      <w:r w:rsidRPr="0044613D">
        <w:rPr>
          <w:rFonts w:ascii="Arial" w:hAnsi="Arial" w:cs="Arial"/>
          <w:sz w:val="20"/>
          <w:szCs w:val="20"/>
          <w:lang w:val="en-IN"/>
        </w:rPr>
        <w:t xml:space="preserve"> role of relative humidity in increasing FAW abundance and identified maximum temperature as a suppressive factor. Similarly, Nivetha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(2022) reported positive effects of relative humidity but negative effects of maximum and minimum temperatures. Raman </w:t>
      </w:r>
      <w:r w:rsidR="00E728DC" w:rsidRPr="0044613D">
        <w:rPr>
          <w:rFonts w:ascii="Arial" w:hAnsi="Arial" w:cs="Arial"/>
          <w:i/>
          <w:iCs/>
          <w:sz w:val="20"/>
          <w:szCs w:val="20"/>
          <w:lang w:val="en-IN"/>
        </w:rPr>
        <w:t>et al</w:t>
      </w:r>
      <w:r w:rsidRPr="0044613D">
        <w:rPr>
          <w:rFonts w:ascii="Arial" w:hAnsi="Arial" w:cs="Arial"/>
          <w:sz w:val="20"/>
          <w:szCs w:val="20"/>
          <w:lang w:val="en-IN"/>
        </w:rPr>
        <w:t>. (2024) further confirmed that evening relative humidity favoured FAW populations, whereas minimum temperature, sunshine duration, and rainfall suppressed them.</w:t>
      </w:r>
    </w:p>
    <w:p w14:paraId="726A846E" w14:textId="77777777" w:rsidR="00772E9D" w:rsidRPr="00CB1001" w:rsidRDefault="00772E9D" w:rsidP="00B47377">
      <w:pPr>
        <w:spacing w:after="0" w:line="240" w:lineRule="auto"/>
        <w:ind w:firstLine="720"/>
        <w:jc w:val="both"/>
        <w:rPr>
          <w:rFonts w:ascii="Arial" w:hAnsi="Arial" w:cs="Arial"/>
          <w:sz w:val="24"/>
          <w:szCs w:val="24"/>
        </w:rPr>
      </w:pPr>
    </w:p>
    <w:p w14:paraId="7AF5626E" w14:textId="1BDB3D13" w:rsidR="00772E9D" w:rsidRPr="0044613D" w:rsidRDefault="00C350B6" w:rsidP="00B47377">
      <w:pPr>
        <w:spacing w:after="0" w:line="240" w:lineRule="auto"/>
        <w:jc w:val="center"/>
        <w:rPr>
          <w:rFonts w:ascii="Arial" w:hAnsi="Arial" w:cs="Arial"/>
          <w:b/>
          <w:bCs/>
        </w:rPr>
      </w:pPr>
      <w:r w:rsidRPr="0044613D">
        <w:rPr>
          <w:rFonts w:ascii="Arial" w:hAnsi="Arial" w:cs="Arial"/>
          <w:b/>
          <w:bCs/>
        </w:rPr>
        <w:t xml:space="preserve">Table 2: </w:t>
      </w:r>
      <w:r w:rsidR="00772E9D" w:rsidRPr="0044613D">
        <w:rPr>
          <w:rFonts w:ascii="Arial" w:hAnsi="Arial" w:cs="Arial"/>
          <w:b/>
          <w:bCs/>
        </w:rPr>
        <w:t xml:space="preserve">Correlation of independent variables (crop age and weather parameters) with FAW larval population in </w:t>
      </w:r>
      <w:r w:rsidR="00E728DC" w:rsidRPr="0044613D">
        <w:rPr>
          <w:rFonts w:ascii="Arial" w:hAnsi="Arial" w:cs="Arial"/>
          <w:b/>
          <w:bCs/>
          <w:i/>
          <w:iCs/>
        </w:rPr>
        <w:t>kharif</w:t>
      </w:r>
      <w:r w:rsidR="00772E9D" w:rsidRPr="0044613D">
        <w:rPr>
          <w:rFonts w:ascii="Arial" w:hAnsi="Arial" w:cs="Arial"/>
          <w:b/>
          <w:bCs/>
        </w:rPr>
        <w:t xml:space="preserve"> and </w:t>
      </w:r>
      <w:r w:rsidR="00E728DC" w:rsidRPr="0044613D">
        <w:rPr>
          <w:rFonts w:ascii="Arial" w:hAnsi="Arial" w:cs="Arial"/>
          <w:b/>
          <w:bCs/>
          <w:i/>
          <w:iCs/>
        </w:rPr>
        <w:t>rabi</w:t>
      </w:r>
      <w:r w:rsidR="00772E9D" w:rsidRPr="0044613D">
        <w:rPr>
          <w:rFonts w:ascii="Arial" w:hAnsi="Arial" w:cs="Arial"/>
          <w:b/>
          <w:bCs/>
        </w:rPr>
        <w:t xml:space="preserve"> maize</w:t>
      </w:r>
    </w:p>
    <w:p w14:paraId="1A7F7B2F" w14:textId="5192773E" w:rsidR="00C350B6" w:rsidRPr="00CB1001" w:rsidRDefault="00C350B6" w:rsidP="00B47377">
      <w:pPr>
        <w:spacing w:after="0" w:line="240" w:lineRule="auto"/>
        <w:jc w:val="both"/>
        <w:rPr>
          <w:rFonts w:ascii="Arial" w:hAnsi="Arial" w:cs="Arial"/>
          <w:b/>
          <w:bCs/>
          <w:sz w:val="24"/>
          <w:szCs w:val="24"/>
        </w:rPr>
      </w:pPr>
      <w:r w:rsidRPr="00CB1001">
        <w:rPr>
          <w:rFonts w:ascii="Arial" w:hAnsi="Arial" w:cs="Arial"/>
          <w:b/>
          <w:bCs/>
          <w:sz w:val="24"/>
          <w:szCs w:val="24"/>
        </w:rPr>
        <w:t xml:space="preserve">    </w:t>
      </w:r>
    </w:p>
    <w:tbl>
      <w:tblPr>
        <w:tblStyle w:val="TableGrid"/>
        <w:tblW w:w="9996" w:type="dxa"/>
        <w:jc w:val="center"/>
        <w:tblLook w:val="04A0" w:firstRow="1" w:lastRow="0" w:firstColumn="1" w:lastColumn="0" w:noHBand="0" w:noVBand="1"/>
      </w:tblPr>
      <w:tblGrid>
        <w:gridCol w:w="2720"/>
        <w:gridCol w:w="707"/>
        <w:gridCol w:w="1110"/>
        <w:gridCol w:w="1110"/>
        <w:gridCol w:w="1097"/>
        <w:gridCol w:w="1110"/>
        <w:gridCol w:w="1110"/>
        <w:gridCol w:w="1032"/>
      </w:tblGrid>
      <w:tr w:rsidR="00C350B6" w:rsidRPr="0044613D" w14:paraId="19A1C4EC" w14:textId="77777777" w:rsidTr="00AC3D5E">
        <w:trPr>
          <w:trHeight w:val="444"/>
          <w:jc w:val="center"/>
        </w:trPr>
        <w:tc>
          <w:tcPr>
            <w:tcW w:w="0" w:type="auto"/>
            <w:vMerge w:val="restart"/>
          </w:tcPr>
          <w:p w14:paraId="27A56CA7"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 xml:space="preserve">Independent variables </w:t>
            </w:r>
          </w:p>
        </w:tc>
        <w:tc>
          <w:tcPr>
            <w:tcW w:w="0" w:type="auto"/>
            <w:vMerge w:val="restart"/>
          </w:tcPr>
          <w:p w14:paraId="10460D73"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X(n)</w:t>
            </w:r>
          </w:p>
        </w:tc>
        <w:tc>
          <w:tcPr>
            <w:tcW w:w="0" w:type="auto"/>
            <w:gridSpan w:val="6"/>
          </w:tcPr>
          <w:p w14:paraId="6A7EB2E4"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 xml:space="preserve">Correlation coefficients (r) </w:t>
            </w:r>
          </w:p>
        </w:tc>
      </w:tr>
      <w:tr w:rsidR="00C350B6" w:rsidRPr="0044613D" w14:paraId="52BD9041" w14:textId="77777777" w:rsidTr="00AC3D5E">
        <w:trPr>
          <w:trHeight w:val="444"/>
          <w:jc w:val="center"/>
        </w:trPr>
        <w:tc>
          <w:tcPr>
            <w:tcW w:w="0" w:type="auto"/>
            <w:vMerge/>
          </w:tcPr>
          <w:p w14:paraId="6E0C6161" w14:textId="77777777" w:rsidR="00C350B6" w:rsidRPr="0044613D" w:rsidRDefault="00C350B6" w:rsidP="00B47377">
            <w:pPr>
              <w:jc w:val="both"/>
              <w:rPr>
                <w:rFonts w:ascii="Arial" w:hAnsi="Arial" w:cs="Arial"/>
                <w:b/>
                <w:bCs/>
                <w:color w:val="000000" w:themeColor="text1"/>
                <w:sz w:val="20"/>
                <w:szCs w:val="20"/>
              </w:rPr>
            </w:pPr>
          </w:p>
        </w:tc>
        <w:tc>
          <w:tcPr>
            <w:tcW w:w="0" w:type="auto"/>
            <w:vMerge/>
          </w:tcPr>
          <w:p w14:paraId="6C00C9A9" w14:textId="77777777" w:rsidR="00C350B6" w:rsidRPr="0044613D" w:rsidRDefault="00C350B6" w:rsidP="00B47377">
            <w:pPr>
              <w:jc w:val="center"/>
              <w:rPr>
                <w:rFonts w:ascii="Arial" w:hAnsi="Arial" w:cs="Arial"/>
                <w:b/>
                <w:bCs/>
                <w:color w:val="000000" w:themeColor="text1"/>
                <w:sz w:val="20"/>
                <w:szCs w:val="20"/>
              </w:rPr>
            </w:pPr>
          </w:p>
        </w:tc>
        <w:tc>
          <w:tcPr>
            <w:tcW w:w="0" w:type="auto"/>
            <w:gridSpan w:val="3"/>
          </w:tcPr>
          <w:p w14:paraId="7545494F" w14:textId="6DBEC591" w:rsidR="00C350B6" w:rsidRPr="0044613D" w:rsidRDefault="00E728DC" w:rsidP="00B47377">
            <w:pPr>
              <w:jc w:val="center"/>
              <w:rPr>
                <w:rFonts w:ascii="Arial" w:hAnsi="Arial" w:cs="Arial"/>
                <w:b/>
                <w:bCs/>
                <w:i/>
                <w:iCs/>
                <w:color w:val="000000" w:themeColor="text1"/>
                <w:sz w:val="20"/>
                <w:szCs w:val="20"/>
              </w:rPr>
            </w:pPr>
            <w:r w:rsidRPr="0044613D">
              <w:rPr>
                <w:rFonts w:ascii="Arial" w:hAnsi="Arial" w:cs="Arial"/>
                <w:b/>
                <w:bCs/>
                <w:i/>
                <w:iCs/>
                <w:color w:val="000000" w:themeColor="text1"/>
                <w:sz w:val="20"/>
                <w:szCs w:val="20"/>
              </w:rPr>
              <w:t>Kharif</w:t>
            </w:r>
          </w:p>
        </w:tc>
        <w:tc>
          <w:tcPr>
            <w:tcW w:w="0" w:type="auto"/>
            <w:gridSpan w:val="3"/>
          </w:tcPr>
          <w:p w14:paraId="7E1A51B5" w14:textId="7E028CE8" w:rsidR="00C350B6" w:rsidRPr="0044613D" w:rsidRDefault="00E728DC" w:rsidP="00B47377">
            <w:pPr>
              <w:jc w:val="center"/>
              <w:rPr>
                <w:rFonts w:ascii="Arial" w:hAnsi="Arial" w:cs="Arial"/>
                <w:b/>
                <w:bCs/>
                <w:color w:val="000000" w:themeColor="text1"/>
                <w:sz w:val="20"/>
                <w:szCs w:val="20"/>
              </w:rPr>
            </w:pPr>
            <w:r w:rsidRPr="0044613D">
              <w:rPr>
                <w:rFonts w:ascii="Arial" w:hAnsi="Arial" w:cs="Arial"/>
                <w:b/>
                <w:bCs/>
                <w:i/>
                <w:iCs/>
                <w:color w:val="000000" w:themeColor="text1"/>
                <w:sz w:val="20"/>
                <w:szCs w:val="20"/>
              </w:rPr>
              <w:t>Rabi</w:t>
            </w:r>
          </w:p>
        </w:tc>
      </w:tr>
      <w:tr w:rsidR="00C350B6" w:rsidRPr="0044613D" w14:paraId="35C8AB06" w14:textId="77777777" w:rsidTr="00AC3D5E">
        <w:trPr>
          <w:trHeight w:val="350"/>
          <w:jc w:val="center"/>
        </w:trPr>
        <w:tc>
          <w:tcPr>
            <w:tcW w:w="0" w:type="auto"/>
            <w:vMerge/>
          </w:tcPr>
          <w:p w14:paraId="4D53DF0F" w14:textId="77777777" w:rsidR="00C350B6" w:rsidRPr="0044613D" w:rsidRDefault="00C350B6" w:rsidP="00B47377">
            <w:pPr>
              <w:jc w:val="both"/>
              <w:rPr>
                <w:rFonts w:ascii="Arial" w:hAnsi="Arial" w:cs="Arial"/>
                <w:b/>
                <w:bCs/>
                <w:color w:val="000000" w:themeColor="text1"/>
                <w:sz w:val="20"/>
                <w:szCs w:val="20"/>
              </w:rPr>
            </w:pPr>
          </w:p>
        </w:tc>
        <w:tc>
          <w:tcPr>
            <w:tcW w:w="0" w:type="auto"/>
            <w:vMerge/>
          </w:tcPr>
          <w:p w14:paraId="25A12D4D" w14:textId="77777777" w:rsidR="00C350B6" w:rsidRPr="0044613D" w:rsidRDefault="00C350B6" w:rsidP="00B47377">
            <w:pPr>
              <w:jc w:val="both"/>
              <w:rPr>
                <w:rFonts w:ascii="Arial" w:hAnsi="Arial" w:cs="Arial"/>
                <w:b/>
                <w:bCs/>
                <w:color w:val="000000" w:themeColor="text1"/>
                <w:sz w:val="20"/>
                <w:szCs w:val="20"/>
              </w:rPr>
            </w:pPr>
          </w:p>
        </w:tc>
        <w:tc>
          <w:tcPr>
            <w:tcW w:w="0" w:type="auto"/>
          </w:tcPr>
          <w:p w14:paraId="33539733"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2023-24</w:t>
            </w:r>
          </w:p>
        </w:tc>
        <w:tc>
          <w:tcPr>
            <w:tcW w:w="0" w:type="auto"/>
          </w:tcPr>
          <w:p w14:paraId="28DC4A28"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2024-25</w:t>
            </w:r>
          </w:p>
        </w:tc>
        <w:tc>
          <w:tcPr>
            <w:tcW w:w="0" w:type="auto"/>
          </w:tcPr>
          <w:p w14:paraId="2615B713"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Pooled</w:t>
            </w:r>
          </w:p>
        </w:tc>
        <w:tc>
          <w:tcPr>
            <w:tcW w:w="0" w:type="auto"/>
          </w:tcPr>
          <w:p w14:paraId="2A1D25E0"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2023-24</w:t>
            </w:r>
          </w:p>
        </w:tc>
        <w:tc>
          <w:tcPr>
            <w:tcW w:w="0" w:type="auto"/>
          </w:tcPr>
          <w:p w14:paraId="3B42D146"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2024-25</w:t>
            </w:r>
          </w:p>
        </w:tc>
        <w:tc>
          <w:tcPr>
            <w:tcW w:w="0" w:type="auto"/>
          </w:tcPr>
          <w:p w14:paraId="0D634E8A"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Pooled</w:t>
            </w:r>
          </w:p>
        </w:tc>
      </w:tr>
      <w:tr w:rsidR="00C350B6" w:rsidRPr="0044613D" w14:paraId="2E156F0B" w14:textId="77777777" w:rsidTr="00AC3D5E">
        <w:trPr>
          <w:trHeight w:val="407"/>
          <w:jc w:val="center"/>
        </w:trPr>
        <w:tc>
          <w:tcPr>
            <w:tcW w:w="0" w:type="auto"/>
          </w:tcPr>
          <w:p w14:paraId="6E55C311"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 xml:space="preserve">Crop age (days) </w:t>
            </w:r>
          </w:p>
        </w:tc>
        <w:tc>
          <w:tcPr>
            <w:tcW w:w="0" w:type="auto"/>
          </w:tcPr>
          <w:p w14:paraId="6B2964B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X1</w:t>
            </w:r>
          </w:p>
        </w:tc>
        <w:tc>
          <w:tcPr>
            <w:tcW w:w="0" w:type="auto"/>
          </w:tcPr>
          <w:p w14:paraId="2E0A0FA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-0.209</w:t>
            </w:r>
          </w:p>
        </w:tc>
        <w:tc>
          <w:tcPr>
            <w:tcW w:w="0" w:type="auto"/>
          </w:tcPr>
          <w:p w14:paraId="5307830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-0.374</w:t>
            </w:r>
          </w:p>
        </w:tc>
        <w:tc>
          <w:tcPr>
            <w:tcW w:w="0" w:type="auto"/>
          </w:tcPr>
          <w:p w14:paraId="6239E1E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-0.304</w:t>
            </w:r>
          </w:p>
        </w:tc>
        <w:tc>
          <w:tcPr>
            <w:tcW w:w="0" w:type="auto"/>
          </w:tcPr>
          <w:p w14:paraId="619C569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-0.372</w:t>
            </w:r>
          </w:p>
        </w:tc>
        <w:tc>
          <w:tcPr>
            <w:tcW w:w="0" w:type="auto"/>
          </w:tcPr>
          <w:p w14:paraId="45B40DB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-0.290</w:t>
            </w:r>
          </w:p>
        </w:tc>
        <w:tc>
          <w:tcPr>
            <w:tcW w:w="0" w:type="auto"/>
          </w:tcPr>
          <w:p w14:paraId="277E29C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-0.344</w:t>
            </w:r>
          </w:p>
        </w:tc>
      </w:tr>
      <w:tr w:rsidR="00C350B6" w:rsidRPr="0044613D" w14:paraId="45AFA99E" w14:textId="77777777" w:rsidTr="00AC3D5E">
        <w:trPr>
          <w:trHeight w:val="419"/>
          <w:jc w:val="center"/>
        </w:trPr>
        <w:tc>
          <w:tcPr>
            <w:tcW w:w="0" w:type="auto"/>
          </w:tcPr>
          <w:p w14:paraId="0751B1DF" w14:textId="77777777" w:rsidR="00C350B6" w:rsidRPr="0044613D" w:rsidRDefault="00C350B6" w:rsidP="00B47377">
            <w:pPr>
              <w:jc w:val="both"/>
              <w:rPr>
                <w:rFonts w:ascii="Arial" w:hAnsi="Arial" w:cs="Arial"/>
                <w:b/>
                <w:bCs/>
                <w:color w:val="000000" w:themeColor="text1"/>
                <w:sz w:val="20"/>
                <w:szCs w:val="20"/>
              </w:rPr>
            </w:pPr>
            <w:proofErr w:type="spellStart"/>
            <w:r w:rsidRPr="0044613D">
              <w:rPr>
                <w:rFonts w:ascii="Arial" w:hAnsi="Arial" w:cs="Arial"/>
                <w:b/>
                <w:bCs/>
                <w:color w:val="000000" w:themeColor="text1"/>
                <w:sz w:val="20"/>
                <w:szCs w:val="20"/>
              </w:rPr>
              <w:t>T</w:t>
            </w:r>
            <w:r w:rsidRPr="0044613D">
              <w:rPr>
                <w:rFonts w:ascii="Arial" w:hAnsi="Arial" w:cs="Arial"/>
                <w:b/>
                <w:bCs/>
                <w:color w:val="000000" w:themeColor="text1"/>
                <w:sz w:val="20"/>
                <w:szCs w:val="20"/>
                <w:vertAlign w:val="subscript"/>
              </w:rPr>
              <w:t>max</w:t>
            </w:r>
            <w:proofErr w:type="spellEnd"/>
            <w:r w:rsidRPr="0044613D">
              <w:rPr>
                <w:rFonts w:ascii="Arial" w:hAnsi="Arial" w:cs="Arial"/>
                <w:b/>
                <w:bCs/>
                <w:color w:val="000000" w:themeColor="text1"/>
                <w:sz w:val="20"/>
                <w:szCs w:val="20"/>
                <w:vertAlign w:val="subscript"/>
              </w:rPr>
              <w:t xml:space="preserve"> </w:t>
            </w:r>
            <w:r w:rsidRPr="0044613D">
              <w:rPr>
                <w:rFonts w:ascii="Arial" w:hAnsi="Arial" w:cs="Arial"/>
                <w:b/>
                <w:bCs/>
                <w:color w:val="000000" w:themeColor="text1"/>
                <w:sz w:val="20"/>
                <w:szCs w:val="20"/>
              </w:rPr>
              <w:t>(°C)</w:t>
            </w:r>
          </w:p>
        </w:tc>
        <w:tc>
          <w:tcPr>
            <w:tcW w:w="0" w:type="auto"/>
          </w:tcPr>
          <w:p w14:paraId="6421665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X2</w:t>
            </w:r>
          </w:p>
        </w:tc>
        <w:tc>
          <w:tcPr>
            <w:tcW w:w="0" w:type="auto"/>
          </w:tcPr>
          <w:p w14:paraId="705F150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0.664**</w:t>
            </w:r>
          </w:p>
        </w:tc>
        <w:tc>
          <w:tcPr>
            <w:tcW w:w="0" w:type="auto"/>
          </w:tcPr>
          <w:p w14:paraId="0AB5B09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0.693**</w:t>
            </w:r>
          </w:p>
        </w:tc>
        <w:tc>
          <w:tcPr>
            <w:tcW w:w="0" w:type="auto"/>
          </w:tcPr>
          <w:p w14:paraId="77435F0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0.726**</w:t>
            </w:r>
          </w:p>
        </w:tc>
        <w:tc>
          <w:tcPr>
            <w:tcW w:w="0" w:type="auto"/>
          </w:tcPr>
          <w:p w14:paraId="6EA24E4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-0.688**</w:t>
            </w:r>
          </w:p>
        </w:tc>
        <w:tc>
          <w:tcPr>
            <w:tcW w:w="0" w:type="auto"/>
          </w:tcPr>
          <w:p w14:paraId="63A23B5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-0.540*</w:t>
            </w:r>
          </w:p>
        </w:tc>
        <w:tc>
          <w:tcPr>
            <w:tcW w:w="0" w:type="auto"/>
          </w:tcPr>
          <w:p w14:paraId="61CB0C9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-0.622*</w:t>
            </w:r>
          </w:p>
        </w:tc>
      </w:tr>
      <w:tr w:rsidR="00C350B6" w:rsidRPr="0044613D" w14:paraId="34C21416" w14:textId="77777777" w:rsidTr="00AC3D5E">
        <w:trPr>
          <w:trHeight w:val="419"/>
          <w:jc w:val="center"/>
        </w:trPr>
        <w:tc>
          <w:tcPr>
            <w:tcW w:w="0" w:type="auto"/>
          </w:tcPr>
          <w:p w14:paraId="7F0AF048" w14:textId="77777777" w:rsidR="00C350B6" w:rsidRPr="0044613D" w:rsidRDefault="00C350B6" w:rsidP="00B47377">
            <w:pPr>
              <w:jc w:val="both"/>
              <w:rPr>
                <w:rFonts w:ascii="Arial" w:hAnsi="Arial" w:cs="Arial"/>
                <w:b/>
                <w:bCs/>
                <w:color w:val="000000" w:themeColor="text1"/>
                <w:sz w:val="20"/>
                <w:szCs w:val="20"/>
              </w:rPr>
            </w:pPr>
            <w:proofErr w:type="spellStart"/>
            <w:r w:rsidRPr="0044613D">
              <w:rPr>
                <w:rFonts w:ascii="Arial" w:hAnsi="Arial" w:cs="Arial"/>
                <w:b/>
                <w:bCs/>
                <w:color w:val="000000" w:themeColor="text1"/>
                <w:sz w:val="20"/>
                <w:szCs w:val="20"/>
              </w:rPr>
              <w:t>T</w:t>
            </w:r>
            <w:r w:rsidRPr="0044613D">
              <w:rPr>
                <w:rFonts w:ascii="Arial" w:hAnsi="Arial" w:cs="Arial"/>
                <w:b/>
                <w:bCs/>
                <w:color w:val="000000" w:themeColor="text1"/>
                <w:sz w:val="20"/>
                <w:szCs w:val="20"/>
                <w:vertAlign w:val="subscript"/>
              </w:rPr>
              <w:t>min</w:t>
            </w:r>
            <w:proofErr w:type="spellEnd"/>
            <w:r w:rsidRPr="0044613D">
              <w:rPr>
                <w:rFonts w:ascii="Arial" w:hAnsi="Arial" w:cs="Arial"/>
                <w:b/>
                <w:bCs/>
                <w:color w:val="000000" w:themeColor="text1"/>
                <w:sz w:val="20"/>
                <w:szCs w:val="20"/>
              </w:rPr>
              <w:t xml:space="preserve"> (°C)</w:t>
            </w:r>
          </w:p>
        </w:tc>
        <w:tc>
          <w:tcPr>
            <w:tcW w:w="0" w:type="auto"/>
          </w:tcPr>
          <w:p w14:paraId="61B0EAD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X3</w:t>
            </w:r>
          </w:p>
        </w:tc>
        <w:tc>
          <w:tcPr>
            <w:tcW w:w="0" w:type="auto"/>
          </w:tcPr>
          <w:p w14:paraId="5B2E67D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0.594*</w:t>
            </w:r>
          </w:p>
        </w:tc>
        <w:tc>
          <w:tcPr>
            <w:tcW w:w="0" w:type="auto"/>
          </w:tcPr>
          <w:p w14:paraId="1E536BB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0.684**</w:t>
            </w:r>
          </w:p>
        </w:tc>
        <w:tc>
          <w:tcPr>
            <w:tcW w:w="0" w:type="auto"/>
          </w:tcPr>
          <w:p w14:paraId="0159256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0.670**</w:t>
            </w:r>
          </w:p>
        </w:tc>
        <w:tc>
          <w:tcPr>
            <w:tcW w:w="0" w:type="auto"/>
          </w:tcPr>
          <w:p w14:paraId="53FD926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-0.606*</w:t>
            </w:r>
          </w:p>
        </w:tc>
        <w:tc>
          <w:tcPr>
            <w:tcW w:w="0" w:type="auto"/>
          </w:tcPr>
          <w:p w14:paraId="41E7328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-0.530*</w:t>
            </w:r>
          </w:p>
        </w:tc>
        <w:tc>
          <w:tcPr>
            <w:tcW w:w="0" w:type="auto"/>
          </w:tcPr>
          <w:p w14:paraId="5D8AE6B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-0.591*</w:t>
            </w:r>
          </w:p>
        </w:tc>
      </w:tr>
      <w:tr w:rsidR="00C350B6" w:rsidRPr="0044613D" w14:paraId="21E8AC33" w14:textId="77777777" w:rsidTr="00AC3D5E">
        <w:trPr>
          <w:trHeight w:val="419"/>
          <w:jc w:val="center"/>
        </w:trPr>
        <w:tc>
          <w:tcPr>
            <w:tcW w:w="0" w:type="auto"/>
          </w:tcPr>
          <w:p w14:paraId="14895168" w14:textId="59BB7538"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RH</w:t>
            </w:r>
            <w:r w:rsidR="00772E9D" w:rsidRPr="0044613D">
              <w:rPr>
                <w:rFonts w:ascii="Arial" w:hAnsi="Arial" w:cs="Arial"/>
                <w:b/>
                <w:bCs/>
                <w:color w:val="000000" w:themeColor="text1"/>
                <w:sz w:val="20"/>
                <w:szCs w:val="20"/>
              </w:rPr>
              <w:t xml:space="preserve"> </w:t>
            </w:r>
            <w:r w:rsidRPr="0044613D">
              <w:rPr>
                <w:rFonts w:ascii="Arial" w:hAnsi="Arial" w:cs="Arial"/>
                <w:b/>
                <w:bCs/>
                <w:color w:val="000000" w:themeColor="text1"/>
                <w:sz w:val="20"/>
                <w:szCs w:val="20"/>
                <w:vertAlign w:val="subscript"/>
              </w:rPr>
              <w:t xml:space="preserve">morning </w:t>
            </w:r>
            <w:r w:rsidRPr="0044613D">
              <w:rPr>
                <w:rFonts w:ascii="Arial" w:hAnsi="Arial" w:cs="Arial"/>
                <w:b/>
                <w:bCs/>
                <w:color w:val="000000" w:themeColor="text1"/>
                <w:sz w:val="20"/>
                <w:szCs w:val="20"/>
              </w:rPr>
              <w:t>(%)</w:t>
            </w:r>
          </w:p>
        </w:tc>
        <w:tc>
          <w:tcPr>
            <w:tcW w:w="0" w:type="auto"/>
          </w:tcPr>
          <w:p w14:paraId="7304CC3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X4</w:t>
            </w:r>
          </w:p>
        </w:tc>
        <w:tc>
          <w:tcPr>
            <w:tcW w:w="0" w:type="auto"/>
          </w:tcPr>
          <w:p w14:paraId="1A1B0DC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-0.677**</w:t>
            </w:r>
          </w:p>
        </w:tc>
        <w:tc>
          <w:tcPr>
            <w:tcW w:w="0" w:type="auto"/>
          </w:tcPr>
          <w:p w14:paraId="1AEB92B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-0.794**</w:t>
            </w:r>
          </w:p>
        </w:tc>
        <w:tc>
          <w:tcPr>
            <w:tcW w:w="0" w:type="auto"/>
          </w:tcPr>
          <w:p w14:paraId="5A69062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-0.805**</w:t>
            </w:r>
          </w:p>
        </w:tc>
        <w:tc>
          <w:tcPr>
            <w:tcW w:w="0" w:type="auto"/>
          </w:tcPr>
          <w:p w14:paraId="0A1E919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0.519*</w:t>
            </w:r>
          </w:p>
        </w:tc>
        <w:tc>
          <w:tcPr>
            <w:tcW w:w="0" w:type="auto"/>
          </w:tcPr>
          <w:p w14:paraId="51C40BE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0.540*</w:t>
            </w:r>
          </w:p>
        </w:tc>
        <w:tc>
          <w:tcPr>
            <w:tcW w:w="0" w:type="auto"/>
          </w:tcPr>
          <w:p w14:paraId="6909395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0.569*</w:t>
            </w:r>
          </w:p>
        </w:tc>
      </w:tr>
      <w:tr w:rsidR="00C350B6" w:rsidRPr="0044613D" w14:paraId="0DF60D60" w14:textId="77777777" w:rsidTr="00AC3D5E">
        <w:trPr>
          <w:trHeight w:val="407"/>
          <w:jc w:val="center"/>
        </w:trPr>
        <w:tc>
          <w:tcPr>
            <w:tcW w:w="0" w:type="auto"/>
          </w:tcPr>
          <w:p w14:paraId="7622D6D9" w14:textId="078CD0DF"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RH</w:t>
            </w:r>
            <w:r w:rsidR="00772E9D" w:rsidRPr="0044613D">
              <w:rPr>
                <w:rFonts w:ascii="Arial" w:hAnsi="Arial" w:cs="Arial"/>
                <w:b/>
                <w:bCs/>
                <w:color w:val="000000" w:themeColor="text1"/>
                <w:sz w:val="20"/>
                <w:szCs w:val="20"/>
              </w:rPr>
              <w:t xml:space="preserve"> </w:t>
            </w:r>
            <w:r w:rsidRPr="0044613D">
              <w:rPr>
                <w:rFonts w:ascii="Arial" w:hAnsi="Arial" w:cs="Arial"/>
                <w:b/>
                <w:bCs/>
                <w:color w:val="000000" w:themeColor="text1"/>
                <w:sz w:val="20"/>
                <w:szCs w:val="20"/>
                <w:vertAlign w:val="subscript"/>
              </w:rPr>
              <w:t>evening</w:t>
            </w:r>
            <w:r w:rsidRPr="0044613D">
              <w:rPr>
                <w:rFonts w:ascii="Arial" w:hAnsi="Arial" w:cs="Arial"/>
                <w:b/>
                <w:bCs/>
                <w:color w:val="000000" w:themeColor="text1"/>
                <w:sz w:val="20"/>
                <w:szCs w:val="20"/>
              </w:rPr>
              <w:t xml:space="preserve"> (%)</w:t>
            </w:r>
          </w:p>
        </w:tc>
        <w:tc>
          <w:tcPr>
            <w:tcW w:w="0" w:type="auto"/>
          </w:tcPr>
          <w:p w14:paraId="3199371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X5</w:t>
            </w:r>
          </w:p>
        </w:tc>
        <w:tc>
          <w:tcPr>
            <w:tcW w:w="0" w:type="auto"/>
          </w:tcPr>
          <w:p w14:paraId="5DE4768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-0.649**</w:t>
            </w:r>
          </w:p>
        </w:tc>
        <w:tc>
          <w:tcPr>
            <w:tcW w:w="0" w:type="auto"/>
          </w:tcPr>
          <w:p w14:paraId="20A30F5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-0.738**</w:t>
            </w:r>
          </w:p>
        </w:tc>
        <w:tc>
          <w:tcPr>
            <w:tcW w:w="0" w:type="auto"/>
          </w:tcPr>
          <w:p w14:paraId="2A8FC28A"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-0.736**</w:t>
            </w:r>
          </w:p>
        </w:tc>
        <w:tc>
          <w:tcPr>
            <w:tcW w:w="0" w:type="auto"/>
          </w:tcPr>
          <w:p w14:paraId="6826E45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0.585*</w:t>
            </w:r>
          </w:p>
        </w:tc>
        <w:tc>
          <w:tcPr>
            <w:tcW w:w="0" w:type="auto"/>
          </w:tcPr>
          <w:p w14:paraId="3714123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0.580*</w:t>
            </w:r>
          </w:p>
        </w:tc>
        <w:tc>
          <w:tcPr>
            <w:tcW w:w="0" w:type="auto"/>
          </w:tcPr>
          <w:p w14:paraId="180B8B9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0.630*</w:t>
            </w:r>
          </w:p>
        </w:tc>
      </w:tr>
      <w:tr w:rsidR="00C350B6" w:rsidRPr="0044613D" w14:paraId="7C20BD24" w14:textId="77777777" w:rsidTr="00AC3D5E">
        <w:trPr>
          <w:trHeight w:val="407"/>
          <w:jc w:val="center"/>
        </w:trPr>
        <w:tc>
          <w:tcPr>
            <w:tcW w:w="0" w:type="auto"/>
          </w:tcPr>
          <w:p w14:paraId="336BCB3B"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Sunshine (hrs.)</w:t>
            </w:r>
          </w:p>
        </w:tc>
        <w:tc>
          <w:tcPr>
            <w:tcW w:w="0" w:type="auto"/>
          </w:tcPr>
          <w:p w14:paraId="4960687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X6</w:t>
            </w:r>
          </w:p>
        </w:tc>
        <w:tc>
          <w:tcPr>
            <w:tcW w:w="0" w:type="auto"/>
          </w:tcPr>
          <w:p w14:paraId="12950C8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0.266</w:t>
            </w:r>
          </w:p>
        </w:tc>
        <w:tc>
          <w:tcPr>
            <w:tcW w:w="0" w:type="auto"/>
          </w:tcPr>
          <w:p w14:paraId="7B0F5D3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0.390</w:t>
            </w:r>
          </w:p>
        </w:tc>
        <w:tc>
          <w:tcPr>
            <w:tcW w:w="0" w:type="auto"/>
          </w:tcPr>
          <w:p w14:paraId="177787E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0.291</w:t>
            </w:r>
          </w:p>
        </w:tc>
        <w:tc>
          <w:tcPr>
            <w:tcW w:w="0" w:type="auto"/>
          </w:tcPr>
          <w:p w14:paraId="5FA4A37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-0.260</w:t>
            </w:r>
          </w:p>
        </w:tc>
        <w:tc>
          <w:tcPr>
            <w:tcW w:w="0" w:type="auto"/>
          </w:tcPr>
          <w:p w14:paraId="4A201F8A"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-0.170</w:t>
            </w:r>
          </w:p>
        </w:tc>
        <w:tc>
          <w:tcPr>
            <w:tcW w:w="0" w:type="auto"/>
          </w:tcPr>
          <w:p w14:paraId="4D66CF0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-0.206</w:t>
            </w:r>
          </w:p>
        </w:tc>
      </w:tr>
      <w:tr w:rsidR="00C350B6" w:rsidRPr="0044613D" w14:paraId="4133594C" w14:textId="77777777" w:rsidTr="00AC3D5E">
        <w:trPr>
          <w:trHeight w:val="407"/>
          <w:jc w:val="center"/>
        </w:trPr>
        <w:tc>
          <w:tcPr>
            <w:tcW w:w="0" w:type="auto"/>
          </w:tcPr>
          <w:p w14:paraId="0F05157A"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Rainfall (mm)</w:t>
            </w:r>
          </w:p>
        </w:tc>
        <w:tc>
          <w:tcPr>
            <w:tcW w:w="0" w:type="auto"/>
          </w:tcPr>
          <w:p w14:paraId="5115A57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X7</w:t>
            </w:r>
          </w:p>
        </w:tc>
        <w:tc>
          <w:tcPr>
            <w:tcW w:w="0" w:type="auto"/>
          </w:tcPr>
          <w:p w14:paraId="467A80C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-0.501*</w:t>
            </w:r>
          </w:p>
        </w:tc>
        <w:tc>
          <w:tcPr>
            <w:tcW w:w="0" w:type="auto"/>
          </w:tcPr>
          <w:p w14:paraId="64AB405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-0.355</w:t>
            </w:r>
          </w:p>
        </w:tc>
        <w:tc>
          <w:tcPr>
            <w:tcW w:w="0" w:type="auto"/>
          </w:tcPr>
          <w:p w14:paraId="18D1031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-0.439</w:t>
            </w:r>
          </w:p>
        </w:tc>
        <w:tc>
          <w:tcPr>
            <w:tcW w:w="0" w:type="auto"/>
          </w:tcPr>
          <w:p w14:paraId="2570FC0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-0.112</w:t>
            </w:r>
          </w:p>
        </w:tc>
        <w:tc>
          <w:tcPr>
            <w:tcW w:w="0" w:type="auto"/>
          </w:tcPr>
          <w:p w14:paraId="7A823F0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0.160</w:t>
            </w:r>
          </w:p>
        </w:tc>
        <w:tc>
          <w:tcPr>
            <w:tcW w:w="0" w:type="auto"/>
          </w:tcPr>
          <w:p w14:paraId="71B82A1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-0.066</w:t>
            </w:r>
          </w:p>
        </w:tc>
      </w:tr>
      <w:tr w:rsidR="00C350B6" w:rsidRPr="0044613D" w14:paraId="3894511F" w14:textId="77777777" w:rsidTr="00AC3D5E">
        <w:trPr>
          <w:trHeight w:val="407"/>
          <w:jc w:val="center"/>
        </w:trPr>
        <w:tc>
          <w:tcPr>
            <w:tcW w:w="0" w:type="auto"/>
          </w:tcPr>
          <w:p w14:paraId="69F58136"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Rainy days (days)</w:t>
            </w:r>
          </w:p>
        </w:tc>
        <w:tc>
          <w:tcPr>
            <w:tcW w:w="0" w:type="auto"/>
          </w:tcPr>
          <w:p w14:paraId="0A6AF53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X8</w:t>
            </w:r>
          </w:p>
        </w:tc>
        <w:tc>
          <w:tcPr>
            <w:tcW w:w="0" w:type="auto"/>
          </w:tcPr>
          <w:p w14:paraId="444D4D5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-0.392</w:t>
            </w:r>
          </w:p>
        </w:tc>
        <w:tc>
          <w:tcPr>
            <w:tcW w:w="0" w:type="auto"/>
          </w:tcPr>
          <w:p w14:paraId="649BE13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-0.238</w:t>
            </w:r>
          </w:p>
        </w:tc>
        <w:tc>
          <w:tcPr>
            <w:tcW w:w="0" w:type="auto"/>
          </w:tcPr>
          <w:p w14:paraId="4B1BA4B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-0.316</w:t>
            </w:r>
          </w:p>
        </w:tc>
        <w:tc>
          <w:tcPr>
            <w:tcW w:w="0" w:type="auto"/>
          </w:tcPr>
          <w:p w14:paraId="7E8AE0F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-0.091</w:t>
            </w:r>
          </w:p>
        </w:tc>
        <w:tc>
          <w:tcPr>
            <w:tcW w:w="0" w:type="auto"/>
          </w:tcPr>
          <w:p w14:paraId="30E621F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0.160</w:t>
            </w:r>
          </w:p>
        </w:tc>
        <w:tc>
          <w:tcPr>
            <w:tcW w:w="0" w:type="auto"/>
          </w:tcPr>
          <w:p w14:paraId="07B1519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-0.041</w:t>
            </w:r>
          </w:p>
        </w:tc>
      </w:tr>
      <w:tr w:rsidR="00C350B6" w:rsidRPr="0044613D" w14:paraId="7AE57A02" w14:textId="77777777" w:rsidTr="00AC3D5E">
        <w:trPr>
          <w:trHeight w:val="407"/>
          <w:jc w:val="center"/>
        </w:trPr>
        <w:tc>
          <w:tcPr>
            <w:tcW w:w="0" w:type="auto"/>
          </w:tcPr>
          <w:p w14:paraId="2CF8D360"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Wind Speed (km/</w:t>
            </w:r>
            <w:proofErr w:type="spellStart"/>
            <w:r w:rsidRPr="0044613D">
              <w:rPr>
                <w:rFonts w:ascii="Arial" w:hAnsi="Arial" w:cs="Arial"/>
                <w:b/>
                <w:bCs/>
                <w:color w:val="000000" w:themeColor="text1"/>
                <w:sz w:val="20"/>
                <w:szCs w:val="20"/>
              </w:rPr>
              <w:t>hr</w:t>
            </w:r>
            <w:proofErr w:type="spellEnd"/>
            <w:r w:rsidRPr="0044613D">
              <w:rPr>
                <w:rFonts w:ascii="Arial" w:hAnsi="Arial" w:cs="Arial"/>
                <w:b/>
                <w:bCs/>
                <w:color w:val="000000" w:themeColor="text1"/>
                <w:sz w:val="20"/>
                <w:szCs w:val="20"/>
              </w:rPr>
              <w:t>)</w:t>
            </w:r>
          </w:p>
        </w:tc>
        <w:tc>
          <w:tcPr>
            <w:tcW w:w="0" w:type="auto"/>
          </w:tcPr>
          <w:p w14:paraId="60D1DDC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X9</w:t>
            </w:r>
          </w:p>
        </w:tc>
        <w:tc>
          <w:tcPr>
            <w:tcW w:w="0" w:type="auto"/>
          </w:tcPr>
          <w:p w14:paraId="6E369F5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0.484</w:t>
            </w:r>
          </w:p>
        </w:tc>
        <w:tc>
          <w:tcPr>
            <w:tcW w:w="0" w:type="auto"/>
          </w:tcPr>
          <w:p w14:paraId="408CC53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0.615*</w:t>
            </w:r>
          </w:p>
        </w:tc>
        <w:tc>
          <w:tcPr>
            <w:tcW w:w="0" w:type="auto"/>
          </w:tcPr>
          <w:p w14:paraId="7375E64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0.684**</w:t>
            </w:r>
          </w:p>
        </w:tc>
        <w:tc>
          <w:tcPr>
            <w:tcW w:w="0" w:type="auto"/>
          </w:tcPr>
          <w:p w14:paraId="0D1121B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0.379</w:t>
            </w:r>
          </w:p>
        </w:tc>
        <w:tc>
          <w:tcPr>
            <w:tcW w:w="0" w:type="auto"/>
          </w:tcPr>
          <w:p w14:paraId="654657B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-0.500*</w:t>
            </w:r>
          </w:p>
        </w:tc>
        <w:tc>
          <w:tcPr>
            <w:tcW w:w="0" w:type="auto"/>
          </w:tcPr>
          <w:p w14:paraId="56A1090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-0.054</w:t>
            </w:r>
          </w:p>
        </w:tc>
      </w:tr>
      <w:tr w:rsidR="00C350B6" w:rsidRPr="0044613D" w14:paraId="7274D6B5" w14:textId="77777777" w:rsidTr="00AC3D5E">
        <w:trPr>
          <w:trHeight w:val="407"/>
          <w:jc w:val="center"/>
        </w:trPr>
        <w:tc>
          <w:tcPr>
            <w:tcW w:w="0" w:type="auto"/>
          </w:tcPr>
          <w:p w14:paraId="50869EB4"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Evaporation (mm)</w:t>
            </w:r>
          </w:p>
        </w:tc>
        <w:tc>
          <w:tcPr>
            <w:tcW w:w="0" w:type="auto"/>
          </w:tcPr>
          <w:p w14:paraId="5783428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X10</w:t>
            </w:r>
          </w:p>
        </w:tc>
        <w:tc>
          <w:tcPr>
            <w:tcW w:w="0" w:type="auto"/>
          </w:tcPr>
          <w:p w14:paraId="619BCE1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0.374</w:t>
            </w:r>
          </w:p>
        </w:tc>
        <w:tc>
          <w:tcPr>
            <w:tcW w:w="0" w:type="auto"/>
          </w:tcPr>
          <w:p w14:paraId="313D55A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0.331</w:t>
            </w:r>
          </w:p>
        </w:tc>
        <w:tc>
          <w:tcPr>
            <w:tcW w:w="0" w:type="auto"/>
          </w:tcPr>
          <w:p w14:paraId="190B4AE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0.548*</w:t>
            </w:r>
          </w:p>
        </w:tc>
        <w:tc>
          <w:tcPr>
            <w:tcW w:w="0" w:type="auto"/>
          </w:tcPr>
          <w:p w14:paraId="6145169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-0.444</w:t>
            </w:r>
          </w:p>
        </w:tc>
        <w:tc>
          <w:tcPr>
            <w:tcW w:w="0" w:type="auto"/>
          </w:tcPr>
          <w:p w14:paraId="3281AD0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-0.370</w:t>
            </w:r>
          </w:p>
        </w:tc>
        <w:tc>
          <w:tcPr>
            <w:tcW w:w="0" w:type="auto"/>
          </w:tcPr>
          <w:p w14:paraId="33D7A22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-0.472</w:t>
            </w:r>
          </w:p>
        </w:tc>
      </w:tr>
    </w:tbl>
    <w:p w14:paraId="075DD977" w14:textId="77777777" w:rsidR="00C350B6" w:rsidRPr="0044613D" w:rsidRDefault="00C350B6" w:rsidP="00B47377">
      <w:pPr>
        <w:spacing w:line="240" w:lineRule="auto"/>
        <w:rPr>
          <w:rFonts w:ascii="Arial" w:hAnsi="Arial" w:cs="Arial"/>
          <w:sz w:val="20"/>
          <w:szCs w:val="20"/>
        </w:rPr>
      </w:pPr>
      <w:r w:rsidRPr="0044613D">
        <w:rPr>
          <w:rFonts w:ascii="Arial" w:hAnsi="Arial" w:cs="Arial"/>
          <w:bCs/>
          <w:sz w:val="20"/>
          <w:szCs w:val="20"/>
        </w:rPr>
        <w:t xml:space="preserve">r = Correlation coefficient, * = Significant at 5%, ** = Significant at 1%, X= Independent variables </w:t>
      </w:r>
    </w:p>
    <w:p w14:paraId="366C5983" w14:textId="5535E617" w:rsidR="00C350B6" w:rsidRPr="0044613D" w:rsidRDefault="00C350B6" w:rsidP="00B47377">
      <w:pPr>
        <w:spacing w:line="240" w:lineRule="auto"/>
        <w:jc w:val="center"/>
        <w:rPr>
          <w:rFonts w:ascii="Arial" w:hAnsi="Arial" w:cs="Arial"/>
          <w:b/>
          <w:bCs/>
        </w:rPr>
      </w:pPr>
      <w:r w:rsidRPr="0044613D">
        <w:rPr>
          <w:rFonts w:ascii="Arial" w:hAnsi="Arial" w:cs="Arial"/>
          <w:b/>
          <w:bCs/>
        </w:rPr>
        <w:lastRenderedPageBreak/>
        <w:t xml:space="preserve">Table 3: </w:t>
      </w:r>
      <w:r w:rsidR="0080691D" w:rsidRPr="0044613D">
        <w:rPr>
          <w:rFonts w:ascii="Arial" w:hAnsi="Arial" w:cs="Arial"/>
          <w:b/>
          <w:bCs/>
        </w:rPr>
        <w:t xml:space="preserve">Regression analysis linking crop age and weather parameters with FAW larval population during </w:t>
      </w:r>
      <w:r w:rsidR="00E728DC" w:rsidRPr="0044613D">
        <w:rPr>
          <w:rFonts w:ascii="Arial" w:hAnsi="Arial" w:cs="Arial"/>
          <w:b/>
          <w:bCs/>
          <w:i/>
          <w:iCs/>
        </w:rPr>
        <w:t>kharif</w:t>
      </w:r>
      <w:r w:rsidR="0080691D" w:rsidRPr="0044613D">
        <w:rPr>
          <w:rFonts w:ascii="Arial" w:hAnsi="Arial" w:cs="Arial"/>
          <w:b/>
          <w:bCs/>
        </w:rPr>
        <w:t xml:space="preserve"> and </w:t>
      </w:r>
      <w:r w:rsidR="00E728DC" w:rsidRPr="0044613D">
        <w:rPr>
          <w:rFonts w:ascii="Arial" w:hAnsi="Arial" w:cs="Arial"/>
          <w:b/>
          <w:bCs/>
          <w:i/>
          <w:iCs/>
        </w:rPr>
        <w:t>rabi</w:t>
      </w:r>
      <w:r w:rsidR="0080691D" w:rsidRPr="0044613D">
        <w:rPr>
          <w:rFonts w:ascii="Arial" w:hAnsi="Arial" w:cs="Arial"/>
          <w:b/>
          <w:bCs/>
        </w:rPr>
        <w:t xml:space="preserve"> seasons</w:t>
      </w:r>
    </w:p>
    <w:tbl>
      <w:tblPr>
        <w:tblStyle w:val="TableGrid"/>
        <w:tblW w:w="10205" w:type="dxa"/>
        <w:jc w:val="center"/>
        <w:tblLook w:val="04A0" w:firstRow="1" w:lastRow="0" w:firstColumn="1" w:lastColumn="0" w:noHBand="0" w:noVBand="1"/>
      </w:tblPr>
      <w:tblGrid>
        <w:gridCol w:w="1129"/>
        <w:gridCol w:w="1116"/>
        <w:gridCol w:w="7238"/>
        <w:gridCol w:w="722"/>
      </w:tblGrid>
      <w:tr w:rsidR="00C350B6" w:rsidRPr="0044613D" w14:paraId="126D68B4" w14:textId="77777777" w:rsidTr="00AC3D5E">
        <w:trPr>
          <w:trHeight w:val="289"/>
          <w:jc w:val="center"/>
        </w:trPr>
        <w:tc>
          <w:tcPr>
            <w:tcW w:w="1129" w:type="dxa"/>
          </w:tcPr>
          <w:p w14:paraId="75B2C1AA"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Season</w:t>
            </w:r>
          </w:p>
        </w:tc>
        <w:tc>
          <w:tcPr>
            <w:tcW w:w="1116" w:type="dxa"/>
          </w:tcPr>
          <w:p w14:paraId="65BC971C"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Years</w:t>
            </w:r>
          </w:p>
        </w:tc>
        <w:tc>
          <w:tcPr>
            <w:tcW w:w="7238" w:type="dxa"/>
          </w:tcPr>
          <w:p w14:paraId="0EFDECDC"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Regression equation</w:t>
            </w:r>
          </w:p>
        </w:tc>
        <w:tc>
          <w:tcPr>
            <w:tcW w:w="0" w:type="auto"/>
          </w:tcPr>
          <w:p w14:paraId="3E7465AD" w14:textId="77777777" w:rsidR="00C350B6" w:rsidRPr="0044613D" w:rsidRDefault="00C350B6" w:rsidP="00B47377">
            <w:pPr>
              <w:jc w:val="center"/>
              <w:rPr>
                <w:rFonts w:ascii="Arial" w:hAnsi="Arial" w:cs="Arial"/>
                <w:b/>
                <w:bCs/>
                <w:sz w:val="20"/>
                <w:szCs w:val="20"/>
                <w:vertAlign w:val="superscript"/>
              </w:rPr>
            </w:pPr>
            <w:r w:rsidRPr="0044613D">
              <w:rPr>
                <w:rFonts w:ascii="Arial" w:hAnsi="Arial" w:cs="Arial"/>
                <w:b/>
                <w:bCs/>
                <w:sz w:val="20"/>
                <w:szCs w:val="20"/>
              </w:rPr>
              <w:t>R</w:t>
            </w:r>
            <w:r w:rsidRPr="0044613D">
              <w:rPr>
                <w:rFonts w:ascii="Arial" w:hAnsi="Arial" w:cs="Arial"/>
                <w:b/>
                <w:bCs/>
                <w:sz w:val="20"/>
                <w:szCs w:val="20"/>
                <w:vertAlign w:val="superscript"/>
              </w:rPr>
              <w:t>2</w:t>
            </w:r>
          </w:p>
        </w:tc>
      </w:tr>
      <w:tr w:rsidR="00C350B6" w:rsidRPr="0044613D" w14:paraId="4A54BDA7" w14:textId="77777777" w:rsidTr="00AC3D5E">
        <w:trPr>
          <w:trHeight w:val="236"/>
          <w:jc w:val="center"/>
        </w:trPr>
        <w:tc>
          <w:tcPr>
            <w:tcW w:w="1129" w:type="dxa"/>
            <w:vMerge w:val="restart"/>
          </w:tcPr>
          <w:p w14:paraId="0A56867A" w14:textId="41CF2661" w:rsidR="00C350B6" w:rsidRPr="0044613D" w:rsidRDefault="00E728DC" w:rsidP="00B47377">
            <w:pPr>
              <w:rPr>
                <w:rFonts w:ascii="Arial" w:hAnsi="Arial" w:cs="Arial"/>
                <w:i/>
                <w:iCs/>
                <w:sz w:val="20"/>
                <w:szCs w:val="20"/>
              </w:rPr>
            </w:pPr>
            <w:r w:rsidRPr="0044613D">
              <w:rPr>
                <w:rFonts w:ascii="Arial" w:hAnsi="Arial" w:cs="Arial"/>
                <w:i/>
                <w:iCs/>
                <w:sz w:val="20"/>
                <w:szCs w:val="20"/>
              </w:rPr>
              <w:t>Kharif</w:t>
            </w:r>
          </w:p>
        </w:tc>
        <w:tc>
          <w:tcPr>
            <w:tcW w:w="1116" w:type="dxa"/>
          </w:tcPr>
          <w:p w14:paraId="3471BBEE" w14:textId="77777777" w:rsidR="00C350B6" w:rsidRPr="0044613D" w:rsidRDefault="00C350B6" w:rsidP="00B47377">
            <w:pPr>
              <w:rPr>
                <w:rFonts w:ascii="Arial" w:hAnsi="Arial" w:cs="Arial"/>
                <w:sz w:val="20"/>
                <w:szCs w:val="20"/>
              </w:rPr>
            </w:pPr>
            <w:r w:rsidRPr="0044613D">
              <w:rPr>
                <w:rFonts w:ascii="Arial" w:hAnsi="Arial" w:cs="Arial"/>
                <w:sz w:val="20"/>
                <w:szCs w:val="20"/>
              </w:rPr>
              <w:t>2023-24</w:t>
            </w:r>
          </w:p>
        </w:tc>
        <w:tc>
          <w:tcPr>
            <w:tcW w:w="7238" w:type="dxa"/>
          </w:tcPr>
          <w:p w14:paraId="0A43697D"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9.31</w:t>
            </w:r>
            <w:r w:rsidRPr="0044613D">
              <w:rPr>
                <w:rFonts w:ascii="Arial" w:hAnsi="Arial" w:cs="Arial"/>
                <w:sz w:val="20"/>
                <w:szCs w:val="20"/>
                <w:cs/>
              </w:rPr>
              <w:t>+ 0.0</w:t>
            </w:r>
            <w:r w:rsidRPr="0044613D">
              <w:rPr>
                <w:rFonts w:ascii="Arial" w:hAnsi="Arial" w:cs="Arial"/>
                <w:sz w:val="20"/>
                <w:szCs w:val="20"/>
              </w:rPr>
              <w:t>1 X</w:t>
            </w:r>
            <w:r w:rsidRPr="0044613D">
              <w:rPr>
                <w:rFonts w:ascii="Arial" w:hAnsi="Arial" w:cs="Arial"/>
                <w:sz w:val="20"/>
                <w:szCs w:val="20"/>
                <w:vertAlign w:val="subscript"/>
                <w:cs/>
              </w:rPr>
              <w:t>1</w:t>
            </w:r>
            <w:r w:rsidRPr="0044613D">
              <w:rPr>
                <w:rFonts w:ascii="Arial" w:hAnsi="Arial" w:cs="Arial"/>
                <w:sz w:val="20"/>
                <w:szCs w:val="20"/>
              </w:rPr>
              <w:t>- 0.20 X</w:t>
            </w:r>
            <w:r w:rsidRPr="0044613D">
              <w:rPr>
                <w:rFonts w:ascii="Arial" w:hAnsi="Arial" w:cs="Arial"/>
                <w:sz w:val="20"/>
                <w:szCs w:val="20"/>
                <w:vertAlign w:val="subscript"/>
                <w:cs/>
              </w:rPr>
              <w:t>2</w:t>
            </w:r>
            <w:r w:rsidRPr="0044613D">
              <w:rPr>
                <w:rFonts w:ascii="Arial" w:hAnsi="Arial" w:cs="Arial"/>
                <w:sz w:val="20"/>
                <w:szCs w:val="20"/>
              </w:rPr>
              <w:t xml:space="preserve"> + 0.32 X</w:t>
            </w:r>
            <w:r w:rsidRPr="0044613D">
              <w:rPr>
                <w:rFonts w:ascii="Arial" w:hAnsi="Arial" w:cs="Arial"/>
                <w:sz w:val="20"/>
                <w:szCs w:val="20"/>
                <w:vertAlign w:val="subscript"/>
                <w:cs/>
              </w:rPr>
              <w:t>3</w:t>
            </w:r>
            <w:r w:rsidRPr="0044613D">
              <w:rPr>
                <w:rFonts w:ascii="Arial" w:hAnsi="Arial" w:cs="Arial"/>
                <w:sz w:val="20"/>
                <w:szCs w:val="20"/>
              </w:rPr>
              <w:t>-0.04 X</w:t>
            </w:r>
            <w:r w:rsidRPr="0044613D">
              <w:rPr>
                <w:rFonts w:ascii="Arial" w:hAnsi="Arial" w:cs="Arial"/>
                <w:sz w:val="20"/>
                <w:szCs w:val="20"/>
                <w:vertAlign w:val="subscript"/>
                <w:cs/>
              </w:rPr>
              <w:t>4</w:t>
            </w:r>
            <w:r w:rsidRPr="0044613D">
              <w:rPr>
                <w:rFonts w:ascii="Arial" w:hAnsi="Arial" w:cs="Arial"/>
                <w:sz w:val="20"/>
                <w:szCs w:val="20"/>
              </w:rPr>
              <w:t xml:space="preserve"> -0.07 X</w:t>
            </w:r>
            <w:r w:rsidRPr="0044613D">
              <w:rPr>
                <w:rFonts w:ascii="Arial" w:hAnsi="Arial" w:cs="Arial"/>
                <w:sz w:val="20"/>
                <w:szCs w:val="20"/>
                <w:vertAlign w:val="subscript"/>
                <w:cs/>
              </w:rPr>
              <w:t>5</w:t>
            </w:r>
            <w:r w:rsidRPr="0044613D">
              <w:rPr>
                <w:rFonts w:ascii="Arial" w:hAnsi="Arial" w:cs="Arial"/>
                <w:sz w:val="20"/>
                <w:szCs w:val="20"/>
              </w:rPr>
              <w:t xml:space="preserve"> -0.04 X</w:t>
            </w:r>
            <w:r w:rsidRPr="0044613D">
              <w:rPr>
                <w:rFonts w:ascii="Arial" w:hAnsi="Arial" w:cs="Arial"/>
                <w:sz w:val="20"/>
                <w:szCs w:val="20"/>
                <w:vertAlign w:val="subscript"/>
                <w:cs/>
              </w:rPr>
              <w:t>6</w:t>
            </w:r>
            <w:r w:rsidRPr="0044613D">
              <w:rPr>
                <w:rFonts w:ascii="Arial" w:hAnsi="Arial" w:cs="Arial"/>
                <w:sz w:val="20"/>
                <w:szCs w:val="20"/>
              </w:rPr>
              <w:t xml:space="preserve"> -0.003 X</w:t>
            </w:r>
            <w:r w:rsidRPr="0044613D">
              <w:rPr>
                <w:rFonts w:ascii="Arial" w:hAnsi="Arial" w:cs="Arial"/>
                <w:sz w:val="20"/>
                <w:szCs w:val="20"/>
                <w:vertAlign w:val="subscript"/>
                <w:cs/>
              </w:rPr>
              <w:t>7</w:t>
            </w:r>
            <w:r w:rsidRPr="0044613D">
              <w:rPr>
                <w:rFonts w:ascii="Arial" w:hAnsi="Arial" w:cs="Arial"/>
                <w:sz w:val="20"/>
                <w:szCs w:val="20"/>
              </w:rPr>
              <w:t xml:space="preserve"> - 0.13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xml:space="preserve"> 0.25 X</w:t>
            </w:r>
            <w:r w:rsidRPr="0044613D">
              <w:rPr>
                <w:rFonts w:ascii="Arial" w:hAnsi="Arial" w:cs="Arial"/>
                <w:sz w:val="20"/>
                <w:szCs w:val="20"/>
                <w:vertAlign w:val="subscript"/>
                <w:cs/>
              </w:rPr>
              <w:t>9</w:t>
            </w:r>
            <w:r w:rsidRPr="0044613D">
              <w:rPr>
                <w:rFonts w:ascii="Arial" w:hAnsi="Arial" w:cs="Arial"/>
                <w:sz w:val="20"/>
                <w:szCs w:val="20"/>
              </w:rPr>
              <w:t xml:space="preserve"> – 0.08 X</w:t>
            </w:r>
            <w:r w:rsidRPr="0044613D">
              <w:rPr>
                <w:rFonts w:ascii="Arial" w:hAnsi="Arial" w:cs="Arial"/>
                <w:sz w:val="20"/>
                <w:szCs w:val="20"/>
                <w:vertAlign w:val="subscript"/>
                <w:cs/>
              </w:rPr>
              <w:t>10</w:t>
            </w:r>
            <w:r w:rsidRPr="0044613D">
              <w:rPr>
                <w:rFonts w:ascii="Arial" w:hAnsi="Arial" w:cs="Arial"/>
                <w:sz w:val="20"/>
                <w:szCs w:val="20"/>
                <w:cs/>
              </w:rPr>
              <w:t xml:space="preserve"> </w:t>
            </w:r>
          </w:p>
        </w:tc>
        <w:tc>
          <w:tcPr>
            <w:tcW w:w="0" w:type="auto"/>
          </w:tcPr>
          <w:p w14:paraId="57329396" w14:textId="77777777" w:rsidR="00C350B6" w:rsidRPr="0044613D" w:rsidRDefault="00C350B6" w:rsidP="00B47377">
            <w:pPr>
              <w:rPr>
                <w:rFonts w:ascii="Arial" w:hAnsi="Arial" w:cs="Arial"/>
                <w:sz w:val="20"/>
                <w:szCs w:val="20"/>
              </w:rPr>
            </w:pPr>
            <w:r w:rsidRPr="0044613D">
              <w:rPr>
                <w:rFonts w:ascii="Arial" w:hAnsi="Arial" w:cs="Arial"/>
                <w:sz w:val="20"/>
                <w:szCs w:val="20"/>
              </w:rPr>
              <w:t>0.95</w:t>
            </w:r>
          </w:p>
        </w:tc>
      </w:tr>
      <w:tr w:rsidR="00C350B6" w:rsidRPr="0044613D" w14:paraId="1487E8CC" w14:textId="77777777" w:rsidTr="00AC3D5E">
        <w:trPr>
          <w:trHeight w:val="236"/>
          <w:jc w:val="center"/>
        </w:trPr>
        <w:tc>
          <w:tcPr>
            <w:tcW w:w="1129" w:type="dxa"/>
            <w:vMerge/>
          </w:tcPr>
          <w:p w14:paraId="2FFC998B" w14:textId="77777777" w:rsidR="00C350B6" w:rsidRPr="0044613D" w:rsidRDefault="00C350B6" w:rsidP="00B47377">
            <w:pPr>
              <w:rPr>
                <w:rFonts w:ascii="Arial" w:hAnsi="Arial" w:cs="Arial"/>
                <w:sz w:val="20"/>
                <w:szCs w:val="20"/>
              </w:rPr>
            </w:pPr>
          </w:p>
        </w:tc>
        <w:tc>
          <w:tcPr>
            <w:tcW w:w="1116" w:type="dxa"/>
          </w:tcPr>
          <w:p w14:paraId="089B363A" w14:textId="77777777" w:rsidR="00C350B6" w:rsidRPr="0044613D" w:rsidRDefault="00C350B6" w:rsidP="00B47377">
            <w:pPr>
              <w:rPr>
                <w:rFonts w:ascii="Arial" w:hAnsi="Arial" w:cs="Arial"/>
                <w:sz w:val="20"/>
                <w:szCs w:val="20"/>
              </w:rPr>
            </w:pPr>
            <w:r w:rsidRPr="0044613D">
              <w:rPr>
                <w:rFonts w:ascii="Arial" w:hAnsi="Arial" w:cs="Arial"/>
                <w:sz w:val="20"/>
                <w:szCs w:val="20"/>
              </w:rPr>
              <w:t>2024-25</w:t>
            </w:r>
          </w:p>
        </w:tc>
        <w:tc>
          <w:tcPr>
            <w:tcW w:w="7238" w:type="dxa"/>
          </w:tcPr>
          <w:p w14:paraId="457C028C"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13.82 - 0.01 X</w:t>
            </w:r>
            <w:r w:rsidRPr="0044613D">
              <w:rPr>
                <w:rFonts w:ascii="Arial" w:hAnsi="Arial" w:cs="Arial"/>
                <w:sz w:val="20"/>
                <w:szCs w:val="20"/>
                <w:vertAlign w:val="subscript"/>
                <w:cs/>
              </w:rPr>
              <w:t>1</w:t>
            </w:r>
            <w:r w:rsidRPr="0044613D">
              <w:rPr>
                <w:rFonts w:ascii="Arial" w:hAnsi="Arial" w:cs="Arial"/>
                <w:sz w:val="20"/>
                <w:szCs w:val="20"/>
                <w:vertAlign w:val="subscript"/>
              </w:rPr>
              <w:t xml:space="preserve"> </w:t>
            </w:r>
            <w:r w:rsidRPr="0044613D">
              <w:rPr>
                <w:rFonts w:ascii="Arial" w:hAnsi="Arial" w:cs="Arial"/>
                <w:sz w:val="20"/>
                <w:szCs w:val="20"/>
              </w:rPr>
              <w:t>-0.27 X</w:t>
            </w:r>
            <w:r w:rsidRPr="0044613D">
              <w:rPr>
                <w:rFonts w:ascii="Arial" w:hAnsi="Arial" w:cs="Arial"/>
                <w:sz w:val="20"/>
                <w:szCs w:val="20"/>
                <w:vertAlign w:val="subscript"/>
                <w:cs/>
              </w:rPr>
              <w:t>2</w:t>
            </w:r>
            <w:r w:rsidRPr="0044613D">
              <w:rPr>
                <w:rFonts w:ascii="Arial" w:hAnsi="Arial" w:cs="Arial"/>
                <w:sz w:val="20"/>
                <w:szCs w:val="20"/>
                <w:cs/>
              </w:rPr>
              <w:t xml:space="preserve"> +</w:t>
            </w:r>
            <w:r w:rsidRPr="0044613D">
              <w:rPr>
                <w:rFonts w:ascii="Arial" w:hAnsi="Arial" w:cs="Arial"/>
                <w:sz w:val="20"/>
                <w:szCs w:val="20"/>
              </w:rPr>
              <w:t xml:space="preserve"> 0.41 X</w:t>
            </w:r>
            <w:r w:rsidRPr="0044613D">
              <w:rPr>
                <w:rFonts w:ascii="Arial" w:hAnsi="Arial" w:cs="Arial"/>
                <w:sz w:val="20"/>
                <w:szCs w:val="20"/>
                <w:vertAlign w:val="subscript"/>
                <w:cs/>
              </w:rPr>
              <w:t>3</w:t>
            </w:r>
            <w:r w:rsidRPr="0044613D">
              <w:rPr>
                <w:rFonts w:ascii="Arial" w:hAnsi="Arial" w:cs="Arial"/>
                <w:sz w:val="20"/>
                <w:szCs w:val="20"/>
                <w:cs/>
              </w:rPr>
              <w:t xml:space="preserve"> </w:t>
            </w:r>
            <w:r w:rsidRPr="0044613D">
              <w:rPr>
                <w:rFonts w:ascii="Arial" w:hAnsi="Arial" w:cs="Arial"/>
                <w:sz w:val="20"/>
                <w:szCs w:val="20"/>
              </w:rPr>
              <w:t>-</w:t>
            </w:r>
            <w:r w:rsidRPr="0044613D">
              <w:rPr>
                <w:rFonts w:ascii="Arial" w:hAnsi="Arial" w:cs="Arial"/>
                <w:sz w:val="20"/>
                <w:szCs w:val="20"/>
                <w:cs/>
              </w:rPr>
              <w:t>0.</w:t>
            </w:r>
            <w:r w:rsidRPr="0044613D">
              <w:rPr>
                <w:rFonts w:ascii="Arial" w:hAnsi="Arial" w:cs="Arial"/>
                <w:sz w:val="20"/>
                <w:szCs w:val="20"/>
              </w:rPr>
              <w:t>15 X</w:t>
            </w:r>
            <w:r w:rsidRPr="0044613D">
              <w:rPr>
                <w:rFonts w:ascii="Arial" w:hAnsi="Arial" w:cs="Arial"/>
                <w:sz w:val="20"/>
                <w:szCs w:val="20"/>
                <w:vertAlign w:val="subscript"/>
                <w:cs/>
              </w:rPr>
              <w:t>4</w:t>
            </w:r>
            <w:r w:rsidRPr="0044613D">
              <w:rPr>
                <w:rFonts w:ascii="Arial" w:hAnsi="Arial" w:cs="Arial"/>
                <w:sz w:val="20"/>
                <w:szCs w:val="20"/>
              </w:rPr>
              <w:t xml:space="preserve"> - 0.05 X</w:t>
            </w:r>
            <w:r w:rsidRPr="0044613D">
              <w:rPr>
                <w:rFonts w:ascii="Arial" w:hAnsi="Arial" w:cs="Arial"/>
                <w:sz w:val="20"/>
                <w:szCs w:val="20"/>
                <w:vertAlign w:val="subscript"/>
                <w:cs/>
              </w:rPr>
              <w:t>5</w:t>
            </w:r>
            <w:r w:rsidRPr="0044613D">
              <w:rPr>
                <w:rFonts w:ascii="Arial" w:hAnsi="Arial" w:cs="Arial"/>
                <w:sz w:val="20"/>
                <w:szCs w:val="20"/>
              </w:rPr>
              <w:t xml:space="preserve"> + 0.17 X</w:t>
            </w:r>
            <w:r w:rsidRPr="0044613D">
              <w:rPr>
                <w:rFonts w:ascii="Arial" w:hAnsi="Arial" w:cs="Arial"/>
                <w:sz w:val="20"/>
                <w:szCs w:val="20"/>
                <w:vertAlign w:val="subscript"/>
                <w:cs/>
              </w:rPr>
              <w:t>6</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0.0</w:t>
            </w:r>
            <w:r w:rsidRPr="0044613D">
              <w:rPr>
                <w:rFonts w:ascii="Arial" w:hAnsi="Arial" w:cs="Arial"/>
                <w:sz w:val="20"/>
                <w:szCs w:val="20"/>
              </w:rPr>
              <w:t>1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+ 0.60 X</w:t>
            </w:r>
            <w:r w:rsidRPr="0044613D">
              <w:rPr>
                <w:rFonts w:ascii="Arial" w:hAnsi="Arial" w:cs="Arial"/>
                <w:sz w:val="20"/>
                <w:szCs w:val="20"/>
                <w:vertAlign w:val="subscript"/>
                <w:cs/>
              </w:rPr>
              <w:t>8</w:t>
            </w:r>
            <w:r w:rsidRPr="0044613D">
              <w:rPr>
                <w:rFonts w:ascii="Arial" w:hAnsi="Arial" w:cs="Arial"/>
                <w:sz w:val="20"/>
                <w:szCs w:val="20"/>
              </w:rPr>
              <w:t xml:space="preserve"> + 0.13 X</w:t>
            </w:r>
            <w:r w:rsidRPr="0044613D">
              <w:rPr>
                <w:rFonts w:ascii="Arial" w:hAnsi="Arial" w:cs="Arial"/>
                <w:sz w:val="20"/>
                <w:szCs w:val="20"/>
                <w:vertAlign w:val="subscript"/>
                <w:cs/>
              </w:rPr>
              <w:t>9</w:t>
            </w:r>
            <w:r w:rsidRPr="0044613D">
              <w:rPr>
                <w:rFonts w:ascii="Arial" w:hAnsi="Arial" w:cs="Arial"/>
                <w:sz w:val="20"/>
                <w:szCs w:val="20"/>
              </w:rPr>
              <w:t xml:space="preserve"> + 0.45 X</w:t>
            </w:r>
            <w:r w:rsidRPr="0044613D">
              <w:rPr>
                <w:rFonts w:ascii="Arial" w:hAnsi="Arial" w:cs="Arial"/>
                <w:sz w:val="20"/>
                <w:szCs w:val="20"/>
                <w:vertAlign w:val="subscript"/>
                <w:cs/>
              </w:rPr>
              <w:t>10</w:t>
            </w:r>
            <w:r w:rsidRPr="0044613D">
              <w:rPr>
                <w:rFonts w:ascii="Arial" w:hAnsi="Arial" w:cs="Arial"/>
                <w:sz w:val="20"/>
                <w:szCs w:val="20"/>
                <w:vertAlign w:val="subscript"/>
              </w:rPr>
              <w:t xml:space="preserve"> </w:t>
            </w:r>
          </w:p>
        </w:tc>
        <w:tc>
          <w:tcPr>
            <w:tcW w:w="0" w:type="auto"/>
          </w:tcPr>
          <w:p w14:paraId="417A8688" w14:textId="77777777" w:rsidR="00C350B6" w:rsidRPr="0044613D" w:rsidRDefault="00C350B6" w:rsidP="00B47377">
            <w:pPr>
              <w:rPr>
                <w:rFonts w:ascii="Arial" w:hAnsi="Arial" w:cs="Arial"/>
                <w:sz w:val="20"/>
                <w:szCs w:val="20"/>
              </w:rPr>
            </w:pPr>
            <w:r w:rsidRPr="0044613D">
              <w:rPr>
                <w:rFonts w:ascii="Arial" w:hAnsi="Arial" w:cs="Arial"/>
                <w:sz w:val="20"/>
                <w:szCs w:val="20"/>
              </w:rPr>
              <w:t>0.96</w:t>
            </w:r>
          </w:p>
        </w:tc>
      </w:tr>
      <w:tr w:rsidR="00C350B6" w:rsidRPr="0044613D" w14:paraId="03EB56A3" w14:textId="77777777" w:rsidTr="00AC3D5E">
        <w:trPr>
          <w:trHeight w:val="236"/>
          <w:jc w:val="center"/>
        </w:trPr>
        <w:tc>
          <w:tcPr>
            <w:tcW w:w="1129" w:type="dxa"/>
            <w:vMerge/>
          </w:tcPr>
          <w:p w14:paraId="3CFAA856" w14:textId="77777777" w:rsidR="00C350B6" w:rsidRPr="0044613D" w:rsidRDefault="00C350B6" w:rsidP="00B47377">
            <w:pPr>
              <w:rPr>
                <w:rFonts w:ascii="Arial" w:hAnsi="Arial" w:cs="Arial"/>
                <w:sz w:val="20"/>
                <w:szCs w:val="20"/>
              </w:rPr>
            </w:pPr>
          </w:p>
        </w:tc>
        <w:tc>
          <w:tcPr>
            <w:tcW w:w="1116" w:type="dxa"/>
          </w:tcPr>
          <w:p w14:paraId="7718B6FE" w14:textId="77777777" w:rsidR="00C350B6" w:rsidRPr="0044613D" w:rsidRDefault="00C350B6" w:rsidP="00B47377">
            <w:pPr>
              <w:rPr>
                <w:rFonts w:ascii="Arial" w:hAnsi="Arial" w:cs="Arial"/>
                <w:sz w:val="20"/>
                <w:szCs w:val="20"/>
              </w:rPr>
            </w:pPr>
            <w:r w:rsidRPr="0044613D">
              <w:rPr>
                <w:rFonts w:ascii="Arial" w:hAnsi="Arial" w:cs="Arial"/>
                <w:sz w:val="20"/>
                <w:szCs w:val="20"/>
              </w:rPr>
              <w:t xml:space="preserve">Pooled </w:t>
            </w:r>
          </w:p>
        </w:tc>
        <w:tc>
          <w:tcPr>
            <w:tcW w:w="7238" w:type="dxa"/>
          </w:tcPr>
          <w:p w14:paraId="0A31209E" w14:textId="77777777" w:rsidR="00C350B6" w:rsidRPr="0044613D" w:rsidRDefault="00C350B6" w:rsidP="00B47377">
            <w:pPr>
              <w:tabs>
                <w:tab w:val="left" w:pos="1247"/>
              </w:tabs>
              <w:rPr>
                <w:rFonts w:ascii="Arial" w:hAnsi="Arial" w:cs="Arial"/>
                <w:b/>
                <w:bCs/>
                <w:sz w:val="20"/>
                <w:szCs w:val="20"/>
              </w:rPr>
            </w:pPr>
            <w:r w:rsidRPr="0044613D">
              <w:rPr>
                <w:rFonts w:ascii="Arial" w:hAnsi="Arial" w:cs="Arial"/>
                <w:sz w:val="20"/>
                <w:szCs w:val="20"/>
              </w:rPr>
              <w:t xml:space="preserve">Ŷ= 0.84 </w:t>
            </w:r>
            <w:r w:rsidRPr="0044613D">
              <w:rPr>
                <w:rFonts w:ascii="Arial" w:hAnsi="Arial" w:cs="Arial"/>
                <w:sz w:val="20"/>
                <w:szCs w:val="20"/>
                <w:cs/>
              </w:rPr>
              <w:t>+ 0.0</w:t>
            </w:r>
            <w:r w:rsidRPr="0044613D">
              <w:rPr>
                <w:rFonts w:ascii="Arial" w:hAnsi="Arial" w:cs="Arial"/>
                <w:sz w:val="20"/>
                <w:szCs w:val="20"/>
              </w:rPr>
              <w:t>2 X</w:t>
            </w:r>
            <w:r w:rsidRPr="0044613D">
              <w:rPr>
                <w:rFonts w:ascii="Arial" w:hAnsi="Arial" w:cs="Arial"/>
                <w:sz w:val="20"/>
                <w:szCs w:val="20"/>
                <w:vertAlign w:val="subscript"/>
                <w:cs/>
              </w:rPr>
              <w:t>1</w:t>
            </w:r>
            <w:r w:rsidRPr="0044613D">
              <w:rPr>
                <w:rFonts w:ascii="Arial" w:hAnsi="Arial" w:cs="Arial"/>
                <w:sz w:val="20"/>
                <w:szCs w:val="20"/>
                <w:cs/>
              </w:rPr>
              <w:t>- 0.</w:t>
            </w:r>
            <w:r w:rsidRPr="0044613D">
              <w:rPr>
                <w:rFonts w:ascii="Arial" w:hAnsi="Arial" w:cs="Arial"/>
                <w:sz w:val="20"/>
                <w:szCs w:val="20"/>
              </w:rPr>
              <w:t>08 X</w:t>
            </w:r>
            <w:r w:rsidRPr="0044613D">
              <w:rPr>
                <w:rFonts w:ascii="Arial" w:hAnsi="Arial" w:cs="Arial"/>
                <w:sz w:val="20"/>
                <w:szCs w:val="20"/>
                <w:vertAlign w:val="subscript"/>
                <w:cs/>
              </w:rPr>
              <w:t>2</w:t>
            </w:r>
            <w:r w:rsidRPr="0044613D">
              <w:rPr>
                <w:rFonts w:ascii="Arial" w:hAnsi="Arial" w:cs="Arial"/>
                <w:sz w:val="20"/>
                <w:szCs w:val="20"/>
                <w:cs/>
              </w:rPr>
              <w:t xml:space="preserve"> +</w:t>
            </w:r>
            <w:r w:rsidRPr="0044613D">
              <w:rPr>
                <w:rFonts w:ascii="Arial" w:hAnsi="Arial" w:cs="Arial"/>
                <w:sz w:val="20"/>
                <w:szCs w:val="20"/>
              </w:rPr>
              <w:t xml:space="preserve"> 0.23 X</w:t>
            </w:r>
            <w:r w:rsidRPr="0044613D">
              <w:rPr>
                <w:rFonts w:ascii="Arial" w:hAnsi="Arial" w:cs="Arial"/>
                <w:sz w:val="20"/>
                <w:szCs w:val="20"/>
                <w:vertAlign w:val="subscript"/>
                <w:cs/>
              </w:rPr>
              <w:t>3</w:t>
            </w:r>
            <w:r w:rsidRPr="0044613D">
              <w:rPr>
                <w:rFonts w:ascii="Arial" w:hAnsi="Arial" w:cs="Arial"/>
                <w:sz w:val="20"/>
                <w:szCs w:val="20"/>
                <w:cs/>
              </w:rPr>
              <w:t xml:space="preserve"> – 0</w:t>
            </w:r>
            <w:r w:rsidRPr="0044613D">
              <w:rPr>
                <w:rFonts w:ascii="Arial" w:hAnsi="Arial" w:cs="Arial"/>
                <w:sz w:val="20"/>
                <w:szCs w:val="20"/>
              </w:rPr>
              <w:t>.03 X</w:t>
            </w:r>
            <w:r w:rsidRPr="0044613D">
              <w:rPr>
                <w:rFonts w:ascii="Arial" w:hAnsi="Arial" w:cs="Arial"/>
                <w:sz w:val="20"/>
                <w:szCs w:val="20"/>
                <w:vertAlign w:val="subscript"/>
                <w:cs/>
              </w:rPr>
              <w:t>4</w:t>
            </w:r>
            <w:r w:rsidRPr="0044613D">
              <w:rPr>
                <w:rFonts w:ascii="Arial" w:hAnsi="Arial" w:cs="Arial"/>
                <w:sz w:val="20"/>
                <w:szCs w:val="20"/>
                <w:cs/>
              </w:rPr>
              <w:t xml:space="preserve"> - 0.0</w:t>
            </w:r>
            <w:r w:rsidRPr="0044613D">
              <w:rPr>
                <w:rFonts w:ascii="Arial" w:hAnsi="Arial" w:cs="Arial"/>
                <w:sz w:val="20"/>
                <w:szCs w:val="20"/>
              </w:rPr>
              <w:t>4 X</w:t>
            </w:r>
            <w:r w:rsidRPr="0044613D">
              <w:rPr>
                <w:rFonts w:ascii="Arial" w:hAnsi="Arial" w:cs="Arial"/>
                <w:sz w:val="20"/>
                <w:szCs w:val="20"/>
                <w:vertAlign w:val="subscript"/>
                <w:cs/>
              </w:rPr>
              <w:t>5</w:t>
            </w:r>
            <w:r w:rsidRPr="0044613D">
              <w:rPr>
                <w:rFonts w:ascii="Arial" w:hAnsi="Arial" w:cs="Arial"/>
                <w:sz w:val="20"/>
                <w:szCs w:val="20"/>
              </w:rPr>
              <w:t xml:space="preserve"> + 0.09 X</w:t>
            </w:r>
            <w:r w:rsidRPr="0044613D">
              <w:rPr>
                <w:rFonts w:ascii="Arial" w:hAnsi="Arial" w:cs="Arial"/>
                <w:sz w:val="20"/>
                <w:szCs w:val="20"/>
                <w:vertAlign w:val="subscript"/>
                <w:cs/>
              </w:rPr>
              <w:t>6</w:t>
            </w:r>
            <w:r w:rsidRPr="0044613D">
              <w:rPr>
                <w:rFonts w:ascii="Arial" w:hAnsi="Arial" w:cs="Arial"/>
                <w:sz w:val="20"/>
                <w:szCs w:val="20"/>
                <w:cs/>
              </w:rPr>
              <w:t xml:space="preserve"> - 0.0</w:t>
            </w:r>
            <w:r w:rsidRPr="0044613D">
              <w:rPr>
                <w:rFonts w:ascii="Arial" w:hAnsi="Arial" w:cs="Arial"/>
                <w:sz w:val="20"/>
                <w:szCs w:val="20"/>
              </w:rPr>
              <w:t>1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w:t>
            </w:r>
            <w:r w:rsidRPr="0044613D">
              <w:rPr>
                <w:rFonts w:ascii="Arial" w:hAnsi="Arial" w:cs="Arial"/>
                <w:sz w:val="20"/>
                <w:szCs w:val="20"/>
              </w:rPr>
              <w:t>48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xml:space="preserve"> 0.39 X</w:t>
            </w:r>
            <w:r w:rsidRPr="0044613D">
              <w:rPr>
                <w:rFonts w:ascii="Arial" w:hAnsi="Arial" w:cs="Arial"/>
                <w:sz w:val="20"/>
                <w:szCs w:val="20"/>
                <w:vertAlign w:val="subscript"/>
                <w:cs/>
              </w:rPr>
              <w:t>9</w:t>
            </w:r>
            <w:r w:rsidRPr="0044613D">
              <w:rPr>
                <w:rFonts w:ascii="Arial" w:hAnsi="Arial" w:cs="Arial"/>
                <w:sz w:val="20"/>
                <w:szCs w:val="20"/>
                <w:cs/>
              </w:rPr>
              <w:t xml:space="preserve"> + 0.</w:t>
            </w:r>
            <w:r w:rsidRPr="0044613D">
              <w:rPr>
                <w:rFonts w:ascii="Arial" w:hAnsi="Arial" w:cs="Arial"/>
                <w:sz w:val="20"/>
                <w:szCs w:val="20"/>
              </w:rPr>
              <w:t>38 X</w:t>
            </w:r>
            <w:r w:rsidRPr="0044613D">
              <w:rPr>
                <w:rFonts w:ascii="Arial" w:hAnsi="Arial" w:cs="Arial"/>
                <w:sz w:val="20"/>
                <w:szCs w:val="20"/>
                <w:vertAlign w:val="subscript"/>
                <w:cs/>
              </w:rPr>
              <w:t>10</w:t>
            </w:r>
            <w:r w:rsidRPr="0044613D">
              <w:rPr>
                <w:rFonts w:ascii="Arial" w:hAnsi="Arial" w:cs="Arial"/>
                <w:sz w:val="20"/>
                <w:szCs w:val="20"/>
                <w:cs/>
              </w:rPr>
              <w:t xml:space="preserve"> </w:t>
            </w:r>
          </w:p>
        </w:tc>
        <w:tc>
          <w:tcPr>
            <w:tcW w:w="0" w:type="auto"/>
          </w:tcPr>
          <w:p w14:paraId="19BD0812" w14:textId="77777777" w:rsidR="00C350B6" w:rsidRPr="0044613D" w:rsidRDefault="00C350B6" w:rsidP="00B47377">
            <w:pPr>
              <w:rPr>
                <w:rFonts w:ascii="Arial" w:hAnsi="Arial" w:cs="Arial"/>
                <w:sz w:val="20"/>
                <w:szCs w:val="20"/>
              </w:rPr>
            </w:pPr>
            <w:r w:rsidRPr="0044613D">
              <w:rPr>
                <w:rFonts w:ascii="Arial" w:hAnsi="Arial" w:cs="Arial"/>
                <w:sz w:val="20"/>
                <w:szCs w:val="20"/>
              </w:rPr>
              <w:t>0.97</w:t>
            </w:r>
          </w:p>
        </w:tc>
      </w:tr>
      <w:tr w:rsidR="00C350B6" w:rsidRPr="0044613D" w14:paraId="5C290CD1" w14:textId="77777777" w:rsidTr="00AC3D5E">
        <w:trPr>
          <w:trHeight w:val="236"/>
          <w:jc w:val="center"/>
        </w:trPr>
        <w:tc>
          <w:tcPr>
            <w:tcW w:w="1129" w:type="dxa"/>
            <w:vMerge w:val="restart"/>
          </w:tcPr>
          <w:p w14:paraId="76675240" w14:textId="285BD6D8" w:rsidR="00C350B6" w:rsidRPr="0044613D" w:rsidRDefault="00E728DC" w:rsidP="00B47377">
            <w:pPr>
              <w:rPr>
                <w:rFonts w:ascii="Arial" w:hAnsi="Arial" w:cs="Arial"/>
                <w:sz w:val="20"/>
                <w:szCs w:val="20"/>
              </w:rPr>
            </w:pPr>
            <w:r w:rsidRPr="0044613D">
              <w:rPr>
                <w:rFonts w:ascii="Arial" w:hAnsi="Arial" w:cs="Arial"/>
                <w:i/>
                <w:iCs/>
                <w:sz w:val="20"/>
                <w:szCs w:val="20"/>
              </w:rPr>
              <w:t>Rabi</w:t>
            </w:r>
            <w:r w:rsidR="00C350B6" w:rsidRPr="0044613D">
              <w:rPr>
                <w:rFonts w:ascii="Arial" w:hAnsi="Arial" w:cs="Arial"/>
                <w:sz w:val="20"/>
                <w:szCs w:val="20"/>
              </w:rPr>
              <w:t xml:space="preserve"> </w:t>
            </w:r>
          </w:p>
        </w:tc>
        <w:tc>
          <w:tcPr>
            <w:tcW w:w="1116" w:type="dxa"/>
          </w:tcPr>
          <w:p w14:paraId="74CB5370" w14:textId="77777777" w:rsidR="00C350B6" w:rsidRPr="0044613D" w:rsidRDefault="00C350B6" w:rsidP="00B47377">
            <w:pPr>
              <w:rPr>
                <w:rFonts w:ascii="Arial" w:hAnsi="Arial" w:cs="Arial"/>
                <w:sz w:val="20"/>
                <w:szCs w:val="20"/>
              </w:rPr>
            </w:pPr>
            <w:r w:rsidRPr="0044613D">
              <w:rPr>
                <w:rFonts w:ascii="Arial" w:hAnsi="Arial" w:cs="Arial"/>
                <w:sz w:val="20"/>
                <w:szCs w:val="20"/>
              </w:rPr>
              <w:t>2023-24</w:t>
            </w:r>
          </w:p>
        </w:tc>
        <w:tc>
          <w:tcPr>
            <w:tcW w:w="7238" w:type="dxa"/>
          </w:tcPr>
          <w:p w14:paraId="374CE8FF"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-3.13</w:t>
            </w:r>
            <w:r w:rsidRPr="0044613D">
              <w:rPr>
                <w:rFonts w:ascii="Arial" w:hAnsi="Arial" w:cs="Arial"/>
                <w:sz w:val="20"/>
                <w:szCs w:val="20"/>
                <w:cs/>
              </w:rPr>
              <w:t>+ 0.0</w:t>
            </w:r>
            <w:r w:rsidRPr="0044613D">
              <w:rPr>
                <w:rFonts w:ascii="Arial" w:hAnsi="Arial" w:cs="Arial"/>
                <w:sz w:val="20"/>
                <w:szCs w:val="20"/>
              </w:rPr>
              <w:t>0 X</w:t>
            </w:r>
            <w:r w:rsidRPr="0044613D">
              <w:rPr>
                <w:rFonts w:ascii="Arial" w:hAnsi="Arial" w:cs="Arial"/>
                <w:sz w:val="20"/>
                <w:szCs w:val="20"/>
                <w:vertAlign w:val="subscript"/>
                <w:cs/>
              </w:rPr>
              <w:t>1</w:t>
            </w:r>
            <w:r w:rsidRPr="0044613D">
              <w:rPr>
                <w:rFonts w:ascii="Arial" w:hAnsi="Arial" w:cs="Arial"/>
                <w:sz w:val="20"/>
                <w:szCs w:val="20"/>
              </w:rPr>
              <w:t xml:space="preserve"> + 0.03 X</w:t>
            </w:r>
            <w:r w:rsidRPr="0044613D">
              <w:rPr>
                <w:rFonts w:ascii="Arial" w:hAnsi="Arial" w:cs="Arial"/>
                <w:sz w:val="20"/>
                <w:szCs w:val="20"/>
                <w:vertAlign w:val="subscript"/>
                <w:cs/>
              </w:rPr>
              <w:t>2</w:t>
            </w:r>
            <w:r w:rsidRPr="0044613D">
              <w:rPr>
                <w:rFonts w:ascii="Arial" w:hAnsi="Arial" w:cs="Arial"/>
                <w:sz w:val="20"/>
                <w:szCs w:val="20"/>
              </w:rPr>
              <w:t xml:space="preserve"> - 0.19 X</w:t>
            </w:r>
            <w:r w:rsidRPr="0044613D">
              <w:rPr>
                <w:rFonts w:ascii="Arial" w:hAnsi="Arial" w:cs="Arial"/>
                <w:sz w:val="20"/>
                <w:szCs w:val="20"/>
                <w:vertAlign w:val="subscript"/>
                <w:cs/>
              </w:rPr>
              <w:t>3</w:t>
            </w:r>
            <w:r w:rsidRPr="0044613D">
              <w:rPr>
                <w:rFonts w:ascii="Arial" w:hAnsi="Arial" w:cs="Arial"/>
                <w:sz w:val="20"/>
                <w:szCs w:val="20"/>
              </w:rPr>
              <w:t xml:space="preserve"> + 0.03 X</w:t>
            </w:r>
            <w:r w:rsidRPr="0044613D">
              <w:rPr>
                <w:rFonts w:ascii="Arial" w:hAnsi="Arial" w:cs="Arial"/>
                <w:sz w:val="20"/>
                <w:szCs w:val="20"/>
                <w:vertAlign w:val="subscript"/>
                <w:cs/>
              </w:rPr>
              <w:t>4</w:t>
            </w:r>
            <w:r w:rsidRPr="0044613D">
              <w:rPr>
                <w:rFonts w:ascii="Arial" w:hAnsi="Arial" w:cs="Arial"/>
                <w:sz w:val="20"/>
                <w:szCs w:val="20"/>
              </w:rPr>
              <w:t xml:space="preserve"> + 0.02 X</w:t>
            </w:r>
            <w:r w:rsidRPr="0044613D">
              <w:rPr>
                <w:rFonts w:ascii="Arial" w:hAnsi="Arial" w:cs="Arial"/>
                <w:sz w:val="20"/>
                <w:szCs w:val="20"/>
                <w:vertAlign w:val="subscript"/>
                <w:cs/>
              </w:rPr>
              <w:t>5</w:t>
            </w:r>
            <w:r w:rsidRPr="0044613D">
              <w:rPr>
                <w:rFonts w:ascii="Arial" w:hAnsi="Arial" w:cs="Arial"/>
                <w:sz w:val="20"/>
                <w:szCs w:val="20"/>
              </w:rPr>
              <w:t xml:space="preserve"> -0.10 X</w:t>
            </w:r>
            <w:r w:rsidRPr="0044613D">
              <w:rPr>
                <w:rFonts w:ascii="Arial" w:hAnsi="Arial" w:cs="Arial"/>
                <w:sz w:val="20"/>
                <w:szCs w:val="20"/>
                <w:vertAlign w:val="subscript"/>
                <w:cs/>
              </w:rPr>
              <w:t>6</w:t>
            </w:r>
            <w:r w:rsidRPr="0044613D">
              <w:rPr>
                <w:rFonts w:ascii="Arial" w:hAnsi="Arial" w:cs="Arial"/>
                <w:sz w:val="20"/>
                <w:szCs w:val="20"/>
              </w:rPr>
              <w:t xml:space="preserve"> -0.09 X</w:t>
            </w:r>
            <w:r w:rsidRPr="0044613D">
              <w:rPr>
                <w:rFonts w:ascii="Arial" w:hAnsi="Arial" w:cs="Arial"/>
                <w:sz w:val="20"/>
                <w:szCs w:val="20"/>
                <w:vertAlign w:val="subscript"/>
                <w:cs/>
              </w:rPr>
              <w:t>7</w:t>
            </w:r>
            <w:r w:rsidRPr="0044613D">
              <w:rPr>
                <w:rFonts w:ascii="Arial" w:hAnsi="Arial" w:cs="Arial"/>
                <w:sz w:val="20"/>
                <w:szCs w:val="20"/>
              </w:rPr>
              <w:t xml:space="preserve"> + 0.27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xml:space="preserve"> 0.71 X</w:t>
            </w:r>
            <w:r w:rsidRPr="0044613D">
              <w:rPr>
                <w:rFonts w:ascii="Arial" w:hAnsi="Arial" w:cs="Arial"/>
                <w:sz w:val="20"/>
                <w:szCs w:val="20"/>
                <w:vertAlign w:val="subscript"/>
                <w:cs/>
              </w:rPr>
              <w:t>9</w:t>
            </w:r>
            <w:r w:rsidRPr="0044613D">
              <w:rPr>
                <w:rFonts w:ascii="Arial" w:hAnsi="Arial" w:cs="Arial"/>
                <w:sz w:val="20"/>
                <w:szCs w:val="20"/>
              </w:rPr>
              <w:t xml:space="preserve"> + 0.43 X</w:t>
            </w:r>
            <w:r w:rsidRPr="0044613D">
              <w:rPr>
                <w:rFonts w:ascii="Arial" w:hAnsi="Arial" w:cs="Arial"/>
                <w:sz w:val="20"/>
                <w:szCs w:val="20"/>
                <w:vertAlign w:val="subscript"/>
                <w:cs/>
              </w:rPr>
              <w:t>10</w:t>
            </w:r>
            <w:r w:rsidRPr="0044613D">
              <w:rPr>
                <w:rFonts w:ascii="Arial" w:hAnsi="Arial" w:cs="Arial"/>
                <w:sz w:val="20"/>
                <w:szCs w:val="20"/>
                <w:cs/>
              </w:rPr>
              <w:t xml:space="preserve"> </w:t>
            </w:r>
          </w:p>
        </w:tc>
        <w:tc>
          <w:tcPr>
            <w:tcW w:w="0" w:type="auto"/>
          </w:tcPr>
          <w:p w14:paraId="1C935B7A" w14:textId="77777777" w:rsidR="00C350B6" w:rsidRPr="0044613D" w:rsidRDefault="00C350B6" w:rsidP="00B47377">
            <w:pPr>
              <w:rPr>
                <w:rFonts w:ascii="Arial" w:hAnsi="Arial" w:cs="Arial"/>
                <w:sz w:val="20"/>
                <w:szCs w:val="20"/>
              </w:rPr>
            </w:pPr>
            <w:r w:rsidRPr="0044613D">
              <w:rPr>
                <w:rFonts w:ascii="Arial" w:hAnsi="Arial" w:cs="Arial"/>
                <w:sz w:val="20"/>
                <w:szCs w:val="20"/>
              </w:rPr>
              <w:t>0.84</w:t>
            </w:r>
          </w:p>
        </w:tc>
      </w:tr>
      <w:tr w:rsidR="00C350B6" w:rsidRPr="0044613D" w14:paraId="18B9D258" w14:textId="77777777" w:rsidTr="00AC3D5E">
        <w:trPr>
          <w:trHeight w:val="236"/>
          <w:jc w:val="center"/>
        </w:trPr>
        <w:tc>
          <w:tcPr>
            <w:tcW w:w="1129" w:type="dxa"/>
            <w:vMerge/>
          </w:tcPr>
          <w:p w14:paraId="2DDDA24A" w14:textId="77777777" w:rsidR="00C350B6" w:rsidRPr="0044613D" w:rsidRDefault="00C350B6" w:rsidP="00B47377">
            <w:pPr>
              <w:rPr>
                <w:rFonts w:ascii="Arial" w:hAnsi="Arial" w:cs="Arial"/>
                <w:sz w:val="20"/>
                <w:szCs w:val="20"/>
              </w:rPr>
            </w:pPr>
          </w:p>
        </w:tc>
        <w:tc>
          <w:tcPr>
            <w:tcW w:w="1116" w:type="dxa"/>
          </w:tcPr>
          <w:p w14:paraId="2AA7CE18" w14:textId="77777777" w:rsidR="00C350B6" w:rsidRPr="0044613D" w:rsidRDefault="00C350B6" w:rsidP="00B47377">
            <w:pPr>
              <w:rPr>
                <w:rFonts w:ascii="Arial" w:hAnsi="Arial" w:cs="Arial"/>
                <w:sz w:val="20"/>
                <w:szCs w:val="20"/>
              </w:rPr>
            </w:pPr>
            <w:r w:rsidRPr="0044613D">
              <w:rPr>
                <w:rFonts w:ascii="Arial" w:hAnsi="Arial" w:cs="Arial"/>
                <w:sz w:val="20"/>
                <w:szCs w:val="20"/>
              </w:rPr>
              <w:t>2024-25</w:t>
            </w:r>
          </w:p>
        </w:tc>
        <w:tc>
          <w:tcPr>
            <w:tcW w:w="7238" w:type="dxa"/>
          </w:tcPr>
          <w:p w14:paraId="029A4710"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-3.33 + 0.03 X</w:t>
            </w:r>
            <w:r w:rsidRPr="0044613D">
              <w:rPr>
                <w:rFonts w:ascii="Arial" w:hAnsi="Arial" w:cs="Arial"/>
                <w:sz w:val="20"/>
                <w:szCs w:val="20"/>
                <w:vertAlign w:val="subscript"/>
                <w:cs/>
              </w:rPr>
              <w:t>1</w:t>
            </w:r>
            <w:r w:rsidRPr="0044613D">
              <w:rPr>
                <w:rFonts w:ascii="Arial" w:hAnsi="Arial" w:cs="Arial"/>
                <w:sz w:val="20"/>
                <w:szCs w:val="20"/>
                <w:vertAlign w:val="subscript"/>
              </w:rPr>
              <w:t xml:space="preserve"> </w:t>
            </w:r>
            <w:r w:rsidRPr="0044613D">
              <w:rPr>
                <w:rFonts w:ascii="Arial" w:hAnsi="Arial" w:cs="Arial"/>
                <w:sz w:val="20"/>
                <w:szCs w:val="20"/>
              </w:rPr>
              <w:t>-0.20 X</w:t>
            </w:r>
            <w:r w:rsidRPr="0044613D">
              <w:rPr>
                <w:rFonts w:ascii="Arial" w:hAnsi="Arial" w:cs="Arial"/>
                <w:sz w:val="20"/>
                <w:szCs w:val="20"/>
                <w:vertAlign w:val="subscript"/>
                <w:cs/>
              </w:rPr>
              <w:t>2</w:t>
            </w:r>
            <w:r w:rsidRPr="0044613D">
              <w:rPr>
                <w:rFonts w:ascii="Arial" w:hAnsi="Arial" w:cs="Arial"/>
                <w:sz w:val="20"/>
                <w:szCs w:val="20"/>
              </w:rPr>
              <w:t xml:space="preserve"> - 0.05 X</w:t>
            </w:r>
            <w:r w:rsidRPr="0044613D">
              <w:rPr>
                <w:rFonts w:ascii="Arial" w:hAnsi="Arial" w:cs="Arial"/>
                <w:sz w:val="20"/>
                <w:szCs w:val="20"/>
                <w:vertAlign w:val="subscript"/>
                <w:cs/>
              </w:rPr>
              <w:t>3</w:t>
            </w:r>
            <w:r w:rsidRPr="0044613D">
              <w:rPr>
                <w:rFonts w:ascii="Arial" w:hAnsi="Arial" w:cs="Arial"/>
                <w:sz w:val="20"/>
                <w:szCs w:val="20"/>
              </w:rPr>
              <w:t xml:space="preserve"> + </w:t>
            </w:r>
            <w:r w:rsidRPr="0044613D">
              <w:rPr>
                <w:rFonts w:ascii="Arial" w:hAnsi="Arial" w:cs="Arial"/>
                <w:sz w:val="20"/>
                <w:szCs w:val="20"/>
                <w:cs/>
              </w:rPr>
              <w:t>0.</w:t>
            </w:r>
            <w:r w:rsidRPr="0044613D">
              <w:rPr>
                <w:rFonts w:ascii="Arial" w:hAnsi="Arial" w:cs="Arial"/>
                <w:sz w:val="20"/>
                <w:szCs w:val="20"/>
              </w:rPr>
              <w:t>09 X</w:t>
            </w:r>
            <w:r w:rsidRPr="0044613D">
              <w:rPr>
                <w:rFonts w:ascii="Arial" w:hAnsi="Arial" w:cs="Arial"/>
                <w:sz w:val="20"/>
                <w:szCs w:val="20"/>
                <w:vertAlign w:val="subscript"/>
                <w:cs/>
              </w:rPr>
              <w:t>4</w:t>
            </w:r>
            <w:r w:rsidRPr="0044613D">
              <w:rPr>
                <w:rFonts w:ascii="Arial" w:hAnsi="Arial" w:cs="Arial"/>
                <w:sz w:val="20"/>
                <w:szCs w:val="20"/>
              </w:rPr>
              <w:t xml:space="preserve"> + 0.06 X</w:t>
            </w:r>
            <w:r w:rsidRPr="0044613D">
              <w:rPr>
                <w:rFonts w:ascii="Arial" w:hAnsi="Arial" w:cs="Arial"/>
                <w:sz w:val="20"/>
                <w:szCs w:val="20"/>
                <w:vertAlign w:val="subscript"/>
                <w:cs/>
              </w:rPr>
              <w:t>5</w:t>
            </w:r>
            <w:r w:rsidRPr="0044613D">
              <w:rPr>
                <w:rFonts w:ascii="Arial" w:hAnsi="Arial" w:cs="Arial"/>
                <w:sz w:val="20"/>
                <w:szCs w:val="20"/>
              </w:rPr>
              <w:t xml:space="preserve"> - 0.21 X</w:t>
            </w:r>
            <w:r w:rsidRPr="0044613D">
              <w:rPr>
                <w:rFonts w:ascii="Arial" w:hAnsi="Arial" w:cs="Arial"/>
                <w:sz w:val="20"/>
                <w:szCs w:val="20"/>
                <w:vertAlign w:val="subscript"/>
                <w:cs/>
              </w:rPr>
              <w:t>6</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w:t>
            </w:r>
            <w:r w:rsidRPr="0044613D">
              <w:rPr>
                <w:rFonts w:ascii="Arial" w:hAnsi="Arial" w:cs="Arial"/>
                <w:sz w:val="20"/>
                <w:szCs w:val="20"/>
              </w:rPr>
              <w:t>20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+ 0.00 X</w:t>
            </w:r>
            <w:r w:rsidRPr="0044613D">
              <w:rPr>
                <w:rFonts w:ascii="Arial" w:hAnsi="Arial" w:cs="Arial"/>
                <w:sz w:val="20"/>
                <w:szCs w:val="20"/>
                <w:vertAlign w:val="subscript"/>
                <w:cs/>
              </w:rPr>
              <w:t>8</w:t>
            </w:r>
            <w:r w:rsidRPr="0044613D">
              <w:rPr>
                <w:rFonts w:ascii="Arial" w:hAnsi="Arial" w:cs="Arial"/>
                <w:sz w:val="20"/>
                <w:szCs w:val="20"/>
              </w:rPr>
              <w:t xml:space="preserve"> - 0.20 X</w:t>
            </w:r>
            <w:r w:rsidRPr="0044613D">
              <w:rPr>
                <w:rFonts w:ascii="Arial" w:hAnsi="Arial" w:cs="Arial"/>
                <w:sz w:val="20"/>
                <w:szCs w:val="20"/>
                <w:vertAlign w:val="subscript"/>
                <w:cs/>
              </w:rPr>
              <w:t>9</w:t>
            </w:r>
            <w:r w:rsidRPr="0044613D">
              <w:rPr>
                <w:rFonts w:ascii="Arial" w:hAnsi="Arial" w:cs="Arial"/>
                <w:sz w:val="20"/>
                <w:szCs w:val="20"/>
              </w:rPr>
              <w:t xml:space="preserve"> + 0.81 X</w:t>
            </w:r>
            <w:r w:rsidRPr="0044613D">
              <w:rPr>
                <w:rFonts w:ascii="Arial" w:hAnsi="Arial" w:cs="Arial"/>
                <w:sz w:val="20"/>
                <w:szCs w:val="20"/>
                <w:vertAlign w:val="subscript"/>
                <w:cs/>
              </w:rPr>
              <w:t>10</w:t>
            </w:r>
            <w:r w:rsidRPr="0044613D">
              <w:rPr>
                <w:rFonts w:ascii="Arial" w:hAnsi="Arial" w:cs="Arial"/>
                <w:sz w:val="20"/>
                <w:szCs w:val="20"/>
              </w:rPr>
              <w:t xml:space="preserve"> </w:t>
            </w:r>
          </w:p>
        </w:tc>
        <w:tc>
          <w:tcPr>
            <w:tcW w:w="0" w:type="auto"/>
          </w:tcPr>
          <w:p w14:paraId="73A4EA34" w14:textId="77777777" w:rsidR="00C350B6" w:rsidRPr="0044613D" w:rsidRDefault="00C350B6" w:rsidP="00B47377">
            <w:pPr>
              <w:rPr>
                <w:rFonts w:ascii="Arial" w:hAnsi="Arial" w:cs="Arial"/>
                <w:sz w:val="20"/>
                <w:szCs w:val="20"/>
              </w:rPr>
            </w:pPr>
            <w:r w:rsidRPr="0044613D">
              <w:rPr>
                <w:rFonts w:ascii="Arial" w:hAnsi="Arial" w:cs="Arial"/>
                <w:sz w:val="20"/>
                <w:szCs w:val="20"/>
              </w:rPr>
              <w:t>0.98</w:t>
            </w:r>
          </w:p>
        </w:tc>
      </w:tr>
      <w:tr w:rsidR="00C350B6" w:rsidRPr="0044613D" w14:paraId="712505F4" w14:textId="77777777" w:rsidTr="00AC3D5E">
        <w:trPr>
          <w:trHeight w:val="236"/>
          <w:jc w:val="center"/>
        </w:trPr>
        <w:tc>
          <w:tcPr>
            <w:tcW w:w="1129" w:type="dxa"/>
            <w:vMerge/>
          </w:tcPr>
          <w:p w14:paraId="2BC73158" w14:textId="77777777" w:rsidR="00C350B6" w:rsidRPr="0044613D" w:rsidRDefault="00C350B6" w:rsidP="00B47377">
            <w:pPr>
              <w:rPr>
                <w:rFonts w:ascii="Arial" w:hAnsi="Arial" w:cs="Arial"/>
                <w:sz w:val="20"/>
                <w:szCs w:val="20"/>
              </w:rPr>
            </w:pPr>
          </w:p>
        </w:tc>
        <w:tc>
          <w:tcPr>
            <w:tcW w:w="1116" w:type="dxa"/>
          </w:tcPr>
          <w:p w14:paraId="13BCB95D" w14:textId="77777777" w:rsidR="00C350B6" w:rsidRPr="0044613D" w:rsidRDefault="00C350B6" w:rsidP="00B47377">
            <w:pPr>
              <w:rPr>
                <w:rFonts w:ascii="Arial" w:hAnsi="Arial" w:cs="Arial"/>
                <w:sz w:val="20"/>
                <w:szCs w:val="20"/>
              </w:rPr>
            </w:pPr>
            <w:r w:rsidRPr="0044613D">
              <w:rPr>
                <w:rFonts w:ascii="Arial" w:hAnsi="Arial" w:cs="Arial"/>
                <w:sz w:val="20"/>
                <w:szCs w:val="20"/>
              </w:rPr>
              <w:t xml:space="preserve">Pooled </w:t>
            </w:r>
          </w:p>
        </w:tc>
        <w:tc>
          <w:tcPr>
            <w:tcW w:w="7238" w:type="dxa"/>
          </w:tcPr>
          <w:p w14:paraId="4A1FE7B2" w14:textId="77777777" w:rsidR="00C350B6" w:rsidRPr="0044613D" w:rsidRDefault="00C350B6" w:rsidP="00B47377">
            <w:pPr>
              <w:tabs>
                <w:tab w:val="left" w:pos="1247"/>
              </w:tabs>
              <w:rPr>
                <w:rFonts w:ascii="Arial" w:hAnsi="Arial" w:cs="Arial"/>
                <w:sz w:val="20"/>
                <w:szCs w:val="20"/>
              </w:rPr>
            </w:pPr>
            <w:bookmarkStart w:id="3" w:name="_Hlk206782206"/>
            <w:r w:rsidRPr="0044613D">
              <w:rPr>
                <w:rFonts w:ascii="Arial" w:hAnsi="Arial" w:cs="Arial"/>
                <w:sz w:val="20"/>
                <w:szCs w:val="20"/>
              </w:rPr>
              <w:t xml:space="preserve">Ŷ= 10.51 </w:t>
            </w:r>
            <w:r w:rsidRPr="0044613D">
              <w:rPr>
                <w:rFonts w:ascii="Arial" w:hAnsi="Arial" w:cs="Arial"/>
                <w:sz w:val="20"/>
                <w:szCs w:val="20"/>
                <w:cs/>
              </w:rPr>
              <w:t>+ 0.0</w:t>
            </w:r>
            <w:r w:rsidRPr="0044613D">
              <w:rPr>
                <w:rFonts w:ascii="Arial" w:hAnsi="Arial" w:cs="Arial"/>
                <w:sz w:val="20"/>
                <w:szCs w:val="20"/>
              </w:rPr>
              <w:t>5 X</w:t>
            </w:r>
            <w:r w:rsidRPr="0044613D">
              <w:rPr>
                <w:rFonts w:ascii="Arial" w:hAnsi="Arial" w:cs="Arial"/>
                <w:sz w:val="20"/>
                <w:szCs w:val="20"/>
                <w:vertAlign w:val="subscript"/>
                <w:cs/>
              </w:rPr>
              <w:t>1</w:t>
            </w:r>
            <w:r w:rsidRPr="0044613D">
              <w:rPr>
                <w:rFonts w:ascii="Arial" w:hAnsi="Arial" w:cs="Arial"/>
                <w:sz w:val="20"/>
                <w:szCs w:val="20"/>
                <w:cs/>
              </w:rPr>
              <w:t>- 0.</w:t>
            </w:r>
            <w:r w:rsidRPr="0044613D">
              <w:rPr>
                <w:rFonts w:ascii="Arial" w:hAnsi="Arial" w:cs="Arial"/>
                <w:sz w:val="20"/>
                <w:szCs w:val="20"/>
              </w:rPr>
              <w:t>13 X</w:t>
            </w:r>
            <w:r w:rsidRPr="0044613D">
              <w:rPr>
                <w:rFonts w:ascii="Arial" w:hAnsi="Arial" w:cs="Arial"/>
                <w:sz w:val="20"/>
                <w:szCs w:val="20"/>
                <w:vertAlign w:val="subscript"/>
                <w:cs/>
              </w:rPr>
              <w:t>2</w:t>
            </w:r>
            <w:r w:rsidRPr="0044613D">
              <w:rPr>
                <w:rFonts w:ascii="Arial" w:hAnsi="Arial" w:cs="Arial"/>
                <w:sz w:val="20"/>
                <w:szCs w:val="20"/>
                <w:cs/>
              </w:rPr>
              <w:t xml:space="preserve"> </w:t>
            </w:r>
            <w:r w:rsidRPr="0044613D">
              <w:rPr>
                <w:rFonts w:ascii="Arial" w:hAnsi="Arial" w:cs="Arial"/>
                <w:sz w:val="20"/>
                <w:szCs w:val="20"/>
              </w:rPr>
              <w:t>- 0.16 X</w:t>
            </w:r>
            <w:r w:rsidRPr="0044613D">
              <w:rPr>
                <w:rFonts w:ascii="Arial" w:hAnsi="Arial" w:cs="Arial"/>
                <w:sz w:val="20"/>
                <w:szCs w:val="20"/>
                <w:vertAlign w:val="subscript"/>
                <w:cs/>
              </w:rPr>
              <w:t>3</w:t>
            </w:r>
            <w:r w:rsidRPr="0044613D">
              <w:rPr>
                <w:rFonts w:ascii="Arial" w:hAnsi="Arial" w:cs="Arial"/>
                <w:sz w:val="20"/>
                <w:szCs w:val="20"/>
                <w:cs/>
              </w:rPr>
              <w:t xml:space="preserve"> – 0</w:t>
            </w:r>
            <w:r w:rsidRPr="0044613D">
              <w:rPr>
                <w:rFonts w:ascii="Arial" w:hAnsi="Arial" w:cs="Arial"/>
                <w:sz w:val="20"/>
                <w:szCs w:val="20"/>
              </w:rPr>
              <w:t>.17 X</w:t>
            </w:r>
            <w:r w:rsidRPr="0044613D">
              <w:rPr>
                <w:rFonts w:ascii="Arial" w:hAnsi="Arial" w:cs="Arial"/>
                <w:sz w:val="20"/>
                <w:szCs w:val="20"/>
                <w:vertAlign w:val="subscript"/>
                <w:cs/>
              </w:rPr>
              <w:t>4</w:t>
            </w:r>
            <w:r w:rsidRPr="0044613D">
              <w:rPr>
                <w:rFonts w:ascii="Arial" w:hAnsi="Arial" w:cs="Arial"/>
                <w:sz w:val="20"/>
                <w:szCs w:val="20"/>
                <w:cs/>
              </w:rPr>
              <w:t xml:space="preserve"> </w:t>
            </w:r>
            <w:r w:rsidRPr="0044613D">
              <w:rPr>
                <w:rFonts w:ascii="Arial" w:hAnsi="Arial" w:cs="Arial"/>
                <w:sz w:val="20"/>
                <w:szCs w:val="20"/>
              </w:rPr>
              <w:t>+</w:t>
            </w:r>
            <w:r w:rsidRPr="0044613D">
              <w:rPr>
                <w:rFonts w:ascii="Arial" w:hAnsi="Arial" w:cs="Arial"/>
                <w:sz w:val="20"/>
                <w:szCs w:val="20"/>
                <w:cs/>
              </w:rPr>
              <w:t xml:space="preserve"> 0.</w:t>
            </w:r>
            <w:r w:rsidRPr="0044613D">
              <w:rPr>
                <w:rFonts w:ascii="Arial" w:hAnsi="Arial" w:cs="Arial"/>
                <w:sz w:val="20"/>
                <w:szCs w:val="20"/>
              </w:rPr>
              <w:t>16 X</w:t>
            </w:r>
            <w:r w:rsidRPr="0044613D">
              <w:rPr>
                <w:rFonts w:ascii="Arial" w:hAnsi="Arial" w:cs="Arial"/>
                <w:sz w:val="20"/>
                <w:szCs w:val="20"/>
                <w:vertAlign w:val="subscript"/>
                <w:cs/>
              </w:rPr>
              <w:t>5</w:t>
            </w:r>
            <w:r w:rsidRPr="0044613D">
              <w:rPr>
                <w:rFonts w:ascii="Arial" w:hAnsi="Arial" w:cs="Arial"/>
                <w:sz w:val="20"/>
                <w:szCs w:val="20"/>
                <w:vertAlign w:val="subscript"/>
              </w:rPr>
              <w:t xml:space="preserve"> </w:t>
            </w:r>
            <w:r w:rsidRPr="0044613D">
              <w:rPr>
                <w:rFonts w:ascii="Arial" w:hAnsi="Arial" w:cs="Arial"/>
                <w:sz w:val="20"/>
                <w:szCs w:val="20"/>
              </w:rPr>
              <w:t>+ 0.34 X</w:t>
            </w:r>
            <w:r w:rsidRPr="0044613D">
              <w:rPr>
                <w:rFonts w:ascii="Arial" w:hAnsi="Arial" w:cs="Arial"/>
                <w:sz w:val="20"/>
                <w:szCs w:val="20"/>
                <w:vertAlign w:val="subscript"/>
                <w:cs/>
              </w:rPr>
              <w:t>6</w:t>
            </w:r>
            <w:r w:rsidRPr="0044613D">
              <w:rPr>
                <w:rFonts w:ascii="Arial" w:hAnsi="Arial" w:cs="Arial"/>
                <w:sz w:val="20"/>
                <w:szCs w:val="20"/>
                <w:cs/>
              </w:rPr>
              <w:t xml:space="preserve"> - 0.0</w:t>
            </w:r>
            <w:r w:rsidRPr="0044613D">
              <w:rPr>
                <w:rFonts w:ascii="Arial" w:hAnsi="Arial" w:cs="Arial"/>
                <w:sz w:val="20"/>
                <w:szCs w:val="20"/>
              </w:rPr>
              <w:t>6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w:t>
            </w:r>
            <w:r w:rsidRPr="0044613D">
              <w:rPr>
                <w:rFonts w:ascii="Arial" w:hAnsi="Arial" w:cs="Arial"/>
                <w:sz w:val="20"/>
                <w:szCs w:val="20"/>
              </w:rPr>
              <w:t>01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- 0.25 X</w:t>
            </w:r>
            <w:r w:rsidRPr="0044613D">
              <w:rPr>
                <w:rFonts w:ascii="Arial" w:hAnsi="Arial" w:cs="Arial"/>
                <w:sz w:val="20"/>
                <w:szCs w:val="20"/>
                <w:vertAlign w:val="subscript"/>
                <w:cs/>
              </w:rPr>
              <w:t>9</w:t>
            </w:r>
            <w:r w:rsidRPr="0044613D">
              <w:rPr>
                <w:rFonts w:ascii="Arial" w:hAnsi="Arial" w:cs="Arial"/>
                <w:sz w:val="20"/>
                <w:szCs w:val="20"/>
                <w:cs/>
              </w:rPr>
              <w:t xml:space="preserve"> </w:t>
            </w:r>
            <w:r w:rsidRPr="0044613D">
              <w:rPr>
                <w:rFonts w:ascii="Arial" w:hAnsi="Arial" w:cs="Arial"/>
                <w:sz w:val="20"/>
                <w:szCs w:val="20"/>
              </w:rPr>
              <w:t>-</w:t>
            </w:r>
            <w:r w:rsidRPr="0044613D">
              <w:rPr>
                <w:rFonts w:ascii="Arial" w:hAnsi="Arial" w:cs="Arial"/>
                <w:sz w:val="20"/>
                <w:szCs w:val="20"/>
                <w:cs/>
              </w:rPr>
              <w:t xml:space="preserve"> 0.</w:t>
            </w:r>
            <w:r w:rsidRPr="0044613D">
              <w:rPr>
                <w:rFonts w:ascii="Arial" w:hAnsi="Arial" w:cs="Arial"/>
                <w:sz w:val="20"/>
                <w:szCs w:val="20"/>
              </w:rPr>
              <w:t>38 X</w:t>
            </w:r>
            <w:r w:rsidRPr="0044613D">
              <w:rPr>
                <w:rFonts w:ascii="Arial" w:hAnsi="Arial" w:cs="Arial"/>
                <w:sz w:val="20"/>
                <w:szCs w:val="20"/>
                <w:vertAlign w:val="subscript"/>
                <w:cs/>
              </w:rPr>
              <w:t>10</w:t>
            </w:r>
            <w:r w:rsidRPr="0044613D">
              <w:rPr>
                <w:rFonts w:ascii="Arial" w:hAnsi="Arial" w:cs="Arial"/>
                <w:sz w:val="20"/>
                <w:szCs w:val="20"/>
                <w:cs/>
              </w:rPr>
              <w:t xml:space="preserve"> </w:t>
            </w:r>
            <w:bookmarkEnd w:id="3"/>
          </w:p>
        </w:tc>
        <w:tc>
          <w:tcPr>
            <w:tcW w:w="0" w:type="auto"/>
          </w:tcPr>
          <w:p w14:paraId="4508795F" w14:textId="77777777" w:rsidR="00C350B6" w:rsidRPr="0044613D" w:rsidRDefault="00C350B6" w:rsidP="00B47377">
            <w:pPr>
              <w:rPr>
                <w:rFonts w:ascii="Arial" w:hAnsi="Arial" w:cs="Arial"/>
                <w:sz w:val="20"/>
                <w:szCs w:val="20"/>
              </w:rPr>
            </w:pPr>
            <w:r w:rsidRPr="0044613D">
              <w:rPr>
                <w:rFonts w:ascii="Arial" w:hAnsi="Arial" w:cs="Arial"/>
                <w:sz w:val="20"/>
                <w:szCs w:val="20"/>
              </w:rPr>
              <w:t>0.91</w:t>
            </w:r>
          </w:p>
        </w:tc>
      </w:tr>
    </w:tbl>
    <w:p w14:paraId="346256AE" w14:textId="77777777" w:rsidR="00C350B6" w:rsidRPr="00CB1001" w:rsidRDefault="00C350B6" w:rsidP="00B47377">
      <w:pPr>
        <w:tabs>
          <w:tab w:val="left" w:pos="1247"/>
        </w:tabs>
        <w:spacing w:after="0" w:line="240" w:lineRule="auto"/>
        <w:rPr>
          <w:rFonts w:ascii="Arial" w:hAnsi="Arial" w:cs="Arial"/>
          <w:sz w:val="24"/>
          <w:szCs w:val="24"/>
        </w:rPr>
      </w:pPr>
      <w:r w:rsidRPr="0044613D">
        <w:rPr>
          <w:rFonts w:ascii="Arial" w:hAnsi="Arial" w:cs="Arial"/>
          <w:sz w:val="20"/>
          <w:szCs w:val="20"/>
        </w:rPr>
        <w:t>*Ŷ = Estimated larval population (Larvae/plant), R</w:t>
      </w:r>
      <w:r w:rsidRPr="0044613D">
        <w:rPr>
          <w:rFonts w:ascii="Arial" w:hAnsi="Arial" w:cs="Arial"/>
          <w:sz w:val="20"/>
          <w:szCs w:val="20"/>
          <w:vertAlign w:val="superscript"/>
        </w:rPr>
        <w:t>2</w:t>
      </w:r>
      <w:r w:rsidRPr="0044613D">
        <w:rPr>
          <w:rFonts w:ascii="Arial" w:hAnsi="Arial" w:cs="Arial"/>
          <w:sz w:val="20"/>
          <w:szCs w:val="20"/>
        </w:rPr>
        <w:t>= Coefficient of determination</w:t>
      </w:r>
    </w:p>
    <w:p w14:paraId="3BA42090" w14:textId="77777777" w:rsidR="00C350B6" w:rsidRPr="00CB1001" w:rsidRDefault="00C350B6" w:rsidP="00B47377">
      <w:pPr>
        <w:tabs>
          <w:tab w:val="left" w:pos="1247"/>
        </w:tabs>
        <w:spacing w:after="0" w:line="240" w:lineRule="auto"/>
        <w:rPr>
          <w:rFonts w:ascii="Arial" w:hAnsi="Arial" w:cs="Arial"/>
          <w:b/>
          <w:bCs/>
          <w:sz w:val="24"/>
          <w:szCs w:val="24"/>
        </w:rPr>
      </w:pPr>
    </w:p>
    <w:p w14:paraId="2281F581" w14:textId="7687302C" w:rsidR="00C350B6" w:rsidRPr="00CB1001" w:rsidRDefault="00CB1001" w:rsidP="00B47377">
      <w:pPr>
        <w:pStyle w:val="ListParagraph"/>
        <w:numPr>
          <w:ilvl w:val="0"/>
          <w:numId w:val="3"/>
        </w:numPr>
        <w:tabs>
          <w:tab w:val="left" w:pos="1247"/>
        </w:tabs>
        <w:spacing w:after="0" w:line="240" w:lineRule="auto"/>
        <w:rPr>
          <w:rFonts w:ascii="Arial" w:hAnsi="Arial" w:cs="Arial"/>
          <w:b/>
          <w:bCs/>
          <w:sz w:val="24"/>
          <w:szCs w:val="24"/>
        </w:rPr>
      </w:pPr>
      <w:r w:rsidRPr="0044613D">
        <w:rPr>
          <w:rFonts w:ascii="Arial" w:hAnsi="Arial" w:cs="Arial"/>
          <w:b/>
          <w:bCs/>
          <w:szCs w:val="22"/>
        </w:rPr>
        <w:t>CONCLUSION</w:t>
      </w:r>
      <w:r w:rsidRPr="00CB1001">
        <w:rPr>
          <w:rFonts w:ascii="Arial" w:hAnsi="Arial" w:cs="Arial"/>
          <w:b/>
          <w:bCs/>
          <w:sz w:val="24"/>
          <w:szCs w:val="24"/>
        </w:rPr>
        <w:t xml:space="preserve"> </w:t>
      </w:r>
    </w:p>
    <w:p w14:paraId="2F85CEDA" w14:textId="120D7B5B" w:rsidR="00CB1001" w:rsidRDefault="007F5713" w:rsidP="00B47377">
      <w:pPr>
        <w:tabs>
          <w:tab w:val="left" w:pos="0"/>
        </w:tabs>
        <w:spacing w:after="0" w:line="240" w:lineRule="auto"/>
        <w:jc w:val="both"/>
        <w:rPr>
          <w:rFonts w:ascii="Arial" w:hAnsi="Arial" w:cs="Arial"/>
          <w:sz w:val="20"/>
          <w:szCs w:val="20"/>
        </w:rPr>
      </w:pPr>
      <w:r w:rsidRPr="007F5713">
        <w:rPr>
          <w:rFonts w:ascii="Arial" w:hAnsi="Arial" w:cs="Arial"/>
          <w:sz w:val="20"/>
          <w:szCs w:val="20"/>
        </w:rPr>
        <w:t xml:space="preserve">This study confirmed that fall armyworm (FAW) persists on maize throughout both </w:t>
      </w:r>
      <w:r w:rsidRPr="007F5713">
        <w:rPr>
          <w:rFonts w:ascii="Arial" w:hAnsi="Arial" w:cs="Arial"/>
          <w:i/>
          <w:iCs/>
          <w:sz w:val="20"/>
          <w:szCs w:val="20"/>
        </w:rPr>
        <w:t>kharif</w:t>
      </w:r>
      <w:r w:rsidRPr="007F5713">
        <w:rPr>
          <w:rFonts w:ascii="Arial" w:hAnsi="Arial" w:cs="Arial"/>
          <w:sz w:val="20"/>
          <w:szCs w:val="20"/>
        </w:rPr>
        <w:t xml:space="preserve"> and </w:t>
      </w:r>
      <w:r w:rsidRPr="007F5713">
        <w:rPr>
          <w:rFonts w:ascii="Arial" w:hAnsi="Arial" w:cs="Arial"/>
          <w:i/>
          <w:iCs/>
          <w:sz w:val="20"/>
          <w:szCs w:val="20"/>
        </w:rPr>
        <w:t>rabi</w:t>
      </w:r>
      <w:r w:rsidRPr="007F5713">
        <w:rPr>
          <w:rFonts w:ascii="Arial" w:hAnsi="Arial" w:cs="Arial"/>
          <w:sz w:val="20"/>
          <w:szCs w:val="20"/>
        </w:rPr>
        <w:t xml:space="preserve"> seasons, infesting the crop across all growth stages. Two distinct infestation peaks were observed—one during the vegetative phase and another at the early reproductive stage—with the vegetative phase identified as the most susceptible. Infestation intensity was comparatively higher during </w:t>
      </w:r>
      <w:r w:rsidRPr="00F113D7">
        <w:rPr>
          <w:rFonts w:ascii="Arial" w:hAnsi="Arial" w:cs="Arial"/>
          <w:i/>
          <w:iCs/>
          <w:sz w:val="20"/>
          <w:szCs w:val="20"/>
        </w:rPr>
        <w:t>kharif</w:t>
      </w:r>
      <w:r w:rsidRPr="007F5713">
        <w:rPr>
          <w:rFonts w:ascii="Arial" w:hAnsi="Arial" w:cs="Arial"/>
          <w:sz w:val="20"/>
          <w:szCs w:val="20"/>
        </w:rPr>
        <w:t xml:space="preserve">, reflecting greater pest pressure in the monsoon season. Weather factors played a significant role in shaping FAW dynamics: temperature and wind speed were the key determinants during </w:t>
      </w:r>
      <w:r w:rsidRPr="00F113D7">
        <w:rPr>
          <w:rFonts w:ascii="Arial" w:hAnsi="Arial" w:cs="Arial"/>
          <w:i/>
          <w:iCs/>
          <w:sz w:val="20"/>
          <w:szCs w:val="20"/>
        </w:rPr>
        <w:t>kharif</w:t>
      </w:r>
      <w:r w:rsidRPr="007F5713">
        <w:rPr>
          <w:rFonts w:ascii="Arial" w:hAnsi="Arial" w:cs="Arial"/>
          <w:sz w:val="20"/>
          <w:szCs w:val="20"/>
        </w:rPr>
        <w:t xml:space="preserve">, while relative humidity had a predominant influence in </w:t>
      </w:r>
      <w:r w:rsidRPr="00F113D7">
        <w:rPr>
          <w:rFonts w:ascii="Arial" w:hAnsi="Arial" w:cs="Arial"/>
          <w:i/>
          <w:iCs/>
          <w:sz w:val="20"/>
          <w:szCs w:val="20"/>
        </w:rPr>
        <w:t>rabi</w:t>
      </w:r>
      <w:r w:rsidRPr="007F5713">
        <w:rPr>
          <w:rFonts w:ascii="Arial" w:hAnsi="Arial" w:cs="Arial"/>
          <w:sz w:val="20"/>
          <w:szCs w:val="20"/>
        </w:rPr>
        <w:t xml:space="preserve">. These findings provide valuable insights for developing season-specific integrated pest management (IPM) strategies and forecasting models to </w:t>
      </w:r>
      <w:proofErr w:type="spellStart"/>
      <w:r w:rsidR="00137F39" w:rsidRPr="00137F39">
        <w:rPr>
          <w:rFonts w:ascii="Arial" w:hAnsi="Arial" w:cs="Arial"/>
          <w:sz w:val="20"/>
          <w:szCs w:val="20"/>
          <w:highlight w:val="yellow"/>
        </w:rPr>
        <w:t>minimi</w:t>
      </w:r>
      <w:r w:rsidR="00137F39" w:rsidRPr="00137F39">
        <w:rPr>
          <w:rFonts w:ascii="Arial" w:hAnsi="Arial" w:cs="Arial"/>
          <w:sz w:val="20"/>
          <w:szCs w:val="20"/>
          <w:highlight w:val="yellow"/>
        </w:rPr>
        <w:t>s</w:t>
      </w:r>
      <w:r w:rsidR="00137F39" w:rsidRPr="00137F39">
        <w:rPr>
          <w:rFonts w:ascii="Arial" w:hAnsi="Arial" w:cs="Arial"/>
          <w:sz w:val="20"/>
          <w:szCs w:val="20"/>
          <w:highlight w:val="yellow"/>
        </w:rPr>
        <w:t>e</w:t>
      </w:r>
      <w:proofErr w:type="spellEnd"/>
      <w:r w:rsidR="00137F39" w:rsidRPr="00137F39">
        <w:rPr>
          <w:rFonts w:ascii="Arial" w:hAnsi="Arial" w:cs="Arial"/>
          <w:sz w:val="20"/>
          <w:szCs w:val="20"/>
          <w:highlight w:val="yellow"/>
        </w:rPr>
        <w:t xml:space="preserve"> </w:t>
      </w:r>
      <w:r w:rsidRPr="00137F39">
        <w:rPr>
          <w:rFonts w:ascii="Arial" w:hAnsi="Arial" w:cs="Arial"/>
          <w:sz w:val="20"/>
          <w:szCs w:val="20"/>
          <w:highlight w:val="yellow"/>
        </w:rPr>
        <w:t>crop</w:t>
      </w:r>
      <w:r w:rsidRPr="007F5713">
        <w:rPr>
          <w:rFonts w:ascii="Arial" w:hAnsi="Arial" w:cs="Arial"/>
          <w:sz w:val="20"/>
          <w:szCs w:val="20"/>
        </w:rPr>
        <w:t xml:space="preserve"> losses and promote sustainable maize cultivation.</w:t>
      </w:r>
      <w:r w:rsidRPr="007F5713">
        <w:t xml:space="preserve"> </w:t>
      </w:r>
      <w:r w:rsidRPr="007F5713">
        <w:rPr>
          <w:rFonts w:ascii="Arial" w:hAnsi="Arial" w:cs="Arial"/>
          <w:sz w:val="20"/>
          <w:szCs w:val="20"/>
        </w:rPr>
        <w:t>The results can be used to strengthen region-specific</w:t>
      </w:r>
      <w:r>
        <w:rPr>
          <w:rFonts w:ascii="Arial" w:hAnsi="Arial" w:cs="Arial"/>
          <w:sz w:val="20"/>
          <w:szCs w:val="20"/>
        </w:rPr>
        <w:t xml:space="preserve"> </w:t>
      </w:r>
      <w:r w:rsidRPr="007F5713">
        <w:rPr>
          <w:rFonts w:ascii="Arial" w:hAnsi="Arial" w:cs="Arial"/>
          <w:sz w:val="20"/>
          <w:szCs w:val="20"/>
        </w:rPr>
        <w:t>IPM</w:t>
      </w:r>
      <w:r>
        <w:rPr>
          <w:rFonts w:ascii="Arial" w:hAnsi="Arial" w:cs="Arial"/>
          <w:sz w:val="20"/>
          <w:szCs w:val="20"/>
        </w:rPr>
        <w:t xml:space="preserve"> </w:t>
      </w:r>
      <w:r w:rsidRPr="007F5713">
        <w:rPr>
          <w:rFonts w:ascii="Arial" w:hAnsi="Arial" w:cs="Arial"/>
          <w:sz w:val="20"/>
          <w:szCs w:val="20"/>
        </w:rPr>
        <w:t>and forecasting models for maize farmers in Central India</w:t>
      </w:r>
      <w:r w:rsidR="00137F39">
        <w:rPr>
          <w:rFonts w:ascii="Arial" w:hAnsi="Arial" w:cs="Arial"/>
          <w:sz w:val="20"/>
          <w:szCs w:val="20"/>
        </w:rPr>
        <w:t>.</w:t>
      </w:r>
    </w:p>
    <w:p w14:paraId="6FEA6E1A" w14:textId="77777777" w:rsidR="007F5713" w:rsidRPr="007F5713" w:rsidRDefault="007F5713" w:rsidP="00B47377">
      <w:pPr>
        <w:tabs>
          <w:tab w:val="left" w:pos="0"/>
        </w:tabs>
        <w:spacing w:after="0" w:line="240" w:lineRule="auto"/>
        <w:jc w:val="both"/>
        <w:rPr>
          <w:rFonts w:ascii="Arial" w:hAnsi="Arial" w:cs="Arial"/>
          <w:sz w:val="24"/>
          <w:szCs w:val="24"/>
        </w:rPr>
      </w:pPr>
    </w:p>
    <w:p w14:paraId="4940CEAE" w14:textId="670AE59C" w:rsidR="00BB0C34" w:rsidRPr="007F5713" w:rsidRDefault="007F5713" w:rsidP="00BB0C34">
      <w:pPr>
        <w:rPr>
          <w:rFonts w:ascii="Arial" w:eastAsia="Calibri" w:hAnsi="Arial" w:cs="Arial"/>
          <w:b/>
          <w:bCs/>
        </w:rPr>
      </w:pPr>
      <w:bookmarkStart w:id="4" w:name="_Hlk201835975"/>
      <w:bookmarkStart w:id="5" w:name="_Hlk193540946"/>
      <w:bookmarkStart w:id="6" w:name="_Hlk180402183"/>
      <w:bookmarkStart w:id="7" w:name="_Hlk183680988"/>
      <w:bookmarkStart w:id="8" w:name="_Hlk197173371"/>
      <w:r w:rsidRPr="007F5713">
        <w:rPr>
          <w:rFonts w:ascii="Arial" w:eastAsia="Calibri" w:hAnsi="Arial" w:cs="Arial"/>
          <w:b/>
          <w:bCs/>
        </w:rPr>
        <w:t>DISCLAIMER (ARTIFICIAL INTELLIGENCE)</w:t>
      </w:r>
    </w:p>
    <w:p w14:paraId="06473990" w14:textId="18B67F00" w:rsidR="005B2912" w:rsidRPr="007F5713" w:rsidRDefault="00BB0C34" w:rsidP="007F5713">
      <w:pPr>
        <w:rPr>
          <w:rFonts w:ascii="Arial" w:eastAsia="Calibri" w:hAnsi="Arial" w:cs="Arial"/>
          <w:sz w:val="20"/>
          <w:szCs w:val="20"/>
        </w:rPr>
      </w:pPr>
      <w:r w:rsidRPr="007F5713">
        <w:rPr>
          <w:rFonts w:ascii="Arial" w:eastAsia="Calibri" w:hAnsi="Arial" w:cs="Arial"/>
          <w:sz w:val="20"/>
          <w:szCs w:val="20"/>
        </w:rPr>
        <w:t xml:space="preserve">Author(s) hereby declare that NO generative AI technologies such as Large Language Models (ChatGPT, manuscript. </w:t>
      </w:r>
      <w:bookmarkEnd w:id="4"/>
      <w:bookmarkEnd w:id="5"/>
      <w:bookmarkEnd w:id="6"/>
      <w:bookmarkEnd w:id="7"/>
      <w:bookmarkEnd w:id="8"/>
    </w:p>
    <w:p w14:paraId="1707249C" w14:textId="77777777" w:rsidR="005B2912" w:rsidRDefault="005B2912" w:rsidP="00B47377">
      <w:pPr>
        <w:tabs>
          <w:tab w:val="left" w:pos="0"/>
        </w:tabs>
        <w:spacing w:after="0" w:line="240" w:lineRule="auto"/>
        <w:jc w:val="both"/>
        <w:rPr>
          <w:rFonts w:ascii="Arial" w:hAnsi="Arial" w:cs="Arial"/>
          <w:b/>
          <w:bCs/>
        </w:rPr>
      </w:pPr>
    </w:p>
    <w:p w14:paraId="5ED7E7A6" w14:textId="7577FBE3" w:rsidR="00C350B6" w:rsidRPr="0044613D" w:rsidRDefault="00CB1001" w:rsidP="00B47377">
      <w:pPr>
        <w:tabs>
          <w:tab w:val="left" w:pos="0"/>
        </w:tabs>
        <w:spacing w:after="0" w:line="240" w:lineRule="auto"/>
        <w:jc w:val="both"/>
        <w:rPr>
          <w:rFonts w:ascii="Arial" w:hAnsi="Arial" w:cs="Arial"/>
          <w:b/>
          <w:bCs/>
        </w:rPr>
      </w:pPr>
      <w:r w:rsidRPr="0044613D">
        <w:rPr>
          <w:rFonts w:ascii="Arial" w:hAnsi="Arial" w:cs="Arial"/>
          <w:b/>
          <w:bCs/>
        </w:rPr>
        <w:t>REFERENCES</w:t>
      </w:r>
    </w:p>
    <w:p w14:paraId="69EB79A2" w14:textId="083668C8" w:rsidR="009355F0" w:rsidRPr="002F11A8" w:rsidRDefault="009355F0" w:rsidP="002F11A8">
      <w:pPr>
        <w:tabs>
          <w:tab w:val="right" w:pos="9360"/>
        </w:tabs>
        <w:spacing w:after="0" w:line="240" w:lineRule="auto"/>
        <w:ind w:left="360"/>
        <w:jc w:val="both"/>
        <w:rPr>
          <w:rFonts w:ascii="Arial" w:hAnsi="Arial" w:cs="Arial"/>
          <w:bCs/>
          <w:sz w:val="20"/>
        </w:rPr>
      </w:pPr>
      <w:bookmarkStart w:id="9" w:name="_Hlk181631296"/>
      <w:r w:rsidRPr="002F11A8">
        <w:rPr>
          <w:rFonts w:ascii="Arial" w:hAnsi="Arial" w:cs="Arial"/>
          <w:bCs/>
          <w:sz w:val="20"/>
        </w:rPr>
        <w:t xml:space="preserve">Anandhi, S., </w:t>
      </w:r>
      <w:proofErr w:type="spellStart"/>
      <w:r w:rsidRPr="002F11A8">
        <w:rPr>
          <w:rFonts w:ascii="Arial" w:hAnsi="Arial" w:cs="Arial"/>
          <w:bCs/>
          <w:sz w:val="20"/>
        </w:rPr>
        <w:t>Saminathan</w:t>
      </w:r>
      <w:proofErr w:type="spellEnd"/>
      <w:r w:rsidRPr="002F11A8">
        <w:rPr>
          <w:rFonts w:ascii="Arial" w:hAnsi="Arial" w:cs="Arial"/>
          <w:bCs/>
          <w:sz w:val="20"/>
        </w:rPr>
        <w:t xml:space="preserve">, V. R., Yasodha, P., Roseleen, S. S. J., Sharavanan, P. T., &amp; </w:t>
      </w:r>
      <w:proofErr w:type="spellStart"/>
      <w:r w:rsidRPr="002F11A8">
        <w:rPr>
          <w:rFonts w:ascii="Arial" w:hAnsi="Arial" w:cs="Arial"/>
          <w:bCs/>
          <w:sz w:val="20"/>
        </w:rPr>
        <w:t>Rajanbabu</w:t>
      </w:r>
      <w:proofErr w:type="spellEnd"/>
      <w:r w:rsidRPr="002F11A8">
        <w:rPr>
          <w:rFonts w:ascii="Arial" w:hAnsi="Arial" w:cs="Arial"/>
          <w:bCs/>
          <w:sz w:val="20"/>
        </w:rPr>
        <w:t xml:space="preserve">, V. (2020a). Correlation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with weather parameters in maize ecosystem</w:t>
      </w:r>
      <w:r w:rsidRPr="002F11A8">
        <w:rPr>
          <w:rFonts w:ascii="Arial" w:hAnsi="Arial" w:cs="Arial"/>
          <w:bCs/>
          <w:i/>
          <w:iCs/>
          <w:sz w:val="20"/>
        </w:rPr>
        <w:t xml:space="preserve">. International Journal of Current Microbiology and Applied Sciences, </w:t>
      </w:r>
      <w:r w:rsidRPr="002F11A8">
        <w:rPr>
          <w:rFonts w:ascii="Arial" w:hAnsi="Arial" w:cs="Arial"/>
          <w:bCs/>
          <w:sz w:val="20"/>
        </w:rPr>
        <w:t>9(8), 1213–1218.</w:t>
      </w:r>
    </w:p>
    <w:p w14:paraId="09A62847" w14:textId="0554E59F" w:rsidR="009355F0" w:rsidRPr="002F11A8" w:rsidRDefault="009355F0" w:rsidP="002F11A8">
      <w:pPr>
        <w:tabs>
          <w:tab w:val="right" w:pos="9360"/>
        </w:tabs>
        <w:spacing w:after="0" w:line="240" w:lineRule="auto"/>
        <w:ind w:left="360"/>
        <w:jc w:val="both"/>
        <w:rPr>
          <w:rFonts w:ascii="Arial" w:hAnsi="Arial" w:cs="Arial"/>
          <w:bCs/>
          <w:sz w:val="20"/>
        </w:rPr>
      </w:pPr>
      <w:r w:rsidRPr="002F11A8">
        <w:rPr>
          <w:rFonts w:ascii="Arial" w:hAnsi="Arial" w:cs="Arial"/>
          <w:bCs/>
          <w:sz w:val="20"/>
        </w:rPr>
        <w:t xml:space="preserve">Anandhi, S., </w:t>
      </w:r>
      <w:proofErr w:type="spellStart"/>
      <w:r w:rsidRPr="002F11A8">
        <w:rPr>
          <w:rFonts w:ascii="Arial" w:hAnsi="Arial" w:cs="Arial"/>
          <w:bCs/>
          <w:sz w:val="20"/>
        </w:rPr>
        <w:t>Saminathan</w:t>
      </w:r>
      <w:proofErr w:type="spellEnd"/>
      <w:r w:rsidRPr="002F11A8">
        <w:rPr>
          <w:rFonts w:ascii="Arial" w:hAnsi="Arial" w:cs="Arial"/>
          <w:bCs/>
          <w:sz w:val="20"/>
        </w:rPr>
        <w:t xml:space="preserve">, V. R., Yasotha, P., Sharavanan, P. T., &amp; </w:t>
      </w:r>
      <w:proofErr w:type="spellStart"/>
      <w:r w:rsidRPr="002F11A8">
        <w:rPr>
          <w:rFonts w:ascii="Arial" w:hAnsi="Arial" w:cs="Arial"/>
          <w:bCs/>
          <w:sz w:val="20"/>
        </w:rPr>
        <w:t>Rajanbabu</w:t>
      </w:r>
      <w:proofErr w:type="spellEnd"/>
      <w:r w:rsidRPr="002F11A8">
        <w:rPr>
          <w:rFonts w:ascii="Arial" w:hAnsi="Arial" w:cs="Arial"/>
          <w:bCs/>
          <w:sz w:val="20"/>
        </w:rPr>
        <w:t xml:space="preserve">, V. (2020b). Seasonal dynamics and spatial distribution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maize (Zea mays L.) in Cauvery delta zone. </w:t>
      </w:r>
      <w:r w:rsidRPr="002F11A8">
        <w:rPr>
          <w:rFonts w:ascii="Arial" w:hAnsi="Arial" w:cs="Arial"/>
          <w:bCs/>
          <w:i/>
          <w:iCs/>
          <w:sz w:val="20"/>
        </w:rPr>
        <w:t>Journal of Pharmacognosy and Phytochemistry,</w:t>
      </w:r>
      <w:r w:rsidRPr="002F11A8">
        <w:rPr>
          <w:rFonts w:ascii="Arial" w:hAnsi="Arial" w:cs="Arial"/>
          <w:bCs/>
          <w:sz w:val="20"/>
        </w:rPr>
        <w:t xml:space="preserve"> 9(4), 978–982.</w:t>
      </w:r>
    </w:p>
    <w:bookmarkEnd w:id="9"/>
    <w:p w14:paraId="3F875AC7" w14:textId="47F25DCE" w:rsidR="002F457C" w:rsidRPr="002F11A8" w:rsidRDefault="009355F0" w:rsidP="002F11A8">
      <w:pPr>
        <w:tabs>
          <w:tab w:val="right" w:pos="9360"/>
        </w:tabs>
        <w:spacing w:after="0" w:line="240" w:lineRule="auto"/>
        <w:ind w:left="360"/>
        <w:jc w:val="both"/>
        <w:rPr>
          <w:rFonts w:ascii="Arial" w:hAnsi="Arial" w:cs="Arial"/>
          <w:bCs/>
          <w:sz w:val="20"/>
        </w:rPr>
      </w:pPr>
      <w:r w:rsidRPr="002F11A8">
        <w:rPr>
          <w:rFonts w:ascii="Arial" w:hAnsi="Arial" w:cs="Arial"/>
          <w:bCs/>
          <w:sz w:val="20"/>
        </w:rPr>
        <w:t>Anonymous. (2022). Agriculture statistics. Retrieved from </w:t>
      </w:r>
      <w:hyperlink r:id="rId7" w:tgtFrame="_blank" w:history="1">
        <w:r w:rsidRPr="002F11A8">
          <w:rPr>
            <w:rStyle w:val="Hyperlink"/>
            <w:rFonts w:ascii="Arial" w:hAnsi="Arial" w:cs="Arial"/>
            <w:bCs/>
            <w:sz w:val="20"/>
          </w:rPr>
          <w:t>https://mpkrishi.mp.gov.in/hindisite_New/pdfs/Stats_22-23.pdf</w:t>
        </w:r>
      </w:hyperlink>
      <w:r w:rsidR="002F457C" w:rsidRPr="002F11A8">
        <w:rPr>
          <w:rFonts w:ascii="Arial" w:hAnsi="Arial" w:cs="Arial"/>
          <w:bCs/>
          <w:sz w:val="20"/>
        </w:rPr>
        <w:tab/>
      </w:r>
    </w:p>
    <w:p w14:paraId="46B26639" w14:textId="409A37E5" w:rsidR="002F457C" w:rsidRPr="002F11A8" w:rsidRDefault="009355F0" w:rsidP="002F11A8">
      <w:pPr>
        <w:spacing w:after="0" w:line="240" w:lineRule="auto"/>
        <w:ind w:left="360"/>
        <w:jc w:val="both"/>
        <w:rPr>
          <w:rFonts w:ascii="Arial" w:hAnsi="Arial" w:cs="Arial"/>
          <w:bCs/>
          <w:sz w:val="20"/>
          <w:shd w:val="clear" w:color="auto" w:fill="FFFFFF"/>
        </w:rPr>
      </w:pPr>
      <w:r w:rsidRPr="002F11A8">
        <w:rPr>
          <w:rFonts w:ascii="Arial" w:hAnsi="Arial" w:cs="Arial"/>
          <w:bCs/>
          <w:sz w:val="20"/>
        </w:rPr>
        <w:t>Anonymous. (2023). Agricultural Statistics at a Glance 2023. Retrieved from</w:t>
      </w:r>
      <w:r w:rsidRPr="002F11A8">
        <w:rPr>
          <w:rFonts w:ascii="Arial" w:hAnsi="Arial" w:cs="Arial"/>
          <w:bCs/>
          <w:sz w:val="20"/>
          <w:shd w:val="clear" w:color="auto" w:fill="FFFFFF"/>
        </w:rPr>
        <w:t xml:space="preserve"> </w:t>
      </w:r>
      <w:hyperlink r:id="rId8" w:history="1">
        <w:r w:rsidRPr="002F11A8">
          <w:rPr>
            <w:rStyle w:val="Hyperlink"/>
            <w:rFonts w:ascii="Arial" w:hAnsi="Arial" w:cs="Arial"/>
            <w:bCs/>
            <w:sz w:val="20"/>
            <w:shd w:val="clear" w:color="auto" w:fill="FFFFFF"/>
          </w:rPr>
          <w:t>https://desagri.gov.in/document-report-category/agriculture-statistics-at-a-glance/</w:t>
        </w:r>
      </w:hyperlink>
    </w:p>
    <w:p w14:paraId="10B56DA8"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shd w:val="clear" w:color="auto" w:fill="FFFFFF"/>
        </w:rPr>
        <w:t>Balla, A., Bhaskar, M., Bagade, P., &amp; Rawal, N. (2019). Yield losses in maize (</w:t>
      </w:r>
      <w:r w:rsidRPr="002F11A8">
        <w:rPr>
          <w:rFonts w:ascii="Arial" w:hAnsi="Arial" w:cs="Arial"/>
          <w:bCs/>
          <w:i/>
          <w:iCs/>
          <w:sz w:val="20"/>
          <w:shd w:val="clear" w:color="auto" w:fill="FFFFFF"/>
        </w:rPr>
        <w:t>Zea mays</w:t>
      </w:r>
      <w:r w:rsidRPr="002F11A8">
        <w:rPr>
          <w:rFonts w:ascii="Arial" w:hAnsi="Arial" w:cs="Arial"/>
          <w:bCs/>
          <w:sz w:val="20"/>
          <w:shd w:val="clear" w:color="auto" w:fill="FFFFFF"/>
        </w:rPr>
        <w:t>) due to Fall armyworm infestation and potential IoT-based interventions for its control. </w:t>
      </w:r>
      <w:r w:rsidRPr="002F11A8">
        <w:rPr>
          <w:rFonts w:ascii="Arial" w:hAnsi="Arial" w:cs="Arial"/>
          <w:bCs/>
          <w:i/>
          <w:iCs/>
          <w:sz w:val="20"/>
          <w:shd w:val="clear" w:color="auto" w:fill="FFFFFF"/>
        </w:rPr>
        <w:t xml:space="preserve">Journal of Entomology and Zoology Studies, </w:t>
      </w:r>
      <w:r w:rsidRPr="007C3E8E">
        <w:rPr>
          <w:rFonts w:ascii="Arial" w:hAnsi="Arial" w:cs="Arial"/>
          <w:bCs/>
          <w:sz w:val="20"/>
          <w:shd w:val="clear" w:color="auto" w:fill="FFFFFF"/>
        </w:rPr>
        <w:t>7(</w:t>
      </w:r>
      <w:r w:rsidRPr="002F11A8">
        <w:rPr>
          <w:rFonts w:ascii="Arial" w:hAnsi="Arial" w:cs="Arial"/>
          <w:bCs/>
          <w:sz w:val="20"/>
          <w:shd w:val="clear" w:color="auto" w:fill="FFFFFF"/>
        </w:rPr>
        <w:t>5), 920–927.</w:t>
      </w:r>
    </w:p>
    <w:p w14:paraId="04188D16"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Becker, P. C. (1974). Pest of ornamental plants. Ministry of Agriculture, Fisheries and Food, London, pp. 25–29.</w:t>
      </w:r>
    </w:p>
    <w:p w14:paraId="742CCFBC" w14:textId="36F6242E"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lastRenderedPageBreak/>
        <w:t xml:space="preserve">Beserra, E. B., Dias, C. T. D. S., &amp; Parra, J. R. (2002). Distribution and natural parasitism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eggs at different phenological stages of corn. </w:t>
      </w:r>
      <w:r w:rsidRPr="002F11A8">
        <w:rPr>
          <w:rFonts w:ascii="Arial" w:hAnsi="Arial" w:cs="Arial"/>
          <w:bCs/>
          <w:i/>
          <w:iCs/>
          <w:sz w:val="20"/>
        </w:rPr>
        <w:t xml:space="preserve">Florida Entomologist, </w:t>
      </w:r>
      <w:r w:rsidRPr="007C3E8E">
        <w:rPr>
          <w:rFonts w:ascii="Arial" w:hAnsi="Arial" w:cs="Arial"/>
          <w:bCs/>
          <w:sz w:val="20"/>
        </w:rPr>
        <w:t>85</w:t>
      </w:r>
      <w:r w:rsidRPr="002F11A8">
        <w:rPr>
          <w:rFonts w:ascii="Arial" w:hAnsi="Arial" w:cs="Arial"/>
          <w:bCs/>
          <w:sz w:val="20"/>
        </w:rPr>
        <w:t>(4), 588–593.</w:t>
      </w:r>
    </w:p>
    <w:p w14:paraId="762A45B9"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Day, R., Abrahams, P., Bateman, M., Beale, T., Clottey, V., Cock, M., Colmenarez, Y., </w:t>
      </w:r>
      <w:proofErr w:type="spellStart"/>
      <w:r w:rsidRPr="002F11A8">
        <w:rPr>
          <w:rFonts w:ascii="Arial" w:hAnsi="Arial" w:cs="Arial"/>
          <w:bCs/>
          <w:sz w:val="20"/>
        </w:rPr>
        <w:t>Corniani</w:t>
      </w:r>
      <w:proofErr w:type="spellEnd"/>
      <w:r w:rsidRPr="002F11A8">
        <w:rPr>
          <w:rFonts w:ascii="Arial" w:hAnsi="Arial" w:cs="Arial"/>
          <w:bCs/>
          <w:sz w:val="20"/>
        </w:rPr>
        <w:t xml:space="preserve">, N., Early, R., Godwin, J., Gomez, J., Moreno, P. G., Murphy, S. T., Oppong-Mensah, B., Phiri, N., Pratt, C., Silvestri, S., &amp; Witt, A. (2017). Fall armyworm: impacts and implications for Africa. </w:t>
      </w:r>
      <w:r w:rsidRPr="002F11A8">
        <w:rPr>
          <w:rFonts w:ascii="Arial" w:hAnsi="Arial" w:cs="Arial"/>
          <w:bCs/>
          <w:i/>
          <w:iCs/>
          <w:sz w:val="20"/>
        </w:rPr>
        <w:t xml:space="preserve">Outlooks Pest Management, </w:t>
      </w:r>
      <w:r w:rsidRPr="007C3E8E">
        <w:rPr>
          <w:rFonts w:ascii="Arial" w:hAnsi="Arial" w:cs="Arial"/>
          <w:bCs/>
          <w:sz w:val="20"/>
        </w:rPr>
        <w:t>28</w:t>
      </w:r>
      <w:r w:rsidRPr="002F11A8">
        <w:rPr>
          <w:rFonts w:ascii="Arial" w:hAnsi="Arial" w:cs="Arial"/>
          <w:bCs/>
          <w:sz w:val="20"/>
        </w:rPr>
        <w:t>(5), 196–201.</w:t>
      </w:r>
    </w:p>
    <w:p w14:paraId="2EA26D8E" w14:textId="1A66C7C3" w:rsidR="009355F0" w:rsidRPr="002F11A8" w:rsidRDefault="009355F0" w:rsidP="002F11A8">
      <w:pPr>
        <w:spacing w:after="0" w:line="240" w:lineRule="auto"/>
        <w:ind w:left="360"/>
        <w:jc w:val="both"/>
        <w:rPr>
          <w:rFonts w:ascii="Arial" w:hAnsi="Arial" w:cs="Arial"/>
          <w:bCs/>
          <w:sz w:val="20"/>
        </w:rPr>
      </w:pPr>
      <w:proofErr w:type="spellStart"/>
      <w:r w:rsidRPr="002F11A8">
        <w:rPr>
          <w:rFonts w:ascii="Arial" w:hAnsi="Arial" w:cs="Arial"/>
          <w:bCs/>
          <w:sz w:val="20"/>
        </w:rPr>
        <w:t>Deole</w:t>
      </w:r>
      <w:proofErr w:type="spellEnd"/>
      <w:r w:rsidRPr="002F11A8">
        <w:rPr>
          <w:rFonts w:ascii="Arial" w:hAnsi="Arial" w:cs="Arial"/>
          <w:bCs/>
          <w:sz w:val="20"/>
        </w:rPr>
        <w:t>, S., &amp; Paul, N. (2018). First report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(J. E. Smith), their nature of damage and biology on maize crop at Raipur, Chhattisgarh. </w:t>
      </w:r>
      <w:r w:rsidRPr="002F11A8">
        <w:rPr>
          <w:rFonts w:ascii="Arial" w:hAnsi="Arial" w:cs="Arial"/>
          <w:bCs/>
          <w:i/>
          <w:iCs/>
          <w:sz w:val="20"/>
        </w:rPr>
        <w:t xml:space="preserve">Journal of Entomology and Zoology Studies, </w:t>
      </w:r>
      <w:r w:rsidRPr="007C3E8E">
        <w:rPr>
          <w:rFonts w:ascii="Arial" w:hAnsi="Arial" w:cs="Arial"/>
          <w:bCs/>
          <w:sz w:val="20"/>
        </w:rPr>
        <w:t>6(</w:t>
      </w:r>
      <w:r w:rsidRPr="002F11A8">
        <w:rPr>
          <w:rFonts w:ascii="Arial" w:hAnsi="Arial" w:cs="Arial"/>
          <w:bCs/>
          <w:sz w:val="20"/>
        </w:rPr>
        <w:t>6), 219–221.</w:t>
      </w:r>
    </w:p>
    <w:p w14:paraId="6C24EA65" w14:textId="1AD0E64B" w:rsidR="002F457C"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shd w:val="clear" w:color="auto" w:fill="FFFFFF"/>
        </w:rPr>
        <w:t>FAOSTAT. (2023). FAOSTAT Food and Agriculture Data. Retrieved September 4, 2025, from </w:t>
      </w:r>
      <w:hyperlink r:id="rId9" w:anchor="data/QCL" w:tgtFrame="_blank" w:history="1">
        <w:r w:rsidRPr="002F11A8">
          <w:rPr>
            <w:rStyle w:val="Hyperlink"/>
            <w:rFonts w:ascii="Arial" w:hAnsi="Arial" w:cs="Arial"/>
            <w:bCs/>
            <w:sz w:val="20"/>
            <w:shd w:val="clear" w:color="auto" w:fill="FFFFFF"/>
          </w:rPr>
          <w:t>https://www.fao.org/faostat/en/#data/QCL</w:t>
        </w:r>
      </w:hyperlink>
    </w:p>
    <w:p w14:paraId="3517FEF6"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Fonseca-Medrano, M., Specht, A., Silva, F. A. M., Otanásio, P. N., &amp; Malaquias, J. V. (2019). The population dynamics of three polyphagous owlet moths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the influence of meteorological factors and ENSO on them. </w:t>
      </w:r>
      <w:proofErr w:type="spellStart"/>
      <w:r w:rsidRPr="002F11A8">
        <w:rPr>
          <w:rFonts w:ascii="Arial" w:hAnsi="Arial" w:cs="Arial"/>
          <w:bCs/>
          <w:i/>
          <w:iCs/>
          <w:sz w:val="20"/>
        </w:rPr>
        <w:t>Revista</w:t>
      </w:r>
      <w:proofErr w:type="spellEnd"/>
      <w:r w:rsidRPr="002F11A8">
        <w:rPr>
          <w:rFonts w:ascii="Arial" w:hAnsi="Arial" w:cs="Arial"/>
          <w:bCs/>
          <w:i/>
          <w:iCs/>
          <w:sz w:val="20"/>
        </w:rPr>
        <w:t xml:space="preserve"> </w:t>
      </w:r>
      <w:proofErr w:type="spellStart"/>
      <w:r w:rsidRPr="002F11A8">
        <w:rPr>
          <w:rFonts w:ascii="Arial" w:hAnsi="Arial" w:cs="Arial"/>
          <w:bCs/>
          <w:i/>
          <w:iCs/>
          <w:sz w:val="20"/>
        </w:rPr>
        <w:t>Brasileira</w:t>
      </w:r>
      <w:proofErr w:type="spellEnd"/>
      <w:r w:rsidRPr="002F11A8">
        <w:rPr>
          <w:rFonts w:ascii="Arial" w:hAnsi="Arial" w:cs="Arial"/>
          <w:bCs/>
          <w:i/>
          <w:iCs/>
          <w:sz w:val="20"/>
        </w:rPr>
        <w:t xml:space="preserve"> de </w:t>
      </w:r>
      <w:proofErr w:type="spellStart"/>
      <w:r w:rsidRPr="002F11A8">
        <w:rPr>
          <w:rFonts w:ascii="Arial" w:hAnsi="Arial" w:cs="Arial"/>
          <w:bCs/>
          <w:i/>
          <w:iCs/>
          <w:sz w:val="20"/>
        </w:rPr>
        <w:t>Entomologia</w:t>
      </w:r>
      <w:proofErr w:type="spellEnd"/>
      <w:r w:rsidRPr="002F11A8">
        <w:rPr>
          <w:rFonts w:ascii="Arial" w:hAnsi="Arial" w:cs="Arial"/>
          <w:bCs/>
          <w:sz w:val="20"/>
        </w:rPr>
        <w:t xml:space="preserve">, </w:t>
      </w:r>
      <w:r w:rsidRPr="007C3E8E">
        <w:rPr>
          <w:rFonts w:ascii="Arial" w:hAnsi="Arial" w:cs="Arial"/>
          <w:bCs/>
          <w:sz w:val="20"/>
        </w:rPr>
        <w:t>63</w:t>
      </w:r>
      <w:r w:rsidRPr="002F11A8">
        <w:rPr>
          <w:rFonts w:ascii="Arial" w:hAnsi="Arial" w:cs="Arial"/>
          <w:bCs/>
          <w:sz w:val="20"/>
        </w:rPr>
        <w:t>(4), 308–315.</w:t>
      </w:r>
    </w:p>
    <w:p w14:paraId="5F374DB3" w14:textId="470A2F52" w:rsidR="002F457C"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Goergen, G., Lava Kumar, P., </w:t>
      </w:r>
      <w:proofErr w:type="spellStart"/>
      <w:r w:rsidRPr="002F11A8">
        <w:rPr>
          <w:rFonts w:ascii="Arial" w:hAnsi="Arial" w:cs="Arial"/>
          <w:bCs/>
          <w:sz w:val="20"/>
        </w:rPr>
        <w:t>Sankung</w:t>
      </w:r>
      <w:proofErr w:type="spellEnd"/>
      <w:r w:rsidRPr="002F11A8">
        <w:rPr>
          <w:rFonts w:ascii="Arial" w:hAnsi="Arial" w:cs="Arial"/>
          <w:bCs/>
          <w:sz w:val="20"/>
        </w:rPr>
        <w:t xml:space="preserve">, B. S., Togola, A., &amp; Tamo, M. (2016). First report of outbreaks of the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 new alien invasive pest in West and Central Africa. </w:t>
      </w:r>
      <w:proofErr w:type="spellStart"/>
      <w:r w:rsidRPr="002F11A8">
        <w:rPr>
          <w:rFonts w:ascii="Arial" w:hAnsi="Arial" w:cs="Arial"/>
          <w:bCs/>
          <w:i/>
          <w:iCs/>
          <w:sz w:val="20"/>
        </w:rPr>
        <w:t>PLoS</w:t>
      </w:r>
      <w:proofErr w:type="spellEnd"/>
      <w:r w:rsidRPr="002F11A8">
        <w:rPr>
          <w:rFonts w:ascii="Arial" w:hAnsi="Arial" w:cs="Arial"/>
          <w:bCs/>
          <w:i/>
          <w:iCs/>
          <w:sz w:val="20"/>
        </w:rPr>
        <w:t xml:space="preserve"> ONE,</w:t>
      </w:r>
      <w:r w:rsidRPr="002F11A8">
        <w:rPr>
          <w:rFonts w:ascii="Arial" w:hAnsi="Arial" w:cs="Arial"/>
          <w:bCs/>
          <w:sz w:val="20"/>
        </w:rPr>
        <w:t xml:space="preserve"> </w:t>
      </w:r>
      <w:r w:rsidRPr="007C3E8E">
        <w:rPr>
          <w:rFonts w:ascii="Arial" w:hAnsi="Arial" w:cs="Arial"/>
          <w:bCs/>
          <w:sz w:val="20"/>
        </w:rPr>
        <w:t>11(</w:t>
      </w:r>
      <w:r w:rsidRPr="002F11A8">
        <w:rPr>
          <w:rFonts w:ascii="Arial" w:hAnsi="Arial" w:cs="Arial"/>
          <w:bCs/>
          <w:sz w:val="20"/>
        </w:rPr>
        <w:t>10), e0165632.</w:t>
      </w:r>
    </w:p>
    <w:p w14:paraId="0E0B8317"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Hardke, J. T., Temple, J. H., Leonard, B. R., &amp; Jackson, R. E. (2011). Laboratory toxicity and field efficacy of selected insecticides against Fall armyworm. </w:t>
      </w:r>
      <w:r w:rsidRPr="002F11A8">
        <w:rPr>
          <w:rFonts w:ascii="Arial" w:hAnsi="Arial" w:cs="Arial"/>
          <w:bCs/>
          <w:i/>
          <w:iCs/>
          <w:sz w:val="20"/>
        </w:rPr>
        <w:t>Florida Entomologist,</w:t>
      </w:r>
      <w:r w:rsidRPr="002F11A8">
        <w:rPr>
          <w:rFonts w:ascii="Arial" w:hAnsi="Arial" w:cs="Arial"/>
          <w:bCs/>
          <w:sz w:val="20"/>
        </w:rPr>
        <w:t xml:space="preserve"> 94(2), 272–278.</w:t>
      </w:r>
    </w:p>
    <w:p w14:paraId="6AB0BD21" w14:textId="0D247967" w:rsidR="009355F0" w:rsidRPr="00DB76CC" w:rsidRDefault="009355F0" w:rsidP="002F11A8">
      <w:pPr>
        <w:spacing w:after="0" w:line="240" w:lineRule="auto"/>
        <w:ind w:left="360"/>
        <w:jc w:val="both"/>
        <w:rPr>
          <w:rFonts w:ascii="Arial" w:hAnsi="Arial" w:cs="Arial"/>
          <w:bCs/>
          <w:sz w:val="20"/>
          <w:lang w:val="nl-BE"/>
        </w:rPr>
      </w:pPr>
      <w:r w:rsidRPr="002F11A8">
        <w:rPr>
          <w:rFonts w:ascii="Arial" w:hAnsi="Arial" w:cs="Arial"/>
          <w:bCs/>
          <w:sz w:val="20"/>
        </w:rPr>
        <w:t xml:space="preserve">Jaramillo Barrios, C. I., Quijano, E. B., &amp; Andrade, B. M. (2019). Populations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cause significant damage to genetically modified corn crops. </w:t>
      </w:r>
      <w:r w:rsidRPr="00DB76CC">
        <w:rPr>
          <w:rFonts w:ascii="Arial" w:hAnsi="Arial" w:cs="Arial"/>
          <w:bCs/>
          <w:i/>
          <w:iCs/>
          <w:sz w:val="20"/>
          <w:lang w:val="nl-BE"/>
        </w:rPr>
        <w:t>Revista Facultad Nacional de Agronomía Medellín,</w:t>
      </w:r>
      <w:r w:rsidRPr="00DB76CC">
        <w:rPr>
          <w:rFonts w:ascii="Arial" w:hAnsi="Arial" w:cs="Arial"/>
          <w:bCs/>
          <w:sz w:val="20"/>
          <w:lang w:val="nl-BE"/>
        </w:rPr>
        <w:t xml:space="preserve"> 72(3), 8953–8962.</w:t>
      </w:r>
    </w:p>
    <w:p w14:paraId="6CAD9282" w14:textId="27E9F82D" w:rsidR="009355F0" w:rsidRPr="002F11A8" w:rsidRDefault="009355F0" w:rsidP="002F11A8">
      <w:pPr>
        <w:spacing w:after="0" w:line="240" w:lineRule="auto"/>
        <w:ind w:left="360"/>
        <w:jc w:val="both"/>
        <w:rPr>
          <w:rFonts w:ascii="Arial" w:hAnsi="Arial" w:cs="Arial"/>
          <w:bCs/>
          <w:sz w:val="20"/>
        </w:rPr>
      </w:pPr>
      <w:r w:rsidRPr="00DB76CC">
        <w:rPr>
          <w:rFonts w:ascii="Arial" w:hAnsi="Arial" w:cs="Arial"/>
          <w:bCs/>
          <w:sz w:val="20"/>
          <w:lang w:val="nl-BE"/>
        </w:rPr>
        <w:t xml:space="preserve">Kumar, N. V., Yasodha, P., &amp; Justin, C. G. L. (2020). </w:t>
      </w:r>
      <w:r w:rsidRPr="002F11A8">
        <w:rPr>
          <w:rFonts w:ascii="Arial" w:hAnsi="Arial" w:cs="Arial"/>
          <w:bCs/>
          <w:sz w:val="20"/>
        </w:rPr>
        <w:t xml:space="preserve">Seasonal incidence of maize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w:t>
      </w:r>
      <w:proofErr w:type="spellStart"/>
      <w:r w:rsidRPr="002F11A8">
        <w:rPr>
          <w:rFonts w:ascii="Arial" w:hAnsi="Arial" w:cs="Arial"/>
          <w:bCs/>
          <w:sz w:val="20"/>
        </w:rPr>
        <w:t>Noctuidae</w:t>
      </w:r>
      <w:proofErr w:type="spellEnd"/>
      <w:r w:rsidRPr="002F11A8">
        <w:rPr>
          <w:rFonts w:ascii="Arial" w:hAnsi="Arial" w:cs="Arial"/>
          <w:bCs/>
          <w:sz w:val="20"/>
        </w:rPr>
        <w:t xml:space="preserve">: Lepidoptera) in </w:t>
      </w:r>
      <w:proofErr w:type="spellStart"/>
      <w:r w:rsidRPr="002F11A8">
        <w:rPr>
          <w:rFonts w:ascii="Arial" w:hAnsi="Arial" w:cs="Arial"/>
          <w:bCs/>
          <w:sz w:val="20"/>
        </w:rPr>
        <w:t>Perambalur</w:t>
      </w:r>
      <w:proofErr w:type="spellEnd"/>
      <w:r w:rsidRPr="002F11A8">
        <w:rPr>
          <w:rFonts w:ascii="Arial" w:hAnsi="Arial" w:cs="Arial"/>
          <w:bCs/>
          <w:sz w:val="20"/>
        </w:rPr>
        <w:t xml:space="preserve"> district of Tamil Nadu, India. </w:t>
      </w:r>
      <w:r w:rsidRPr="002F11A8">
        <w:rPr>
          <w:rFonts w:ascii="Arial" w:hAnsi="Arial" w:cs="Arial"/>
          <w:bCs/>
          <w:i/>
          <w:iCs/>
          <w:sz w:val="20"/>
        </w:rPr>
        <w:t>Journal of Entomology and Zoology Studies,</w:t>
      </w:r>
      <w:r w:rsidRPr="002F11A8">
        <w:rPr>
          <w:rFonts w:ascii="Arial" w:hAnsi="Arial" w:cs="Arial"/>
          <w:bCs/>
          <w:sz w:val="20"/>
        </w:rPr>
        <w:t xml:space="preserve"> 8(3), 1–4.</w:t>
      </w:r>
    </w:p>
    <w:p w14:paraId="59DA6C07" w14:textId="704F63FE"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Mallapur, C. P., Naik, A. K., Hagari, S., Prabhu, S. T., &amp; Patil, R. K. (2018). Status of alien pest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maize in Northern Karnataka. </w:t>
      </w:r>
      <w:r w:rsidRPr="002F11A8">
        <w:rPr>
          <w:rFonts w:ascii="Arial" w:hAnsi="Arial" w:cs="Arial"/>
          <w:bCs/>
          <w:i/>
          <w:iCs/>
          <w:sz w:val="20"/>
        </w:rPr>
        <w:t>Journal of Entomology and Zoology Studies,</w:t>
      </w:r>
      <w:r w:rsidRPr="002F11A8">
        <w:rPr>
          <w:rFonts w:ascii="Arial" w:hAnsi="Arial" w:cs="Arial"/>
          <w:bCs/>
          <w:sz w:val="20"/>
        </w:rPr>
        <w:t xml:space="preserve"> 6(6), 432–436.</w:t>
      </w:r>
    </w:p>
    <w:p w14:paraId="4D811C37"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Mitchell, E. R. (1979). Monitoring adult populations of the Fall armyworm. The </w:t>
      </w:r>
      <w:r w:rsidRPr="002F11A8">
        <w:rPr>
          <w:rFonts w:ascii="Arial" w:hAnsi="Arial" w:cs="Arial"/>
          <w:bCs/>
          <w:i/>
          <w:iCs/>
          <w:sz w:val="20"/>
        </w:rPr>
        <w:t>Florida Entomologist,</w:t>
      </w:r>
      <w:r w:rsidRPr="002F11A8">
        <w:rPr>
          <w:rFonts w:ascii="Arial" w:hAnsi="Arial" w:cs="Arial"/>
          <w:bCs/>
          <w:sz w:val="20"/>
        </w:rPr>
        <w:t xml:space="preserve"> 62(2), 91–98.</w:t>
      </w:r>
    </w:p>
    <w:p w14:paraId="6D244AA3" w14:textId="3621BFF8"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Montezano, D. G., Sosa-Gómez, D. R., Specht, A., Roque-Specht, V. F., Sousa-Silva, J. C., Paula-Moraes, S. D., Peterson, J. A., &amp; Hunt, T. E. (2018). Host plants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in the Americas. </w:t>
      </w:r>
      <w:r w:rsidRPr="002F11A8">
        <w:rPr>
          <w:rFonts w:ascii="Arial" w:hAnsi="Arial" w:cs="Arial"/>
          <w:bCs/>
          <w:i/>
          <w:iCs/>
          <w:sz w:val="20"/>
        </w:rPr>
        <w:t>African Entomology,</w:t>
      </w:r>
      <w:r w:rsidRPr="002F11A8">
        <w:rPr>
          <w:rFonts w:ascii="Arial" w:hAnsi="Arial" w:cs="Arial"/>
          <w:bCs/>
          <w:sz w:val="20"/>
        </w:rPr>
        <w:t xml:space="preserve"> 26(2), 286–300.</w:t>
      </w:r>
    </w:p>
    <w:p w14:paraId="68DA66D0" w14:textId="5183F0B3"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Murúa</w:t>
      </w:r>
      <w:proofErr w:type="spellEnd"/>
      <w:r w:rsidRPr="002F11A8">
        <w:rPr>
          <w:rFonts w:ascii="Arial" w:hAnsi="Arial" w:cs="Arial"/>
          <w:bCs/>
          <w:sz w:val="20"/>
        </w:rPr>
        <w:t xml:space="preserve">, G., Molina-Ochoa, J., &amp; </w:t>
      </w:r>
      <w:proofErr w:type="spellStart"/>
      <w:r w:rsidRPr="002F11A8">
        <w:rPr>
          <w:rFonts w:ascii="Arial" w:hAnsi="Arial" w:cs="Arial"/>
          <w:bCs/>
          <w:sz w:val="20"/>
        </w:rPr>
        <w:t>Coviella</w:t>
      </w:r>
      <w:proofErr w:type="spellEnd"/>
      <w:r w:rsidRPr="002F11A8">
        <w:rPr>
          <w:rFonts w:ascii="Arial" w:hAnsi="Arial" w:cs="Arial"/>
          <w:bCs/>
          <w:sz w:val="20"/>
        </w:rPr>
        <w:t xml:space="preserve">, C. (2006). Population dynamics of the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its parasitoids in northwestern Argentina. </w:t>
      </w:r>
      <w:r w:rsidRPr="002F11A8">
        <w:rPr>
          <w:rFonts w:ascii="Arial" w:hAnsi="Arial" w:cs="Arial"/>
          <w:bCs/>
          <w:i/>
          <w:iCs/>
          <w:sz w:val="20"/>
        </w:rPr>
        <w:t>Florida Entomologist,</w:t>
      </w:r>
      <w:r w:rsidRPr="002F11A8">
        <w:rPr>
          <w:rFonts w:ascii="Arial" w:hAnsi="Arial" w:cs="Arial"/>
          <w:bCs/>
          <w:sz w:val="20"/>
        </w:rPr>
        <w:t xml:space="preserve"> 89(2), 175–182.</w:t>
      </w:r>
    </w:p>
    <w:p w14:paraId="1DA7313A" w14:textId="5362F3C7"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Nimbekar</w:t>
      </w:r>
      <w:proofErr w:type="spellEnd"/>
      <w:r w:rsidRPr="002F11A8">
        <w:rPr>
          <w:rFonts w:ascii="Arial" w:hAnsi="Arial" w:cs="Arial"/>
          <w:bCs/>
          <w:sz w:val="20"/>
        </w:rPr>
        <w:t xml:space="preserve">, J. M., Lande, G. K., &amp; </w:t>
      </w:r>
      <w:proofErr w:type="spellStart"/>
      <w:r w:rsidRPr="002F11A8">
        <w:rPr>
          <w:rFonts w:ascii="Arial" w:hAnsi="Arial" w:cs="Arial"/>
          <w:bCs/>
          <w:sz w:val="20"/>
        </w:rPr>
        <w:t>Bhalkare</w:t>
      </w:r>
      <w:proofErr w:type="spellEnd"/>
      <w:r w:rsidRPr="002F11A8">
        <w:rPr>
          <w:rFonts w:ascii="Arial" w:hAnsi="Arial" w:cs="Arial"/>
          <w:bCs/>
          <w:sz w:val="20"/>
        </w:rPr>
        <w:t>, S. K. (2020). Population dynamics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and its natural enemies on maize. </w:t>
      </w:r>
      <w:proofErr w:type="spellStart"/>
      <w:r w:rsidRPr="002F11A8">
        <w:rPr>
          <w:rFonts w:ascii="Arial" w:hAnsi="Arial" w:cs="Arial"/>
          <w:bCs/>
          <w:i/>
          <w:iCs/>
          <w:sz w:val="20"/>
        </w:rPr>
        <w:t>Punjabrao</w:t>
      </w:r>
      <w:proofErr w:type="spellEnd"/>
      <w:r w:rsidRPr="002F11A8">
        <w:rPr>
          <w:rFonts w:ascii="Arial" w:hAnsi="Arial" w:cs="Arial"/>
          <w:bCs/>
          <w:i/>
          <w:iCs/>
          <w:sz w:val="20"/>
        </w:rPr>
        <w:t xml:space="preserve"> Krishi Vidyapeeth Research Journal</w:t>
      </w:r>
      <w:r w:rsidRPr="002F11A8">
        <w:rPr>
          <w:rFonts w:ascii="Arial" w:hAnsi="Arial" w:cs="Arial"/>
          <w:bCs/>
          <w:sz w:val="20"/>
        </w:rPr>
        <w:t>, 44(2), 60–65.</w:t>
      </w:r>
    </w:p>
    <w:p w14:paraId="36E564E0" w14:textId="2503B091"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Nivetha, T. K., Srinivasan, G., Shanthi, M., Gurusamy, A., &amp; </w:t>
      </w:r>
      <w:proofErr w:type="spellStart"/>
      <w:r w:rsidRPr="002F11A8">
        <w:rPr>
          <w:rFonts w:ascii="Arial" w:hAnsi="Arial" w:cs="Arial"/>
          <w:bCs/>
          <w:sz w:val="20"/>
        </w:rPr>
        <w:t>Vellaikumar</w:t>
      </w:r>
      <w:proofErr w:type="spellEnd"/>
      <w:r w:rsidRPr="002F11A8">
        <w:rPr>
          <w:rFonts w:ascii="Arial" w:hAnsi="Arial" w:cs="Arial"/>
          <w:bCs/>
          <w:sz w:val="20"/>
        </w:rPr>
        <w:t xml:space="preserve">, S. (2022). Seasonal incidence and influence of weather factors on the incidence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maize. </w:t>
      </w:r>
      <w:r w:rsidRPr="002F11A8">
        <w:rPr>
          <w:rFonts w:ascii="Arial" w:hAnsi="Arial" w:cs="Arial"/>
          <w:bCs/>
          <w:i/>
          <w:iCs/>
          <w:sz w:val="20"/>
        </w:rPr>
        <w:t>The Pharma Innovation Journal,</w:t>
      </w:r>
      <w:r w:rsidRPr="002F11A8">
        <w:rPr>
          <w:rFonts w:ascii="Arial" w:hAnsi="Arial" w:cs="Arial"/>
          <w:bCs/>
          <w:sz w:val="20"/>
        </w:rPr>
        <w:t xml:space="preserve"> 11(6), 407–410.</w:t>
      </w:r>
    </w:p>
    <w:p w14:paraId="195BBC98"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Parihar, C. M., Jat, S. L., Singh, A. K., Kumar, R. S., Hooda, K. S., &amp; Singh, D. K. (2011). Maize production technologies in India. DMR Technical Bulletin 2011/---. Directorate of Maize Research, Pusa Campus, New Delhi-110 012, 30 pp.</w:t>
      </w:r>
    </w:p>
    <w:p w14:paraId="40DC4F60"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shd w:val="clear" w:color="auto" w:fill="FFFFFF"/>
        </w:rPr>
        <w:t xml:space="preserve">Patidar, S., Das, S., Vishwakarma, R., Kumari, P., Mohanta, S., &amp; </w:t>
      </w:r>
      <w:proofErr w:type="spellStart"/>
      <w:r w:rsidRPr="002F11A8">
        <w:rPr>
          <w:rFonts w:ascii="Arial" w:hAnsi="Arial" w:cs="Arial"/>
          <w:bCs/>
          <w:sz w:val="20"/>
          <w:shd w:val="clear" w:color="auto" w:fill="FFFFFF"/>
        </w:rPr>
        <w:t>Paradkar</w:t>
      </w:r>
      <w:proofErr w:type="spellEnd"/>
      <w:r w:rsidRPr="002F11A8">
        <w:rPr>
          <w:rFonts w:ascii="Arial" w:hAnsi="Arial" w:cs="Arial"/>
          <w:bCs/>
          <w:sz w:val="20"/>
          <w:shd w:val="clear" w:color="auto" w:fill="FFFFFF"/>
        </w:rPr>
        <w:t>, V. (2022). Assessment of yield losses due to Fall armyworm in maize. </w:t>
      </w:r>
      <w:r w:rsidRPr="002F11A8">
        <w:rPr>
          <w:rFonts w:ascii="Arial" w:hAnsi="Arial" w:cs="Arial"/>
          <w:bCs/>
          <w:i/>
          <w:iCs/>
          <w:sz w:val="20"/>
          <w:shd w:val="clear" w:color="auto" w:fill="FFFFFF"/>
        </w:rPr>
        <w:t xml:space="preserve">The Pharma Innovation Journal, </w:t>
      </w:r>
      <w:r w:rsidRPr="007C3E8E">
        <w:rPr>
          <w:rFonts w:ascii="Arial" w:hAnsi="Arial" w:cs="Arial"/>
          <w:bCs/>
          <w:sz w:val="20"/>
          <w:shd w:val="clear" w:color="auto" w:fill="FFFFFF"/>
        </w:rPr>
        <w:t>11(4</w:t>
      </w:r>
      <w:r w:rsidRPr="002F11A8">
        <w:rPr>
          <w:rFonts w:ascii="Arial" w:hAnsi="Arial" w:cs="Arial"/>
          <w:bCs/>
          <w:sz w:val="20"/>
          <w:shd w:val="clear" w:color="auto" w:fill="FFFFFF"/>
        </w:rPr>
        <w:t>), 960–962.</w:t>
      </w:r>
    </w:p>
    <w:p w14:paraId="100ABDC4" w14:textId="2BE32E29" w:rsidR="00197D8B" w:rsidRPr="002F11A8" w:rsidRDefault="00197D8B" w:rsidP="002F11A8">
      <w:pPr>
        <w:spacing w:line="240" w:lineRule="auto"/>
        <w:ind w:left="360"/>
        <w:rPr>
          <w:rFonts w:ascii="Arial" w:hAnsi="Arial" w:cs="Arial"/>
          <w:bCs/>
          <w:sz w:val="20"/>
        </w:rPr>
      </w:pPr>
      <w:r w:rsidRPr="002F11A8">
        <w:rPr>
          <w:rFonts w:ascii="Arial" w:hAnsi="Arial" w:cs="Arial"/>
          <w:bCs/>
          <w:sz w:val="20"/>
        </w:rPr>
        <w:t xml:space="preserve">Patil, S. A., Kadam, D. R., Bankar, D. R., Deshmukh, K. V., &amp; </w:t>
      </w:r>
      <w:proofErr w:type="spellStart"/>
      <w:r w:rsidRPr="002F11A8">
        <w:rPr>
          <w:rFonts w:ascii="Arial" w:hAnsi="Arial" w:cs="Arial"/>
          <w:bCs/>
          <w:sz w:val="20"/>
        </w:rPr>
        <w:t>Parjane</w:t>
      </w:r>
      <w:proofErr w:type="spellEnd"/>
      <w:r w:rsidRPr="002F11A8">
        <w:rPr>
          <w:rFonts w:ascii="Arial" w:hAnsi="Arial" w:cs="Arial"/>
          <w:bCs/>
          <w:sz w:val="20"/>
        </w:rPr>
        <w:t xml:space="preserve">, N. V. (2024). Seasonal incidence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on maize. </w:t>
      </w:r>
      <w:r w:rsidRPr="002F11A8">
        <w:rPr>
          <w:rFonts w:ascii="Arial" w:hAnsi="Arial" w:cs="Arial"/>
          <w:bCs/>
          <w:i/>
          <w:iCs/>
          <w:sz w:val="20"/>
        </w:rPr>
        <w:t>Indian Journal of Entomology,</w:t>
      </w:r>
      <w:r w:rsidRPr="002F11A8">
        <w:rPr>
          <w:rFonts w:ascii="Arial" w:hAnsi="Arial" w:cs="Arial"/>
          <w:bCs/>
          <w:sz w:val="20"/>
        </w:rPr>
        <w:t xml:space="preserve"> e24330, 1–3.</w:t>
      </w:r>
    </w:p>
    <w:p w14:paraId="79F5D935" w14:textId="40BF9D00" w:rsidR="00197D8B" w:rsidRPr="002F11A8" w:rsidRDefault="00197D8B" w:rsidP="002F11A8">
      <w:pPr>
        <w:spacing w:after="0" w:line="240" w:lineRule="auto"/>
        <w:ind w:left="360"/>
        <w:jc w:val="both"/>
        <w:rPr>
          <w:rFonts w:ascii="Arial" w:hAnsi="Arial" w:cs="Arial"/>
          <w:bCs/>
          <w:color w:val="000000" w:themeColor="text1"/>
          <w:sz w:val="20"/>
        </w:rPr>
      </w:pPr>
      <w:r w:rsidRPr="002F11A8">
        <w:rPr>
          <w:rFonts w:ascii="Arial" w:hAnsi="Arial" w:cs="Arial"/>
          <w:bCs/>
          <w:color w:val="000000" w:themeColor="text1"/>
          <w:sz w:val="20"/>
        </w:rPr>
        <w:t xml:space="preserve">Paul, N., &amp; </w:t>
      </w:r>
      <w:proofErr w:type="spellStart"/>
      <w:r w:rsidRPr="002F11A8">
        <w:rPr>
          <w:rFonts w:ascii="Arial" w:hAnsi="Arial" w:cs="Arial"/>
          <w:bCs/>
          <w:color w:val="000000" w:themeColor="text1"/>
          <w:sz w:val="20"/>
        </w:rPr>
        <w:t>Deole</w:t>
      </w:r>
      <w:proofErr w:type="spellEnd"/>
      <w:r w:rsidRPr="002F11A8">
        <w:rPr>
          <w:rFonts w:ascii="Arial" w:hAnsi="Arial" w:cs="Arial"/>
          <w:bCs/>
          <w:color w:val="000000" w:themeColor="text1"/>
          <w:sz w:val="20"/>
        </w:rPr>
        <w:t xml:space="preserve">, S. (2020). Seasonal incidence of Fall armyworm, </w:t>
      </w:r>
      <w:proofErr w:type="spellStart"/>
      <w:r w:rsidR="00885FA9" w:rsidRPr="002F11A8">
        <w:rPr>
          <w:rFonts w:ascii="Arial" w:hAnsi="Arial" w:cs="Arial"/>
          <w:bCs/>
          <w:i/>
          <w:iCs/>
          <w:color w:val="000000" w:themeColor="text1"/>
          <w:sz w:val="20"/>
        </w:rPr>
        <w:t>Spodoptera</w:t>
      </w:r>
      <w:proofErr w:type="spellEnd"/>
      <w:r w:rsidR="00885FA9" w:rsidRPr="002F11A8">
        <w:rPr>
          <w:rFonts w:ascii="Arial" w:hAnsi="Arial" w:cs="Arial"/>
          <w:bCs/>
          <w:i/>
          <w:iCs/>
          <w:color w:val="000000" w:themeColor="text1"/>
          <w:sz w:val="20"/>
        </w:rPr>
        <w:t xml:space="preserve"> </w:t>
      </w:r>
      <w:proofErr w:type="spellStart"/>
      <w:r w:rsidR="00885FA9" w:rsidRPr="002F11A8">
        <w:rPr>
          <w:rFonts w:ascii="Arial" w:hAnsi="Arial" w:cs="Arial"/>
          <w:bCs/>
          <w:i/>
          <w:iCs/>
          <w:color w:val="000000" w:themeColor="text1"/>
          <w:sz w:val="20"/>
        </w:rPr>
        <w:t>frugiperda</w:t>
      </w:r>
      <w:proofErr w:type="spellEnd"/>
      <w:r w:rsidRPr="002F11A8">
        <w:rPr>
          <w:rFonts w:ascii="Arial" w:hAnsi="Arial" w:cs="Arial"/>
          <w:bCs/>
          <w:color w:val="000000" w:themeColor="text1"/>
          <w:sz w:val="20"/>
        </w:rPr>
        <w:t xml:space="preserve"> (Smith) infesting maize crop at Raipur (Chhattisgarh). </w:t>
      </w:r>
      <w:r w:rsidRPr="002F11A8">
        <w:rPr>
          <w:rFonts w:ascii="Arial" w:hAnsi="Arial" w:cs="Arial"/>
          <w:bCs/>
          <w:i/>
          <w:iCs/>
          <w:color w:val="000000" w:themeColor="text1"/>
          <w:sz w:val="20"/>
        </w:rPr>
        <w:t>International Journal of Chemical Studies,</w:t>
      </w:r>
      <w:r w:rsidRPr="002F11A8">
        <w:rPr>
          <w:rFonts w:ascii="Arial" w:hAnsi="Arial" w:cs="Arial"/>
          <w:bCs/>
          <w:color w:val="000000" w:themeColor="text1"/>
          <w:sz w:val="20"/>
        </w:rPr>
        <w:t xml:space="preserve"> 8(3), 2644–2646.</w:t>
      </w:r>
    </w:p>
    <w:p w14:paraId="679AD1EB" w14:textId="443028E5" w:rsidR="00197D8B" w:rsidRPr="002F11A8" w:rsidRDefault="00197D8B" w:rsidP="002F11A8">
      <w:pPr>
        <w:spacing w:after="0" w:line="240" w:lineRule="auto"/>
        <w:ind w:left="360"/>
        <w:jc w:val="both"/>
        <w:rPr>
          <w:rFonts w:ascii="Arial" w:hAnsi="Arial" w:cs="Arial"/>
          <w:bCs/>
          <w:color w:val="000000" w:themeColor="text1"/>
          <w:sz w:val="20"/>
        </w:rPr>
      </w:pPr>
      <w:r w:rsidRPr="002F11A8">
        <w:rPr>
          <w:rFonts w:ascii="Arial" w:hAnsi="Arial" w:cs="Arial"/>
          <w:bCs/>
          <w:color w:val="000000" w:themeColor="text1"/>
          <w:sz w:val="20"/>
        </w:rPr>
        <w:lastRenderedPageBreak/>
        <w:t xml:space="preserve">Pradeep, P. (2021). Population dynamics and evaluation of biopesticides against Fall armyworm, </w:t>
      </w:r>
      <w:proofErr w:type="spellStart"/>
      <w:r w:rsidR="00885FA9" w:rsidRPr="002F11A8">
        <w:rPr>
          <w:rFonts w:ascii="Arial" w:hAnsi="Arial" w:cs="Arial"/>
          <w:bCs/>
          <w:i/>
          <w:iCs/>
          <w:color w:val="000000" w:themeColor="text1"/>
          <w:sz w:val="20"/>
        </w:rPr>
        <w:t>Spodoptera</w:t>
      </w:r>
      <w:proofErr w:type="spellEnd"/>
      <w:r w:rsidR="00885FA9" w:rsidRPr="002F11A8">
        <w:rPr>
          <w:rFonts w:ascii="Arial" w:hAnsi="Arial" w:cs="Arial"/>
          <w:bCs/>
          <w:i/>
          <w:iCs/>
          <w:color w:val="000000" w:themeColor="text1"/>
          <w:sz w:val="20"/>
        </w:rPr>
        <w:t xml:space="preserve"> </w:t>
      </w:r>
      <w:proofErr w:type="spellStart"/>
      <w:r w:rsidR="00885FA9" w:rsidRPr="002F11A8">
        <w:rPr>
          <w:rFonts w:ascii="Arial" w:hAnsi="Arial" w:cs="Arial"/>
          <w:bCs/>
          <w:i/>
          <w:iCs/>
          <w:color w:val="000000" w:themeColor="text1"/>
          <w:sz w:val="20"/>
        </w:rPr>
        <w:t>frugiperda</w:t>
      </w:r>
      <w:proofErr w:type="spellEnd"/>
      <w:r w:rsidRPr="002F11A8">
        <w:rPr>
          <w:rFonts w:ascii="Arial" w:hAnsi="Arial" w:cs="Arial"/>
          <w:bCs/>
          <w:color w:val="000000" w:themeColor="text1"/>
          <w:sz w:val="20"/>
        </w:rPr>
        <w:t xml:space="preserve"> (J. E. Smith) on maize. M.Sc. (Ag.) Thesis, Department of Agricultural Entomology, UASH, Shivamogga (K.A.), pp. 1–166.</w:t>
      </w:r>
    </w:p>
    <w:p w14:paraId="7B1702BF"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Pragya, K., Das, S. B., &amp; Kakade, S. (2022). Role of abiotic factors and crop age on FAW infestation in maize. </w:t>
      </w:r>
      <w:r w:rsidRPr="002F11A8">
        <w:rPr>
          <w:rFonts w:ascii="Arial" w:hAnsi="Arial" w:cs="Arial"/>
          <w:bCs/>
          <w:i/>
          <w:iCs/>
          <w:sz w:val="20"/>
        </w:rPr>
        <w:t>The Pharma Innovation Journal,</w:t>
      </w:r>
      <w:r w:rsidRPr="002F11A8">
        <w:rPr>
          <w:rFonts w:ascii="Arial" w:hAnsi="Arial" w:cs="Arial"/>
          <w:bCs/>
          <w:sz w:val="20"/>
        </w:rPr>
        <w:t xml:space="preserve"> 11(9), 1603–1605.</w:t>
      </w:r>
    </w:p>
    <w:p w14:paraId="3CD15F5C"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Prasanna, B. M., Huesing, J. E., Eddy, R., &amp; Peschke, V. M. (2018). Fall armyworm in Africa: A guide for integrated pest management (</w:t>
      </w:r>
      <w:proofErr w:type="spellStart"/>
      <w:r w:rsidRPr="002F11A8">
        <w:rPr>
          <w:rFonts w:ascii="Arial" w:hAnsi="Arial" w:cs="Arial"/>
          <w:bCs/>
          <w:sz w:val="20"/>
        </w:rPr>
        <w:t>Edn</w:t>
      </w:r>
      <w:proofErr w:type="spellEnd"/>
      <w:r w:rsidRPr="002F11A8">
        <w:rPr>
          <w:rFonts w:ascii="Arial" w:hAnsi="Arial" w:cs="Arial"/>
          <w:bCs/>
          <w:sz w:val="20"/>
        </w:rPr>
        <w:t xml:space="preserve"> 1). CDMX (Ciudad de México): CIMMYT, Mexico. 107 pp.</w:t>
      </w:r>
    </w:p>
    <w:p w14:paraId="07AD8C30"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Raman, C., Vellaisamy, A., </w:t>
      </w:r>
      <w:proofErr w:type="spellStart"/>
      <w:r w:rsidRPr="002F11A8">
        <w:rPr>
          <w:rFonts w:ascii="Arial" w:hAnsi="Arial" w:cs="Arial"/>
          <w:bCs/>
          <w:sz w:val="20"/>
        </w:rPr>
        <w:t>Mookaiah</w:t>
      </w:r>
      <w:proofErr w:type="spellEnd"/>
      <w:r w:rsidRPr="002F11A8">
        <w:rPr>
          <w:rFonts w:ascii="Arial" w:hAnsi="Arial" w:cs="Arial"/>
          <w:bCs/>
          <w:sz w:val="20"/>
        </w:rPr>
        <w:t xml:space="preserve">, S., Arumugam, K., Kandasamy, S., Pushparaj, S. V., &amp; Elangovan, K. (2024). Weather influence on fall armyworm infestation in maize: A study in </w:t>
      </w:r>
      <w:proofErr w:type="spellStart"/>
      <w:r w:rsidRPr="002F11A8">
        <w:rPr>
          <w:rFonts w:ascii="Arial" w:hAnsi="Arial" w:cs="Arial"/>
          <w:bCs/>
          <w:sz w:val="20"/>
        </w:rPr>
        <w:t>Perambalur</w:t>
      </w:r>
      <w:proofErr w:type="spellEnd"/>
      <w:r w:rsidRPr="002F11A8">
        <w:rPr>
          <w:rFonts w:ascii="Arial" w:hAnsi="Arial" w:cs="Arial"/>
          <w:bCs/>
          <w:sz w:val="20"/>
        </w:rPr>
        <w:t xml:space="preserve"> district, Tamil Nadu, India. </w:t>
      </w:r>
      <w:r w:rsidRPr="002F11A8">
        <w:rPr>
          <w:rFonts w:ascii="Arial" w:hAnsi="Arial" w:cs="Arial"/>
          <w:bCs/>
          <w:i/>
          <w:iCs/>
          <w:sz w:val="20"/>
        </w:rPr>
        <w:t>International Journal of Environment and Climate Change,</w:t>
      </w:r>
      <w:r w:rsidRPr="002F11A8">
        <w:rPr>
          <w:rFonts w:ascii="Arial" w:hAnsi="Arial" w:cs="Arial"/>
          <w:bCs/>
          <w:sz w:val="20"/>
        </w:rPr>
        <w:t xml:space="preserve"> 14(10), 26–39.</w:t>
      </w:r>
    </w:p>
    <w:p w14:paraId="6518ADF6" w14:textId="1C7F16A7" w:rsidR="002F457C"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Ranum, P., Peña-Rosas, J. P., &amp; Garcia-Casal, M. N. (2014). Global maize production, utilization, and consumption. </w:t>
      </w:r>
      <w:r w:rsidRPr="002F11A8">
        <w:rPr>
          <w:rFonts w:ascii="Arial" w:hAnsi="Arial" w:cs="Arial"/>
          <w:bCs/>
          <w:i/>
          <w:iCs/>
          <w:sz w:val="20"/>
        </w:rPr>
        <w:t>Annals of the New York Academy of Sciences,</w:t>
      </w:r>
      <w:r w:rsidRPr="002F11A8">
        <w:rPr>
          <w:rFonts w:ascii="Arial" w:hAnsi="Arial" w:cs="Arial"/>
          <w:bCs/>
          <w:sz w:val="20"/>
        </w:rPr>
        <w:t xml:space="preserve"> 1312(1), 105–112.</w:t>
      </w:r>
      <w:r w:rsidR="002F457C" w:rsidRPr="002F11A8">
        <w:rPr>
          <w:rFonts w:ascii="Arial" w:hAnsi="Arial" w:cs="Arial"/>
          <w:bCs/>
          <w:sz w:val="20"/>
        </w:rPr>
        <w:t xml:space="preserve"> </w:t>
      </w:r>
    </w:p>
    <w:p w14:paraId="7A4F1144" w14:textId="69DEB79A"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Reddy, K. J. M., Kumari, K., Saha, T., &amp; Singh, S. N. (2020). First record, seasonal incidence and life cycle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in maize at Sabour, Bhagalpur, Bihar. </w:t>
      </w:r>
      <w:r w:rsidRPr="002F11A8">
        <w:rPr>
          <w:rFonts w:ascii="Arial" w:hAnsi="Arial" w:cs="Arial"/>
          <w:bCs/>
          <w:i/>
          <w:iCs/>
          <w:sz w:val="20"/>
        </w:rPr>
        <w:t>Journal of Entomology and Zoology Studies,</w:t>
      </w:r>
      <w:r w:rsidRPr="002F11A8">
        <w:rPr>
          <w:rFonts w:ascii="Arial" w:hAnsi="Arial" w:cs="Arial"/>
          <w:bCs/>
          <w:sz w:val="20"/>
        </w:rPr>
        <w:t xml:space="preserve"> 8(5), 1631–1635.</w:t>
      </w:r>
    </w:p>
    <w:p w14:paraId="0B52714E" w14:textId="4AA6187F" w:rsidR="002F457C"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Reddy, Y. V. R., &amp; Trivedi, S. (2008). Maize production technology. Academic Press.</w:t>
      </w:r>
      <w:r w:rsidR="002F457C" w:rsidRPr="002F11A8">
        <w:rPr>
          <w:rFonts w:ascii="Arial" w:hAnsi="Arial" w:cs="Arial"/>
          <w:bCs/>
          <w:sz w:val="20"/>
        </w:rPr>
        <w:t>192 pp.</w:t>
      </w:r>
    </w:p>
    <w:p w14:paraId="0DEACF58" w14:textId="67FED7E6"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Sharanabasappa</w:t>
      </w:r>
      <w:proofErr w:type="spellEnd"/>
      <w:r w:rsidRPr="002F11A8">
        <w:rPr>
          <w:rFonts w:ascii="Arial" w:hAnsi="Arial" w:cs="Arial"/>
          <w:bCs/>
          <w:sz w:val="20"/>
        </w:rPr>
        <w:t xml:space="preserve">, D., </w:t>
      </w:r>
      <w:proofErr w:type="spellStart"/>
      <w:r w:rsidRPr="002F11A8">
        <w:rPr>
          <w:rFonts w:ascii="Arial" w:hAnsi="Arial" w:cs="Arial"/>
          <w:bCs/>
          <w:sz w:val="20"/>
        </w:rPr>
        <w:t>Kalleshwaraswamy</w:t>
      </w:r>
      <w:proofErr w:type="spellEnd"/>
      <w:r w:rsidRPr="002F11A8">
        <w:rPr>
          <w:rFonts w:ascii="Arial" w:hAnsi="Arial" w:cs="Arial"/>
          <w:bCs/>
          <w:sz w:val="20"/>
        </w:rPr>
        <w:t xml:space="preserve">, C. M., Asokan, R., </w:t>
      </w:r>
      <w:proofErr w:type="spellStart"/>
      <w:r w:rsidRPr="002F11A8">
        <w:rPr>
          <w:rFonts w:ascii="Arial" w:hAnsi="Arial" w:cs="Arial"/>
          <w:bCs/>
          <w:sz w:val="20"/>
        </w:rPr>
        <w:t>MahadevaSwamy</w:t>
      </w:r>
      <w:proofErr w:type="spellEnd"/>
      <w:r w:rsidRPr="002F11A8">
        <w:rPr>
          <w:rFonts w:ascii="Arial" w:hAnsi="Arial" w:cs="Arial"/>
          <w:bCs/>
          <w:sz w:val="20"/>
        </w:rPr>
        <w:t xml:space="preserve">, H. M., Maruthi, M. S., Pavithra, H. B., Kavita, H., </w:t>
      </w:r>
      <w:proofErr w:type="spellStart"/>
      <w:r w:rsidRPr="002F11A8">
        <w:rPr>
          <w:rFonts w:ascii="Arial" w:hAnsi="Arial" w:cs="Arial"/>
          <w:bCs/>
          <w:sz w:val="20"/>
        </w:rPr>
        <w:t>Shivaray</w:t>
      </w:r>
      <w:proofErr w:type="spellEnd"/>
      <w:r w:rsidRPr="002F11A8">
        <w:rPr>
          <w:rFonts w:ascii="Arial" w:hAnsi="Arial" w:cs="Arial"/>
          <w:bCs/>
          <w:sz w:val="20"/>
        </w:rPr>
        <w:t xml:space="preserve">, N., Prabhu, S. T., &amp; Goergen, G. (2018). First report of the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(Lepidoptera: </w:t>
      </w:r>
      <w:proofErr w:type="spellStart"/>
      <w:r w:rsidRPr="002F11A8">
        <w:rPr>
          <w:rFonts w:ascii="Arial" w:hAnsi="Arial" w:cs="Arial"/>
          <w:bCs/>
          <w:sz w:val="20"/>
        </w:rPr>
        <w:t>Noctuidae</w:t>
      </w:r>
      <w:proofErr w:type="spellEnd"/>
      <w:r w:rsidRPr="002F11A8">
        <w:rPr>
          <w:rFonts w:ascii="Arial" w:hAnsi="Arial" w:cs="Arial"/>
          <w:bCs/>
          <w:sz w:val="20"/>
        </w:rPr>
        <w:t>), an alien invasive pest on maize in India. Pest Management in Horticultural Ecosystems, 24(1), 23–29.</w:t>
      </w:r>
    </w:p>
    <w:p w14:paraId="04212DAD"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Sharma, H. L. (2011). Experimental designs and survey sampling: Methods and applications. </w:t>
      </w:r>
      <w:proofErr w:type="spellStart"/>
      <w:r w:rsidRPr="002F11A8">
        <w:rPr>
          <w:rFonts w:ascii="Arial" w:hAnsi="Arial" w:cs="Arial"/>
          <w:bCs/>
          <w:sz w:val="20"/>
        </w:rPr>
        <w:t>Agrotech</w:t>
      </w:r>
      <w:proofErr w:type="spellEnd"/>
      <w:r w:rsidRPr="002F11A8">
        <w:rPr>
          <w:rFonts w:ascii="Arial" w:hAnsi="Arial" w:cs="Arial"/>
          <w:bCs/>
          <w:sz w:val="20"/>
        </w:rPr>
        <w:t xml:space="preserve"> Publishing Academy, Udaipur, p. 51.</w:t>
      </w:r>
    </w:p>
    <w:p w14:paraId="51677DFD" w14:textId="371E451D"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Shylesha</w:t>
      </w:r>
      <w:proofErr w:type="spellEnd"/>
      <w:r w:rsidRPr="002F11A8">
        <w:rPr>
          <w:rFonts w:ascii="Arial" w:hAnsi="Arial" w:cs="Arial"/>
          <w:bCs/>
          <w:sz w:val="20"/>
        </w:rPr>
        <w:t xml:space="preserve">, A. N., Jalali, S. K., Gupta, A., Varshney, R., Venkatesan, T., &amp; Shetty, P. (2018). Studies on new invasive pest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its natural enemies. </w:t>
      </w:r>
      <w:r w:rsidRPr="002F11A8">
        <w:rPr>
          <w:rFonts w:ascii="Arial" w:hAnsi="Arial" w:cs="Arial"/>
          <w:bCs/>
          <w:i/>
          <w:iCs/>
          <w:sz w:val="20"/>
        </w:rPr>
        <w:t>Journal of Biological Control,</w:t>
      </w:r>
      <w:r w:rsidRPr="002F11A8">
        <w:rPr>
          <w:rFonts w:ascii="Arial" w:hAnsi="Arial" w:cs="Arial"/>
          <w:bCs/>
          <w:sz w:val="20"/>
        </w:rPr>
        <w:t xml:space="preserve"> 32(3), 145–151.</w:t>
      </w:r>
    </w:p>
    <w:p w14:paraId="0A592376" w14:textId="166D833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Sunitha, S. V. L., Swathi, M., Madhumathi, T., Kumar, P. A., &amp; Chiranjeevi, C. H. (2021). Population dynamics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sorghum. </w:t>
      </w:r>
      <w:r w:rsidRPr="002F11A8">
        <w:rPr>
          <w:rFonts w:ascii="Arial" w:hAnsi="Arial" w:cs="Arial"/>
          <w:bCs/>
          <w:i/>
          <w:iCs/>
          <w:sz w:val="20"/>
        </w:rPr>
        <w:t>International Journal of Environment and Climate Change,</w:t>
      </w:r>
      <w:r w:rsidRPr="002F11A8">
        <w:rPr>
          <w:rFonts w:ascii="Arial" w:hAnsi="Arial" w:cs="Arial"/>
          <w:bCs/>
          <w:sz w:val="20"/>
        </w:rPr>
        <w:t xml:space="preserve"> 11(11), 222–229.</w:t>
      </w:r>
    </w:p>
    <w:p w14:paraId="02A782E3" w14:textId="77777777" w:rsidR="005467DF" w:rsidRPr="002F11A8" w:rsidRDefault="005467DF" w:rsidP="002F11A8">
      <w:pPr>
        <w:spacing w:after="0" w:line="240" w:lineRule="auto"/>
        <w:ind w:left="360"/>
        <w:jc w:val="both"/>
        <w:rPr>
          <w:rFonts w:ascii="Arial" w:hAnsi="Arial" w:cs="Arial"/>
          <w:bCs/>
          <w:sz w:val="20"/>
        </w:rPr>
      </w:pPr>
      <w:proofErr w:type="spellStart"/>
      <w:r w:rsidRPr="002F11A8">
        <w:rPr>
          <w:rFonts w:ascii="Arial" w:hAnsi="Arial" w:cs="Arial"/>
          <w:bCs/>
          <w:sz w:val="20"/>
        </w:rPr>
        <w:t>Thengade</w:t>
      </w:r>
      <w:proofErr w:type="spellEnd"/>
      <w:r w:rsidRPr="002F11A8">
        <w:rPr>
          <w:rFonts w:ascii="Arial" w:hAnsi="Arial" w:cs="Arial"/>
          <w:bCs/>
          <w:sz w:val="20"/>
        </w:rPr>
        <w:t xml:space="preserve">, S. D. (2021). Key mortality factors and succession of major insect pests infesting </w:t>
      </w:r>
      <w:r w:rsidRPr="00F113D7">
        <w:rPr>
          <w:rFonts w:ascii="Arial" w:hAnsi="Arial" w:cs="Arial"/>
          <w:bCs/>
          <w:i/>
          <w:iCs/>
          <w:sz w:val="20"/>
        </w:rPr>
        <w:t>rabi</w:t>
      </w:r>
      <w:r w:rsidRPr="002F11A8">
        <w:rPr>
          <w:rFonts w:ascii="Arial" w:hAnsi="Arial" w:cs="Arial"/>
          <w:bCs/>
          <w:sz w:val="20"/>
        </w:rPr>
        <w:t xml:space="preserve"> maize (Master’s thesis, </w:t>
      </w:r>
      <w:proofErr w:type="spellStart"/>
      <w:r w:rsidRPr="002F11A8">
        <w:rPr>
          <w:rFonts w:ascii="Arial" w:hAnsi="Arial" w:cs="Arial"/>
          <w:bCs/>
          <w:sz w:val="20"/>
        </w:rPr>
        <w:t>Vasantrao</w:t>
      </w:r>
      <w:proofErr w:type="spellEnd"/>
      <w:r w:rsidRPr="002F11A8">
        <w:rPr>
          <w:rFonts w:ascii="Arial" w:hAnsi="Arial" w:cs="Arial"/>
          <w:bCs/>
          <w:sz w:val="20"/>
        </w:rPr>
        <w:t xml:space="preserve"> Naik Marathwada Krishi Vidyapeeth, </w:t>
      </w:r>
      <w:proofErr w:type="spellStart"/>
      <w:r w:rsidRPr="002F11A8">
        <w:rPr>
          <w:rFonts w:ascii="Arial" w:hAnsi="Arial" w:cs="Arial"/>
          <w:bCs/>
          <w:sz w:val="20"/>
        </w:rPr>
        <w:t>Parbhani</w:t>
      </w:r>
      <w:proofErr w:type="spellEnd"/>
      <w:r w:rsidRPr="002F11A8">
        <w:rPr>
          <w:rFonts w:ascii="Arial" w:hAnsi="Arial" w:cs="Arial"/>
          <w:bCs/>
          <w:sz w:val="20"/>
        </w:rPr>
        <w:t xml:space="preserve">, Maharashtra). Retrieved from Department of Agricultural Entomology repository, VNMKV, </w:t>
      </w:r>
      <w:proofErr w:type="spellStart"/>
      <w:r w:rsidRPr="002F11A8">
        <w:rPr>
          <w:rFonts w:ascii="Arial" w:hAnsi="Arial" w:cs="Arial"/>
          <w:bCs/>
          <w:sz w:val="20"/>
        </w:rPr>
        <w:t>Parbhani</w:t>
      </w:r>
      <w:proofErr w:type="spellEnd"/>
      <w:r w:rsidRPr="002F11A8">
        <w:rPr>
          <w:rFonts w:ascii="Arial" w:hAnsi="Arial" w:cs="Arial"/>
          <w:bCs/>
          <w:sz w:val="20"/>
        </w:rPr>
        <w:t>.</w:t>
      </w:r>
    </w:p>
    <w:p w14:paraId="6F54E86C" w14:textId="43EA375E" w:rsidR="005467DF" w:rsidRPr="002F11A8" w:rsidRDefault="005467DF" w:rsidP="002F11A8">
      <w:pPr>
        <w:spacing w:after="0" w:line="240" w:lineRule="auto"/>
        <w:ind w:left="360"/>
        <w:jc w:val="both"/>
        <w:rPr>
          <w:rFonts w:ascii="Arial" w:hAnsi="Arial" w:cs="Arial"/>
          <w:bCs/>
          <w:sz w:val="20"/>
        </w:rPr>
      </w:pPr>
      <w:r w:rsidRPr="002F11A8">
        <w:rPr>
          <w:rFonts w:ascii="Arial" w:hAnsi="Arial" w:cs="Arial"/>
          <w:bCs/>
          <w:sz w:val="20"/>
        </w:rPr>
        <w:t xml:space="preserve">Varella, A. C., Menezes-Netto, A. C., Alonso, J. D. D. S., Caixeta, D. F., Peterson, R. K., &amp; Fernandes, O. A. (2015). Mortality dynamics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immatures in maize. </w:t>
      </w:r>
      <w:proofErr w:type="spellStart"/>
      <w:r w:rsidRPr="002F11A8">
        <w:rPr>
          <w:rFonts w:ascii="Arial" w:hAnsi="Arial" w:cs="Arial"/>
          <w:bCs/>
          <w:i/>
          <w:iCs/>
          <w:sz w:val="20"/>
        </w:rPr>
        <w:t>PLoS</w:t>
      </w:r>
      <w:proofErr w:type="spellEnd"/>
      <w:r w:rsidRPr="002F11A8">
        <w:rPr>
          <w:rFonts w:ascii="Arial" w:hAnsi="Arial" w:cs="Arial"/>
          <w:bCs/>
          <w:i/>
          <w:iCs/>
          <w:sz w:val="20"/>
        </w:rPr>
        <w:t xml:space="preserve"> One,</w:t>
      </w:r>
      <w:r w:rsidRPr="002F11A8">
        <w:rPr>
          <w:rFonts w:ascii="Arial" w:hAnsi="Arial" w:cs="Arial"/>
          <w:bCs/>
          <w:sz w:val="20"/>
        </w:rPr>
        <w:t xml:space="preserve"> 10(6), e0130437.</w:t>
      </w:r>
    </w:p>
    <w:p w14:paraId="0AF5875F" w14:textId="3C711801" w:rsidR="005467DF" w:rsidRPr="002F11A8" w:rsidRDefault="005467DF" w:rsidP="002F11A8">
      <w:pPr>
        <w:spacing w:after="0" w:line="240" w:lineRule="auto"/>
        <w:ind w:left="360"/>
        <w:jc w:val="both"/>
        <w:rPr>
          <w:rFonts w:ascii="Arial" w:hAnsi="Arial" w:cs="Arial"/>
          <w:bCs/>
          <w:sz w:val="20"/>
        </w:rPr>
      </w:pPr>
      <w:r w:rsidRPr="002F11A8">
        <w:rPr>
          <w:rFonts w:ascii="Arial" w:hAnsi="Arial" w:cs="Arial"/>
          <w:bCs/>
          <w:sz w:val="20"/>
        </w:rPr>
        <w:t xml:space="preserve">Vishwakarma, R., Pragya, K., Patidar, S., Das, S. B., &amp; Nema, A. (2020). First report of fall army 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(Lepidoptera: </w:t>
      </w:r>
      <w:proofErr w:type="spellStart"/>
      <w:r w:rsidRPr="002F11A8">
        <w:rPr>
          <w:rFonts w:ascii="Arial" w:hAnsi="Arial" w:cs="Arial"/>
          <w:bCs/>
          <w:sz w:val="20"/>
        </w:rPr>
        <w:t>Noctuidae</w:t>
      </w:r>
      <w:proofErr w:type="spellEnd"/>
      <w:r w:rsidRPr="002F11A8">
        <w:rPr>
          <w:rFonts w:ascii="Arial" w:hAnsi="Arial" w:cs="Arial"/>
          <w:bCs/>
          <w:sz w:val="20"/>
        </w:rPr>
        <w:t>) on maize (</w:t>
      </w:r>
      <w:proofErr w:type="spellStart"/>
      <w:r w:rsidRPr="002F11A8">
        <w:rPr>
          <w:rFonts w:ascii="Arial" w:hAnsi="Arial" w:cs="Arial"/>
          <w:bCs/>
          <w:sz w:val="20"/>
        </w:rPr>
        <w:t>Zea</w:t>
      </w:r>
      <w:proofErr w:type="spellEnd"/>
      <w:r w:rsidRPr="002F11A8">
        <w:rPr>
          <w:rFonts w:ascii="Arial" w:hAnsi="Arial" w:cs="Arial"/>
          <w:bCs/>
          <w:sz w:val="20"/>
        </w:rPr>
        <w:t xml:space="preserve"> mays) from Madhya Pradesh, India. </w:t>
      </w:r>
      <w:r w:rsidRPr="002F11A8">
        <w:rPr>
          <w:rFonts w:ascii="Arial" w:hAnsi="Arial" w:cs="Arial"/>
          <w:bCs/>
          <w:i/>
          <w:iCs/>
          <w:sz w:val="20"/>
        </w:rPr>
        <w:t>Journal of Entomology and Zoology Studies,</w:t>
      </w:r>
      <w:r w:rsidRPr="002F11A8">
        <w:rPr>
          <w:rFonts w:ascii="Arial" w:hAnsi="Arial" w:cs="Arial"/>
          <w:bCs/>
          <w:sz w:val="20"/>
        </w:rPr>
        <w:t xml:space="preserve"> 8(6), 819–823.</w:t>
      </w:r>
    </w:p>
    <w:p w14:paraId="24714DA4" w14:textId="1077DC3B" w:rsidR="00F62418" w:rsidRDefault="005467DF" w:rsidP="002F11A8">
      <w:pPr>
        <w:spacing w:after="0" w:line="240" w:lineRule="auto"/>
        <w:ind w:left="360"/>
        <w:jc w:val="both"/>
        <w:rPr>
          <w:rFonts w:ascii="Arial" w:hAnsi="Arial" w:cs="Arial"/>
          <w:bCs/>
          <w:sz w:val="20"/>
        </w:rPr>
      </w:pPr>
      <w:proofErr w:type="spellStart"/>
      <w:r w:rsidRPr="002F11A8">
        <w:rPr>
          <w:rFonts w:ascii="Arial" w:hAnsi="Arial" w:cs="Arial"/>
          <w:bCs/>
          <w:sz w:val="20"/>
        </w:rPr>
        <w:t>Wyckhuys</w:t>
      </w:r>
      <w:proofErr w:type="spellEnd"/>
      <w:r w:rsidRPr="002F11A8">
        <w:rPr>
          <w:rFonts w:ascii="Arial" w:hAnsi="Arial" w:cs="Arial"/>
          <w:bCs/>
          <w:sz w:val="20"/>
        </w:rPr>
        <w:t xml:space="preserve">, K. A. G., &amp; O’Neil, R. J. (2006). Population dynamics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associated arthropod natural enemies in Honduran subsistence maize. </w:t>
      </w:r>
      <w:r w:rsidRPr="002F11A8">
        <w:rPr>
          <w:rFonts w:ascii="Arial" w:hAnsi="Arial" w:cs="Arial"/>
          <w:bCs/>
          <w:i/>
          <w:iCs/>
          <w:sz w:val="20"/>
        </w:rPr>
        <w:t>Crop Protection,</w:t>
      </w:r>
      <w:r w:rsidRPr="002F11A8">
        <w:rPr>
          <w:rFonts w:ascii="Arial" w:hAnsi="Arial" w:cs="Arial"/>
          <w:bCs/>
          <w:sz w:val="20"/>
        </w:rPr>
        <w:t xml:space="preserve"> 25(11), 1180–1190.</w:t>
      </w:r>
    </w:p>
    <w:p w14:paraId="614882E5" w14:textId="710B5D68" w:rsidR="00F9658D" w:rsidRDefault="00F9658D" w:rsidP="002F11A8">
      <w:pPr>
        <w:spacing w:after="0" w:line="240" w:lineRule="auto"/>
        <w:ind w:left="360"/>
        <w:jc w:val="both"/>
        <w:rPr>
          <w:rFonts w:ascii="Arial" w:hAnsi="Arial" w:cs="Arial"/>
          <w:color w:val="222222"/>
          <w:sz w:val="20"/>
          <w:szCs w:val="20"/>
          <w:highlight w:val="yellow"/>
          <w:shd w:val="clear" w:color="auto" w:fill="FFFFFF"/>
        </w:rPr>
      </w:pPr>
      <w:r w:rsidRPr="00137F39">
        <w:rPr>
          <w:rFonts w:ascii="Arial" w:hAnsi="Arial" w:cs="Arial"/>
          <w:color w:val="222222"/>
          <w:sz w:val="20"/>
          <w:szCs w:val="20"/>
          <w:highlight w:val="yellow"/>
          <w:shd w:val="clear" w:color="auto" w:fill="FFFFFF"/>
        </w:rPr>
        <w:t xml:space="preserve">Yan, X. R., Wang, Z. Y., Feng, S. Q., Zhao, Z. H., &amp; Li, Z. H. (2022). Impact of temperature change on the fall armyworm, </w:t>
      </w:r>
      <w:proofErr w:type="spellStart"/>
      <w:r w:rsidRPr="00137F39">
        <w:rPr>
          <w:rFonts w:ascii="Arial" w:hAnsi="Arial" w:cs="Arial"/>
          <w:color w:val="222222"/>
          <w:sz w:val="20"/>
          <w:szCs w:val="20"/>
          <w:highlight w:val="yellow"/>
          <w:shd w:val="clear" w:color="auto" w:fill="FFFFFF"/>
        </w:rPr>
        <w:t>Spodoptera</w:t>
      </w:r>
      <w:proofErr w:type="spellEnd"/>
      <w:r w:rsidRPr="00137F39">
        <w:rPr>
          <w:rFonts w:ascii="Arial" w:hAnsi="Arial" w:cs="Arial"/>
          <w:color w:val="222222"/>
          <w:sz w:val="20"/>
          <w:szCs w:val="20"/>
          <w:highlight w:val="yellow"/>
          <w:shd w:val="clear" w:color="auto" w:fill="FFFFFF"/>
        </w:rPr>
        <w:t xml:space="preserve"> </w:t>
      </w:r>
      <w:proofErr w:type="spellStart"/>
      <w:r w:rsidRPr="00137F39">
        <w:rPr>
          <w:rFonts w:ascii="Arial" w:hAnsi="Arial" w:cs="Arial"/>
          <w:color w:val="222222"/>
          <w:sz w:val="20"/>
          <w:szCs w:val="20"/>
          <w:highlight w:val="yellow"/>
          <w:shd w:val="clear" w:color="auto" w:fill="FFFFFF"/>
        </w:rPr>
        <w:t>frugiperda</w:t>
      </w:r>
      <w:proofErr w:type="spellEnd"/>
      <w:r w:rsidRPr="00137F39">
        <w:rPr>
          <w:rFonts w:ascii="Arial" w:hAnsi="Arial" w:cs="Arial"/>
          <w:color w:val="222222"/>
          <w:sz w:val="20"/>
          <w:szCs w:val="20"/>
          <w:highlight w:val="yellow"/>
          <w:shd w:val="clear" w:color="auto" w:fill="FFFFFF"/>
        </w:rPr>
        <w:t xml:space="preserve"> under global climate change. </w:t>
      </w:r>
      <w:r w:rsidRPr="00137F39">
        <w:rPr>
          <w:rFonts w:ascii="Arial" w:hAnsi="Arial" w:cs="Arial"/>
          <w:i/>
          <w:iCs/>
          <w:color w:val="222222"/>
          <w:sz w:val="20"/>
          <w:szCs w:val="20"/>
          <w:highlight w:val="yellow"/>
          <w:shd w:val="clear" w:color="auto" w:fill="FFFFFF"/>
        </w:rPr>
        <w:t>Insects</w:t>
      </w:r>
      <w:r w:rsidRPr="00137F39">
        <w:rPr>
          <w:rFonts w:ascii="Arial" w:hAnsi="Arial" w:cs="Arial"/>
          <w:color w:val="222222"/>
          <w:sz w:val="20"/>
          <w:szCs w:val="20"/>
          <w:highlight w:val="yellow"/>
          <w:shd w:val="clear" w:color="auto" w:fill="FFFFFF"/>
        </w:rPr>
        <w:t>, </w:t>
      </w:r>
      <w:r w:rsidRPr="00137F39">
        <w:rPr>
          <w:rFonts w:ascii="Arial" w:hAnsi="Arial" w:cs="Arial"/>
          <w:i/>
          <w:iCs/>
          <w:color w:val="222222"/>
          <w:sz w:val="20"/>
          <w:szCs w:val="20"/>
          <w:highlight w:val="yellow"/>
          <w:shd w:val="clear" w:color="auto" w:fill="FFFFFF"/>
        </w:rPr>
        <w:t>13</w:t>
      </w:r>
      <w:r w:rsidRPr="00137F39">
        <w:rPr>
          <w:rFonts w:ascii="Arial" w:hAnsi="Arial" w:cs="Arial"/>
          <w:color w:val="222222"/>
          <w:sz w:val="20"/>
          <w:szCs w:val="20"/>
          <w:highlight w:val="yellow"/>
          <w:shd w:val="clear" w:color="auto" w:fill="FFFFFF"/>
        </w:rPr>
        <w:t>(11), 981.</w:t>
      </w:r>
    </w:p>
    <w:p w14:paraId="5C0B4AE7" w14:textId="38455DF4" w:rsidR="00E74E1E" w:rsidRDefault="00E74E1E" w:rsidP="002F11A8">
      <w:pPr>
        <w:spacing w:after="0" w:line="240" w:lineRule="auto"/>
        <w:ind w:left="360"/>
        <w:jc w:val="both"/>
        <w:rPr>
          <w:rFonts w:ascii="Arial" w:hAnsi="Arial" w:cs="Arial"/>
          <w:bCs/>
          <w:sz w:val="20"/>
        </w:rPr>
      </w:pPr>
    </w:p>
    <w:p w14:paraId="583231E8" w14:textId="4A62FE5A" w:rsidR="00E74E1E" w:rsidRDefault="00E74E1E" w:rsidP="002F11A8">
      <w:pPr>
        <w:spacing w:after="0" w:line="240" w:lineRule="auto"/>
        <w:ind w:left="360"/>
        <w:jc w:val="both"/>
        <w:rPr>
          <w:rFonts w:ascii="Arial" w:hAnsi="Arial" w:cs="Arial"/>
          <w:color w:val="222222"/>
          <w:sz w:val="20"/>
          <w:szCs w:val="20"/>
          <w:highlight w:val="yellow"/>
          <w:shd w:val="clear" w:color="auto" w:fill="FFFFFF"/>
        </w:rPr>
      </w:pPr>
      <w:r w:rsidRPr="00137F39">
        <w:rPr>
          <w:rFonts w:ascii="Arial" w:hAnsi="Arial" w:cs="Arial"/>
          <w:color w:val="222222"/>
          <w:sz w:val="20"/>
          <w:szCs w:val="20"/>
          <w:highlight w:val="yellow"/>
          <w:shd w:val="clear" w:color="auto" w:fill="FFFFFF"/>
        </w:rPr>
        <w:t>Wang, M., Huang, W., Dong, Y., Huang, Y., Zhang, B., Sun, G., ... &amp; Huang, C. (2025). Temporal analyses of global suitability distribution for fall armyworm based on Multiple factors. </w:t>
      </w:r>
      <w:r w:rsidRPr="00137F39">
        <w:rPr>
          <w:rFonts w:ascii="Arial" w:hAnsi="Arial" w:cs="Arial"/>
          <w:i/>
          <w:iCs/>
          <w:color w:val="222222"/>
          <w:sz w:val="20"/>
          <w:szCs w:val="20"/>
          <w:highlight w:val="yellow"/>
          <w:shd w:val="clear" w:color="auto" w:fill="FFFFFF"/>
        </w:rPr>
        <w:t>Ecological Indicators</w:t>
      </w:r>
      <w:r w:rsidRPr="00137F39">
        <w:rPr>
          <w:rFonts w:ascii="Arial" w:hAnsi="Arial" w:cs="Arial"/>
          <w:color w:val="222222"/>
          <w:sz w:val="20"/>
          <w:szCs w:val="20"/>
          <w:highlight w:val="yellow"/>
          <w:shd w:val="clear" w:color="auto" w:fill="FFFFFF"/>
        </w:rPr>
        <w:t>, </w:t>
      </w:r>
      <w:r w:rsidRPr="00137F39">
        <w:rPr>
          <w:rFonts w:ascii="Arial" w:hAnsi="Arial" w:cs="Arial"/>
          <w:i/>
          <w:iCs/>
          <w:color w:val="222222"/>
          <w:sz w:val="20"/>
          <w:szCs w:val="20"/>
          <w:highlight w:val="yellow"/>
          <w:shd w:val="clear" w:color="auto" w:fill="FFFFFF"/>
        </w:rPr>
        <w:t>171</w:t>
      </w:r>
      <w:r w:rsidRPr="00137F39">
        <w:rPr>
          <w:rFonts w:ascii="Arial" w:hAnsi="Arial" w:cs="Arial"/>
          <w:color w:val="222222"/>
          <w:sz w:val="20"/>
          <w:szCs w:val="20"/>
          <w:highlight w:val="yellow"/>
          <w:shd w:val="clear" w:color="auto" w:fill="FFFFFF"/>
        </w:rPr>
        <w:t>, 113181.</w:t>
      </w:r>
    </w:p>
    <w:p w14:paraId="52C48CF3" w14:textId="59602057" w:rsidR="005F10ED" w:rsidRDefault="005F10ED" w:rsidP="002F11A8">
      <w:pPr>
        <w:spacing w:after="0" w:line="240" w:lineRule="auto"/>
        <w:ind w:left="360"/>
        <w:jc w:val="both"/>
        <w:rPr>
          <w:rFonts w:ascii="Arial" w:hAnsi="Arial" w:cs="Arial"/>
          <w:bCs/>
          <w:sz w:val="20"/>
        </w:rPr>
      </w:pPr>
    </w:p>
    <w:p w14:paraId="57C5902E" w14:textId="431AFD8F" w:rsidR="005F10ED" w:rsidRDefault="005F10ED" w:rsidP="002F11A8">
      <w:pPr>
        <w:spacing w:after="0" w:line="240" w:lineRule="auto"/>
        <w:ind w:left="360"/>
        <w:jc w:val="both"/>
        <w:rPr>
          <w:rFonts w:ascii="Arial" w:hAnsi="Arial" w:cs="Arial"/>
          <w:color w:val="222222"/>
          <w:sz w:val="20"/>
          <w:szCs w:val="20"/>
          <w:highlight w:val="yellow"/>
          <w:shd w:val="clear" w:color="auto" w:fill="FFFFFF"/>
        </w:rPr>
      </w:pPr>
      <w:r w:rsidRPr="00137F39">
        <w:rPr>
          <w:rFonts w:ascii="Arial" w:hAnsi="Arial" w:cs="Arial"/>
          <w:color w:val="222222"/>
          <w:sz w:val="20"/>
          <w:szCs w:val="20"/>
          <w:highlight w:val="yellow"/>
          <w:shd w:val="clear" w:color="auto" w:fill="FFFFFF"/>
        </w:rPr>
        <w:t xml:space="preserve">Huang, Y., </w:t>
      </w:r>
      <w:proofErr w:type="spellStart"/>
      <w:r w:rsidRPr="00137F39">
        <w:rPr>
          <w:rFonts w:ascii="Arial" w:hAnsi="Arial" w:cs="Arial"/>
          <w:color w:val="222222"/>
          <w:sz w:val="20"/>
          <w:szCs w:val="20"/>
          <w:highlight w:val="yellow"/>
          <w:shd w:val="clear" w:color="auto" w:fill="FFFFFF"/>
        </w:rPr>
        <w:t>Lv</w:t>
      </w:r>
      <w:proofErr w:type="spellEnd"/>
      <w:r w:rsidRPr="00137F39">
        <w:rPr>
          <w:rFonts w:ascii="Arial" w:hAnsi="Arial" w:cs="Arial"/>
          <w:color w:val="222222"/>
          <w:sz w:val="20"/>
          <w:szCs w:val="20"/>
          <w:highlight w:val="yellow"/>
          <w:shd w:val="clear" w:color="auto" w:fill="FFFFFF"/>
        </w:rPr>
        <w:t xml:space="preserve">, H., Dong, Y., Huang, W., Hu, G., Liu, Y., ... &amp; Cui, Y. (2022). Mapping the </w:t>
      </w:r>
      <w:proofErr w:type="spellStart"/>
      <w:r w:rsidRPr="00137F39">
        <w:rPr>
          <w:rFonts w:ascii="Arial" w:hAnsi="Arial" w:cs="Arial"/>
          <w:color w:val="222222"/>
          <w:sz w:val="20"/>
          <w:szCs w:val="20"/>
          <w:highlight w:val="yellow"/>
          <w:shd w:val="clear" w:color="auto" w:fill="FFFFFF"/>
        </w:rPr>
        <w:t>spatio</w:t>
      </w:r>
      <w:proofErr w:type="spellEnd"/>
      <w:r w:rsidRPr="00137F39">
        <w:rPr>
          <w:rFonts w:ascii="Arial" w:hAnsi="Arial" w:cs="Arial"/>
          <w:color w:val="222222"/>
          <w:sz w:val="20"/>
          <w:szCs w:val="20"/>
          <w:highlight w:val="yellow"/>
          <w:shd w:val="clear" w:color="auto" w:fill="FFFFFF"/>
        </w:rPr>
        <w:t>-temporal distribution of fall armyworm in China by coupling multi-factors. </w:t>
      </w:r>
      <w:r w:rsidRPr="00137F39">
        <w:rPr>
          <w:rFonts w:ascii="Arial" w:hAnsi="Arial" w:cs="Arial"/>
          <w:i/>
          <w:iCs/>
          <w:color w:val="222222"/>
          <w:sz w:val="20"/>
          <w:szCs w:val="20"/>
          <w:highlight w:val="yellow"/>
          <w:shd w:val="clear" w:color="auto" w:fill="FFFFFF"/>
        </w:rPr>
        <w:t>Remote Sensing</w:t>
      </w:r>
      <w:r w:rsidRPr="00137F39">
        <w:rPr>
          <w:rFonts w:ascii="Arial" w:hAnsi="Arial" w:cs="Arial"/>
          <w:color w:val="222222"/>
          <w:sz w:val="20"/>
          <w:szCs w:val="20"/>
          <w:highlight w:val="yellow"/>
          <w:shd w:val="clear" w:color="auto" w:fill="FFFFFF"/>
        </w:rPr>
        <w:t>, </w:t>
      </w:r>
      <w:r w:rsidRPr="00137F39">
        <w:rPr>
          <w:rFonts w:ascii="Arial" w:hAnsi="Arial" w:cs="Arial"/>
          <w:i/>
          <w:iCs/>
          <w:color w:val="222222"/>
          <w:sz w:val="20"/>
          <w:szCs w:val="20"/>
          <w:highlight w:val="yellow"/>
          <w:shd w:val="clear" w:color="auto" w:fill="FFFFFF"/>
        </w:rPr>
        <w:t>14</w:t>
      </w:r>
      <w:r w:rsidRPr="00137F39">
        <w:rPr>
          <w:rFonts w:ascii="Arial" w:hAnsi="Arial" w:cs="Arial"/>
          <w:color w:val="222222"/>
          <w:sz w:val="20"/>
          <w:szCs w:val="20"/>
          <w:highlight w:val="yellow"/>
          <w:shd w:val="clear" w:color="auto" w:fill="FFFFFF"/>
        </w:rPr>
        <w:t>(17), 4415.</w:t>
      </w:r>
    </w:p>
    <w:p w14:paraId="7D7E1CB4" w14:textId="6A2029B6" w:rsidR="003979B4" w:rsidRDefault="003979B4" w:rsidP="002F11A8">
      <w:pPr>
        <w:spacing w:after="0" w:line="240" w:lineRule="auto"/>
        <w:ind w:left="360"/>
        <w:jc w:val="both"/>
        <w:rPr>
          <w:rFonts w:ascii="Arial" w:hAnsi="Arial" w:cs="Arial"/>
          <w:bCs/>
          <w:sz w:val="20"/>
        </w:rPr>
      </w:pPr>
    </w:p>
    <w:p w14:paraId="3466C6A7" w14:textId="77777777" w:rsidR="003979B4" w:rsidRDefault="003979B4" w:rsidP="003979B4">
      <w:pPr>
        <w:pStyle w:val="Default"/>
      </w:pPr>
    </w:p>
    <w:p w14:paraId="6EED22ED" w14:textId="65DFCD3B" w:rsidR="003979B4" w:rsidRPr="002F11A8" w:rsidRDefault="003979B4" w:rsidP="003979B4">
      <w:pPr>
        <w:spacing w:after="0" w:line="240" w:lineRule="auto"/>
        <w:ind w:left="360"/>
        <w:jc w:val="both"/>
        <w:rPr>
          <w:rFonts w:ascii="Arial" w:hAnsi="Arial" w:cs="Arial"/>
          <w:bCs/>
          <w:sz w:val="20"/>
        </w:rPr>
      </w:pPr>
      <w:r>
        <w:t xml:space="preserve"> </w:t>
      </w:r>
      <w:r w:rsidRPr="00137F39">
        <w:rPr>
          <w:i/>
          <w:iCs/>
          <w:sz w:val="16"/>
          <w:szCs w:val="16"/>
          <w:highlight w:val="yellow"/>
        </w:rPr>
        <w:t xml:space="preserve">Mandla </w:t>
      </w:r>
      <w:proofErr w:type="spellStart"/>
      <w:r w:rsidRPr="00137F39">
        <w:rPr>
          <w:i/>
          <w:iCs/>
          <w:sz w:val="16"/>
          <w:szCs w:val="16"/>
          <w:highlight w:val="yellow"/>
        </w:rPr>
        <w:t>Rajashekhar</w:t>
      </w:r>
      <w:proofErr w:type="spellEnd"/>
      <w:r w:rsidRPr="00137F39">
        <w:rPr>
          <w:i/>
          <w:iCs/>
          <w:sz w:val="16"/>
          <w:szCs w:val="16"/>
          <w:highlight w:val="yellow"/>
        </w:rPr>
        <w:t xml:space="preserve">, C. Narendra Reddy, </w:t>
      </w:r>
      <w:proofErr w:type="spellStart"/>
      <w:r w:rsidRPr="00137F39">
        <w:rPr>
          <w:i/>
          <w:iCs/>
          <w:sz w:val="16"/>
          <w:szCs w:val="16"/>
          <w:highlight w:val="yellow"/>
        </w:rPr>
        <w:t>Kalisetti</w:t>
      </w:r>
      <w:proofErr w:type="spellEnd"/>
      <w:r w:rsidRPr="00137F39">
        <w:rPr>
          <w:i/>
          <w:iCs/>
          <w:sz w:val="16"/>
          <w:szCs w:val="16"/>
          <w:highlight w:val="yellow"/>
        </w:rPr>
        <w:t xml:space="preserve"> </w:t>
      </w:r>
      <w:proofErr w:type="spellStart"/>
      <w:r w:rsidRPr="00137F39">
        <w:rPr>
          <w:i/>
          <w:iCs/>
          <w:sz w:val="16"/>
          <w:szCs w:val="16"/>
          <w:highlight w:val="yellow"/>
        </w:rPr>
        <w:t>Vanisree</w:t>
      </w:r>
      <w:proofErr w:type="spellEnd"/>
      <w:r w:rsidRPr="00137F39">
        <w:rPr>
          <w:i/>
          <w:iCs/>
          <w:sz w:val="16"/>
          <w:szCs w:val="16"/>
          <w:highlight w:val="yellow"/>
        </w:rPr>
        <w:t xml:space="preserve">, </w:t>
      </w:r>
      <w:proofErr w:type="spellStart"/>
      <w:r w:rsidRPr="00137F39">
        <w:rPr>
          <w:i/>
          <w:iCs/>
          <w:sz w:val="16"/>
          <w:szCs w:val="16"/>
          <w:highlight w:val="yellow"/>
        </w:rPr>
        <w:t>Talluri</w:t>
      </w:r>
      <w:proofErr w:type="spellEnd"/>
      <w:r w:rsidRPr="00137F39">
        <w:rPr>
          <w:i/>
          <w:iCs/>
          <w:sz w:val="16"/>
          <w:szCs w:val="16"/>
          <w:highlight w:val="yellow"/>
        </w:rPr>
        <w:t xml:space="preserve"> Kiran </w:t>
      </w:r>
      <w:proofErr w:type="spellStart"/>
      <w:r w:rsidRPr="00137F39">
        <w:rPr>
          <w:i/>
          <w:iCs/>
          <w:sz w:val="16"/>
          <w:szCs w:val="16"/>
          <w:highlight w:val="yellow"/>
        </w:rPr>
        <w:t>Babu</w:t>
      </w:r>
      <w:proofErr w:type="spellEnd"/>
      <w:r w:rsidRPr="00137F39">
        <w:rPr>
          <w:i/>
          <w:iCs/>
          <w:sz w:val="16"/>
          <w:szCs w:val="16"/>
          <w:highlight w:val="yellow"/>
        </w:rPr>
        <w:t xml:space="preserve">, and SNCVL </w:t>
      </w:r>
      <w:proofErr w:type="spellStart"/>
      <w:r w:rsidRPr="00137F39">
        <w:rPr>
          <w:i/>
          <w:iCs/>
          <w:sz w:val="16"/>
          <w:szCs w:val="16"/>
          <w:highlight w:val="yellow"/>
        </w:rPr>
        <w:t>Pushpavalli</w:t>
      </w:r>
      <w:proofErr w:type="spellEnd"/>
      <w:r w:rsidRPr="00137F39">
        <w:rPr>
          <w:i/>
          <w:iCs/>
          <w:sz w:val="16"/>
          <w:szCs w:val="16"/>
          <w:highlight w:val="yellow"/>
        </w:rPr>
        <w:t>. 2025. “</w:t>
      </w:r>
      <w:proofErr w:type="spellStart"/>
      <w:r w:rsidRPr="00137F39">
        <w:rPr>
          <w:i/>
          <w:iCs/>
          <w:sz w:val="16"/>
          <w:szCs w:val="16"/>
          <w:highlight w:val="yellow"/>
        </w:rPr>
        <w:t>Spatio</w:t>
      </w:r>
      <w:proofErr w:type="spellEnd"/>
      <w:r w:rsidRPr="00137F39">
        <w:rPr>
          <w:i/>
          <w:iCs/>
          <w:sz w:val="16"/>
          <w:szCs w:val="16"/>
          <w:highlight w:val="yellow"/>
        </w:rPr>
        <w:t>-Temporal Variability in Infestation and Damage Dynamics of Fall Armyworm (</w:t>
      </w:r>
      <w:proofErr w:type="spellStart"/>
      <w:r w:rsidRPr="00137F39">
        <w:rPr>
          <w:i/>
          <w:iCs/>
          <w:sz w:val="16"/>
          <w:szCs w:val="16"/>
          <w:highlight w:val="yellow"/>
        </w:rPr>
        <w:t>Spodoptera</w:t>
      </w:r>
      <w:proofErr w:type="spellEnd"/>
      <w:r w:rsidRPr="00137F39">
        <w:rPr>
          <w:i/>
          <w:iCs/>
          <w:sz w:val="16"/>
          <w:szCs w:val="16"/>
          <w:highlight w:val="yellow"/>
        </w:rPr>
        <w:t xml:space="preserve"> </w:t>
      </w:r>
      <w:proofErr w:type="spellStart"/>
      <w:r w:rsidRPr="00137F39">
        <w:rPr>
          <w:i/>
          <w:iCs/>
          <w:sz w:val="16"/>
          <w:szCs w:val="16"/>
          <w:highlight w:val="yellow"/>
        </w:rPr>
        <w:t>Frugiperda</w:t>
      </w:r>
      <w:proofErr w:type="spellEnd"/>
      <w:r w:rsidRPr="00137F39">
        <w:rPr>
          <w:i/>
          <w:iCs/>
          <w:sz w:val="16"/>
          <w:szCs w:val="16"/>
          <w:highlight w:val="yellow"/>
        </w:rPr>
        <w:t>) and Pink Stem Borer (</w:t>
      </w:r>
      <w:proofErr w:type="spellStart"/>
      <w:r w:rsidRPr="00137F39">
        <w:rPr>
          <w:i/>
          <w:iCs/>
          <w:sz w:val="16"/>
          <w:szCs w:val="16"/>
          <w:highlight w:val="yellow"/>
        </w:rPr>
        <w:t>Sesamia</w:t>
      </w:r>
      <w:proofErr w:type="spellEnd"/>
      <w:r w:rsidRPr="00137F39">
        <w:rPr>
          <w:i/>
          <w:iCs/>
          <w:sz w:val="16"/>
          <w:szCs w:val="16"/>
          <w:highlight w:val="yellow"/>
        </w:rPr>
        <w:t xml:space="preserve"> </w:t>
      </w:r>
      <w:proofErr w:type="spellStart"/>
      <w:r w:rsidRPr="00137F39">
        <w:rPr>
          <w:i/>
          <w:iCs/>
          <w:sz w:val="16"/>
          <w:szCs w:val="16"/>
          <w:highlight w:val="yellow"/>
        </w:rPr>
        <w:t>Inferens</w:t>
      </w:r>
      <w:proofErr w:type="spellEnd"/>
      <w:r w:rsidRPr="00137F39">
        <w:rPr>
          <w:i/>
          <w:iCs/>
          <w:sz w:val="16"/>
          <w:szCs w:val="16"/>
          <w:highlight w:val="yellow"/>
        </w:rPr>
        <w:t>) in Rabi Maize in Telangana, India”. UTTAR PRADESH JOURNAL OF ZOOLOGY 46 (17):129–138. https://doi.org/10.56557/upjoz/2025/v46i175216.</w:t>
      </w:r>
    </w:p>
    <w:sectPr w:rsidR="003979B4" w:rsidRPr="002F11A8" w:rsidSect="005B291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92B07" w14:textId="77777777" w:rsidR="003E37AE" w:rsidRDefault="003E37AE" w:rsidP="007B42E8">
      <w:pPr>
        <w:spacing w:after="0" w:line="240" w:lineRule="auto"/>
      </w:pPr>
      <w:r>
        <w:separator/>
      </w:r>
    </w:p>
  </w:endnote>
  <w:endnote w:type="continuationSeparator" w:id="0">
    <w:p w14:paraId="0352FAAF" w14:textId="77777777" w:rsidR="003E37AE" w:rsidRDefault="003E37AE" w:rsidP="007B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AAC9" w14:textId="77777777" w:rsidR="005B2912" w:rsidRDefault="005B2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114566"/>
      <w:docPartObj>
        <w:docPartGallery w:val="Page Numbers (Bottom of Page)"/>
        <w:docPartUnique/>
      </w:docPartObj>
    </w:sdtPr>
    <w:sdtEndPr>
      <w:rPr>
        <w:noProof/>
      </w:rPr>
    </w:sdtEndPr>
    <w:sdtContent>
      <w:p w14:paraId="28773842" w14:textId="3F20A177" w:rsidR="007B42E8" w:rsidRDefault="007B42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86CDF9" w14:textId="77777777" w:rsidR="007B42E8" w:rsidRDefault="007B4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5B10" w14:textId="77777777" w:rsidR="005B2912" w:rsidRDefault="005B2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D871B" w14:textId="77777777" w:rsidR="003E37AE" w:rsidRDefault="003E37AE" w:rsidP="007B42E8">
      <w:pPr>
        <w:spacing w:after="0" w:line="240" w:lineRule="auto"/>
      </w:pPr>
      <w:r>
        <w:separator/>
      </w:r>
    </w:p>
  </w:footnote>
  <w:footnote w:type="continuationSeparator" w:id="0">
    <w:p w14:paraId="13707001" w14:textId="77777777" w:rsidR="003E37AE" w:rsidRDefault="003E37AE" w:rsidP="007B4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F8DB" w14:textId="45291E09" w:rsidR="005B2912" w:rsidRDefault="003E37AE">
    <w:pPr>
      <w:pStyle w:val="Header"/>
    </w:pPr>
    <w:r>
      <w:rPr>
        <w:noProof/>
      </w:rPr>
      <w:pict w14:anchorId="02BA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0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D18A" w14:textId="5017C0BB" w:rsidR="005B2912" w:rsidRDefault="003E37AE">
    <w:pPr>
      <w:pStyle w:val="Header"/>
    </w:pPr>
    <w:r>
      <w:rPr>
        <w:noProof/>
      </w:rPr>
      <w:pict w14:anchorId="4D339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0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E158" w14:textId="045EA48F" w:rsidR="005B2912" w:rsidRDefault="003E37AE">
    <w:pPr>
      <w:pStyle w:val="Header"/>
    </w:pPr>
    <w:r>
      <w:rPr>
        <w:noProof/>
      </w:rPr>
      <w:pict w14:anchorId="116C5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0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214ED"/>
    <w:multiLevelType w:val="hybridMultilevel"/>
    <w:tmpl w:val="90D49388"/>
    <w:lvl w:ilvl="0" w:tplc="558C442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95738"/>
    <w:multiLevelType w:val="hybridMultilevel"/>
    <w:tmpl w:val="FDE8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D6D78"/>
    <w:multiLevelType w:val="multilevel"/>
    <w:tmpl w:val="ACC2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yNrI0NjcyN7UwtDRV0lEKTi0uzszPAykwrAUAtKk9FiwAAAA="/>
  </w:docVars>
  <w:rsids>
    <w:rsidRoot w:val="00FF2FC7"/>
    <w:rsid w:val="00053DF0"/>
    <w:rsid w:val="00055514"/>
    <w:rsid w:val="00055CC1"/>
    <w:rsid w:val="00076226"/>
    <w:rsid w:val="00082099"/>
    <w:rsid w:val="000C07BE"/>
    <w:rsid w:val="00105A85"/>
    <w:rsid w:val="001158BA"/>
    <w:rsid w:val="00115EC1"/>
    <w:rsid w:val="00127882"/>
    <w:rsid w:val="00137F39"/>
    <w:rsid w:val="001458B4"/>
    <w:rsid w:val="001676B2"/>
    <w:rsid w:val="00174B1F"/>
    <w:rsid w:val="001966C5"/>
    <w:rsid w:val="00197D8B"/>
    <w:rsid w:val="001B3798"/>
    <w:rsid w:val="001D3CF2"/>
    <w:rsid w:val="00212E8C"/>
    <w:rsid w:val="0022396C"/>
    <w:rsid w:val="00225792"/>
    <w:rsid w:val="00233B07"/>
    <w:rsid w:val="00272C76"/>
    <w:rsid w:val="00275885"/>
    <w:rsid w:val="00277E12"/>
    <w:rsid w:val="00294811"/>
    <w:rsid w:val="002B0C22"/>
    <w:rsid w:val="002B2EB1"/>
    <w:rsid w:val="002F11A8"/>
    <w:rsid w:val="002F457C"/>
    <w:rsid w:val="003156C7"/>
    <w:rsid w:val="00316E75"/>
    <w:rsid w:val="00324C34"/>
    <w:rsid w:val="00337C25"/>
    <w:rsid w:val="0035725D"/>
    <w:rsid w:val="00372D17"/>
    <w:rsid w:val="003979B4"/>
    <w:rsid w:val="003C2008"/>
    <w:rsid w:val="003C43C9"/>
    <w:rsid w:val="003E37AE"/>
    <w:rsid w:val="00433407"/>
    <w:rsid w:val="00436C0F"/>
    <w:rsid w:val="00444F4C"/>
    <w:rsid w:val="0044613D"/>
    <w:rsid w:val="00461119"/>
    <w:rsid w:val="00475110"/>
    <w:rsid w:val="00495728"/>
    <w:rsid w:val="004974C8"/>
    <w:rsid w:val="004C4266"/>
    <w:rsid w:val="004D4484"/>
    <w:rsid w:val="00521353"/>
    <w:rsid w:val="0052235B"/>
    <w:rsid w:val="0054665A"/>
    <w:rsid w:val="005467DF"/>
    <w:rsid w:val="00550785"/>
    <w:rsid w:val="005675EE"/>
    <w:rsid w:val="00577128"/>
    <w:rsid w:val="005B2912"/>
    <w:rsid w:val="005F10ED"/>
    <w:rsid w:val="006164BF"/>
    <w:rsid w:val="00655738"/>
    <w:rsid w:val="006646F0"/>
    <w:rsid w:val="0067613A"/>
    <w:rsid w:val="00696E3E"/>
    <w:rsid w:val="006D525A"/>
    <w:rsid w:val="006E65FB"/>
    <w:rsid w:val="00707020"/>
    <w:rsid w:val="00712793"/>
    <w:rsid w:val="0073303E"/>
    <w:rsid w:val="00745235"/>
    <w:rsid w:val="0075252D"/>
    <w:rsid w:val="007665C2"/>
    <w:rsid w:val="00767576"/>
    <w:rsid w:val="00772E9D"/>
    <w:rsid w:val="00797058"/>
    <w:rsid w:val="007B42E8"/>
    <w:rsid w:val="007C3E8E"/>
    <w:rsid w:val="007D4602"/>
    <w:rsid w:val="007F5713"/>
    <w:rsid w:val="007F6CEB"/>
    <w:rsid w:val="00800765"/>
    <w:rsid w:val="00801EB7"/>
    <w:rsid w:val="0080691D"/>
    <w:rsid w:val="00814147"/>
    <w:rsid w:val="008368C2"/>
    <w:rsid w:val="008515A7"/>
    <w:rsid w:val="00851B81"/>
    <w:rsid w:val="008828AD"/>
    <w:rsid w:val="00885FA9"/>
    <w:rsid w:val="0089541A"/>
    <w:rsid w:val="008A1CC9"/>
    <w:rsid w:val="008D5B24"/>
    <w:rsid w:val="008F6469"/>
    <w:rsid w:val="00912E53"/>
    <w:rsid w:val="009355F0"/>
    <w:rsid w:val="00970FE0"/>
    <w:rsid w:val="009A0FD0"/>
    <w:rsid w:val="009A20CE"/>
    <w:rsid w:val="009A7087"/>
    <w:rsid w:val="009E2789"/>
    <w:rsid w:val="009E5B75"/>
    <w:rsid w:val="009F14D8"/>
    <w:rsid w:val="009F1D38"/>
    <w:rsid w:val="00A038BF"/>
    <w:rsid w:val="00A07FF8"/>
    <w:rsid w:val="00A102BB"/>
    <w:rsid w:val="00A34366"/>
    <w:rsid w:val="00A77D5F"/>
    <w:rsid w:val="00A93696"/>
    <w:rsid w:val="00A9385A"/>
    <w:rsid w:val="00A968E2"/>
    <w:rsid w:val="00AF1517"/>
    <w:rsid w:val="00AF2757"/>
    <w:rsid w:val="00B05FD7"/>
    <w:rsid w:val="00B14949"/>
    <w:rsid w:val="00B247BF"/>
    <w:rsid w:val="00B372A2"/>
    <w:rsid w:val="00B47377"/>
    <w:rsid w:val="00B51450"/>
    <w:rsid w:val="00BA1011"/>
    <w:rsid w:val="00BA623E"/>
    <w:rsid w:val="00BB0C34"/>
    <w:rsid w:val="00BC750A"/>
    <w:rsid w:val="00BD025D"/>
    <w:rsid w:val="00BD5D8A"/>
    <w:rsid w:val="00C02030"/>
    <w:rsid w:val="00C3240F"/>
    <w:rsid w:val="00C335BD"/>
    <w:rsid w:val="00C350B6"/>
    <w:rsid w:val="00C77667"/>
    <w:rsid w:val="00C85D9E"/>
    <w:rsid w:val="00C93058"/>
    <w:rsid w:val="00CB1001"/>
    <w:rsid w:val="00CC1C7C"/>
    <w:rsid w:val="00CC46A2"/>
    <w:rsid w:val="00CF349E"/>
    <w:rsid w:val="00D34B19"/>
    <w:rsid w:val="00D748D5"/>
    <w:rsid w:val="00D91D09"/>
    <w:rsid w:val="00DB76CC"/>
    <w:rsid w:val="00DD0DA4"/>
    <w:rsid w:val="00DF0E2A"/>
    <w:rsid w:val="00E05465"/>
    <w:rsid w:val="00E0711D"/>
    <w:rsid w:val="00E30824"/>
    <w:rsid w:val="00E50319"/>
    <w:rsid w:val="00E65E10"/>
    <w:rsid w:val="00E71582"/>
    <w:rsid w:val="00E728DC"/>
    <w:rsid w:val="00E74E1E"/>
    <w:rsid w:val="00E76C27"/>
    <w:rsid w:val="00EB47B0"/>
    <w:rsid w:val="00EE2374"/>
    <w:rsid w:val="00EE37C4"/>
    <w:rsid w:val="00EE75D0"/>
    <w:rsid w:val="00F113D7"/>
    <w:rsid w:val="00F11787"/>
    <w:rsid w:val="00F11CBC"/>
    <w:rsid w:val="00F54B68"/>
    <w:rsid w:val="00F62418"/>
    <w:rsid w:val="00F9658D"/>
    <w:rsid w:val="00FB6074"/>
    <w:rsid w:val="00FF2F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2E328B"/>
  <w15:chartTrackingRefBased/>
  <w15:docId w15:val="{58E7643C-D8CD-4EF5-B367-1937E03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0B6"/>
    <w:rPr>
      <w:lang w:bidi="hi-IN"/>
    </w:rPr>
  </w:style>
  <w:style w:type="paragraph" w:styleId="Heading1">
    <w:name w:val="heading 1"/>
    <w:basedOn w:val="Normal"/>
    <w:next w:val="Normal"/>
    <w:link w:val="Heading1Char"/>
    <w:uiPriority w:val="9"/>
    <w:qFormat/>
    <w:rsid w:val="00FF2FC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F2FC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F2FC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F2FC7"/>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FF2FC7"/>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FF2FC7"/>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FF2FC7"/>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FF2FC7"/>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FF2FC7"/>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C7"/>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FF2FC7"/>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FF2FC7"/>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FF2FC7"/>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FF2FC7"/>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FF2FC7"/>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FF2FC7"/>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FF2FC7"/>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FF2FC7"/>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FF2FC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F2FC7"/>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FF2FC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F2FC7"/>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FF2FC7"/>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FF2FC7"/>
    <w:rPr>
      <w:i/>
      <w:iCs/>
      <w:color w:val="404040" w:themeColor="text1" w:themeTint="BF"/>
      <w:szCs w:val="20"/>
      <w:lang w:bidi="hi-IN"/>
    </w:rPr>
  </w:style>
  <w:style w:type="paragraph" w:styleId="ListParagraph">
    <w:name w:val="List Paragraph"/>
    <w:basedOn w:val="Normal"/>
    <w:uiPriority w:val="34"/>
    <w:qFormat/>
    <w:rsid w:val="00FF2FC7"/>
    <w:pPr>
      <w:ind w:left="720"/>
      <w:contextualSpacing/>
    </w:pPr>
    <w:rPr>
      <w:szCs w:val="20"/>
    </w:rPr>
  </w:style>
  <w:style w:type="character" w:styleId="IntenseEmphasis">
    <w:name w:val="Intense Emphasis"/>
    <w:basedOn w:val="DefaultParagraphFont"/>
    <w:uiPriority w:val="21"/>
    <w:qFormat/>
    <w:rsid w:val="00FF2FC7"/>
    <w:rPr>
      <w:i/>
      <w:iCs/>
      <w:color w:val="2F5496" w:themeColor="accent1" w:themeShade="BF"/>
    </w:rPr>
  </w:style>
  <w:style w:type="paragraph" w:styleId="IntenseQuote">
    <w:name w:val="Intense Quote"/>
    <w:basedOn w:val="Normal"/>
    <w:next w:val="Normal"/>
    <w:link w:val="IntenseQuoteChar"/>
    <w:uiPriority w:val="30"/>
    <w:qFormat/>
    <w:rsid w:val="00FF2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FF2FC7"/>
    <w:rPr>
      <w:i/>
      <w:iCs/>
      <w:color w:val="2F5496" w:themeColor="accent1" w:themeShade="BF"/>
      <w:szCs w:val="20"/>
      <w:lang w:bidi="hi-IN"/>
    </w:rPr>
  </w:style>
  <w:style w:type="character" w:styleId="IntenseReference">
    <w:name w:val="Intense Reference"/>
    <w:basedOn w:val="DefaultParagraphFont"/>
    <w:uiPriority w:val="32"/>
    <w:qFormat/>
    <w:rsid w:val="00FF2FC7"/>
    <w:rPr>
      <w:b/>
      <w:bCs/>
      <w:smallCaps/>
      <w:color w:val="2F5496" w:themeColor="accent1" w:themeShade="BF"/>
      <w:spacing w:val="5"/>
    </w:rPr>
  </w:style>
  <w:style w:type="character" w:styleId="Hyperlink">
    <w:name w:val="Hyperlink"/>
    <w:basedOn w:val="DefaultParagraphFont"/>
    <w:uiPriority w:val="99"/>
    <w:unhideWhenUsed/>
    <w:rsid w:val="00C350B6"/>
    <w:rPr>
      <w:color w:val="0563C1" w:themeColor="hyperlink"/>
      <w:u w:val="single"/>
    </w:rPr>
  </w:style>
  <w:style w:type="table" w:styleId="TableGrid">
    <w:name w:val="Table Grid"/>
    <w:basedOn w:val="TableNormal"/>
    <w:uiPriority w:val="59"/>
    <w:rsid w:val="00C35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2E8"/>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7B42E8"/>
    <w:rPr>
      <w:szCs w:val="20"/>
      <w:lang w:bidi="hi-IN"/>
    </w:rPr>
  </w:style>
  <w:style w:type="paragraph" w:styleId="Footer">
    <w:name w:val="footer"/>
    <w:basedOn w:val="Normal"/>
    <w:link w:val="FooterChar"/>
    <w:uiPriority w:val="99"/>
    <w:unhideWhenUsed/>
    <w:rsid w:val="007B42E8"/>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7B42E8"/>
    <w:rPr>
      <w:szCs w:val="20"/>
      <w:lang w:bidi="hi-IN"/>
    </w:rPr>
  </w:style>
  <w:style w:type="character" w:styleId="UnresolvedMention">
    <w:name w:val="Unresolved Mention"/>
    <w:basedOn w:val="DefaultParagraphFont"/>
    <w:uiPriority w:val="99"/>
    <w:semiHidden/>
    <w:unhideWhenUsed/>
    <w:rsid w:val="009355F0"/>
    <w:rPr>
      <w:color w:val="605E5C"/>
      <w:shd w:val="clear" w:color="auto" w:fill="E1DFDD"/>
    </w:rPr>
  </w:style>
  <w:style w:type="character" w:styleId="LineNumber">
    <w:name w:val="line number"/>
    <w:basedOn w:val="DefaultParagraphFont"/>
    <w:uiPriority w:val="99"/>
    <w:semiHidden/>
    <w:unhideWhenUsed/>
    <w:rsid w:val="0044613D"/>
  </w:style>
  <w:style w:type="character" w:styleId="CommentReference">
    <w:name w:val="annotation reference"/>
    <w:basedOn w:val="DefaultParagraphFont"/>
    <w:uiPriority w:val="99"/>
    <w:semiHidden/>
    <w:unhideWhenUsed/>
    <w:rsid w:val="007F5713"/>
    <w:rPr>
      <w:sz w:val="16"/>
      <w:szCs w:val="16"/>
    </w:rPr>
  </w:style>
  <w:style w:type="paragraph" w:styleId="CommentText">
    <w:name w:val="annotation text"/>
    <w:basedOn w:val="Normal"/>
    <w:link w:val="CommentTextChar"/>
    <w:uiPriority w:val="99"/>
    <w:unhideWhenUsed/>
    <w:rsid w:val="007F5713"/>
    <w:pPr>
      <w:spacing w:line="240" w:lineRule="auto"/>
    </w:pPr>
    <w:rPr>
      <w:sz w:val="20"/>
      <w:szCs w:val="18"/>
    </w:rPr>
  </w:style>
  <w:style w:type="character" w:customStyle="1" w:styleId="CommentTextChar">
    <w:name w:val="Comment Text Char"/>
    <w:basedOn w:val="DefaultParagraphFont"/>
    <w:link w:val="CommentText"/>
    <w:uiPriority w:val="99"/>
    <w:rsid w:val="007F5713"/>
    <w:rPr>
      <w:sz w:val="20"/>
      <w:szCs w:val="18"/>
      <w:lang w:bidi="hi-IN"/>
    </w:rPr>
  </w:style>
  <w:style w:type="paragraph" w:styleId="BalloonText">
    <w:name w:val="Balloon Text"/>
    <w:basedOn w:val="Normal"/>
    <w:link w:val="BalloonTextChar"/>
    <w:uiPriority w:val="99"/>
    <w:semiHidden/>
    <w:unhideWhenUsed/>
    <w:rsid w:val="008A1CC9"/>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8A1CC9"/>
    <w:rPr>
      <w:rFonts w:ascii="Segoe UI" w:hAnsi="Segoe UI" w:cs="Mangal"/>
      <w:sz w:val="18"/>
      <w:szCs w:val="16"/>
      <w:lang w:bidi="hi-IN"/>
    </w:rPr>
  </w:style>
  <w:style w:type="paragraph" w:customStyle="1" w:styleId="Default">
    <w:name w:val="Default"/>
    <w:rsid w:val="003979B4"/>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gri.gov.in/document-report-category/agriculture-statistics-at-a-gla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pkrishi.mp.gov.in/hindisite_New/pdfs/Stats_22-23.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o.org/faostat/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7</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gadekar</dc:creator>
  <cp:keywords/>
  <dc:description/>
  <cp:lastModifiedBy>SDI PC New 16</cp:lastModifiedBy>
  <cp:revision>147</cp:revision>
  <dcterms:created xsi:type="dcterms:W3CDTF">2025-09-02T13:56:00Z</dcterms:created>
  <dcterms:modified xsi:type="dcterms:W3CDTF">2025-09-13T10:39:00Z</dcterms:modified>
</cp:coreProperties>
</file>