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EDF69" w14:textId="77777777" w:rsidR="007658FE" w:rsidRDefault="00FD09F2" w:rsidP="007560C6">
      <w:pPr>
        <w:spacing w:line="360" w:lineRule="auto"/>
        <w:jc w:val="both"/>
        <w:rPr>
          <w:rFonts w:ascii="Times New Roman" w:hAnsi="Times New Roman" w:cs="Times New Roman"/>
          <w:b/>
          <w:sz w:val="36"/>
          <w:szCs w:val="24"/>
        </w:rPr>
      </w:pPr>
      <w:r w:rsidRPr="007C1E0E">
        <w:rPr>
          <w:rFonts w:ascii="Times New Roman" w:hAnsi="Times New Roman" w:cs="Times New Roman"/>
          <w:b/>
          <w:sz w:val="36"/>
          <w:szCs w:val="24"/>
        </w:rPr>
        <w:t>Post-Harvest Processing and Value Addition in Mango</w:t>
      </w:r>
    </w:p>
    <w:p w14:paraId="2043AE50" w14:textId="77777777" w:rsidR="001726C8" w:rsidRPr="00C847FD" w:rsidRDefault="001726C8" w:rsidP="007560C6">
      <w:pPr>
        <w:spacing w:line="360" w:lineRule="auto"/>
        <w:jc w:val="both"/>
        <w:rPr>
          <w:rFonts w:ascii="Times New Roman" w:hAnsi="Times New Roman" w:cs="Times New Roman"/>
          <w:b/>
          <w:sz w:val="36"/>
          <w:szCs w:val="24"/>
        </w:rPr>
      </w:pPr>
    </w:p>
    <w:p w14:paraId="5F82F4EC" w14:textId="77777777" w:rsidR="00804266" w:rsidRPr="00C847FD" w:rsidRDefault="00C847FD" w:rsidP="007560C6">
      <w:p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ABSTRACT</w:t>
      </w:r>
    </w:p>
    <w:p w14:paraId="3DFAF4F9" w14:textId="77777777" w:rsidR="00804266" w:rsidRPr="007C1E0E" w:rsidRDefault="00804266"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In tropical and subtropical countries, the mango (Mangifera indica L.), commonly referred to as the "king of fruits," is of great economic, nutritional, and cultural significance.  Mangos are extremely perishable and susceptible to post-harvest losses that frequently surpass 20–40% during handling, storage, and distribution, even though they are one of the most consumed fruits globally.  These losses restrict the supply of premium fruit for customers and processors in addition to lowering farmer income.  To overcome this obstacle and guarantee optimal use of the fruit and its byproducts, a comprehensive approach to post-harvest management, processing, and value addition is needed.</w:t>
      </w:r>
      <w:r w:rsidR="0083533E">
        <w:rPr>
          <w:rFonts w:ascii="Times New Roman" w:hAnsi="Times New Roman" w:cs="Times New Roman"/>
          <w:sz w:val="24"/>
          <w:szCs w:val="24"/>
        </w:rPr>
        <w:t xml:space="preserve"> Mango</w:t>
      </w:r>
      <w:r w:rsidRPr="007C1E0E">
        <w:rPr>
          <w:rFonts w:ascii="Times New Roman" w:hAnsi="Times New Roman" w:cs="Times New Roman"/>
          <w:sz w:val="24"/>
          <w:szCs w:val="24"/>
        </w:rPr>
        <w:t xml:space="preserve"> shelf life, sensory quality, and year-round availability in a variety of forms are all greatly enhanced by post-harvest processing.  While cutting-edge techniques like high-pressure processing, pulsed electric fields, and freeze-drying are being used to preserve nutritional and functional qualities, traditional methods like refrigeration, controlled environment storage, and chemical treatments aid in reducing spoiling.  Mangos can be processed into a variety of value-added products, including powders, concentrates, frozen pulp, juices, nectars, squashes, jams, pickles, and dried slices, provided that they are handled and processed properly.  In addition to meeting domestic demand, these goods stimulate global trade, with processed mango commodities making a substantial contribution to foreign exchange profits.</w:t>
      </w:r>
      <w:r w:rsidR="0083533E">
        <w:rPr>
          <w:rFonts w:ascii="Times New Roman" w:hAnsi="Times New Roman" w:cs="Times New Roman"/>
          <w:sz w:val="24"/>
          <w:szCs w:val="24"/>
        </w:rPr>
        <w:t xml:space="preserve"> </w:t>
      </w:r>
      <w:r w:rsidRPr="007C1E0E">
        <w:rPr>
          <w:rFonts w:ascii="Times New Roman" w:hAnsi="Times New Roman" w:cs="Times New Roman"/>
          <w:sz w:val="24"/>
          <w:szCs w:val="24"/>
        </w:rPr>
        <w:t>By creating jobs, assisting small companies, and encouraging women-led ventures, the mango processing industry also significantly contributes to rural development.  All things considered, mango post-harvest processing and value addition offer a viable option to lower losses, improve nutritional and financial value, and fortify food security.  The mango industry has the potential to develop into a vibrant, internationally competitive sector that benefits growers, processors, consumers, and the environment by fusing traditional methods with contemporary technology and sustainable use tactics.</w:t>
      </w:r>
    </w:p>
    <w:p w14:paraId="5F94DC3B" w14:textId="77777777" w:rsidR="00FD09F2" w:rsidRPr="0083533E" w:rsidRDefault="00FD09F2" w:rsidP="007560C6">
      <w:p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Keywords:</w:t>
      </w:r>
    </w:p>
    <w:p w14:paraId="6CD1B339" w14:textId="77777777" w:rsidR="0083533E" w:rsidRPr="007C1E0E" w:rsidRDefault="0083533E" w:rsidP="007560C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Value addition, Processing, </w:t>
      </w:r>
      <w:r w:rsidR="00FD09F2" w:rsidRPr="007C1E0E">
        <w:rPr>
          <w:rFonts w:ascii="Times New Roman" w:hAnsi="Times New Roman" w:cs="Times New Roman"/>
          <w:sz w:val="24"/>
          <w:szCs w:val="24"/>
        </w:rPr>
        <w:t>technologies</w:t>
      </w:r>
      <w:r>
        <w:rPr>
          <w:rFonts w:ascii="Times New Roman" w:hAnsi="Times New Roman" w:cs="Times New Roman"/>
          <w:sz w:val="24"/>
          <w:szCs w:val="24"/>
        </w:rPr>
        <w:t xml:space="preserve">, </w:t>
      </w:r>
      <w:r w:rsidR="00FD09F2" w:rsidRPr="007C1E0E">
        <w:rPr>
          <w:rFonts w:ascii="Times New Roman" w:hAnsi="Times New Roman" w:cs="Times New Roman"/>
          <w:sz w:val="24"/>
          <w:szCs w:val="24"/>
        </w:rPr>
        <w:t>Food preservation</w:t>
      </w:r>
      <w:r>
        <w:rPr>
          <w:rFonts w:ascii="Times New Roman" w:hAnsi="Times New Roman" w:cs="Times New Roman"/>
          <w:sz w:val="24"/>
          <w:szCs w:val="24"/>
        </w:rPr>
        <w:t xml:space="preserve">, </w:t>
      </w:r>
      <w:proofErr w:type="spellStart"/>
      <w:r w:rsidR="00FD09F2" w:rsidRPr="007C1E0E">
        <w:rPr>
          <w:rFonts w:ascii="Times New Roman" w:hAnsi="Times New Roman" w:cs="Times New Roman"/>
          <w:sz w:val="24"/>
          <w:szCs w:val="24"/>
        </w:rPr>
        <w:t>Agro</w:t>
      </w:r>
      <w:proofErr w:type="spellEnd"/>
      <w:r w:rsidR="00FD09F2" w:rsidRPr="007C1E0E">
        <w:rPr>
          <w:rFonts w:ascii="Times New Roman" w:hAnsi="Times New Roman" w:cs="Times New Roman"/>
          <w:sz w:val="24"/>
          <w:szCs w:val="24"/>
        </w:rPr>
        <w:t>-proces</w:t>
      </w:r>
      <w:r>
        <w:rPr>
          <w:rFonts w:ascii="Times New Roman" w:hAnsi="Times New Roman" w:cs="Times New Roman"/>
          <w:sz w:val="24"/>
          <w:szCs w:val="24"/>
        </w:rPr>
        <w:t>sing, Export potential,</w:t>
      </w:r>
      <w:r w:rsidR="00FD09F2" w:rsidRPr="007C1E0E">
        <w:rPr>
          <w:rFonts w:ascii="Times New Roman" w:hAnsi="Times New Roman" w:cs="Times New Roman"/>
          <w:sz w:val="24"/>
          <w:szCs w:val="24"/>
        </w:rPr>
        <w:t xml:space="preserve"> Sustainable utilization</w:t>
      </w:r>
    </w:p>
    <w:p w14:paraId="43D59236" w14:textId="77777777" w:rsidR="00804266" w:rsidRPr="00C847FD" w:rsidRDefault="0083533E" w:rsidP="007560C6">
      <w:pPr>
        <w:pStyle w:val="ListParagraph"/>
        <w:numPr>
          <w:ilvl w:val="0"/>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INTRODUCTION</w:t>
      </w:r>
    </w:p>
    <w:p w14:paraId="7356E8DF" w14:textId="77777777" w:rsidR="00804266" w:rsidRPr="007C1E0E" w:rsidRDefault="00804266"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One of the most significant tropical and subtropical fruits, the mango (Mangifera indica L.) is referred to as the "king of fruits" because of its remarkable flavor, scent, and nutritional value.  More than 100 nations grow it, with India being the biggest producer, accounting for around 40% of world production (FAO, 2022).  Mangos are commercially important in both home markets and the international fruit trade since they are consumed fresh and processed into a variety of products.  Mangos have nutritional value beyond their economic significance, offering vitamins A, C, and E as well as minerals, dietary fiber, and a variety of bioactive chemicals that support health and wellbeing (Singh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2013).</w:t>
      </w:r>
      <w:r w:rsidR="0083533E">
        <w:rPr>
          <w:rFonts w:ascii="Times New Roman" w:hAnsi="Times New Roman" w:cs="Times New Roman"/>
          <w:sz w:val="24"/>
          <w:szCs w:val="24"/>
        </w:rPr>
        <w:t xml:space="preserve"> </w:t>
      </w:r>
      <w:r w:rsidR="00427ADF" w:rsidRPr="007C1E0E">
        <w:rPr>
          <w:rFonts w:ascii="Times New Roman" w:hAnsi="Times New Roman" w:cs="Times New Roman"/>
          <w:sz w:val="24"/>
          <w:szCs w:val="24"/>
        </w:rPr>
        <w:t>The mango is still a very perishable fruit, even with its widespread appeal and demand.  Because of its climacteric character, quick ripening, and vulnerability to microbial deterioration, it has a brief post-harvest life of around two to three weeks under ambient tropical circumstances (Yahia, 2011).  Losses of 20–40% are frequently recorded in underdeveloped nations, when post-harvest infrastructure is frequently insufficient (Siddiqui and Dhua, 2010).  These losses limit the supply of high-quality fruit for customers and businesses, in addition to lowering farmer revenue.  Therefore, post-harvest management is essential to minimizing waste, preserving quality, and facilitating efficient mango use.</w:t>
      </w:r>
      <w:r w:rsidR="0083533E">
        <w:rPr>
          <w:rFonts w:ascii="Times New Roman" w:hAnsi="Times New Roman" w:cs="Times New Roman"/>
          <w:sz w:val="24"/>
          <w:szCs w:val="24"/>
        </w:rPr>
        <w:t xml:space="preserve"> </w:t>
      </w:r>
      <w:r w:rsidR="00427ADF" w:rsidRPr="007C1E0E">
        <w:rPr>
          <w:rFonts w:ascii="Times New Roman" w:hAnsi="Times New Roman" w:cs="Times New Roman"/>
          <w:sz w:val="24"/>
          <w:szCs w:val="24"/>
        </w:rPr>
        <w:t xml:space="preserve">One important tactic to combat perishability and boost the mango's economic potential is value addition through processing.  Mangos have historically been processed into foods with strong cultural and culinary importance, including pickles, chutneys, jams, squashes, dried slices, and </w:t>
      </w:r>
      <w:proofErr w:type="spellStart"/>
      <w:r w:rsidR="00427ADF" w:rsidRPr="007C1E0E">
        <w:rPr>
          <w:rFonts w:ascii="Times New Roman" w:hAnsi="Times New Roman" w:cs="Times New Roman"/>
          <w:sz w:val="24"/>
          <w:szCs w:val="24"/>
        </w:rPr>
        <w:t>aam</w:t>
      </w:r>
      <w:proofErr w:type="spellEnd"/>
      <w:r w:rsidR="00427ADF" w:rsidRPr="007C1E0E">
        <w:rPr>
          <w:rFonts w:ascii="Times New Roman" w:hAnsi="Times New Roman" w:cs="Times New Roman"/>
          <w:sz w:val="24"/>
          <w:szCs w:val="24"/>
        </w:rPr>
        <w:t xml:space="preserve"> </w:t>
      </w:r>
      <w:proofErr w:type="spellStart"/>
      <w:r w:rsidR="00427ADF" w:rsidRPr="007C1E0E">
        <w:rPr>
          <w:rFonts w:ascii="Times New Roman" w:hAnsi="Times New Roman" w:cs="Times New Roman"/>
          <w:sz w:val="24"/>
          <w:szCs w:val="24"/>
        </w:rPr>
        <w:t>papad</w:t>
      </w:r>
      <w:proofErr w:type="spellEnd"/>
      <w:r w:rsidR="00427ADF" w:rsidRPr="007C1E0E">
        <w:rPr>
          <w:rFonts w:ascii="Times New Roman" w:hAnsi="Times New Roman" w:cs="Times New Roman"/>
          <w:sz w:val="24"/>
          <w:szCs w:val="24"/>
        </w:rPr>
        <w:t xml:space="preserve"> (Bose and Mitra, 2016).  Juices, nectars, concentrates, frozen pulp, powders, and nutraceutical goods are now part of the product line due to technical advancements (Litz, 2009).  These give mangos year-round consumer access in addition to increasing their marketability.  With pulp and concentrates controlling global trade, the export of processed mango products also makes a substantial contribution to foreign exchange profits (Reddy </w:t>
      </w:r>
      <w:r w:rsidR="009738C3" w:rsidRPr="009738C3">
        <w:rPr>
          <w:rFonts w:ascii="Times New Roman" w:hAnsi="Times New Roman" w:cs="Times New Roman"/>
          <w:i/>
          <w:sz w:val="24"/>
          <w:szCs w:val="24"/>
        </w:rPr>
        <w:t>et al</w:t>
      </w:r>
      <w:r w:rsidR="00427ADF" w:rsidRPr="007C1E0E">
        <w:rPr>
          <w:rFonts w:ascii="Times New Roman" w:hAnsi="Times New Roman" w:cs="Times New Roman"/>
          <w:sz w:val="24"/>
          <w:szCs w:val="24"/>
        </w:rPr>
        <w:t>., 2018).</w:t>
      </w:r>
      <w:r w:rsidR="0083533E">
        <w:rPr>
          <w:rFonts w:ascii="Times New Roman" w:hAnsi="Times New Roman" w:cs="Times New Roman"/>
          <w:sz w:val="24"/>
          <w:szCs w:val="24"/>
        </w:rPr>
        <w:t xml:space="preserve"> </w:t>
      </w:r>
      <w:r w:rsidR="00427ADF" w:rsidRPr="007C1E0E">
        <w:rPr>
          <w:rFonts w:ascii="Times New Roman" w:hAnsi="Times New Roman" w:cs="Times New Roman"/>
          <w:sz w:val="24"/>
          <w:szCs w:val="24"/>
        </w:rPr>
        <w:t xml:space="preserve">New developments in mango processing are being driven by consumer desires for convenient, functional, and healthful meals.  To provide minimally processed, safe, and nutrient-rich goods, new methods including microwave-assisted drying, pulsed electric field (PEF), high-pressure processing (HPP), and freeze-drying are being investigated (Jha </w:t>
      </w:r>
      <w:r w:rsidR="009738C3" w:rsidRPr="009738C3">
        <w:rPr>
          <w:rFonts w:ascii="Times New Roman" w:hAnsi="Times New Roman" w:cs="Times New Roman"/>
          <w:i/>
          <w:sz w:val="24"/>
          <w:szCs w:val="24"/>
        </w:rPr>
        <w:t>et al</w:t>
      </w:r>
      <w:r w:rsidR="00427ADF" w:rsidRPr="007C1E0E">
        <w:rPr>
          <w:rFonts w:ascii="Times New Roman" w:hAnsi="Times New Roman" w:cs="Times New Roman"/>
          <w:sz w:val="24"/>
          <w:szCs w:val="24"/>
        </w:rPr>
        <w:t xml:space="preserve">., 2010).  In parallel, because of their high </w:t>
      </w:r>
      <w:r w:rsidR="00427ADF" w:rsidRPr="007C1E0E">
        <w:rPr>
          <w:rFonts w:ascii="Times New Roman" w:hAnsi="Times New Roman" w:cs="Times New Roman"/>
          <w:sz w:val="24"/>
          <w:szCs w:val="24"/>
        </w:rPr>
        <w:lastRenderedPageBreak/>
        <w:t xml:space="preserve">concentration of polyphenols, carotenoids, lipids, carbohydrates, and dietary fiber, the use of mango by-products, such as peel, seed kernel, and stone, has drawn interest (Schieber </w:t>
      </w:r>
      <w:r w:rsidR="009738C3" w:rsidRPr="009738C3">
        <w:rPr>
          <w:rFonts w:ascii="Times New Roman" w:hAnsi="Times New Roman" w:cs="Times New Roman"/>
          <w:i/>
          <w:sz w:val="24"/>
          <w:szCs w:val="24"/>
        </w:rPr>
        <w:t>et al</w:t>
      </w:r>
      <w:r w:rsidR="00427ADF" w:rsidRPr="007C1E0E">
        <w:rPr>
          <w:rFonts w:ascii="Times New Roman" w:hAnsi="Times New Roman" w:cs="Times New Roman"/>
          <w:sz w:val="24"/>
          <w:szCs w:val="24"/>
        </w:rPr>
        <w:t>., 2003).  These substances might be used in the culinary, pharmaceutical, cosmetic, nutraceutical, and industrial sectors, giving mango value chains additional dimensions.</w:t>
      </w:r>
    </w:p>
    <w:p w14:paraId="6830A93F" w14:textId="77777777" w:rsidR="00427ADF" w:rsidRPr="007C1E0E" w:rsidRDefault="00427ADF"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However, issues including seasonal production, poor cold storage, shoddy supply chains, and strict international quality requirements pose problems for the mango sector.  In order to solve these problems, farmers, processors, legislators, and researchers must work together to improve technology adoption, fortify infrastructure, and create sustainable processing systems (Kader, 2005).</w:t>
      </w:r>
      <w:r w:rsidR="0083533E">
        <w:rPr>
          <w:rFonts w:ascii="Times New Roman" w:hAnsi="Times New Roman" w:cs="Times New Roman"/>
          <w:sz w:val="24"/>
          <w:szCs w:val="24"/>
        </w:rPr>
        <w:t xml:space="preserve"> </w:t>
      </w:r>
      <w:r w:rsidRPr="007C1E0E">
        <w:rPr>
          <w:rFonts w:ascii="Times New Roman" w:hAnsi="Times New Roman" w:cs="Times New Roman"/>
          <w:sz w:val="24"/>
          <w:szCs w:val="24"/>
        </w:rPr>
        <w:t>This review article offers a thorough examination of mango value addition and post-harvest processing.  The physiological underpinnings of post-harvest degradation, handling and storage technologies, processing method advancements, value-added product diversification, by-product use, and new developments in the mango sector are all covered.  In order to offer insights into enhancing productivity, sustainability, and profitability in mango value chains, the study also identifies obstacles and potential opportunities.</w:t>
      </w:r>
    </w:p>
    <w:p w14:paraId="2DD9C7DB" w14:textId="77777777" w:rsidR="00427ADF" w:rsidRPr="0083533E" w:rsidRDefault="0083533E" w:rsidP="007560C6">
      <w:pPr>
        <w:pStyle w:val="ListParagraph"/>
        <w:numPr>
          <w:ilvl w:val="0"/>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 xml:space="preserve"> POST-HARVEST MANGO PHYSIOLOGY</w:t>
      </w:r>
    </w:p>
    <w:p w14:paraId="16D4DA9A" w14:textId="77777777" w:rsidR="00427ADF" w:rsidRPr="007C1E0E" w:rsidRDefault="00427ADF"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As a climacteric fruit, the mango (Mangifera indica L.) continues to ripen after harvest due to a sharp rise in respiration and ethyl</w:t>
      </w:r>
      <w:r w:rsidR="0083533E">
        <w:rPr>
          <w:rFonts w:ascii="Times New Roman" w:hAnsi="Times New Roman" w:cs="Times New Roman"/>
          <w:sz w:val="24"/>
          <w:szCs w:val="24"/>
        </w:rPr>
        <w:t xml:space="preserve">ene production (Lizada, 1993). </w:t>
      </w:r>
      <w:r w:rsidRPr="007C1E0E">
        <w:rPr>
          <w:rFonts w:ascii="Times New Roman" w:hAnsi="Times New Roman" w:cs="Times New Roman"/>
          <w:sz w:val="24"/>
          <w:szCs w:val="24"/>
        </w:rPr>
        <w:t>A comprehensive understanding of its post-harvest physiology is necessary to design effective handling, processing, and storage methods that minimize qualit</w:t>
      </w:r>
      <w:r w:rsidR="0083533E">
        <w:rPr>
          <w:rFonts w:ascii="Times New Roman" w:hAnsi="Times New Roman" w:cs="Times New Roman"/>
          <w:sz w:val="24"/>
          <w:szCs w:val="24"/>
        </w:rPr>
        <w:t xml:space="preserve">y loss and extend shelf life. </w:t>
      </w:r>
      <w:r w:rsidRPr="007C1E0E">
        <w:rPr>
          <w:rFonts w:ascii="Times New Roman" w:hAnsi="Times New Roman" w:cs="Times New Roman"/>
          <w:sz w:val="24"/>
          <w:szCs w:val="24"/>
        </w:rPr>
        <w:t xml:space="preserve">The physiological and biochemical changes that occur after harvest not only affect fruit texture, color, taste, smell, and nutritional content, but they also accelerate senescence and increase the fruit's susceptibility to microbial degradation (Singh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2018).</w:t>
      </w:r>
    </w:p>
    <w:p w14:paraId="7ED308B4" w14:textId="77777777" w:rsidR="00FD09F2" w:rsidRPr="0083533E" w:rsidRDefault="00427ADF" w:rsidP="007560C6">
      <w:pPr>
        <w:pStyle w:val="ListParagraph"/>
        <w:numPr>
          <w:ilvl w:val="1"/>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Climatic Behavior and Ripening</w:t>
      </w:r>
    </w:p>
    <w:p w14:paraId="0101DB87" w14:textId="77777777" w:rsidR="00FD09F2" w:rsidRPr="007C1E0E" w:rsidRDefault="00427ADF"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The mango has a unique climacteric period that is marked by an increase in respiration rate and an autocatalytic rise in the production of ethylene (Kader, 2002).  As the ripening hormone, ethylene controls a series of gene expression and enzymatic processes that influence the development of flavor, color changes, and weakening of cell walls (Burg and Burg, 1965).  Cultivars differ in the climacteric's length and severity.  For instance, "Alphonso" ripens more slowly, making it more suited for export, but "Tommy Atkins" ripens more slowly (</w:t>
      </w:r>
      <w:proofErr w:type="spellStart"/>
      <w:r w:rsidRPr="007C1E0E">
        <w:rPr>
          <w:rFonts w:ascii="Times New Roman" w:hAnsi="Times New Roman" w:cs="Times New Roman"/>
          <w:sz w:val="24"/>
          <w:szCs w:val="24"/>
        </w:rPr>
        <w:t>Medlicott</w:t>
      </w:r>
      <w:proofErr w:type="spellEnd"/>
      <w:r w:rsidRPr="007C1E0E">
        <w:rPr>
          <w:rFonts w:ascii="Times New Roman" w:hAnsi="Times New Roman" w:cs="Times New Roman"/>
          <w:sz w:val="24"/>
          <w:szCs w:val="24"/>
        </w:rPr>
        <w:t xml:space="preserve"> and </w:t>
      </w:r>
      <w:proofErr w:type="spellStart"/>
      <w:r w:rsidRPr="007C1E0E">
        <w:rPr>
          <w:rFonts w:ascii="Times New Roman" w:hAnsi="Times New Roman" w:cs="Times New Roman"/>
          <w:sz w:val="24"/>
          <w:szCs w:val="24"/>
        </w:rPr>
        <w:t>Jeger</w:t>
      </w:r>
      <w:proofErr w:type="spellEnd"/>
      <w:r w:rsidRPr="007C1E0E">
        <w:rPr>
          <w:rFonts w:ascii="Times New Roman" w:hAnsi="Times New Roman" w:cs="Times New Roman"/>
          <w:sz w:val="24"/>
          <w:szCs w:val="24"/>
        </w:rPr>
        <w:t>, 1987).</w:t>
      </w:r>
    </w:p>
    <w:p w14:paraId="3F4F805E" w14:textId="77777777" w:rsidR="00FD09F2" w:rsidRPr="0083533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lastRenderedPageBreak/>
        <w:t xml:space="preserve"> Biochemical Changes</w:t>
      </w:r>
      <w:r w:rsidR="00427ADF" w:rsidRPr="0083533E">
        <w:rPr>
          <w:rFonts w:ascii="Times New Roman" w:hAnsi="Times New Roman" w:cs="Times New Roman"/>
          <w:b/>
          <w:sz w:val="24"/>
          <w:szCs w:val="24"/>
        </w:rPr>
        <w:t xml:space="preserve"> </w:t>
      </w:r>
    </w:p>
    <w:p w14:paraId="67FC6413" w14:textId="77777777" w:rsidR="00743B2A"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A number of metabolic activities take place during ripening:</w:t>
      </w:r>
      <w:r w:rsidR="0083533E">
        <w:rPr>
          <w:rFonts w:ascii="Times New Roman" w:hAnsi="Times New Roman" w:cs="Times New Roman"/>
          <w:sz w:val="24"/>
          <w:szCs w:val="24"/>
        </w:rPr>
        <w:t xml:space="preserve"> </w:t>
      </w:r>
      <w:r w:rsidRPr="007C1E0E">
        <w:rPr>
          <w:rFonts w:ascii="Times New Roman" w:hAnsi="Times New Roman" w:cs="Times New Roman"/>
          <w:sz w:val="24"/>
          <w:szCs w:val="24"/>
        </w:rPr>
        <w:t>Conversion of starch to sugar: As fruit grows, starch is hydrolyzed into soluble sugars including sucrose, fructose, and glucose, which increase sweetness.  Amylases and invertases are the primary catalysts for this (Medlicott and Thompson, 1985). Acid breakdown: As ripening occurs, organic acids—especially citric and malic acids—decrease, lowering sourness and enhancing palatability (Mitchell and McDonald, 1997). Pigment changes: Depending on the cultivar, peel color changes from green to yellow, orange, or red due to enhanced carotenoid production and chlorophyll breakdown (Lizada, 1993).</w:t>
      </w:r>
      <w:r w:rsidR="0083533E">
        <w:rPr>
          <w:rFonts w:ascii="Times New Roman" w:hAnsi="Times New Roman" w:cs="Times New Roman"/>
          <w:sz w:val="24"/>
          <w:szCs w:val="24"/>
        </w:rPr>
        <w:t xml:space="preserve"> </w:t>
      </w:r>
      <w:r w:rsidRPr="007C1E0E">
        <w:rPr>
          <w:rFonts w:ascii="Times New Roman" w:hAnsi="Times New Roman" w:cs="Times New Roman"/>
          <w:sz w:val="24"/>
          <w:szCs w:val="24"/>
        </w:rPr>
        <w:t>Aroma volatiles: The distinctive fruity scent is produced by the accumulation of terpenes, esters, aldehydes, and lactones.  Mangos contain more than 300 volatile chemicals, each with a characteristic unique to a particular cultivar (MacLeod and de Troconis, 1982).</w:t>
      </w:r>
    </w:p>
    <w:p w14:paraId="58980E9C" w14:textId="77777777" w:rsidR="00FD09F2" w:rsidRPr="0083533E" w:rsidRDefault="00743B2A" w:rsidP="007560C6">
      <w:pPr>
        <w:pStyle w:val="ListParagraph"/>
        <w:numPr>
          <w:ilvl w:val="1"/>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Cell Wall Modification and Texture Softening</w:t>
      </w:r>
    </w:p>
    <w:p w14:paraId="5C754B1D" w14:textId="77777777" w:rsidR="00743B2A"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Fruit softening, which is a major aspect of mango ripening, is caused by the enzymatic breakdown of cell wall polysaccharides.  Three key enzymes that solubilize pectin and cause it to lose its firmness are pectin </w:t>
      </w:r>
      <w:proofErr w:type="spellStart"/>
      <w:r w:rsidRPr="007C1E0E">
        <w:rPr>
          <w:rFonts w:ascii="Times New Roman" w:hAnsi="Times New Roman" w:cs="Times New Roman"/>
          <w:sz w:val="24"/>
          <w:szCs w:val="24"/>
        </w:rPr>
        <w:t>methylesterase</w:t>
      </w:r>
      <w:proofErr w:type="spellEnd"/>
      <w:r w:rsidRPr="007C1E0E">
        <w:rPr>
          <w:rFonts w:ascii="Times New Roman" w:hAnsi="Times New Roman" w:cs="Times New Roman"/>
          <w:sz w:val="24"/>
          <w:szCs w:val="24"/>
        </w:rPr>
        <w:t xml:space="preserve"> (PME), </w:t>
      </w:r>
      <w:proofErr w:type="spellStart"/>
      <w:r w:rsidRPr="007C1E0E">
        <w:rPr>
          <w:rFonts w:ascii="Times New Roman" w:hAnsi="Times New Roman" w:cs="Times New Roman"/>
          <w:sz w:val="24"/>
          <w:szCs w:val="24"/>
        </w:rPr>
        <w:t>polygalacturonase</w:t>
      </w:r>
      <w:proofErr w:type="spellEnd"/>
      <w:r w:rsidRPr="007C1E0E">
        <w:rPr>
          <w:rFonts w:ascii="Times New Roman" w:hAnsi="Times New Roman" w:cs="Times New Roman"/>
          <w:sz w:val="24"/>
          <w:szCs w:val="24"/>
        </w:rPr>
        <w:t xml:space="preserve"> (PG), and β-galactosidase (Prasanna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2007).  </w:t>
      </w:r>
      <w:proofErr w:type="spellStart"/>
      <w:r w:rsidRPr="007C1E0E">
        <w:rPr>
          <w:rFonts w:ascii="Times New Roman" w:hAnsi="Times New Roman" w:cs="Times New Roman"/>
          <w:sz w:val="24"/>
          <w:szCs w:val="24"/>
        </w:rPr>
        <w:t>Oversoftening</w:t>
      </w:r>
      <w:proofErr w:type="spellEnd"/>
      <w:r w:rsidRPr="007C1E0E">
        <w:rPr>
          <w:rFonts w:ascii="Times New Roman" w:hAnsi="Times New Roman" w:cs="Times New Roman"/>
          <w:sz w:val="24"/>
          <w:szCs w:val="24"/>
        </w:rPr>
        <w:t xml:space="preserve"> shortens the fruit's shelf life under ambient circumstances by making it more susceptible to microbiological infection and mechanical damage.</w:t>
      </w:r>
    </w:p>
    <w:p w14:paraId="1ACF8C93" w14:textId="77777777" w:rsidR="00FD09F2" w:rsidRPr="0083533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Physiological Disorders</w:t>
      </w:r>
    </w:p>
    <w:p w14:paraId="2750B29A"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The marketability of mangoes is diminished by a number of post-harvest physiological problems.  Unripe, yellowish-white spots inside ripe fruit are indicative of spongy tissue, which is common in "Alphonso" and is frequently connected to abnormalities in fruit metabolism and inappropriate storage temperatures (Kumar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2011).  Mangos that are kept below 10–13°C suffer from chilling damage, which results in uneven ripening, surface pitting, and off flavors (Nair and Singh, 2009).  Cell wall collapse and electrolyte leakage cause internal disintegration, which is seen after overripening or prolonged storage (Broughton and Leong, 1991).  The significance of cultivar-specific post-harvest management is underscored by these illnesses.</w:t>
      </w:r>
    </w:p>
    <w:p w14:paraId="5DE0978F" w14:textId="77777777" w:rsidR="00FD09F2" w:rsidRPr="0083533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Nutritional and Functional Quality Changes</w:t>
      </w:r>
    </w:p>
    <w:p w14:paraId="0C232C15"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lastRenderedPageBreak/>
        <w:t xml:space="preserve">The mango's nutritional composition is also influenced by the ripening process.  Ascorbic acid, or vitamin C, typically oxidizes during storage, but its functional value is increased by an increase in carotenoid content, especially β-carotene, a precursor to vitamin A (Lakshminarayana, 1980).  Enzymatic oxidation can reduce the antioxidant capacity of polyphenols such </w:t>
      </w:r>
      <w:proofErr w:type="spellStart"/>
      <w:r w:rsidRPr="007C1E0E">
        <w:rPr>
          <w:rFonts w:ascii="Times New Roman" w:hAnsi="Times New Roman" w:cs="Times New Roman"/>
          <w:sz w:val="24"/>
          <w:szCs w:val="24"/>
        </w:rPr>
        <w:t>mangiferin</w:t>
      </w:r>
      <w:proofErr w:type="spellEnd"/>
      <w:r w:rsidRPr="007C1E0E">
        <w:rPr>
          <w:rFonts w:ascii="Times New Roman" w:hAnsi="Times New Roman" w:cs="Times New Roman"/>
          <w:sz w:val="24"/>
          <w:szCs w:val="24"/>
        </w:rPr>
        <w:t xml:space="preserve">, quercetin, and </w:t>
      </w:r>
      <w:proofErr w:type="spellStart"/>
      <w:r w:rsidRPr="007C1E0E">
        <w:rPr>
          <w:rFonts w:ascii="Times New Roman" w:hAnsi="Times New Roman" w:cs="Times New Roman"/>
          <w:sz w:val="24"/>
          <w:szCs w:val="24"/>
        </w:rPr>
        <w:t>gallotannins</w:t>
      </w:r>
      <w:proofErr w:type="spellEnd"/>
      <w:r w:rsidRPr="007C1E0E">
        <w:rPr>
          <w:rFonts w:ascii="Times New Roman" w:hAnsi="Times New Roman" w:cs="Times New Roman"/>
          <w:sz w:val="24"/>
          <w:szCs w:val="24"/>
        </w:rPr>
        <w:t xml:space="preserve"> (</w:t>
      </w:r>
      <w:proofErr w:type="spellStart"/>
      <w:r w:rsidRPr="007C1E0E">
        <w:rPr>
          <w:rFonts w:ascii="Times New Roman" w:hAnsi="Times New Roman" w:cs="Times New Roman"/>
          <w:sz w:val="24"/>
          <w:szCs w:val="24"/>
        </w:rPr>
        <w:t>Masibo</w:t>
      </w:r>
      <w:proofErr w:type="spellEnd"/>
      <w:r w:rsidRPr="007C1E0E">
        <w:rPr>
          <w:rFonts w:ascii="Times New Roman" w:hAnsi="Times New Roman" w:cs="Times New Roman"/>
          <w:sz w:val="24"/>
          <w:szCs w:val="24"/>
        </w:rPr>
        <w:t xml:space="preserve"> and He, 2008).  Therefore, for consumers to be satisfied, a balance between ideal ripening and nutrient retention is essential.</w:t>
      </w:r>
    </w:p>
    <w:p w14:paraId="3C5EE105" w14:textId="77777777" w:rsidR="00FD09F2" w:rsidRPr="0083533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Implications for Post-Harvest Management</w:t>
      </w:r>
    </w:p>
    <w:p w14:paraId="1EEB49EC" w14:textId="77777777" w:rsidR="00743B2A"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Mangos undergo rapid physiological and biochemical changes following harvest, necessitating cautious handling to maintain safety and quality.  To reduce respiration and postpone ripening, methods including pre-cooling, controlled environment storage, edible coatings, and ethylene inhibitors (such 1-MCP) are employed (Sivakumar and Bautista-Baños, 2014).  Whether aiming for local consumption or long-distance exports, processors can create customized strategies for various markets by using cultivar-specific knowledge of ripening physiology.</w:t>
      </w:r>
    </w:p>
    <w:p w14:paraId="437F92B0" w14:textId="77777777" w:rsidR="00FD09F2" w:rsidRPr="0083533E" w:rsidRDefault="0083533E" w:rsidP="007560C6">
      <w:pPr>
        <w:pStyle w:val="ListParagraph"/>
        <w:numPr>
          <w:ilvl w:val="0"/>
          <w:numId w:val="6"/>
        </w:numPr>
        <w:spacing w:line="360" w:lineRule="auto"/>
        <w:jc w:val="both"/>
        <w:rPr>
          <w:rFonts w:ascii="Times New Roman" w:hAnsi="Times New Roman" w:cs="Times New Roman"/>
          <w:b/>
          <w:sz w:val="24"/>
          <w:szCs w:val="24"/>
        </w:rPr>
      </w:pPr>
      <w:r w:rsidRPr="0083533E">
        <w:rPr>
          <w:rFonts w:ascii="Times New Roman" w:hAnsi="Times New Roman" w:cs="Times New Roman"/>
          <w:b/>
          <w:sz w:val="24"/>
          <w:szCs w:val="24"/>
        </w:rPr>
        <w:t>POST-HARVEST HANDLING AND STORAGE TECHNOLOGIES</w:t>
      </w:r>
    </w:p>
    <w:p w14:paraId="102B4D5F"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The great perishability of mangos causes them to alter physiologically and biochemically quickly after harvest, resulting in large losses in both quantity and quality.  An estimated 20–40% of mangos are lost after harvest in underdeveloped nations, mostly as a result of poor handling practices, inadequate storage facilities, and a lack of cutting-edge technologies (FAO, 2011).  Maintaining fruit quality, increasing shelf life, and guaranteeing customer satisfaction in both local and international markets all depend on efficient handling and storage techniques.</w:t>
      </w:r>
    </w:p>
    <w:p w14:paraId="6843EA69" w14:textId="77777777" w:rsidR="00FD09F2" w:rsidRPr="007D2BF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Harvesting and Field Handling</w:t>
      </w:r>
    </w:p>
    <w:p w14:paraId="1084A121"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Proper harvesting is the first step in guaranteeing post-harvest quality.  Harvesting mangoes at the physiological maturity stage is recommended since overripe fruits are more prone to mechanical damage and immature fruits lose their flavor (Yahia, 2011).  Although picking poles, clippers, or ladders are frequently used for manual harvesting, incorrect detachment can result in latex staining, which deforms the peel and raises the risk of microbial infection (</w:t>
      </w:r>
      <w:proofErr w:type="spellStart"/>
      <w:r w:rsidRPr="007C1E0E">
        <w:rPr>
          <w:rFonts w:ascii="Times New Roman" w:hAnsi="Times New Roman" w:cs="Times New Roman"/>
          <w:sz w:val="24"/>
          <w:szCs w:val="24"/>
        </w:rPr>
        <w:t>Lalel</w:t>
      </w:r>
      <w:proofErr w:type="spellEnd"/>
      <w:r w:rsidRPr="007C1E0E">
        <w:rPr>
          <w:rFonts w:ascii="Times New Roman" w:hAnsi="Times New Roman" w:cs="Times New Roman"/>
          <w:sz w:val="24"/>
          <w:szCs w:val="24"/>
        </w:rPr>
        <w:t xml:space="preserve">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2003).  Harvesting with 1–2 cm stalks intact and inverting fruits for a few hours before to packaging might reduce latex flow.  According to Kader (2002), removing field heat by pre-cooling just after harvest lowers respiration and postpones ripening.</w:t>
      </w:r>
    </w:p>
    <w:p w14:paraId="4B262071" w14:textId="77777777" w:rsidR="00743B2A" w:rsidRPr="007D2BFE" w:rsidRDefault="00743B2A"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lastRenderedPageBreak/>
        <w:t>Grading, Packaging, and Sorting</w:t>
      </w:r>
    </w:p>
    <w:p w14:paraId="10B76466"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 While grading guarantees consistency in size, color, and ripeness, sorting removes spoiled or infected crops.  In order to minimize mechanical damage during transit, proper packing is essential.  Historically, wooden boxes or bamboo baskets were utilized, although these provide little protection.  Corrugated fiberboard (CFB) boxes with cushioning liners are used in modern packing to lessen compression damage and bruising (Nair and Singh, 2009).  By preserving ideal O₂ and CO₂ concentrations, Modified Atmosphere Packaging (MAP) with perforated polyethylene sheets slows down respiration and postpones ripening (Pantastico, 1975).</w:t>
      </w:r>
    </w:p>
    <w:p w14:paraId="66934C42" w14:textId="77777777" w:rsidR="00FD09F2" w:rsidRPr="007D2BF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Temperature Management and Cold Storage</w:t>
      </w:r>
    </w:p>
    <w:p w14:paraId="3BE16A73"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The most important element affecting how long mangos may be stored is temperature.  Mangos should be stored between 12 and 15°C with 85 and 95% relative humidity (RH).  Skin browning, irregular ripening, and diminished flavor might result from chilling harm caused by storage below 10–12</w:t>
      </w:r>
      <w:r w:rsidR="007D2BFE">
        <w:rPr>
          <w:rFonts w:ascii="Times New Roman" w:hAnsi="Times New Roman" w:cs="Times New Roman"/>
          <w:sz w:val="24"/>
          <w:szCs w:val="24"/>
        </w:rPr>
        <w:t>°C (</w:t>
      </w:r>
      <w:proofErr w:type="spellStart"/>
      <w:r w:rsidR="007D2BFE">
        <w:rPr>
          <w:rFonts w:ascii="Times New Roman" w:hAnsi="Times New Roman" w:cs="Times New Roman"/>
          <w:sz w:val="24"/>
          <w:szCs w:val="24"/>
        </w:rPr>
        <w:t>Medlicott</w:t>
      </w:r>
      <w:proofErr w:type="spellEnd"/>
      <w:r w:rsidR="007D2BFE">
        <w:rPr>
          <w:rFonts w:ascii="Times New Roman" w:hAnsi="Times New Roman" w:cs="Times New Roman"/>
          <w:sz w:val="24"/>
          <w:szCs w:val="24"/>
        </w:rPr>
        <w:t xml:space="preserve"> and </w:t>
      </w:r>
      <w:proofErr w:type="spellStart"/>
      <w:r w:rsidR="007D2BFE">
        <w:rPr>
          <w:rFonts w:ascii="Times New Roman" w:hAnsi="Times New Roman" w:cs="Times New Roman"/>
          <w:sz w:val="24"/>
          <w:szCs w:val="24"/>
        </w:rPr>
        <w:t>Jeger</w:t>
      </w:r>
      <w:proofErr w:type="spellEnd"/>
      <w:r w:rsidR="007D2BFE">
        <w:rPr>
          <w:rFonts w:ascii="Times New Roman" w:hAnsi="Times New Roman" w:cs="Times New Roman"/>
          <w:sz w:val="24"/>
          <w:szCs w:val="24"/>
        </w:rPr>
        <w:t xml:space="preserve">, 1987). </w:t>
      </w:r>
      <w:r w:rsidRPr="007C1E0E">
        <w:rPr>
          <w:rFonts w:ascii="Times New Roman" w:hAnsi="Times New Roman" w:cs="Times New Roman"/>
          <w:sz w:val="24"/>
          <w:szCs w:val="24"/>
        </w:rPr>
        <w:t xml:space="preserve">Depending on the cultivar and stage of maturity, cold storage can prolong the shelf life of mangos by up to two or three weeks (Mitchell and McDonald, 1997).  For export consignments, pre-cooling in conjunction with cold storage is often advised as it has been demonstrated to dramatically lower post-harvest losses (Sivakumar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2011).</w:t>
      </w:r>
    </w:p>
    <w:p w14:paraId="51BD9BE3" w14:textId="77777777" w:rsidR="00FD09F2" w:rsidRPr="007D2BF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Controlled Atmosphere and Modified Atmosphere Storage</w:t>
      </w:r>
    </w:p>
    <w:p w14:paraId="721232B2"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By controlling the concentrations of O₂ and CO₂, controlled atmosphere (CA) storage slows down respiration and the generation of ethylene.  Reducing O₂ to 3–5% and increasing CO₂ to 3–10% for mangos prolongs their shelf life without compromising their sensory appeal (Jacobi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1995).  MAP, which uses semi-permeable films, also slows senescence and minimizes water loss.  Long-distance shipping benefits greatly from these technologies, which enable mangos to reach foreign markets in a suitable state (Yahia, 2010).</w:t>
      </w:r>
    </w:p>
    <w:p w14:paraId="3F2FD1B2" w14:textId="77777777" w:rsidR="00743B2A" w:rsidRPr="007D2BFE" w:rsidRDefault="00743B2A"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Treatments After Harvest</w:t>
      </w:r>
    </w:p>
    <w:p w14:paraId="288C7D3F" w14:textId="77777777" w:rsidR="00743B2A"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 To postpone ripening and lower the likelihood of degradation, many procedures are used:</w:t>
      </w:r>
    </w:p>
    <w:p w14:paraId="30AD9CB9" w14:textId="77777777" w:rsidR="00743B2A"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Fruits are submerged in hot water (HWT) at 50–55°C for 5–10 minutes, which effectively prevents anthracnose and stem-end rot (Johnson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1991).</w:t>
      </w:r>
    </w:p>
    <w:p w14:paraId="0F623FF3" w14:textId="77777777" w:rsidR="007D2BF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lastRenderedPageBreak/>
        <w:t xml:space="preserve">Chemical treatments: D'Souza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(2012) state that calcium chloride dips fortify cell walls and postpone softening.</w:t>
      </w:r>
      <w:r w:rsidR="007D2BFE">
        <w:rPr>
          <w:rFonts w:ascii="Times New Roman" w:hAnsi="Times New Roman" w:cs="Times New Roman"/>
          <w:sz w:val="24"/>
          <w:szCs w:val="24"/>
        </w:rPr>
        <w:t xml:space="preserve"> </w:t>
      </w:r>
    </w:p>
    <w:p w14:paraId="473BFF7B" w14:textId="77777777" w:rsidR="007D2BF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According to Hofman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(2001), 1-methylcyclopropene (1-MCP) is a synthetic ethylene action inhibitor that prolongs shelf life by delaying ripening.</w:t>
      </w:r>
    </w:p>
    <w:p w14:paraId="63C4DFFB" w14:textId="77777777" w:rsidR="00743B2A"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Edible coatings: According to Bautista-Baños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(2006), chitosan, aloe vera gel, and wax-based coatings decrease microbial infection, moisture loss, and respiration.</w:t>
      </w:r>
    </w:p>
    <w:p w14:paraId="12D19945"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For synergistic results, these therapies can be used in conjunction with cold storage.</w:t>
      </w:r>
    </w:p>
    <w:p w14:paraId="0DF1B3ED" w14:textId="77777777" w:rsidR="00743B2A" w:rsidRPr="007D2BFE" w:rsidRDefault="00743B2A"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New Developments in Storage Technologies</w:t>
      </w:r>
    </w:p>
    <w:p w14:paraId="0C9045FF" w14:textId="77777777" w:rsidR="00FD09F2" w:rsidRPr="007C1E0E" w:rsidRDefault="00743B2A"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Recent developments include nano-based packaging materials that improve gas exchange and antibacterial action, and ozone fumigation, which lowers the microbial burden without leaving chemical residues (Ali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2014).  Real-time fruit quality monitoring is made possible by the advancement of research on smart packaging that incorporates biosensors and freshness indicators (Sharma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2019).  Mango supply networks might benefit from these technologies in the </w:t>
      </w:r>
      <w:proofErr w:type="gramStart"/>
      <w:r w:rsidRPr="007C1E0E">
        <w:rPr>
          <w:rFonts w:ascii="Times New Roman" w:hAnsi="Times New Roman" w:cs="Times New Roman"/>
          <w:sz w:val="24"/>
          <w:szCs w:val="24"/>
        </w:rPr>
        <w:t>future.</w:t>
      </w:r>
      <w:r w:rsidR="00FD09F2" w:rsidRPr="007C1E0E">
        <w:rPr>
          <w:rFonts w:ascii="Times New Roman" w:hAnsi="Times New Roman" w:cs="Times New Roman"/>
          <w:sz w:val="24"/>
          <w:szCs w:val="24"/>
        </w:rPr>
        <w:t>.</w:t>
      </w:r>
      <w:proofErr w:type="gramEnd"/>
    </w:p>
    <w:p w14:paraId="15D9F246" w14:textId="77777777" w:rsidR="00FD09F2" w:rsidRPr="007C1E0E" w:rsidRDefault="00FD09F2" w:rsidP="007560C6">
      <w:pPr>
        <w:spacing w:line="360" w:lineRule="auto"/>
        <w:jc w:val="both"/>
        <w:rPr>
          <w:rFonts w:ascii="Times New Roman" w:hAnsi="Times New Roman" w:cs="Times New Roman"/>
          <w:sz w:val="24"/>
          <w:szCs w:val="24"/>
        </w:rPr>
      </w:pPr>
    </w:p>
    <w:p w14:paraId="65302877" w14:textId="77777777" w:rsidR="007D2BFE" w:rsidRDefault="007D2BFE" w:rsidP="007560C6">
      <w:pPr>
        <w:pStyle w:val="ListParagraph"/>
        <w:numPr>
          <w:ilvl w:val="0"/>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DISEASES AFTER HARVEST AND HOW TO TREAT THEM</w:t>
      </w:r>
    </w:p>
    <w:p w14:paraId="038D508D" w14:textId="77777777" w:rsidR="00FD09F2" w:rsidRPr="007D2BFE" w:rsidRDefault="00641B2C" w:rsidP="007560C6">
      <w:pPr>
        <w:spacing w:line="360" w:lineRule="auto"/>
        <w:jc w:val="both"/>
        <w:rPr>
          <w:rFonts w:ascii="Times New Roman" w:hAnsi="Times New Roman" w:cs="Times New Roman"/>
          <w:b/>
          <w:sz w:val="24"/>
          <w:szCs w:val="24"/>
        </w:rPr>
      </w:pPr>
      <w:r w:rsidRPr="007D2BFE">
        <w:rPr>
          <w:rFonts w:ascii="Times New Roman" w:hAnsi="Times New Roman" w:cs="Times New Roman"/>
          <w:sz w:val="24"/>
          <w:szCs w:val="24"/>
        </w:rPr>
        <w:t>One of the biggest obstacles in mango supply chains is post-harvest infections, which cause 15–30% of all losses during marketing, transportation, and storage (</w:t>
      </w:r>
      <w:proofErr w:type="spellStart"/>
      <w:r w:rsidRPr="007D2BFE">
        <w:rPr>
          <w:rFonts w:ascii="Times New Roman" w:hAnsi="Times New Roman" w:cs="Times New Roman"/>
          <w:sz w:val="24"/>
          <w:szCs w:val="24"/>
        </w:rPr>
        <w:t>Droby</w:t>
      </w:r>
      <w:proofErr w:type="spellEnd"/>
      <w:r w:rsidRPr="007D2BFE">
        <w:rPr>
          <w:rFonts w:ascii="Times New Roman" w:hAnsi="Times New Roman" w:cs="Times New Roman"/>
          <w:sz w:val="24"/>
          <w:szCs w:val="24"/>
        </w:rPr>
        <w:t>, 2006).  These illnesses restrict the possibility for exports by lowering marketable production and compromising fruit quality.  Therefore, it is crucial to comprehend the main infections and how to prevent them in order to guarantee value addition and sustainable mango production.</w:t>
      </w:r>
    </w:p>
    <w:p w14:paraId="5F57D33D" w14:textId="77777777" w:rsidR="00FD09F2" w:rsidRPr="007D2BF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Major Post-Harvest Diseases of Mango</w:t>
      </w:r>
      <w:r w:rsidR="00767886">
        <w:rPr>
          <w:rFonts w:ascii="Times New Roman" w:hAnsi="Times New Roman" w:cs="Times New Roman"/>
          <w:b/>
          <w:sz w:val="24"/>
          <w:szCs w:val="24"/>
        </w:rPr>
        <w:t xml:space="preserve"> and </w:t>
      </w:r>
      <w:r w:rsidR="00767886" w:rsidRPr="00767886">
        <w:rPr>
          <w:rFonts w:ascii="Times New Roman" w:hAnsi="Times New Roman" w:cs="Times New Roman"/>
          <w:b/>
          <w:sz w:val="24"/>
          <w:szCs w:val="24"/>
        </w:rPr>
        <w:t>Factors Influencing Disease Development</w:t>
      </w:r>
    </w:p>
    <w:p w14:paraId="474FB6D5" w14:textId="77777777" w:rsidR="00E73B23" w:rsidRPr="007C1E0E" w:rsidRDefault="00FD09F2"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Anthracnose (Colletotrichum </w:t>
      </w:r>
      <w:proofErr w:type="spellStart"/>
      <w:r w:rsidRPr="007C1E0E">
        <w:rPr>
          <w:rFonts w:ascii="Times New Roman" w:hAnsi="Times New Roman" w:cs="Times New Roman"/>
          <w:sz w:val="24"/>
          <w:szCs w:val="24"/>
        </w:rPr>
        <w:t>gloeosporioides</w:t>
      </w:r>
      <w:proofErr w:type="spellEnd"/>
      <w:r w:rsidRPr="007C1E0E">
        <w:rPr>
          <w:rFonts w:ascii="Times New Roman" w:hAnsi="Times New Roman" w:cs="Times New Roman"/>
          <w:sz w:val="24"/>
          <w:szCs w:val="24"/>
        </w:rPr>
        <w:t>)</w:t>
      </w:r>
      <w:r w:rsidR="007D2BFE">
        <w:rPr>
          <w:rFonts w:ascii="Times New Roman" w:hAnsi="Times New Roman" w:cs="Times New Roman"/>
          <w:sz w:val="24"/>
          <w:szCs w:val="24"/>
        </w:rPr>
        <w:t xml:space="preserve">: </w:t>
      </w:r>
      <w:r w:rsidR="00641B2C" w:rsidRPr="007C1E0E">
        <w:rPr>
          <w:rFonts w:ascii="Times New Roman" w:hAnsi="Times New Roman" w:cs="Times New Roman"/>
          <w:sz w:val="24"/>
          <w:szCs w:val="24"/>
        </w:rPr>
        <w:t>The most damaging post-harvest disease affecting mangoes is anthracnose, which affects the fruits, leaves, and flowers.  It manifests as tiny, dark, sunken lesions on fruits that become larger as they develop, resulting in rotting and black patches (Arauz</w:t>
      </w:r>
      <w:r w:rsidR="00767886">
        <w:rPr>
          <w:rFonts w:ascii="Times New Roman" w:hAnsi="Times New Roman" w:cs="Times New Roman"/>
          <w:sz w:val="24"/>
          <w:szCs w:val="24"/>
        </w:rPr>
        <w:t>, 2000</w:t>
      </w:r>
      <w:r w:rsidR="00641B2C" w:rsidRPr="007C1E0E">
        <w:rPr>
          <w:rFonts w:ascii="Times New Roman" w:hAnsi="Times New Roman" w:cs="Times New Roman"/>
          <w:sz w:val="24"/>
          <w:szCs w:val="24"/>
        </w:rPr>
        <w:t>.  Its growth is aided by high humidity and warm temperatures, which makes it a major barrier in tropical producing areas.</w:t>
      </w:r>
      <w:r w:rsidR="00767886">
        <w:rPr>
          <w:rFonts w:ascii="Times New Roman" w:hAnsi="Times New Roman" w:cs="Times New Roman"/>
          <w:sz w:val="24"/>
          <w:szCs w:val="24"/>
        </w:rPr>
        <w:t xml:space="preserve"> </w:t>
      </w:r>
      <w:r w:rsidRPr="007C1E0E">
        <w:rPr>
          <w:rFonts w:ascii="Times New Roman" w:hAnsi="Times New Roman" w:cs="Times New Roman"/>
          <w:sz w:val="24"/>
          <w:szCs w:val="24"/>
        </w:rPr>
        <w:t>Stem-End Rot (</w:t>
      </w:r>
      <w:proofErr w:type="spellStart"/>
      <w:r w:rsidRPr="007C1E0E">
        <w:rPr>
          <w:rFonts w:ascii="Times New Roman" w:hAnsi="Times New Roman" w:cs="Times New Roman"/>
          <w:sz w:val="24"/>
          <w:szCs w:val="24"/>
        </w:rPr>
        <w:t>Lasiodiplodia</w:t>
      </w:r>
      <w:proofErr w:type="spellEnd"/>
      <w:r w:rsidRPr="007C1E0E">
        <w:rPr>
          <w:rFonts w:ascii="Times New Roman" w:hAnsi="Times New Roman" w:cs="Times New Roman"/>
          <w:sz w:val="24"/>
          <w:szCs w:val="24"/>
        </w:rPr>
        <w:t xml:space="preserve"> </w:t>
      </w:r>
      <w:proofErr w:type="spellStart"/>
      <w:r w:rsidRPr="007C1E0E">
        <w:rPr>
          <w:rFonts w:ascii="Times New Roman" w:hAnsi="Times New Roman" w:cs="Times New Roman"/>
          <w:sz w:val="24"/>
          <w:szCs w:val="24"/>
        </w:rPr>
        <w:t>theobromae</w:t>
      </w:r>
      <w:proofErr w:type="spellEnd"/>
      <w:r w:rsidRPr="007C1E0E">
        <w:rPr>
          <w:rFonts w:ascii="Times New Roman" w:hAnsi="Times New Roman" w:cs="Times New Roman"/>
          <w:sz w:val="24"/>
          <w:szCs w:val="24"/>
        </w:rPr>
        <w:t xml:space="preserve">, </w:t>
      </w:r>
      <w:proofErr w:type="spellStart"/>
      <w:r w:rsidRPr="007C1E0E">
        <w:rPr>
          <w:rFonts w:ascii="Times New Roman" w:hAnsi="Times New Roman" w:cs="Times New Roman"/>
          <w:sz w:val="24"/>
          <w:szCs w:val="24"/>
        </w:rPr>
        <w:t>Dothiorella</w:t>
      </w:r>
      <w:proofErr w:type="spellEnd"/>
      <w:r w:rsidRPr="007C1E0E">
        <w:rPr>
          <w:rFonts w:ascii="Times New Roman" w:hAnsi="Times New Roman" w:cs="Times New Roman"/>
          <w:sz w:val="24"/>
          <w:szCs w:val="24"/>
        </w:rPr>
        <w:t xml:space="preserve"> </w:t>
      </w:r>
      <w:proofErr w:type="spellStart"/>
      <w:r w:rsidRPr="007C1E0E">
        <w:rPr>
          <w:rFonts w:ascii="Times New Roman" w:hAnsi="Times New Roman" w:cs="Times New Roman"/>
          <w:sz w:val="24"/>
          <w:szCs w:val="24"/>
        </w:rPr>
        <w:lastRenderedPageBreak/>
        <w:t>dominicana</w:t>
      </w:r>
      <w:proofErr w:type="spellEnd"/>
      <w:r w:rsidRPr="007C1E0E">
        <w:rPr>
          <w:rFonts w:ascii="Times New Roman" w:hAnsi="Times New Roman" w:cs="Times New Roman"/>
          <w:sz w:val="24"/>
          <w:szCs w:val="24"/>
        </w:rPr>
        <w:t>)</w:t>
      </w:r>
      <w:r w:rsidR="007D2BFE">
        <w:rPr>
          <w:rFonts w:ascii="Times New Roman" w:hAnsi="Times New Roman" w:cs="Times New Roman"/>
          <w:sz w:val="24"/>
          <w:szCs w:val="24"/>
        </w:rPr>
        <w:t xml:space="preserve">: </w:t>
      </w:r>
      <w:proofErr w:type="spellStart"/>
      <w:r w:rsidR="00E73B23" w:rsidRPr="007C1E0E">
        <w:rPr>
          <w:rFonts w:ascii="Times New Roman" w:hAnsi="Times New Roman" w:cs="Times New Roman"/>
          <w:sz w:val="24"/>
          <w:szCs w:val="24"/>
        </w:rPr>
        <w:t>Lasiodiplodia</w:t>
      </w:r>
      <w:proofErr w:type="spellEnd"/>
      <w:r w:rsidR="00E73B23" w:rsidRPr="007C1E0E">
        <w:rPr>
          <w:rFonts w:ascii="Times New Roman" w:hAnsi="Times New Roman" w:cs="Times New Roman"/>
          <w:sz w:val="24"/>
          <w:szCs w:val="24"/>
        </w:rPr>
        <w:t xml:space="preserve"> </w:t>
      </w:r>
      <w:proofErr w:type="spellStart"/>
      <w:r w:rsidR="00E73B23" w:rsidRPr="007C1E0E">
        <w:rPr>
          <w:rFonts w:ascii="Times New Roman" w:hAnsi="Times New Roman" w:cs="Times New Roman"/>
          <w:sz w:val="24"/>
          <w:szCs w:val="24"/>
        </w:rPr>
        <w:t>theobromae</w:t>
      </w:r>
      <w:proofErr w:type="spellEnd"/>
      <w:r w:rsidR="00E73B23" w:rsidRPr="007C1E0E">
        <w:rPr>
          <w:rFonts w:ascii="Times New Roman" w:hAnsi="Times New Roman" w:cs="Times New Roman"/>
          <w:sz w:val="24"/>
          <w:szCs w:val="24"/>
        </w:rPr>
        <w:t xml:space="preserve"> and </w:t>
      </w:r>
      <w:proofErr w:type="spellStart"/>
      <w:r w:rsidR="00E73B23" w:rsidRPr="007C1E0E">
        <w:rPr>
          <w:rFonts w:ascii="Times New Roman" w:hAnsi="Times New Roman" w:cs="Times New Roman"/>
          <w:sz w:val="24"/>
          <w:szCs w:val="24"/>
        </w:rPr>
        <w:t>Dothiorella</w:t>
      </w:r>
      <w:proofErr w:type="spellEnd"/>
      <w:r w:rsidR="00E73B23" w:rsidRPr="007C1E0E">
        <w:rPr>
          <w:rFonts w:ascii="Times New Roman" w:hAnsi="Times New Roman" w:cs="Times New Roman"/>
          <w:sz w:val="24"/>
          <w:szCs w:val="24"/>
        </w:rPr>
        <w:t xml:space="preserve"> </w:t>
      </w:r>
      <w:proofErr w:type="spellStart"/>
      <w:r w:rsidR="00E73B23" w:rsidRPr="007C1E0E">
        <w:rPr>
          <w:rFonts w:ascii="Times New Roman" w:hAnsi="Times New Roman" w:cs="Times New Roman"/>
          <w:sz w:val="24"/>
          <w:szCs w:val="24"/>
        </w:rPr>
        <w:t>dominicana</w:t>
      </w:r>
      <w:proofErr w:type="spellEnd"/>
      <w:r w:rsidR="00E73B23" w:rsidRPr="007C1E0E">
        <w:rPr>
          <w:rFonts w:ascii="Times New Roman" w:hAnsi="Times New Roman" w:cs="Times New Roman"/>
          <w:sz w:val="24"/>
          <w:szCs w:val="24"/>
        </w:rPr>
        <w:t xml:space="preserve"> are the main causes of stem-end rot, a serious postharvest mango disease.  The infections enter fruit through the pedicel and stay dormant until the fruit ripens, at which point they manifest as black spots that spread out from the stem end.  Rapid interior browning, degradation, and tissue weakening are symptoms of infected fruits that cause significant postharvest losses.  Disease development is favored by warm, humid weather.  Pre-harvest fungicide applications, hot water treatments, and appropriate storage are all com</w:t>
      </w:r>
      <w:r w:rsidR="00767886">
        <w:rPr>
          <w:rFonts w:ascii="Times New Roman" w:hAnsi="Times New Roman" w:cs="Times New Roman"/>
          <w:sz w:val="24"/>
          <w:szCs w:val="24"/>
        </w:rPr>
        <w:t xml:space="preserve">ponents of effective management. </w:t>
      </w:r>
      <w:r w:rsidRPr="007C1E0E">
        <w:rPr>
          <w:rFonts w:ascii="Times New Roman" w:hAnsi="Times New Roman" w:cs="Times New Roman"/>
          <w:sz w:val="24"/>
          <w:szCs w:val="24"/>
        </w:rPr>
        <w:t xml:space="preserve">Aspergillus Rot (Aspergillus </w:t>
      </w:r>
      <w:proofErr w:type="spellStart"/>
      <w:r w:rsidRPr="007C1E0E">
        <w:rPr>
          <w:rFonts w:ascii="Times New Roman" w:hAnsi="Times New Roman" w:cs="Times New Roman"/>
          <w:sz w:val="24"/>
          <w:szCs w:val="24"/>
        </w:rPr>
        <w:t>niger</w:t>
      </w:r>
      <w:proofErr w:type="spellEnd"/>
      <w:r w:rsidRPr="007C1E0E">
        <w:rPr>
          <w:rFonts w:ascii="Times New Roman" w:hAnsi="Times New Roman" w:cs="Times New Roman"/>
          <w:sz w:val="24"/>
          <w:szCs w:val="24"/>
        </w:rPr>
        <w:t>)</w:t>
      </w:r>
      <w:r w:rsidR="007D2BFE">
        <w:rPr>
          <w:rFonts w:ascii="Times New Roman" w:hAnsi="Times New Roman" w:cs="Times New Roman"/>
          <w:sz w:val="24"/>
          <w:szCs w:val="24"/>
        </w:rPr>
        <w:t xml:space="preserve">: </w:t>
      </w:r>
      <w:r w:rsidR="00E73B23" w:rsidRPr="007C1E0E">
        <w:rPr>
          <w:rFonts w:ascii="Times New Roman" w:hAnsi="Times New Roman" w:cs="Times New Roman"/>
          <w:sz w:val="24"/>
          <w:szCs w:val="24"/>
        </w:rPr>
        <w:t xml:space="preserve">Mango Aspergillus rot, which is a damaging postharvest disease that results in black mold decay, is caused by Aspergillus </w:t>
      </w:r>
      <w:proofErr w:type="spellStart"/>
      <w:r w:rsidR="00E73B23" w:rsidRPr="007C1E0E">
        <w:rPr>
          <w:rFonts w:ascii="Times New Roman" w:hAnsi="Times New Roman" w:cs="Times New Roman"/>
          <w:sz w:val="24"/>
          <w:szCs w:val="24"/>
        </w:rPr>
        <w:t>niger</w:t>
      </w:r>
      <w:proofErr w:type="spellEnd"/>
      <w:r w:rsidR="00E73B23" w:rsidRPr="007C1E0E">
        <w:rPr>
          <w:rFonts w:ascii="Times New Roman" w:hAnsi="Times New Roman" w:cs="Times New Roman"/>
          <w:sz w:val="24"/>
          <w:szCs w:val="24"/>
        </w:rPr>
        <w:t>.  The fungus typically spreads through wounds or other natural holes and grows quickly in warm, humid storage environments.  Fruits become unmarketable due to symptoms such as interior rot, tissue weakening, and black spore mounds on the fruit's surface.  Contamination frequently happens when something is handled, transported, or stored.  Strict cleanliness, hot water treatment, fungicide sprays, and the adoption of resistant cultivars are all part of the control strategies.</w:t>
      </w:r>
      <w:r w:rsidR="00767886">
        <w:rPr>
          <w:rFonts w:ascii="Times New Roman" w:hAnsi="Times New Roman" w:cs="Times New Roman"/>
          <w:sz w:val="24"/>
          <w:szCs w:val="24"/>
        </w:rPr>
        <w:t xml:space="preserve"> </w:t>
      </w:r>
      <w:r w:rsidRPr="007C1E0E">
        <w:rPr>
          <w:rFonts w:ascii="Times New Roman" w:hAnsi="Times New Roman" w:cs="Times New Roman"/>
          <w:sz w:val="24"/>
          <w:szCs w:val="24"/>
        </w:rPr>
        <w:t xml:space="preserve">Bacterial Black Spot (Xanthomonas campestris </w:t>
      </w:r>
      <w:proofErr w:type="spellStart"/>
      <w:r w:rsidRPr="007C1E0E">
        <w:rPr>
          <w:rFonts w:ascii="Times New Roman" w:hAnsi="Times New Roman" w:cs="Times New Roman"/>
          <w:sz w:val="24"/>
          <w:szCs w:val="24"/>
        </w:rPr>
        <w:t>pv</w:t>
      </w:r>
      <w:proofErr w:type="spellEnd"/>
      <w:r w:rsidRPr="007C1E0E">
        <w:rPr>
          <w:rFonts w:ascii="Times New Roman" w:hAnsi="Times New Roman" w:cs="Times New Roman"/>
          <w:sz w:val="24"/>
          <w:szCs w:val="24"/>
        </w:rPr>
        <w:t xml:space="preserve">. </w:t>
      </w:r>
      <w:proofErr w:type="spellStart"/>
      <w:r w:rsidRPr="007C1E0E">
        <w:rPr>
          <w:rFonts w:ascii="Times New Roman" w:hAnsi="Times New Roman" w:cs="Times New Roman"/>
          <w:sz w:val="24"/>
          <w:szCs w:val="24"/>
        </w:rPr>
        <w:t>mangiferaeindicae</w:t>
      </w:r>
      <w:proofErr w:type="spellEnd"/>
      <w:r w:rsidRPr="007C1E0E">
        <w:rPr>
          <w:rFonts w:ascii="Times New Roman" w:hAnsi="Times New Roman" w:cs="Times New Roman"/>
          <w:sz w:val="24"/>
          <w:szCs w:val="24"/>
        </w:rPr>
        <w:t>)</w:t>
      </w:r>
      <w:r w:rsidR="00767886">
        <w:rPr>
          <w:rFonts w:ascii="Times New Roman" w:hAnsi="Times New Roman" w:cs="Times New Roman"/>
          <w:sz w:val="24"/>
          <w:szCs w:val="24"/>
        </w:rPr>
        <w:t xml:space="preserve">. In Mango, </w:t>
      </w:r>
      <w:r w:rsidR="00E73B23" w:rsidRPr="007C1E0E">
        <w:rPr>
          <w:rFonts w:ascii="Times New Roman" w:hAnsi="Times New Roman" w:cs="Times New Roman"/>
          <w:sz w:val="24"/>
          <w:szCs w:val="24"/>
        </w:rPr>
        <w:t xml:space="preserve">Aspergillus </w:t>
      </w:r>
      <w:proofErr w:type="spellStart"/>
      <w:r w:rsidR="00E73B23" w:rsidRPr="007C1E0E">
        <w:rPr>
          <w:rFonts w:ascii="Times New Roman" w:hAnsi="Times New Roman" w:cs="Times New Roman"/>
          <w:sz w:val="24"/>
          <w:szCs w:val="24"/>
        </w:rPr>
        <w:t>niger</w:t>
      </w:r>
      <w:proofErr w:type="spellEnd"/>
      <w:r w:rsidR="00E73B23" w:rsidRPr="007C1E0E">
        <w:rPr>
          <w:rFonts w:ascii="Times New Roman" w:hAnsi="Times New Roman" w:cs="Times New Roman"/>
          <w:sz w:val="24"/>
          <w:szCs w:val="24"/>
        </w:rPr>
        <w:t xml:space="preserve"> is the causative agent of Aspergillus rot, a destructive postharvest disease </w:t>
      </w:r>
      <w:r w:rsidR="00767886">
        <w:rPr>
          <w:rFonts w:ascii="Times New Roman" w:hAnsi="Times New Roman" w:cs="Times New Roman"/>
          <w:sz w:val="24"/>
          <w:szCs w:val="24"/>
        </w:rPr>
        <w:t xml:space="preserve">that causes black mold decay. </w:t>
      </w:r>
      <w:r w:rsidR="00E73B23" w:rsidRPr="007C1E0E">
        <w:rPr>
          <w:rFonts w:ascii="Times New Roman" w:hAnsi="Times New Roman" w:cs="Times New Roman"/>
          <w:sz w:val="24"/>
          <w:szCs w:val="24"/>
        </w:rPr>
        <w:t xml:space="preserve">The fungus develops rapidly in warm, humid storage conditions and usually spreads through wounds or other natural </w:t>
      </w:r>
      <w:r w:rsidR="00767886">
        <w:rPr>
          <w:rFonts w:ascii="Times New Roman" w:hAnsi="Times New Roman" w:cs="Times New Roman"/>
          <w:sz w:val="24"/>
          <w:szCs w:val="24"/>
        </w:rPr>
        <w:t xml:space="preserve">pores. </w:t>
      </w:r>
      <w:r w:rsidR="00E73B23" w:rsidRPr="007C1E0E">
        <w:rPr>
          <w:rFonts w:ascii="Times New Roman" w:hAnsi="Times New Roman" w:cs="Times New Roman"/>
          <w:sz w:val="24"/>
          <w:szCs w:val="24"/>
        </w:rPr>
        <w:t xml:space="preserve">Symptoms include internal rot, tissue deterioration, and black spore mounds on the fruit's surface render the fruit unsellable.   When anything is handled, moved, or stored, </w:t>
      </w:r>
      <w:r w:rsidR="00767886">
        <w:rPr>
          <w:rFonts w:ascii="Times New Roman" w:hAnsi="Times New Roman" w:cs="Times New Roman"/>
          <w:sz w:val="24"/>
          <w:szCs w:val="24"/>
        </w:rPr>
        <w:t xml:space="preserve">contamination usually occurs. </w:t>
      </w:r>
      <w:r w:rsidR="00E73B23" w:rsidRPr="007C1E0E">
        <w:rPr>
          <w:rFonts w:ascii="Times New Roman" w:hAnsi="Times New Roman" w:cs="Times New Roman"/>
          <w:sz w:val="24"/>
          <w:szCs w:val="24"/>
        </w:rPr>
        <w:t>The control methods include fungal sprays, hot water treatment, strict cleaning, and the use of resistant cultivars.</w:t>
      </w:r>
    </w:p>
    <w:p w14:paraId="5825E3E4" w14:textId="77777777" w:rsidR="00E73B23" w:rsidRPr="00767886" w:rsidRDefault="00E73B23" w:rsidP="007560C6">
      <w:pPr>
        <w:spacing w:line="360" w:lineRule="auto"/>
        <w:jc w:val="both"/>
        <w:rPr>
          <w:rFonts w:ascii="Times New Roman" w:hAnsi="Times New Roman" w:cs="Times New Roman"/>
          <w:b/>
          <w:sz w:val="24"/>
          <w:szCs w:val="24"/>
        </w:rPr>
      </w:pPr>
      <w:r w:rsidRPr="00767886">
        <w:rPr>
          <w:rFonts w:ascii="Times New Roman" w:hAnsi="Times New Roman" w:cs="Times New Roman"/>
          <w:sz w:val="24"/>
          <w:szCs w:val="24"/>
        </w:rPr>
        <w:t xml:space="preserve">Mangoes are particularly vulnerable to latent infections that are contracted during fruit development or blooming.  Until fruit ripening causes biochemical changes such increased ethylene production, softening, and sugar buildup that encourage fungal colonization, pathogens frequently remain dormant (Prusky, 1996).  The frequency of post-harvest diseases is further increased by mechanical injuries, latex burns, inappropriate storage temperatures, and inadequate cleanliness (Sivakumar </w:t>
      </w:r>
      <w:r w:rsidR="009738C3" w:rsidRPr="00767886">
        <w:rPr>
          <w:rFonts w:ascii="Times New Roman" w:hAnsi="Times New Roman" w:cs="Times New Roman"/>
          <w:i/>
          <w:sz w:val="24"/>
          <w:szCs w:val="24"/>
        </w:rPr>
        <w:t>et al</w:t>
      </w:r>
      <w:r w:rsidRPr="00767886">
        <w:rPr>
          <w:rFonts w:ascii="Times New Roman" w:hAnsi="Times New Roman" w:cs="Times New Roman"/>
          <w:sz w:val="24"/>
          <w:szCs w:val="24"/>
        </w:rPr>
        <w:t>., 2011).</w:t>
      </w:r>
    </w:p>
    <w:p w14:paraId="40A48BDA" w14:textId="77777777" w:rsidR="00FD09F2" w:rsidRPr="007D2BFE" w:rsidRDefault="00FD09F2"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Management Strategies</w:t>
      </w:r>
    </w:p>
    <w:p w14:paraId="039604DD" w14:textId="77777777" w:rsidR="00FD09F2" w:rsidRPr="007C1E0E" w:rsidRDefault="00E73B23"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Pre-Harvest Methods</w:t>
      </w:r>
      <w:r w:rsidR="007560C6">
        <w:rPr>
          <w:rFonts w:ascii="Times New Roman" w:hAnsi="Times New Roman" w:cs="Times New Roman"/>
          <w:sz w:val="24"/>
          <w:szCs w:val="24"/>
        </w:rPr>
        <w:t xml:space="preserve">: </w:t>
      </w:r>
      <w:r w:rsidRPr="007C1E0E">
        <w:rPr>
          <w:rFonts w:ascii="Times New Roman" w:hAnsi="Times New Roman" w:cs="Times New Roman"/>
          <w:sz w:val="24"/>
          <w:szCs w:val="24"/>
        </w:rPr>
        <w:t>Field sanitation: Pathogen inoculum is decreased by removing sick twigs and contaminated plant detritus (Ploetz, 2003).</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 xml:space="preserve">Fungicidal sprays: By applying carbendazim, </w:t>
      </w:r>
      <w:r w:rsidRPr="007C1E0E">
        <w:rPr>
          <w:rFonts w:ascii="Times New Roman" w:hAnsi="Times New Roman" w:cs="Times New Roman"/>
          <w:sz w:val="24"/>
          <w:szCs w:val="24"/>
        </w:rPr>
        <w:lastRenderedPageBreak/>
        <w:t>strobilurins, or copper-based fungicides throughout the blooming and fruit development stages, infection rates can be considerably reduced (Arauz, 2000).</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Cultivars that are resistant: Although there has been some progress, breeding and choosing cultivars with modest resistance provides long-term solutions (Litz, 2009).</w:t>
      </w:r>
    </w:p>
    <w:p w14:paraId="2D453D85" w14:textId="77777777" w:rsidR="00FD09F2" w:rsidRPr="007C1E0E" w:rsidRDefault="00E73B23"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Post-Harvest Intervention</w:t>
      </w:r>
      <w:r w:rsidR="007560C6">
        <w:rPr>
          <w:rFonts w:ascii="Times New Roman" w:hAnsi="Times New Roman" w:cs="Times New Roman"/>
          <w:sz w:val="24"/>
          <w:szCs w:val="24"/>
        </w:rPr>
        <w:t>:</w:t>
      </w:r>
      <w:r w:rsidRPr="007C1E0E">
        <w:rPr>
          <w:rFonts w:ascii="Times New Roman" w:hAnsi="Times New Roman" w:cs="Times New Roman"/>
          <w:sz w:val="24"/>
          <w:szCs w:val="24"/>
        </w:rPr>
        <w:t xml:space="preserve"> Mangoes can be effectively treated with hot water treatment (HWT) to prevent anthracnose and stem-end rot without leaving any chemical residues by dipping them in water that is between 50 and 55°C for 5 to 10 minutes (Johnson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1991).</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Fungicidal dips: Though consumer worries about residues restrict utilization, post-harvest spraying of prochloraz or thiabendazole helps minimize disease incidence (Snowdon, 2010).</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 xml:space="preserve">Biologic control: It has been demonstrated that antagonistic bacteria like Pseudomonas fluorescens and Trichoderma </w:t>
      </w:r>
      <w:proofErr w:type="spellStart"/>
      <w:r w:rsidRPr="007C1E0E">
        <w:rPr>
          <w:rFonts w:ascii="Times New Roman" w:hAnsi="Times New Roman" w:cs="Times New Roman"/>
          <w:sz w:val="24"/>
          <w:szCs w:val="24"/>
        </w:rPr>
        <w:t>harzianum</w:t>
      </w:r>
      <w:proofErr w:type="spellEnd"/>
      <w:r w:rsidRPr="007C1E0E">
        <w:rPr>
          <w:rFonts w:ascii="Times New Roman" w:hAnsi="Times New Roman" w:cs="Times New Roman"/>
          <w:sz w:val="24"/>
          <w:szCs w:val="24"/>
        </w:rPr>
        <w:t xml:space="preserve"> are effective at inhibiting fungal infections (Bautista-Baños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2006).</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 xml:space="preserve">Natural extracts and edible coatings: Plant-derived essential oils, chitosan, and aloe vera gel all enhance fruit quality while preventing microbial development (Ali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2010).</w:t>
      </w:r>
    </w:p>
    <w:p w14:paraId="5455E9BD" w14:textId="77777777" w:rsidR="00FD09F2" w:rsidRPr="007C1E0E" w:rsidRDefault="00E73B23"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Management of Integrated Disease (IDM)</w:t>
      </w:r>
      <w:r w:rsidR="007560C6">
        <w:rPr>
          <w:rFonts w:ascii="Times New Roman" w:hAnsi="Times New Roman" w:cs="Times New Roman"/>
          <w:sz w:val="24"/>
          <w:szCs w:val="24"/>
        </w:rPr>
        <w:t xml:space="preserve">: </w:t>
      </w:r>
      <w:r w:rsidRPr="007C1E0E">
        <w:rPr>
          <w:rFonts w:ascii="Times New Roman" w:hAnsi="Times New Roman" w:cs="Times New Roman"/>
          <w:sz w:val="24"/>
          <w:szCs w:val="24"/>
        </w:rPr>
        <w:t xml:space="preserve">The best sustainable disease control technique combines field cleanliness, post-harvest HWT, pre-harvest fungicide treatment, and edible coatings (Sivakumar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2011).  In addition to guaranteeing food safety and satisfying global market requirements, IDM adoption lessens dependency on synthetic fungicides.</w:t>
      </w:r>
    </w:p>
    <w:p w14:paraId="7EF4CA01" w14:textId="77777777" w:rsidR="007658FE" w:rsidRPr="007D2BFE" w:rsidRDefault="007D2BFE" w:rsidP="007560C6">
      <w:pPr>
        <w:pStyle w:val="ListParagraph"/>
        <w:numPr>
          <w:ilvl w:val="0"/>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MANGO PROCESSING TECHNOLOGIES</w:t>
      </w:r>
    </w:p>
    <w:p w14:paraId="0FF67A1C" w14:textId="77777777" w:rsidR="007658FE" w:rsidRPr="007C1E0E" w:rsidRDefault="00E73B23"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Mangoes have a limited shelf life under ambient circumstances and are very seasonal and perishable.  Extending availability, lowering post-harvest losses, and creating a wide variety of goods for both home and foreign markets are all made possible by processing.  Only around 5–7% of the mangoes produced in India, the world's largest grower, are processed, mostly into pulp and pickles (APEDA, 2022).  Value addition, marketability, and farmer income may all be greatly increased by implementing contemporary processing methods.</w:t>
      </w:r>
    </w:p>
    <w:p w14:paraId="7DB72D4E" w14:textId="77777777" w:rsidR="007658FE" w:rsidRPr="007D2BFE" w:rsidRDefault="007658FE"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Traditional Processing Methods</w:t>
      </w:r>
    </w:p>
    <w:p w14:paraId="7751FED2" w14:textId="77777777" w:rsidR="007658FE" w:rsidRPr="007C1E0E" w:rsidRDefault="00E73B23"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In rural regions, pickles, chutneys, dried slices, and drinks are all made using traditional mango processing techniques.  Ripe or unripe mango slices are sun-dried to create items like </w:t>
      </w:r>
      <w:proofErr w:type="spellStart"/>
      <w:r w:rsidRPr="007C1E0E">
        <w:rPr>
          <w:rFonts w:ascii="Times New Roman" w:hAnsi="Times New Roman" w:cs="Times New Roman"/>
          <w:sz w:val="24"/>
          <w:szCs w:val="24"/>
        </w:rPr>
        <w:t>aam</w:t>
      </w:r>
      <w:proofErr w:type="spellEnd"/>
      <w:r w:rsidRPr="007C1E0E">
        <w:rPr>
          <w:rFonts w:ascii="Times New Roman" w:hAnsi="Times New Roman" w:cs="Times New Roman"/>
          <w:sz w:val="24"/>
          <w:szCs w:val="24"/>
        </w:rPr>
        <w:t xml:space="preserve"> </w:t>
      </w:r>
      <w:proofErr w:type="spellStart"/>
      <w:r w:rsidRPr="007C1E0E">
        <w:rPr>
          <w:rFonts w:ascii="Times New Roman" w:hAnsi="Times New Roman" w:cs="Times New Roman"/>
          <w:sz w:val="24"/>
          <w:szCs w:val="24"/>
        </w:rPr>
        <w:t>papad</w:t>
      </w:r>
      <w:proofErr w:type="spellEnd"/>
      <w:r w:rsidRPr="007C1E0E">
        <w:rPr>
          <w:rFonts w:ascii="Times New Roman" w:hAnsi="Times New Roman" w:cs="Times New Roman"/>
          <w:sz w:val="24"/>
          <w:szCs w:val="24"/>
        </w:rPr>
        <w:t xml:space="preserve"> (mango leather) and amchur (dried mango powder), which is one of the oldest preservation </w:t>
      </w:r>
      <w:r w:rsidRPr="007C1E0E">
        <w:rPr>
          <w:rFonts w:ascii="Times New Roman" w:hAnsi="Times New Roman" w:cs="Times New Roman"/>
          <w:sz w:val="24"/>
          <w:szCs w:val="24"/>
        </w:rPr>
        <w:lastRenderedPageBreak/>
        <w:t>methods.  Even though these techniques are economical, microbial contamination, uneven drying, and nutrient degradation frequently lead to quality losses (Lakshminarayana, 1980).</w:t>
      </w:r>
    </w:p>
    <w:p w14:paraId="1FA9B74D" w14:textId="77777777" w:rsidR="007658FE" w:rsidRPr="007D2BFE" w:rsidRDefault="007658FE"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Industrial Processing</w:t>
      </w:r>
      <w:r w:rsidR="00E73B23" w:rsidRPr="007D2BFE">
        <w:rPr>
          <w:rFonts w:ascii="Times New Roman" w:hAnsi="Times New Roman" w:cs="Times New Roman"/>
          <w:b/>
          <w:sz w:val="24"/>
          <w:szCs w:val="24"/>
        </w:rPr>
        <w:t xml:space="preserve"> Technologies</w:t>
      </w:r>
    </w:p>
    <w:p w14:paraId="4CE9C5EF" w14:textId="77777777" w:rsidR="007658FE" w:rsidRPr="007C1E0E" w:rsidRDefault="00E73B23"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Mangoes are processed on an industrial scale to provide a wide range of products, such as pulp, nectar, juices, concentrates, pickles, canned slices, and frozen items.  With significant markets in the Middle East, Europe, and the US, mango pulp and concentrate serve as the foundation of India's mango export sector (Shah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2020).  To guarantee microbiological safety and extended shelf life, the pulp industry often uses mechanical pulpers, </w:t>
      </w:r>
      <w:proofErr w:type="spellStart"/>
      <w:r w:rsidRPr="007C1E0E">
        <w:rPr>
          <w:rFonts w:ascii="Times New Roman" w:hAnsi="Times New Roman" w:cs="Times New Roman"/>
          <w:sz w:val="24"/>
          <w:szCs w:val="24"/>
        </w:rPr>
        <w:t>pasteurisers</w:t>
      </w:r>
      <w:proofErr w:type="spellEnd"/>
      <w:r w:rsidRPr="007C1E0E">
        <w:rPr>
          <w:rFonts w:ascii="Times New Roman" w:hAnsi="Times New Roman" w:cs="Times New Roman"/>
          <w:sz w:val="24"/>
          <w:szCs w:val="24"/>
        </w:rPr>
        <w:t>, and aseptic filling systems (</w:t>
      </w:r>
      <w:proofErr w:type="spellStart"/>
      <w:r w:rsidRPr="007C1E0E">
        <w:rPr>
          <w:rFonts w:ascii="Times New Roman" w:hAnsi="Times New Roman" w:cs="Times New Roman"/>
          <w:sz w:val="24"/>
          <w:szCs w:val="24"/>
        </w:rPr>
        <w:t>Tharanathan</w:t>
      </w:r>
      <w:proofErr w:type="spellEnd"/>
      <w:r w:rsidRPr="007C1E0E">
        <w:rPr>
          <w:rFonts w:ascii="Times New Roman" w:hAnsi="Times New Roman" w:cs="Times New Roman"/>
          <w:sz w:val="24"/>
          <w:szCs w:val="24"/>
        </w:rPr>
        <w:t xml:space="preserve">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2006).</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 xml:space="preserve">In order to attain commercial sterility, fruits are peeled, sliced, and packed in sugar syrup or brine before being thermally processed in a process known as canning and bottling (Rathore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2020).  High-temperature treatments, however, may cause color changes and the loss of volatile chemicals, underscoring the need for better </w:t>
      </w:r>
      <w:proofErr w:type="gramStart"/>
      <w:r w:rsidRPr="007C1E0E">
        <w:rPr>
          <w:rFonts w:ascii="Times New Roman" w:hAnsi="Times New Roman" w:cs="Times New Roman"/>
          <w:sz w:val="24"/>
          <w:szCs w:val="24"/>
        </w:rPr>
        <w:t>techniques.</w:t>
      </w:r>
      <w:r w:rsidR="007658FE" w:rsidRPr="007C1E0E">
        <w:rPr>
          <w:rFonts w:ascii="Times New Roman" w:hAnsi="Times New Roman" w:cs="Times New Roman"/>
          <w:sz w:val="24"/>
          <w:szCs w:val="24"/>
        </w:rPr>
        <w:t>.</w:t>
      </w:r>
      <w:proofErr w:type="gramEnd"/>
    </w:p>
    <w:p w14:paraId="3F5B4E2C" w14:textId="77777777" w:rsidR="007658FE" w:rsidRPr="007D2BFE" w:rsidRDefault="007658FE" w:rsidP="007560C6">
      <w:pPr>
        <w:pStyle w:val="ListParagraph"/>
        <w:numPr>
          <w:ilvl w:val="1"/>
          <w:numId w:val="6"/>
        </w:numPr>
        <w:spacing w:line="360" w:lineRule="auto"/>
        <w:jc w:val="both"/>
        <w:rPr>
          <w:rFonts w:ascii="Times New Roman" w:hAnsi="Times New Roman" w:cs="Times New Roman"/>
          <w:b/>
          <w:sz w:val="24"/>
          <w:szCs w:val="24"/>
        </w:rPr>
      </w:pPr>
      <w:r w:rsidRPr="007D2BFE">
        <w:rPr>
          <w:rFonts w:ascii="Times New Roman" w:hAnsi="Times New Roman" w:cs="Times New Roman"/>
          <w:b/>
          <w:sz w:val="24"/>
          <w:szCs w:val="24"/>
        </w:rPr>
        <w:t>Advanced Processing Technologies</w:t>
      </w:r>
    </w:p>
    <w:p w14:paraId="2CD2BA7D"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Non-thermal processing solutions are becoming more popular as a way to get around the drawbacks</w:t>
      </w:r>
      <w:r w:rsidR="007D2BFE">
        <w:rPr>
          <w:rFonts w:ascii="Times New Roman" w:hAnsi="Times New Roman" w:cs="Times New Roman"/>
          <w:sz w:val="24"/>
          <w:szCs w:val="24"/>
        </w:rPr>
        <w:t xml:space="preserve"> of traditional heat treatments. </w:t>
      </w:r>
      <w:r w:rsidRPr="007C1E0E">
        <w:rPr>
          <w:rFonts w:ascii="Times New Roman" w:hAnsi="Times New Roman" w:cs="Times New Roman"/>
          <w:sz w:val="24"/>
          <w:szCs w:val="24"/>
        </w:rPr>
        <w:t xml:space="preserve">High-Pressure Processing (HPP): Preserves nutrition, color, and flavor while inactivating pathogens and spoilage organisms (Barba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2012).</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 xml:space="preserve">According to </w:t>
      </w:r>
      <w:proofErr w:type="spellStart"/>
      <w:r w:rsidRPr="007C1E0E">
        <w:rPr>
          <w:rFonts w:ascii="Times New Roman" w:hAnsi="Times New Roman" w:cs="Times New Roman"/>
          <w:sz w:val="24"/>
          <w:szCs w:val="24"/>
        </w:rPr>
        <w:t>Bermúdez</w:t>
      </w:r>
      <w:proofErr w:type="spellEnd"/>
      <w:r w:rsidRPr="007C1E0E">
        <w:rPr>
          <w:rFonts w:ascii="Times New Roman" w:hAnsi="Times New Roman" w:cs="Times New Roman"/>
          <w:sz w:val="24"/>
          <w:szCs w:val="24"/>
        </w:rPr>
        <w:t>-Aguirre and Barbosa-</w:t>
      </w:r>
      <w:proofErr w:type="spellStart"/>
      <w:r w:rsidRPr="007C1E0E">
        <w:rPr>
          <w:rFonts w:ascii="Times New Roman" w:hAnsi="Times New Roman" w:cs="Times New Roman"/>
          <w:sz w:val="24"/>
          <w:szCs w:val="24"/>
        </w:rPr>
        <w:t>Cánovas</w:t>
      </w:r>
      <w:proofErr w:type="spellEnd"/>
      <w:r w:rsidRPr="007C1E0E">
        <w:rPr>
          <w:rFonts w:ascii="Times New Roman" w:hAnsi="Times New Roman" w:cs="Times New Roman"/>
          <w:sz w:val="24"/>
          <w:szCs w:val="24"/>
        </w:rPr>
        <w:t xml:space="preserve"> (2012), pulsed electric fields (PEF) improve juice extraction yield and microbiological safety while causing the least amount of quality damage.</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Compared to sun or hot air drying, microwave and infrared assisted drying offers quicker and more consistent drying, improving texture and retaining nutrients (Jangam, 2011).</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Although it is costly, freeze drying yields premium dried mango powder with exceptional rehydration and nutritional qualities (Kudra and Mujumdar, 2009).</w:t>
      </w:r>
      <w:r w:rsidR="007D2BFE">
        <w:rPr>
          <w:rFonts w:ascii="Times New Roman" w:hAnsi="Times New Roman" w:cs="Times New Roman"/>
          <w:sz w:val="24"/>
          <w:szCs w:val="24"/>
        </w:rPr>
        <w:t xml:space="preserve"> </w:t>
      </w:r>
      <w:r w:rsidRPr="007C1E0E">
        <w:rPr>
          <w:rFonts w:ascii="Times New Roman" w:hAnsi="Times New Roman" w:cs="Times New Roman"/>
          <w:sz w:val="24"/>
          <w:szCs w:val="24"/>
        </w:rPr>
        <w:t>These technologies facilitate the creation of highly appealing, minimally processed goods for consumers.</w:t>
      </w:r>
    </w:p>
    <w:p w14:paraId="2B491259" w14:textId="77777777" w:rsidR="007658FE" w:rsidRPr="007D2BFE" w:rsidRDefault="007560C6" w:rsidP="007560C6">
      <w:pPr>
        <w:pStyle w:val="ListParagraph"/>
        <w:numPr>
          <w:ilvl w:val="1"/>
          <w:numId w:val="6"/>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By-Product Utiliz</w:t>
      </w:r>
      <w:r w:rsidR="007658FE" w:rsidRPr="007D2BFE">
        <w:rPr>
          <w:rFonts w:ascii="Times New Roman" w:hAnsi="Times New Roman" w:cs="Times New Roman"/>
          <w:b/>
          <w:sz w:val="24"/>
          <w:szCs w:val="24"/>
        </w:rPr>
        <w:t>ation</w:t>
      </w:r>
    </w:p>
    <w:p w14:paraId="2D519801"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The peel and seed of mangos, which are frequently thrown away during processing, can be used for purposes that add value.  Nutraceuticals, natural colorants, and functional meals can all benefit from the phenolics, carotenoids, and dietary fiber found in mango peel (Ajila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2007).  Rich in starch, fat, and antioxidants, mango seed kernels are being investigated for use in animal feed, </w:t>
      </w:r>
      <w:r w:rsidRPr="007C1E0E">
        <w:rPr>
          <w:rFonts w:ascii="Times New Roman" w:hAnsi="Times New Roman" w:cs="Times New Roman"/>
          <w:sz w:val="24"/>
          <w:szCs w:val="24"/>
        </w:rPr>
        <w:lastRenderedPageBreak/>
        <w:t>biodegradable films, and edible oil extraction (</w:t>
      </w:r>
      <w:proofErr w:type="spellStart"/>
      <w:r w:rsidRPr="007C1E0E">
        <w:rPr>
          <w:rFonts w:ascii="Times New Roman" w:hAnsi="Times New Roman" w:cs="Times New Roman"/>
          <w:sz w:val="24"/>
          <w:szCs w:val="24"/>
        </w:rPr>
        <w:t>Nzikou</w:t>
      </w:r>
      <w:proofErr w:type="spellEnd"/>
      <w:r w:rsidRPr="007C1E0E">
        <w:rPr>
          <w:rFonts w:ascii="Times New Roman" w:hAnsi="Times New Roman" w:cs="Times New Roman"/>
          <w:sz w:val="24"/>
          <w:szCs w:val="24"/>
        </w:rPr>
        <w:t xml:space="preserve">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2010).  Making effective use of byproducts is consistent with the circular economy and sustainability tenets.</w:t>
      </w:r>
    </w:p>
    <w:p w14:paraId="2E4136A1"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Challenges and Prospects</w:t>
      </w:r>
    </w:p>
    <w:p w14:paraId="16D99748" w14:textId="77777777" w:rsidR="00BE74FB"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Processing mangoes is hampered by a number of issues, despite technical developments.  According to (Siddiq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2012), they include erratic raw material supply, a dearth of contemporary processing facilities in remote areas, expensive initial investment costs, and insufficient cold chain infrastructure.  Mango processing, however, has a lot of promise given the growing demand for exotic fruit products worldwide and the growing inclination of consumers for natural, healthful meals.  Mango's position in international markets will be strengthened by increased adoption of cutting-edge technology in conjunction with robust quality assurance and certification procedures.</w:t>
      </w:r>
    </w:p>
    <w:p w14:paraId="348D6200" w14:textId="77777777" w:rsidR="007658FE" w:rsidRPr="009738C3" w:rsidRDefault="009738C3" w:rsidP="007560C6">
      <w:pPr>
        <w:pStyle w:val="ListParagraph"/>
        <w:numPr>
          <w:ilvl w:val="0"/>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VALUE-ADDED MANGO PRODUCTS</w:t>
      </w:r>
    </w:p>
    <w:p w14:paraId="2EF5605C"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One of the most adaptable tropical fruits, mangos may be used to create a variety of value-added products because of its distinct flavor, color, and nutritional content.  According to Rathore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(2020), value addition not only lowers post-harvest losses but also increases farmer and processor revenue, opens up new markets, and prolongs availability beyond the harvest season.  Both traditional and modern goods may be made from mangos, depending on market need and consumer preferences. Each of these items adds to the value chain's economic viability.</w:t>
      </w:r>
    </w:p>
    <w:p w14:paraId="167E7268"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Beverages</w:t>
      </w:r>
    </w:p>
    <w:p w14:paraId="0BF7B01D"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The majority of processed mango goods are mango drinks.  Both locally and abroad, mango pulp, nectar, juices, and ready-to-serve beverages are eaten in large quantities.  Mango pulp, which is utilized in beverage formulations, is exported in significant quantities by India, especially to the Middle East and Europe (APEDA, 2022).  Targeting customers who are health-conscious, fortified mango beverages enhanced with probiotics or functional additives have been more and more popular recently (Kumar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2021).</w:t>
      </w:r>
    </w:p>
    <w:p w14:paraId="382C0215"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Traditional Processed Products</w:t>
      </w:r>
    </w:p>
    <w:p w14:paraId="0B58A64A"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Traditional mango products are still very important both economically and culturally.  According to (Singh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2018), raw mangoes, oil, salt, and spices are used to make mango pickle, one of </w:t>
      </w:r>
      <w:r w:rsidRPr="007C1E0E">
        <w:rPr>
          <w:rFonts w:ascii="Times New Roman" w:hAnsi="Times New Roman" w:cs="Times New Roman"/>
          <w:sz w:val="24"/>
          <w:szCs w:val="24"/>
        </w:rPr>
        <w:lastRenderedPageBreak/>
        <w:t xml:space="preserve">the most well-liked condiments in South Asia.  Chutneys, squashes, and </w:t>
      </w:r>
      <w:proofErr w:type="spellStart"/>
      <w:r w:rsidRPr="007C1E0E">
        <w:rPr>
          <w:rFonts w:ascii="Times New Roman" w:hAnsi="Times New Roman" w:cs="Times New Roman"/>
          <w:sz w:val="24"/>
          <w:szCs w:val="24"/>
        </w:rPr>
        <w:t>murabba</w:t>
      </w:r>
      <w:proofErr w:type="spellEnd"/>
      <w:r w:rsidRPr="007C1E0E">
        <w:rPr>
          <w:rFonts w:ascii="Times New Roman" w:hAnsi="Times New Roman" w:cs="Times New Roman"/>
          <w:sz w:val="24"/>
          <w:szCs w:val="24"/>
        </w:rPr>
        <w:t xml:space="preserve"> are also commonly consumed.  Traditional methods of preservation, such as dried mango slices and mango leather (referred to locally as </w:t>
      </w:r>
      <w:proofErr w:type="spellStart"/>
      <w:r w:rsidRPr="007C1E0E">
        <w:rPr>
          <w:rFonts w:ascii="Times New Roman" w:hAnsi="Times New Roman" w:cs="Times New Roman"/>
          <w:sz w:val="24"/>
          <w:szCs w:val="24"/>
        </w:rPr>
        <w:t>aam</w:t>
      </w:r>
      <w:proofErr w:type="spellEnd"/>
      <w:r w:rsidRPr="007C1E0E">
        <w:rPr>
          <w:rFonts w:ascii="Times New Roman" w:hAnsi="Times New Roman" w:cs="Times New Roman"/>
          <w:sz w:val="24"/>
          <w:szCs w:val="24"/>
        </w:rPr>
        <w:t xml:space="preserve"> </w:t>
      </w:r>
      <w:proofErr w:type="spellStart"/>
      <w:r w:rsidRPr="007C1E0E">
        <w:rPr>
          <w:rFonts w:ascii="Times New Roman" w:hAnsi="Times New Roman" w:cs="Times New Roman"/>
          <w:sz w:val="24"/>
          <w:szCs w:val="24"/>
        </w:rPr>
        <w:t>papad</w:t>
      </w:r>
      <w:proofErr w:type="spellEnd"/>
      <w:r w:rsidRPr="007C1E0E">
        <w:rPr>
          <w:rFonts w:ascii="Times New Roman" w:hAnsi="Times New Roman" w:cs="Times New Roman"/>
          <w:sz w:val="24"/>
          <w:szCs w:val="24"/>
        </w:rPr>
        <w:t xml:space="preserve">), provide longer shelf life.  According to (Jahurul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2015), these goods have the potential to reach specialized export markets in addition to local ones.</w:t>
      </w:r>
    </w:p>
    <w:p w14:paraId="62F0235F"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Dehydrated and Powdered Products</w:t>
      </w:r>
    </w:p>
    <w:p w14:paraId="3189E016"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According to (Shah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2020), dehydrated mango slices, freeze-dried mango cubes, and spray-dried mango powders are becoming more and more popular because of their portability, convenience, and extended shelf life.  In the culinary business, mango powders are especially useful for adding flavor to baked goods, candies, quick mixes, and infant formulas.  More efficiently than traditional sun-drying, advanced drying techniques including microwave-assisted drying and freeze-drying maintain the nutritional and sensory properties of mangos (Nunes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2021).</w:t>
      </w:r>
    </w:p>
    <w:p w14:paraId="1166670A"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Confectionery and Bakery Applications</w:t>
      </w:r>
    </w:p>
    <w:p w14:paraId="208BA335"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There are several uses for mango concentrates and puree in ice creams, yoghurts, confections, and pastry fillings.  Younger customers especially like mango-flavored sweets, chocolates, and jams (Reddy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2019).  Mango-based confectionary has significant export potential, especially in industrialized nations, given the growing demand for unusual fruit flavors worldwide.</w:t>
      </w:r>
    </w:p>
    <w:p w14:paraId="2800E10D" w14:textId="77777777" w:rsid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Frozen and Canned Products</w:t>
      </w:r>
    </w:p>
    <w:p w14:paraId="44C67D6C" w14:textId="77777777" w:rsidR="007658FE" w:rsidRPr="009738C3" w:rsidRDefault="00BE74FB" w:rsidP="007560C6">
      <w:pPr>
        <w:spacing w:line="360" w:lineRule="auto"/>
        <w:jc w:val="both"/>
        <w:rPr>
          <w:rFonts w:ascii="Times New Roman" w:hAnsi="Times New Roman" w:cs="Times New Roman"/>
          <w:b/>
          <w:sz w:val="24"/>
          <w:szCs w:val="24"/>
        </w:rPr>
      </w:pPr>
      <w:r w:rsidRPr="009738C3">
        <w:rPr>
          <w:rFonts w:ascii="Times New Roman" w:hAnsi="Times New Roman" w:cs="Times New Roman"/>
          <w:sz w:val="24"/>
          <w:szCs w:val="24"/>
        </w:rPr>
        <w:t xml:space="preserve">Technology for canning and freezing makes mangos available all year round.  Mango puree and slices that are frozen preserve a large portion of the fruit's nutrients and flavor, which makes them perfect for smoothies and desserts (Berardini </w:t>
      </w:r>
      <w:r w:rsidR="009738C3" w:rsidRPr="009738C3">
        <w:rPr>
          <w:rFonts w:ascii="Times New Roman" w:hAnsi="Times New Roman" w:cs="Times New Roman"/>
          <w:i/>
          <w:sz w:val="24"/>
          <w:szCs w:val="24"/>
        </w:rPr>
        <w:t>et al</w:t>
      </w:r>
      <w:r w:rsidRPr="009738C3">
        <w:rPr>
          <w:rFonts w:ascii="Times New Roman" w:hAnsi="Times New Roman" w:cs="Times New Roman"/>
          <w:sz w:val="24"/>
          <w:szCs w:val="24"/>
        </w:rPr>
        <w:t>., 2005).  Diced mango and canned mango pulp are valuable export goods, especially in areas with inadequate cold chain infrastructure (Sivakumar and Bautista-Baños, 2014).</w:t>
      </w:r>
    </w:p>
    <w:p w14:paraId="0DC67FF0" w14:textId="77777777" w:rsidR="007658FE" w:rsidRPr="009738C3" w:rsidRDefault="007560C6" w:rsidP="007560C6">
      <w:pPr>
        <w:pStyle w:val="ListParagraph"/>
        <w:numPr>
          <w:ilvl w:val="1"/>
          <w:numId w:val="6"/>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658FE" w:rsidRPr="009738C3">
        <w:rPr>
          <w:rFonts w:ascii="Times New Roman" w:hAnsi="Times New Roman" w:cs="Times New Roman"/>
          <w:b/>
          <w:sz w:val="24"/>
          <w:szCs w:val="24"/>
        </w:rPr>
        <w:t>Emerging Trends</w:t>
      </w:r>
    </w:p>
    <w:p w14:paraId="1326DCA7"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Functional mango goods, such probiotic mango drinks, sugar-free jams, organic pickles, and vitamin and mineral-enriched fortified powders, are recent developments.  The demand for ready-to-eat (RTE) and ready-to-cook (RTC) items is rising among busy urban customers.  Mango goods </w:t>
      </w:r>
      <w:r w:rsidRPr="007C1E0E">
        <w:rPr>
          <w:rFonts w:ascii="Times New Roman" w:hAnsi="Times New Roman" w:cs="Times New Roman"/>
          <w:sz w:val="24"/>
          <w:szCs w:val="24"/>
        </w:rPr>
        <w:lastRenderedPageBreak/>
        <w:t xml:space="preserve">that adhere to international safety requirements and are minimally processed and packed are being purchased by export-focused businesses (Shah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2020).</w:t>
      </w:r>
    </w:p>
    <w:p w14:paraId="54EBAA90" w14:textId="77777777" w:rsidR="007658FE" w:rsidRPr="009738C3" w:rsidRDefault="009738C3" w:rsidP="007560C6">
      <w:pPr>
        <w:pStyle w:val="ListParagraph"/>
        <w:numPr>
          <w:ilvl w:val="0"/>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BY-PRODUCT UTILIZATION OF MANGO</w:t>
      </w:r>
    </w:p>
    <w:p w14:paraId="6FFB437B" w14:textId="77777777" w:rsidR="007658F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Processing a mango produces a significant number of by-products, such as peel, seed kernel, and stones, which, depending on the variety and maturation stage, make about 35–60% of the fruit weight (Jahurul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2015).  Formerly regarded as waste, these by-products are now more widely acknowledged as significant raw materials for industrial, pharmaceutical, cosmetic, and animal feed uses as well as nutraceuticals.  Utilizing mango by-products effectively not only increases economic value but also lessens environmental issues associated with trash disposal, supporting sustainable processing methods and the circular economy (Ajila &amp; Rao, 2013).</w:t>
      </w:r>
    </w:p>
    <w:p w14:paraId="1558B87A"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Mango Peel</w:t>
      </w:r>
    </w:p>
    <w:p w14:paraId="07A9DE4A" w14:textId="77777777" w:rsidR="00BE74FB"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Phytochemicals, carotenoids, phenolic compounds, dietary fiber, and pectin are abundant in mango peel, which makes about 15–20% of the fruit weight (Berardini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2005).  According to Dorta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(2012), it is regarded as a possible source of natural antioxidants that may be isolated and utilized in nutraceuticals and functional meals.  Because of their antibacterial properties, peel extracts can be used as natural preservatives and active packaging materials (Larrauri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1996).  In order to improve nutritional quality and lower calorie content, peel powder is also being investigated as a dietary fiber addition in baked goods (Ajila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2008).</w:t>
      </w:r>
    </w:p>
    <w:p w14:paraId="1AC178AE" w14:textId="77777777" w:rsidR="007658FE"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Mango Seed Kernel</w:t>
      </w:r>
    </w:p>
    <w:p w14:paraId="0B3F5CBE" w14:textId="77777777" w:rsidR="00767886" w:rsidRPr="00767886" w:rsidRDefault="00767886" w:rsidP="007560C6">
      <w:pPr>
        <w:spacing w:line="360" w:lineRule="auto"/>
        <w:jc w:val="both"/>
        <w:rPr>
          <w:rFonts w:ascii="Times New Roman" w:hAnsi="Times New Roman" w:cs="Times New Roman"/>
          <w:sz w:val="24"/>
          <w:szCs w:val="24"/>
        </w:rPr>
      </w:pPr>
      <w:r w:rsidRPr="00767886">
        <w:rPr>
          <w:rFonts w:ascii="Times New Roman" w:hAnsi="Times New Roman" w:cs="Times New Roman"/>
          <w:sz w:val="24"/>
          <w:szCs w:val="24"/>
        </w:rPr>
        <w:t xml:space="preserve">The kernel of a mango makes up 45–75% of the seed weight, while the seeds make up 20–25% of the fruit.  According to </w:t>
      </w:r>
      <w:proofErr w:type="spellStart"/>
      <w:r w:rsidRPr="00767886">
        <w:rPr>
          <w:rFonts w:ascii="Times New Roman" w:hAnsi="Times New Roman" w:cs="Times New Roman"/>
          <w:sz w:val="24"/>
          <w:szCs w:val="24"/>
        </w:rPr>
        <w:t>Nzikou</w:t>
      </w:r>
      <w:proofErr w:type="spellEnd"/>
      <w:r w:rsidRPr="00767886">
        <w:rPr>
          <w:rFonts w:ascii="Times New Roman" w:hAnsi="Times New Roman" w:cs="Times New Roman"/>
          <w:sz w:val="24"/>
          <w:szCs w:val="24"/>
        </w:rPr>
        <w:t xml:space="preserve"> et al. (2010), the kernel is a rich source of phenolic chemicals, protein, fat, and starch.  With qualities akin to those of cocoa butter, mango seed kernel fat (MSKF) finds application in baked goods and confections (Hemavathy et al., 1988).  Mango seed kernel starch is used as a stabilizer in food compositions and in biodegradable films (Narine et al., 2007).  Additionally, kernel extracts have anticancer, antibacterial, and antioxidant properties that support their usage in functional foods and medications (Soong &amp; Barlow, 2004).</w:t>
      </w:r>
    </w:p>
    <w:p w14:paraId="18D59AF9"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Mango Stone</w:t>
      </w:r>
    </w:p>
    <w:p w14:paraId="55A713E7" w14:textId="77777777" w:rsidR="007C1E0E" w:rsidRPr="007C1E0E" w:rsidRDefault="00BE74FB"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lastRenderedPageBreak/>
        <w:t xml:space="preserve">Mango stones, which are frequently thrown away after the kernel is removed, have been used to make activated carbon and as a raw material for animal feed and bio-composites (Abdalla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2007).  Because of its high adsorption capability, research also suggests that mango stone powder has promise for treating wastewater (Sud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2008).</w:t>
      </w:r>
    </w:p>
    <w:p w14:paraId="05B36FC5"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Industrial and Environmental Applications</w:t>
      </w:r>
    </w:p>
    <w:p w14:paraId="4FD38CCA" w14:textId="77777777" w:rsidR="007658FE" w:rsidRPr="007C1E0E" w:rsidRDefault="007C1E0E"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Mango by-products support industrial advances in addition to food and nutraceuticals.  Pectin produced from peels stabilizes and gels jams and jellies (</w:t>
      </w:r>
      <w:proofErr w:type="spellStart"/>
      <w:r w:rsidRPr="007C1E0E">
        <w:rPr>
          <w:rFonts w:ascii="Times New Roman" w:hAnsi="Times New Roman" w:cs="Times New Roman"/>
          <w:sz w:val="24"/>
          <w:szCs w:val="24"/>
        </w:rPr>
        <w:t>Sogi</w:t>
      </w:r>
      <w:proofErr w:type="spellEnd"/>
      <w:r w:rsidRPr="007C1E0E">
        <w:rPr>
          <w:rFonts w:ascii="Times New Roman" w:hAnsi="Times New Roman" w:cs="Times New Roman"/>
          <w:sz w:val="24"/>
          <w:szCs w:val="24"/>
        </w:rPr>
        <w:t xml:space="preserve">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2002).  While seed husks and stones are used as low-cost adsorbents and biomass fuel, mango seed oil is investigated for use in soap and cosmetic formulations (Haque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2021).  By lowering dependency on artificial chemicals and fossil fuels, such methods promote sustainable growth.</w:t>
      </w:r>
    </w:p>
    <w:p w14:paraId="01CD1261" w14:textId="77777777" w:rsidR="007658FE" w:rsidRPr="009738C3" w:rsidRDefault="009738C3" w:rsidP="007560C6">
      <w:pPr>
        <w:pStyle w:val="ListParagraph"/>
        <w:numPr>
          <w:ilvl w:val="0"/>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ECONOMIC IMPORTANCE, CHALLENGES, AND FUTURE PROSPECTS</w:t>
      </w:r>
    </w:p>
    <w:p w14:paraId="3346C36B" w14:textId="77777777" w:rsidR="007658FE" w:rsidRPr="007C1E0E" w:rsidRDefault="007C1E0E"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In order to increase the mango industry's economic viability both domestically and internationally, value addition and processing are essential.  Although the majority of mangos are consumed fresh, processed and value-added goods open up new markets for foreign exchange profits, job creation, and market diversity.  To achieve its full potential, the industry must overcome significant obstacles, which must be addressed if it is to remain competitive and sustainable over the long run.</w:t>
      </w:r>
    </w:p>
    <w:p w14:paraId="3CC3B1D8"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Economic Importance</w:t>
      </w:r>
    </w:p>
    <w:p w14:paraId="3A8A915F" w14:textId="77777777" w:rsidR="007658FE" w:rsidRPr="007C1E0E" w:rsidRDefault="007C1E0E"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The horticulture economies of the countries that produce them greatly benefit from the mango.  The greatest producer of mangoes in the world, India exports more than $200 million worth of mangoes and mango-based goods each year, with pulp, puree, and concentrates accounting for a significant portion of the total (APEDA, 2022).  In addition to extending the mango's shelf life, value addition boosts profitability because processed goods are more expensive on the market than raw fruit (Shah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2020).</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 xml:space="preserve">By creating jobs along the whole value chain—from harvesting and transportation to processing, packaging, and marketing—the mango processing sector helps sustain rural livelihoods (Reddy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2019).  Women entrepreneurs and rural households especially benefit from small-scale businesses and cottage industries that produce pickles, chutneys, and dried mangoes (Kumar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2021).</w:t>
      </w:r>
    </w:p>
    <w:p w14:paraId="70F7C48C" w14:textId="77777777" w:rsidR="007C1E0E" w:rsidRPr="007C1E0E" w:rsidRDefault="007C1E0E" w:rsidP="007560C6">
      <w:pPr>
        <w:spacing w:after="0" w:line="360" w:lineRule="auto"/>
        <w:jc w:val="both"/>
        <w:rPr>
          <w:rFonts w:ascii="Times New Roman" w:eastAsia="Times New Roman" w:hAnsi="Times New Roman" w:cs="Times New Roman"/>
          <w:sz w:val="24"/>
          <w:szCs w:val="24"/>
        </w:rPr>
      </w:pPr>
      <w:r w:rsidRPr="007C1E0E">
        <w:rPr>
          <w:rFonts w:ascii="Times New Roman" w:eastAsia="Times New Roman" w:hAnsi="Times New Roman" w:cs="Times New Roman"/>
          <w:sz w:val="24"/>
          <w:szCs w:val="24"/>
        </w:rPr>
        <w:lastRenderedPageBreak/>
        <w:t>Globally, value-added mango products satisfy a wide range of consumer tastes, from frozen mango cubes in Europe to ready-to-serve beverages in the Middle East to confectionary uses in North America. Mango products are in a good position to benefit from the growing demand for tropical fruit flavors throughout the world (FAO, 2022).</w:t>
      </w:r>
    </w:p>
    <w:p w14:paraId="6C3C234C" w14:textId="77777777" w:rsidR="007C1E0E" w:rsidRPr="007C1E0E" w:rsidRDefault="007C1E0E" w:rsidP="007560C6">
      <w:pPr>
        <w:spacing w:line="360" w:lineRule="auto"/>
        <w:jc w:val="both"/>
        <w:rPr>
          <w:rFonts w:ascii="Times New Roman" w:hAnsi="Times New Roman" w:cs="Times New Roman"/>
          <w:sz w:val="24"/>
          <w:szCs w:val="24"/>
        </w:rPr>
      </w:pPr>
    </w:p>
    <w:p w14:paraId="5A22FECA" w14:textId="77777777" w:rsid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Challenges</w:t>
      </w:r>
    </w:p>
    <w:p w14:paraId="0B955FAE" w14:textId="77777777" w:rsidR="007658FE" w:rsidRPr="009738C3" w:rsidRDefault="007C1E0E" w:rsidP="007560C6">
      <w:pPr>
        <w:spacing w:line="360" w:lineRule="auto"/>
        <w:jc w:val="both"/>
        <w:rPr>
          <w:rFonts w:ascii="Times New Roman" w:hAnsi="Times New Roman" w:cs="Times New Roman"/>
          <w:b/>
          <w:sz w:val="24"/>
          <w:szCs w:val="24"/>
        </w:rPr>
      </w:pPr>
      <w:r w:rsidRPr="009738C3">
        <w:rPr>
          <w:rFonts w:ascii="Times New Roman" w:hAnsi="Times New Roman" w:cs="Times New Roman"/>
          <w:sz w:val="24"/>
          <w:szCs w:val="24"/>
        </w:rPr>
        <w:t xml:space="preserve">The mango processing industry has a number of restrictions despite its promise.  Due to insufficient cold chain infrastructure, ineffective handling techniques, and a dearth of contemporary storage facilities, high post-harvest losses (20–40%) continue to be a major problem (Singh </w:t>
      </w:r>
      <w:r w:rsidR="009738C3" w:rsidRPr="009738C3">
        <w:rPr>
          <w:rFonts w:ascii="Times New Roman" w:hAnsi="Times New Roman" w:cs="Times New Roman"/>
          <w:i/>
          <w:sz w:val="24"/>
          <w:szCs w:val="24"/>
        </w:rPr>
        <w:t>et al</w:t>
      </w:r>
      <w:r w:rsidRPr="009738C3">
        <w:rPr>
          <w:rFonts w:ascii="Times New Roman" w:hAnsi="Times New Roman" w:cs="Times New Roman"/>
          <w:sz w:val="24"/>
          <w:szCs w:val="24"/>
        </w:rPr>
        <w:t xml:space="preserve">., 2018).  The quantity and price of raw materials fluctuate due to seasonal output, which makes ongoing processing operations even more difficult (Rathore </w:t>
      </w:r>
      <w:r w:rsidR="009738C3" w:rsidRPr="009738C3">
        <w:rPr>
          <w:rFonts w:ascii="Times New Roman" w:hAnsi="Times New Roman" w:cs="Times New Roman"/>
          <w:i/>
          <w:sz w:val="24"/>
          <w:szCs w:val="24"/>
        </w:rPr>
        <w:t>et al</w:t>
      </w:r>
      <w:r w:rsidRPr="009738C3">
        <w:rPr>
          <w:rFonts w:ascii="Times New Roman" w:hAnsi="Times New Roman" w:cs="Times New Roman"/>
          <w:sz w:val="24"/>
          <w:szCs w:val="24"/>
        </w:rPr>
        <w:t>., 2020).</w:t>
      </w:r>
      <w:r w:rsidR="009738C3">
        <w:rPr>
          <w:rFonts w:ascii="Times New Roman" w:hAnsi="Times New Roman" w:cs="Times New Roman"/>
          <w:b/>
          <w:sz w:val="24"/>
          <w:szCs w:val="24"/>
        </w:rPr>
        <w:t xml:space="preserve"> </w:t>
      </w:r>
      <w:r w:rsidRPr="007C1E0E">
        <w:rPr>
          <w:rFonts w:ascii="Times New Roman" w:hAnsi="Times New Roman" w:cs="Times New Roman"/>
          <w:sz w:val="24"/>
          <w:szCs w:val="24"/>
        </w:rPr>
        <w:t xml:space="preserve">Additional challenges for exporters include quality control and adherence to international food safety standards like HACCP and ISO.  In international markets, microbiological contamination, uneven pulp quality, and residue problems are common obstacles (Sivakumar &amp; Bautista-Baños, 2014).  Furthermore, innovation and scalability are constrained by a lack of knowledge transfer to small-scale processors and weak research-industry ties (Lal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2021).</w:t>
      </w:r>
    </w:p>
    <w:p w14:paraId="7C8456F2" w14:textId="77777777" w:rsidR="007658FE" w:rsidRPr="007C1E0E" w:rsidRDefault="007C1E0E"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High processing costs, restricted finance availability for small business owners, and inadequate marketing networks are further economic obstacles.  Advanced technologies are necessary to meet consumer demands for natural and minimally processed foods, but they come with a high cost that small and medium-sized businesses (SMEs) frequently cannot afford (Nunes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2021).</w:t>
      </w:r>
    </w:p>
    <w:p w14:paraId="7C087FB7" w14:textId="77777777" w:rsidR="007658FE" w:rsidRPr="009738C3" w:rsidRDefault="007658FE" w:rsidP="007560C6">
      <w:pPr>
        <w:pStyle w:val="ListParagraph"/>
        <w:numPr>
          <w:ilvl w:val="1"/>
          <w:numId w:val="6"/>
        </w:numPr>
        <w:spacing w:line="360" w:lineRule="auto"/>
        <w:jc w:val="both"/>
        <w:rPr>
          <w:rFonts w:ascii="Times New Roman" w:hAnsi="Times New Roman" w:cs="Times New Roman"/>
          <w:b/>
          <w:sz w:val="24"/>
          <w:szCs w:val="24"/>
        </w:rPr>
      </w:pPr>
      <w:r w:rsidRPr="009738C3">
        <w:rPr>
          <w:rFonts w:ascii="Times New Roman" w:hAnsi="Times New Roman" w:cs="Times New Roman"/>
          <w:b/>
          <w:sz w:val="24"/>
          <w:szCs w:val="24"/>
        </w:rPr>
        <w:t>Future Prospects</w:t>
      </w:r>
    </w:p>
    <w:p w14:paraId="6D188EC8" w14:textId="77777777" w:rsidR="007C1E0E" w:rsidRPr="007C1E0E" w:rsidRDefault="007C1E0E"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 xml:space="preserve">Technological advances, product diversity, and sustainable practices are key to the future of mango processing and value addition.  High-pressure processing, pulsed electric fields, and freeze-drying are examples of advanced non-thermal technologies that have the ability to produce high-quality goods with longer shelf lives while maintaining nutritional qualities (Kumar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2021).</w:t>
      </w:r>
      <w:r w:rsidR="005348FC">
        <w:rPr>
          <w:rFonts w:ascii="Times New Roman" w:hAnsi="Times New Roman" w:cs="Times New Roman"/>
          <w:sz w:val="24"/>
          <w:szCs w:val="24"/>
        </w:rPr>
        <w:t xml:space="preserve"> </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 xml:space="preserve">Increasing consumer demand for health-conscious foods is met by diversification into functional and fortified goods, such as probiotic mango drinks, sugar-free jams, and nutraceutical extracts from peel and seed (Ajila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2010).  Increasing the use of by-products will help create more revenue streams and less waste, which will support the circular economy (Haque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2021).</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lastRenderedPageBreak/>
        <w:t xml:space="preserve">Technological advances, product diversity, and sustainable practices are key to the future of mango processing and value addition.  High-pressure processing, pulsed electric fields, and freeze-drying are examples of advanced non-thermal technologies that have the ability to produce high-quality goods with longer shelf lives while maintaining nutritional qualities (Kumar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2021).</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 xml:space="preserve">Increasing consumer demand for health-conscious foods is met by diversification into functional and fortified goods, such as probiotic mango drinks, sugar-free jams, and nutraceutical extracts from peel and seed (Ajila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xml:space="preserve">., 2010).  Increasing the use of by-products will help create more revenue streams and less waste, which will support the circular economy (Haque </w:t>
      </w:r>
      <w:r w:rsidR="009738C3" w:rsidRPr="009738C3">
        <w:rPr>
          <w:rFonts w:ascii="Times New Roman" w:hAnsi="Times New Roman" w:cs="Times New Roman"/>
          <w:i/>
          <w:sz w:val="24"/>
          <w:szCs w:val="24"/>
        </w:rPr>
        <w:t>et al</w:t>
      </w:r>
      <w:r w:rsidRPr="007C1E0E">
        <w:rPr>
          <w:rFonts w:ascii="Times New Roman" w:hAnsi="Times New Roman" w:cs="Times New Roman"/>
          <w:sz w:val="24"/>
          <w:szCs w:val="24"/>
        </w:rPr>
        <w:t>., 2021).</w:t>
      </w:r>
    </w:p>
    <w:p w14:paraId="622A7FDF" w14:textId="77777777" w:rsidR="007658FE" w:rsidRPr="007560C6" w:rsidRDefault="009738C3" w:rsidP="007560C6">
      <w:pPr>
        <w:pStyle w:val="ListParagraph"/>
        <w:numPr>
          <w:ilvl w:val="0"/>
          <w:numId w:val="6"/>
        </w:numPr>
        <w:spacing w:line="360" w:lineRule="auto"/>
        <w:jc w:val="both"/>
        <w:rPr>
          <w:rFonts w:ascii="Times New Roman" w:hAnsi="Times New Roman" w:cs="Times New Roman"/>
          <w:b/>
          <w:sz w:val="24"/>
          <w:szCs w:val="24"/>
        </w:rPr>
      </w:pPr>
      <w:r w:rsidRPr="007560C6">
        <w:rPr>
          <w:rFonts w:ascii="Times New Roman" w:hAnsi="Times New Roman" w:cs="Times New Roman"/>
          <w:b/>
          <w:sz w:val="24"/>
          <w:szCs w:val="24"/>
        </w:rPr>
        <w:t>CONCLUSION</w:t>
      </w:r>
    </w:p>
    <w:p w14:paraId="13787989" w14:textId="77777777" w:rsidR="007658FE" w:rsidRPr="007C1E0E" w:rsidRDefault="007C1E0E"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The mango, also known as the "king of fruits," is extremely significant both locally and globally because of its distinct flavor, scent, and nutritional content.  A staple of both home cuisine and international trade in both fresh and processed goods, mangoes are produced in large quantities in India and numerous other tropical nations.  But because of its high perishability and significant post-harvest losses—which are believed to be between 20 and 40 percent in impoverished countries—the fruit poses enduring problems that call for deliberate action.  In order to increase shelf life, decrease losses, diversify product offers, and optimize financial returns along the mango value chain, post-harvest processing and value addition have therefore become essential strategies.</w:t>
      </w:r>
    </w:p>
    <w:p w14:paraId="0FDB4959" w14:textId="528BAD4D" w:rsidR="007658FE" w:rsidRDefault="007C1E0E" w:rsidP="007560C6">
      <w:pPr>
        <w:spacing w:line="360" w:lineRule="auto"/>
        <w:jc w:val="both"/>
        <w:rPr>
          <w:rFonts w:ascii="Times New Roman" w:hAnsi="Times New Roman" w:cs="Times New Roman"/>
          <w:sz w:val="24"/>
          <w:szCs w:val="24"/>
        </w:rPr>
      </w:pPr>
      <w:r w:rsidRPr="007C1E0E">
        <w:rPr>
          <w:rFonts w:ascii="Times New Roman" w:hAnsi="Times New Roman" w:cs="Times New Roman"/>
          <w:sz w:val="24"/>
          <w:szCs w:val="24"/>
        </w:rPr>
        <w:t>The paper emphasizes how post-harvest physiology affects mango perishability because microbial decomposition, ethylene generation, and fast respiration drastically reduce storage life.  To preserve fruit quality and increase marketability, better harvesting techniques, handling procedures, and storage technologies—such as refrigeration, controlled environment storage, and non-chemical treatments—are required.  Because it guarantees the availability of high-quality raw materials for processing industries, efficient post-harvest management establishes the groundwork for later value addition.</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The paper emphasizes how post-harvest physiology affects mango perishability because microbial decomposition, ethylene generation, and fast respiration drastically reduce storage life.  To preserve fruit quality and increase marketability, better harvesting techniques, handling proce</w:t>
      </w:r>
      <w:r w:rsidR="009738C3">
        <w:rPr>
          <w:rFonts w:ascii="Times New Roman" w:hAnsi="Times New Roman" w:cs="Times New Roman"/>
          <w:sz w:val="24"/>
          <w:szCs w:val="24"/>
        </w:rPr>
        <w:t xml:space="preserve">dures, and storage technologies </w:t>
      </w:r>
      <w:r w:rsidRPr="007C1E0E">
        <w:rPr>
          <w:rFonts w:ascii="Times New Roman" w:hAnsi="Times New Roman" w:cs="Times New Roman"/>
          <w:sz w:val="24"/>
          <w:szCs w:val="24"/>
        </w:rPr>
        <w:t>such as refrigeration, controlled environment stora</w:t>
      </w:r>
      <w:r w:rsidR="009738C3">
        <w:rPr>
          <w:rFonts w:ascii="Times New Roman" w:hAnsi="Times New Roman" w:cs="Times New Roman"/>
          <w:sz w:val="24"/>
          <w:szCs w:val="24"/>
        </w:rPr>
        <w:t xml:space="preserve">ge, and non-chemical treatments </w:t>
      </w:r>
      <w:r w:rsidRPr="007C1E0E">
        <w:rPr>
          <w:rFonts w:ascii="Times New Roman" w:hAnsi="Times New Roman" w:cs="Times New Roman"/>
          <w:sz w:val="24"/>
          <w:szCs w:val="24"/>
        </w:rPr>
        <w:t>are required.  Because it guarantees the availability of high-quality raw materials for processing industries, efficient post-harvest management establishes the groundwork for later value addition.</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 xml:space="preserve">High-pressure processing (HPP), </w:t>
      </w:r>
      <w:r w:rsidRPr="007C1E0E">
        <w:rPr>
          <w:rFonts w:ascii="Times New Roman" w:hAnsi="Times New Roman" w:cs="Times New Roman"/>
          <w:sz w:val="24"/>
          <w:szCs w:val="24"/>
        </w:rPr>
        <w:lastRenderedPageBreak/>
        <w:t>pulsed electric field (PEF), microwave-assisted drying, and freeze-drying are examples of emerging technologies that have encouraging prospects for creating minimally processed, safe, and nutrient-dense goods.  These methods satisfy customer demand for clean-label and health-conscious goods while still maintaining sensory and nutritional attributes.  In a similar vein, combining e-commerce platforms with smart packaging improves product accessibility and exposure in international marketplaces.</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Utilizing the stone, seed kernel, and peel of mangoes is another frontier in value addition.  Rich in phenolic compounds, carotenoids, starch, oils, and dietary fiber, these by-products have uses in the culinary, medicinal, cosmetic, and industrial sectors.  By-product valorization contributes to sustainability and circular economy principles by generating new revenue streams and lessening the environmental impact.</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By generating jobs and assisting small businesses, mango processing and value addition have a major positive economic impact on rural development</w:t>
      </w:r>
      <w:r w:rsidR="009738C3">
        <w:rPr>
          <w:rFonts w:ascii="Times New Roman" w:hAnsi="Times New Roman" w:cs="Times New Roman"/>
          <w:sz w:val="24"/>
          <w:szCs w:val="24"/>
        </w:rPr>
        <w:t xml:space="preserve">. </w:t>
      </w:r>
      <w:r w:rsidRPr="007C1E0E">
        <w:rPr>
          <w:rFonts w:ascii="Times New Roman" w:hAnsi="Times New Roman" w:cs="Times New Roman"/>
          <w:sz w:val="24"/>
          <w:szCs w:val="24"/>
        </w:rPr>
        <w:t>The mango processing sector has enormous potential, but it also confronts significant obstacles.  One of the biggest bottlenecks is still inadequate infrastructure, particularly cold chain facilities.  Continuous operations are impacted by seasonal output and fluctuations in the supply of raw materials, and exporters have challenges due to strict international quality requirements.  Looking ahead, technical innovation, product diversity, and sustainable practices are key to the future of mango processing.  Sectoral growth may be considerably boosted by government assistance in the form of training initiatives, subsidies for processing facilities, infrastructure development, and the encouragement of Farmer Producer Organizations (FPOs).  Strengthening research-industry collaboration is necessary to guarantee that cutting-edge technologies are affordable for small and medium-sized businesses.  Furthermore, mango processors now have more chances to innovate and seize niche markets because to worldwide consumer trends toward organic, functional, and convenience foods.</w:t>
      </w:r>
    </w:p>
    <w:p w14:paraId="53844F05" w14:textId="15D849D0" w:rsidR="0011114D" w:rsidRDefault="0011114D" w:rsidP="007560C6">
      <w:pPr>
        <w:spacing w:line="360" w:lineRule="auto"/>
        <w:jc w:val="both"/>
        <w:rPr>
          <w:rFonts w:ascii="Times New Roman" w:hAnsi="Times New Roman" w:cs="Times New Roman"/>
          <w:b/>
          <w:sz w:val="24"/>
          <w:szCs w:val="24"/>
        </w:rPr>
      </w:pPr>
    </w:p>
    <w:p w14:paraId="25945F9F" w14:textId="48250CEF" w:rsidR="0011114D" w:rsidRDefault="0011114D" w:rsidP="007560C6">
      <w:pPr>
        <w:spacing w:line="360" w:lineRule="auto"/>
        <w:jc w:val="both"/>
        <w:rPr>
          <w:rFonts w:ascii="Times New Roman" w:hAnsi="Times New Roman" w:cs="Times New Roman"/>
          <w:b/>
          <w:sz w:val="24"/>
          <w:szCs w:val="24"/>
        </w:rPr>
      </w:pPr>
    </w:p>
    <w:p w14:paraId="506E132D" w14:textId="29E283D5" w:rsidR="0011114D" w:rsidRDefault="0011114D" w:rsidP="007560C6">
      <w:pPr>
        <w:spacing w:line="360" w:lineRule="auto"/>
        <w:jc w:val="both"/>
        <w:rPr>
          <w:rFonts w:ascii="Times New Roman" w:hAnsi="Times New Roman" w:cs="Times New Roman"/>
          <w:b/>
          <w:sz w:val="24"/>
          <w:szCs w:val="24"/>
        </w:rPr>
      </w:pPr>
    </w:p>
    <w:p w14:paraId="71E85E17" w14:textId="7A6E7EC7" w:rsidR="0011114D" w:rsidRDefault="0011114D" w:rsidP="007560C6">
      <w:pPr>
        <w:spacing w:line="360" w:lineRule="auto"/>
        <w:jc w:val="both"/>
        <w:rPr>
          <w:rFonts w:ascii="Times New Roman" w:hAnsi="Times New Roman" w:cs="Times New Roman"/>
          <w:b/>
          <w:sz w:val="24"/>
          <w:szCs w:val="24"/>
        </w:rPr>
      </w:pPr>
    </w:p>
    <w:p w14:paraId="7C02A42E" w14:textId="0C617DB6" w:rsidR="0011114D" w:rsidRDefault="0011114D" w:rsidP="007560C6">
      <w:pPr>
        <w:spacing w:line="360" w:lineRule="auto"/>
        <w:jc w:val="both"/>
        <w:rPr>
          <w:rFonts w:ascii="Times New Roman" w:hAnsi="Times New Roman" w:cs="Times New Roman"/>
          <w:b/>
          <w:sz w:val="24"/>
          <w:szCs w:val="24"/>
        </w:rPr>
      </w:pPr>
    </w:p>
    <w:p w14:paraId="1320727B" w14:textId="5ED49779" w:rsidR="0011114D" w:rsidRDefault="0011114D" w:rsidP="007560C6">
      <w:pPr>
        <w:spacing w:line="360" w:lineRule="auto"/>
        <w:jc w:val="both"/>
        <w:rPr>
          <w:rFonts w:ascii="Times New Roman" w:hAnsi="Times New Roman" w:cs="Times New Roman"/>
          <w:b/>
          <w:sz w:val="24"/>
          <w:szCs w:val="24"/>
        </w:rPr>
      </w:pPr>
    </w:p>
    <w:p w14:paraId="2150538F" w14:textId="77777777" w:rsidR="0011114D" w:rsidRPr="009C5487" w:rsidRDefault="0011114D" w:rsidP="0011114D">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lastRenderedPageBreak/>
        <w:t>Disclaimer (Artificial intelligence)</w:t>
      </w:r>
    </w:p>
    <w:p w14:paraId="21A24F05" w14:textId="77777777" w:rsidR="0011114D" w:rsidRPr="009C5487" w:rsidRDefault="0011114D" w:rsidP="0011114D">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6ABE43E3" w14:textId="77777777" w:rsidR="0011114D" w:rsidRPr="009C5487" w:rsidRDefault="0011114D" w:rsidP="0011114D">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203F49D6" w14:textId="77777777" w:rsidR="0011114D" w:rsidRPr="009C5487" w:rsidRDefault="0011114D" w:rsidP="0011114D">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37005F93" w14:textId="77777777" w:rsidR="0011114D" w:rsidRPr="009C5487" w:rsidRDefault="0011114D" w:rsidP="0011114D">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45F5329" w14:textId="77777777" w:rsidR="0011114D" w:rsidRPr="009C5487" w:rsidRDefault="0011114D" w:rsidP="0011114D">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78060DAE" w14:textId="77777777" w:rsidR="0011114D" w:rsidRPr="009C5487" w:rsidRDefault="0011114D" w:rsidP="0011114D">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1B47B87C" w14:textId="77777777" w:rsidR="0011114D" w:rsidRPr="009C5487" w:rsidRDefault="0011114D" w:rsidP="0011114D">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297D32A8" w14:textId="77777777" w:rsidR="0011114D" w:rsidRPr="009C5487" w:rsidRDefault="0011114D" w:rsidP="0011114D">
      <w:pPr>
        <w:rPr>
          <w:rFonts w:ascii="Calibri" w:eastAsia="Calibri" w:hAnsi="Calibri" w:cs="Times New Roman"/>
          <w:kern w:val="2"/>
        </w:rPr>
      </w:pPr>
      <w:bookmarkStart w:id="3" w:name="_Hlk197682629"/>
      <w:bookmarkEnd w:id="0"/>
      <w:r w:rsidRPr="009C5487">
        <w:rPr>
          <w:rFonts w:ascii="Calibri" w:eastAsia="Calibri" w:hAnsi="Calibri" w:cs="Times New Roman"/>
          <w:kern w:val="2"/>
          <w:highlight w:val="yellow"/>
        </w:rPr>
        <w:t>3.</w:t>
      </w:r>
    </w:p>
    <w:p w14:paraId="1CC3DF0A" w14:textId="77777777" w:rsidR="0011114D" w:rsidRPr="007C1E0E" w:rsidRDefault="0011114D" w:rsidP="007560C6">
      <w:pPr>
        <w:spacing w:line="360" w:lineRule="auto"/>
        <w:jc w:val="both"/>
        <w:rPr>
          <w:rFonts w:ascii="Times New Roman" w:hAnsi="Times New Roman" w:cs="Times New Roman"/>
          <w:b/>
          <w:sz w:val="24"/>
          <w:szCs w:val="24"/>
        </w:rPr>
      </w:pPr>
      <w:bookmarkStart w:id="4" w:name="_GoBack"/>
      <w:bookmarkEnd w:id="1"/>
      <w:bookmarkEnd w:id="2"/>
      <w:bookmarkEnd w:id="3"/>
      <w:bookmarkEnd w:id="4"/>
    </w:p>
    <w:p w14:paraId="6A99A73B" w14:textId="77777777" w:rsidR="007658FE" w:rsidRDefault="007658FE" w:rsidP="007560C6">
      <w:pPr>
        <w:spacing w:line="360" w:lineRule="auto"/>
        <w:jc w:val="both"/>
        <w:rPr>
          <w:rFonts w:ascii="Times New Roman" w:hAnsi="Times New Roman" w:cs="Times New Roman"/>
          <w:b/>
          <w:sz w:val="24"/>
          <w:szCs w:val="24"/>
        </w:rPr>
      </w:pPr>
    </w:p>
    <w:p w14:paraId="23B182B6" w14:textId="77777777" w:rsidR="007560C6" w:rsidRPr="007C1E0E" w:rsidRDefault="007560C6" w:rsidP="007560C6">
      <w:pPr>
        <w:spacing w:line="360" w:lineRule="auto"/>
        <w:jc w:val="both"/>
        <w:rPr>
          <w:rFonts w:ascii="Times New Roman" w:hAnsi="Times New Roman" w:cs="Times New Roman"/>
          <w:b/>
          <w:sz w:val="24"/>
          <w:szCs w:val="24"/>
        </w:rPr>
      </w:pPr>
    </w:p>
    <w:p w14:paraId="6BF058C1" w14:textId="77777777" w:rsidR="007658FE" w:rsidRPr="007C1E0E" w:rsidRDefault="00FD09F2" w:rsidP="007560C6">
      <w:pPr>
        <w:spacing w:line="360" w:lineRule="auto"/>
        <w:jc w:val="both"/>
        <w:rPr>
          <w:rFonts w:ascii="Times New Roman" w:hAnsi="Times New Roman" w:cs="Times New Roman"/>
          <w:sz w:val="24"/>
          <w:szCs w:val="24"/>
        </w:rPr>
      </w:pPr>
      <w:r w:rsidRPr="007C1E0E">
        <w:rPr>
          <w:rFonts w:ascii="Times New Roman" w:hAnsi="Times New Roman" w:cs="Times New Roman"/>
          <w:b/>
          <w:sz w:val="24"/>
          <w:szCs w:val="24"/>
        </w:rPr>
        <w:t>REFERENCES</w:t>
      </w:r>
      <w:r w:rsidRPr="007C1E0E">
        <w:rPr>
          <w:rFonts w:ascii="Times New Roman" w:hAnsi="Times New Roman" w:cs="Times New Roman"/>
          <w:sz w:val="24"/>
          <w:szCs w:val="24"/>
        </w:rPr>
        <w:t>:</w:t>
      </w:r>
    </w:p>
    <w:p w14:paraId="7E89DFBE"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Abdalla, A.E., Darwish, S.M., Ayad, E.H.E. &amp; El-</w:t>
      </w:r>
      <w:proofErr w:type="spellStart"/>
      <w:r w:rsidRPr="007560C6">
        <w:rPr>
          <w:rFonts w:ascii="Times New Roman" w:hAnsi="Times New Roman" w:cs="Times New Roman"/>
          <w:sz w:val="24"/>
          <w:szCs w:val="24"/>
        </w:rPr>
        <w:t>Hamahmy</w:t>
      </w:r>
      <w:proofErr w:type="spellEnd"/>
      <w:r w:rsidRPr="007560C6">
        <w:rPr>
          <w:rFonts w:ascii="Times New Roman" w:hAnsi="Times New Roman" w:cs="Times New Roman"/>
          <w:sz w:val="24"/>
          <w:szCs w:val="24"/>
        </w:rPr>
        <w:t>, R.M. (2007). Egyptian mango by-product 1. Compositional quality of mango seed kernel. Food Chemistry, 103(4), 1134–1140.</w:t>
      </w:r>
    </w:p>
    <w:p w14:paraId="0A5970FD"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Ajila, C.M. &amp; Rao, U.J.S.P. (2013). Mango peel dietary </w:t>
      </w:r>
      <w:proofErr w:type="spellStart"/>
      <w:r w:rsidRPr="007560C6">
        <w:rPr>
          <w:rFonts w:ascii="Times New Roman" w:hAnsi="Times New Roman" w:cs="Times New Roman"/>
          <w:sz w:val="24"/>
          <w:szCs w:val="24"/>
        </w:rPr>
        <w:t>fibre</w:t>
      </w:r>
      <w:proofErr w:type="spellEnd"/>
      <w:r w:rsidRPr="007560C6">
        <w:rPr>
          <w:rFonts w:ascii="Times New Roman" w:hAnsi="Times New Roman" w:cs="Times New Roman"/>
          <w:sz w:val="24"/>
          <w:szCs w:val="24"/>
        </w:rPr>
        <w:t>: Composition and associated bound phenolics. Journal of Functional Foods, 5(1), 444–450.</w:t>
      </w:r>
    </w:p>
    <w:p w14:paraId="24506238"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proofErr w:type="spellStart"/>
      <w:r w:rsidRPr="007560C6">
        <w:rPr>
          <w:rFonts w:ascii="Times New Roman" w:hAnsi="Times New Roman" w:cs="Times New Roman"/>
          <w:sz w:val="24"/>
          <w:szCs w:val="24"/>
        </w:rPr>
        <w:t>Ajila</w:t>
      </w:r>
      <w:proofErr w:type="spellEnd"/>
      <w:r w:rsidRPr="007560C6">
        <w:rPr>
          <w:rFonts w:ascii="Times New Roman" w:hAnsi="Times New Roman" w:cs="Times New Roman"/>
          <w:sz w:val="24"/>
          <w:szCs w:val="24"/>
        </w:rPr>
        <w:t xml:space="preserve">, C.M., </w:t>
      </w:r>
      <w:proofErr w:type="spellStart"/>
      <w:r w:rsidRPr="007560C6">
        <w:rPr>
          <w:rFonts w:ascii="Times New Roman" w:hAnsi="Times New Roman" w:cs="Times New Roman"/>
          <w:sz w:val="24"/>
          <w:szCs w:val="24"/>
        </w:rPr>
        <w:t>Aalami</w:t>
      </w:r>
      <w:proofErr w:type="spellEnd"/>
      <w:r w:rsidRPr="007560C6">
        <w:rPr>
          <w:rFonts w:ascii="Times New Roman" w:hAnsi="Times New Roman" w:cs="Times New Roman"/>
          <w:sz w:val="24"/>
          <w:szCs w:val="24"/>
        </w:rPr>
        <w:t xml:space="preserve">, M., Leelavathi, K. &amp; Rao, U.J.S.P. (2008). Mango peel powder: A potential source of antioxidant and dietary </w:t>
      </w:r>
      <w:proofErr w:type="spellStart"/>
      <w:r w:rsidRPr="007560C6">
        <w:rPr>
          <w:rFonts w:ascii="Times New Roman" w:hAnsi="Times New Roman" w:cs="Times New Roman"/>
          <w:sz w:val="24"/>
          <w:szCs w:val="24"/>
        </w:rPr>
        <w:t>fibre</w:t>
      </w:r>
      <w:proofErr w:type="spellEnd"/>
      <w:r w:rsidRPr="007560C6">
        <w:rPr>
          <w:rFonts w:ascii="Times New Roman" w:hAnsi="Times New Roman" w:cs="Times New Roman"/>
          <w:sz w:val="24"/>
          <w:szCs w:val="24"/>
        </w:rPr>
        <w:t xml:space="preserve"> in macaroni preparations. Innovative Food Science &amp; Emerging Technologies, 9(3), 488–492.</w:t>
      </w:r>
    </w:p>
    <w:p w14:paraId="3AD4BCAF"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Ajila, C.M., Bhat, S.G. &amp; Prasada Rao, U.J.S. (2010). Valuable components of raw and ripe peels from two Indian mango varieties. Food Chemistry, 111(4), 1036–1041.</w:t>
      </w:r>
    </w:p>
    <w:p w14:paraId="0E576436"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Ajila, C.M., Naidu, K.A., Bhat, S.G. and Rao, U.J.S.P. (2010). Bioactive compounds and antioxidant potential of mango peel extract. Food Chemistry, 105(3), pp.982–988.</w:t>
      </w:r>
    </w:p>
    <w:p w14:paraId="49AC2EE7"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lastRenderedPageBreak/>
        <w:t xml:space="preserve">Ali, A., Chow, W.S. and Zahid, N. (2010). Effect of chitosan coatings on the physicochemical characteristics of </w:t>
      </w:r>
      <w:proofErr w:type="spellStart"/>
      <w:r w:rsidRPr="007560C6">
        <w:rPr>
          <w:rFonts w:ascii="Times New Roman" w:hAnsi="Times New Roman" w:cs="Times New Roman"/>
          <w:sz w:val="24"/>
          <w:szCs w:val="24"/>
        </w:rPr>
        <w:t>Eksotika</w:t>
      </w:r>
      <w:proofErr w:type="spellEnd"/>
      <w:r w:rsidRPr="007560C6">
        <w:rPr>
          <w:rFonts w:ascii="Times New Roman" w:hAnsi="Times New Roman" w:cs="Times New Roman"/>
          <w:sz w:val="24"/>
          <w:szCs w:val="24"/>
        </w:rPr>
        <w:t xml:space="preserve"> II papaya (</w:t>
      </w:r>
      <w:proofErr w:type="spellStart"/>
      <w:r w:rsidRPr="007560C6">
        <w:rPr>
          <w:rFonts w:ascii="Times New Roman" w:hAnsi="Times New Roman" w:cs="Times New Roman"/>
          <w:sz w:val="24"/>
          <w:szCs w:val="24"/>
        </w:rPr>
        <w:t>Carica</w:t>
      </w:r>
      <w:proofErr w:type="spellEnd"/>
      <w:r w:rsidRPr="007560C6">
        <w:rPr>
          <w:rFonts w:ascii="Times New Roman" w:hAnsi="Times New Roman" w:cs="Times New Roman"/>
          <w:sz w:val="24"/>
          <w:szCs w:val="24"/>
        </w:rPr>
        <w:t xml:space="preserve"> papaya L.) fruit during cold storage. Food Chemistry, 124(2), pp.620–626.</w:t>
      </w:r>
    </w:p>
    <w:p w14:paraId="6D90321A"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Ali, A., Maqbool, M., Ramachandran, S. and Alderson, P.G. (2014). Gum </w:t>
      </w:r>
      <w:proofErr w:type="spellStart"/>
      <w:r w:rsidRPr="007560C6">
        <w:rPr>
          <w:rFonts w:ascii="Times New Roman" w:hAnsi="Times New Roman" w:cs="Times New Roman"/>
          <w:sz w:val="24"/>
          <w:szCs w:val="24"/>
        </w:rPr>
        <w:t>arabic</w:t>
      </w:r>
      <w:proofErr w:type="spellEnd"/>
      <w:r w:rsidRPr="007560C6">
        <w:rPr>
          <w:rFonts w:ascii="Times New Roman" w:hAnsi="Times New Roman" w:cs="Times New Roman"/>
          <w:sz w:val="24"/>
          <w:szCs w:val="24"/>
        </w:rPr>
        <w:t xml:space="preserve"> as a novel edible coating for enhancing shelf life and improving postharvest quality of tomato (Solanum </w:t>
      </w:r>
      <w:proofErr w:type="spellStart"/>
      <w:r w:rsidRPr="007560C6">
        <w:rPr>
          <w:rFonts w:ascii="Times New Roman" w:hAnsi="Times New Roman" w:cs="Times New Roman"/>
          <w:sz w:val="24"/>
          <w:szCs w:val="24"/>
        </w:rPr>
        <w:t>lycopersicum</w:t>
      </w:r>
      <w:proofErr w:type="spellEnd"/>
      <w:r w:rsidRPr="007560C6">
        <w:rPr>
          <w:rFonts w:ascii="Times New Roman" w:hAnsi="Times New Roman" w:cs="Times New Roman"/>
          <w:sz w:val="24"/>
          <w:szCs w:val="24"/>
        </w:rPr>
        <w:t xml:space="preserve"> L.) fruit. Postharvest Biology and Technology, 76, pp.119–129.</w:t>
      </w:r>
    </w:p>
    <w:p w14:paraId="4FDEF5A6"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APEDA (2022). Agri Exchange: Mango Export Statistics. New Delhi: Agricultural and Processed Food Products Export Development Authority.</w:t>
      </w:r>
    </w:p>
    <w:p w14:paraId="3782B1DA"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APEDA (2022). Agricultural and Processed Food Products Export Development Authority – Export Statistics. Ministry of Commerce, Government of India.</w:t>
      </w:r>
    </w:p>
    <w:p w14:paraId="2BEDDC27"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APEDA (2022). Mango Exports Statistics. Agricultural and Processed Food Products Export Development Authority, New Delhi.</w:t>
      </w:r>
    </w:p>
    <w:p w14:paraId="5F23837B"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Arauz, L.F. (2000). Mango anthracnose: economic impact and current options for integrated management. Plant Disease, 84(6), pp.600–611.</w:t>
      </w:r>
    </w:p>
    <w:p w14:paraId="7077F22D"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Barba, F.J., Esteve, M.J. and </w:t>
      </w:r>
      <w:proofErr w:type="spellStart"/>
      <w:r w:rsidRPr="007560C6">
        <w:rPr>
          <w:rFonts w:ascii="Times New Roman" w:hAnsi="Times New Roman" w:cs="Times New Roman"/>
          <w:sz w:val="24"/>
          <w:szCs w:val="24"/>
        </w:rPr>
        <w:t>Frígola</w:t>
      </w:r>
      <w:proofErr w:type="spellEnd"/>
      <w:r w:rsidRPr="007560C6">
        <w:rPr>
          <w:rFonts w:ascii="Times New Roman" w:hAnsi="Times New Roman" w:cs="Times New Roman"/>
          <w:sz w:val="24"/>
          <w:szCs w:val="24"/>
        </w:rPr>
        <w:t>, A. (2012). High pressure treatment effect on physicochemical and nutritional properties of fluid foods during storage: a review. Comprehensive Reviews in Food Science and Food Safety, 11(3), pp.307–322.</w:t>
      </w:r>
    </w:p>
    <w:p w14:paraId="4492A926"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lang w:val="it-IT"/>
        </w:rPr>
        <w:t xml:space="preserve">Bautista-Baños, S., Sivakumar, D., Bello-Pérez, A. and Villanueva-Arce, R. (2006). </w:t>
      </w:r>
      <w:r w:rsidRPr="007560C6">
        <w:rPr>
          <w:rFonts w:ascii="Times New Roman" w:hAnsi="Times New Roman" w:cs="Times New Roman"/>
          <w:sz w:val="24"/>
          <w:szCs w:val="24"/>
        </w:rPr>
        <w:t>A review of postharvest alternatives for controlling fungal diseases of tropical fruits. Crop Protection, 25(6), pp.535–544.</w:t>
      </w:r>
    </w:p>
    <w:p w14:paraId="496FF9EF"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Bautista-Baños, S., Sivakumar, D., Bello-Pérez, A., Villanueva-Arce, R. and Hernández-López, M. (2006). A review of the management alternatives for controlling postharvest diseases of mango. Crop Protection, 25(6), pp.535–544.</w:t>
      </w:r>
    </w:p>
    <w:p w14:paraId="67D42B93"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lang w:val="it-IT"/>
        </w:rPr>
        <w:t xml:space="preserve">Berardini, N., Fezer, R., Conrad, J., Beifuss, U., Carle, R. &amp; Schieber, A. (2005). </w:t>
      </w:r>
      <w:r w:rsidRPr="007560C6">
        <w:rPr>
          <w:rFonts w:ascii="Times New Roman" w:hAnsi="Times New Roman" w:cs="Times New Roman"/>
          <w:sz w:val="24"/>
          <w:szCs w:val="24"/>
        </w:rPr>
        <w:t xml:space="preserve">Screening of mango (Mangifera indica L.) cultivars for their contents of </w:t>
      </w:r>
      <w:proofErr w:type="spellStart"/>
      <w:r w:rsidRPr="007560C6">
        <w:rPr>
          <w:rFonts w:ascii="Times New Roman" w:hAnsi="Times New Roman" w:cs="Times New Roman"/>
          <w:sz w:val="24"/>
          <w:szCs w:val="24"/>
        </w:rPr>
        <w:t>flavonol</w:t>
      </w:r>
      <w:proofErr w:type="spellEnd"/>
      <w:r w:rsidRPr="007560C6">
        <w:rPr>
          <w:rFonts w:ascii="Times New Roman" w:hAnsi="Times New Roman" w:cs="Times New Roman"/>
          <w:sz w:val="24"/>
          <w:szCs w:val="24"/>
        </w:rPr>
        <w:t xml:space="preserve"> O- and xanthone C-glycosides, anthocyanins and pectin. Journal of Agricultural and Food Chemistry, 53(5), 1563–1570.</w:t>
      </w:r>
    </w:p>
    <w:p w14:paraId="519899DE"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Berardini, N., </w:t>
      </w:r>
      <w:proofErr w:type="spellStart"/>
      <w:r w:rsidRPr="007560C6">
        <w:rPr>
          <w:rFonts w:ascii="Times New Roman" w:hAnsi="Times New Roman" w:cs="Times New Roman"/>
          <w:sz w:val="24"/>
          <w:szCs w:val="24"/>
        </w:rPr>
        <w:t>Knödler</w:t>
      </w:r>
      <w:proofErr w:type="spellEnd"/>
      <w:r w:rsidRPr="007560C6">
        <w:rPr>
          <w:rFonts w:ascii="Times New Roman" w:hAnsi="Times New Roman" w:cs="Times New Roman"/>
          <w:sz w:val="24"/>
          <w:szCs w:val="24"/>
        </w:rPr>
        <w:t>, M., Schieber, A. and Carle, R. (2005). Utilization of mango peels as a source of pectin and polyphenolics. Innovative Food Science and Emerging Technologies, 6(4), pp.442–452.</w:t>
      </w:r>
    </w:p>
    <w:p w14:paraId="6653AFF7"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lastRenderedPageBreak/>
        <w:t>Bermúdez-Aguirre, D. and Barbosa-</w:t>
      </w:r>
      <w:proofErr w:type="spellStart"/>
      <w:r w:rsidRPr="007560C6">
        <w:rPr>
          <w:rFonts w:ascii="Times New Roman" w:hAnsi="Times New Roman" w:cs="Times New Roman"/>
          <w:sz w:val="24"/>
          <w:szCs w:val="24"/>
        </w:rPr>
        <w:t>Cánovas</w:t>
      </w:r>
      <w:proofErr w:type="spellEnd"/>
      <w:r w:rsidRPr="007560C6">
        <w:rPr>
          <w:rFonts w:ascii="Times New Roman" w:hAnsi="Times New Roman" w:cs="Times New Roman"/>
          <w:sz w:val="24"/>
          <w:szCs w:val="24"/>
        </w:rPr>
        <w:t>, G.V. (2012). Nonthermal processing technologies for fruit juices. Food Engineering Reviews, 4, pp.63–83.</w:t>
      </w:r>
    </w:p>
    <w:p w14:paraId="33927A29"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Bose, T.K. and Mitra, S.K. (2016) Fruits: Tropical and Subtropical. 3rd </w:t>
      </w:r>
      <w:proofErr w:type="spellStart"/>
      <w:r w:rsidRPr="007560C6">
        <w:rPr>
          <w:rFonts w:ascii="Times New Roman" w:hAnsi="Times New Roman" w:cs="Times New Roman"/>
          <w:sz w:val="24"/>
          <w:szCs w:val="24"/>
        </w:rPr>
        <w:t>edn</w:t>
      </w:r>
      <w:proofErr w:type="spellEnd"/>
      <w:r w:rsidRPr="007560C6">
        <w:rPr>
          <w:rFonts w:ascii="Times New Roman" w:hAnsi="Times New Roman" w:cs="Times New Roman"/>
          <w:sz w:val="24"/>
          <w:szCs w:val="24"/>
        </w:rPr>
        <w:t>. Kolkata: Naya Prokash.</w:t>
      </w:r>
    </w:p>
    <w:p w14:paraId="15655229"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Broughton, W.J. and Leong, E.C. (1991). Postharvest physiology and storage of tropical and subtropical fruits. Tropical Agriculture, 68(1), pp.1–12.</w:t>
      </w:r>
    </w:p>
    <w:p w14:paraId="6B0DAB82"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Burg, S.P. and Burg, E.A. (1965). Ethylene action and the ripening of fruits. Science, 148(3674), pp.1190–1196.</w:t>
      </w:r>
    </w:p>
    <w:p w14:paraId="06799869"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D’Souza, M.C., Ingle, M. and </w:t>
      </w:r>
      <w:proofErr w:type="spellStart"/>
      <w:r w:rsidRPr="007560C6">
        <w:rPr>
          <w:rFonts w:ascii="Times New Roman" w:hAnsi="Times New Roman" w:cs="Times New Roman"/>
          <w:sz w:val="24"/>
          <w:szCs w:val="24"/>
        </w:rPr>
        <w:t>Mugweru</w:t>
      </w:r>
      <w:proofErr w:type="spellEnd"/>
      <w:r w:rsidRPr="007560C6">
        <w:rPr>
          <w:rFonts w:ascii="Times New Roman" w:hAnsi="Times New Roman" w:cs="Times New Roman"/>
          <w:sz w:val="24"/>
          <w:szCs w:val="24"/>
        </w:rPr>
        <w:t xml:space="preserve">, J. (2012). Postharvest calcium chloride treatments influence ripening and quality of mango fruit. Scientia </w:t>
      </w:r>
      <w:proofErr w:type="spellStart"/>
      <w:r w:rsidRPr="007560C6">
        <w:rPr>
          <w:rFonts w:ascii="Times New Roman" w:hAnsi="Times New Roman" w:cs="Times New Roman"/>
          <w:sz w:val="24"/>
          <w:szCs w:val="24"/>
        </w:rPr>
        <w:t>Horticulturae</w:t>
      </w:r>
      <w:proofErr w:type="spellEnd"/>
      <w:r w:rsidRPr="007560C6">
        <w:rPr>
          <w:rFonts w:ascii="Times New Roman" w:hAnsi="Times New Roman" w:cs="Times New Roman"/>
          <w:sz w:val="24"/>
          <w:szCs w:val="24"/>
        </w:rPr>
        <w:t>, 142, pp.87–94.</w:t>
      </w:r>
    </w:p>
    <w:p w14:paraId="01D8A321"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lang w:val="it-IT"/>
        </w:rPr>
        <w:t xml:space="preserve">Dorta, E., Lobo, M.G. &amp; González, M. (2012). </w:t>
      </w:r>
      <w:r w:rsidRPr="007560C6">
        <w:rPr>
          <w:rFonts w:ascii="Times New Roman" w:hAnsi="Times New Roman" w:cs="Times New Roman"/>
          <w:sz w:val="24"/>
          <w:szCs w:val="24"/>
        </w:rPr>
        <w:t xml:space="preserve">Using drying treatments to </w:t>
      </w:r>
      <w:proofErr w:type="spellStart"/>
      <w:r w:rsidRPr="007560C6">
        <w:rPr>
          <w:rFonts w:ascii="Times New Roman" w:hAnsi="Times New Roman" w:cs="Times New Roman"/>
          <w:sz w:val="24"/>
          <w:szCs w:val="24"/>
        </w:rPr>
        <w:t>stabilise</w:t>
      </w:r>
      <w:proofErr w:type="spellEnd"/>
      <w:r w:rsidRPr="007560C6">
        <w:rPr>
          <w:rFonts w:ascii="Times New Roman" w:hAnsi="Times New Roman" w:cs="Times New Roman"/>
          <w:sz w:val="24"/>
          <w:szCs w:val="24"/>
        </w:rPr>
        <w:t xml:space="preserve"> mango peel and seed: Effect on antioxidant activity. LWT - Food Science and Technology, 45(1), 261–268.</w:t>
      </w:r>
    </w:p>
    <w:p w14:paraId="6EF6D831"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proofErr w:type="spellStart"/>
      <w:r w:rsidRPr="007560C6">
        <w:rPr>
          <w:rFonts w:ascii="Times New Roman" w:hAnsi="Times New Roman" w:cs="Times New Roman"/>
          <w:sz w:val="24"/>
          <w:szCs w:val="24"/>
        </w:rPr>
        <w:t>Droby</w:t>
      </w:r>
      <w:proofErr w:type="spellEnd"/>
      <w:r w:rsidRPr="007560C6">
        <w:rPr>
          <w:rFonts w:ascii="Times New Roman" w:hAnsi="Times New Roman" w:cs="Times New Roman"/>
          <w:sz w:val="24"/>
          <w:szCs w:val="24"/>
        </w:rPr>
        <w:t xml:space="preserve">, S. (2006). Improving quality and safety of fresh fruits and vegetables after harvest by the use of biocontrol agents and natural materials. Acta </w:t>
      </w:r>
      <w:proofErr w:type="spellStart"/>
      <w:r w:rsidRPr="007560C6">
        <w:rPr>
          <w:rFonts w:ascii="Times New Roman" w:hAnsi="Times New Roman" w:cs="Times New Roman"/>
          <w:sz w:val="24"/>
          <w:szCs w:val="24"/>
        </w:rPr>
        <w:t>Horticulturae</w:t>
      </w:r>
      <w:proofErr w:type="spellEnd"/>
      <w:r w:rsidRPr="007560C6">
        <w:rPr>
          <w:rFonts w:ascii="Times New Roman" w:hAnsi="Times New Roman" w:cs="Times New Roman"/>
          <w:sz w:val="24"/>
          <w:szCs w:val="24"/>
        </w:rPr>
        <w:t>, 709, pp.45–52.</w:t>
      </w:r>
    </w:p>
    <w:p w14:paraId="0ED0BA48"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FAO (2011). Global Food Losses and Food Waste. Rome: FAO.</w:t>
      </w:r>
    </w:p>
    <w:p w14:paraId="7887048A"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FAO (2022) FAOSTAT Statistical Database. Rome: Food and Agriculture Organization of the United Nations.</w:t>
      </w:r>
    </w:p>
    <w:p w14:paraId="6EC61EA9"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FAO (2022). FAO Statistical Yearbook: World Food and Agriculture. Food and Agriculture Organization of the United Nations, Rome.</w:t>
      </w:r>
    </w:p>
    <w:p w14:paraId="41933540"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FAO (2022). FAOSTAT: Production and Trade Statistics. Food and Agriculture Organization of the United Nations.</w:t>
      </w:r>
    </w:p>
    <w:p w14:paraId="476EBBD4"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FAOSTAT (2021). FAO Statistics Database. Food and Agriculture Organization of the United Nations.</w:t>
      </w:r>
    </w:p>
    <w:p w14:paraId="7E289D36"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Haque, M.A., Haque, M.A. &amp; Miah, M.Y. (2021). Mango by-products: A source of renewable energy and industrial raw material. Renewable and Sustainable Energy Reviews, 135, 110189.</w:t>
      </w:r>
    </w:p>
    <w:p w14:paraId="772421B7"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Hemavathy, J., Prabhakar, J.V. &amp; Sen, D.P. (1988). Lipid composition of mango (Mangifera indica L.) kernel. Journal of Food Science and Technology, 25(6), 308–310.</w:t>
      </w:r>
    </w:p>
    <w:p w14:paraId="402E687C"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lastRenderedPageBreak/>
        <w:t xml:space="preserve">Hofman, P.J., Jobin-Decor, M., </w:t>
      </w:r>
      <w:proofErr w:type="spellStart"/>
      <w:r w:rsidRPr="007560C6">
        <w:rPr>
          <w:rFonts w:ascii="Times New Roman" w:hAnsi="Times New Roman" w:cs="Times New Roman"/>
          <w:sz w:val="24"/>
          <w:szCs w:val="24"/>
        </w:rPr>
        <w:t>Meiburg</w:t>
      </w:r>
      <w:proofErr w:type="spellEnd"/>
      <w:r w:rsidRPr="007560C6">
        <w:rPr>
          <w:rFonts w:ascii="Times New Roman" w:hAnsi="Times New Roman" w:cs="Times New Roman"/>
          <w:sz w:val="24"/>
          <w:szCs w:val="24"/>
        </w:rPr>
        <w:t xml:space="preserve">, G.F., </w:t>
      </w:r>
      <w:proofErr w:type="spellStart"/>
      <w:r w:rsidRPr="007560C6">
        <w:rPr>
          <w:rFonts w:ascii="Times New Roman" w:hAnsi="Times New Roman" w:cs="Times New Roman"/>
          <w:sz w:val="24"/>
          <w:szCs w:val="24"/>
        </w:rPr>
        <w:t>Macnish</w:t>
      </w:r>
      <w:proofErr w:type="spellEnd"/>
      <w:r w:rsidRPr="007560C6">
        <w:rPr>
          <w:rFonts w:ascii="Times New Roman" w:hAnsi="Times New Roman" w:cs="Times New Roman"/>
          <w:sz w:val="24"/>
          <w:szCs w:val="24"/>
        </w:rPr>
        <w:t>, A.J. and Joyce, D.C. (2001). Ripening and quality responses of avocado, custard apple and mango to 1-methylcyclopropene. Australian Journal of Experimental Agriculture, 41(4), pp.567–572.</w:t>
      </w:r>
    </w:p>
    <w:p w14:paraId="4F6B3264"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Jacobi, K.K., Wong, L.S. and Giles, J.E. (1995). Effect of modified atmosphere packaging on mango ripening. Postharvest Biology and Technology, 6(3–4), pp.295–306.</w:t>
      </w:r>
    </w:p>
    <w:p w14:paraId="5E78FBE5"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Jahurul, M.H.A., Zaidul, I.S.M., Ghafoor, K., Al-Juhaimi, F.Y., Nyam, K.L., Norulaini, N.A.N. &amp; Omar, A.K.M. (2015). Mango (Mangifera indica L.) by-products and their valuable components: A review. Food Chemistry, 183, 173–180.</w:t>
      </w:r>
    </w:p>
    <w:p w14:paraId="62646AAA"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Jangam, S.V. (2011). An overview of recent developments and some R&amp;D challenges related to drying of foods. Drying Technology, 29(12), pp.1343–1357.</w:t>
      </w:r>
    </w:p>
    <w:p w14:paraId="415CD9DE"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Jha, S.N., Kingsly, A.R.P. and Chopra, S. (2010) ‘Physical and mechanical properties of mango during growth and storage for determination of maturity’, Journal of Food Engineering, 97(1), pp. 25–33.</w:t>
      </w:r>
    </w:p>
    <w:p w14:paraId="221EF8E2"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Johnson, G.I., Mead, A.J., Cooke, A.W. and Dean, J.R. (1991). Mango stem-end rot pathogens and their control. Acta </w:t>
      </w:r>
      <w:proofErr w:type="spellStart"/>
      <w:r w:rsidRPr="007560C6">
        <w:rPr>
          <w:rFonts w:ascii="Times New Roman" w:hAnsi="Times New Roman" w:cs="Times New Roman"/>
          <w:sz w:val="24"/>
          <w:szCs w:val="24"/>
        </w:rPr>
        <w:t>Horticulturae</w:t>
      </w:r>
      <w:proofErr w:type="spellEnd"/>
      <w:r w:rsidRPr="007560C6">
        <w:rPr>
          <w:rFonts w:ascii="Times New Roman" w:hAnsi="Times New Roman" w:cs="Times New Roman"/>
          <w:sz w:val="24"/>
          <w:szCs w:val="24"/>
        </w:rPr>
        <w:t>, 291, pp.261–270.</w:t>
      </w:r>
    </w:p>
    <w:p w14:paraId="193ECAC6"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Kader, A.A. (2002). Postharvest Technology of Horticultural Crops. 3rd ed. Oakland: University of California, Division of Agriculture and Natural Resources.</w:t>
      </w:r>
    </w:p>
    <w:p w14:paraId="18F5CB26"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Kader, A.A. (2005) ‘Increasing food availability by reducing postharvest losses of fresh produce’, Acta </w:t>
      </w:r>
      <w:proofErr w:type="spellStart"/>
      <w:r w:rsidRPr="007560C6">
        <w:rPr>
          <w:rFonts w:ascii="Times New Roman" w:hAnsi="Times New Roman" w:cs="Times New Roman"/>
          <w:sz w:val="24"/>
          <w:szCs w:val="24"/>
        </w:rPr>
        <w:t>Horticulturae</w:t>
      </w:r>
      <w:proofErr w:type="spellEnd"/>
      <w:r w:rsidRPr="007560C6">
        <w:rPr>
          <w:rFonts w:ascii="Times New Roman" w:hAnsi="Times New Roman" w:cs="Times New Roman"/>
          <w:sz w:val="24"/>
          <w:szCs w:val="24"/>
        </w:rPr>
        <w:t>, 682, pp. 2169–2176.</w:t>
      </w:r>
    </w:p>
    <w:p w14:paraId="287F33A4"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Kudra, T. and Mujumdar, A.S. (2009). Advanced Drying Technologies. 2nd ed. Boca Raton: CRC Press.</w:t>
      </w:r>
    </w:p>
    <w:p w14:paraId="32ECF551"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Kumar, P., Mishra, H.N. and Malik, R.K. (2021). Novel technologies for preservation and value addition of tropical fruits: A review. Critical Reviews in Food Science and Nutrition, 61(12), pp.2019–2036.</w:t>
      </w:r>
    </w:p>
    <w:p w14:paraId="478BFCFE"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Kumar, P., Singh, R. and Nath, P. (2011). Regulation of fruit ripening in Alphonso mango: role of ethylene and other factors. Indian Journal of Plant Physiology, 16(1), pp.19–27.</w:t>
      </w:r>
    </w:p>
    <w:p w14:paraId="60756A92"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Kumar, R., Singh, R., Verma, R. &amp; Kumar, A. (2021). Functional and probiotic beverages: A new dimension in mango value addition. Journal of Food Science and Technology, 58(3), 769–778.</w:t>
      </w:r>
    </w:p>
    <w:p w14:paraId="13865C20"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Lakshminarayana, S. (1980). Mango. In: Nagy, S. and Shaw, P.E. (eds.). Tropical and Subtropical Fruits. Westport: AVI Publishing, pp.184–257.</w:t>
      </w:r>
    </w:p>
    <w:p w14:paraId="2488FF7C"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lastRenderedPageBreak/>
        <w:t>Lal, N., Singh, S. &amp; Chauhan, O.P. (2021). Challenges and opportunities in mango processing: A review. Indian Journal of Horticulture, 78(2), 145–152.</w:t>
      </w:r>
    </w:p>
    <w:p w14:paraId="36BDF2F1"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Lal, S., Singh, A. and Kumar, V. (2021). Advances in postharvest management of mango for quality retention. Acta </w:t>
      </w:r>
      <w:proofErr w:type="spellStart"/>
      <w:r w:rsidRPr="007560C6">
        <w:rPr>
          <w:rFonts w:ascii="Times New Roman" w:hAnsi="Times New Roman" w:cs="Times New Roman"/>
          <w:sz w:val="24"/>
          <w:szCs w:val="24"/>
        </w:rPr>
        <w:t>Horticulturae</w:t>
      </w:r>
      <w:proofErr w:type="spellEnd"/>
      <w:r w:rsidRPr="007560C6">
        <w:rPr>
          <w:rFonts w:ascii="Times New Roman" w:hAnsi="Times New Roman" w:cs="Times New Roman"/>
          <w:sz w:val="24"/>
          <w:szCs w:val="24"/>
        </w:rPr>
        <w:t>, 1310, pp.125–134.</w:t>
      </w:r>
    </w:p>
    <w:p w14:paraId="301DD88D"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Lalel, H.J.D., Singh, Z. and Tan, S.C. (2003). Distribution of aroma volatile compounds in different parts of mango fruit. Journal of Horticultural Science and Biotechnology, 78(6), pp.131–138.</w:t>
      </w:r>
    </w:p>
    <w:p w14:paraId="04095A44"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lang w:val="it-IT"/>
        </w:rPr>
        <w:t xml:space="preserve">Larrauri, J.A., Rupérez, P., Borroto, B. &amp; Saura-Calixto, F. (1996). </w:t>
      </w:r>
      <w:r w:rsidRPr="007560C6">
        <w:rPr>
          <w:rFonts w:ascii="Times New Roman" w:hAnsi="Times New Roman" w:cs="Times New Roman"/>
          <w:sz w:val="24"/>
          <w:szCs w:val="24"/>
        </w:rPr>
        <w:t xml:space="preserve">Mango peels as a new tropical </w:t>
      </w:r>
      <w:proofErr w:type="spellStart"/>
      <w:r w:rsidRPr="007560C6">
        <w:rPr>
          <w:rFonts w:ascii="Times New Roman" w:hAnsi="Times New Roman" w:cs="Times New Roman"/>
          <w:sz w:val="24"/>
          <w:szCs w:val="24"/>
        </w:rPr>
        <w:t>fibre</w:t>
      </w:r>
      <w:proofErr w:type="spellEnd"/>
      <w:r w:rsidRPr="007560C6">
        <w:rPr>
          <w:rFonts w:ascii="Times New Roman" w:hAnsi="Times New Roman" w:cs="Times New Roman"/>
          <w:sz w:val="24"/>
          <w:szCs w:val="24"/>
        </w:rPr>
        <w:t>: Preparation and characterization. LWT - Food Science and Technology, 29(8), 729–733.</w:t>
      </w:r>
    </w:p>
    <w:p w14:paraId="75D8894A"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Litz, R.E. (2009) The Mango: Botany, Production and Uses. 2nd </w:t>
      </w:r>
      <w:proofErr w:type="spellStart"/>
      <w:r w:rsidRPr="007560C6">
        <w:rPr>
          <w:rFonts w:ascii="Times New Roman" w:hAnsi="Times New Roman" w:cs="Times New Roman"/>
          <w:sz w:val="24"/>
          <w:szCs w:val="24"/>
        </w:rPr>
        <w:t>edn</w:t>
      </w:r>
      <w:proofErr w:type="spellEnd"/>
      <w:r w:rsidRPr="007560C6">
        <w:rPr>
          <w:rFonts w:ascii="Times New Roman" w:hAnsi="Times New Roman" w:cs="Times New Roman"/>
          <w:sz w:val="24"/>
          <w:szCs w:val="24"/>
        </w:rPr>
        <w:t>. Wallingford: CABI.</w:t>
      </w:r>
    </w:p>
    <w:p w14:paraId="0F17CAA1"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lang w:val="it-IT"/>
        </w:rPr>
        <w:t xml:space="preserve">Lizada, M.C.C. (1993). Mango. </w:t>
      </w:r>
      <w:r w:rsidRPr="007560C6">
        <w:rPr>
          <w:rFonts w:ascii="Times New Roman" w:hAnsi="Times New Roman" w:cs="Times New Roman"/>
          <w:sz w:val="24"/>
          <w:szCs w:val="24"/>
        </w:rPr>
        <w:t>In: Seymour, G.B., Taylor, J.E. and Tucker, G.A. (eds.). Biochemistry of Fruit Ripening. London: Chapman &amp; Hall, pp.255–271.</w:t>
      </w:r>
    </w:p>
    <w:p w14:paraId="1EC547CD"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MacLeod, A.J. and de Troconis, N.G. (1982). Volatile </w:t>
      </w:r>
      <w:proofErr w:type="spellStart"/>
      <w:r w:rsidRPr="007560C6">
        <w:rPr>
          <w:rFonts w:ascii="Times New Roman" w:hAnsi="Times New Roman" w:cs="Times New Roman"/>
          <w:sz w:val="24"/>
          <w:szCs w:val="24"/>
        </w:rPr>
        <w:t>flavour</w:t>
      </w:r>
      <w:proofErr w:type="spellEnd"/>
      <w:r w:rsidRPr="007560C6">
        <w:rPr>
          <w:rFonts w:ascii="Times New Roman" w:hAnsi="Times New Roman" w:cs="Times New Roman"/>
          <w:sz w:val="24"/>
          <w:szCs w:val="24"/>
        </w:rPr>
        <w:t xml:space="preserve"> components of mango fruit. Phytochemistry, 21(10), pp.2523–2526.</w:t>
      </w:r>
    </w:p>
    <w:p w14:paraId="116037A0"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proofErr w:type="spellStart"/>
      <w:r w:rsidRPr="007560C6">
        <w:rPr>
          <w:rFonts w:ascii="Times New Roman" w:hAnsi="Times New Roman" w:cs="Times New Roman"/>
          <w:sz w:val="24"/>
          <w:szCs w:val="24"/>
        </w:rPr>
        <w:t>Masibo</w:t>
      </w:r>
      <w:proofErr w:type="spellEnd"/>
      <w:r w:rsidRPr="007560C6">
        <w:rPr>
          <w:rFonts w:ascii="Times New Roman" w:hAnsi="Times New Roman" w:cs="Times New Roman"/>
          <w:sz w:val="24"/>
          <w:szCs w:val="24"/>
        </w:rPr>
        <w:t>, M. and He, Q. (2008). Major mango polyphenols and their potential significance to human health. Comprehensive Reviews in Food Science and Food Safety, 7(4), pp.309–319.</w:t>
      </w:r>
    </w:p>
    <w:p w14:paraId="3342B8C9"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Medlicott, A.P. and </w:t>
      </w:r>
      <w:proofErr w:type="spellStart"/>
      <w:r w:rsidRPr="007560C6">
        <w:rPr>
          <w:rFonts w:ascii="Times New Roman" w:hAnsi="Times New Roman" w:cs="Times New Roman"/>
          <w:sz w:val="24"/>
          <w:szCs w:val="24"/>
        </w:rPr>
        <w:t>Jeger</w:t>
      </w:r>
      <w:proofErr w:type="spellEnd"/>
      <w:r w:rsidRPr="007560C6">
        <w:rPr>
          <w:rFonts w:ascii="Times New Roman" w:hAnsi="Times New Roman" w:cs="Times New Roman"/>
          <w:sz w:val="24"/>
          <w:szCs w:val="24"/>
        </w:rPr>
        <w:t>, M.J. (1987). Storage temperature effects on ripening of mango. Tropical Agriculture (Trinidad), 64(4), pp.317–320.</w:t>
      </w:r>
    </w:p>
    <w:p w14:paraId="21B7D1AF"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Medlicott, A.P. and </w:t>
      </w:r>
      <w:proofErr w:type="spellStart"/>
      <w:r w:rsidRPr="007560C6">
        <w:rPr>
          <w:rFonts w:ascii="Times New Roman" w:hAnsi="Times New Roman" w:cs="Times New Roman"/>
          <w:sz w:val="24"/>
          <w:szCs w:val="24"/>
        </w:rPr>
        <w:t>Jeger</w:t>
      </w:r>
      <w:proofErr w:type="spellEnd"/>
      <w:r w:rsidRPr="007560C6">
        <w:rPr>
          <w:rFonts w:ascii="Times New Roman" w:hAnsi="Times New Roman" w:cs="Times New Roman"/>
          <w:sz w:val="24"/>
          <w:szCs w:val="24"/>
        </w:rPr>
        <w:t>, M.J. (1987). Storage temperature effects on ripening of mango. Tropical Agriculture (Trinidad), 64(4), pp.317–320.</w:t>
      </w:r>
    </w:p>
    <w:p w14:paraId="23F3F82C"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Medlicott, A.P. and Thompson, A.K. (1985). Analysis of sugars and organic acids in ripening mango fruits (Mangifera indica L. var. Keitt) by high-performance liquid chromatography. Journal of the Science of Food and Agriculture, 36(7), pp.561–566.</w:t>
      </w:r>
    </w:p>
    <w:p w14:paraId="61848267"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Mitchell, G.C. and McDonald, R.E. (1997). Changes in organic acids and sugars during mango ripening. </w:t>
      </w:r>
      <w:proofErr w:type="spellStart"/>
      <w:r w:rsidRPr="007560C6">
        <w:rPr>
          <w:rFonts w:ascii="Times New Roman" w:hAnsi="Times New Roman" w:cs="Times New Roman"/>
          <w:sz w:val="24"/>
          <w:szCs w:val="24"/>
        </w:rPr>
        <w:t>HortScience</w:t>
      </w:r>
      <w:proofErr w:type="spellEnd"/>
      <w:r w:rsidRPr="007560C6">
        <w:rPr>
          <w:rFonts w:ascii="Times New Roman" w:hAnsi="Times New Roman" w:cs="Times New Roman"/>
          <w:sz w:val="24"/>
          <w:szCs w:val="24"/>
        </w:rPr>
        <w:t>, 32(2), pp.207–210.</w:t>
      </w:r>
    </w:p>
    <w:p w14:paraId="338BA221"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Nair, S. and Singh, R.N. (2009). Chilling injury in mango: causes and remedies. Indian Journal of Horticulture, 66(2), pp.204–209.</w:t>
      </w:r>
    </w:p>
    <w:p w14:paraId="0ED7975F"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Nair, S. and Singh, R.N. (2009). Post-harvest technology of mango. Indian Horticulture Journal, 66(3), pp.234–240.</w:t>
      </w:r>
    </w:p>
    <w:p w14:paraId="7FD6C0A5"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lang w:val="it-IT"/>
        </w:rPr>
        <w:lastRenderedPageBreak/>
        <w:t xml:space="preserve">Narine, S.S., Marangoni, A.G. &amp; Scanlon, M.G. (2007). </w:t>
      </w:r>
      <w:r w:rsidRPr="007560C6">
        <w:rPr>
          <w:rFonts w:ascii="Times New Roman" w:hAnsi="Times New Roman" w:cs="Times New Roman"/>
          <w:sz w:val="24"/>
          <w:szCs w:val="24"/>
        </w:rPr>
        <w:t>Thermal and mechanical properties of mango kernel fat and its mixtures with cocoa butter. Food Research International, 40(1), 529–534.</w:t>
      </w:r>
    </w:p>
    <w:p w14:paraId="6CA96F6D"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lang w:val="it-IT"/>
        </w:rPr>
        <w:t xml:space="preserve">Nunes, J.C., Lago, A.M.T., Castelo-Branco, V.N., Oliveira, R.S., Da Silva, J.F., &amp; Perrone, D. (2021). </w:t>
      </w:r>
      <w:r w:rsidRPr="007560C6">
        <w:rPr>
          <w:rFonts w:ascii="Times New Roman" w:hAnsi="Times New Roman" w:cs="Times New Roman"/>
          <w:sz w:val="24"/>
          <w:szCs w:val="24"/>
        </w:rPr>
        <w:t>Drying techniques for mango products: A review. Food Reviews International, 37(7), 1–22.</w:t>
      </w:r>
    </w:p>
    <w:p w14:paraId="3B24A19C"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lang w:val="it-IT"/>
        </w:rPr>
        <w:t xml:space="preserve">Nunes, J.C., Lago, A.M.T., Castelo-Branco, V.N., Oliveira, R.S., Da Silva, J.F., &amp; Perrone, D. (2021). </w:t>
      </w:r>
      <w:r w:rsidRPr="007560C6">
        <w:rPr>
          <w:rFonts w:ascii="Times New Roman" w:hAnsi="Times New Roman" w:cs="Times New Roman"/>
          <w:sz w:val="24"/>
          <w:szCs w:val="24"/>
        </w:rPr>
        <w:t>Drying techniques for mango products: A review. Food Reviews International, 37(7), 1–22.</w:t>
      </w:r>
    </w:p>
    <w:p w14:paraId="07589EA3"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proofErr w:type="spellStart"/>
      <w:r w:rsidRPr="007560C6">
        <w:rPr>
          <w:rFonts w:ascii="Times New Roman" w:hAnsi="Times New Roman" w:cs="Times New Roman"/>
          <w:sz w:val="24"/>
          <w:szCs w:val="24"/>
        </w:rPr>
        <w:t>Nzikou</w:t>
      </w:r>
      <w:proofErr w:type="spellEnd"/>
      <w:r w:rsidRPr="007560C6">
        <w:rPr>
          <w:rFonts w:ascii="Times New Roman" w:hAnsi="Times New Roman" w:cs="Times New Roman"/>
          <w:sz w:val="24"/>
          <w:szCs w:val="24"/>
        </w:rPr>
        <w:t xml:space="preserve">, J.M., </w:t>
      </w:r>
      <w:proofErr w:type="spellStart"/>
      <w:r w:rsidRPr="007560C6">
        <w:rPr>
          <w:rFonts w:ascii="Times New Roman" w:hAnsi="Times New Roman" w:cs="Times New Roman"/>
          <w:sz w:val="24"/>
          <w:szCs w:val="24"/>
        </w:rPr>
        <w:t>Kimbonguila</w:t>
      </w:r>
      <w:proofErr w:type="spellEnd"/>
      <w:r w:rsidRPr="007560C6">
        <w:rPr>
          <w:rFonts w:ascii="Times New Roman" w:hAnsi="Times New Roman" w:cs="Times New Roman"/>
          <w:sz w:val="24"/>
          <w:szCs w:val="24"/>
        </w:rPr>
        <w:t xml:space="preserve">, A., Matos, L., </w:t>
      </w:r>
      <w:proofErr w:type="spellStart"/>
      <w:r w:rsidRPr="007560C6">
        <w:rPr>
          <w:rFonts w:ascii="Times New Roman" w:hAnsi="Times New Roman" w:cs="Times New Roman"/>
          <w:sz w:val="24"/>
          <w:szCs w:val="24"/>
        </w:rPr>
        <w:t>Loumouamou</w:t>
      </w:r>
      <w:proofErr w:type="spellEnd"/>
      <w:r w:rsidRPr="007560C6">
        <w:rPr>
          <w:rFonts w:ascii="Times New Roman" w:hAnsi="Times New Roman" w:cs="Times New Roman"/>
          <w:sz w:val="24"/>
          <w:szCs w:val="24"/>
        </w:rPr>
        <w:t xml:space="preserve">, B., </w:t>
      </w:r>
      <w:proofErr w:type="spellStart"/>
      <w:r w:rsidRPr="007560C6">
        <w:rPr>
          <w:rFonts w:ascii="Times New Roman" w:hAnsi="Times New Roman" w:cs="Times New Roman"/>
          <w:sz w:val="24"/>
          <w:szCs w:val="24"/>
        </w:rPr>
        <w:t>Ndangui</w:t>
      </w:r>
      <w:proofErr w:type="spellEnd"/>
      <w:r w:rsidRPr="007560C6">
        <w:rPr>
          <w:rFonts w:ascii="Times New Roman" w:hAnsi="Times New Roman" w:cs="Times New Roman"/>
          <w:sz w:val="24"/>
          <w:szCs w:val="24"/>
        </w:rPr>
        <w:t xml:space="preserve">, C.B., </w:t>
      </w:r>
      <w:proofErr w:type="spellStart"/>
      <w:r w:rsidRPr="007560C6">
        <w:rPr>
          <w:rFonts w:ascii="Times New Roman" w:hAnsi="Times New Roman" w:cs="Times New Roman"/>
          <w:sz w:val="24"/>
          <w:szCs w:val="24"/>
        </w:rPr>
        <w:t>Pambou</w:t>
      </w:r>
      <w:proofErr w:type="spellEnd"/>
      <w:r w:rsidRPr="007560C6">
        <w:rPr>
          <w:rFonts w:ascii="Times New Roman" w:hAnsi="Times New Roman" w:cs="Times New Roman"/>
          <w:sz w:val="24"/>
          <w:szCs w:val="24"/>
        </w:rPr>
        <w:t xml:space="preserve">-Tobi, N.P.G., </w:t>
      </w:r>
      <w:proofErr w:type="spellStart"/>
      <w:r w:rsidRPr="007560C6">
        <w:rPr>
          <w:rFonts w:ascii="Times New Roman" w:hAnsi="Times New Roman" w:cs="Times New Roman"/>
          <w:sz w:val="24"/>
          <w:szCs w:val="24"/>
        </w:rPr>
        <w:t>Abena</w:t>
      </w:r>
      <w:proofErr w:type="spellEnd"/>
      <w:r w:rsidRPr="007560C6">
        <w:rPr>
          <w:rFonts w:ascii="Times New Roman" w:hAnsi="Times New Roman" w:cs="Times New Roman"/>
          <w:sz w:val="24"/>
          <w:szCs w:val="24"/>
        </w:rPr>
        <w:t xml:space="preserve">, A.A., </w:t>
      </w:r>
      <w:proofErr w:type="spellStart"/>
      <w:r w:rsidRPr="007560C6">
        <w:rPr>
          <w:rFonts w:ascii="Times New Roman" w:hAnsi="Times New Roman" w:cs="Times New Roman"/>
          <w:sz w:val="24"/>
          <w:szCs w:val="24"/>
        </w:rPr>
        <w:t>Silou</w:t>
      </w:r>
      <w:proofErr w:type="spellEnd"/>
      <w:r w:rsidRPr="007560C6">
        <w:rPr>
          <w:rFonts w:ascii="Times New Roman" w:hAnsi="Times New Roman" w:cs="Times New Roman"/>
          <w:sz w:val="24"/>
          <w:szCs w:val="24"/>
        </w:rPr>
        <w:t>, T., Scher, J. and Desobry, S. (2010). Extraction and characteristics of seed kernel oil from mango (Mangifera indica). Research Journal of Environmental and Earth Sciences, 2(1), pp.31–35.</w:t>
      </w:r>
    </w:p>
    <w:p w14:paraId="6DCA9932"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Pantastico, E.B. (1975). Postharvest Physiology, Handling and Utilization of Tropical and Subtropical Fruits and Vegetables. Westport: AVI Publishing.</w:t>
      </w:r>
    </w:p>
    <w:p w14:paraId="10640608"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Ploetz, R.C. (2003). Diseases of mango. </w:t>
      </w:r>
      <w:r w:rsidRPr="007560C6">
        <w:rPr>
          <w:rFonts w:ascii="Times New Roman" w:hAnsi="Times New Roman" w:cs="Times New Roman"/>
          <w:sz w:val="24"/>
          <w:szCs w:val="24"/>
          <w:lang w:val="it-IT"/>
        </w:rPr>
        <w:t xml:space="preserve">In: Ploetz, R.C. (ed.). </w:t>
      </w:r>
      <w:r w:rsidRPr="007560C6">
        <w:rPr>
          <w:rFonts w:ascii="Times New Roman" w:hAnsi="Times New Roman" w:cs="Times New Roman"/>
          <w:sz w:val="24"/>
          <w:szCs w:val="24"/>
        </w:rPr>
        <w:t xml:space="preserve">Diseases of Tropical Fruit Crops. Wallingford: CABI, </w:t>
      </w:r>
      <w:r w:rsidR="00F212C6">
        <w:rPr>
          <w:rFonts w:ascii="Times New Roman" w:hAnsi="Times New Roman" w:cs="Times New Roman"/>
          <w:sz w:val="24"/>
          <w:szCs w:val="24"/>
        </w:rPr>
        <w:t>pp.327–363.</w:t>
      </w:r>
    </w:p>
    <w:p w14:paraId="684825EA"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 xml:space="preserve">Prasanna, V., Prabha, T.N. and </w:t>
      </w:r>
      <w:proofErr w:type="spellStart"/>
      <w:r w:rsidRPr="007560C6">
        <w:rPr>
          <w:rFonts w:ascii="Times New Roman" w:hAnsi="Times New Roman" w:cs="Times New Roman"/>
          <w:sz w:val="24"/>
          <w:szCs w:val="24"/>
        </w:rPr>
        <w:t>Tharanathan</w:t>
      </w:r>
      <w:proofErr w:type="spellEnd"/>
      <w:r w:rsidRPr="007560C6">
        <w:rPr>
          <w:rFonts w:ascii="Times New Roman" w:hAnsi="Times New Roman" w:cs="Times New Roman"/>
          <w:sz w:val="24"/>
          <w:szCs w:val="24"/>
        </w:rPr>
        <w:t>, R.N. (2007). Fruit ripening phenomena—an overview. Critical Reviews in Food Science and Nutrition, 47(1), pp.1–19.</w:t>
      </w:r>
    </w:p>
    <w:p w14:paraId="32E36703"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Prusky, D. (1996). Pathogen quiescence in postharvest diseases. Annual Review of Phytopathology, 34, pp.413–434.</w:t>
      </w:r>
    </w:p>
    <w:p w14:paraId="58F3B23C"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Prusky, D. and Lichter, A. (2007). Activation of quiescent infections by postharvest pathogens during transition from the biotrophic to the necrotrophic stage. Postharvest Biology and Technology, 45(3), pp.285–291.</w:t>
      </w:r>
    </w:p>
    <w:p w14:paraId="180980F7"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Rathore, H.A., Masud, T., Sammi, S. &amp; Soomro, A.H. (2020). Effect of storage on physicochemical composition and sensory properties of mango varieties. Pakistan Journal of Nutrition, 9(7), 707–712.</w:t>
      </w:r>
    </w:p>
    <w:p w14:paraId="3FA53D0D"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Rathore, H.A., Masud, T., Sammi, S. &amp; Soomro, A.H. (2020). Effect of storage on physicochemical composition and sensory properties of mango varieties. Pakistan Journal of Nutrition, 9(7), 707–712.</w:t>
      </w:r>
    </w:p>
    <w:p w14:paraId="4123F3D7"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lastRenderedPageBreak/>
        <w:t>Rathore, H.A., Masud, T., Sammi, S. and Soomro, A.H. (2020). Effect of storage on physicochemical composition and sensory properties of mango (Mangifera indica L.) varieties. Pakistan Journal of Nutrition, 6(2), pp.143–148.</w:t>
      </w:r>
    </w:p>
    <w:p w14:paraId="1B4E49F6"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Reddy, L., Srinivas, K. and Babu, R. (2018) ‘Export performance of processed mango products from India’, Indian Journal of Agricultural Marketing, 32(2), pp. 142–150.</w:t>
      </w:r>
    </w:p>
    <w:p w14:paraId="25782774"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Reddy, L.V., Reddy, O.V.S. and Wee, Y.J. (2019). Production of mango wine and its quality evaluation. Food Science and Biotechnology, 28(4), pp.1231–1240.</w:t>
      </w:r>
    </w:p>
    <w:p w14:paraId="0D8E52C1"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Reddy, L.V.A., Reddy, O.V.S. &amp; Reddy, A.B. (2019). Fermented fruit beverages: Preparation and quality evaluation. Food Science and Nutrition, 7(3), 1–15.</w:t>
      </w:r>
    </w:p>
    <w:p w14:paraId="28095FC6"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Schieber, A., Ullrich, W. and Carle, R. (2003) ‘Characterization of polyphenols in mango peel and their antioxidant activity’, Journal of Agricultural and Food Chemistry, 51(17), pp. 5006–5011.</w:t>
      </w:r>
    </w:p>
    <w:p w14:paraId="0AAC0879" w14:textId="77777777" w:rsidR="007560C6" w:rsidRP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Shah, K., Patel, M. and Dholakia, B. (2020). Mango pulp industry in India: an analysis of export potential. Indian Journal of Agricultural Marketing, 34(2), pp.23–32.</w:t>
      </w:r>
    </w:p>
    <w:p w14:paraId="04CDBFC2" w14:textId="77777777" w:rsidR="007560C6" w:rsidRDefault="007560C6" w:rsidP="007560C6">
      <w:pPr>
        <w:pStyle w:val="ListParagraph"/>
        <w:numPr>
          <w:ilvl w:val="0"/>
          <w:numId w:val="6"/>
        </w:numPr>
        <w:spacing w:line="360" w:lineRule="auto"/>
        <w:jc w:val="both"/>
        <w:rPr>
          <w:rFonts w:ascii="Times New Roman" w:hAnsi="Times New Roman" w:cs="Times New Roman"/>
          <w:sz w:val="24"/>
          <w:szCs w:val="24"/>
        </w:rPr>
      </w:pPr>
      <w:r w:rsidRPr="007560C6">
        <w:rPr>
          <w:rFonts w:ascii="Times New Roman" w:hAnsi="Times New Roman" w:cs="Times New Roman"/>
          <w:sz w:val="24"/>
          <w:szCs w:val="24"/>
        </w:rPr>
        <w:t>Shah, N., Bhatnagar, P., Singh, R. and Sharma, V. (2020). Mango processing industry in India: Opportunities and challenges. Journal of Food Processing and Technology, 11(3), pp.1–7.</w:t>
      </w:r>
    </w:p>
    <w:p w14:paraId="644238FC"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Shah, S., Singh, D. &amp; Kumar, V. (2020). Recent advances in mango processing and product diversification. Indian Food Industry Magazine, 39(2), 24–30.</w:t>
      </w:r>
    </w:p>
    <w:p w14:paraId="5B910EA3"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Shah, S., Singh, D. &amp; Kumar, V. (2020). Recent advances in mango processing and product diversification. Indian Food Industry Magazine, 39(2), 24–30.</w:t>
      </w:r>
    </w:p>
    <w:p w14:paraId="66EB5D0D"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 xml:space="preserve">Sharma, R.R., Singh, D. and Singh, R. (2019). Biological control and postharvest biotechnologies: eco-friendly approaches to manage postharvest diseases of fruits and vegetables. Scientia </w:t>
      </w:r>
      <w:proofErr w:type="spellStart"/>
      <w:r w:rsidRPr="002E7C86">
        <w:rPr>
          <w:rFonts w:ascii="Times New Roman" w:hAnsi="Times New Roman" w:cs="Times New Roman"/>
          <w:sz w:val="24"/>
          <w:szCs w:val="24"/>
        </w:rPr>
        <w:t>Horticulturae</w:t>
      </w:r>
      <w:proofErr w:type="spellEnd"/>
      <w:r w:rsidRPr="002E7C86">
        <w:rPr>
          <w:rFonts w:ascii="Times New Roman" w:hAnsi="Times New Roman" w:cs="Times New Roman"/>
          <w:sz w:val="24"/>
          <w:szCs w:val="24"/>
        </w:rPr>
        <w:t>, 256, p.108558.</w:t>
      </w:r>
    </w:p>
    <w:p w14:paraId="6E5DB3C1"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Siddiq, M., Brecht, J.K. and Sidhu, J.S. (2012). Handbook of Mango Fruit: Production, Postharvest Science, Processing Technology and Nutrition. Boca Raton: CRC Press.</w:t>
      </w:r>
    </w:p>
    <w:p w14:paraId="1BC5F2DE"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 xml:space="preserve">Siddiqui, M.W. and Dhua, R.S. (2010) ‘Eating quality of mango in relation to harvest maturity and postharvest handling’, Scientia </w:t>
      </w:r>
      <w:proofErr w:type="spellStart"/>
      <w:r w:rsidRPr="002E7C86">
        <w:rPr>
          <w:rFonts w:ascii="Times New Roman" w:hAnsi="Times New Roman" w:cs="Times New Roman"/>
          <w:sz w:val="24"/>
          <w:szCs w:val="24"/>
        </w:rPr>
        <w:t>Horticulturae</w:t>
      </w:r>
      <w:proofErr w:type="spellEnd"/>
      <w:r w:rsidRPr="002E7C86">
        <w:rPr>
          <w:rFonts w:ascii="Times New Roman" w:hAnsi="Times New Roman" w:cs="Times New Roman"/>
          <w:sz w:val="24"/>
          <w:szCs w:val="24"/>
        </w:rPr>
        <w:t>, 125(1), pp. 55–65.</w:t>
      </w:r>
    </w:p>
    <w:p w14:paraId="1402FCF4"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 xml:space="preserve">Singh, R., Singh, A. and Singh, V. (2013). Cold chain management of mango for export markets. Acta </w:t>
      </w:r>
      <w:proofErr w:type="spellStart"/>
      <w:r w:rsidRPr="002E7C86">
        <w:rPr>
          <w:rFonts w:ascii="Times New Roman" w:hAnsi="Times New Roman" w:cs="Times New Roman"/>
          <w:sz w:val="24"/>
          <w:szCs w:val="24"/>
        </w:rPr>
        <w:t>Horticulturae</w:t>
      </w:r>
      <w:proofErr w:type="spellEnd"/>
      <w:r w:rsidRPr="002E7C86">
        <w:rPr>
          <w:rFonts w:ascii="Times New Roman" w:hAnsi="Times New Roman" w:cs="Times New Roman"/>
          <w:sz w:val="24"/>
          <w:szCs w:val="24"/>
        </w:rPr>
        <w:t>, 1012, pp.671–678.</w:t>
      </w:r>
    </w:p>
    <w:p w14:paraId="51AEC8FF"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lastRenderedPageBreak/>
        <w:t>Singh, Z., Singh, R.K. and Swinny, E. (2013) ‘Mango – Postharvest biology and technology’, Critical Reviews in Plant Sciences, 32(4), pp. 217–236.</w:t>
      </w:r>
    </w:p>
    <w:p w14:paraId="3961CCDB"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Singh, Z., Singh, R.K., Sane, V.A. &amp; Nath, P. (2018). Mango – Postharvest biology and biotechnology. Critical Reviews in Plant Sciences, 37(6), 522–554.</w:t>
      </w:r>
    </w:p>
    <w:p w14:paraId="77FCCED0"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Singh, Z., Singh, R.K., Sane, V.A. and Nath, P. (2018). Mango–postharvest biology and biotechnology. Critical Reviews in Plant Sciences, 32(4), pp.217–236.</w:t>
      </w:r>
    </w:p>
    <w:p w14:paraId="3896F8ED"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Sivakumar, D. and Bautista-Baños, S. (2014). A review on the postharvest handling of mango: Novel approaches for maintaining quality and safety. Food Reviews International, 30(3), pp.228–252.</w:t>
      </w:r>
    </w:p>
    <w:p w14:paraId="12D85D37"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Sivakumar, D., Jiang, Y. and Yahia, E.M. (2011). Maintaining mango (Mangifera indica L.) fruit quality during the export chain. Food Research International, 44(5), pp.1254–1263.</w:t>
      </w:r>
    </w:p>
    <w:p w14:paraId="117CB48A"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 xml:space="preserve">Snowdon, A.L. (2010). A </w:t>
      </w:r>
      <w:proofErr w:type="spellStart"/>
      <w:r w:rsidRPr="002E7C86">
        <w:rPr>
          <w:rFonts w:ascii="Times New Roman" w:hAnsi="Times New Roman" w:cs="Times New Roman"/>
          <w:sz w:val="24"/>
          <w:szCs w:val="24"/>
        </w:rPr>
        <w:t>Colour</w:t>
      </w:r>
      <w:proofErr w:type="spellEnd"/>
      <w:r w:rsidRPr="002E7C86">
        <w:rPr>
          <w:rFonts w:ascii="Times New Roman" w:hAnsi="Times New Roman" w:cs="Times New Roman"/>
          <w:sz w:val="24"/>
          <w:szCs w:val="24"/>
        </w:rPr>
        <w:t xml:space="preserve"> Atlas of Post-Harvest Diseases of Fruits and Vegetables: General Introduction and Fruits. London: CRC Press.</w:t>
      </w:r>
    </w:p>
    <w:p w14:paraId="7826D664"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Soong, Y.Y. &amp; Barlow, P.J. (2004). Antioxidant activity and phenolic content of selected fruit seeds. Food Chemistry, 88(3), 411–417.</w:t>
      </w:r>
    </w:p>
    <w:p w14:paraId="04FBA661"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Sud, D., Mahajan, G. &amp; Kaur, M.P. (2008). Agricultural waste material as potential adsorbent for sequestering heavy metals from aqueous solutions – A review. Bioresource Technology, 99(14), 6017–6027.</w:t>
      </w:r>
    </w:p>
    <w:p w14:paraId="452A87DE"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proofErr w:type="spellStart"/>
      <w:r w:rsidRPr="002E7C86">
        <w:rPr>
          <w:rFonts w:ascii="Times New Roman" w:hAnsi="Times New Roman" w:cs="Times New Roman"/>
          <w:sz w:val="24"/>
          <w:szCs w:val="24"/>
        </w:rPr>
        <w:t>Tharanathan</w:t>
      </w:r>
      <w:proofErr w:type="spellEnd"/>
      <w:r w:rsidRPr="002E7C86">
        <w:rPr>
          <w:rFonts w:ascii="Times New Roman" w:hAnsi="Times New Roman" w:cs="Times New Roman"/>
          <w:sz w:val="24"/>
          <w:szCs w:val="24"/>
        </w:rPr>
        <w:t>, R.N., Yashoda, H.M. and Prabha, T.N. (2006). Mango (Mangifera indica L.), “The king of fruits”—an overview. Food Reviews International, 22(2), pp.95–123.</w:t>
      </w:r>
    </w:p>
    <w:p w14:paraId="0BAB2512"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proofErr w:type="spellStart"/>
      <w:r w:rsidRPr="002E7C86">
        <w:rPr>
          <w:rFonts w:ascii="Times New Roman" w:hAnsi="Times New Roman" w:cs="Times New Roman"/>
          <w:sz w:val="24"/>
          <w:szCs w:val="24"/>
        </w:rPr>
        <w:t>Tharanathan</w:t>
      </w:r>
      <w:proofErr w:type="spellEnd"/>
      <w:r w:rsidRPr="002E7C86">
        <w:rPr>
          <w:rFonts w:ascii="Times New Roman" w:hAnsi="Times New Roman" w:cs="Times New Roman"/>
          <w:sz w:val="24"/>
          <w:szCs w:val="24"/>
        </w:rPr>
        <w:t>, R.N., Yashoda, H.M. and Prabha, T.N. (2006). Mango (Mangifera indica L.), “The king of fruits”—an overview. Food Reviews International, 22(2), pp.95–123.</w:t>
      </w:r>
    </w:p>
    <w:p w14:paraId="3FB9D9B6"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Yadav, V., Sharma, R.R., Reddy, S.V.R. and Singh, D. (2020). Postharvest losses of mango in India and their management. Indian Journal of Horticulture, 77(2), pp.250–258.</w:t>
      </w:r>
    </w:p>
    <w:p w14:paraId="57E20178"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lang w:val="it-IT"/>
        </w:rPr>
        <w:t xml:space="preserve">Yahia, E.M. (2010). Mango. In: Yahia, E.M. (ed.). </w:t>
      </w:r>
      <w:r w:rsidRPr="002E7C86">
        <w:rPr>
          <w:rFonts w:ascii="Times New Roman" w:hAnsi="Times New Roman" w:cs="Times New Roman"/>
          <w:sz w:val="24"/>
          <w:szCs w:val="24"/>
        </w:rPr>
        <w:t>Modified and Controlled Atmospheres for the Storage, Transportation, and Packaging of Horticultural Commodities. Boca Raton: CRC Press, pp.485–510.</w:t>
      </w:r>
    </w:p>
    <w:p w14:paraId="145F3715" w14:textId="77777777" w:rsidR="002E7C86" w:rsidRP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lang w:val="it-IT"/>
        </w:rPr>
        <w:lastRenderedPageBreak/>
        <w:t xml:space="preserve">Yahia, E.M. (2011) ‘Mango (Mangifera indica L.)’, in Yahia, E.M. (ed.) </w:t>
      </w:r>
      <w:r w:rsidRPr="002E7C86">
        <w:rPr>
          <w:rFonts w:ascii="Times New Roman" w:hAnsi="Times New Roman" w:cs="Times New Roman"/>
          <w:sz w:val="24"/>
          <w:szCs w:val="24"/>
        </w:rPr>
        <w:t>Postharvest Biology and Technology of Tropical and Subtropical Fruits. Cambridge: Woodhead Publishing, pp. 492–567.</w:t>
      </w:r>
    </w:p>
    <w:p w14:paraId="23D0D5FB" w14:textId="77777777" w:rsidR="002E7C86" w:rsidRDefault="002E7C86" w:rsidP="002E7C86">
      <w:pPr>
        <w:pStyle w:val="ListParagraph"/>
        <w:numPr>
          <w:ilvl w:val="0"/>
          <w:numId w:val="6"/>
        </w:numPr>
        <w:spacing w:line="360" w:lineRule="auto"/>
        <w:jc w:val="both"/>
        <w:rPr>
          <w:rFonts w:ascii="Times New Roman" w:hAnsi="Times New Roman" w:cs="Times New Roman"/>
          <w:sz w:val="24"/>
          <w:szCs w:val="24"/>
        </w:rPr>
      </w:pPr>
      <w:r w:rsidRPr="002E7C86">
        <w:rPr>
          <w:rFonts w:ascii="Times New Roman" w:hAnsi="Times New Roman" w:cs="Times New Roman"/>
          <w:sz w:val="24"/>
          <w:szCs w:val="24"/>
        </w:rPr>
        <w:t>Yahia, E.M. (2011). Mango postharvest biology and biotechnology. Critical Reviews in Plant Sciences, 30(6), pp.553–580.</w:t>
      </w:r>
    </w:p>
    <w:p w14:paraId="1DADBE40" w14:textId="77777777" w:rsidR="002E7C86" w:rsidRPr="007560C6" w:rsidRDefault="002E7C86" w:rsidP="002E7C86">
      <w:pPr>
        <w:pStyle w:val="ListParagraph"/>
        <w:spacing w:line="360" w:lineRule="auto"/>
        <w:jc w:val="both"/>
        <w:rPr>
          <w:rFonts w:ascii="Times New Roman" w:hAnsi="Times New Roman" w:cs="Times New Roman"/>
          <w:sz w:val="24"/>
          <w:szCs w:val="24"/>
        </w:rPr>
      </w:pPr>
    </w:p>
    <w:sectPr w:rsidR="002E7C86" w:rsidRPr="007560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1777F" w14:textId="77777777" w:rsidR="00D46AB2" w:rsidRDefault="00D46AB2" w:rsidP="0019361D">
      <w:pPr>
        <w:spacing w:after="0" w:line="240" w:lineRule="auto"/>
      </w:pPr>
      <w:r>
        <w:separator/>
      </w:r>
    </w:p>
  </w:endnote>
  <w:endnote w:type="continuationSeparator" w:id="0">
    <w:p w14:paraId="124CA857" w14:textId="77777777" w:rsidR="00D46AB2" w:rsidRDefault="00D46AB2" w:rsidP="00193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E8DB8" w14:textId="77777777" w:rsidR="0019361D" w:rsidRDefault="00193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8E457" w14:textId="77777777" w:rsidR="0019361D" w:rsidRDefault="00193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1D705" w14:textId="77777777" w:rsidR="0019361D" w:rsidRDefault="00193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EA9CB" w14:textId="77777777" w:rsidR="00D46AB2" w:rsidRDefault="00D46AB2" w:rsidP="0019361D">
      <w:pPr>
        <w:spacing w:after="0" w:line="240" w:lineRule="auto"/>
      </w:pPr>
      <w:r>
        <w:separator/>
      </w:r>
    </w:p>
  </w:footnote>
  <w:footnote w:type="continuationSeparator" w:id="0">
    <w:p w14:paraId="41901128" w14:textId="77777777" w:rsidR="00D46AB2" w:rsidRDefault="00D46AB2" w:rsidP="00193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2C82D" w14:textId="31CF1FBF" w:rsidR="0019361D" w:rsidRDefault="00D46AB2">
    <w:pPr>
      <w:pStyle w:val="Header"/>
    </w:pPr>
    <w:r>
      <w:rPr>
        <w:noProof/>
      </w:rPr>
      <w:pict w14:anchorId="3B291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2094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ADF82" w14:textId="18B78C6E" w:rsidR="0019361D" w:rsidRDefault="00D46AB2">
    <w:pPr>
      <w:pStyle w:val="Header"/>
    </w:pPr>
    <w:r>
      <w:rPr>
        <w:noProof/>
      </w:rPr>
      <w:pict w14:anchorId="6237F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2094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0112A" w14:textId="3D8E34FD" w:rsidR="0019361D" w:rsidRDefault="00D46AB2">
    <w:pPr>
      <w:pStyle w:val="Header"/>
    </w:pPr>
    <w:r>
      <w:rPr>
        <w:noProof/>
      </w:rPr>
      <w:pict w14:anchorId="68EBEA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2094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E72E5"/>
    <w:multiLevelType w:val="multilevel"/>
    <w:tmpl w:val="07B28BD8"/>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46F4ABD"/>
    <w:multiLevelType w:val="multilevel"/>
    <w:tmpl w:val="FF4A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90538"/>
    <w:multiLevelType w:val="hybridMultilevel"/>
    <w:tmpl w:val="0812D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4F322D"/>
    <w:multiLevelType w:val="multilevel"/>
    <w:tmpl w:val="4960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67004"/>
    <w:multiLevelType w:val="multilevel"/>
    <w:tmpl w:val="25DA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29324F"/>
    <w:multiLevelType w:val="hybridMultilevel"/>
    <w:tmpl w:val="5742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640"/>
    <w:rsid w:val="00046532"/>
    <w:rsid w:val="001028AF"/>
    <w:rsid w:val="0011114D"/>
    <w:rsid w:val="00151B51"/>
    <w:rsid w:val="001726C8"/>
    <w:rsid w:val="0019361D"/>
    <w:rsid w:val="002A30C0"/>
    <w:rsid w:val="002E7C86"/>
    <w:rsid w:val="004073B7"/>
    <w:rsid w:val="00427ADF"/>
    <w:rsid w:val="005348FC"/>
    <w:rsid w:val="005B302D"/>
    <w:rsid w:val="00641B2C"/>
    <w:rsid w:val="00743B2A"/>
    <w:rsid w:val="007560C6"/>
    <w:rsid w:val="007658FE"/>
    <w:rsid w:val="00767886"/>
    <w:rsid w:val="007820DD"/>
    <w:rsid w:val="007C1E0E"/>
    <w:rsid w:val="007D2BFE"/>
    <w:rsid w:val="007F3C39"/>
    <w:rsid w:val="00804266"/>
    <w:rsid w:val="0083533E"/>
    <w:rsid w:val="009738C3"/>
    <w:rsid w:val="009A6640"/>
    <w:rsid w:val="00A67730"/>
    <w:rsid w:val="00B90D71"/>
    <w:rsid w:val="00BE74FB"/>
    <w:rsid w:val="00C847FD"/>
    <w:rsid w:val="00D34785"/>
    <w:rsid w:val="00D46AB2"/>
    <w:rsid w:val="00E33599"/>
    <w:rsid w:val="00E73B23"/>
    <w:rsid w:val="00EC7C7D"/>
    <w:rsid w:val="00F212C6"/>
    <w:rsid w:val="00FD0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CAAEA9"/>
  <w15:chartTrackingRefBased/>
  <w15:docId w15:val="{CE4D23DD-4CDA-48A2-864D-6AC17E595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A66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A66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664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66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66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6640"/>
    <w:rPr>
      <w:b/>
      <w:bCs/>
    </w:rPr>
  </w:style>
  <w:style w:type="paragraph" w:styleId="ListParagraph">
    <w:name w:val="List Paragraph"/>
    <w:basedOn w:val="Normal"/>
    <w:uiPriority w:val="34"/>
    <w:qFormat/>
    <w:rsid w:val="007658FE"/>
    <w:pPr>
      <w:ind w:left="720"/>
      <w:contextualSpacing/>
    </w:pPr>
  </w:style>
  <w:style w:type="character" w:styleId="Emphasis">
    <w:name w:val="Emphasis"/>
    <w:basedOn w:val="DefaultParagraphFont"/>
    <w:uiPriority w:val="20"/>
    <w:qFormat/>
    <w:rsid w:val="00E73B23"/>
    <w:rPr>
      <w:i/>
      <w:iCs/>
    </w:rPr>
  </w:style>
  <w:style w:type="character" w:styleId="Hyperlink">
    <w:name w:val="Hyperlink"/>
    <w:basedOn w:val="DefaultParagraphFont"/>
    <w:uiPriority w:val="99"/>
    <w:unhideWhenUsed/>
    <w:rsid w:val="00151B51"/>
    <w:rPr>
      <w:color w:val="0563C1" w:themeColor="hyperlink"/>
      <w:u w:val="single"/>
    </w:rPr>
  </w:style>
  <w:style w:type="character" w:styleId="UnresolvedMention">
    <w:name w:val="Unresolved Mention"/>
    <w:basedOn w:val="DefaultParagraphFont"/>
    <w:uiPriority w:val="99"/>
    <w:semiHidden/>
    <w:unhideWhenUsed/>
    <w:rsid w:val="00151B51"/>
    <w:rPr>
      <w:color w:val="605E5C"/>
      <w:shd w:val="clear" w:color="auto" w:fill="E1DFDD"/>
    </w:rPr>
  </w:style>
  <w:style w:type="paragraph" w:styleId="Header">
    <w:name w:val="header"/>
    <w:basedOn w:val="Normal"/>
    <w:link w:val="HeaderChar"/>
    <w:uiPriority w:val="99"/>
    <w:unhideWhenUsed/>
    <w:rsid w:val="001936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1D"/>
  </w:style>
  <w:style w:type="paragraph" w:styleId="Footer">
    <w:name w:val="footer"/>
    <w:basedOn w:val="Normal"/>
    <w:link w:val="FooterChar"/>
    <w:uiPriority w:val="99"/>
    <w:unhideWhenUsed/>
    <w:rsid w:val="001936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701">
      <w:bodyDiv w:val="1"/>
      <w:marLeft w:val="0"/>
      <w:marRight w:val="0"/>
      <w:marTop w:val="0"/>
      <w:marBottom w:val="0"/>
      <w:divBdr>
        <w:top w:val="none" w:sz="0" w:space="0" w:color="auto"/>
        <w:left w:val="none" w:sz="0" w:space="0" w:color="auto"/>
        <w:bottom w:val="none" w:sz="0" w:space="0" w:color="auto"/>
        <w:right w:val="none" w:sz="0" w:space="0" w:color="auto"/>
      </w:divBdr>
    </w:div>
    <w:div w:id="38364912">
      <w:bodyDiv w:val="1"/>
      <w:marLeft w:val="0"/>
      <w:marRight w:val="0"/>
      <w:marTop w:val="0"/>
      <w:marBottom w:val="0"/>
      <w:divBdr>
        <w:top w:val="none" w:sz="0" w:space="0" w:color="auto"/>
        <w:left w:val="none" w:sz="0" w:space="0" w:color="auto"/>
        <w:bottom w:val="none" w:sz="0" w:space="0" w:color="auto"/>
        <w:right w:val="none" w:sz="0" w:space="0" w:color="auto"/>
      </w:divBdr>
    </w:div>
    <w:div w:id="68619230">
      <w:bodyDiv w:val="1"/>
      <w:marLeft w:val="0"/>
      <w:marRight w:val="0"/>
      <w:marTop w:val="0"/>
      <w:marBottom w:val="0"/>
      <w:divBdr>
        <w:top w:val="none" w:sz="0" w:space="0" w:color="auto"/>
        <w:left w:val="none" w:sz="0" w:space="0" w:color="auto"/>
        <w:bottom w:val="none" w:sz="0" w:space="0" w:color="auto"/>
        <w:right w:val="none" w:sz="0" w:space="0" w:color="auto"/>
      </w:divBdr>
    </w:div>
    <w:div w:id="85351261">
      <w:bodyDiv w:val="1"/>
      <w:marLeft w:val="0"/>
      <w:marRight w:val="0"/>
      <w:marTop w:val="0"/>
      <w:marBottom w:val="0"/>
      <w:divBdr>
        <w:top w:val="none" w:sz="0" w:space="0" w:color="auto"/>
        <w:left w:val="none" w:sz="0" w:space="0" w:color="auto"/>
        <w:bottom w:val="none" w:sz="0" w:space="0" w:color="auto"/>
        <w:right w:val="none" w:sz="0" w:space="0" w:color="auto"/>
      </w:divBdr>
    </w:div>
    <w:div w:id="129053008">
      <w:bodyDiv w:val="1"/>
      <w:marLeft w:val="0"/>
      <w:marRight w:val="0"/>
      <w:marTop w:val="0"/>
      <w:marBottom w:val="0"/>
      <w:divBdr>
        <w:top w:val="none" w:sz="0" w:space="0" w:color="auto"/>
        <w:left w:val="none" w:sz="0" w:space="0" w:color="auto"/>
        <w:bottom w:val="none" w:sz="0" w:space="0" w:color="auto"/>
        <w:right w:val="none" w:sz="0" w:space="0" w:color="auto"/>
      </w:divBdr>
    </w:div>
    <w:div w:id="150802682">
      <w:bodyDiv w:val="1"/>
      <w:marLeft w:val="0"/>
      <w:marRight w:val="0"/>
      <w:marTop w:val="0"/>
      <w:marBottom w:val="0"/>
      <w:divBdr>
        <w:top w:val="none" w:sz="0" w:space="0" w:color="auto"/>
        <w:left w:val="none" w:sz="0" w:space="0" w:color="auto"/>
        <w:bottom w:val="none" w:sz="0" w:space="0" w:color="auto"/>
        <w:right w:val="none" w:sz="0" w:space="0" w:color="auto"/>
      </w:divBdr>
    </w:div>
    <w:div w:id="237326691">
      <w:bodyDiv w:val="1"/>
      <w:marLeft w:val="0"/>
      <w:marRight w:val="0"/>
      <w:marTop w:val="0"/>
      <w:marBottom w:val="0"/>
      <w:divBdr>
        <w:top w:val="none" w:sz="0" w:space="0" w:color="auto"/>
        <w:left w:val="none" w:sz="0" w:space="0" w:color="auto"/>
        <w:bottom w:val="none" w:sz="0" w:space="0" w:color="auto"/>
        <w:right w:val="none" w:sz="0" w:space="0" w:color="auto"/>
      </w:divBdr>
    </w:div>
    <w:div w:id="251162150">
      <w:bodyDiv w:val="1"/>
      <w:marLeft w:val="0"/>
      <w:marRight w:val="0"/>
      <w:marTop w:val="0"/>
      <w:marBottom w:val="0"/>
      <w:divBdr>
        <w:top w:val="none" w:sz="0" w:space="0" w:color="auto"/>
        <w:left w:val="none" w:sz="0" w:space="0" w:color="auto"/>
        <w:bottom w:val="none" w:sz="0" w:space="0" w:color="auto"/>
        <w:right w:val="none" w:sz="0" w:space="0" w:color="auto"/>
      </w:divBdr>
    </w:div>
    <w:div w:id="260992165">
      <w:bodyDiv w:val="1"/>
      <w:marLeft w:val="0"/>
      <w:marRight w:val="0"/>
      <w:marTop w:val="0"/>
      <w:marBottom w:val="0"/>
      <w:divBdr>
        <w:top w:val="none" w:sz="0" w:space="0" w:color="auto"/>
        <w:left w:val="none" w:sz="0" w:space="0" w:color="auto"/>
        <w:bottom w:val="none" w:sz="0" w:space="0" w:color="auto"/>
        <w:right w:val="none" w:sz="0" w:space="0" w:color="auto"/>
      </w:divBdr>
    </w:div>
    <w:div w:id="262803635">
      <w:bodyDiv w:val="1"/>
      <w:marLeft w:val="0"/>
      <w:marRight w:val="0"/>
      <w:marTop w:val="0"/>
      <w:marBottom w:val="0"/>
      <w:divBdr>
        <w:top w:val="none" w:sz="0" w:space="0" w:color="auto"/>
        <w:left w:val="none" w:sz="0" w:space="0" w:color="auto"/>
        <w:bottom w:val="none" w:sz="0" w:space="0" w:color="auto"/>
        <w:right w:val="none" w:sz="0" w:space="0" w:color="auto"/>
      </w:divBdr>
    </w:div>
    <w:div w:id="268389425">
      <w:bodyDiv w:val="1"/>
      <w:marLeft w:val="0"/>
      <w:marRight w:val="0"/>
      <w:marTop w:val="0"/>
      <w:marBottom w:val="0"/>
      <w:divBdr>
        <w:top w:val="none" w:sz="0" w:space="0" w:color="auto"/>
        <w:left w:val="none" w:sz="0" w:space="0" w:color="auto"/>
        <w:bottom w:val="none" w:sz="0" w:space="0" w:color="auto"/>
        <w:right w:val="none" w:sz="0" w:space="0" w:color="auto"/>
      </w:divBdr>
    </w:div>
    <w:div w:id="342172861">
      <w:bodyDiv w:val="1"/>
      <w:marLeft w:val="0"/>
      <w:marRight w:val="0"/>
      <w:marTop w:val="0"/>
      <w:marBottom w:val="0"/>
      <w:divBdr>
        <w:top w:val="none" w:sz="0" w:space="0" w:color="auto"/>
        <w:left w:val="none" w:sz="0" w:space="0" w:color="auto"/>
        <w:bottom w:val="none" w:sz="0" w:space="0" w:color="auto"/>
        <w:right w:val="none" w:sz="0" w:space="0" w:color="auto"/>
      </w:divBdr>
    </w:div>
    <w:div w:id="348337797">
      <w:bodyDiv w:val="1"/>
      <w:marLeft w:val="0"/>
      <w:marRight w:val="0"/>
      <w:marTop w:val="0"/>
      <w:marBottom w:val="0"/>
      <w:divBdr>
        <w:top w:val="none" w:sz="0" w:space="0" w:color="auto"/>
        <w:left w:val="none" w:sz="0" w:space="0" w:color="auto"/>
        <w:bottom w:val="none" w:sz="0" w:space="0" w:color="auto"/>
        <w:right w:val="none" w:sz="0" w:space="0" w:color="auto"/>
      </w:divBdr>
    </w:div>
    <w:div w:id="352801369">
      <w:bodyDiv w:val="1"/>
      <w:marLeft w:val="0"/>
      <w:marRight w:val="0"/>
      <w:marTop w:val="0"/>
      <w:marBottom w:val="0"/>
      <w:divBdr>
        <w:top w:val="none" w:sz="0" w:space="0" w:color="auto"/>
        <w:left w:val="none" w:sz="0" w:space="0" w:color="auto"/>
        <w:bottom w:val="none" w:sz="0" w:space="0" w:color="auto"/>
        <w:right w:val="none" w:sz="0" w:space="0" w:color="auto"/>
      </w:divBdr>
    </w:div>
    <w:div w:id="354695465">
      <w:bodyDiv w:val="1"/>
      <w:marLeft w:val="0"/>
      <w:marRight w:val="0"/>
      <w:marTop w:val="0"/>
      <w:marBottom w:val="0"/>
      <w:divBdr>
        <w:top w:val="none" w:sz="0" w:space="0" w:color="auto"/>
        <w:left w:val="none" w:sz="0" w:space="0" w:color="auto"/>
        <w:bottom w:val="none" w:sz="0" w:space="0" w:color="auto"/>
        <w:right w:val="none" w:sz="0" w:space="0" w:color="auto"/>
      </w:divBdr>
    </w:div>
    <w:div w:id="361518973">
      <w:bodyDiv w:val="1"/>
      <w:marLeft w:val="0"/>
      <w:marRight w:val="0"/>
      <w:marTop w:val="0"/>
      <w:marBottom w:val="0"/>
      <w:divBdr>
        <w:top w:val="none" w:sz="0" w:space="0" w:color="auto"/>
        <w:left w:val="none" w:sz="0" w:space="0" w:color="auto"/>
        <w:bottom w:val="none" w:sz="0" w:space="0" w:color="auto"/>
        <w:right w:val="none" w:sz="0" w:space="0" w:color="auto"/>
      </w:divBdr>
    </w:div>
    <w:div w:id="366101440">
      <w:bodyDiv w:val="1"/>
      <w:marLeft w:val="0"/>
      <w:marRight w:val="0"/>
      <w:marTop w:val="0"/>
      <w:marBottom w:val="0"/>
      <w:divBdr>
        <w:top w:val="none" w:sz="0" w:space="0" w:color="auto"/>
        <w:left w:val="none" w:sz="0" w:space="0" w:color="auto"/>
        <w:bottom w:val="none" w:sz="0" w:space="0" w:color="auto"/>
        <w:right w:val="none" w:sz="0" w:space="0" w:color="auto"/>
      </w:divBdr>
    </w:div>
    <w:div w:id="376316573">
      <w:bodyDiv w:val="1"/>
      <w:marLeft w:val="0"/>
      <w:marRight w:val="0"/>
      <w:marTop w:val="0"/>
      <w:marBottom w:val="0"/>
      <w:divBdr>
        <w:top w:val="none" w:sz="0" w:space="0" w:color="auto"/>
        <w:left w:val="none" w:sz="0" w:space="0" w:color="auto"/>
        <w:bottom w:val="none" w:sz="0" w:space="0" w:color="auto"/>
        <w:right w:val="none" w:sz="0" w:space="0" w:color="auto"/>
      </w:divBdr>
    </w:div>
    <w:div w:id="385491173">
      <w:bodyDiv w:val="1"/>
      <w:marLeft w:val="0"/>
      <w:marRight w:val="0"/>
      <w:marTop w:val="0"/>
      <w:marBottom w:val="0"/>
      <w:divBdr>
        <w:top w:val="none" w:sz="0" w:space="0" w:color="auto"/>
        <w:left w:val="none" w:sz="0" w:space="0" w:color="auto"/>
        <w:bottom w:val="none" w:sz="0" w:space="0" w:color="auto"/>
        <w:right w:val="none" w:sz="0" w:space="0" w:color="auto"/>
      </w:divBdr>
    </w:div>
    <w:div w:id="434135585">
      <w:bodyDiv w:val="1"/>
      <w:marLeft w:val="0"/>
      <w:marRight w:val="0"/>
      <w:marTop w:val="0"/>
      <w:marBottom w:val="0"/>
      <w:divBdr>
        <w:top w:val="none" w:sz="0" w:space="0" w:color="auto"/>
        <w:left w:val="none" w:sz="0" w:space="0" w:color="auto"/>
        <w:bottom w:val="none" w:sz="0" w:space="0" w:color="auto"/>
        <w:right w:val="none" w:sz="0" w:space="0" w:color="auto"/>
      </w:divBdr>
    </w:div>
    <w:div w:id="472917241">
      <w:bodyDiv w:val="1"/>
      <w:marLeft w:val="0"/>
      <w:marRight w:val="0"/>
      <w:marTop w:val="0"/>
      <w:marBottom w:val="0"/>
      <w:divBdr>
        <w:top w:val="none" w:sz="0" w:space="0" w:color="auto"/>
        <w:left w:val="none" w:sz="0" w:space="0" w:color="auto"/>
        <w:bottom w:val="none" w:sz="0" w:space="0" w:color="auto"/>
        <w:right w:val="none" w:sz="0" w:space="0" w:color="auto"/>
      </w:divBdr>
    </w:div>
    <w:div w:id="500775859">
      <w:bodyDiv w:val="1"/>
      <w:marLeft w:val="0"/>
      <w:marRight w:val="0"/>
      <w:marTop w:val="0"/>
      <w:marBottom w:val="0"/>
      <w:divBdr>
        <w:top w:val="none" w:sz="0" w:space="0" w:color="auto"/>
        <w:left w:val="none" w:sz="0" w:space="0" w:color="auto"/>
        <w:bottom w:val="none" w:sz="0" w:space="0" w:color="auto"/>
        <w:right w:val="none" w:sz="0" w:space="0" w:color="auto"/>
      </w:divBdr>
    </w:div>
    <w:div w:id="538320687">
      <w:bodyDiv w:val="1"/>
      <w:marLeft w:val="0"/>
      <w:marRight w:val="0"/>
      <w:marTop w:val="0"/>
      <w:marBottom w:val="0"/>
      <w:divBdr>
        <w:top w:val="none" w:sz="0" w:space="0" w:color="auto"/>
        <w:left w:val="none" w:sz="0" w:space="0" w:color="auto"/>
        <w:bottom w:val="none" w:sz="0" w:space="0" w:color="auto"/>
        <w:right w:val="none" w:sz="0" w:space="0" w:color="auto"/>
      </w:divBdr>
      <w:divsChild>
        <w:div w:id="1602183890">
          <w:marLeft w:val="0"/>
          <w:marRight w:val="0"/>
          <w:marTop w:val="0"/>
          <w:marBottom w:val="0"/>
          <w:divBdr>
            <w:top w:val="none" w:sz="0" w:space="0" w:color="auto"/>
            <w:left w:val="none" w:sz="0" w:space="0" w:color="auto"/>
            <w:bottom w:val="none" w:sz="0" w:space="0" w:color="auto"/>
            <w:right w:val="none" w:sz="0" w:space="0" w:color="auto"/>
          </w:divBdr>
        </w:div>
        <w:div w:id="1145508297">
          <w:marLeft w:val="0"/>
          <w:marRight w:val="0"/>
          <w:marTop w:val="0"/>
          <w:marBottom w:val="0"/>
          <w:divBdr>
            <w:top w:val="none" w:sz="0" w:space="0" w:color="auto"/>
            <w:left w:val="none" w:sz="0" w:space="0" w:color="auto"/>
            <w:bottom w:val="none" w:sz="0" w:space="0" w:color="auto"/>
            <w:right w:val="none" w:sz="0" w:space="0" w:color="auto"/>
          </w:divBdr>
        </w:div>
        <w:div w:id="1360006964">
          <w:marLeft w:val="0"/>
          <w:marRight w:val="0"/>
          <w:marTop w:val="0"/>
          <w:marBottom w:val="0"/>
          <w:divBdr>
            <w:top w:val="none" w:sz="0" w:space="0" w:color="auto"/>
            <w:left w:val="none" w:sz="0" w:space="0" w:color="auto"/>
            <w:bottom w:val="none" w:sz="0" w:space="0" w:color="auto"/>
            <w:right w:val="none" w:sz="0" w:space="0" w:color="auto"/>
          </w:divBdr>
        </w:div>
        <w:div w:id="1087073126">
          <w:marLeft w:val="0"/>
          <w:marRight w:val="0"/>
          <w:marTop w:val="0"/>
          <w:marBottom w:val="0"/>
          <w:divBdr>
            <w:top w:val="none" w:sz="0" w:space="0" w:color="auto"/>
            <w:left w:val="none" w:sz="0" w:space="0" w:color="auto"/>
            <w:bottom w:val="none" w:sz="0" w:space="0" w:color="auto"/>
            <w:right w:val="none" w:sz="0" w:space="0" w:color="auto"/>
          </w:divBdr>
        </w:div>
        <w:div w:id="1203595539">
          <w:marLeft w:val="0"/>
          <w:marRight w:val="0"/>
          <w:marTop w:val="0"/>
          <w:marBottom w:val="0"/>
          <w:divBdr>
            <w:top w:val="none" w:sz="0" w:space="0" w:color="auto"/>
            <w:left w:val="none" w:sz="0" w:space="0" w:color="auto"/>
            <w:bottom w:val="none" w:sz="0" w:space="0" w:color="auto"/>
            <w:right w:val="none" w:sz="0" w:space="0" w:color="auto"/>
          </w:divBdr>
        </w:div>
        <w:div w:id="1407800640">
          <w:marLeft w:val="0"/>
          <w:marRight w:val="0"/>
          <w:marTop w:val="0"/>
          <w:marBottom w:val="0"/>
          <w:divBdr>
            <w:top w:val="none" w:sz="0" w:space="0" w:color="auto"/>
            <w:left w:val="none" w:sz="0" w:space="0" w:color="auto"/>
            <w:bottom w:val="none" w:sz="0" w:space="0" w:color="auto"/>
            <w:right w:val="none" w:sz="0" w:space="0" w:color="auto"/>
          </w:divBdr>
        </w:div>
      </w:divsChild>
    </w:div>
    <w:div w:id="597713503">
      <w:bodyDiv w:val="1"/>
      <w:marLeft w:val="0"/>
      <w:marRight w:val="0"/>
      <w:marTop w:val="0"/>
      <w:marBottom w:val="0"/>
      <w:divBdr>
        <w:top w:val="none" w:sz="0" w:space="0" w:color="auto"/>
        <w:left w:val="none" w:sz="0" w:space="0" w:color="auto"/>
        <w:bottom w:val="none" w:sz="0" w:space="0" w:color="auto"/>
        <w:right w:val="none" w:sz="0" w:space="0" w:color="auto"/>
      </w:divBdr>
    </w:div>
    <w:div w:id="604535584">
      <w:bodyDiv w:val="1"/>
      <w:marLeft w:val="0"/>
      <w:marRight w:val="0"/>
      <w:marTop w:val="0"/>
      <w:marBottom w:val="0"/>
      <w:divBdr>
        <w:top w:val="none" w:sz="0" w:space="0" w:color="auto"/>
        <w:left w:val="none" w:sz="0" w:space="0" w:color="auto"/>
        <w:bottom w:val="none" w:sz="0" w:space="0" w:color="auto"/>
        <w:right w:val="none" w:sz="0" w:space="0" w:color="auto"/>
      </w:divBdr>
    </w:div>
    <w:div w:id="612638437">
      <w:bodyDiv w:val="1"/>
      <w:marLeft w:val="0"/>
      <w:marRight w:val="0"/>
      <w:marTop w:val="0"/>
      <w:marBottom w:val="0"/>
      <w:divBdr>
        <w:top w:val="none" w:sz="0" w:space="0" w:color="auto"/>
        <w:left w:val="none" w:sz="0" w:space="0" w:color="auto"/>
        <w:bottom w:val="none" w:sz="0" w:space="0" w:color="auto"/>
        <w:right w:val="none" w:sz="0" w:space="0" w:color="auto"/>
      </w:divBdr>
    </w:div>
    <w:div w:id="665060619">
      <w:bodyDiv w:val="1"/>
      <w:marLeft w:val="0"/>
      <w:marRight w:val="0"/>
      <w:marTop w:val="0"/>
      <w:marBottom w:val="0"/>
      <w:divBdr>
        <w:top w:val="none" w:sz="0" w:space="0" w:color="auto"/>
        <w:left w:val="none" w:sz="0" w:space="0" w:color="auto"/>
        <w:bottom w:val="none" w:sz="0" w:space="0" w:color="auto"/>
        <w:right w:val="none" w:sz="0" w:space="0" w:color="auto"/>
      </w:divBdr>
    </w:div>
    <w:div w:id="692609760">
      <w:bodyDiv w:val="1"/>
      <w:marLeft w:val="0"/>
      <w:marRight w:val="0"/>
      <w:marTop w:val="0"/>
      <w:marBottom w:val="0"/>
      <w:divBdr>
        <w:top w:val="none" w:sz="0" w:space="0" w:color="auto"/>
        <w:left w:val="none" w:sz="0" w:space="0" w:color="auto"/>
        <w:bottom w:val="none" w:sz="0" w:space="0" w:color="auto"/>
        <w:right w:val="none" w:sz="0" w:space="0" w:color="auto"/>
      </w:divBdr>
    </w:div>
    <w:div w:id="700592391">
      <w:bodyDiv w:val="1"/>
      <w:marLeft w:val="0"/>
      <w:marRight w:val="0"/>
      <w:marTop w:val="0"/>
      <w:marBottom w:val="0"/>
      <w:divBdr>
        <w:top w:val="none" w:sz="0" w:space="0" w:color="auto"/>
        <w:left w:val="none" w:sz="0" w:space="0" w:color="auto"/>
        <w:bottom w:val="none" w:sz="0" w:space="0" w:color="auto"/>
        <w:right w:val="none" w:sz="0" w:space="0" w:color="auto"/>
      </w:divBdr>
    </w:div>
    <w:div w:id="708259156">
      <w:bodyDiv w:val="1"/>
      <w:marLeft w:val="0"/>
      <w:marRight w:val="0"/>
      <w:marTop w:val="0"/>
      <w:marBottom w:val="0"/>
      <w:divBdr>
        <w:top w:val="none" w:sz="0" w:space="0" w:color="auto"/>
        <w:left w:val="none" w:sz="0" w:space="0" w:color="auto"/>
        <w:bottom w:val="none" w:sz="0" w:space="0" w:color="auto"/>
        <w:right w:val="none" w:sz="0" w:space="0" w:color="auto"/>
      </w:divBdr>
    </w:div>
    <w:div w:id="739789362">
      <w:bodyDiv w:val="1"/>
      <w:marLeft w:val="0"/>
      <w:marRight w:val="0"/>
      <w:marTop w:val="0"/>
      <w:marBottom w:val="0"/>
      <w:divBdr>
        <w:top w:val="none" w:sz="0" w:space="0" w:color="auto"/>
        <w:left w:val="none" w:sz="0" w:space="0" w:color="auto"/>
        <w:bottom w:val="none" w:sz="0" w:space="0" w:color="auto"/>
        <w:right w:val="none" w:sz="0" w:space="0" w:color="auto"/>
      </w:divBdr>
    </w:div>
    <w:div w:id="747969605">
      <w:bodyDiv w:val="1"/>
      <w:marLeft w:val="0"/>
      <w:marRight w:val="0"/>
      <w:marTop w:val="0"/>
      <w:marBottom w:val="0"/>
      <w:divBdr>
        <w:top w:val="none" w:sz="0" w:space="0" w:color="auto"/>
        <w:left w:val="none" w:sz="0" w:space="0" w:color="auto"/>
        <w:bottom w:val="none" w:sz="0" w:space="0" w:color="auto"/>
        <w:right w:val="none" w:sz="0" w:space="0" w:color="auto"/>
      </w:divBdr>
    </w:div>
    <w:div w:id="748698920">
      <w:bodyDiv w:val="1"/>
      <w:marLeft w:val="0"/>
      <w:marRight w:val="0"/>
      <w:marTop w:val="0"/>
      <w:marBottom w:val="0"/>
      <w:divBdr>
        <w:top w:val="none" w:sz="0" w:space="0" w:color="auto"/>
        <w:left w:val="none" w:sz="0" w:space="0" w:color="auto"/>
        <w:bottom w:val="none" w:sz="0" w:space="0" w:color="auto"/>
        <w:right w:val="none" w:sz="0" w:space="0" w:color="auto"/>
      </w:divBdr>
    </w:div>
    <w:div w:id="768039961">
      <w:bodyDiv w:val="1"/>
      <w:marLeft w:val="0"/>
      <w:marRight w:val="0"/>
      <w:marTop w:val="0"/>
      <w:marBottom w:val="0"/>
      <w:divBdr>
        <w:top w:val="none" w:sz="0" w:space="0" w:color="auto"/>
        <w:left w:val="none" w:sz="0" w:space="0" w:color="auto"/>
        <w:bottom w:val="none" w:sz="0" w:space="0" w:color="auto"/>
        <w:right w:val="none" w:sz="0" w:space="0" w:color="auto"/>
      </w:divBdr>
    </w:div>
    <w:div w:id="776556800">
      <w:bodyDiv w:val="1"/>
      <w:marLeft w:val="0"/>
      <w:marRight w:val="0"/>
      <w:marTop w:val="0"/>
      <w:marBottom w:val="0"/>
      <w:divBdr>
        <w:top w:val="none" w:sz="0" w:space="0" w:color="auto"/>
        <w:left w:val="none" w:sz="0" w:space="0" w:color="auto"/>
        <w:bottom w:val="none" w:sz="0" w:space="0" w:color="auto"/>
        <w:right w:val="none" w:sz="0" w:space="0" w:color="auto"/>
      </w:divBdr>
    </w:div>
    <w:div w:id="803621039">
      <w:bodyDiv w:val="1"/>
      <w:marLeft w:val="0"/>
      <w:marRight w:val="0"/>
      <w:marTop w:val="0"/>
      <w:marBottom w:val="0"/>
      <w:divBdr>
        <w:top w:val="none" w:sz="0" w:space="0" w:color="auto"/>
        <w:left w:val="none" w:sz="0" w:space="0" w:color="auto"/>
        <w:bottom w:val="none" w:sz="0" w:space="0" w:color="auto"/>
        <w:right w:val="none" w:sz="0" w:space="0" w:color="auto"/>
      </w:divBdr>
    </w:div>
    <w:div w:id="817113307">
      <w:bodyDiv w:val="1"/>
      <w:marLeft w:val="0"/>
      <w:marRight w:val="0"/>
      <w:marTop w:val="0"/>
      <w:marBottom w:val="0"/>
      <w:divBdr>
        <w:top w:val="none" w:sz="0" w:space="0" w:color="auto"/>
        <w:left w:val="none" w:sz="0" w:space="0" w:color="auto"/>
        <w:bottom w:val="none" w:sz="0" w:space="0" w:color="auto"/>
        <w:right w:val="none" w:sz="0" w:space="0" w:color="auto"/>
      </w:divBdr>
    </w:div>
    <w:div w:id="869683950">
      <w:bodyDiv w:val="1"/>
      <w:marLeft w:val="0"/>
      <w:marRight w:val="0"/>
      <w:marTop w:val="0"/>
      <w:marBottom w:val="0"/>
      <w:divBdr>
        <w:top w:val="none" w:sz="0" w:space="0" w:color="auto"/>
        <w:left w:val="none" w:sz="0" w:space="0" w:color="auto"/>
        <w:bottom w:val="none" w:sz="0" w:space="0" w:color="auto"/>
        <w:right w:val="none" w:sz="0" w:space="0" w:color="auto"/>
      </w:divBdr>
    </w:div>
    <w:div w:id="898130557">
      <w:bodyDiv w:val="1"/>
      <w:marLeft w:val="0"/>
      <w:marRight w:val="0"/>
      <w:marTop w:val="0"/>
      <w:marBottom w:val="0"/>
      <w:divBdr>
        <w:top w:val="none" w:sz="0" w:space="0" w:color="auto"/>
        <w:left w:val="none" w:sz="0" w:space="0" w:color="auto"/>
        <w:bottom w:val="none" w:sz="0" w:space="0" w:color="auto"/>
        <w:right w:val="none" w:sz="0" w:space="0" w:color="auto"/>
      </w:divBdr>
    </w:div>
    <w:div w:id="905989153">
      <w:bodyDiv w:val="1"/>
      <w:marLeft w:val="0"/>
      <w:marRight w:val="0"/>
      <w:marTop w:val="0"/>
      <w:marBottom w:val="0"/>
      <w:divBdr>
        <w:top w:val="none" w:sz="0" w:space="0" w:color="auto"/>
        <w:left w:val="none" w:sz="0" w:space="0" w:color="auto"/>
        <w:bottom w:val="none" w:sz="0" w:space="0" w:color="auto"/>
        <w:right w:val="none" w:sz="0" w:space="0" w:color="auto"/>
      </w:divBdr>
    </w:div>
    <w:div w:id="952320390">
      <w:bodyDiv w:val="1"/>
      <w:marLeft w:val="0"/>
      <w:marRight w:val="0"/>
      <w:marTop w:val="0"/>
      <w:marBottom w:val="0"/>
      <w:divBdr>
        <w:top w:val="none" w:sz="0" w:space="0" w:color="auto"/>
        <w:left w:val="none" w:sz="0" w:space="0" w:color="auto"/>
        <w:bottom w:val="none" w:sz="0" w:space="0" w:color="auto"/>
        <w:right w:val="none" w:sz="0" w:space="0" w:color="auto"/>
      </w:divBdr>
    </w:div>
    <w:div w:id="971979572">
      <w:bodyDiv w:val="1"/>
      <w:marLeft w:val="0"/>
      <w:marRight w:val="0"/>
      <w:marTop w:val="0"/>
      <w:marBottom w:val="0"/>
      <w:divBdr>
        <w:top w:val="none" w:sz="0" w:space="0" w:color="auto"/>
        <w:left w:val="none" w:sz="0" w:space="0" w:color="auto"/>
        <w:bottom w:val="none" w:sz="0" w:space="0" w:color="auto"/>
        <w:right w:val="none" w:sz="0" w:space="0" w:color="auto"/>
      </w:divBdr>
    </w:div>
    <w:div w:id="973482269">
      <w:bodyDiv w:val="1"/>
      <w:marLeft w:val="0"/>
      <w:marRight w:val="0"/>
      <w:marTop w:val="0"/>
      <w:marBottom w:val="0"/>
      <w:divBdr>
        <w:top w:val="none" w:sz="0" w:space="0" w:color="auto"/>
        <w:left w:val="none" w:sz="0" w:space="0" w:color="auto"/>
        <w:bottom w:val="none" w:sz="0" w:space="0" w:color="auto"/>
        <w:right w:val="none" w:sz="0" w:space="0" w:color="auto"/>
      </w:divBdr>
    </w:div>
    <w:div w:id="979194599">
      <w:bodyDiv w:val="1"/>
      <w:marLeft w:val="0"/>
      <w:marRight w:val="0"/>
      <w:marTop w:val="0"/>
      <w:marBottom w:val="0"/>
      <w:divBdr>
        <w:top w:val="none" w:sz="0" w:space="0" w:color="auto"/>
        <w:left w:val="none" w:sz="0" w:space="0" w:color="auto"/>
        <w:bottom w:val="none" w:sz="0" w:space="0" w:color="auto"/>
        <w:right w:val="none" w:sz="0" w:space="0" w:color="auto"/>
      </w:divBdr>
    </w:div>
    <w:div w:id="992181903">
      <w:bodyDiv w:val="1"/>
      <w:marLeft w:val="0"/>
      <w:marRight w:val="0"/>
      <w:marTop w:val="0"/>
      <w:marBottom w:val="0"/>
      <w:divBdr>
        <w:top w:val="none" w:sz="0" w:space="0" w:color="auto"/>
        <w:left w:val="none" w:sz="0" w:space="0" w:color="auto"/>
        <w:bottom w:val="none" w:sz="0" w:space="0" w:color="auto"/>
        <w:right w:val="none" w:sz="0" w:space="0" w:color="auto"/>
      </w:divBdr>
    </w:div>
    <w:div w:id="992831166">
      <w:bodyDiv w:val="1"/>
      <w:marLeft w:val="0"/>
      <w:marRight w:val="0"/>
      <w:marTop w:val="0"/>
      <w:marBottom w:val="0"/>
      <w:divBdr>
        <w:top w:val="none" w:sz="0" w:space="0" w:color="auto"/>
        <w:left w:val="none" w:sz="0" w:space="0" w:color="auto"/>
        <w:bottom w:val="none" w:sz="0" w:space="0" w:color="auto"/>
        <w:right w:val="none" w:sz="0" w:space="0" w:color="auto"/>
      </w:divBdr>
    </w:div>
    <w:div w:id="1014070729">
      <w:bodyDiv w:val="1"/>
      <w:marLeft w:val="0"/>
      <w:marRight w:val="0"/>
      <w:marTop w:val="0"/>
      <w:marBottom w:val="0"/>
      <w:divBdr>
        <w:top w:val="none" w:sz="0" w:space="0" w:color="auto"/>
        <w:left w:val="none" w:sz="0" w:space="0" w:color="auto"/>
        <w:bottom w:val="none" w:sz="0" w:space="0" w:color="auto"/>
        <w:right w:val="none" w:sz="0" w:space="0" w:color="auto"/>
      </w:divBdr>
    </w:div>
    <w:div w:id="1021013712">
      <w:bodyDiv w:val="1"/>
      <w:marLeft w:val="0"/>
      <w:marRight w:val="0"/>
      <w:marTop w:val="0"/>
      <w:marBottom w:val="0"/>
      <w:divBdr>
        <w:top w:val="none" w:sz="0" w:space="0" w:color="auto"/>
        <w:left w:val="none" w:sz="0" w:space="0" w:color="auto"/>
        <w:bottom w:val="none" w:sz="0" w:space="0" w:color="auto"/>
        <w:right w:val="none" w:sz="0" w:space="0" w:color="auto"/>
      </w:divBdr>
    </w:div>
    <w:div w:id="1046178112">
      <w:bodyDiv w:val="1"/>
      <w:marLeft w:val="0"/>
      <w:marRight w:val="0"/>
      <w:marTop w:val="0"/>
      <w:marBottom w:val="0"/>
      <w:divBdr>
        <w:top w:val="none" w:sz="0" w:space="0" w:color="auto"/>
        <w:left w:val="none" w:sz="0" w:space="0" w:color="auto"/>
        <w:bottom w:val="none" w:sz="0" w:space="0" w:color="auto"/>
        <w:right w:val="none" w:sz="0" w:space="0" w:color="auto"/>
      </w:divBdr>
    </w:div>
    <w:div w:id="1118724675">
      <w:bodyDiv w:val="1"/>
      <w:marLeft w:val="0"/>
      <w:marRight w:val="0"/>
      <w:marTop w:val="0"/>
      <w:marBottom w:val="0"/>
      <w:divBdr>
        <w:top w:val="none" w:sz="0" w:space="0" w:color="auto"/>
        <w:left w:val="none" w:sz="0" w:space="0" w:color="auto"/>
        <w:bottom w:val="none" w:sz="0" w:space="0" w:color="auto"/>
        <w:right w:val="none" w:sz="0" w:space="0" w:color="auto"/>
      </w:divBdr>
    </w:div>
    <w:div w:id="1123377209">
      <w:bodyDiv w:val="1"/>
      <w:marLeft w:val="0"/>
      <w:marRight w:val="0"/>
      <w:marTop w:val="0"/>
      <w:marBottom w:val="0"/>
      <w:divBdr>
        <w:top w:val="none" w:sz="0" w:space="0" w:color="auto"/>
        <w:left w:val="none" w:sz="0" w:space="0" w:color="auto"/>
        <w:bottom w:val="none" w:sz="0" w:space="0" w:color="auto"/>
        <w:right w:val="none" w:sz="0" w:space="0" w:color="auto"/>
      </w:divBdr>
    </w:div>
    <w:div w:id="1175343192">
      <w:bodyDiv w:val="1"/>
      <w:marLeft w:val="0"/>
      <w:marRight w:val="0"/>
      <w:marTop w:val="0"/>
      <w:marBottom w:val="0"/>
      <w:divBdr>
        <w:top w:val="none" w:sz="0" w:space="0" w:color="auto"/>
        <w:left w:val="none" w:sz="0" w:space="0" w:color="auto"/>
        <w:bottom w:val="none" w:sz="0" w:space="0" w:color="auto"/>
        <w:right w:val="none" w:sz="0" w:space="0" w:color="auto"/>
      </w:divBdr>
    </w:div>
    <w:div w:id="1183058490">
      <w:bodyDiv w:val="1"/>
      <w:marLeft w:val="0"/>
      <w:marRight w:val="0"/>
      <w:marTop w:val="0"/>
      <w:marBottom w:val="0"/>
      <w:divBdr>
        <w:top w:val="none" w:sz="0" w:space="0" w:color="auto"/>
        <w:left w:val="none" w:sz="0" w:space="0" w:color="auto"/>
        <w:bottom w:val="none" w:sz="0" w:space="0" w:color="auto"/>
        <w:right w:val="none" w:sz="0" w:space="0" w:color="auto"/>
      </w:divBdr>
    </w:div>
    <w:div w:id="1260211544">
      <w:bodyDiv w:val="1"/>
      <w:marLeft w:val="0"/>
      <w:marRight w:val="0"/>
      <w:marTop w:val="0"/>
      <w:marBottom w:val="0"/>
      <w:divBdr>
        <w:top w:val="none" w:sz="0" w:space="0" w:color="auto"/>
        <w:left w:val="none" w:sz="0" w:space="0" w:color="auto"/>
        <w:bottom w:val="none" w:sz="0" w:space="0" w:color="auto"/>
        <w:right w:val="none" w:sz="0" w:space="0" w:color="auto"/>
      </w:divBdr>
    </w:div>
    <w:div w:id="1299215471">
      <w:bodyDiv w:val="1"/>
      <w:marLeft w:val="0"/>
      <w:marRight w:val="0"/>
      <w:marTop w:val="0"/>
      <w:marBottom w:val="0"/>
      <w:divBdr>
        <w:top w:val="none" w:sz="0" w:space="0" w:color="auto"/>
        <w:left w:val="none" w:sz="0" w:space="0" w:color="auto"/>
        <w:bottom w:val="none" w:sz="0" w:space="0" w:color="auto"/>
        <w:right w:val="none" w:sz="0" w:space="0" w:color="auto"/>
      </w:divBdr>
    </w:div>
    <w:div w:id="1314406003">
      <w:bodyDiv w:val="1"/>
      <w:marLeft w:val="0"/>
      <w:marRight w:val="0"/>
      <w:marTop w:val="0"/>
      <w:marBottom w:val="0"/>
      <w:divBdr>
        <w:top w:val="none" w:sz="0" w:space="0" w:color="auto"/>
        <w:left w:val="none" w:sz="0" w:space="0" w:color="auto"/>
        <w:bottom w:val="none" w:sz="0" w:space="0" w:color="auto"/>
        <w:right w:val="none" w:sz="0" w:space="0" w:color="auto"/>
      </w:divBdr>
    </w:div>
    <w:div w:id="1322074927">
      <w:bodyDiv w:val="1"/>
      <w:marLeft w:val="0"/>
      <w:marRight w:val="0"/>
      <w:marTop w:val="0"/>
      <w:marBottom w:val="0"/>
      <w:divBdr>
        <w:top w:val="none" w:sz="0" w:space="0" w:color="auto"/>
        <w:left w:val="none" w:sz="0" w:space="0" w:color="auto"/>
        <w:bottom w:val="none" w:sz="0" w:space="0" w:color="auto"/>
        <w:right w:val="none" w:sz="0" w:space="0" w:color="auto"/>
      </w:divBdr>
    </w:div>
    <w:div w:id="1362168640">
      <w:bodyDiv w:val="1"/>
      <w:marLeft w:val="0"/>
      <w:marRight w:val="0"/>
      <w:marTop w:val="0"/>
      <w:marBottom w:val="0"/>
      <w:divBdr>
        <w:top w:val="none" w:sz="0" w:space="0" w:color="auto"/>
        <w:left w:val="none" w:sz="0" w:space="0" w:color="auto"/>
        <w:bottom w:val="none" w:sz="0" w:space="0" w:color="auto"/>
        <w:right w:val="none" w:sz="0" w:space="0" w:color="auto"/>
      </w:divBdr>
    </w:div>
    <w:div w:id="1375889425">
      <w:bodyDiv w:val="1"/>
      <w:marLeft w:val="0"/>
      <w:marRight w:val="0"/>
      <w:marTop w:val="0"/>
      <w:marBottom w:val="0"/>
      <w:divBdr>
        <w:top w:val="none" w:sz="0" w:space="0" w:color="auto"/>
        <w:left w:val="none" w:sz="0" w:space="0" w:color="auto"/>
        <w:bottom w:val="none" w:sz="0" w:space="0" w:color="auto"/>
        <w:right w:val="none" w:sz="0" w:space="0" w:color="auto"/>
      </w:divBdr>
    </w:div>
    <w:div w:id="1377580958">
      <w:bodyDiv w:val="1"/>
      <w:marLeft w:val="0"/>
      <w:marRight w:val="0"/>
      <w:marTop w:val="0"/>
      <w:marBottom w:val="0"/>
      <w:divBdr>
        <w:top w:val="none" w:sz="0" w:space="0" w:color="auto"/>
        <w:left w:val="none" w:sz="0" w:space="0" w:color="auto"/>
        <w:bottom w:val="none" w:sz="0" w:space="0" w:color="auto"/>
        <w:right w:val="none" w:sz="0" w:space="0" w:color="auto"/>
      </w:divBdr>
    </w:div>
    <w:div w:id="1394616140">
      <w:bodyDiv w:val="1"/>
      <w:marLeft w:val="0"/>
      <w:marRight w:val="0"/>
      <w:marTop w:val="0"/>
      <w:marBottom w:val="0"/>
      <w:divBdr>
        <w:top w:val="none" w:sz="0" w:space="0" w:color="auto"/>
        <w:left w:val="none" w:sz="0" w:space="0" w:color="auto"/>
        <w:bottom w:val="none" w:sz="0" w:space="0" w:color="auto"/>
        <w:right w:val="none" w:sz="0" w:space="0" w:color="auto"/>
      </w:divBdr>
    </w:div>
    <w:div w:id="1471097704">
      <w:bodyDiv w:val="1"/>
      <w:marLeft w:val="0"/>
      <w:marRight w:val="0"/>
      <w:marTop w:val="0"/>
      <w:marBottom w:val="0"/>
      <w:divBdr>
        <w:top w:val="none" w:sz="0" w:space="0" w:color="auto"/>
        <w:left w:val="none" w:sz="0" w:space="0" w:color="auto"/>
        <w:bottom w:val="none" w:sz="0" w:space="0" w:color="auto"/>
        <w:right w:val="none" w:sz="0" w:space="0" w:color="auto"/>
      </w:divBdr>
    </w:div>
    <w:div w:id="1515995533">
      <w:bodyDiv w:val="1"/>
      <w:marLeft w:val="0"/>
      <w:marRight w:val="0"/>
      <w:marTop w:val="0"/>
      <w:marBottom w:val="0"/>
      <w:divBdr>
        <w:top w:val="none" w:sz="0" w:space="0" w:color="auto"/>
        <w:left w:val="none" w:sz="0" w:space="0" w:color="auto"/>
        <w:bottom w:val="none" w:sz="0" w:space="0" w:color="auto"/>
        <w:right w:val="none" w:sz="0" w:space="0" w:color="auto"/>
      </w:divBdr>
    </w:div>
    <w:div w:id="1533574010">
      <w:bodyDiv w:val="1"/>
      <w:marLeft w:val="0"/>
      <w:marRight w:val="0"/>
      <w:marTop w:val="0"/>
      <w:marBottom w:val="0"/>
      <w:divBdr>
        <w:top w:val="none" w:sz="0" w:space="0" w:color="auto"/>
        <w:left w:val="none" w:sz="0" w:space="0" w:color="auto"/>
        <w:bottom w:val="none" w:sz="0" w:space="0" w:color="auto"/>
        <w:right w:val="none" w:sz="0" w:space="0" w:color="auto"/>
      </w:divBdr>
    </w:div>
    <w:div w:id="1536848737">
      <w:bodyDiv w:val="1"/>
      <w:marLeft w:val="0"/>
      <w:marRight w:val="0"/>
      <w:marTop w:val="0"/>
      <w:marBottom w:val="0"/>
      <w:divBdr>
        <w:top w:val="none" w:sz="0" w:space="0" w:color="auto"/>
        <w:left w:val="none" w:sz="0" w:space="0" w:color="auto"/>
        <w:bottom w:val="none" w:sz="0" w:space="0" w:color="auto"/>
        <w:right w:val="none" w:sz="0" w:space="0" w:color="auto"/>
      </w:divBdr>
    </w:div>
    <w:div w:id="1554267367">
      <w:bodyDiv w:val="1"/>
      <w:marLeft w:val="0"/>
      <w:marRight w:val="0"/>
      <w:marTop w:val="0"/>
      <w:marBottom w:val="0"/>
      <w:divBdr>
        <w:top w:val="none" w:sz="0" w:space="0" w:color="auto"/>
        <w:left w:val="none" w:sz="0" w:space="0" w:color="auto"/>
        <w:bottom w:val="none" w:sz="0" w:space="0" w:color="auto"/>
        <w:right w:val="none" w:sz="0" w:space="0" w:color="auto"/>
      </w:divBdr>
    </w:div>
    <w:div w:id="1615481462">
      <w:bodyDiv w:val="1"/>
      <w:marLeft w:val="0"/>
      <w:marRight w:val="0"/>
      <w:marTop w:val="0"/>
      <w:marBottom w:val="0"/>
      <w:divBdr>
        <w:top w:val="none" w:sz="0" w:space="0" w:color="auto"/>
        <w:left w:val="none" w:sz="0" w:space="0" w:color="auto"/>
        <w:bottom w:val="none" w:sz="0" w:space="0" w:color="auto"/>
        <w:right w:val="none" w:sz="0" w:space="0" w:color="auto"/>
      </w:divBdr>
    </w:div>
    <w:div w:id="1638296886">
      <w:bodyDiv w:val="1"/>
      <w:marLeft w:val="0"/>
      <w:marRight w:val="0"/>
      <w:marTop w:val="0"/>
      <w:marBottom w:val="0"/>
      <w:divBdr>
        <w:top w:val="none" w:sz="0" w:space="0" w:color="auto"/>
        <w:left w:val="none" w:sz="0" w:space="0" w:color="auto"/>
        <w:bottom w:val="none" w:sz="0" w:space="0" w:color="auto"/>
        <w:right w:val="none" w:sz="0" w:space="0" w:color="auto"/>
      </w:divBdr>
    </w:div>
    <w:div w:id="1640302520">
      <w:bodyDiv w:val="1"/>
      <w:marLeft w:val="0"/>
      <w:marRight w:val="0"/>
      <w:marTop w:val="0"/>
      <w:marBottom w:val="0"/>
      <w:divBdr>
        <w:top w:val="none" w:sz="0" w:space="0" w:color="auto"/>
        <w:left w:val="none" w:sz="0" w:space="0" w:color="auto"/>
        <w:bottom w:val="none" w:sz="0" w:space="0" w:color="auto"/>
        <w:right w:val="none" w:sz="0" w:space="0" w:color="auto"/>
      </w:divBdr>
    </w:div>
    <w:div w:id="1641425709">
      <w:bodyDiv w:val="1"/>
      <w:marLeft w:val="0"/>
      <w:marRight w:val="0"/>
      <w:marTop w:val="0"/>
      <w:marBottom w:val="0"/>
      <w:divBdr>
        <w:top w:val="none" w:sz="0" w:space="0" w:color="auto"/>
        <w:left w:val="none" w:sz="0" w:space="0" w:color="auto"/>
        <w:bottom w:val="none" w:sz="0" w:space="0" w:color="auto"/>
        <w:right w:val="none" w:sz="0" w:space="0" w:color="auto"/>
      </w:divBdr>
      <w:divsChild>
        <w:div w:id="630092837">
          <w:marLeft w:val="0"/>
          <w:marRight w:val="0"/>
          <w:marTop w:val="0"/>
          <w:marBottom w:val="0"/>
          <w:divBdr>
            <w:top w:val="none" w:sz="0" w:space="0" w:color="auto"/>
            <w:left w:val="none" w:sz="0" w:space="0" w:color="auto"/>
            <w:bottom w:val="none" w:sz="0" w:space="0" w:color="auto"/>
            <w:right w:val="none" w:sz="0" w:space="0" w:color="auto"/>
          </w:divBdr>
          <w:divsChild>
            <w:div w:id="550000767">
              <w:marLeft w:val="0"/>
              <w:marRight w:val="0"/>
              <w:marTop w:val="0"/>
              <w:marBottom w:val="0"/>
              <w:divBdr>
                <w:top w:val="none" w:sz="0" w:space="0" w:color="auto"/>
                <w:left w:val="none" w:sz="0" w:space="0" w:color="auto"/>
                <w:bottom w:val="none" w:sz="0" w:space="0" w:color="auto"/>
                <w:right w:val="none" w:sz="0" w:space="0" w:color="auto"/>
              </w:divBdr>
              <w:divsChild>
                <w:div w:id="2114663475">
                  <w:marLeft w:val="0"/>
                  <w:marRight w:val="0"/>
                  <w:marTop w:val="0"/>
                  <w:marBottom w:val="0"/>
                  <w:divBdr>
                    <w:top w:val="none" w:sz="0" w:space="0" w:color="auto"/>
                    <w:left w:val="none" w:sz="0" w:space="0" w:color="auto"/>
                    <w:bottom w:val="none" w:sz="0" w:space="0" w:color="auto"/>
                    <w:right w:val="none" w:sz="0" w:space="0" w:color="auto"/>
                  </w:divBdr>
                  <w:divsChild>
                    <w:div w:id="532576975">
                      <w:marLeft w:val="0"/>
                      <w:marRight w:val="0"/>
                      <w:marTop w:val="0"/>
                      <w:marBottom w:val="0"/>
                      <w:divBdr>
                        <w:top w:val="none" w:sz="0" w:space="0" w:color="auto"/>
                        <w:left w:val="none" w:sz="0" w:space="0" w:color="auto"/>
                        <w:bottom w:val="none" w:sz="0" w:space="0" w:color="auto"/>
                        <w:right w:val="none" w:sz="0" w:space="0" w:color="auto"/>
                      </w:divBdr>
                      <w:divsChild>
                        <w:div w:id="1882091428">
                          <w:marLeft w:val="0"/>
                          <w:marRight w:val="0"/>
                          <w:marTop w:val="0"/>
                          <w:marBottom w:val="0"/>
                          <w:divBdr>
                            <w:top w:val="none" w:sz="0" w:space="0" w:color="auto"/>
                            <w:left w:val="none" w:sz="0" w:space="0" w:color="auto"/>
                            <w:bottom w:val="none" w:sz="0" w:space="0" w:color="auto"/>
                            <w:right w:val="none" w:sz="0" w:space="0" w:color="auto"/>
                          </w:divBdr>
                          <w:divsChild>
                            <w:div w:id="17232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123327">
      <w:bodyDiv w:val="1"/>
      <w:marLeft w:val="0"/>
      <w:marRight w:val="0"/>
      <w:marTop w:val="0"/>
      <w:marBottom w:val="0"/>
      <w:divBdr>
        <w:top w:val="none" w:sz="0" w:space="0" w:color="auto"/>
        <w:left w:val="none" w:sz="0" w:space="0" w:color="auto"/>
        <w:bottom w:val="none" w:sz="0" w:space="0" w:color="auto"/>
        <w:right w:val="none" w:sz="0" w:space="0" w:color="auto"/>
      </w:divBdr>
    </w:div>
    <w:div w:id="1794204173">
      <w:bodyDiv w:val="1"/>
      <w:marLeft w:val="0"/>
      <w:marRight w:val="0"/>
      <w:marTop w:val="0"/>
      <w:marBottom w:val="0"/>
      <w:divBdr>
        <w:top w:val="none" w:sz="0" w:space="0" w:color="auto"/>
        <w:left w:val="none" w:sz="0" w:space="0" w:color="auto"/>
        <w:bottom w:val="none" w:sz="0" w:space="0" w:color="auto"/>
        <w:right w:val="none" w:sz="0" w:space="0" w:color="auto"/>
      </w:divBdr>
    </w:div>
    <w:div w:id="1811827623">
      <w:bodyDiv w:val="1"/>
      <w:marLeft w:val="0"/>
      <w:marRight w:val="0"/>
      <w:marTop w:val="0"/>
      <w:marBottom w:val="0"/>
      <w:divBdr>
        <w:top w:val="none" w:sz="0" w:space="0" w:color="auto"/>
        <w:left w:val="none" w:sz="0" w:space="0" w:color="auto"/>
        <w:bottom w:val="none" w:sz="0" w:space="0" w:color="auto"/>
        <w:right w:val="none" w:sz="0" w:space="0" w:color="auto"/>
      </w:divBdr>
    </w:div>
    <w:div w:id="1844323438">
      <w:bodyDiv w:val="1"/>
      <w:marLeft w:val="0"/>
      <w:marRight w:val="0"/>
      <w:marTop w:val="0"/>
      <w:marBottom w:val="0"/>
      <w:divBdr>
        <w:top w:val="none" w:sz="0" w:space="0" w:color="auto"/>
        <w:left w:val="none" w:sz="0" w:space="0" w:color="auto"/>
        <w:bottom w:val="none" w:sz="0" w:space="0" w:color="auto"/>
        <w:right w:val="none" w:sz="0" w:space="0" w:color="auto"/>
      </w:divBdr>
    </w:div>
    <w:div w:id="1875653387">
      <w:bodyDiv w:val="1"/>
      <w:marLeft w:val="0"/>
      <w:marRight w:val="0"/>
      <w:marTop w:val="0"/>
      <w:marBottom w:val="0"/>
      <w:divBdr>
        <w:top w:val="none" w:sz="0" w:space="0" w:color="auto"/>
        <w:left w:val="none" w:sz="0" w:space="0" w:color="auto"/>
        <w:bottom w:val="none" w:sz="0" w:space="0" w:color="auto"/>
        <w:right w:val="none" w:sz="0" w:space="0" w:color="auto"/>
      </w:divBdr>
    </w:div>
    <w:div w:id="1900555597">
      <w:bodyDiv w:val="1"/>
      <w:marLeft w:val="0"/>
      <w:marRight w:val="0"/>
      <w:marTop w:val="0"/>
      <w:marBottom w:val="0"/>
      <w:divBdr>
        <w:top w:val="none" w:sz="0" w:space="0" w:color="auto"/>
        <w:left w:val="none" w:sz="0" w:space="0" w:color="auto"/>
        <w:bottom w:val="none" w:sz="0" w:space="0" w:color="auto"/>
        <w:right w:val="none" w:sz="0" w:space="0" w:color="auto"/>
      </w:divBdr>
    </w:div>
    <w:div w:id="1912154417">
      <w:bodyDiv w:val="1"/>
      <w:marLeft w:val="0"/>
      <w:marRight w:val="0"/>
      <w:marTop w:val="0"/>
      <w:marBottom w:val="0"/>
      <w:divBdr>
        <w:top w:val="none" w:sz="0" w:space="0" w:color="auto"/>
        <w:left w:val="none" w:sz="0" w:space="0" w:color="auto"/>
        <w:bottom w:val="none" w:sz="0" w:space="0" w:color="auto"/>
        <w:right w:val="none" w:sz="0" w:space="0" w:color="auto"/>
      </w:divBdr>
    </w:div>
    <w:div w:id="1939867946">
      <w:bodyDiv w:val="1"/>
      <w:marLeft w:val="0"/>
      <w:marRight w:val="0"/>
      <w:marTop w:val="0"/>
      <w:marBottom w:val="0"/>
      <w:divBdr>
        <w:top w:val="none" w:sz="0" w:space="0" w:color="auto"/>
        <w:left w:val="none" w:sz="0" w:space="0" w:color="auto"/>
        <w:bottom w:val="none" w:sz="0" w:space="0" w:color="auto"/>
        <w:right w:val="none" w:sz="0" w:space="0" w:color="auto"/>
      </w:divBdr>
    </w:div>
    <w:div w:id="1945071246">
      <w:bodyDiv w:val="1"/>
      <w:marLeft w:val="0"/>
      <w:marRight w:val="0"/>
      <w:marTop w:val="0"/>
      <w:marBottom w:val="0"/>
      <w:divBdr>
        <w:top w:val="none" w:sz="0" w:space="0" w:color="auto"/>
        <w:left w:val="none" w:sz="0" w:space="0" w:color="auto"/>
        <w:bottom w:val="none" w:sz="0" w:space="0" w:color="auto"/>
        <w:right w:val="none" w:sz="0" w:space="0" w:color="auto"/>
      </w:divBdr>
    </w:div>
    <w:div w:id="2043703243">
      <w:bodyDiv w:val="1"/>
      <w:marLeft w:val="0"/>
      <w:marRight w:val="0"/>
      <w:marTop w:val="0"/>
      <w:marBottom w:val="0"/>
      <w:divBdr>
        <w:top w:val="none" w:sz="0" w:space="0" w:color="auto"/>
        <w:left w:val="none" w:sz="0" w:space="0" w:color="auto"/>
        <w:bottom w:val="none" w:sz="0" w:space="0" w:color="auto"/>
        <w:right w:val="none" w:sz="0" w:space="0" w:color="auto"/>
      </w:divBdr>
    </w:div>
    <w:div w:id="2056079462">
      <w:bodyDiv w:val="1"/>
      <w:marLeft w:val="0"/>
      <w:marRight w:val="0"/>
      <w:marTop w:val="0"/>
      <w:marBottom w:val="0"/>
      <w:divBdr>
        <w:top w:val="none" w:sz="0" w:space="0" w:color="auto"/>
        <w:left w:val="none" w:sz="0" w:space="0" w:color="auto"/>
        <w:bottom w:val="none" w:sz="0" w:space="0" w:color="auto"/>
        <w:right w:val="none" w:sz="0" w:space="0" w:color="auto"/>
      </w:divBdr>
    </w:div>
    <w:div w:id="2077973292">
      <w:bodyDiv w:val="1"/>
      <w:marLeft w:val="0"/>
      <w:marRight w:val="0"/>
      <w:marTop w:val="0"/>
      <w:marBottom w:val="0"/>
      <w:divBdr>
        <w:top w:val="none" w:sz="0" w:space="0" w:color="auto"/>
        <w:left w:val="none" w:sz="0" w:space="0" w:color="auto"/>
        <w:bottom w:val="none" w:sz="0" w:space="0" w:color="auto"/>
        <w:right w:val="none" w:sz="0" w:space="0" w:color="auto"/>
      </w:divBdr>
    </w:div>
    <w:div w:id="2102023681">
      <w:bodyDiv w:val="1"/>
      <w:marLeft w:val="0"/>
      <w:marRight w:val="0"/>
      <w:marTop w:val="0"/>
      <w:marBottom w:val="0"/>
      <w:divBdr>
        <w:top w:val="none" w:sz="0" w:space="0" w:color="auto"/>
        <w:left w:val="none" w:sz="0" w:space="0" w:color="auto"/>
        <w:bottom w:val="none" w:sz="0" w:space="0" w:color="auto"/>
        <w:right w:val="none" w:sz="0" w:space="0" w:color="auto"/>
      </w:divBdr>
    </w:div>
    <w:div w:id="212330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8466</Words>
  <Characters>48261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1167</cp:lastModifiedBy>
  <cp:revision>5</cp:revision>
  <dcterms:created xsi:type="dcterms:W3CDTF">2025-09-06T09:49:00Z</dcterms:created>
  <dcterms:modified xsi:type="dcterms:W3CDTF">2025-09-10T09:21:00Z</dcterms:modified>
</cp:coreProperties>
</file>