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DC74E"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 xml:space="preserve">                            STORAGE STABILITY OF SELECTED PHYSICOCHEMICAL</w:t>
      </w:r>
    </w:p>
    <w:p w14:paraId="3E93DCE5"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 xml:space="preserve">                                            PROPERTIES OF AFRICAN LOCUST BEAN </w:t>
      </w:r>
    </w:p>
    <w:p w14:paraId="498E03B3"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 xml:space="preserve">                       (</w:t>
      </w:r>
      <w:r w:rsidRPr="009B0041">
        <w:rPr>
          <w:rFonts w:ascii="Times New Roman" w:hAnsi="Times New Roman" w:cs="Times New Roman"/>
          <w:b/>
          <w:bCs/>
          <w:i/>
          <w:iCs/>
        </w:rPr>
        <w:t>PARKIA BIGLOBOSA</w:t>
      </w:r>
      <w:r w:rsidRPr="009B0041">
        <w:rPr>
          <w:rFonts w:ascii="Times New Roman" w:hAnsi="Times New Roman" w:cs="Times New Roman"/>
          <w:b/>
          <w:bCs/>
        </w:rPr>
        <w:t xml:space="preserve">) FRUIT PULP AT AMBIENT TEMPERATURE </w:t>
      </w:r>
    </w:p>
    <w:p w14:paraId="6830C0F1" w14:textId="77777777" w:rsidR="009B0041" w:rsidRPr="009B0041" w:rsidRDefault="009B0041" w:rsidP="009B0041">
      <w:pPr>
        <w:rPr>
          <w:rFonts w:ascii="Times New Roman" w:hAnsi="Times New Roman" w:cs="Times New Roman"/>
          <w:b/>
          <w:bCs/>
        </w:rPr>
      </w:pPr>
    </w:p>
    <w:p w14:paraId="3166D25D" w14:textId="77777777" w:rsidR="009B0041" w:rsidRPr="009B0041" w:rsidRDefault="009B0041" w:rsidP="009B0041">
      <w:pPr>
        <w:rPr>
          <w:rFonts w:ascii="Times New Roman" w:hAnsi="Times New Roman" w:cs="Times New Roman"/>
          <w:b/>
          <w:bCs/>
        </w:rPr>
      </w:pPr>
    </w:p>
    <w:p w14:paraId="50A11A71"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 xml:space="preserve"> Abstract</w:t>
      </w:r>
    </w:p>
    <w:p w14:paraId="4F804707" w14:textId="77777777" w:rsidR="009B0041" w:rsidRPr="009B0041" w:rsidRDefault="009B0041" w:rsidP="009B0041">
      <w:pPr>
        <w:rPr>
          <w:rFonts w:ascii="Times New Roman" w:hAnsi="Times New Roman" w:cs="Times New Roman"/>
        </w:rPr>
      </w:pPr>
      <w:r w:rsidRPr="009B0041">
        <w:rPr>
          <w:rFonts w:ascii="Times New Roman" w:hAnsi="Times New Roman" w:cs="Times New Roman"/>
          <w:b/>
          <w:bCs/>
        </w:rPr>
        <w:t xml:space="preserve">Objective: </w:t>
      </w:r>
      <w:r w:rsidRPr="009B0041">
        <w:rPr>
          <w:rFonts w:ascii="Times New Roman" w:hAnsi="Times New Roman" w:cs="Times New Roman"/>
        </w:rPr>
        <w:t>Stability of critical parameters of a food product is very essential as regards to its shelf-life. Therefore,</w:t>
      </w:r>
      <w:r w:rsidRPr="009B0041">
        <w:rPr>
          <w:rFonts w:ascii="Times New Roman" w:hAnsi="Times New Roman" w:cs="Times New Roman"/>
          <w:b/>
          <w:bCs/>
        </w:rPr>
        <w:t xml:space="preserve"> </w:t>
      </w:r>
      <w:r w:rsidRPr="009B0041">
        <w:rPr>
          <w:rFonts w:ascii="Times New Roman" w:hAnsi="Times New Roman" w:cs="Times New Roman"/>
        </w:rPr>
        <w:t xml:space="preserve">this study evaluated the storage stability of selected physicochemical properties (total carotenoids, vitamin C, moisture content, reconstitution index and viscosity) of African locust bean fruit pulp.   </w:t>
      </w:r>
    </w:p>
    <w:p w14:paraId="0731B98E" w14:textId="52608517" w:rsidR="009B0041" w:rsidRPr="009B0041" w:rsidRDefault="009B0041" w:rsidP="009B0041">
      <w:pPr>
        <w:rPr>
          <w:rFonts w:ascii="Times New Roman" w:hAnsi="Times New Roman" w:cs="Times New Roman"/>
        </w:rPr>
      </w:pPr>
      <w:r w:rsidRPr="009B0041">
        <w:rPr>
          <w:rFonts w:ascii="Times New Roman" w:hAnsi="Times New Roman" w:cs="Times New Roman"/>
          <w:b/>
          <w:bCs/>
        </w:rPr>
        <w:t xml:space="preserve">Method: </w:t>
      </w:r>
      <w:r w:rsidRPr="009B0041">
        <w:rPr>
          <w:rFonts w:ascii="Times New Roman" w:hAnsi="Times New Roman" w:cs="Times New Roman"/>
        </w:rPr>
        <w:t>Matured ripened African locust bean pods were harvested, opened, the outer brown cover and the seeds removed and the yellow pulp dried at 60</w:t>
      </w:r>
      <w:r w:rsidRPr="009B0041">
        <w:rPr>
          <w:rFonts w:ascii="Times New Roman" w:hAnsi="Times New Roman" w:cs="Times New Roman"/>
          <w:vertAlign w:val="superscript"/>
        </w:rPr>
        <w:t>0</w:t>
      </w:r>
      <w:r w:rsidRPr="009B0041">
        <w:rPr>
          <w:rFonts w:ascii="Times New Roman" w:hAnsi="Times New Roman" w:cs="Times New Roman"/>
        </w:rPr>
        <w:t>C for 9 h. The dried pulp was milled, sieved and the resultant flour packaged in an air tight metal container and stored at room temperature (29±1</w:t>
      </w:r>
      <w:r w:rsidRPr="009B0041">
        <w:rPr>
          <w:rFonts w:ascii="Times New Roman" w:hAnsi="Times New Roman" w:cs="Times New Roman"/>
          <w:vertAlign w:val="superscript"/>
        </w:rPr>
        <w:t>0</w:t>
      </w:r>
      <w:r w:rsidRPr="009B0041">
        <w:rPr>
          <w:rFonts w:ascii="Times New Roman" w:hAnsi="Times New Roman" w:cs="Times New Roman"/>
        </w:rPr>
        <w:t xml:space="preserve">C). One hundred (100 g) grams of the sample was taken for analysis and designated sample A (0 day), </w:t>
      </w:r>
      <w:r w:rsidR="00352151">
        <w:rPr>
          <w:rFonts w:ascii="Times New Roman" w:hAnsi="Times New Roman" w:cs="Times New Roman"/>
        </w:rPr>
        <w:t xml:space="preserve">a similar sample was drawn for analysis </w:t>
      </w:r>
      <w:r w:rsidRPr="009B0041">
        <w:rPr>
          <w:rFonts w:ascii="Times New Roman" w:hAnsi="Times New Roman" w:cs="Times New Roman"/>
        </w:rPr>
        <w:t>after 14 days and designated sample B</w:t>
      </w:r>
      <w:r w:rsidR="00352151">
        <w:rPr>
          <w:rFonts w:ascii="Times New Roman" w:hAnsi="Times New Roman" w:cs="Times New Roman"/>
        </w:rPr>
        <w:t>, the third, fourth and fifth</w:t>
      </w:r>
      <w:r w:rsidRPr="009B0041">
        <w:rPr>
          <w:rFonts w:ascii="Times New Roman" w:hAnsi="Times New Roman" w:cs="Times New Roman"/>
        </w:rPr>
        <w:t xml:space="preserve"> samples were drawn after 28, 42 and 56 days and were designated samples C, D and E respectively. Analyses were carried out on the drawn samples, data collected subjected to one way analysis of variance and significance accepted at 5 % probability level (</w:t>
      </w:r>
      <w:r w:rsidRPr="009B0041">
        <w:rPr>
          <w:rFonts w:ascii="Times New Roman" w:hAnsi="Times New Roman" w:cs="Times New Roman"/>
          <w:i/>
          <w:iCs/>
        </w:rPr>
        <w:t>p&lt;0.05</w:t>
      </w:r>
      <w:r w:rsidRPr="009B0041">
        <w:rPr>
          <w:rFonts w:ascii="Times New Roman" w:hAnsi="Times New Roman" w:cs="Times New Roman"/>
        </w:rPr>
        <w:t>).</w:t>
      </w:r>
    </w:p>
    <w:p w14:paraId="19A8202E" w14:textId="77777777" w:rsidR="009B0041" w:rsidRPr="009B0041" w:rsidRDefault="009B0041" w:rsidP="009B0041">
      <w:pPr>
        <w:rPr>
          <w:rFonts w:ascii="Times New Roman" w:hAnsi="Times New Roman" w:cs="Times New Roman"/>
        </w:rPr>
      </w:pPr>
      <w:r w:rsidRPr="009B0041">
        <w:rPr>
          <w:rFonts w:ascii="Times New Roman" w:hAnsi="Times New Roman" w:cs="Times New Roman"/>
          <w:b/>
          <w:bCs/>
        </w:rPr>
        <w:t xml:space="preserve">Result: </w:t>
      </w:r>
      <w:r w:rsidRPr="009B0041">
        <w:rPr>
          <w:rFonts w:ascii="Times New Roman" w:hAnsi="Times New Roman" w:cs="Times New Roman"/>
        </w:rPr>
        <w:t xml:space="preserve">The results of the analyses showed the range of total carotenoid content to be 48855 -48860 µg/100g, vitamin C 199.42 mg/100g - 200.20 mg/100g, moisture content 8.28 - 8.32 %, reconstitution index 9.66 - 9.72 ml/g and viscosity 4164 - 4166 </w:t>
      </w:r>
      <w:proofErr w:type="spellStart"/>
      <w:r w:rsidRPr="009B0041">
        <w:rPr>
          <w:rFonts w:ascii="Times New Roman" w:hAnsi="Times New Roman" w:cs="Times New Roman"/>
        </w:rPr>
        <w:t>cP.</w:t>
      </w:r>
      <w:proofErr w:type="spellEnd"/>
      <w:r w:rsidRPr="009B0041">
        <w:rPr>
          <w:rFonts w:ascii="Times New Roman" w:hAnsi="Times New Roman" w:cs="Times New Roman"/>
        </w:rPr>
        <w:t xml:space="preserve"> The overall results showed no significant differences </w:t>
      </w:r>
      <w:r w:rsidRPr="009B0041">
        <w:rPr>
          <w:rFonts w:ascii="Times New Roman" w:hAnsi="Times New Roman" w:cs="Times New Roman"/>
          <w:i/>
          <w:iCs/>
        </w:rPr>
        <w:t>(p&gt;0.05).</w:t>
      </w:r>
      <w:r w:rsidRPr="009B0041">
        <w:rPr>
          <w:rFonts w:ascii="Times New Roman" w:hAnsi="Times New Roman" w:cs="Times New Roman"/>
        </w:rPr>
        <w:t xml:space="preserve"> </w:t>
      </w:r>
    </w:p>
    <w:p w14:paraId="61E742E6" w14:textId="07368A33" w:rsidR="009B0041" w:rsidRPr="009B0041" w:rsidRDefault="009B0041" w:rsidP="009B0041">
      <w:pPr>
        <w:rPr>
          <w:rFonts w:ascii="Times New Roman" w:hAnsi="Times New Roman" w:cs="Times New Roman"/>
        </w:rPr>
      </w:pPr>
      <w:r w:rsidRPr="009B0041">
        <w:rPr>
          <w:rFonts w:ascii="Times New Roman" w:hAnsi="Times New Roman" w:cs="Times New Roman"/>
          <w:b/>
        </w:rPr>
        <w:t xml:space="preserve">Conclusion: </w:t>
      </w:r>
      <w:r w:rsidRPr="009B0041">
        <w:rPr>
          <w:rFonts w:ascii="Times New Roman" w:hAnsi="Times New Roman" w:cs="Times New Roman"/>
          <w:bCs/>
        </w:rPr>
        <w:t xml:space="preserve">The stability of carotenoids and vitamin C suggests potential use of the pulp in shelf stable complementary foods to combat micronutrient deficiencies in sub-Saharan Africa. </w:t>
      </w:r>
      <w:r w:rsidR="00DC6231">
        <w:rPr>
          <w:rFonts w:ascii="Times New Roman" w:hAnsi="Times New Roman" w:cs="Times New Roman"/>
          <w:bCs/>
        </w:rPr>
        <w:t>I recommend that r</w:t>
      </w:r>
      <w:r w:rsidRPr="009B0041">
        <w:rPr>
          <w:rFonts w:ascii="Times New Roman" w:hAnsi="Times New Roman" w:cs="Times New Roman"/>
          <w:bCs/>
        </w:rPr>
        <w:t>esearch on its application in nutraceutical industries</w:t>
      </w:r>
      <w:r w:rsidR="00DC6231">
        <w:rPr>
          <w:rFonts w:ascii="Times New Roman" w:hAnsi="Times New Roman" w:cs="Times New Roman"/>
          <w:bCs/>
        </w:rPr>
        <w:t xml:space="preserve"> and in the formulation of complementary foods</w:t>
      </w:r>
      <w:r w:rsidRPr="009B0041">
        <w:rPr>
          <w:rFonts w:ascii="Times New Roman" w:hAnsi="Times New Roman" w:cs="Times New Roman"/>
          <w:bCs/>
        </w:rPr>
        <w:t xml:space="preserve"> be carried out.</w:t>
      </w:r>
    </w:p>
    <w:p w14:paraId="7FFE689D" w14:textId="77777777" w:rsidR="009B0041" w:rsidRPr="009B0041" w:rsidRDefault="009B0041" w:rsidP="009B0041">
      <w:pPr>
        <w:rPr>
          <w:rFonts w:ascii="Times New Roman" w:hAnsi="Times New Roman" w:cs="Times New Roman"/>
        </w:rPr>
      </w:pPr>
      <w:r w:rsidRPr="009B0041">
        <w:rPr>
          <w:rFonts w:ascii="Times New Roman" w:hAnsi="Times New Roman" w:cs="Times New Roman"/>
          <w:b/>
          <w:bCs/>
        </w:rPr>
        <w:t xml:space="preserve">Keyword: </w:t>
      </w:r>
      <w:r w:rsidRPr="009B0041">
        <w:rPr>
          <w:rFonts w:ascii="Times New Roman" w:hAnsi="Times New Roman" w:cs="Times New Roman"/>
        </w:rPr>
        <w:t>African locust bean fruit pulp; ambient temperature. physicochemical properties;</w:t>
      </w:r>
    </w:p>
    <w:p w14:paraId="5E0040ED"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reconstitution index; Stability.</w:t>
      </w:r>
    </w:p>
    <w:p w14:paraId="4AC7A188" w14:textId="77777777" w:rsidR="009B0041" w:rsidRPr="009B0041" w:rsidRDefault="009B0041" w:rsidP="009B0041">
      <w:pPr>
        <w:rPr>
          <w:rFonts w:ascii="Times New Roman" w:hAnsi="Times New Roman" w:cs="Times New Roman"/>
        </w:rPr>
      </w:pPr>
    </w:p>
    <w:p w14:paraId="678CCBA6" w14:textId="77777777" w:rsidR="009B0041" w:rsidRPr="009B0041" w:rsidRDefault="009B0041" w:rsidP="009B0041">
      <w:pPr>
        <w:rPr>
          <w:rFonts w:ascii="Times New Roman" w:hAnsi="Times New Roman" w:cs="Times New Roman"/>
        </w:rPr>
      </w:pPr>
    </w:p>
    <w:p w14:paraId="1F6D9911" w14:textId="77777777" w:rsidR="009B0041" w:rsidRPr="009B0041" w:rsidRDefault="009B0041" w:rsidP="009B0041">
      <w:pPr>
        <w:rPr>
          <w:rFonts w:ascii="Times New Roman" w:hAnsi="Times New Roman" w:cs="Times New Roman"/>
          <w:b/>
          <w:bCs/>
        </w:rPr>
      </w:pPr>
    </w:p>
    <w:p w14:paraId="6621B653" w14:textId="77777777" w:rsidR="001611CD" w:rsidRDefault="001611CD" w:rsidP="009B0041">
      <w:pPr>
        <w:rPr>
          <w:rFonts w:ascii="Times New Roman" w:hAnsi="Times New Roman" w:cs="Times New Roman"/>
          <w:b/>
          <w:bCs/>
        </w:rPr>
      </w:pPr>
    </w:p>
    <w:p w14:paraId="4A95DB05" w14:textId="19622B3E" w:rsidR="009B0041" w:rsidRPr="009B0041" w:rsidRDefault="009B0041" w:rsidP="009B0041">
      <w:pPr>
        <w:rPr>
          <w:rFonts w:ascii="Times New Roman" w:hAnsi="Times New Roman" w:cs="Times New Roman"/>
          <w:b/>
          <w:bCs/>
        </w:rPr>
      </w:pPr>
      <w:r w:rsidRPr="009B0041">
        <w:rPr>
          <w:rFonts w:ascii="Times New Roman" w:hAnsi="Times New Roman" w:cs="Times New Roman"/>
          <w:b/>
          <w:bCs/>
        </w:rPr>
        <w:lastRenderedPageBreak/>
        <w:t>1.0 Introduction</w:t>
      </w:r>
    </w:p>
    <w:p w14:paraId="72003158"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The fruit pulp of African locust bean (</w:t>
      </w:r>
      <w:proofErr w:type="spellStart"/>
      <w:r w:rsidRPr="009B0041">
        <w:rPr>
          <w:rFonts w:ascii="Times New Roman" w:hAnsi="Times New Roman" w:cs="Times New Roman"/>
        </w:rPr>
        <w:t>Dorowa</w:t>
      </w:r>
      <w:proofErr w:type="spellEnd"/>
      <w:r w:rsidRPr="009B0041">
        <w:rPr>
          <w:rFonts w:ascii="Times New Roman" w:hAnsi="Times New Roman" w:cs="Times New Roman"/>
        </w:rPr>
        <w:t xml:space="preserve"> in Hausa) is a sweet sugary yellow substance that surrounds the seeds of </w:t>
      </w:r>
      <w:proofErr w:type="spellStart"/>
      <w:r w:rsidRPr="009B0041">
        <w:rPr>
          <w:rFonts w:ascii="Times New Roman" w:hAnsi="Times New Roman" w:cs="Times New Roman"/>
          <w:i/>
          <w:iCs/>
        </w:rPr>
        <w:t>Parkia</w:t>
      </w:r>
      <w:proofErr w:type="spellEnd"/>
      <w:r w:rsidRPr="009B0041">
        <w:rPr>
          <w:rFonts w:ascii="Times New Roman" w:hAnsi="Times New Roman" w:cs="Times New Roman"/>
          <w:i/>
          <w:iCs/>
        </w:rPr>
        <w:t xml:space="preserve"> </w:t>
      </w:r>
      <w:proofErr w:type="spellStart"/>
      <w:r w:rsidRPr="009B0041">
        <w:rPr>
          <w:rFonts w:ascii="Times New Roman" w:hAnsi="Times New Roman" w:cs="Times New Roman"/>
          <w:i/>
          <w:iCs/>
        </w:rPr>
        <w:t>biglobosa</w:t>
      </w:r>
      <w:proofErr w:type="spellEnd"/>
      <w:r w:rsidRPr="009B0041">
        <w:rPr>
          <w:rFonts w:ascii="Times New Roman" w:hAnsi="Times New Roman" w:cs="Times New Roman"/>
        </w:rPr>
        <w:t xml:space="preserve"> pod. The attractive yellow </w:t>
      </w:r>
      <w:proofErr w:type="spellStart"/>
      <w:r w:rsidRPr="009B0041">
        <w:rPr>
          <w:rFonts w:ascii="Times New Roman" w:hAnsi="Times New Roman" w:cs="Times New Roman"/>
        </w:rPr>
        <w:t>colour</w:t>
      </w:r>
      <w:proofErr w:type="spellEnd"/>
      <w:r w:rsidRPr="009B0041">
        <w:rPr>
          <w:rFonts w:ascii="Times New Roman" w:hAnsi="Times New Roman" w:cs="Times New Roman"/>
        </w:rPr>
        <w:t xml:space="preserve"> of the pulp suggests the presence of phytonutrient possibly carotenoids including beta- carotene which are important sources of retinol (vitamin A) so it is a pro-vitamin A. African locust bean pulp has somewhat sour taste suggesting presence of ascorbic acid (vitamin C). It is rich in sugar containing minimum of 30.8g/100g. The natural sugars it contains makes it a potential source of energy. It also contains a significant amount of minerals including potassium and magnesium and low moisture content of about 10% which makes it beneficial for long storage  </w:t>
      </w:r>
      <w:hyperlink r:id="rId4" w:history="1">
        <w:r w:rsidRPr="009B0041">
          <w:rPr>
            <w:rStyle w:val="Hyperlink"/>
            <w:rFonts w:ascii="Times New Roman" w:hAnsi="Times New Roman" w:cs="Times New Roman"/>
          </w:rPr>
          <w:t>http://www.bioline.org.b</w:t>
        </w:r>
      </w:hyperlink>
      <w:r w:rsidRPr="009B0041">
        <w:rPr>
          <w:rFonts w:ascii="Times New Roman" w:hAnsi="Times New Roman" w:cs="Times New Roman"/>
        </w:rPr>
        <w:t xml:space="preserve">r. African locust bean fruit pulp is edible and non- toxic and can be consumed fresh, dried or processed into various food products. The pulp can be eaten directly from the tree or used to produce beverages and other dishes. It can be dried and pounded into powder or soaked in water to soften it before straining out the seeds. The pulp along with the seeds and foliage can be used to feed livestock and poultry especially after processing to remove antinutritional factors. African locust bean fruit pulp has bready dry texture and </w:t>
      </w:r>
      <w:proofErr w:type="spellStart"/>
      <w:r w:rsidRPr="009B0041">
        <w:rPr>
          <w:rFonts w:ascii="Times New Roman" w:hAnsi="Times New Roman" w:cs="Times New Roman"/>
        </w:rPr>
        <w:t>flavour</w:t>
      </w:r>
      <w:proofErr w:type="spellEnd"/>
      <w:r w:rsidRPr="009B0041">
        <w:rPr>
          <w:rFonts w:ascii="Times New Roman" w:hAnsi="Times New Roman" w:cs="Times New Roman"/>
        </w:rPr>
        <w:t xml:space="preserve"> reminiscent to velvet tamarind and can be used to make smoothy. It has been used in rural Africa during emergencies when the grain stores are empty. African locust bean fruit pulp can be used as ingredients in the preparation of various stews, soups and sauces for consumption of cereals. It can be pressed into cake and preserved for later use or used in the preparation of indigenous drinks. African locust bean fruit pulp can be used to produce several foods and local drinks as well as composite with other flours and jams and syrups. This research was prompted due to the fact that few studies have been carried out on African locust bean pulp stability in contrast to the many works that have been done on the seeds. </w:t>
      </w:r>
    </w:p>
    <w:p w14:paraId="0C71F7B4"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Vitamin A apart from visual function plays a vital role in the support of the immune system, cell differentiation, cell division, healthy mucosa and </w:t>
      </w:r>
      <w:proofErr w:type="spellStart"/>
      <w:r w:rsidRPr="009B0041">
        <w:rPr>
          <w:rFonts w:ascii="Times New Roman" w:hAnsi="Times New Roman" w:cs="Times New Roman"/>
        </w:rPr>
        <w:t>anaemia</w:t>
      </w:r>
      <w:proofErr w:type="spellEnd"/>
      <w:r w:rsidRPr="009B0041">
        <w:rPr>
          <w:rFonts w:ascii="Times New Roman" w:hAnsi="Times New Roman" w:cs="Times New Roman"/>
        </w:rPr>
        <w:t xml:space="preserve"> prevention. Vitamin A according to medical encyclopedia (2025) is critical for optimal immune response and plays a key role in maintaining the integrity of all the epithelial surfaces in the body such as skin, the lining of the respiratory tract and the digestive tracts. Vitamin A is one of the more prevalent forms of nutrient deficiencies among infants and preschoolers. </w:t>
      </w:r>
      <w:proofErr w:type="spellStart"/>
      <w:r w:rsidRPr="009B0041">
        <w:rPr>
          <w:rFonts w:ascii="Times New Roman" w:hAnsi="Times New Roman" w:cs="Times New Roman"/>
        </w:rPr>
        <w:t>Olumakaiye</w:t>
      </w:r>
      <w:proofErr w:type="spellEnd"/>
      <w:r w:rsidRPr="009B0041">
        <w:rPr>
          <w:rFonts w:ascii="Times New Roman" w:hAnsi="Times New Roman" w:cs="Times New Roman"/>
        </w:rPr>
        <w:t xml:space="preserve"> (2013) reported that only 20 % of Nigerian children consume fruits, 40% consume green leafy vegetables, 50% consume milk and other dairy products while 80% consume oily and fatty foods daily. This gap in the diets invariably suggests deficiency of micronutrients (vitamins and minerals) especially vitamin A.  About 125 million pre- school children declared Darnton-Hill (2017) are vitamin A deficient. Pregnant women are also vulnerable (Bamji et al., 2010). In vitamin A deficiency (VAD), the mucus- secreting cells are replaced by the </w:t>
      </w:r>
      <w:proofErr w:type="spellStart"/>
      <w:r w:rsidRPr="009B0041">
        <w:rPr>
          <w:rFonts w:ascii="Times New Roman" w:hAnsi="Times New Roman" w:cs="Times New Roman"/>
        </w:rPr>
        <w:t>squasmous</w:t>
      </w:r>
      <w:proofErr w:type="spellEnd"/>
      <w:r w:rsidRPr="009B0041">
        <w:rPr>
          <w:rFonts w:ascii="Times New Roman" w:hAnsi="Times New Roman" w:cs="Times New Roman"/>
        </w:rPr>
        <w:t xml:space="preserve"> and keratinized epithelial cells. This makes the surfaces vulnerable to external environment and foreign invaders (pathogens). Vitamin A deficiency also delays maturation of monocytes and leucocytes and impairs natural killer cell activity (Medical encyclopedia, 2010). It is the main cause of blindness and xerophthalmia (night blindness) in children. Vitamin A deficiency (VAD) contributes to retarded physical growth and </w:t>
      </w:r>
      <w:r w:rsidRPr="009B0041">
        <w:rPr>
          <w:rFonts w:ascii="Times New Roman" w:hAnsi="Times New Roman" w:cs="Times New Roman"/>
        </w:rPr>
        <w:lastRenderedPageBreak/>
        <w:t>impaired resistance to infections which results to high rate of sickness and death among children. When VAD is combined with other nutritional deficiencies and ill health in pregnant women particularly if combined with zinc deficiency, contributes to intrauterine malnutrition that leads to low birth weight or still birth (</w:t>
      </w:r>
      <w:proofErr w:type="spellStart"/>
      <w:r w:rsidRPr="009B0041">
        <w:rPr>
          <w:rFonts w:ascii="Times New Roman" w:hAnsi="Times New Roman" w:cs="Times New Roman"/>
        </w:rPr>
        <w:t>Ijeomah</w:t>
      </w:r>
      <w:proofErr w:type="spellEnd"/>
      <w:r w:rsidRPr="009B0041">
        <w:rPr>
          <w:rFonts w:ascii="Times New Roman" w:hAnsi="Times New Roman" w:cs="Times New Roman"/>
        </w:rPr>
        <w:t xml:space="preserve">, 2015). Vitamin C is known for its antioxidant activity, wound healing, and healthy bones, teeth and gum. Its deficiency causes a disease known as scurvy. </w:t>
      </w:r>
    </w:p>
    <w:p w14:paraId="0B387C40"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Foods stored for a long period tend to spoil due to some chemical and enzymatic reactions that were going on slowly during the storage period or any other change in the storage conditions that may have adverse effect on the stored product such as in gross of moisture in the case of powders or particulate foods or loss of moisture for fruits and vegetables or oxidation of fat for fats and oils and foods containing them. Pulp if stored in an airtight container can store for a long time.</w:t>
      </w:r>
    </w:p>
    <w:p w14:paraId="11035E26"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Thus, this study evaluated the effect of 8 weeks storage at room temperature on selected physicochemical properties of powdered African locust bean fruit pulp in order to assess the suitability of incorporating it in shelf stable processed foods especially complementary food to boost vitamin A and C contents as well as ameliorate vitamin A deficiency (VAD) and scurvy (vitamin C deficiency).</w:t>
      </w:r>
    </w:p>
    <w:p w14:paraId="3D1BB6F0"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2.0 Materials and methods</w:t>
      </w:r>
    </w:p>
    <w:p w14:paraId="6B45EFB3"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2.1 Source of raw materials</w:t>
      </w:r>
    </w:p>
    <w:p w14:paraId="7509900C"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rPr>
        <w:t>The African locust bean (</w:t>
      </w:r>
      <w:proofErr w:type="spellStart"/>
      <w:r w:rsidRPr="009B0041">
        <w:rPr>
          <w:rFonts w:ascii="Times New Roman" w:hAnsi="Times New Roman" w:cs="Times New Roman"/>
          <w:i/>
          <w:iCs/>
        </w:rPr>
        <w:t>Parkia</w:t>
      </w:r>
      <w:proofErr w:type="spellEnd"/>
      <w:r w:rsidRPr="009B0041">
        <w:rPr>
          <w:rFonts w:ascii="Times New Roman" w:hAnsi="Times New Roman" w:cs="Times New Roman"/>
          <w:i/>
          <w:iCs/>
        </w:rPr>
        <w:t xml:space="preserve"> </w:t>
      </w:r>
      <w:proofErr w:type="spellStart"/>
      <w:r w:rsidRPr="009B0041">
        <w:rPr>
          <w:rFonts w:ascii="Times New Roman" w:hAnsi="Times New Roman" w:cs="Times New Roman"/>
          <w:i/>
          <w:iCs/>
        </w:rPr>
        <w:t>biglobosa</w:t>
      </w:r>
      <w:proofErr w:type="spellEnd"/>
      <w:r w:rsidRPr="009B0041">
        <w:rPr>
          <w:rFonts w:ascii="Times New Roman" w:hAnsi="Times New Roman" w:cs="Times New Roman"/>
          <w:i/>
          <w:iCs/>
        </w:rPr>
        <w:t xml:space="preserve">) </w:t>
      </w:r>
      <w:r w:rsidRPr="009B0041">
        <w:rPr>
          <w:rFonts w:ascii="Times New Roman" w:hAnsi="Times New Roman" w:cs="Times New Roman"/>
        </w:rPr>
        <w:t>pods were obtained from a tree in a farm land that is   adjacent to special science senior secondary school, along SRS-Uni-Agric Road, Makurdi, Benue state, Nigeria.</w:t>
      </w:r>
    </w:p>
    <w:p w14:paraId="0AE81D77"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2.2 Preparation of sample</w:t>
      </w:r>
    </w:p>
    <w:p w14:paraId="05BF1083"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The African locust bean pods were harvested and opened. The outer brown cover and the seeds were removed leaving the yellow pulp which was pressed manually into flakes. The yellow pulp flakes were spread on a stainless- steel tray in a uniform single layer and dried in a hot air oven at 60</w:t>
      </w:r>
      <w:r w:rsidRPr="009B0041">
        <w:rPr>
          <w:rFonts w:ascii="Times New Roman" w:hAnsi="Times New Roman" w:cs="Times New Roman"/>
          <w:vertAlign w:val="superscript"/>
        </w:rPr>
        <w:t>0</w:t>
      </w:r>
      <w:r w:rsidRPr="009B0041">
        <w:rPr>
          <w:rFonts w:ascii="Times New Roman" w:hAnsi="Times New Roman" w:cs="Times New Roman"/>
        </w:rPr>
        <w:t>C for 9 h. The dried pulp flakes were milled into powder and sieved into fine flour. The processed flour was packaged in an air tight container and stored at room temperature (29±1</w:t>
      </w:r>
      <w:r w:rsidRPr="009B0041">
        <w:rPr>
          <w:rFonts w:ascii="Times New Roman" w:hAnsi="Times New Roman" w:cs="Times New Roman"/>
          <w:vertAlign w:val="superscript"/>
        </w:rPr>
        <w:t>0</w:t>
      </w:r>
      <w:r w:rsidRPr="009B0041">
        <w:rPr>
          <w:rFonts w:ascii="Times New Roman" w:hAnsi="Times New Roman" w:cs="Times New Roman"/>
        </w:rPr>
        <w:t>C).</w:t>
      </w:r>
    </w:p>
    <w:p w14:paraId="0DE92080" w14:textId="77777777" w:rsidR="009B0041" w:rsidRPr="009B0041" w:rsidRDefault="009B0041" w:rsidP="009B0041">
      <w:pPr>
        <w:rPr>
          <w:rFonts w:ascii="Times New Roman" w:hAnsi="Times New Roman" w:cs="Times New Roman"/>
          <w:b/>
          <w:bCs/>
        </w:rPr>
      </w:pPr>
    </w:p>
    <w:p w14:paraId="24E7EA2F" w14:textId="77777777" w:rsidR="008714C0" w:rsidRDefault="008714C0" w:rsidP="009B0041">
      <w:pPr>
        <w:rPr>
          <w:rFonts w:ascii="Times New Roman" w:hAnsi="Times New Roman" w:cs="Times New Roman"/>
          <w:b/>
          <w:bCs/>
        </w:rPr>
      </w:pPr>
    </w:p>
    <w:p w14:paraId="29C796F6" w14:textId="77777777" w:rsidR="008714C0" w:rsidRDefault="008714C0" w:rsidP="009B0041">
      <w:pPr>
        <w:rPr>
          <w:rFonts w:ascii="Times New Roman" w:hAnsi="Times New Roman" w:cs="Times New Roman"/>
          <w:b/>
          <w:bCs/>
        </w:rPr>
      </w:pPr>
    </w:p>
    <w:p w14:paraId="6D8A91E4" w14:textId="77777777" w:rsidR="008714C0" w:rsidRDefault="008714C0" w:rsidP="009B0041">
      <w:pPr>
        <w:rPr>
          <w:rFonts w:ascii="Times New Roman" w:hAnsi="Times New Roman" w:cs="Times New Roman"/>
          <w:b/>
          <w:bCs/>
        </w:rPr>
      </w:pPr>
    </w:p>
    <w:p w14:paraId="770FD7CF" w14:textId="77777777" w:rsidR="008714C0" w:rsidRDefault="008714C0" w:rsidP="009B0041">
      <w:pPr>
        <w:rPr>
          <w:rFonts w:ascii="Times New Roman" w:hAnsi="Times New Roman" w:cs="Times New Roman"/>
          <w:b/>
          <w:bCs/>
        </w:rPr>
      </w:pPr>
    </w:p>
    <w:p w14:paraId="4F2DA219" w14:textId="230C7D92" w:rsidR="007546E6" w:rsidRDefault="008714C0" w:rsidP="009B0041">
      <w:pPr>
        <w:rPr>
          <w:rFonts w:ascii="Times New Roman" w:hAnsi="Times New Roman" w:cs="Times New Roman"/>
          <w:b/>
          <w:bCs/>
        </w:rPr>
      </w:pPr>
      <w:r>
        <w:rPr>
          <w:rFonts w:ascii="Times New Roman" w:hAnsi="Times New Roman" w:cs="Times New Roman"/>
          <w:b/>
          <w:bCs/>
        </w:rPr>
        <w:t xml:space="preserve">                                                                    </w:t>
      </w:r>
    </w:p>
    <w:p w14:paraId="1EA04BA5" w14:textId="0CD58FC4" w:rsidR="007546E6" w:rsidRDefault="007546E6" w:rsidP="009B0041">
      <w:pPr>
        <w:rPr>
          <w:rFonts w:ascii="Times New Roman" w:hAnsi="Times New Roman" w:cs="Times New Roman"/>
          <w:b/>
          <w:bCs/>
        </w:rPr>
      </w:pPr>
    </w:p>
    <w:p w14:paraId="285C9CEC" w14:textId="4C568D45" w:rsidR="009B0041" w:rsidRPr="009B0041" w:rsidRDefault="007546E6" w:rsidP="009B0041">
      <w:pPr>
        <w:rPr>
          <w:rFonts w:ascii="Times New Roman" w:hAnsi="Times New Roman" w:cs="Times New Roman"/>
          <w:b/>
          <w:bCs/>
        </w:rPr>
      </w:pPr>
      <w:r w:rsidRPr="009B004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B0175AF" wp14:editId="2477C860">
                <wp:simplePos x="0" y="0"/>
                <wp:positionH relativeFrom="column">
                  <wp:posOffset>2985770</wp:posOffset>
                </wp:positionH>
                <wp:positionV relativeFrom="paragraph">
                  <wp:posOffset>247992</wp:posOffset>
                </wp:positionV>
                <wp:extent cx="0" cy="363855"/>
                <wp:effectExtent l="76200" t="0" r="76200" b="55245"/>
                <wp:wrapNone/>
                <wp:docPr id="203952973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74664F" id="_x0000_t32" coordsize="21600,21600" o:spt="32" o:oned="t" path="m,l21600,21600e" filled="f">
                <v:path arrowok="t" fillok="f" o:connecttype="none"/>
                <o:lock v:ext="edit" shapetype="t"/>
              </v:shapetype>
              <v:shape id="Straight Arrow Connector 18" o:spid="_x0000_s1026" type="#_x0000_t32" style="position:absolute;margin-left:235.1pt;margin-top:19.55pt;width:0;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">
                <v:stroke endarrow="block"/>
              </v:shape>
            </w:pict>
          </mc:Fallback>
        </mc:AlternateContent>
      </w:r>
      <w:r>
        <w:rPr>
          <w:rFonts w:ascii="Times New Roman" w:hAnsi="Times New Roman" w:cs="Times New Roman"/>
          <w:b/>
          <w:bCs/>
        </w:rPr>
        <w:t xml:space="preserve">                                                                    </w:t>
      </w:r>
      <w:r w:rsidR="009B0041" w:rsidRPr="009B0041">
        <w:rPr>
          <w:rFonts w:ascii="Times New Roman" w:hAnsi="Times New Roman" w:cs="Times New Roman"/>
          <w:b/>
          <w:bCs/>
        </w:rPr>
        <w:t>Harvesting</w:t>
      </w:r>
    </w:p>
    <w:p w14:paraId="03FCDDCF" w14:textId="77777777" w:rsidR="009B0041" w:rsidRPr="009B0041" w:rsidRDefault="009B0041" w:rsidP="009B0041">
      <w:pPr>
        <w:rPr>
          <w:rFonts w:ascii="Times New Roman" w:hAnsi="Times New Roman" w:cs="Times New Roman"/>
          <w:b/>
          <w:bCs/>
        </w:rPr>
      </w:pPr>
    </w:p>
    <w:p w14:paraId="16D5FA09" w14:textId="4ED78DCA" w:rsidR="009B0041" w:rsidRPr="009B0041" w:rsidRDefault="009B0041" w:rsidP="009B0041">
      <w:pPr>
        <w:rPr>
          <w:rFonts w:ascii="Times New Roman" w:hAnsi="Times New Roman" w:cs="Times New Roman"/>
          <w:b/>
          <w:bCs/>
        </w:rPr>
      </w:pPr>
      <w:r w:rsidRPr="009B004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20C8CEC" wp14:editId="11E665AE">
                <wp:simplePos x="0" y="0"/>
                <wp:positionH relativeFrom="column">
                  <wp:posOffset>2985770</wp:posOffset>
                </wp:positionH>
                <wp:positionV relativeFrom="paragraph">
                  <wp:posOffset>279400</wp:posOffset>
                </wp:positionV>
                <wp:extent cx="0" cy="418465"/>
                <wp:effectExtent l="76200" t="0" r="57150" b="57785"/>
                <wp:wrapNone/>
                <wp:docPr id="944941214"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804288" id="Straight Arrow Connector 17" o:spid="_x0000_s1026" type="#_x0000_t32" style="position:absolute;margin-left:235.1pt;margin-top:22pt;width:0;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">
                <v:stroke endarrow="block"/>
              </v:shape>
            </w:pict>
          </mc:Fallback>
        </mc:AlternateContent>
      </w:r>
      <w:r w:rsidRPr="009B0041">
        <w:rPr>
          <w:rFonts w:ascii="Times New Roman" w:hAnsi="Times New Roman" w:cs="Times New Roman"/>
          <w:b/>
          <w:bCs/>
        </w:rPr>
        <w:t xml:space="preserve">                                                           African locust bean pods</w:t>
      </w:r>
    </w:p>
    <w:p w14:paraId="29E5E8B6" w14:textId="77777777" w:rsidR="009B0041" w:rsidRPr="009B0041" w:rsidRDefault="009B0041" w:rsidP="009B0041">
      <w:pPr>
        <w:rPr>
          <w:rFonts w:ascii="Times New Roman" w:hAnsi="Times New Roman" w:cs="Times New Roman"/>
          <w:b/>
          <w:bCs/>
        </w:rPr>
      </w:pPr>
    </w:p>
    <w:p w14:paraId="741D65DB" w14:textId="6CA0FCAF" w:rsidR="009B0041" w:rsidRPr="009B0041" w:rsidRDefault="009B0041" w:rsidP="009B0041">
      <w:pPr>
        <w:rPr>
          <w:rFonts w:ascii="Times New Roman" w:hAnsi="Times New Roman" w:cs="Times New Roman"/>
          <w:b/>
          <w:bCs/>
        </w:rPr>
      </w:pPr>
      <w:r w:rsidRPr="009B004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687051E" wp14:editId="777207C5">
                <wp:simplePos x="0" y="0"/>
                <wp:positionH relativeFrom="column">
                  <wp:posOffset>2985770</wp:posOffset>
                </wp:positionH>
                <wp:positionV relativeFrom="paragraph">
                  <wp:posOffset>305435</wp:posOffset>
                </wp:positionV>
                <wp:extent cx="0" cy="429895"/>
                <wp:effectExtent l="76200" t="0" r="57150" b="65405"/>
                <wp:wrapNone/>
                <wp:docPr id="164737074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87CF99" id="Straight Arrow Connector 16" o:spid="_x0000_s1026" type="#_x0000_t32" style="position:absolute;margin-left:235.1pt;margin-top:24.05pt;width:0;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">
                <v:stroke endarrow="block"/>
              </v:shape>
            </w:pict>
          </mc:Fallback>
        </mc:AlternateContent>
      </w:r>
      <w:r w:rsidRPr="009B0041">
        <w:rPr>
          <w:rFonts w:ascii="Times New Roman" w:hAnsi="Times New Roman" w:cs="Times New Roman"/>
          <w:b/>
          <w:bCs/>
        </w:rPr>
        <w:t xml:space="preserve">                                                                        Pulping (removal of brown cover and seeds)</w:t>
      </w:r>
    </w:p>
    <w:p w14:paraId="26D9774C" w14:textId="77777777" w:rsidR="009B0041" w:rsidRPr="009B0041" w:rsidRDefault="009B0041" w:rsidP="009B0041">
      <w:pPr>
        <w:rPr>
          <w:rFonts w:ascii="Times New Roman" w:hAnsi="Times New Roman" w:cs="Times New Roman"/>
          <w:b/>
          <w:bCs/>
        </w:rPr>
      </w:pPr>
    </w:p>
    <w:p w14:paraId="7FC27872" w14:textId="0C6AD884" w:rsidR="009B0041" w:rsidRPr="009B0041" w:rsidRDefault="009B0041" w:rsidP="009B0041">
      <w:pPr>
        <w:rPr>
          <w:rFonts w:ascii="Times New Roman" w:hAnsi="Times New Roman" w:cs="Times New Roman"/>
          <w:b/>
          <w:bCs/>
        </w:rPr>
      </w:pPr>
      <w:r w:rsidRPr="009B004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4DBF90A" wp14:editId="43D98FB5">
                <wp:simplePos x="0" y="0"/>
                <wp:positionH relativeFrom="column">
                  <wp:posOffset>2985770</wp:posOffset>
                </wp:positionH>
                <wp:positionV relativeFrom="paragraph">
                  <wp:posOffset>265430</wp:posOffset>
                </wp:positionV>
                <wp:extent cx="0" cy="396875"/>
                <wp:effectExtent l="76200" t="0" r="57150" b="60325"/>
                <wp:wrapNone/>
                <wp:docPr id="84293502"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0C5BB5" id="Straight Arrow Connector 15" o:spid="_x0000_s1026" type="#_x0000_t32" style="position:absolute;margin-left:235.1pt;margin-top:20.9pt;width:0;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">
                <v:stroke endarrow="block"/>
              </v:shape>
            </w:pict>
          </mc:Fallback>
        </mc:AlternateContent>
      </w:r>
      <w:r w:rsidRPr="009B0041">
        <w:rPr>
          <w:rFonts w:ascii="Times New Roman" w:hAnsi="Times New Roman" w:cs="Times New Roman"/>
          <w:b/>
          <w:bCs/>
        </w:rPr>
        <w:t xml:space="preserve">                                                                        Flaking (squeezing manually)</w:t>
      </w:r>
    </w:p>
    <w:p w14:paraId="6293A573" w14:textId="77777777" w:rsidR="009B0041" w:rsidRPr="009B0041" w:rsidRDefault="009B0041" w:rsidP="009B0041">
      <w:pPr>
        <w:rPr>
          <w:rFonts w:ascii="Times New Roman" w:hAnsi="Times New Roman" w:cs="Times New Roman"/>
          <w:b/>
          <w:bCs/>
        </w:rPr>
      </w:pPr>
    </w:p>
    <w:p w14:paraId="553F0651" w14:textId="346E0667" w:rsidR="009B0041" w:rsidRPr="009B0041" w:rsidRDefault="009B0041" w:rsidP="009B0041">
      <w:pPr>
        <w:rPr>
          <w:rFonts w:ascii="Times New Roman" w:hAnsi="Times New Roman" w:cs="Times New Roman"/>
          <w:b/>
          <w:bCs/>
        </w:rPr>
      </w:pPr>
      <w:r w:rsidRPr="009B004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5ED9D66" wp14:editId="37AAF461">
                <wp:simplePos x="0" y="0"/>
                <wp:positionH relativeFrom="column">
                  <wp:posOffset>2985770</wp:posOffset>
                </wp:positionH>
                <wp:positionV relativeFrom="paragraph">
                  <wp:posOffset>191770</wp:posOffset>
                </wp:positionV>
                <wp:extent cx="0" cy="396875"/>
                <wp:effectExtent l="76200" t="0" r="57150" b="60325"/>
                <wp:wrapNone/>
                <wp:docPr id="80845176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3D6907" id="Straight Arrow Connector 14" o:spid="_x0000_s1026" type="#_x0000_t32" style="position:absolute;margin-left:235.1pt;margin-top:15.1pt;width:0;height: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">
                <v:stroke endarrow="block"/>
              </v:shape>
            </w:pict>
          </mc:Fallback>
        </mc:AlternateContent>
      </w:r>
      <w:r w:rsidRPr="009B0041">
        <w:rPr>
          <w:rFonts w:ascii="Times New Roman" w:hAnsi="Times New Roman" w:cs="Times New Roman"/>
          <w:b/>
          <w:bCs/>
        </w:rPr>
        <w:t xml:space="preserve">                                                                         Drying (in the oven at 60</w:t>
      </w:r>
      <w:r w:rsidRPr="009B0041">
        <w:rPr>
          <w:rFonts w:ascii="Times New Roman" w:hAnsi="Times New Roman" w:cs="Times New Roman"/>
          <w:b/>
          <w:bCs/>
          <w:vertAlign w:val="superscript"/>
        </w:rPr>
        <w:t>0</w:t>
      </w:r>
      <w:r w:rsidRPr="009B0041">
        <w:rPr>
          <w:rFonts w:ascii="Times New Roman" w:hAnsi="Times New Roman" w:cs="Times New Roman"/>
          <w:b/>
          <w:bCs/>
        </w:rPr>
        <w:t>C for 9 h)</w:t>
      </w:r>
    </w:p>
    <w:p w14:paraId="6DE22D96" w14:textId="77777777" w:rsidR="009B0041" w:rsidRPr="009B0041" w:rsidRDefault="009B0041" w:rsidP="009B0041">
      <w:pPr>
        <w:rPr>
          <w:rFonts w:ascii="Times New Roman" w:hAnsi="Times New Roman" w:cs="Times New Roman"/>
          <w:b/>
          <w:bCs/>
        </w:rPr>
      </w:pPr>
    </w:p>
    <w:p w14:paraId="18FBBD5E" w14:textId="763AF747" w:rsidR="009B0041" w:rsidRPr="009B0041" w:rsidRDefault="009B0041" w:rsidP="009B0041">
      <w:pPr>
        <w:rPr>
          <w:rFonts w:ascii="Times New Roman" w:hAnsi="Times New Roman" w:cs="Times New Roman"/>
          <w:b/>
          <w:bCs/>
        </w:rPr>
      </w:pPr>
      <w:r w:rsidRPr="009B0041">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7BBFE57" wp14:editId="7865D8CC">
                <wp:simplePos x="0" y="0"/>
                <wp:positionH relativeFrom="column">
                  <wp:posOffset>2985770</wp:posOffset>
                </wp:positionH>
                <wp:positionV relativeFrom="paragraph">
                  <wp:posOffset>217805</wp:posOffset>
                </wp:positionV>
                <wp:extent cx="0" cy="374650"/>
                <wp:effectExtent l="76200" t="0" r="95250" b="63500"/>
                <wp:wrapNone/>
                <wp:docPr id="212943960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AA9DAB" id="Straight Arrow Connector 13" o:spid="_x0000_s1026" type="#_x0000_t32" style="position:absolute;margin-left:235.1pt;margin-top:17.15pt;width:0;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">
                <v:stroke endarrow="block"/>
              </v:shape>
            </w:pict>
          </mc:Fallback>
        </mc:AlternateContent>
      </w:r>
      <w:r w:rsidRPr="009B0041">
        <w:rPr>
          <w:rFonts w:ascii="Times New Roman" w:hAnsi="Times New Roman" w:cs="Times New Roman"/>
          <w:b/>
          <w:bCs/>
        </w:rPr>
        <w:t xml:space="preserve">                                                                         Milling</w:t>
      </w:r>
    </w:p>
    <w:p w14:paraId="0C9C8BF4" w14:textId="77777777" w:rsidR="009B0041" w:rsidRPr="009B0041" w:rsidRDefault="009B0041" w:rsidP="009B0041">
      <w:pPr>
        <w:rPr>
          <w:rFonts w:ascii="Times New Roman" w:hAnsi="Times New Roman" w:cs="Times New Roman"/>
          <w:b/>
          <w:bCs/>
        </w:rPr>
      </w:pPr>
    </w:p>
    <w:p w14:paraId="6CB1CA15" w14:textId="61B8B688" w:rsidR="009B0041" w:rsidRPr="009B0041" w:rsidRDefault="009B0041" w:rsidP="009B0041">
      <w:pPr>
        <w:rPr>
          <w:rFonts w:ascii="Times New Roman" w:hAnsi="Times New Roman" w:cs="Times New Roman"/>
          <w:b/>
          <w:bCs/>
        </w:rPr>
      </w:pPr>
      <w:r w:rsidRPr="009B0041">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219107E" wp14:editId="66C2FEE0">
                <wp:simplePos x="0" y="0"/>
                <wp:positionH relativeFrom="column">
                  <wp:posOffset>2985770</wp:posOffset>
                </wp:positionH>
                <wp:positionV relativeFrom="paragraph">
                  <wp:posOffset>244475</wp:posOffset>
                </wp:positionV>
                <wp:extent cx="0" cy="385445"/>
                <wp:effectExtent l="76200" t="0" r="95250" b="52705"/>
                <wp:wrapNone/>
                <wp:docPr id="104357605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AF47AA" id="Straight Arrow Connector 12" o:spid="_x0000_s1026" type="#_x0000_t32" style="position:absolute;margin-left:235.1pt;margin-top:19.25pt;width:0;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uqygEAAHcDAAAOAAAAZHJzL2Uyb0RvYy54bWysU8Fu2zAMvQ/YPwi6L06yZui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">
                <v:stroke endarrow="block"/>
              </v:shape>
            </w:pict>
          </mc:Fallback>
        </mc:AlternateContent>
      </w:r>
      <w:r w:rsidRPr="009B0041">
        <w:rPr>
          <w:rFonts w:ascii="Times New Roman" w:hAnsi="Times New Roman" w:cs="Times New Roman"/>
          <w:b/>
          <w:bCs/>
        </w:rPr>
        <w:t xml:space="preserve">                                                                         Sieving</w:t>
      </w:r>
    </w:p>
    <w:p w14:paraId="7BA27B8A" w14:textId="77777777" w:rsidR="009B0041" w:rsidRPr="009B0041" w:rsidRDefault="009B0041" w:rsidP="009B0041">
      <w:pPr>
        <w:rPr>
          <w:rFonts w:ascii="Times New Roman" w:hAnsi="Times New Roman" w:cs="Times New Roman"/>
          <w:b/>
          <w:bCs/>
        </w:rPr>
      </w:pPr>
    </w:p>
    <w:p w14:paraId="236A5D56" w14:textId="3EF69E35" w:rsidR="009B0041" w:rsidRPr="009B0041" w:rsidRDefault="009B0041" w:rsidP="009B0041">
      <w:pPr>
        <w:rPr>
          <w:rFonts w:ascii="Times New Roman" w:hAnsi="Times New Roman" w:cs="Times New Roman"/>
          <w:b/>
          <w:bCs/>
        </w:rPr>
      </w:pPr>
      <w:r w:rsidRPr="009B0041">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69A9727" wp14:editId="67CD02F0">
                <wp:simplePos x="0" y="0"/>
                <wp:positionH relativeFrom="column">
                  <wp:posOffset>2985770</wp:posOffset>
                </wp:positionH>
                <wp:positionV relativeFrom="paragraph">
                  <wp:posOffset>192405</wp:posOffset>
                </wp:positionV>
                <wp:extent cx="0" cy="452120"/>
                <wp:effectExtent l="76200" t="0" r="57150" b="62230"/>
                <wp:wrapNone/>
                <wp:docPr id="120270560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408F02" id="Straight Arrow Connector 11" o:spid="_x0000_s1026" type="#_x0000_t32" style="position:absolute;margin-left:235.1pt;margin-top:15.15pt;width:0;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0HygEAAHcDAAAOAAAAZHJzL2Uyb0RvYy54bWysU8GOEzEMvSPxD1HudDoj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">
                <v:stroke endarrow="block"/>
              </v:shape>
            </w:pict>
          </mc:Fallback>
        </mc:AlternateContent>
      </w:r>
      <w:r w:rsidRPr="009B0041">
        <w:rPr>
          <w:rFonts w:ascii="Times New Roman" w:hAnsi="Times New Roman" w:cs="Times New Roman"/>
          <w:b/>
          <w:bCs/>
        </w:rPr>
        <w:t xml:space="preserve">                                                         African locust bean fruit pulp flour</w:t>
      </w:r>
    </w:p>
    <w:p w14:paraId="428B7DFD" w14:textId="77777777" w:rsidR="009B0041" w:rsidRPr="009B0041" w:rsidRDefault="009B0041" w:rsidP="009B0041">
      <w:pPr>
        <w:rPr>
          <w:rFonts w:ascii="Times New Roman" w:hAnsi="Times New Roman" w:cs="Times New Roman"/>
          <w:b/>
          <w:bCs/>
        </w:rPr>
      </w:pPr>
    </w:p>
    <w:p w14:paraId="7C6D3344" w14:textId="2238281C" w:rsidR="009B0041" w:rsidRPr="009B0041" w:rsidRDefault="009B0041" w:rsidP="009B0041">
      <w:pPr>
        <w:rPr>
          <w:rFonts w:ascii="Times New Roman" w:hAnsi="Times New Roman" w:cs="Times New Roman"/>
          <w:b/>
          <w:bCs/>
        </w:rPr>
      </w:pPr>
      <w:r w:rsidRPr="009B0041">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3A583CB" wp14:editId="2AEB5C14">
                <wp:simplePos x="0" y="0"/>
                <wp:positionH relativeFrom="column">
                  <wp:posOffset>2985770</wp:posOffset>
                </wp:positionH>
                <wp:positionV relativeFrom="paragraph">
                  <wp:posOffset>241300</wp:posOffset>
                </wp:positionV>
                <wp:extent cx="0" cy="385445"/>
                <wp:effectExtent l="76200" t="0" r="95250" b="52705"/>
                <wp:wrapNone/>
                <wp:docPr id="170443142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123003" id="Straight Arrow Connector 10" o:spid="_x0000_s1026" type="#_x0000_t32" style="position:absolute;margin-left:235.1pt;margin-top:19pt;width:0;height:3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uqygEAAHcDAAAOAAAAZHJzL2Uyb0RvYy54bWysU8Fu2zAMvQ/YPwi6L06yZui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">
                <v:stroke endarrow="block"/>
              </v:shape>
            </w:pict>
          </mc:Fallback>
        </mc:AlternateContent>
      </w:r>
      <w:r w:rsidRPr="009B0041">
        <w:rPr>
          <w:rFonts w:ascii="Times New Roman" w:hAnsi="Times New Roman" w:cs="Times New Roman"/>
          <w:b/>
          <w:bCs/>
        </w:rPr>
        <w:t xml:space="preserve">                                                                    Packaging (in an airtight metal container with lid)</w:t>
      </w:r>
    </w:p>
    <w:p w14:paraId="0454A82D" w14:textId="77777777" w:rsidR="009B0041" w:rsidRPr="009B0041" w:rsidRDefault="009B0041" w:rsidP="009B0041">
      <w:pPr>
        <w:rPr>
          <w:rFonts w:ascii="Times New Roman" w:hAnsi="Times New Roman" w:cs="Times New Roman"/>
          <w:b/>
          <w:bCs/>
        </w:rPr>
      </w:pPr>
    </w:p>
    <w:p w14:paraId="3EC46C30"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 xml:space="preserve">                                                                   Storage (on lab bench rack at ambient temperature)</w:t>
      </w:r>
    </w:p>
    <w:p w14:paraId="10773CDD"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 xml:space="preserve">        Figure 1. Flow diagram for the production of African locust bean fruit pulp flour</w:t>
      </w:r>
    </w:p>
    <w:p w14:paraId="4966B271" w14:textId="77777777" w:rsidR="009B0041" w:rsidRPr="009B0041" w:rsidRDefault="009B0041" w:rsidP="009B0041">
      <w:pPr>
        <w:rPr>
          <w:rFonts w:ascii="Times New Roman" w:hAnsi="Times New Roman" w:cs="Times New Roman"/>
          <w:b/>
          <w:bCs/>
        </w:rPr>
      </w:pPr>
    </w:p>
    <w:p w14:paraId="578E4696" w14:textId="77777777" w:rsidR="008714C0" w:rsidRDefault="008714C0" w:rsidP="009B0041">
      <w:pPr>
        <w:rPr>
          <w:rFonts w:ascii="Times New Roman" w:hAnsi="Times New Roman" w:cs="Times New Roman"/>
          <w:b/>
          <w:bCs/>
        </w:rPr>
      </w:pPr>
    </w:p>
    <w:p w14:paraId="3ACC65E4" w14:textId="77777777" w:rsidR="008714C0" w:rsidRDefault="008714C0" w:rsidP="009B0041">
      <w:pPr>
        <w:rPr>
          <w:rFonts w:ascii="Times New Roman" w:hAnsi="Times New Roman" w:cs="Times New Roman"/>
          <w:b/>
          <w:bCs/>
        </w:rPr>
      </w:pPr>
    </w:p>
    <w:p w14:paraId="6304659A" w14:textId="77777777" w:rsidR="008714C0" w:rsidRDefault="008714C0" w:rsidP="009B0041">
      <w:pPr>
        <w:rPr>
          <w:rFonts w:ascii="Times New Roman" w:hAnsi="Times New Roman" w:cs="Times New Roman"/>
          <w:b/>
          <w:bCs/>
        </w:rPr>
      </w:pPr>
    </w:p>
    <w:p w14:paraId="249854A0" w14:textId="77777777" w:rsidR="008714C0" w:rsidRDefault="008714C0" w:rsidP="009B0041">
      <w:pPr>
        <w:rPr>
          <w:rFonts w:ascii="Times New Roman" w:hAnsi="Times New Roman" w:cs="Times New Roman"/>
          <w:b/>
          <w:bCs/>
        </w:rPr>
      </w:pPr>
    </w:p>
    <w:p w14:paraId="484F60C5" w14:textId="77777777" w:rsidR="008714C0" w:rsidRDefault="008714C0" w:rsidP="009B0041">
      <w:pPr>
        <w:rPr>
          <w:rFonts w:ascii="Times New Roman" w:hAnsi="Times New Roman" w:cs="Times New Roman"/>
          <w:b/>
          <w:bCs/>
        </w:rPr>
      </w:pPr>
    </w:p>
    <w:p w14:paraId="03D86FD2" w14:textId="02F33BF2" w:rsidR="009B0041" w:rsidRPr="009B0041" w:rsidRDefault="009B0041" w:rsidP="009B0041">
      <w:pPr>
        <w:rPr>
          <w:rFonts w:ascii="Times New Roman" w:hAnsi="Times New Roman" w:cs="Times New Roman"/>
          <w:b/>
          <w:bCs/>
        </w:rPr>
      </w:pPr>
      <w:r w:rsidRPr="009B0041">
        <w:rPr>
          <w:rFonts w:ascii="Times New Roman" w:hAnsi="Times New Roman" w:cs="Times New Roman"/>
          <w:b/>
          <w:bCs/>
        </w:rPr>
        <w:lastRenderedPageBreak/>
        <w:t>2.3 Analysis</w:t>
      </w:r>
    </w:p>
    <w:p w14:paraId="21468BCE"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Ten grams (10 g) of the freshly prepared sample was drawn for analysis and designated sample A (0 day). A second sample (10 g) was drawn for analysis after 14 days and designated sample B. The third, fourth and fifth samples were drawn after 28 days, 42 days and 56 days and were designated samples C, D and E respectively.  </w:t>
      </w:r>
    </w:p>
    <w:p w14:paraId="2A6E2060"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 xml:space="preserve"> 2.3.1 Determination of total carotenoids </w:t>
      </w:r>
    </w:p>
    <w:p w14:paraId="5DDCC1BD"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The total carotenoid content of the samples was determined using the method described by De Castro et al. (2019). About 2 g of the sample (African locust bean fruit pulp powder) were weighed into a mortar and 3 g of celite and 25 ml of acetone added. The mixture was crushed and homogenized with a pestle until a paste was obtained. This suspension that contained the extracted carotenoids was transferred to a filter funnel coupled with a 250 ml vacuum flask for filtration. It was washed three times with acetone until the sample became </w:t>
      </w:r>
      <w:proofErr w:type="spellStart"/>
      <w:r w:rsidRPr="009B0041">
        <w:rPr>
          <w:rFonts w:ascii="Times New Roman" w:hAnsi="Times New Roman" w:cs="Times New Roman"/>
        </w:rPr>
        <w:t>colourless</w:t>
      </w:r>
      <w:proofErr w:type="spellEnd"/>
      <w:r w:rsidRPr="009B0041">
        <w:rPr>
          <w:rFonts w:ascii="Times New Roman" w:hAnsi="Times New Roman" w:cs="Times New Roman"/>
        </w:rPr>
        <w:t xml:space="preserve"> indicating complete extraction. The extract containing the carotenoids (acetone) was transferred to a 500 ml extraction funnel containing about 40 ml petroleum ether. The carotenoid extract in petroleum ether was transferred to a volumetric flask for quantification. Amber glass was used to prevent degradation of the molecules. The acetone was removed by slowly adding distilled water to prevent emulsion formation. There was formation of two phases. The first phase was petroleum ether + carotenoids while the second phase was water + acetone. The second phase was eliminated. This procedure was carried out three times. Then a funnel containing a filter paper with 3 g anhydrous sodium sulphate was placed in a 50 ml volumetric flask. All carotenoid extract from the extraction funnel was transferred into the flask by passing it through the sulphate layer. The sulphate and the funnel were washed four times with the solvent and the volume of the flask was completed with petroleum ether. The absorbance of the carotenoid extract was then measured at 470 nm. The total carotenoid content was calculated as follows</w:t>
      </w:r>
    </w:p>
    <w:p w14:paraId="790158B5" w14:textId="24606056" w:rsidR="009B0041" w:rsidRPr="009B0041" w:rsidRDefault="009B0041" w:rsidP="009B0041">
      <w:pPr>
        <w:rPr>
          <w:rFonts w:ascii="Times New Roman" w:hAnsi="Times New Roman" w:cs="Times New Roman"/>
        </w:rPr>
      </w:pPr>
      <m:oMath>
        <m:r>
          <w:rPr>
            <w:rFonts w:ascii="Cambria Math" w:hAnsi="Cambria Math" w:cs="Times New Roman"/>
          </w:rPr>
          <m:t>Total cartenoids (μg/g)=</m:t>
        </m:r>
        <m:f>
          <m:fPr>
            <m:ctrlPr>
              <w:rPr>
                <w:rFonts w:ascii="Cambria Math" w:hAnsi="Cambria Math" w:cs="Times New Roman"/>
                <w:i/>
              </w:rPr>
            </m:ctrlPr>
          </m:fPr>
          <m:num>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(ml)</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4</m:t>
                </m:r>
              </m:sup>
            </m:sSup>
          </m:num>
          <m:den>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1cm</m:t>
                </m:r>
              </m:sub>
              <m:sup>
                <m:r>
                  <w:rPr>
                    <w:rFonts w:ascii="Cambria Math" w:hAnsi="Cambria Math" w:cs="Times New Roman"/>
                  </w:rPr>
                  <m:t>1%</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(g)</m:t>
                </m:r>
              </m:sub>
            </m:sSub>
          </m:den>
        </m:f>
      </m:oMath>
      <w:r w:rsidRPr="009B0041">
        <w:rPr>
          <w:rFonts w:ascii="Times New Roman" w:hAnsi="Times New Roman" w:cs="Times New Roman"/>
        </w:rPr>
        <w:t xml:space="preserve">                                           </w:t>
      </w:r>
    </w:p>
    <w:p w14:paraId="43B50AEB"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Where A= absorbance</w:t>
      </w:r>
    </w:p>
    <w:p w14:paraId="1370BA42"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V= total volume of the extract (ml)</w:t>
      </w:r>
    </w:p>
    <w:p w14:paraId="66A62421"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P= weight of sample (g)</w:t>
      </w:r>
    </w:p>
    <w:p w14:paraId="0EC501FF" w14:textId="4D479B85" w:rsidR="009B0041" w:rsidRPr="009B0041" w:rsidRDefault="009B0041" w:rsidP="009B0041">
      <w:pPr>
        <w:rPr>
          <w:rFonts w:ascii="Times New Roman" w:hAnsi="Times New Roman" w:cs="Times New Roman"/>
          <w:b/>
          <w:lang w:val="en-GB"/>
        </w:rPr>
      </w:pPr>
      <w:r w:rsidRPr="009B0041">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1cm</m:t>
            </m:r>
          </m:sub>
          <m:sup>
            <m:r>
              <w:rPr>
                <w:rFonts w:ascii="Cambria Math" w:hAnsi="Cambria Math" w:cs="Times New Roman"/>
              </w:rPr>
              <m:t>1%</m:t>
            </m:r>
          </m:sup>
        </m:sSubSup>
        <m:r>
          <w:rPr>
            <w:rFonts w:ascii="Cambria Math" w:hAnsi="Cambria Math" w:cs="Times New Roman"/>
          </w:rPr>
          <m:t>=</m:t>
        </m:r>
      </m:oMath>
      <w:r w:rsidRPr="009B0041">
        <w:rPr>
          <w:rFonts w:ascii="Times New Roman" w:hAnsi="Times New Roman" w:cs="Times New Roman"/>
        </w:rPr>
        <w:t xml:space="preserve"> 2592 (molar absorptivity coefficient of β-carotene in petroleum ether).</w:t>
      </w:r>
    </w:p>
    <w:p w14:paraId="36EA5EB7" w14:textId="77777777" w:rsidR="009B0041" w:rsidRPr="009B0041" w:rsidRDefault="009B0041" w:rsidP="009B0041">
      <w:pPr>
        <w:rPr>
          <w:rFonts w:ascii="Times New Roman" w:hAnsi="Times New Roman" w:cs="Times New Roman"/>
        </w:rPr>
      </w:pPr>
      <w:r w:rsidRPr="009B0041">
        <w:rPr>
          <w:rFonts w:ascii="Times New Roman" w:hAnsi="Times New Roman" w:cs="Times New Roman"/>
          <w:b/>
          <w:lang w:val="en-GB"/>
        </w:rPr>
        <w:t>2.3.2 Determination of vitamin C</w:t>
      </w:r>
    </w:p>
    <w:p w14:paraId="58406C78"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Ascorbic acid was determined as described by Azubuike (2016) using titration method. Ten grams (10 g) of the sample was weighed into an extraction tube, mixed with 10 ml of the extracting solution (metaphosphoric acid – acetic acid solution) and shaken for 30 min in a mechanical shaker. The sample was filtered through a No. 42 Whatman filter paper into a 100 ml </w:t>
      </w:r>
      <w:r w:rsidRPr="009B0041">
        <w:rPr>
          <w:rFonts w:ascii="Times New Roman" w:hAnsi="Times New Roman" w:cs="Times New Roman"/>
        </w:rPr>
        <w:lastRenderedPageBreak/>
        <w:t>volumetric flask and made up to the mark with the extractant. Twenty milliliters (20 ml) of the extract was titrated with 0.02N CuSo</w:t>
      </w:r>
      <w:r w:rsidRPr="009B0041">
        <w:rPr>
          <w:rFonts w:ascii="Times New Roman" w:hAnsi="Times New Roman" w:cs="Times New Roman"/>
          <w:vertAlign w:val="subscript"/>
        </w:rPr>
        <w:t>4</w:t>
      </w:r>
      <w:r w:rsidRPr="009B0041">
        <w:rPr>
          <w:rFonts w:ascii="Times New Roman" w:hAnsi="Times New Roman" w:cs="Times New Roman"/>
        </w:rPr>
        <w:t xml:space="preserve"> solution using 10 ml of potassium iodide and starch solution as indicator. A test for the black sample was carried out using the extracting solution and the indicator.  The vitamin C content of the sample was calculated by subtracting the </w:t>
      </w:r>
      <w:proofErr w:type="spellStart"/>
      <w:r w:rsidRPr="009B0041">
        <w:rPr>
          <w:rFonts w:ascii="Times New Roman" w:hAnsi="Times New Roman" w:cs="Times New Roman"/>
        </w:rPr>
        <w:t>titre</w:t>
      </w:r>
      <w:proofErr w:type="spellEnd"/>
      <w:r w:rsidRPr="009B0041">
        <w:rPr>
          <w:rFonts w:ascii="Times New Roman" w:hAnsi="Times New Roman" w:cs="Times New Roman"/>
        </w:rPr>
        <w:t xml:space="preserve"> of the sample from that of the blank.</w:t>
      </w:r>
    </w:p>
    <w:p w14:paraId="3A8E1734"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Vitamin C mg/100g = </w:t>
      </w:r>
      <w:proofErr w:type="spellStart"/>
      <w:r w:rsidRPr="009B0041">
        <w:rPr>
          <w:rFonts w:ascii="Times New Roman" w:hAnsi="Times New Roman" w:cs="Times New Roman"/>
        </w:rPr>
        <w:t>titre</w:t>
      </w:r>
      <w:proofErr w:type="spellEnd"/>
      <w:r w:rsidRPr="009B0041">
        <w:rPr>
          <w:rFonts w:ascii="Times New Roman" w:hAnsi="Times New Roman" w:cs="Times New Roman"/>
        </w:rPr>
        <w:t xml:space="preserve"> of blank – </w:t>
      </w:r>
      <w:proofErr w:type="spellStart"/>
      <w:r w:rsidRPr="009B0041">
        <w:rPr>
          <w:rFonts w:ascii="Times New Roman" w:hAnsi="Times New Roman" w:cs="Times New Roman"/>
        </w:rPr>
        <w:t>titre</w:t>
      </w:r>
      <w:proofErr w:type="spellEnd"/>
      <w:r w:rsidRPr="009B0041">
        <w:rPr>
          <w:rFonts w:ascii="Times New Roman" w:hAnsi="Times New Roman" w:cs="Times New Roman"/>
        </w:rPr>
        <w:t xml:space="preserve"> of sample</w:t>
      </w:r>
    </w:p>
    <w:p w14:paraId="781CF709" w14:textId="77777777" w:rsidR="009B0041" w:rsidRPr="009B0041" w:rsidRDefault="009B0041" w:rsidP="009B0041">
      <w:pPr>
        <w:rPr>
          <w:rFonts w:ascii="Times New Roman" w:hAnsi="Times New Roman" w:cs="Times New Roman"/>
          <w:b/>
        </w:rPr>
      </w:pPr>
      <w:r w:rsidRPr="009B0041">
        <w:rPr>
          <w:rFonts w:ascii="Times New Roman" w:hAnsi="Times New Roman" w:cs="Times New Roman"/>
          <w:b/>
        </w:rPr>
        <w:t xml:space="preserve"> 2.3.3 Determination moisture content </w:t>
      </w:r>
    </w:p>
    <w:p w14:paraId="0A3E099C" w14:textId="77777777" w:rsidR="009B0041" w:rsidRPr="009B0041" w:rsidRDefault="009B0041" w:rsidP="009B0041">
      <w:pPr>
        <w:rPr>
          <w:rFonts w:ascii="Times New Roman" w:hAnsi="Times New Roman" w:cs="Times New Roman"/>
          <w:bCs/>
        </w:rPr>
      </w:pPr>
      <w:r w:rsidRPr="009B0041">
        <w:rPr>
          <w:rFonts w:ascii="Times New Roman" w:hAnsi="Times New Roman" w:cs="Times New Roman"/>
          <w:bCs/>
        </w:rPr>
        <w:t>The moisture content of the samples was determined using the method described by Azubuike (2016). One gram (1 g) of the sample was weighed into a pre-weighed crucible and dried in an oven at 105</w:t>
      </w:r>
      <w:r w:rsidRPr="009B0041">
        <w:rPr>
          <w:rFonts w:ascii="Times New Roman" w:hAnsi="Times New Roman" w:cs="Times New Roman"/>
          <w:bCs/>
          <w:vertAlign w:val="superscript"/>
        </w:rPr>
        <w:t>0</w:t>
      </w:r>
      <w:r w:rsidRPr="009B0041">
        <w:rPr>
          <w:rFonts w:ascii="Times New Roman" w:hAnsi="Times New Roman" w:cs="Times New Roman"/>
          <w:bCs/>
        </w:rPr>
        <w:t xml:space="preserve">C for 24 hours, cooled, and reweighed. The percentage moisture was calculated as follows: </w:t>
      </w:r>
    </w:p>
    <w:p w14:paraId="09036A89" w14:textId="036CED18" w:rsidR="009B0041" w:rsidRPr="009B0041" w:rsidRDefault="009B0041" w:rsidP="009B0041">
      <w:pPr>
        <w:rPr>
          <w:rFonts w:ascii="Times New Roman" w:hAnsi="Times New Roman" w:cs="Times New Roman"/>
          <w:bCs/>
        </w:rPr>
      </w:pPr>
      <w:r w:rsidRPr="009B0041">
        <w:rPr>
          <w:rFonts w:ascii="Times New Roman" w:hAnsi="Times New Roman" w:cs="Times New Roman"/>
          <w:bCs/>
        </w:rPr>
        <w:t>Moisture (%) =</w:t>
      </w:r>
      <m:oMath>
        <m:f>
          <m:fPr>
            <m:ctrlPr>
              <w:rPr>
                <w:rFonts w:ascii="Cambria Math" w:hAnsi="Cambria Math" w:cs="Times New Roman"/>
                <w:bCs/>
                <w:i/>
              </w:rPr>
            </m:ctrlPr>
          </m:fPr>
          <m:num>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2</m:t>
                </m:r>
              </m:sub>
            </m:sSub>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3</m:t>
                </m:r>
              </m:sub>
            </m:sSub>
          </m:num>
          <m:den>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2</m:t>
                </m:r>
              </m:sub>
            </m:sSub>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1</m:t>
                </m:r>
              </m:sub>
            </m:sSub>
          </m:den>
        </m:f>
        <m:r>
          <w:rPr>
            <w:rFonts w:ascii="Cambria Math" w:hAnsi="Cambria Math" w:cs="Times New Roman"/>
          </w:rPr>
          <m:t>X</m:t>
        </m:r>
        <m:f>
          <m:fPr>
            <m:ctrlPr>
              <w:rPr>
                <w:rFonts w:ascii="Cambria Math" w:hAnsi="Cambria Math" w:cs="Times New Roman"/>
                <w:bCs/>
                <w:i/>
              </w:rPr>
            </m:ctrlPr>
          </m:fPr>
          <m:num>
            <m:r>
              <w:rPr>
                <w:rFonts w:ascii="Cambria Math" w:hAnsi="Cambria Math" w:cs="Times New Roman"/>
              </w:rPr>
              <m:t>100</m:t>
            </m:r>
          </m:num>
          <m:den>
            <m:r>
              <w:rPr>
                <w:rFonts w:ascii="Cambria Math" w:hAnsi="Cambria Math" w:cs="Times New Roman"/>
              </w:rPr>
              <m:t>1</m:t>
            </m:r>
          </m:den>
        </m:f>
      </m:oMath>
    </w:p>
    <w:p w14:paraId="631ABA79" w14:textId="2FC86931" w:rsidR="009B0041" w:rsidRPr="009B0041" w:rsidRDefault="009B0041" w:rsidP="009B0041">
      <w:pPr>
        <w:rPr>
          <w:rFonts w:ascii="Times New Roman" w:hAnsi="Times New Roman" w:cs="Times New Roman"/>
          <w:bCs/>
        </w:rPr>
      </w:pPr>
      <w:r w:rsidRPr="009B0041">
        <w:rPr>
          <w:rFonts w:ascii="Times New Roman" w:hAnsi="Times New Roman" w:cs="Times New Roman"/>
          <w:bCs/>
        </w:rPr>
        <w:t xml:space="preserve">Where </w:t>
      </w:r>
      <m:oMath>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1</m:t>
            </m:r>
          </m:sub>
        </m:sSub>
      </m:oMath>
      <w:r w:rsidRPr="009B0041">
        <w:rPr>
          <w:rFonts w:ascii="Times New Roman" w:hAnsi="Times New Roman" w:cs="Times New Roman"/>
          <w:bCs/>
        </w:rPr>
        <w:t xml:space="preserve"> = weight of the crucible </w:t>
      </w:r>
    </w:p>
    <w:p w14:paraId="13709059" w14:textId="1CB05747" w:rsidR="009B0041" w:rsidRPr="009B0041" w:rsidRDefault="009B0041" w:rsidP="009B0041">
      <w:pPr>
        <w:rPr>
          <w:rFonts w:ascii="Times New Roman" w:hAnsi="Times New Roman" w:cs="Times New Roman"/>
          <w:bCs/>
        </w:rPr>
      </w:pPr>
      <w:r w:rsidRPr="009B0041">
        <w:rPr>
          <w:rFonts w:ascii="Times New Roman" w:hAnsi="Times New Roman" w:cs="Times New Roman"/>
          <w:bCs/>
        </w:rPr>
        <w:tab/>
      </w:r>
      <m:oMath>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2</m:t>
            </m:r>
          </m:sub>
        </m:sSub>
      </m:oMath>
      <w:r w:rsidRPr="009B0041">
        <w:rPr>
          <w:rFonts w:ascii="Times New Roman" w:hAnsi="Times New Roman" w:cs="Times New Roman"/>
          <w:bCs/>
        </w:rPr>
        <w:t xml:space="preserve"> = weight of the crucible after drying at 105</w:t>
      </w:r>
      <w:r w:rsidRPr="009B0041">
        <w:rPr>
          <w:rFonts w:ascii="Times New Roman" w:hAnsi="Times New Roman" w:cs="Times New Roman"/>
          <w:bCs/>
          <w:vertAlign w:val="superscript"/>
        </w:rPr>
        <w:t>0</w:t>
      </w:r>
      <w:r w:rsidRPr="009B0041">
        <w:rPr>
          <w:rFonts w:ascii="Times New Roman" w:hAnsi="Times New Roman" w:cs="Times New Roman"/>
          <w:bCs/>
        </w:rPr>
        <w:t>c + sample</w:t>
      </w:r>
    </w:p>
    <w:p w14:paraId="605E5862" w14:textId="22619129" w:rsidR="009B0041" w:rsidRPr="009B0041" w:rsidRDefault="009B0041" w:rsidP="009B0041">
      <w:pPr>
        <w:rPr>
          <w:rFonts w:ascii="Times New Roman" w:hAnsi="Times New Roman" w:cs="Times New Roman"/>
          <w:bCs/>
          <w:lang w:val="en-GB"/>
        </w:rPr>
      </w:pPr>
      <w:r w:rsidRPr="009B0041">
        <w:rPr>
          <w:rFonts w:ascii="Times New Roman" w:hAnsi="Times New Roman" w:cs="Times New Roman"/>
          <w:bCs/>
          <w:lang w:val="en-GB"/>
        </w:rPr>
        <w:tab/>
      </w:r>
      <m:oMath>
        <m:sSub>
          <m:sSubPr>
            <m:ctrlPr>
              <w:rPr>
                <w:rFonts w:ascii="Cambria Math" w:hAnsi="Cambria Math" w:cs="Times New Roman"/>
                <w:bCs/>
                <w:i/>
                <w:lang w:val="en-GB"/>
              </w:rPr>
            </m:ctrlPr>
          </m:sSubPr>
          <m:e>
            <m:r>
              <w:rPr>
                <w:rFonts w:ascii="Cambria Math" w:hAnsi="Cambria Math" w:cs="Times New Roman"/>
                <w:lang w:val="en-GB"/>
              </w:rPr>
              <m:t>W</m:t>
            </m:r>
          </m:e>
          <m:sub>
            <m:r>
              <w:rPr>
                <w:rFonts w:ascii="Cambria Math" w:hAnsi="Cambria Math" w:cs="Times New Roman"/>
                <w:lang w:val="en-GB"/>
              </w:rPr>
              <m:t>3</m:t>
            </m:r>
          </m:sub>
        </m:sSub>
      </m:oMath>
      <w:r w:rsidRPr="009B0041">
        <w:rPr>
          <w:rFonts w:ascii="Times New Roman" w:hAnsi="Times New Roman" w:cs="Times New Roman"/>
          <w:bCs/>
          <w:lang w:val="en-GB"/>
        </w:rPr>
        <w:t xml:space="preserve"> = weight of the crucible + sample after cooling in airtight desiccators</w:t>
      </w:r>
    </w:p>
    <w:p w14:paraId="1E718E55" w14:textId="77777777" w:rsidR="009B0041" w:rsidRPr="009B0041" w:rsidRDefault="009B0041" w:rsidP="009B0041">
      <w:pPr>
        <w:rPr>
          <w:rFonts w:ascii="Times New Roman" w:hAnsi="Times New Roman" w:cs="Times New Roman"/>
          <w:b/>
          <w:lang w:val="en-GB"/>
        </w:rPr>
      </w:pPr>
      <w:r w:rsidRPr="009B0041">
        <w:rPr>
          <w:rFonts w:ascii="Times New Roman" w:hAnsi="Times New Roman" w:cs="Times New Roman"/>
          <w:b/>
          <w:lang w:val="en-GB"/>
        </w:rPr>
        <w:t>2.3.4 Determination of reconstitution index</w:t>
      </w:r>
    </w:p>
    <w:p w14:paraId="056E077C" w14:textId="77777777" w:rsidR="009B0041" w:rsidRPr="009B0041" w:rsidRDefault="009B0041" w:rsidP="009B0041">
      <w:pPr>
        <w:rPr>
          <w:rFonts w:ascii="Times New Roman" w:hAnsi="Times New Roman" w:cs="Times New Roman"/>
          <w:bCs/>
          <w:lang w:val="en-GB"/>
        </w:rPr>
      </w:pPr>
      <w:r w:rsidRPr="009B0041">
        <w:rPr>
          <w:rFonts w:ascii="Times New Roman" w:hAnsi="Times New Roman" w:cs="Times New Roman"/>
          <w:bCs/>
          <w:lang w:val="en-GB"/>
        </w:rPr>
        <w:t xml:space="preserve">The reconstitution index of the sample was determined according to the method described by </w:t>
      </w:r>
      <w:proofErr w:type="spellStart"/>
      <w:r w:rsidRPr="009B0041">
        <w:rPr>
          <w:rFonts w:ascii="Times New Roman" w:hAnsi="Times New Roman" w:cs="Times New Roman"/>
          <w:bCs/>
          <w:lang w:val="en-GB"/>
        </w:rPr>
        <w:t>Ihembe</w:t>
      </w:r>
      <w:proofErr w:type="spellEnd"/>
      <w:r w:rsidRPr="009B0041">
        <w:rPr>
          <w:rFonts w:ascii="Times New Roman" w:hAnsi="Times New Roman" w:cs="Times New Roman"/>
          <w:bCs/>
          <w:lang w:val="en-GB"/>
        </w:rPr>
        <w:t xml:space="preserve"> et al.  (2023). Five grams (5 g) of the sample was dissolved in 50 ml of boiling water. The mixture was agitated for 90 sec and was transferred into a 50 ml graduated cylinder and the volume of the sedimentation was recorded after settling for 30 min. The reconstitution index (RI) was calculated in ml/g using the formula</w:t>
      </w:r>
    </w:p>
    <w:p w14:paraId="6921C0CA" w14:textId="3A37D8C3" w:rsidR="009B0041" w:rsidRPr="009B0041" w:rsidRDefault="009B0041" w:rsidP="009B0041">
      <w:pPr>
        <w:rPr>
          <w:rFonts w:ascii="Times New Roman" w:hAnsi="Times New Roman" w:cs="Times New Roman"/>
          <w:bCs/>
          <w:lang w:val="en-GB"/>
        </w:rPr>
      </w:pPr>
      <w:r w:rsidRPr="009B0041">
        <w:rPr>
          <w:rFonts w:ascii="Times New Roman" w:hAnsi="Times New Roman" w:cs="Times New Roman"/>
          <w:bCs/>
          <w:lang w:val="en-GB"/>
        </w:rPr>
        <w:t xml:space="preserve"> </w:t>
      </w:r>
      <m:oMath>
        <m:r>
          <w:rPr>
            <w:rFonts w:ascii="Cambria Math" w:hAnsi="Cambria Math" w:cs="Times New Roman"/>
            <w:lang w:val="en-GB"/>
          </w:rPr>
          <m:t>RI (ml/g)=</m:t>
        </m:r>
        <m:f>
          <m:fPr>
            <m:ctrlPr>
              <w:rPr>
                <w:rFonts w:ascii="Cambria Math" w:hAnsi="Cambria Math" w:cs="Times New Roman"/>
                <w:bCs/>
                <w:i/>
                <w:lang w:val="en-GB"/>
              </w:rPr>
            </m:ctrlPr>
          </m:fPr>
          <m:num>
            <m:r>
              <m:rPr>
                <m:sty m:val="p"/>
              </m:rPr>
              <w:rPr>
                <w:rFonts w:ascii="Cambria Math" w:hAnsi="Cambria Math" w:cs="Times New Roman"/>
                <w:lang w:val="en-GB"/>
              </w:rPr>
              <m:t>volume of sediment (ml)</m:t>
            </m:r>
          </m:num>
          <m:den>
            <m:r>
              <w:rPr>
                <w:rFonts w:ascii="Cambria Math" w:hAnsi="Cambria Math" w:cs="Times New Roman"/>
                <w:lang w:val="en-GB"/>
              </w:rPr>
              <m:t>Weight of sample (g)</m:t>
            </m:r>
          </m:den>
        </m:f>
      </m:oMath>
    </w:p>
    <w:p w14:paraId="4EEDEDAF" w14:textId="77777777" w:rsidR="009B0041" w:rsidRPr="009B0041" w:rsidRDefault="009B0041" w:rsidP="009B0041">
      <w:pPr>
        <w:rPr>
          <w:rFonts w:ascii="Times New Roman" w:hAnsi="Times New Roman" w:cs="Times New Roman"/>
          <w:b/>
          <w:lang w:val="en-GB"/>
        </w:rPr>
      </w:pPr>
      <w:r w:rsidRPr="009B0041">
        <w:rPr>
          <w:rFonts w:ascii="Times New Roman" w:hAnsi="Times New Roman" w:cs="Times New Roman"/>
          <w:b/>
          <w:lang w:val="en-GB"/>
        </w:rPr>
        <w:t>2.3.5 Determination of viscosity</w:t>
      </w:r>
    </w:p>
    <w:p w14:paraId="18C4266C" w14:textId="77777777" w:rsidR="009B0041" w:rsidRPr="009B0041" w:rsidRDefault="009B0041" w:rsidP="009B0041">
      <w:pPr>
        <w:rPr>
          <w:rFonts w:ascii="Times New Roman" w:hAnsi="Times New Roman" w:cs="Times New Roman"/>
          <w:bCs/>
          <w:lang w:val="en-GB"/>
        </w:rPr>
      </w:pPr>
      <w:r w:rsidRPr="009B0041">
        <w:rPr>
          <w:rFonts w:ascii="Times New Roman" w:hAnsi="Times New Roman" w:cs="Times New Roman"/>
          <w:bCs/>
          <w:lang w:val="en-GB"/>
        </w:rPr>
        <w:t xml:space="preserve">The viscosity of the samples was determined by the method described by </w:t>
      </w:r>
      <w:proofErr w:type="spellStart"/>
      <w:r w:rsidRPr="009B0041">
        <w:rPr>
          <w:rFonts w:ascii="Times New Roman" w:hAnsi="Times New Roman" w:cs="Times New Roman"/>
          <w:bCs/>
          <w:lang w:val="en-GB"/>
        </w:rPr>
        <w:t>Ijeomah</w:t>
      </w:r>
      <w:proofErr w:type="spellEnd"/>
      <w:r w:rsidRPr="009B0041">
        <w:rPr>
          <w:rFonts w:ascii="Times New Roman" w:hAnsi="Times New Roman" w:cs="Times New Roman"/>
          <w:bCs/>
          <w:lang w:val="en-GB"/>
        </w:rPr>
        <w:t xml:space="preserve"> (2015). Three hundred millilitres (300 ml) of water was boiled to 60</w:t>
      </w:r>
      <w:r w:rsidRPr="009B0041">
        <w:rPr>
          <w:rFonts w:ascii="Times New Roman" w:hAnsi="Times New Roman" w:cs="Times New Roman"/>
          <w:bCs/>
          <w:vertAlign w:val="superscript"/>
          <w:lang w:val="en-GB"/>
        </w:rPr>
        <w:t>0</w:t>
      </w:r>
      <w:r w:rsidRPr="009B0041">
        <w:rPr>
          <w:rFonts w:ascii="Times New Roman" w:hAnsi="Times New Roman" w:cs="Times New Roman"/>
          <w:bCs/>
          <w:lang w:val="en-GB"/>
        </w:rPr>
        <w:t>C in a 300 ml beaker and 60 g of the sample weighed into it with stirring. The sample gelled and was allowed to cool to 20</w:t>
      </w:r>
      <w:r w:rsidRPr="009B0041">
        <w:rPr>
          <w:rFonts w:ascii="Times New Roman" w:hAnsi="Times New Roman" w:cs="Times New Roman"/>
          <w:bCs/>
          <w:vertAlign w:val="superscript"/>
          <w:lang w:val="en-GB"/>
        </w:rPr>
        <w:t>0</w:t>
      </w:r>
      <w:r w:rsidRPr="009B0041">
        <w:rPr>
          <w:rFonts w:ascii="Times New Roman" w:hAnsi="Times New Roman" w:cs="Times New Roman"/>
          <w:bCs/>
          <w:lang w:val="en-GB"/>
        </w:rPr>
        <w:t>C. The viscosity was measured using a Brookfield viscometer at the speed of 100 rpm with no. 1 spindle. The spindle was allowed to rotate and the meter monitored until the reading in centipoise became stable for 1 min. Then the viscosity was read directly from the meter. The temperature at which the viscosity was determined was 20</w:t>
      </w:r>
      <w:r w:rsidRPr="009B0041">
        <w:rPr>
          <w:rFonts w:ascii="Times New Roman" w:hAnsi="Times New Roman" w:cs="Times New Roman"/>
          <w:bCs/>
          <w:vertAlign w:val="superscript"/>
          <w:lang w:val="en-GB"/>
        </w:rPr>
        <w:t>0</w:t>
      </w:r>
      <w:r w:rsidRPr="009B0041">
        <w:rPr>
          <w:rFonts w:ascii="Times New Roman" w:hAnsi="Times New Roman" w:cs="Times New Roman"/>
          <w:bCs/>
          <w:lang w:val="en-GB"/>
        </w:rPr>
        <w:t>C.</w:t>
      </w:r>
    </w:p>
    <w:p w14:paraId="3802BA87"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2.4 Statistical analysis</w:t>
      </w:r>
    </w:p>
    <w:p w14:paraId="5BBA96D9"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lastRenderedPageBreak/>
        <w:t>Data collected was subjected to one way analysis of variance using SPSS version 2020 software package for social sciences (SPSS Inc., USA). Means were separated using Duncan’s new multiple range test and significance was accepted at 5 % probability level (</w:t>
      </w:r>
      <w:r w:rsidRPr="009B0041">
        <w:rPr>
          <w:rFonts w:ascii="Times New Roman" w:hAnsi="Times New Roman" w:cs="Times New Roman"/>
          <w:i/>
          <w:iCs/>
        </w:rPr>
        <w:t>p&lt;0.05</w:t>
      </w:r>
      <w:r w:rsidRPr="009B0041">
        <w:rPr>
          <w:rFonts w:ascii="Times New Roman" w:hAnsi="Times New Roman" w:cs="Times New Roman"/>
        </w:rPr>
        <w:t>).</w:t>
      </w:r>
    </w:p>
    <w:p w14:paraId="2039D974"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3.0 Results and Discussion</w:t>
      </w:r>
    </w:p>
    <w:p w14:paraId="6657E9B7"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Table 1 shows the effect of storage time on selected physicochemical properties of African locust bean fruit pulp stored at ambient temperature (29±1</w:t>
      </w:r>
      <w:r w:rsidRPr="009B0041">
        <w:rPr>
          <w:rFonts w:ascii="Times New Roman" w:hAnsi="Times New Roman" w:cs="Times New Roman"/>
          <w:vertAlign w:val="superscript"/>
        </w:rPr>
        <w:t>0</w:t>
      </w:r>
      <w:r w:rsidRPr="009B0041">
        <w:rPr>
          <w:rFonts w:ascii="Times New Roman" w:hAnsi="Times New Roman" w:cs="Times New Roman"/>
        </w:rPr>
        <w:t xml:space="preserve">C).  The total carotenoid contents of the samples were high ranging from 48855-48860 µg/100g. There were slight variations in the total carotenoid contents of the stored samples. The total carotenoid contents (48860 µg/100g) of freshly prepared sample (A) and that stored for 14 days (B) were the same and significantly different </w:t>
      </w:r>
      <w:r w:rsidRPr="009B0041">
        <w:rPr>
          <w:rFonts w:ascii="Times New Roman" w:hAnsi="Times New Roman" w:cs="Times New Roman"/>
          <w:i/>
          <w:iCs/>
        </w:rPr>
        <w:t>(p&lt;0.05</w:t>
      </w:r>
      <w:r w:rsidRPr="009B0041">
        <w:rPr>
          <w:rFonts w:ascii="Times New Roman" w:hAnsi="Times New Roman" w:cs="Times New Roman"/>
        </w:rPr>
        <w:t>) from those (48855 µg/100g) of samples stored for 28, 42 and 56 days (C, D, and E) which were similar (</w:t>
      </w:r>
      <w:r w:rsidRPr="009B0041">
        <w:rPr>
          <w:rFonts w:ascii="Times New Roman" w:hAnsi="Times New Roman" w:cs="Times New Roman"/>
          <w:i/>
          <w:iCs/>
        </w:rPr>
        <w:t>p&gt;0.05</w:t>
      </w:r>
      <w:r w:rsidRPr="009B0041">
        <w:rPr>
          <w:rFonts w:ascii="Times New Roman" w:hAnsi="Times New Roman" w:cs="Times New Roman"/>
        </w:rPr>
        <w:t xml:space="preserve">). The values of the total carotenoid contents of the samples indicate that storage time has little effect on the parameters analyzed after 14 days. This was in contrast with </w:t>
      </w:r>
      <w:proofErr w:type="spellStart"/>
      <w:r w:rsidRPr="009B0041">
        <w:rPr>
          <w:rFonts w:ascii="Times New Roman" w:hAnsi="Times New Roman" w:cs="Times New Roman"/>
        </w:rPr>
        <w:t>Okpalanma</w:t>
      </w:r>
      <w:proofErr w:type="spellEnd"/>
      <w:r w:rsidRPr="009B0041">
        <w:rPr>
          <w:rFonts w:ascii="Times New Roman" w:hAnsi="Times New Roman" w:cs="Times New Roman"/>
        </w:rPr>
        <w:t xml:space="preserve"> et al. (2024) who observed lower total carotene content of dried green vegetables stored for five days which was attributed to the increase in degree of lignification of the tissues which resulted in obvious reduction in carotenoid extractability. Carotenoids are pigments in plants that are responsible for the bright </w:t>
      </w:r>
      <w:proofErr w:type="spellStart"/>
      <w:r w:rsidRPr="009B0041">
        <w:rPr>
          <w:rFonts w:ascii="Times New Roman" w:hAnsi="Times New Roman" w:cs="Times New Roman"/>
        </w:rPr>
        <w:t>coloured</w:t>
      </w:r>
      <w:proofErr w:type="spellEnd"/>
      <w:r w:rsidRPr="009B0041">
        <w:rPr>
          <w:rFonts w:ascii="Times New Roman" w:hAnsi="Times New Roman" w:cs="Times New Roman"/>
        </w:rPr>
        <w:t xml:space="preserve"> hues of vegetables and fruits. Carotenoids (α-carotene, β-carotene, β-cryptoxanthin, lutein, lycopene and zeaxanthin) act as antioxidants. According to </w:t>
      </w:r>
      <w:proofErr w:type="spellStart"/>
      <w:r w:rsidRPr="009B0041">
        <w:rPr>
          <w:rFonts w:ascii="Times New Roman" w:hAnsi="Times New Roman" w:cs="Times New Roman"/>
        </w:rPr>
        <w:t>Seongeung</w:t>
      </w:r>
      <w:proofErr w:type="spellEnd"/>
      <w:r w:rsidRPr="009B0041">
        <w:rPr>
          <w:rFonts w:ascii="Times New Roman" w:hAnsi="Times New Roman" w:cs="Times New Roman"/>
        </w:rPr>
        <w:t xml:space="preserve"> et al. (2018) α- carotene, β- carotene and cryptoxanthin are converted to vitamin A in the body and that more than 90% of total carotenoids in vegetables is β- carotene which plays a crucial and major role in vitamin A activity. Antioxidants support immune system function, eye health and reduce risk of cancer. The observed values of total carotenoids were higher than those reported for some commonly consumed foods such as cabbage (747.15-897.51 µg/100g) (Kwang Kim and Un Park, 2018), carrot (6,000-54,800 µg/100g) (Sherma et al., 2011) and lower than value (54.800 µg/g) of one of the Bangladesh species as well as mango (94.22-444.66 µg/g) (Haque et al., 2015), oven dried </w:t>
      </w:r>
      <w:proofErr w:type="spellStart"/>
      <w:r w:rsidRPr="009B0041">
        <w:rPr>
          <w:rFonts w:ascii="Times New Roman" w:hAnsi="Times New Roman" w:cs="Times New Roman"/>
        </w:rPr>
        <w:t>Telferia</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occidentalis</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ugu</w:t>
      </w:r>
      <w:proofErr w:type="spellEnd"/>
      <w:r w:rsidRPr="009B0041">
        <w:rPr>
          <w:rFonts w:ascii="Times New Roman" w:hAnsi="Times New Roman" w:cs="Times New Roman"/>
        </w:rPr>
        <w:t>) leaf (1194.64 g/g) edible portion dry weight basis (</w:t>
      </w:r>
      <w:proofErr w:type="spellStart"/>
      <w:r w:rsidRPr="009B0041">
        <w:rPr>
          <w:rFonts w:ascii="Times New Roman" w:hAnsi="Times New Roman" w:cs="Times New Roman"/>
        </w:rPr>
        <w:t>Okpalanma</w:t>
      </w:r>
      <w:proofErr w:type="spellEnd"/>
      <w:r w:rsidRPr="009B0041">
        <w:rPr>
          <w:rFonts w:ascii="Times New Roman" w:hAnsi="Times New Roman" w:cs="Times New Roman"/>
        </w:rPr>
        <w:t xml:space="preserve"> et al.,2024) and 24.54 µg/g of shade dried turmeric powder reported by </w:t>
      </w:r>
      <w:proofErr w:type="spellStart"/>
      <w:r w:rsidRPr="009B0041">
        <w:rPr>
          <w:rFonts w:ascii="Times New Roman" w:hAnsi="Times New Roman" w:cs="Times New Roman"/>
        </w:rPr>
        <w:t>Ijeomah</w:t>
      </w:r>
      <w:proofErr w:type="spellEnd"/>
      <w:r w:rsidRPr="009B0041">
        <w:rPr>
          <w:rFonts w:ascii="Times New Roman" w:hAnsi="Times New Roman" w:cs="Times New Roman"/>
        </w:rPr>
        <w:t xml:space="preserve"> and </w:t>
      </w:r>
      <w:proofErr w:type="spellStart"/>
      <w:r w:rsidRPr="009B0041">
        <w:rPr>
          <w:rFonts w:ascii="Times New Roman" w:hAnsi="Times New Roman" w:cs="Times New Roman"/>
        </w:rPr>
        <w:t>Nzelu</w:t>
      </w:r>
      <w:proofErr w:type="spellEnd"/>
      <w:r w:rsidRPr="009B0041">
        <w:rPr>
          <w:rFonts w:ascii="Times New Roman" w:hAnsi="Times New Roman" w:cs="Times New Roman"/>
        </w:rPr>
        <w:t xml:space="preserve"> (2024). The obtained value compared </w:t>
      </w:r>
      <w:proofErr w:type="spellStart"/>
      <w:r w:rsidRPr="009B0041">
        <w:rPr>
          <w:rFonts w:ascii="Times New Roman" w:hAnsi="Times New Roman" w:cs="Times New Roman"/>
        </w:rPr>
        <w:t>favourably</w:t>
      </w:r>
      <w:proofErr w:type="spellEnd"/>
      <w:r w:rsidRPr="009B0041">
        <w:rPr>
          <w:rFonts w:ascii="Times New Roman" w:hAnsi="Times New Roman" w:cs="Times New Roman"/>
        </w:rPr>
        <w:t xml:space="preserve"> (</w:t>
      </w:r>
      <w:r w:rsidRPr="009B0041">
        <w:rPr>
          <w:rFonts w:ascii="Times New Roman" w:hAnsi="Times New Roman" w:cs="Times New Roman"/>
          <w:i/>
          <w:iCs/>
        </w:rPr>
        <w:t>p&gt;0.05</w:t>
      </w:r>
      <w:r w:rsidRPr="009B0041">
        <w:rPr>
          <w:rFonts w:ascii="Times New Roman" w:hAnsi="Times New Roman" w:cs="Times New Roman"/>
        </w:rPr>
        <w:t xml:space="preserve">) with the value (49175 µg/g) reported by </w:t>
      </w:r>
      <w:proofErr w:type="spellStart"/>
      <w:r w:rsidRPr="009B0041">
        <w:rPr>
          <w:rFonts w:ascii="Times New Roman" w:hAnsi="Times New Roman" w:cs="Times New Roman"/>
        </w:rPr>
        <w:t>Bioline</w:t>
      </w:r>
      <w:proofErr w:type="spellEnd"/>
      <w:r w:rsidRPr="009B0041">
        <w:rPr>
          <w:rFonts w:ascii="Times New Roman" w:hAnsi="Times New Roman" w:cs="Times New Roman"/>
        </w:rPr>
        <w:t xml:space="preserve"> International (Assessed 22</w:t>
      </w:r>
      <w:r w:rsidRPr="009B0041">
        <w:rPr>
          <w:rFonts w:ascii="Times New Roman" w:hAnsi="Times New Roman" w:cs="Times New Roman"/>
          <w:vertAlign w:val="superscript"/>
        </w:rPr>
        <w:t>nd</w:t>
      </w:r>
      <w:r w:rsidRPr="009B0041">
        <w:rPr>
          <w:rFonts w:ascii="Times New Roman" w:hAnsi="Times New Roman" w:cs="Times New Roman"/>
        </w:rPr>
        <w:t xml:space="preserve"> July, 2025) for African locust bean fruit pulp. Akubor (2017) recorded decrease in beta- carotene contents of jam and syrup produced from African locust bean fruit pulp during storage but significant decrease (</w:t>
      </w:r>
      <w:r w:rsidRPr="009B0041">
        <w:rPr>
          <w:rFonts w:ascii="Times New Roman" w:hAnsi="Times New Roman" w:cs="Times New Roman"/>
          <w:i/>
          <w:iCs/>
        </w:rPr>
        <w:t>p&lt;0.05</w:t>
      </w:r>
      <w:r w:rsidRPr="009B0041">
        <w:rPr>
          <w:rFonts w:ascii="Times New Roman" w:hAnsi="Times New Roman" w:cs="Times New Roman"/>
        </w:rPr>
        <w:t xml:space="preserve">) was observed from the second and third months for syrup and jam respectively indicating the time degradation set in. </w:t>
      </w:r>
    </w:p>
    <w:p w14:paraId="0FA7723E" w14:textId="1BAFE5BE" w:rsidR="009B0041" w:rsidRPr="009B0041" w:rsidRDefault="009B0041" w:rsidP="00E03D60">
      <w:pPr>
        <w:rPr>
          <w:rFonts w:ascii="Times New Roman" w:hAnsi="Times New Roman" w:cs="Times New Roman"/>
        </w:rPr>
      </w:pPr>
      <w:r w:rsidRPr="009B0041">
        <w:rPr>
          <w:rFonts w:ascii="Times New Roman" w:hAnsi="Times New Roman" w:cs="Times New Roman"/>
        </w:rPr>
        <w:t xml:space="preserve">The vitamin C contents of the samples were also high and ranged from 199.42-200.20 mg/100g. The vitamin C contents of the samples did not differ significantly </w:t>
      </w:r>
      <w:r w:rsidRPr="009B0041">
        <w:rPr>
          <w:rFonts w:ascii="Times New Roman" w:hAnsi="Times New Roman" w:cs="Times New Roman"/>
          <w:i/>
          <w:iCs/>
        </w:rPr>
        <w:t>(p&gt;0.05</w:t>
      </w:r>
      <w:r w:rsidRPr="009B0041">
        <w:rPr>
          <w:rFonts w:ascii="Times New Roman" w:hAnsi="Times New Roman" w:cs="Times New Roman"/>
        </w:rPr>
        <w:t xml:space="preserve">) among the samples throughout the storage period. The vitamin C found in the samples were significantly higher than the value (99.27 mg/100g) obtained by </w:t>
      </w:r>
      <w:proofErr w:type="spellStart"/>
      <w:r w:rsidRPr="009B0041">
        <w:rPr>
          <w:rFonts w:ascii="Times New Roman" w:hAnsi="Times New Roman" w:cs="Times New Roman"/>
        </w:rPr>
        <w:t>Okpalanma</w:t>
      </w:r>
      <w:proofErr w:type="spellEnd"/>
      <w:r w:rsidRPr="009B0041">
        <w:rPr>
          <w:rFonts w:ascii="Times New Roman" w:hAnsi="Times New Roman" w:cs="Times New Roman"/>
        </w:rPr>
        <w:t xml:space="preserve"> et al. (2024) for oven dried </w:t>
      </w:r>
      <w:proofErr w:type="spellStart"/>
      <w:r w:rsidRPr="009B0041">
        <w:rPr>
          <w:rFonts w:ascii="Times New Roman" w:hAnsi="Times New Roman" w:cs="Times New Roman"/>
        </w:rPr>
        <w:t>Telferia</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occidentalis</w:t>
      </w:r>
      <w:proofErr w:type="spellEnd"/>
      <w:r w:rsidRPr="009B0041">
        <w:rPr>
          <w:rFonts w:ascii="Times New Roman" w:hAnsi="Times New Roman" w:cs="Times New Roman"/>
        </w:rPr>
        <w:t xml:space="preserve"> stored for 5 days and lower than 662.24 mg/100g observed by </w:t>
      </w:r>
      <w:proofErr w:type="spellStart"/>
      <w:r w:rsidRPr="009B0041">
        <w:rPr>
          <w:rFonts w:ascii="Times New Roman" w:hAnsi="Times New Roman" w:cs="Times New Roman"/>
        </w:rPr>
        <w:t>Ijeomah</w:t>
      </w:r>
      <w:proofErr w:type="spellEnd"/>
      <w:r w:rsidRPr="009B0041">
        <w:rPr>
          <w:rFonts w:ascii="Times New Roman" w:hAnsi="Times New Roman" w:cs="Times New Roman"/>
        </w:rPr>
        <w:t xml:space="preserve"> and </w:t>
      </w:r>
      <w:proofErr w:type="spellStart"/>
      <w:r w:rsidRPr="009B0041">
        <w:rPr>
          <w:rFonts w:ascii="Times New Roman" w:hAnsi="Times New Roman" w:cs="Times New Roman"/>
        </w:rPr>
        <w:t>Nzelu</w:t>
      </w:r>
      <w:proofErr w:type="spellEnd"/>
      <w:r w:rsidRPr="009B0041">
        <w:rPr>
          <w:rFonts w:ascii="Times New Roman" w:hAnsi="Times New Roman" w:cs="Times New Roman"/>
        </w:rPr>
        <w:t xml:space="preserve"> (2024) for oven dried turmeric powder. However, </w:t>
      </w:r>
      <w:proofErr w:type="spellStart"/>
      <w:r w:rsidRPr="009B0041">
        <w:rPr>
          <w:rFonts w:ascii="Times New Roman" w:hAnsi="Times New Roman" w:cs="Times New Roman"/>
        </w:rPr>
        <w:t>Okpalanma</w:t>
      </w:r>
      <w:proofErr w:type="spellEnd"/>
      <w:r w:rsidRPr="009B0041">
        <w:rPr>
          <w:rFonts w:ascii="Times New Roman" w:hAnsi="Times New Roman" w:cs="Times New Roman"/>
        </w:rPr>
        <w:t xml:space="preserve"> et al. (2024) reported that 5 days storage period increased vitamin C content of ove</w:t>
      </w:r>
      <w:r w:rsidR="00E731E5">
        <w:rPr>
          <w:rFonts w:ascii="Times New Roman" w:hAnsi="Times New Roman" w:cs="Times New Roman"/>
        </w:rPr>
        <w:t>n</w:t>
      </w:r>
      <w:r w:rsidRPr="009B0041">
        <w:rPr>
          <w:rFonts w:ascii="Times New Roman" w:hAnsi="Times New Roman" w:cs="Times New Roman"/>
        </w:rPr>
        <w:t xml:space="preserve"> dried </w:t>
      </w:r>
      <w:proofErr w:type="spellStart"/>
      <w:r w:rsidRPr="009B0041">
        <w:rPr>
          <w:rFonts w:ascii="Times New Roman" w:hAnsi="Times New Roman" w:cs="Times New Roman"/>
        </w:rPr>
        <w:t>Telferia</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occidentalis</w:t>
      </w:r>
      <w:proofErr w:type="spellEnd"/>
      <w:r w:rsidRPr="009B0041">
        <w:rPr>
          <w:rFonts w:ascii="Times New Roman" w:hAnsi="Times New Roman" w:cs="Times New Roman"/>
        </w:rPr>
        <w:t xml:space="preserve">. Though the </w:t>
      </w:r>
    </w:p>
    <w:p w14:paraId="25D67E41" w14:textId="77777777" w:rsidR="009B0041" w:rsidRPr="009B0041" w:rsidRDefault="009B0041" w:rsidP="009B0041">
      <w:pPr>
        <w:rPr>
          <w:rFonts w:ascii="Times New Roman" w:hAnsi="Times New Roman" w:cs="Times New Roman"/>
        </w:rPr>
      </w:pPr>
    </w:p>
    <w:p w14:paraId="30B65343" w14:textId="77777777" w:rsidR="009B0041" w:rsidRPr="009B0041" w:rsidRDefault="009B0041" w:rsidP="009B0041">
      <w:pPr>
        <w:rPr>
          <w:rFonts w:ascii="Times New Roman" w:hAnsi="Times New Roman" w:cs="Times New Roman"/>
        </w:rPr>
      </w:pPr>
    </w:p>
    <w:p w14:paraId="2B6043E8" w14:textId="22EC1906" w:rsidR="009B0041" w:rsidRPr="009B0041" w:rsidRDefault="009B0041" w:rsidP="009B0041">
      <w:pPr>
        <w:rPr>
          <w:rFonts w:ascii="Times New Roman" w:hAnsi="Times New Roman" w:cs="Times New Roman"/>
        </w:rPr>
      </w:pPr>
      <w:r w:rsidRPr="009B0041">
        <w:rPr>
          <w:rFonts w:ascii="Times New Roman" w:hAnsi="Times New Roman" w:cs="Times New Roman"/>
        </w:rPr>
        <w:t>Table 1. Effect of Storage Time on Selected Physicochemical Properties of African Locust Bean (</w:t>
      </w:r>
      <w:proofErr w:type="spellStart"/>
      <w:r w:rsidRPr="009B0041">
        <w:rPr>
          <w:rFonts w:ascii="Times New Roman" w:hAnsi="Times New Roman" w:cs="Times New Roman"/>
          <w:i/>
        </w:rPr>
        <w:t>Parkia</w:t>
      </w:r>
      <w:proofErr w:type="spellEnd"/>
      <w:r w:rsidRPr="009B0041">
        <w:rPr>
          <w:rFonts w:ascii="Times New Roman" w:hAnsi="Times New Roman" w:cs="Times New Roman"/>
          <w:i/>
        </w:rPr>
        <w:t xml:space="preserve"> </w:t>
      </w:r>
      <w:proofErr w:type="spellStart"/>
      <w:r w:rsidRPr="009B0041">
        <w:rPr>
          <w:rFonts w:ascii="Times New Roman" w:hAnsi="Times New Roman" w:cs="Times New Roman"/>
          <w:i/>
        </w:rPr>
        <w:t>biglobosa</w:t>
      </w:r>
      <w:proofErr w:type="spellEnd"/>
      <w:r w:rsidRPr="009B0041">
        <w:rPr>
          <w:rFonts w:ascii="Times New Roman" w:hAnsi="Times New Roman" w:cs="Times New Roman"/>
        </w:rPr>
        <w:t>) Fruit Pulp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617"/>
        <w:gridCol w:w="1553"/>
        <w:gridCol w:w="1553"/>
        <w:gridCol w:w="1553"/>
        <w:gridCol w:w="1553"/>
        <w:gridCol w:w="1531"/>
      </w:tblGrid>
      <w:tr w:rsidR="009B0041" w:rsidRPr="009B0041" w14:paraId="7951653C" w14:textId="77777777">
        <w:tc>
          <w:tcPr>
            <w:tcW w:w="1596" w:type="dxa"/>
            <w:tcBorders>
              <w:top w:val="single" w:sz="4" w:space="0" w:color="auto"/>
              <w:left w:val="nil"/>
              <w:bottom w:val="nil"/>
              <w:right w:val="nil"/>
            </w:tcBorders>
            <w:hideMark/>
          </w:tcPr>
          <w:p w14:paraId="2719E430"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Parameter</w:t>
            </w:r>
          </w:p>
        </w:tc>
        <w:tc>
          <w:tcPr>
            <w:tcW w:w="1596" w:type="dxa"/>
            <w:tcBorders>
              <w:top w:val="single" w:sz="4" w:space="0" w:color="auto"/>
              <w:left w:val="nil"/>
              <w:bottom w:val="nil"/>
              <w:right w:val="nil"/>
            </w:tcBorders>
            <w:hideMark/>
          </w:tcPr>
          <w:p w14:paraId="2753D52A"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 xml:space="preserve">              </w:t>
            </w:r>
          </w:p>
        </w:tc>
        <w:tc>
          <w:tcPr>
            <w:tcW w:w="1596" w:type="dxa"/>
            <w:tcBorders>
              <w:top w:val="single" w:sz="4" w:space="0" w:color="auto"/>
              <w:left w:val="nil"/>
              <w:bottom w:val="nil"/>
              <w:right w:val="nil"/>
            </w:tcBorders>
            <w:hideMark/>
          </w:tcPr>
          <w:p w14:paraId="562569EC"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 xml:space="preserve">       Sample/ Storage Time (Days)</w:t>
            </w:r>
          </w:p>
        </w:tc>
        <w:tc>
          <w:tcPr>
            <w:tcW w:w="1596" w:type="dxa"/>
            <w:tcBorders>
              <w:top w:val="single" w:sz="4" w:space="0" w:color="auto"/>
              <w:left w:val="nil"/>
              <w:bottom w:val="nil"/>
              <w:right w:val="nil"/>
            </w:tcBorders>
          </w:tcPr>
          <w:p w14:paraId="745D6F61" w14:textId="77777777" w:rsidR="009B0041" w:rsidRPr="009B0041" w:rsidRDefault="009B0041" w:rsidP="009B0041">
            <w:pPr>
              <w:spacing w:after="160" w:line="278" w:lineRule="auto"/>
              <w:rPr>
                <w:rFonts w:ascii="Times New Roman" w:hAnsi="Times New Roman" w:cs="Times New Roman"/>
              </w:rPr>
            </w:pPr>
          </w:p>
        </w:tc>
        <w:tc>
          <w:tcPr>
            <w:tcW w:w="1596" w:type="dxa"/>
            <w:tcBorders>
              <w:top w:val="single" w:sz="4" w:space="0" w:color="auto"/>
              <w:left w:val="nil"/>
              <w:bottom w:val="nil"/>
              <w:right w:val="nil"/>
            </w:tcBorders>
          </w:tcPr>
          <w:p w14:paraId="3F86C49D" w14:textId="77777777" w:rsidR="009B0041" w:rsidRPr="009B0041" w:rsidRDefault="009B0041" w:rsidP="009B0041">
            <w:pPr>
              <w:spacing w:after="160" w:line="278" w:lineRule="auto"/>
              <w:rPr>
                <w:rFonts w:ascii="Times New Roman" w:hAnsi="Times New Roman" w:cs="Times New Roman"/>
              </w:rPr>
            </w:pPr>
          </w:p>
        </w:tc>
        <w:tc>
          <w:tcPr>
            <w:tcW w:w="1596" w:type="dxa"/>
            <w:tcBorders>
              <w:top w:val="single" w:sz="4" w:space="0" w:color="auto"/>
              <w:left w:val="nil"/>
              <w:bottom w:val="nil"/>
              <w:right w:val="nil"/>
            </w:tcBorders>
          </w:tcPr>
          <w:p w14:paraId="303195ED" w14:textId="77777777" w:rsidR="009B0041" w:rsidRPr="009B0041" w:rsidRDefault="009B0041" w:rsidP="009B0041">
            <w:pPr>
              <w:spacing w:after="160" w:line="278" w:lineRule="auto"/>
              <w:rPr>
                <w:rFonts w:ascii="Times New Roman" w:hAnsi="Times New Roman" w:cs="Times New Roman"/>
              </w:rPr>
            </w:pPr>
          </w:p>
        </w:tc>
      </w:tr>
      <w:tr w:rsidR="009B0041" w:rsidRPr="009B0041" w14:paraId="0572F4DD" w14:textId="77777777">
        <w:tc>
          <w:tcPr>
            <w:tcW w:w="1596" w:type="dxa"/>
            <w:tcBorders>
              <w:top w:val="nil"/>
              <w:left w:val="nil"/>
              <w:bottom w:val="single" w:sz="4" w:space="0" w:color="auto"/>
              <w:right w:val="nil"/>
            </w:tcBorders>
          </w:tcPr>
          <w:p w14:paraId="42A59B38" w14:textId="77777777" w:rsidR="009B0041" w:rsidRPr="009B0041" w:rsidRDefault="009B0041" w:rsidP="009B0041">
            <w:pPr>
              <w:spacing w:after="160" w:line="278" w:lineRule="auto"/>
              <w:rPr>
                <w:rFonts w:ascii="Times New Roman" w:hAnsi="Times New Roman" w:cs="Times New Roman"/>
              </w:rPr>
            </w:pPr>
          </w:p>
        </w:tc>
        <w:tc>
          <w:tcPr>
            <w:tcW w:w="1596" w:type="dxa"/>
            <w:tcBorders>
              <w:top w:val="nil"/>
              <w:left w:val="nil"/>
              <w:bottom w:val="single" w:sz="4" w:space="0" w:color="auto"/>
              <w:right w:val="nil"/>
            </w:tcBorders>
            <w:hideMark/>
          </w:tcPr>
          <w:p w14:paraId="664086E3"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 xml:space="preserve">      A (0)</w:t>
            </w:r>
          </w:p>
        </w:tc>
        <w:tc>
          <w:tcPr>
            <w:tcW w:w="1596" w:type="dxa"/>
            <w:tcBorders>
              <w:top w:val="nil"/>
              <w:left w:val="nil"/>
              <w:bottom w:val="single" w:sz="4" w:space="0" w:color="auto"/>
              <w:right w:val="nil"/>
            </w:tcBorders>
            <w:hideMark/>
          </w:tcPr>
          <w:p w14:paraId="5483A09C"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 xml:space="preserve">     B (14)</w:t>
            </w:r>
          </w:p>
        </w:tc>
        <w:tc>
          <w:tcPr>
            <w:tcW w:w="1596" w:type="dxa"/>
            <w:tcBorders>
              <w:top w:val="nil"/>
              <w:left w:val="nil"/>
              <w:bottom w:val="single" w:sz="4" w:space="0" w:color="auto"/>
              <w:right w:val="nil"/>
            </w:tcBorders>
            <w:hideMark/>
          </w:tcPr>
          <w:p w14:paraId="58B55AF6"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 xml:space="preserve">     C (28)</w:t>
            </w:r>
          </w:p>
        </w:tc>
        <w:tc>
          <w:tcPr>
            <w:tcW w:w="1596" w:type="dxa"/>
            <w:tcBorders>
              <w:top w:val="nil"/>
              <w:left w:val="nil"/>
              <w:bottom w:val="single" w:sz="4" w:space="0" w:color="auto"/>
              <w:right w:val="nil"/>
            </w:tcBorders>
            <w:hideMark/>
          </w:tcPr>
          <w:p w14:paraId="406F647C"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 xml:space="preserve">     D (42)</w:t>
            </w:r>
          </w:p>
        </w:tc>
        <w:tc>
          <w:tcPr>
            <w:tcW w:w="1596" w:type="dxa"/>
            <w:tcBorders>
              <w:top w:val="nil"/>
              <w:left w:val="nil"/>
              <w:bottom w:val="single" w:sz="4" w:space="0" w:color="auto"/>
              <w:right w:val="nil"/>
            </w:tcBorders>
          </w:tcPr>
          <w:p w14:paraId="0C6ED014"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 xml:space="preserve">     E (56)</w:t>
            </w:r>
          </w:p>
          <w:p w14:paraId="12313961" w14:textId="77777777" w:rsidR="009B0041" w:rsidRPr="009B0041" w:rsidRDefault="009B0041" w:rsidP="009B0041">
            <w:pPr>
              <w:spacing w:after="160" w:line="278" w:lineRule="auto"/>
              <w:rPr>
                <w:rFonts w:ascii="Times New Roman" w:hAnsi="Times New Roman" w:cs="Times New Roman"/>
              </w:rPr>
            </w:pPr>
          </w:p>
        </w:tc>
      </w:tr>
      <w:tr w:rsidR="009B0041" w:rsidRPr="009B0041" w14:paraId="1D51051C" w14:textId="77777777">
        <w:tc>
          <w:tcPr>
            <w:tcW w:w="1596" w:type="dxa"/>
            <w:tcBorders>
              <w:top w:val="single" w:sz="4" w:space="0" w:color="auto"/>
              <w:left w:val="nil"/>
              <w:bottom w:val="nil"/>
              <w:right w:val="nil"/>
            </w:tcBorders>
          </w:tcPr>
          <w:p w14:paraId="262885B9"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Total Carotenoid (µg/100g)</w:t>
            </w:r>
          </w:p>
          <w:p w14:paraId="7B9ECFF6" w14:textId="77777777" w:rsidR="009B0041" w:rsidRPr="009B0041" w:rsidRDefault="009B0041" w:rsidP="009B0041">
            <w:pPr>
              <w:spacing w:after="160" w:line="278" w:lineRule="auto"/>
              <w:rPr>
                <w:rFonts w:ascii="Times New Roman" w:hAnsi="Times New Roman" w:cs="Times New Roman"/>
              </w:rPr>
            </w:pPr>
          </w:p>
        </w:tc>
        <w:tc>
          <w:tcPr>
            <w:tcW w:w="1596" w:type="dxa"/>
            <w:tcBorders>
              <w:top w:val="single" w:sz="4" w:space="0" w:color="auto"/>
              <w:left w:val="nil"/>
              <w:bottom w:val="nil"/>
              <w:right w:val="nil"/>
            </w:tcBorders>
          </w:tcPr>
          <w:p w14:paraId="169D14B2" w14:textId="77777777" w:rsidR="009B0041" w:rsidRPr="009B0041" w:rsidRDefault="009B0041" w:rsidP="009B0041">
            <w:pPr>
              <w:spacing w:after="160" w:line="278" w:lineRule="auto"/>
              <w:rPr>
                <w:rFonts w:ascii="Times New Roman" w:hAnsi="Times New Roman" w:cs="Times New Roman"/>
              </w:rPr>
            </w:pPr>
          </w:p>
          <w:p w14:paraId="232F9BC0"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48860</w:t>
            </w:r>
            <w:r w:rsidRPr="009B0041">
              <w:rPr>
                <w:rFonts w:ascii="Times New Roman" w:hAnsi="Times New Roman" w:cs="Times New Roman"/>
                <w:vertAlign w:val="superscript"/>
              </w:rPr>
              <w:t>a</w:t>
            </w:r>
            <w:r w:rsidRPr="009B0041">
              <w:rPr>
                <w:rFonts w:ascii="Times New Roman" w:hAnsi="Times New Roman" w:cs="Times New Roman"/>
              </w:rPr>
              <w:t>±1.41</w:t>
            </w:r>
          </w:p>
        </w:tc>
        <w:tc>
          <w:tcPr>
            <w:tcW w:w="1596" w:type="dxa"/>
            <w:tcBorders>
              <w:top w:val="single" w:sz="4" w:space="0" w:color="auto"/>
              <w:left w:val="nil"/>
              <w:bottom w:val="nil"/>
              <w:right w:val="nil"/>
            </w:tcBorders>
          </w:tcPr>
          <w:p w14:paraId="7476D93B" w14:textId="77777777" w:rsidR="009B0041" w:rsidRPr="009B0041" w:rsidRDefault="009B0041" w:rsidP="009B0041">
            <w:pPr>
              <w:spacing w:after="160" w:line="278" w:lineRule="auto"/>
              <w:rPr>
                <w:rFonts w:ascii="Times New Roman" w:hAnsi="Times New Roman" w:cs="Times New Roman"/>
              </w:rPr>
            </w:pPr>
          </w:p>
          <w:p w14:paraId="0E78AD63"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48860</w:t>
            </w:r>
            <w:r w:rsidRPr="009B0041">
              <w:rPr>
                <w:rFonts w:ascii="Times New Roman" w:hAnsi="Times New Roman" w:cs="Times New Roman"/>
                <w:vertAlign w:val="superscript"/>
              </w:rPr>
              <w:t>a</w:t>
            </w:r>
            <w:r w:rsidRPr="009B0041">
              <w:rPr>
                <w:rFonts w:ascii="Times New Roman" w:hAnsi="Times New Roman" w:cs="Times New Roman"/>
              </w:rPr>
              <w:t>±2.83</w:t>
            </w:r>
          </w:p>
        </w:tc>
        <w:tc>
          <w:tcPr>
            <w:tcW w:w="1596" w:type="dxa"/>
            <w:tcBorders>
              <w:top w:val="single" w:sz="4" w:space="0" w:color="auto"/>
              <w:left w:val="nil"/>
              <w:bottom w:val="nil"/>
              <w:right w:val="nil"/>
            </w:tcBorders>
          </w:tcPr>
          <w:p w14:paraId="46A079AB" w14:textId="77777777" w:rsidR="009B0041" w:rsidRPr="009B0041" w:rsidRDefault="009B0041" w:rsidP="009B0041">
            <w:pPr>
              <w:spacing w:after="160" w:line="278" w:lineRule="auto"/>
              <w:rPr>
                <w:rFonts w:ascii="Times New Roman" w:hAnsi="Times New Roman" w:cs="Times New Roman"/>
              </w:rPr>
            </w:pPr>
          </w:p>
          <w:p w14:paraId="156872A2"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48855</w:t>
            </w:r>
            <w:r w:rsidRPr="009B0041">
              <w:rPr>
                <w:rFonts w:ascii="Times New Roman" w:hAnsi="Times New Roman" w:cs="Times New Roman"/>
                <w:vertAlign w:val="superscript"/>
              </w:rPr>
              <w:t>b</w:t>
            </w:r>
            <w:r w:rsidRPr="009B0041">
              <w:rPr>
                <w:rFonts w:ascii="Times New Roman" w:hAnsi="Times New Roman" w:cs="Times New Roman"/>
              </w:rPr>
              <w:t>±1.41</w:t>
            </w:r>
          </w:p>
        </w:tc>
        <w:tc>
          <w:tcPr>
            <w:tcW w:w="1596" w:type="dxa"/>
            <w:tcBorders>
              <w:top w:val="single" w:sz="4" w:space="0" w:color="auto"/>
              <w:left w:val="nil"/>
              <w:bottom w:val="nil"/>
              <w:right w:val="nil"/>
            </w:tcBorders>
          </w:tcPr>
          <w:p w14:paraId="63027EB3" w14:textId="77777777" w:rsidR="009B0041" w:rsidRPr="009B0041" w:rsidRDefault="009B0041" w:rsidP="009B0041">
            <w:pPr>
              <w:spacing w:after="160" w:line="278" w:lineRule="auto"/>
              <w:rPr>
                <w:rFonts w:ascii="Times New Roman" w:hAnsi="Times New Roman" w:cs="Times New Roman"/>
              </w:rPr>
            </w:pPr>
          </w:p>
          <w:p w14:paraId="71C38EA9"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48855</w:t>
            </w:r>
            <w:r w:rsidRPr="009B0041">
              <w:rPr>
                <w:rFonts w:ascii="Times New Roman" w:hAnsi="Times New Roman" w:cs="Times New Roman"/>
                <w:vertAlign w:val="superscript"/>
              </w:rPr>
              <w:t>b</w:t>
            </w:r>
            <w:r w:rsidRPr="009B0041">
              <w:rPr>
                <w:rFonts w:ascii="Times New Roman" w:hAnsi="Times New Roman" w:cs="Times New Roman"/>
              </w:rPr>
              <w:t>±1.41</w:t>
            </w:r>
          </w:p>
        </w:tc>
        <w:tc>
          <w:tcPr>
            <w:tcW w:w="1596" w:type="dxa"/>
            <w:tcBorders>
              <w:top w:val="single" w:sz="4" w:space="0" w:color="auto"/>
              <w:left w:val="nil"/>
              <w:bottom w:val="nil"/>
              <w:right w:val="nil"/>
            </w:tcBorders>
          </w:tcPr>
          <w:p w14:paraId="7644F056" w14:textId="77777777" w:rsidR="009B0041" w:rsidRPr="009B0041" w:rsidRDefault="009B0041" w:rsidP="009B0041">
            <w:pPr>
              <w:spacing w:after="160" w:line="278" w:lineRule="auto"/>
              <w:rPr>
                <w:rFonts w:ascii="Times New Roman" w:hAnsi="Times New Roman" w:cs="Times New Roman"/>
              </w:rPr>
            </w:pPr>
          </w:p>
          <w:p w14:paraId="4DC518B0"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48855</w:t>
            </w:r>
            <w:r w:rsidRPr="009B0041">
              <w:rPr>
                <w:rFonts w:ascii="Times New Roman" w:hAnsi="Times New Roman" w:cs="Times New Roman"/>
                <w:vertAlign w:val="superscript"/>
              </w:rPr>
              <w:t>b</w:t>
            </w:r>
            <w:r w:rsidRPr="009B0041">
              <w:rPr>
                <w:rFonts w:ascii="Times New Roman" w:hAnsi="Times New Roman" w:cs="Times New Roman"/>
              </w:rPr>
              <w:t>±1.41</w:t>
            </w:r>
          </w:p>
        </w:tc>
      </w:tr>
      <w:tr w:rsidR="009B0041" w:rsidRPr="009B0041" w14:paraId="7FB5737C" w14:textId="77777777">
        <w:tc>
          <w:tcPr>
            <w:tcW w:w="1596" w:type="dxa"/>
          </w:tcPr>
          <w:p w14:paraId="483DCF99"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Vitamin C (mg/100g)</w:t>
            </w:r>
          </w:p>
          <w:p w14:paraId="065204EA" w14:textId="77777777" w:rsidR="009B0041" w:rsidRPr="009B0041" w:rsidRDefault="009B0041" w:rsidP="009B0041">
            <w:pPr>
              <w:spacing w:after="160" w:line="278" w:lineRule="auto"/>
              <w:rPr>
                <w:rFonts w:ascii="Times New Roman" w:hAnsi="Times New Roman" w:cs="Times New Roman"/>
              </w:rPr>
            </w:pPr>
          </w:p>
        </w:tc>
        <w:tc>
          <w:tcPr>
            <w:tcW w:w="1596" w:type="dxa"/>
          </w:tcPr>
          <w:p w14:paraId="139340CE" w14:textId="77777777" w:rsidR="009B0041" w:rsidRPr="009B0041" w:rsidRDefault="009B0041" w:rsidP="009B0041">
            <w:pPr>
              <w:spacing w:after="160" w:line="278" w:lineRule="auto"/>
              <w:rPr>
                <w:rFonts w:ascii="Times New Roman" w:hAnsi="Times New Roman" w:cs="Times New Roman"/>
              </w:rPr>
            </w:pPr>
          </w:p>
          <w:p w14:paraId="1329D05E"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200.20</w:t>
            </w:r>
            <w:r w:rsidRPr="009B0041">
              <w:rPr>
                <w:rFonts w:ascii="Times New Roman" w:hAnsi="Times New Roman" w:cs="Times New Roman"/>
                <w:vertAlign w:val="superscript"/>
              </w:rPr>
              <w:t>a</w:t>
            </w:r>
            <w:r w:rsidRPr="009B0041">
              <w:rPr>
                <w:rFonts w:ascii="Times New Roman" w:hAnsi="Times New Roman" w:cs="Times New Roman"/>
              </w:rPr>
              <w:t>±0.14</w:t>
            </w:r>
          </w:p>
        </w:tc>
        <w:tc>
          <w:tcPr>
            <w:tcW w:w="1596" w:type="dxa"/>
          </w:tcPr>
          <w:p w14:paraId="462B5C19" w14:textId="77777777" w:rsidR="009B0041" w:rsidRPr="009B0041" w:rsidRDefault="009B0041" w:rsidP="009B0041">
            <w:pPr>
              <w:spacing w:after="160" w:line="278" w:lineRule="auto"/>
              <w:rPr>
                <w:rFonts w:ascii="Times New Roman" w:hAnsi="Times New Roman" w:cs="Times New Roman"/>
              </w:rPr>
            </w:pPr>
          </w:p>
          <w:p w14:paraId="0878FC88"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200.14</w:t>
            </w:r>
            <w:r w:rsidRPr="009B0041">
              <w:rPr>
                <w:rFonts w:ascii="Times New Roman" w:hAnsi="Times New Roman" w:cs="Times New Roman"/>
                <w:vertAlign w:val="superscript"/>
              </w:rPr>
              <w:t>a</w:t>
            </w:r>
            <w:r w:rsidRPr="009B0041">
              <w:rPr>
                <w:rFonts w:ascii="Times New Roman" w:hAnsi="Times New Roman" w:cs="Times New Roman"/>
              </w:rPr>
              <w:t>±0.01</w:t>
            </w:r>
          </w:p>
        </w:tc>
        <w:tc>
          <w:tcPr>
            <w:tcW w:w="1596" w:type="dxa"/>
          </w:tcPr>
          <w:p w14:paraId="247CB1E5" w14:textId="77777777" w:rsidR="009B0041" w:rsidRPr="009B0041" w:rsidRDefault="009B0041" w:rsidP="009B0041">
            <w:pPr>
              <w:spacing w:after="160" w:line="278" w:lineRule="auto"/>
              <w:rPr>
                <w:rFonts w:ascii="Times New Roman" w:hAnsi="Times New Roman" w:cs="Times New Roman"/>
              </w:rPr>
            </w:pPr>
          </w:p>
          <w:p w14:paraId="5EC1526A"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200.06</w:t>
            </w:r>
            <w:r w:rsidRPr="009B0041">
              <w:rPr>
                <w:rFonts w:ascii="Times New Roman" w:hAnsi="Times New Roman" w:cs="Times New Roman"/>
                <w:vertAlign w:val="superscript"/>
              </w:rPr>
              <w:t>a</w:t>
            </w:r>
            <w:r w:rsidRPr="009B0041">
              <w:rPr>
                <w:rFonts w:ascii="Times New Roman" w:hAnsi="Times New Roman" w:cs="Times New Roman"/>
              </w:rPr>
              <w:t>±0.03</w:t>
            </w:r>
          </w:p>
        </w:tc>
        <w:tc>
          <w:tcPr>
            <w:tcW w:w="1596" w:type="dxa"/>
          </w:tcPr>
          <w:p w14:paraId="39839D80" w14:textId="77777777" w:rsidR="009B0041" w:rsidRPr="009B0041" w:rsidRDefault="009B0041" w:rsidP="009B0041">
            <w:pPr>
              <w:spacing w:after="160" w:line="278" w:lineRule="auto"/>
              <w:rPr>
                <w:rFonts w:ascii="Times New Roman" w:hAnsi="Times New Roman" w:cs="Times New Roman"/>
              </w:rPr>
            </w:pPr>
          </w:p>
          <w:p w14:paraId="093E0E0C"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199.99</w:t>
            </w:r>
            <w:r w:rsidRPr="009B0041">
              <w:rPr>
                <w:rFonts w:ascii="Times New Roman" w:hAnsi="Times New Roman" w:cs="Times New Roman"/>
                <w:vertAlign w:val="superscript"/>
              </w:rPr>
              <w:t>a</w:t>
            </w:r>
            <w:r w:rsidRPr="009B0041">
              <w:rPr>
                <w:rFonts w:ascii="Times New Roman" w:hAnsi="Times New Roman" w:cs="Times New Roman"/>
              </w:rPr>
              <w:t>±0.04</w:t>
            </w:r>
          </w:p>
        </w:tc>
        <w:tc>
          <w:tcPr>
            <w:tcW w:w="1596" w:type="dxa"/>
          </w:tcPr>
          <w:p w14:paraId="2CAD8DF8" w14:textId="77777777" w:rsidR="009B0041" w:rsidRPr="009B0041" w:rsidRDefault="009B0041" w:rsidP="009B0041">
            <w:pPr>
              <w:spacing w:after="160" w:line="278" w:lineRule="auto"/>
              <w:rPr>
                <w:rFonts w:ascii="Times New Roman" w:hAnsi="Times New Roman" w:cs="Times New Roman"/>
              </w:rPr>
            </w:pPr>
          </w:p>
          <w:p w14:paraId="192C31FF"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199.42</w:t>
            </w:r>
            <w:r w:rsidRPr="009B0041">
              <w:rPr>
                <w:rFonts w:ascii="Times New Roman" w:hAnsi="Times New Roman" w:cs="Times New Roman"/>
                <w:vertAlign w:val="superscript"/>
              </w:rPr>
              <w:t>b</w:t>
            </w:r>
            <w:r w:rsidRPr="009B0041">
              <w:rPr>
                <w:rFonts w:ascii="Times New Roman" w:hAnsi="Times New Roman" w:cs="Times New Roman"/>
              </w:rPr>
              <w:t>±0.0</w:t>
            </w:r>
          </w:p>
          <w:p w14:paraId="4F86C161"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7</w:t>
            </w:r>
          </w:p>
        </w:tc>
      </w:tr>
      <w:tr w:rsidR="009B0041" w:rsidRPr="009B0041" w14:paraId="14DCB8B9" w14:textId="77777777">
        <w:tc>
          <w:tcPr>
            <w:tcW w:w="1596" w:type="dxa"/>
          </w:tcPr>
          <w:p w14:paraId="6F1C66A9"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Reconstitution index (ml/g)</w:t>
            </w:r>
          </w:p>
          <w:p w14:paraId="2F9B6319" w14:textId="77777777" w:rsidR="009B0041" w:rsidRPr="009B0041" w:rsidRDefault="009B0041" w:rsidP="009B0041">
            <w:pPr>
              <w:spacing w:after="160" w:line="278" w:lineRule="auto"/>
              <w:rPr>
                <w:rFonts w:ascii="Times New Roman" w:hAnsi="Times New Roman" w:cs="Times New Roman"/>
              </w:rPr>
            </w:pPr>
          </w:p>
        </w:tc>
        <w:tc>
          <w:tcPr>
            <w:tcW w:w="1596" w:type="dxa"/>
          </w:tcPr>
          <w:p w14:paraId="773579BD" w14:textId="77777777" w:rsidR="009B0041" w:rsidRPr="009B0041" w:rsidRDefault="009B0041" w:rsidP="009B0041">
            <w:pPr>
              <w:spacing w:after="160" w:line="278" w:lineRule="auto"/>
              <w:rPr>
                <w:rFonts w:ascii="Times New Roman" w:hAnsi="Times New Roman" w:cs="Times New Roman"/>
              </w:rPr>
            </w:pPr>
          </w:p>
          <w:p w14:paraId="598C48AF"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9.70</w:t>
            </w:r>
            <w:r w:rsidRPr="009B0041">
              <w:rPr>
                <w:rFonts w:ascii="Times New Roman" w:hAnsi="Times New Roman" w:cs="Times New Roman"/>
                <w:vertAlign w:val="superscript"/>
              </w:rPr>
              <w:t>a</w:t>
            </w:r>
            <w:r w:rsidRPr="009B0041">
              <w:rPr>
                <w:rFonts w:ascii="Times New Roman" w:hAnsi="Times New Roman" w:cs="Times New Roman"/>
              </w:rPr>
              <w:t>±0.00</w:t>
            </w:r>
          </w:p>
        </w:tc>
        <w:tc>
          <w:tcPr>
            <w:tcW w:w="1596" w:type="dxa"/>
          </w:tcPr>
          <w:p w14:paraId="75CD59AE" w14:textId="77777777" w:rsidR="009B0041" w:rsidRPr="009B0041" w:rsidRDefault="009B0041" w:rsidP="009B0041">
            <w:pPr>
              <w:spacing w:after="160" w:line="278" w:lineRule="auto"/>
              <w:rPr>
                <w:rFonts w:ascii="Times New Roman" w:hAnsi="Times New Roman" w:cs="Times New Roman"/>
              </w:rPr>
            </w:pPr>
          </w:p>
          <w:p w14:paraId="61F66EEE"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9.69</w:t>
            </w:r>
            <w:r w:rsidRPr="009B0041">
              <w:rPr>
                <w:rFonts w:ascii="Times New Roman" w:hAnsi="Times New Roman" w:cs="Times New Roman"/>
                <w:vertAlign w:val="superscript"/>
              </w:rPr>
              <w:t>a</w:t>
            </w:r>
            <w:r w:rsidRPr="009B0041">
              <w:rPr>
                <w:rFonts w:ascii="Times New Roman" w:hAnsi="Times New Roman" w:cs="Times New Roman"/>
              </w:rPr>
              <w:t>±0.01</w:t>
            </w:r>
          </w:p>
        </w:tc>
        <w:tc>
          <w:tcPr>
            <w:tcW w:w="1596" w:type="dxa"/>
          </w:tcPr>
          <w:p w14:paraId="460A9114" w14:textId="77777777" w:rsidR="009B0041" w:rsidRPr="009B0041" w:rsidRDefault="009B0041" w:rsidP="009B0041">
            <w:pPr>
              <w:spacing w:after="160" w:line="278" w:lineRule="auto"/>
              <w:rPr>
                <w:rFonts w:ascii="Times New Roman" w:hAnsi="Times New Roman" w:cs="Times New Roman"/>
              </w:rPr>
            </w:pPr>
          </w:p>
          <w:p w14:paraId="1E6C8655"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9.72</w:t>
            </w:r>
            <w:r w:rsidRPr="009B0041">
              <w:rPr>
                <w:rFonts w:ascii="Times New Roman" w:hAnsi="Times New Roman" w:cs="Times New Roman"/>
                <w:vertAlign w:val="superscript"/>
              </w:rPr>
              <w:t>b</w:t>
            </w:r>
            <w:r w:rsidRPr="009B0041">
              <w:rPr>
                <w:rFonts w:ascii="Times New Roman" w:hAnsi="Times New Roman" w:cs="Times New Roman"/>
              </w:rPr>
              <w:t>±0.01</w:t>
            </w:r>
          </w:p>
        </w:tc>
        <w:tc>
          <w:tcPr>
            <w:tcW w:w="1596" w:type="dxa"/>
          </w:tcPr>
          <w:p w14:paraId="446A2B18" w14:textId="77777777" w:rsidR="009B0041" w:rsidRPr="009B0041" w:rsidRDefault="009B0041" w:rsidP="009B0041">
            <w:pPr>
              <w:spacing w:after="160" w:line="278" w:lineRule="auto"/>
              <w:rPr>
                <w:rFonts w:ascii="Times New Roman" w:hAnsi="Times New Roman" w:cs="Times New Roman"/>
              </w:rPr>
            </w:pPr>
          </w:p>
          <w:p w14:paraId="380404BF"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9.66</w:t>
            </w:r>
            <w:r w:rsidRPr="009B0041">
              <w:rPr>
                <w:rFonts w:ascii="Times New Roman" w:hAnsi="Times New Roman" w:cs="Times New Roman"/>
                <w:vertAlign w:val="superscript"/>
              </w:rPr>
              <w:t>c</w:t>
            </w:r>
            <w:r w:rsidRPr="009B0041">
              <w:rPr>
                <w:rFonts w:ascii="Times New Roman" w:hAnsi="Times New Roman" w:cs="Times New Roman"/>
              </w:rPr>
              <w:t>±0.01</w:t>
            </w:r>
          </w:p>
        </w:tc>
        <w:tc>
          <w:tcPr>
            <w:tcW w:w="1596" w:type="dxa"/>
          </w:tcPr>
          <w:p w14:paraId="0D36E2BD" w14:textId="77777777" w:rsidR="009B0041" w:rsidRPr="009B0041" w:rsidRDefault="009B0041" w:rsidP="009B0041">
            <w:pPr>
              <w:spacing w:after="160" w:line="278" w:lineRule="auto"/>
              <w:rPr>
                <w:rFonts w:ascii="Times New Roman" w:hAnsi="Times New Roman" w:cs="Times New Roman"/>
              </w:rPr>
            </w:pPr>
          </w:p>
          <w:p w14:paraId="0DA52DDA"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9.66</w:t>
            </w:r>
            <w:r w:rsidRPr="009B0041">
              <w:rPr>
                <w:rFonts w:ascii="Times New Roman" w:hAnsi="Times New Roman" w:cs="Times New Roman"/>
                <w:vertAlign w:val="superscript"/>
              </w:rPr>
              <w:t>c</w:t>
            </w:r>
            <w:r w:rsidRPr="009B0041">
              <w:rPr>
                <w:rFonts w:ascii="Times New Roman" w:hAnsi="Times New Roman" w:cs="Times New Roman"/>
              </w:rPr>
              <w:t>±0.01</w:t>
            </w:r>
          </w:p>
        </w:tc>
      </w:tr>
      <w:tr w:rsidR="009B0041" w:rsidRPr="009B0041" w14:paraId="13C15DB6" w14:textId="77777777">
        <w:tc>
          <w:tcPr>
            <w:tcW w:w="1596" w:type="dxa"/>
          </w:tcPr>
          <w:p w14:paraId="72A75158" w14:textId="77777777" w:rsidR="009B0041" w:rsidRPr="009B0041" w:rsidRDefault="009B0041" w:rsidP="009B0041">
            <w:pPr>
              <w:spacing w:after="160" w:line="278" w:lineRule="auto"/>
              <w:rPr>
                <w:rFonts w:ascii="Times New Roman" w:hAnsi="Times New Roman" w:cs="Times New Roman"/>
              </w:rPr>
            </w:pPr>
          </w:p>
          <w:p w14:paraId="17E88965"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Viscosity (</w:t>
            </w:r>
            <w:proofErr w:type="spellStart"/>
            <w:r w:rsidRPr="009B0041">
              <w:rPr>
                <w:rFonts w:ascii="Times New Roman" w:hAnsi="Times New Roman" w:cs="Times New Roman"/>
              </w:rPr>
              <w:t>cP</w:t>
            </w:r>
            <w:proofErr w:type="spellEnd"/>
            <w:r w:rsidRPr="009B0041">
              <w:rPr>
                <w:rFonts w:ascii="Times New Roman" w:hAnsi="Times New Roman" w:cs="Times New Roman"/>
              </w:rPr>
              <w:t>)</w:t>
            </w:r>
          </w:p>
          <w:p w14:paraId="4EEB94DF" w14:textId="77777777" w:rsidR="009B0041" w:rsidRPr="009B0041" w:rsidRDefault="009B0041" w:rsidP="009B0041">
            <w:pPr>
              <w:spacing w:after="160" w:line="278" w:lineRule="auto"/>
              <w:rPr>
                <w:rFonts w:ascii="Times New Roman" w:hAnsi="Times New Roman" w:cs="Times New Roman"/>
              </w:rPr>
            </w:pPr>
          </w:p>
          <w:p w14:paraId="3EBB1D28" w14:textId="77777777" w:rsidR="009B0041" w:rsidRPr="009B0041" w:rsidRDefault="009B0041" w:rsidP="009B0041">
            <w:pPr>
              <w:spacing w:after="160" w:line="278" w:lineRule="auto"/>
              <w:rPr>
                <w:rFonts w:ascii="Times New Roman" w:hAnsi="Times New Roman" w:cs="Times New Roman"/>
              </w:rPr>
            </w:pPr>
          </w:p>
        </w:tc>
        <w:tc>
          <w:tcPr>
            <w:tcW w:w="1596" w:type="dxa"/>
          </w:tcPr>
          <w:p w14:paraId="2B5A61D2" w14:textId="77777777" w:rsidR="009B0041" w:rsidRPr="009B0041" w:rsidRDefault="009B0041" w:rsidP="009B0041">
            <w:pPr>
              <w:spacing w:after="160" w:line="278" w:lineRule="auto"/>
              <w:rPr>
                <w:rFonts w:ascii="Times New Roman" w:hAnsi="Times New Roman" w:cs="Times New Roman"/>
              </w:rPr>
            </w:pPr>
          </w:p>
          <w:p w14:paraId="45678A68"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4166</w:t>
            </w:r>
            <w:r w:rsidRPr="009B0041">
              <w:rPr>
                <w:rFonts w:ascii="Times New Roman" w:hAnsi="Times New Roman" w:cs="Times New Roman"/>
                <w:vertAlign w:val="superscript"/>
              </w:rPr>
              <w:t>a</w:t>
            </w:r>
            <w:r w:rsidRPr="009B0041">
              <w:rPr>
                <w:rFonts w:ascii="Times New Roman" w:hAnsi="Times New Roman" w:cs="Times New Roman"/>
              </w:rPr>
              <w:t>±2.73</w:t>
            </w:r>
          </w:p>
        </w:tc>
        <w:tc>
          <w:tcPr>
            <w:tcW w:w="1596" w:type="dxa"/>
          </w:tcPr>
          <w:p w14:paraId="30359ECF" w14:textId="77777777" w:rsidR="009B0041" w:rsidRPr="009B0041" w:rsidRDefault="009B0041" w:rsidP="009B0041">
            <w:pPr>
              <w:spacing w:after="160" w:line="278" w:lineRule="auto"/>
              <w:rPr>
                <w:rFonts w:ascii="Times New Roman" w:hAnsi="Times New Roman" w:cs="Times New Roman"/>
              </w:rPr>
            </w:pPr>
          </w:p>
          <w:p w14:paraId="141A3BAD"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4165</w:t>
            </w:r>
            <w:r w:rsidRPr="009B0041">
              <w:rPr>
                <w:rFonts w:ascii="Times New Roman" w:hAnsi="Times New Roman" w:cs="Times New Roman"/>
                <w:vertAlign w:val="superscript"/>
              </w:rPr>
              <w:t>b</w:t>
            </w:r>
            <w:r w:rsidRPr="009B0041">
              <w:rPr>
                <w:rFonts w:ascii="Times New Roman" w:hAnsi="Times New Roman" w:cs="Times New Roman"/>
              </w:rPr>
              <w:t>±2.74</w:t>
            </w:r>
          </w:p>
        </w:tc>
        <w:tc>
          <w:tcPr>
            <w:tcW w:w="1596" w:type="dxa"/>
          </w:tcPr>
          <w:p w14:paraId="4D701278" w14:textId="77777777" w:rsidR="009B0041" w:rsidRPr="009B0041" w:rsidRDefault="009B0041" w:rsidP="009B0041">
            <w:pPr>
              <w:spacing w:after="160" w:line="278" w:lineRule="auto"/>
              <w:rPr>
                <w:rFonts w:ascii="Times New Roman" w:hAnsi="Times New Roman" w:cs="Times New Roman"/>
              </w:rPr>
            </w:pPr>
          </w:p>
          <w:p w14:paraId="5F816F64"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4165</w:t>
            </w:r>
            <w:r w:rsidRPr="009B0041">
              <w:rPr>
                <w:rFonts w:ascii="Times New Roman" w:hAnsi="Times New Roman" w:cs="Times New Roman"/>
                <w:vertAlign w:val="superscript"/>
              </w:rPr>
              <w:t>b</w:t>
            </w:r>
            <w:r w:rsidRPr="009B0041">
              <w:rPr>
                <w:rFonts w:ascii="Times New Roman" w:hAnsi="Times New Roman" w:cs="Times New Roman"/>
              </w:rPr>
              <w:t>±2.73</w:t>
            </w:r>
          </w:p>
        </w:tc>
        <w:tc>
          <w:tcPr>
            <w:tcW w:w="1596" w:type="dxa"/>
          </w:tcPr>
          <w:p w14:paraId="039B3B74" w14:textId="77777777" w:rsidR="009B0041" w:rsidRPr="009B0041" w:rsidRDefault="009B0041" w:rsidP="009B0041">
            <w:pPr>
              <w:spacing w:after="160" w:line="278" w:lineRule="auto"/>
              <w:rPr>
                <w:rFonts w:ascii="Times New Roman" w:hAnsi="Times New Roman" w:cs="Times New Roman"/>
              </w:rPr>
            </w:pPr>
          </w:p>
          <w:p w14:paraId="754488BC"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4165</w:t>
            </w:r>
            <w:r w:rsidRPr="009B0041">
              <w:rPr>
                <w:rFonts w:ascii="Times New Roman" w:hAnsi="Times New Roman" w:cs="Times New Roman"/>
                <w:vertAlign w:val="superscript"/>
              </w:rPr>
              <w:t>b</w:t>
            </w:r>
            <w:r w:rsidRPr="009B0041">
              <w:rPr>
                <w:rFonts w:ascii="Times New Roman" w:hAnsi="Times New Roman" w:cs="Times New Roman"/>
              </w:rPr>
              <w:t>±2.74</w:t>
            </w:r>
          </w:p>
        </w:tc>
        <w:tc>
          <w:tcPr>
            <w:tcW w:w="1596" w:type="dxa"/>
          </w:tcPr>
          <w:p w14:paraId="613E8BF5" w14:textId="77777777" w:rsidR="009B0041" w:rsidRPr="009B0041" w:rsidRDefault="009B0041" w:rsidP="009B0041">
            <w:pPr>
              <w:spacing w:after="160" w:line="278" w:lineRule="auto"/>
              <w:rPr>
                <w:rFonts w:ascii="Times New Roman" w:hAnsi="Times New Roman" w:cs="Times New Roman"/>
              </w:rPr>
            </w:pPr>
          </w:p>
          <w:p w14:paraId="378C12FE"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4164</w:t>
            </w:r>
            <w:r w:rsidRPr="009B0041">
              <w:rPr>
                <w:rFonts w:ascii="Times New Roman" w:hAnsi="Times New Roman" w:cs="Times New Roman"/>
                <w:vertAlign w:val="superscript"/>
              </w:rPr>
              <w:t>c</w:t>
            </w:r>
            <w:r w:rsidRPr="009B0041">
              <w:rPr>
                <w:rFonts w:ascii="Times New Roman" w:hAnsi="Times New Roman" w:cs="Times New Roman"/>
              </w:rPr>
              <w:t>±2.75</w:t>
            </w:r>
          </w:p>
        </w:tc>
      </w:tr>
      <w:tr w:rsidR="009B0041" w:rsidRPr="009B0041" w14:paraId="6290B8AB" w14:textId="77777777">
        <w:tc>
          <w:tcPr>
            <w:tcW w:w="1596" w:type="dxa"/>
            <w:tcBorders>
              <w:top w:val="nil"/>
              <w:left w:val="nil"/>
              <w:bottom w:val="single" w:sz="4" w:space="0" w:color="auto"/>
              <w:right w:val="nil"/>
            </w:tcBorders>
          </w:tcPr>
          <w:p w14:paraId="7C34D4DF"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Moisture content (%)</w:t>
            </w:r>
          </w:p>
          <w:p w14:paraId="11D77357" w14:textId="77777777" w:rsidR="009B0041" w:rsidRPr="009B0041" w:rsidRDefault="009B0041" w:rsidP="009B0041">
            <w:pPr>
              <w:spacing w:after="160" w:line="278" w:lineRule="auto"/>
              <w:rPr>
                <w:rFonts w:ascii="Times New Roman" w:hAnsi="Times New Roman" w:cs="Times New Roman"/>
              </w:rPr>
            </w:pPr>
          </w:p>
        </w:tc>
        <w:tc>
          <w:tcPr>
            <w:tcW w:w="1596" w:type="dxa"/>
            <w:tcBorders>
              <w:top w:val="nil"/>
              <w:left w:val="nil"/>
              <w:bottom w:val="single" w:sz="4" w:space="0" w:color="auto"/>
              <w:right w:val="nil"/>
            </w:tcBorders>
          </w:tcPr>
          <w:p w14:paraId="11707BB1" w14:textId="77777777" w:rsidR="009B0041" w:rsidRPr="009B0041" w:rsidRDefault="009B0041" w:rsidP="009B0041">
            <w:pPr>
              <w:spacing w:after="160" w:line="278" w:lineRule="auto"/>
              <w:rPr>
                <w:rFonts w:ascii="Times New Roman" w:hAnsi="Times New Roman" w:cs="Times New Roman"/>
              </w:rPr>
            </w:pPr>
          </w:p>
          <w:p w14:paraId="2345F9CA"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8.28</w:t>
            </w:r>
            <w:r w:rsidRPr="009B0041">
              <w:rPr>
                <w:rFonts w:ascii="Times New Roman" w:hAnsi="Times New Roman" w:cs="Times New Roman"/>
                <w:vertAlign w:val="superscript"/>
              </w:rPr>
              <w:t>a</w:t>
            </w:r>
            <w:r w:rsidRPr="009B0041">
              <w:rPr>
                <w:rFonts w:ascii="Times New Roman" w:hAnsi="Times New Roman" w:cs="Times New Roman"/>
              </w:rPr>
              <w:t>±0.01</w:t>
            </w:r>
          </w:p>
        </w:tc>
        <w:tc>
          <w:tcPr>
            <w:tcW w:w="1596" w:type="dxa"/>
            <w:tcBorders>
              <w:top w:val="nil"/>
              <w:left w:val="nil"/>
              <w:bottom w:val="single" w:sz="4" w:space="0" w:color="auto"/>
              <w:right w:val="nil"/>
            </w:tcBorders>
          </w:tcPr>
          <w:p w14:paraId="4E8C6E9B" w14:textId="77777777" w:rsidR="009B0041" w:rsidRPr="009B0041" w:rsidRDefault="009B0041" w:rsidP="009B0041">
            <w:pPr>
              <w:spacing w:after="160" w:line="278" w:lineRule="auto"/>
              <w:rPr>
                <w:rFonts w:ascii="Times New Roman" w:hAnsi="Times New Roman" w:cs="Times New Roman"/>
              </w:rPr>
            </w:pPr>
          </w:p>
          <w:p w14:paraId="7C7C214C"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8.28</w:t>
            </w:r>
            <w:r w:rsidRPr="009B0041">
              <w:rPr>
                <w:rFonts w:ascii="Times New Roman" w:hAnsi="Times New Roman" w:cs="Times New Roman"/>
                <w:vertAlign w:val="superscript"/>
              </w:rPr>
              <w:t>a</w:t>
            </w:r>
            <w:r w:rsidRPr="009B0041">
              <w:rPr>
                <w:rFonts w:ascii="Times New Roman" w:hAnsi="Times New Roman" w:cs="Times New Roman"/>
              </w:rPr>
              <w:t>±0.03</w:t>
            </w:r>
          </w:p>
        </w:tc>
        <w:tc>
          <w:tcPr>
            <w:tcW w:w="1596" w:type="dxa"/>
            <w:tcBorders>
              <w:top w:val="nil"/>
              <w:left w:val="nil"/>
              <w:bottom w:val="single" w:sz="4" w:space="0" w:color="auto"/>
              <w:right w:val="nil"/>
            </w:tcBorders>
          </w:tcPr>
          <w:p w14:paraId="41165D84" w14:textId="77777777" w:rsidR="009B0041" w:rsidRPr="009B0041" w:rsidRDefault="009B0041" w:rsidP="009B0041">
            <w:pPr>
              <w:spacing w:after="160" w:line="278" w:lineRule="auto"/>
              <w:rPr>
                <w:rFonts w:ascii="Times New Roman" w:hAnsi="Times New Roman" w:cs="Times New Roman"/>
              </w:rPr>
            </w:pPr>
          </w:p>
          <w:p w14:paraId="120E6301"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8.28</w:t>
            </w:r>
            <w:r w:rsidRPr="009B0041">
              <w:rPr>
                <w:rFonts w:ascii="Times New Roman" w:hAnsi="Times New Roman" w:cs="Times New Roman"/>
                <w:vertAlign w:val="superscript"/>
              </w:rPr>
              <w:t>a</w:t>
            </w:r>
            <w:r w:rsidRPr="009B0041">
              <w:rPr>
                <w:rFonts w:ascii="Times New Roman" w:hAnsi="Times New Roman" w:cs="Times New Roman"/>
              </w:rPr>
              <w:t>±0.00</w:t>
            </w:r>
          </w:p>
        </w:tc>
        <w:tc>
          <w:tcPr>
            <w:tcW w:w="1596" w:type="dxa"/>
            <w:tcBorders>
              <w:top w:val="nil"/>
              <w:left w:val="nil"/>
              <w:bottom w:val="single" w:sz="4" w:space="0" w:color="auto"/>
              <w:right w:val="nil"/>
            </w:tcBorders>
          </w:tcPr>
          <w:p w14:paraId="4CF8CCDE" w14:textId="77777777" w:rsidR="009B0041" w:rsidRPr="009B0041" w:rsidRDefault="009B0041" w:rsidP="009B0041">
            <w:pPr>
              <w:spacing w:after="160" w:line="278" w:lineRule="auto"/>
              <w:rPr>
                <w:rFonts w:ascii="Times New Roman" w:hAnsi="Times New Roman" w:cs="Times New Roman"/>
              </w:rPr>
            </w:pPr>
          </w:p>
          <w:p w14:paraId="7FD840A1"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8.29</w:t>
            </w:r>
            <w:r w:rsidRPr="009B0041">
              <w:rPr>
                <w:rFonts w:ascii="Times New Roman" w:hAnsi="Times New Roman" w:cs="Times New Roman"/>
                <w:vertAlign w:val="superscript"/>
              </w:rPr>
              <w:t>b</w:t>
            </w:r>
            <w:r w:rsidRPr="009B0041">
              <w:rPr>
                <w:rFonts w:ascii="Times New Roman" w:hAnsi="Times New Roman" w:cs="Times New Roman"/>
              </w:rPr>
              <w:t>±0.04</w:t>
            </w:r>
          </w:p>
        </w:tc>
        <w:tc>
          <w:tcPr>
            <w:tcW w:w="1596" w:type="dxa"/>
            <w:tcBorders>
              <w:top w:val="nil"/>
              <w:left w:val="nil"/>
              <w:bottom w:val="single" w:sz="4" w:space="0" w:color="auto"/>
              <w:right w:val="nil"/>
            </w:tcBorders>
          </w:tcPr>
          <w:p w14:paraId="2634547B" w14:textId="77777777" w:rsidR="009B0041" w:rsidRPr="009B0041" w:rsidRDefault="009B0041" w:rsidP="009B0041">
            <w:pPr>
              <w:spacing w:after="160" w:line="278" w:lineRule="auto"/>
              <w:rPr>
                <w:rFonts w:ascii="Times New Roman" w:hAnsi="Times New Roman" w:cs="Times New Roman"/>
              </w:rPr>
            </w:pPr>
          </w:p>
          <w:p w14:paraId="4099AD0E" w14:textId="77777777" w:rsidR="009B0041" w:rsidRPr="009B0041" w:rsidRDefault="009B0041" w:rsidP="009B0041">
            <w:pPr>
              <w:spacing w:after="160" w:line="278" w:lineRule="auto"/>
              <w:rPr>
                <w:rFonts w:ascii="Times New Roman" w:hAnsi="Times New Roman" w:cs="Times New Roman"/>
              </w:rPr>
            </w:pPr>
            <w:r w:rsidRPr="009B0041">
              <w:rPr>
                <w:rFonts w:ascii="Times New Roman" w:hAnsi="Times New Roman" w:cs="Times New Roman"/>
              </w:rPr>
              <w:t>8.32</w:t>
            </w:r>
            <w:r w:rsidRPr="009B0041">
              <w:rPr>
                <w:rFonts w:ascii="Times New Roman" w:hAnsi="Times New Roman" w:cs="Times New Roman"/>
                <w:vertAlign w:val="superscript"/>
              </w:rPr>
              <w:t>c</w:t>
            </w:r>
            <w:r w:rsidRPr="009B0041">
              <w:rPr>
                <w:rFonts w:ascii="Times New Roman" w:hAnsi="Times New Roman" w:cs="Times New Roman"/>
              </w:rPr>
              <w:t>±0.01</w:t>
            </w:r>
          </w:p>
        </w:tc>
      </w:tr>
    </w:tbl>
    <w:p w14:paraId="65095601" w14:textId="77777777" w:rsidR="009B0041" w:rsidRPr="009B0041" w:rsidRDefault="009B0041" w:rsidP="00E205A6">
      <w:pPr>
        <w:spacing w:after="0"/>
        <w:rPr>
          <w:rFonts w:ascii="Times New Roman" w:hAnsi="Times New Roman" w:cs="Times New Roman"/>
          <w:sz w:val="20"/>
          <w:szCs w:val="20"/>
        </w:rPr>
      </w:pPr>
      <w:r w:rsidRPr="009B0041">
        <w:rPr>
          <w:rFonts w:ascii="Times New Roman" w:hAnsi="Times New Roman" w:cs="Times New Roman"/>
          <w:sz w:val="20"/>
          <w:szCs w:val="20"/>
        </w:rPr>
        <w:t>Values are means of triplicate determinations. Values with the same superscript along the row are not significantly different (</w:t>
      </w:r>
      <w:r w:rsidRPr="009B0041">
        <w:rPr>
          <w:rFonts w:ascii="Times New Roman" w:hAnsi="Times New Roman" w:cs="Times New Roman"/>
          <w:i/>
          <w:sz w:val="20"/>
          <w:szCs w:val="20"/>
        </w:rPr>
        <w:t>p&gt;0.05</w:t>
      </w:r>
      <w:r w:rsidRPr="009B0041">
        <w:rPr>
          <w:rFonts w:ascii="Times New Roman" w:hAnsi="Times New Roman" w:cs="Times New Roman"/>
          <w:sz w:val="20"/>
          <w:szCs w:val="20"/>
        </w:rPr>
        <w:t>).</w:t>
      </w:r>
    </w:p>
    <w:p w14:paraId="3235550E" w14:textId="77777777" w:rsidR="009B0041" w:rsidRPr="009B0041" w:rsidRDefault="009B0041" w:rsidP="00E205A6">
      <w:pPr>
        <w:spacing w:after="0"/>
        <w:rPr>
          <w:rFonts w:ascii="Times New Roman" w:hAnsi="Times New Roman" w:cs="Times New Roman"/>
          <w:sz w:val="20"/>
          <w:szCs w:val="20"/>
        </w:rPr>
      </w:pPr>
      <w:r w:rsidRPr="009B0041">
        <w:rPr>
          <w:rFonts w:ascii="Times New Roman" w:hAnsi="Times New Roman" w:cs="Times New Roman"/>
          <w:sz w:val="20"/>
          <w:szCs w:val="20"/>
        </w:rPr>
        <w:t>O (A)=sample stored for zero day (freshly prepared sample), 14 (B)= sample stored for 14 days, 28 (C) = sample stored for 28 days, 42 (D) = sample stored for 42 days and 56 (E)= sample stored for 56 days.</w:t>
      </w:r>
    </w:p>
    <w:p w14:paraId="430CDB1E" w14:textId="77777777" w:rsidR="009B0041" w:rsidRPr="009B0041" w:rsidRDefault="009B0041" w:rsidP="009B0041">
      <w:pPr>
        <w:rPr>
          <w:rFonts w:ascii="Times New Roman" w:hAnsi="Times New Roman" w:cs="Times New Roman"/>
        </w:rPr>
      </w:pPr>
    </w:p>
    <w:p w14:paraId="5F3EF05A" w14:textId="77777777" w:rsidR="009B0041" w:rsidRPr="009B0041" w:rsidRDefault="009B0041" w:rsidP="009B0041">
      <w:pPr>
        <w:rPr>
          <w:rFonts w:ascii="Times New Roman" w:hAnsi="Times New Roman" w:cs="Times New Roman"/>
        </w:rPr>
      </w:pPr>
    </w:p>
    <w:p w14:paraId="32054D56" w14:textId="77777777" w:rsidR="00E03D60" w:rsidRPr="009B0041" w:rsidRDefault="00E03D60" w:rsidP="00E03D60">
      <w:pPr>
        <w:rPr>
          <w:rFonts w:ascii="Times New Roman" w:hAnsi="Times New Roman" w:cs="Times New Roman"/>
        </w:rPr>
      </w:pPr>
      <w:r w:rsidRPr="009B0041">
        <w:rPr>
          <w:rFonts w:ascii="Times New Roman" w:hAnsi="Times New Roman" w:cs="Times New Roman"/>
        </w:rPr>
        <w:t>vitamin C values obtained did not vary significantly (</w:t>
      </w:r>
      <w:r w:rsidRPr="009B0041">
        <w:rPr>
          <w:rFonts w:ascii="Times New Roman" w:hAnsi="Times New Roman" w:cs="Times New Roman"/>
          <w:i/>
          <w:iCs/>
        </w:rPr>
        <w:t>p&gt;0.05</w:t>
      </w:r>
      <w:r w:rsidRPr="009B0041">
        <w:rPr>
          <w:rFonts w:ascii="Times New Roman" w:hAnsi="Times New Roman" w:cs="Times New Roman"/>
        </w:rPr>
        <w:t>) during the study period but decreased slightly as storage time progresses. The sharp decline of vitamin C on the 56</w:t>
      </w:r>
      <w:r w:rsidRPr="009B0041">
        <w:rPr>
          <w:rFonts w:ascii="Times New Roman" w:hAnsi="Times New Roman" w:cs="Times New Roman"/>
          <w:vertAlign w:val="superscript"/>
        </w:rPr>
        <w:t>th</w:t>
      </w:r>
      <w:r w:rsidRPr="009B0041">
        <w:rPr>
          <w:rFonts w:ascii="Times New Roman" w:hAnsi="Times New Roman" w:cs="Times New Roman"/>
        </w:rPr>
        <w:t xml:space="preserve"> day suggests beginning of degradation. According to Akubor (2017), there were significant decrease in the vitamin C contents of blends of African locust bean fruit pulp jam and syrup respectively as from the third month suggesting onset of degradation. The vitamin C contents of the samples were higher than 30-35 mg/100g FAO/WHO (2002) recommended value. Vitamin C plays important role in the body. It maintains collagen, ensures healthy gum, heals wound, helps in the absorption and retention of calcium in the bone thereby prevents osteoporosis and ensures healthy bone and teeth as well as acts as antioxidant. Its deficiency causes scurvy. The vitamin C found in the samples is an indication that storage time has no adverse effect on the vitamin C content of the samples though storage is known to deplete vitamin C in food.  </w:t>
      </w:r>
    </w:p>
    <w:p w14:paraId="422D5938" w14:textId="53011074" w:rsidR="009B0041" w:rsidRPr="009B0041" w:rsidRDefault="00E03D60" w:rsidP="009B0041">
      <w:pPr>
        <w:rPr>
          <w:rFonts w:ascii="Times New Roman" w:hAnsi="Times New Roman" w:cs="Times New Roman"/>
        </w:rPr>
      </w:pPr>
      <w:r w:rsidRPr="009B0041">
        <w:rPr>
          <w:rFonts w:ascii="Times New Roman" w:hAnsi="Times New Roman" w:cs="Times New Roman"/>
        </w:rPr>
        <w:t xml:space="preserve">No significant differences existed in reconstitution index among the samples. It ranged from 9.66 ml/g in the sample stored for 56 days (sample E) to 9.70 ml/g in the freshly dried sample (0 day). The fairly constant reconstitution index values obtained may be due to the fact that the </w:t>
      </w:r>
      <w:r w:rsidR="009B0041" w:rsidRPr="009B0041">
        <w:rPr>
          <w:rFonts w:ascii="Times New Roman" w:hAnsi="Times New Roman" w:cs="Times New Roman"/>
        </w:rPr>
        <w:t>physical properties of the samples were maintained throughout the storage period. Reconstitution index is a measure of miscibility during reconstitution in water indicating how easily the product can be mixed in water before consumption and this is influenced by the type of flour, particle size, product solubility and the presence of other ingredients. The low values of sediments obtained suggest high reconstitution index indicating better dispersibility and tendency to form a more uniform paste or slurry with the food in which it is incorporated. Reconstitution index is important in assessing suitability of flours for various applications particularly in food formulations were ease of preparation and texture is crucial. For example, in complementary food, a high reconstitution index is required to ensure easy mixing with water to create a smooth, palatable paste for infants and in other foods, a good reconstitution is required to contribute to a desirable texture and consistency. Therefore, it is an important functional quality of any powder or particulate product that will be mixed with water.</w:t>
      </w:r>
    </w:p>
    <w:p w14:paraId="60C48B77"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The viscosity of the samples was very high throughout the storage period. The range was 4164-4166 </w:t>
      </w:r>
      <w:proofErr w:type="spellStart"/>
      <w:r w:rsidRPr="009B0041">
        <w:rPr>
          <w:rFonts w:ascii="Times New Roman" w:hAnsi="Times New Roman" w:cs="Times New Roman"/>
        </w:rPr>
        <w:t>cP.</w:t>
      </w:r>
      <w:proofErr w:type="spellEnd"/>
      <w:r w:rsidRPr="009B0041">
        <w:rPr>
          <w:rFonts w:ascii="Times New Roman" w:hAnsi="Times New Roman" w:cs="Times New Roman"/>
        </w:rPr>
        <w:t xml:space="preserve"> There were little variations in the viscosities of the samples during the storage period. This implies that storage time has no negative influence on the viscosities of the samples. Freshly dried fruit pulp (0 day) had the highest viscosity (4166 </w:t>
      </w:r>
      <w:proofErr w:type="spellStart"/>
      <w:r w:rsidRPr="009B0041">
        <w:rPr>
          <w:rFonts w:ascii="Times New Roman" w:hAnsi="Times New Roman" w:cs="Times New Roman"/>
        </w:rPr>
        <w:t>cP</w:t>
      </w:r>
      <w:proofErr w:type="spellEnd"/>
      <w:r w:rsidRPr="009B0041">
        <w:rPr>
          <w:rFonts w:ascii="Times New Roman" w:hAnsi="Times New Roman" w:cs="Times New Roman"/>
        </w:rPr>
        <w:t xml:space="preserve">) in relation to other samples. Samples B, C and D had similar viscosities (4165 </w:t>
      </w:r>
      <w:proofErr w:type="spellStart"/>
      <w:r w:rsidRPr="009B0041">
        <w:rPr>
          <w:rFonts w:ascii="Times New Roman" w:hAnsi="Times New Roman" w:cs="Times New Roman"/>
        </w:rPr>
        <w:t>cP</w:t>
      </w:r>
      <w:proofErr w:type="spellEnd"/>
      <w:r w:rsidRPr="009B0041">
        <w:rPr>
          <w:rFonts w:ascii="Times New Roman" w:hAnsi="Times New Roman" w:cs="Times New Roman"/>
        </w:rPr>
        <w:t xml:space="preserve">) and decreased to (4164 </w:t>
      </w:r>
      <w:proofErr w:type="spellStart"/>
      <w:r w:rsidRPr="009B0041">
        <w:rPr>
          <w:rFonts w:ascii="Times New Roman" w:hAnsi="Times New Roman" w:cs="Times New Roman"/>
        </w:rPr>
        <w:t>cP</w:t>
      </w:r>
      <w:proofErr w:type="spellEnd"/>
      <w:r w:rsidRPr="009B0041">
        <w:rPr>
          <w:rFonts w:ascii="Times New Roman" w:hAnsi="Times New Roman" w:cs="Times New Roman"/>
        </w:rPr>
        <w:t>) on the 56</w:t>
      </w:r>
      <w:r w:rsidRPr="009B0041">
        <w:rPr>
          <w:rFonts w:ascii="Times New Roman" w:hAnsi="Times New Roman" w:cs="Times New Roman"/>
          <w:vertAlign w:val="superscript"/>
        </w:rPr>
        <w:t>th</w:t>
      </w:r>
      <w:r w:rsidRPr="009B0041">
        <w:rPr>
          <w:rFonts w:ascii="Times New Roman" w:hAnsi="Times New Roman" w:cs="Times New Roman"/>
        </w:rPr>
        <w:t xml:space="preserve"> day. Viscosity decreases progressively. The very high viscosity of the samples suggests that little quantity should be incorporated in foods especially complementary foods in order not to increase the viscosity of the food and lowers nutrient density. According to </w:t>
      </w:r>
      <w:proofErr w:type="spellStart"/>
      <w:r w:rsidRPr="009B0041">
        <w:rPr>
          <w:rFonts w:ascii="Times New Roman" w:hAnsi="Times New Roman" w:cs="Times New Roman"/>
        </w:rPr>
        <w:t>Ijeomah</w:t>
      </w:r>
      <w:proofErr w:type="spellEnd"/>
      <w:r w:rsidRPr="009B0041">
        <w:rPr>
          <w:rFonts w:ascii="Times New Roman" w:hAnsi="Times New Roman" w:cs="Times New Roman"/>
        </w:rPr>
        <w:t xml:space="preserve"> and Ani (2016), low viscosity and high nutrient density are desirable characteristics of complementary food. The range of the viscosity values obtained for this study was significantly lower </w:t>
      </w:r>
      <w:r w:rsidRPr="009B0041">
        <w:rPr>
          <w:rFonts w:ascii="Times New Roman" w:hAnsi="Times New Roman" w:cs="Times New Roman"/>
          <w:i/>
          <w:iCs/>
        </w:rPr>
        <w:t>(p&lt;0.05)</w:t>
      </w:r>
      <w:r w:rsidRPr="009B0041">
        <w:rPr>
          <w:rFonts w:ascii="Times New Roman" w:hAnsi="Times New Roman" w:cs="Times New Roman"/>
        </w:rPr>
        <w:t xml:space="preserve"> than the range (8200-18400 </w:t>
      </w:r>
      <w:proofErr w:type="spellStart"/>
      <w:r w:rsidRPr="009B0041">
        <w:rPr>
          <w:rFonts w:ascii="Times New Roman" w:hAnsi="Times New Roman" w:cs="Times New Roman"/>
        </w:rPr>
        <w:t>cP</w:t>
      </w:r>
      <w:proofErr w:type="spellEnd"/>
      <w:r w:rsidRPr="009B0041">
        <w:rPr>
          <w:rFonts w:ascii="Times New Roman" w:hAnsi="Times New Roman" w:cs="Times New Roman"/>
        </w:rPr>
        <w:t xml:space="preserve">) obtained by </w:t>
      </w:r>
      <w:proofErr w:type="spellStart"/>
      <w:r w:rsidRPr="009B0041">
        <w:rPr>
          <w:rFonts w:ascii="Times New Roman" w:hAnsi="Times New Roman" w:cs="Times New Roman"/>
        </w:rPr>
        <w:t>Okoronkwo</w:t>
      </w:r>
      <w:proofErr w:type="spellEnd"/>
      <w:r w:rsidRPr="009B0041">
        <w:rPr>
          <w:rFonts w:ascii="Times New Roman" w:hAnsi="Times New Roman" w:cs="Times New Roman"/>
        </w:rPr>
        <w:t xml:space="preserve"> et al. (2023) for complementary food produced by solid- state fermentation of </w:t>
      </w:r>
      <w:proofErr w:type="spellStart"/>
      <w:r w:rsidRPr="009B0041">
        <w:rPr>
          <w:rFonts w:ascii="Times New Roman" w:hAnsi="Times New Roman" w:cs="Times New Roman"/>
        </w:rPr>
        <w:t>fonio</w:t>
      </w:r>
      <w:proofErr w:type="spellEnd"/>
      <w:r w:rsidRPr="009B0041">
        <w:rPr>
          <w:rFonts w:ascii="Times New Roman" w:hAnsi="Times New Roman" w:cs="Times New Roman"/>
        </w:rPr>
        <w:t xml:space="preserve">, soybean and orange- fleshed sweet potato blends.  </w:t>
      </w:r>
    </w:p>
    <w:p w14:paraId="6F273110"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lastRenderedPageBreak/>
        <w:t>The moisture content of the samples ranged from 8.28-8.32 %. The values (8.28 %) were similar for the first 28 days, increased slightly as storage time increased (8.29 % on day 42 and 8.32 % on day 56). The slight increase observed in the moisture content of the samples on days 42 and 56 can be attributed to in gross of moisture during collection of samples for analyses. The moisture contents of the samples were higher than 5 % FAO/WHO (2002) recommended value for complementary food. The high moisture content signals danger of increasing the moisture content of the food in which it is incorporated as well as accelerating biochemical changes and spoilage. Low moisture content is desirable for the extension of shelf-life of a food product. Low moisture content prevents caking of flours and powders, microbial growth and infestation thereby promoting longer shelf-life.</w:t>
      </w:r>
    </w:p>
    <w:p w14:paraId="4D92350A" w14:textId="77777777" w:rsidR="009B0041" w:rsidRPr="009B0041" w:rsidRDefault="009B0041" w:rsidP="009B0041">
      <w:pPr>
        <w:rPr>
          <w:rFonts w:ascii="Times New Roman" w:hAnsi="Times New Roman" w:cs="Times New Roman"/>
          <w:b/>
          <w:bCs/>
        </w:rPr>
      </w:pPr>
      <w:r w:rsidRPr="009B0041">
        <w:rPr>
          <w:rFonts w:ascii="Times New Roman" w:hAnsi="Times New Roman" w:cs="Times New Roman"/>
          <w:b/>
          <w:bCs/>
        </w:rPr>
        <w:t xml:space="preserve">Conclusion </w:t>
      </w:r>
    </w:p>
    <w:p w14:paraId="7D098EC8"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The results of the study showed that storage time has no adverse effect on the parameters evaluated. The high total carotenoid and vitamin C contents is an indication that it’s inclusion in the diet can be used to boost the vitamin A and C contents of diets thereby can be used to ameliorate vitamin A deficiency and scurvy. The product has high reconstitution index showing that it will mix well without separation in the product in which it is incorporated. The high viscosity and moisture contents obtained endangers the product to high viscosity and moisture content suggesting low nutrient density and shorter shelf-life of the incorporated food respectively.</w:t>
      </w:r>
    </w:p>
    <w:p w14:paraId="72B779CD" w14:textId="77777777" w:rsidR="009B0041" w:rsidRPr="009B0041" w:rsidRDefault="009B0041" w:rsidP="009B0041">
      <w:pPr>
        <w:rPr>
          <w:rFonts w:ascii="Times New Roman" w:hAnsi="Times New Roman" w:cs="Times New Roman"/>
        </w:rPr>
      </w:pPr>
    </w:p>
    <w:p w14:paraId="03C8A417" w14:textId="0589F8D1" w:rsidR="009B0041" w:rsidRPr="009B0041" w:rsidRDefault="005F563E" w:rsidP="009B0041">
      <w:pPr>
        <w:rPr>
          <w:rFonts w:ascii="Times New Roman" w:hAnsi="Times New Roman" w:cs="Times New Roman"/>
        </w:rPr>
      </w:pPr>
      <w:bookmarkStart w:id="0" w:name="_Hlk197682619"/>
      <w:bookmarkStart w:id="1" w:name="_Hlk180402183"/>
      <w:bookmarkStart w:id="2" w:name="_Hlk183680988"/>
      <w:r>
        <w:rPr>
          <w:rFonts w:ascii="Times New Roman" w:hAnsi="Times New Roman" w:cs="Times New Roman"/>
        </w:rPr>
        <w:t>Disclaimer (Artificial intelligence)</w:t>
      </w:r>
    </w:p>
    <w:bookmarkEnd w:id="0"/>
    <w:bookmarkEnd w:id="1"/>
    <w:bookmarkEnd w:id="2"/>
    <w:p w14:paraId="434BA826" w14:textId="17B0266F" w:rsidR="009B0041" w:rsidRDefault="005F563E" w:rsidP="009B0041">
      <w:pPr>
        <w:rPr>
          <w:rFonts w:ascii="Times New Roman" w:hAnsi="Times New Roman" w:cs="Times New Roman"/>
        </w:rPr>
      </w:pPr>
      <w:r>
        <w:rPr>
          <w:rFonts w:ascii="Times New Roman" w:hAnsi="Times New Roman" w:cs="Times New Roman"/>
        </w:rPr>
        <w:t>Authors hereby declare that NO generative AI technologies such as Large Language Models</w:t>
      </w:r>
    </w:p>
    <w:p w14:paraId="4DADCE14" w14:textId="65354848" w:rsidR="005F563E" w:rsidRDefault="005F563E" w:rsidP="009B0041">
      <w:pPr>
        <w:rPr>
          <w:rFonts w:ascii="Times New Roman" w:hAnsi="Times New Roman" w:cs="Times New Roman"/>
        </w:rPr>
      </w:pPr>
      <w:r>
        <w:rPr>
          <w:rFonts w:ascii="Times New Roman" w:hAnsi="Times New Roman" w:cs="Times New Roman"/>
        </w:rPr>
        <w:t>(Chat GPT, COPILOT etc.) and text-to-image generators have been used during the writing or</w:t>
      </w:r>
    </w:p>
    <w:p w14:paraId="7C740AB9" w14:textId="33A23128" w:rsidR="005F563E" w:rsidRPr="009B0041" w:rsidRDefault="005F563E" w:rsidP="009B0041">
      <w:pPr>
        <w:rPr>
          <w:rFonts w:ascii="Times New Roman" w:hAnsi="Times New Roman" w:cs="Times New Roman"/>
        </w:rPr>
      </w:pPr>
      <w:r>
        <w:rPr>
          <w:rFonts w:ascii="Times New Roman" w:hAnsi="Times New Roman" w:cs="Times New Roman"/>
        </w:rPr>
        <w:t>Editing of this manuscript.</w:t>
      </w:r>
    </w:p>
    <w:p w14:paraId="487E9092" w14:textId="77777777" w:rsidR="009B0041" w:rsidRPr="009B0041" w:rsidRDefault="009B0041" w:rsidP="009B0041">
      <w:pPr>
        <w:rPr>
          <w:rFonts w:ascii="Times New Roman" w:hAnsi="Times New Roman" w:cs="Times New Roman"/>
        </w:rPr>
      </w:pPr>
    </w:p>
    <w:p w14:paraId="3A7D17EB" w14:textId="77777777" w:rsidR="009B0041" w:rsidRPr="009B0041" w:rsidRDefault="009B0041" w:rsidP="009B0041">
      <w:pPr>
        <w:rPr>
          <w:rFonts w:ascii="Times New Roman" w:hAnsi="Times New Roman" w:cs="Times New Roman"/>
        </w:rPr>
      </w:pPr>
    </w:p>
    <w:p w14:paraId="6C0B54E8" w14:textId="77777777" w:rsidR="009B0041" w:rsidRPr="009B0041" w:rsidRDefault="009B0041" w:rsidP="009B0041">
      <w:pPr>
        <w:rPr>
          <w:rFonts w:ascii="Times New Roman" w:hAnsi="Times New Roman" w:cs="Times New Roman"/>
        </w:rPr>
      </w:pPr>
    </w:p>
    <w:p w14:paraId="09C52D83" w14:textId="77777777" w:rsidR="009B0041" w:rsidRPr="009B0041" w:rsidRDefault="009B0041" w:rsidP="009B0041">
      <w:pPr>
        <w:rPr>
          <w:rFonts w:ascii="Times New Roman" w:hAnsi="Times New Roman" w:cs="Times New Roman"/>
        </w:rPr>
      </w:pPr>
    </w:p>
    <w:p w14:paraId="6C6FBD59" w14:textId="77777777" w:rsidR="009B0041" w:rsidRPr="009B0041" w:rsidRDefault="009B0041" w:rsidP="009B0041">
      <w:pPr>
        <w:rPr>
          <w:rFonts w:ascii="Times New Roman" w:hAnsi="Times New Roman" w:cs="Times New Roman"/>
        </w:rPr>
      </w:pPr>
    </w:p>
    <w:p w14:paraId="15BFF978" w14:textId="77777777" w:rsidR="009B0041" w:rsidRPr="009B0041" w:rsidRDefault="009B0041" w:rsidP="009B0041">
      <w:pPr>
        <w:rPr>
          <w:rFonts w:ascii="Times New Roman" w:hAnsi="Times New Roman" w:cs="Times New Roman"/>
        </w:rPr>
      </w:pPr>
    </w:p>
    <w:p w14:paraId="00D22712" w14:textId="77777777" w:rsidR="009B0041" w:rsidRPr="009B0041" w:rsidRDefault="009B0041" w:rsidP="009B0041">
      <w:pPr>
        <w:rPr>
          <w:rFonts w:ascii="Times New Roman" w:hAnsi="Times New Roman" w:cs="Times New Roman"/>
        </w:rPr>
      </w:pPr>
    </w:p>
    <w:p w14:paraId="68494EC5" w14:textId="77777777" w:rsidR="00C41089" w:rsidRDefault="00C41089" w:rsidP="009B0041">
      <w:pPr>
        <w:rPr>
          <w:rFonts w:ascii="Times New Roman" w:hAnsi="Times New Roman" w:cs="Times New Roman"/>
        </w:rPr>
      </w:pPr>
    </w:p>
    <w:p w14:paraId="77D38424" w14:textId="32F83FCF" w:rsidR="009B0041" w:rsidRPr="009B0041" w:rsidRDefault="00C41089" w:rsidP="009B0041">
      <w:pPr>
        <w:rPr>
          <w:rFonts w:ascii="Times New Roman" w:hAnsi="Times New Roman" w:cs="Times New Roman"/>
          <w:b/>
          <w:bCs/>
        </w:rPr>
      </w:pPr>
      <w:r>
        <w:rPr>
          <w:rFonts w:ascii="Times New Roman" w:hAnsi="Times New Roman" w:cs="Times New Roman"/>
        </w:rPr>
        <w:lastRenderedPageBreak/>
        <w:t xml:space="preserve">                                                       </w:t>
      </w:r>
      <w:r w:rsidR="009B0041" w:rsidRPr="009B0041">
        <w:rPr>
          <w:rFonts w:ascii="Times New Roman" w:hAnsi="Times New Roman" w:cs="Times New Roman"/>
          <w:b/>
          <w:bCs/>
        </w:rPr>
        <w:t>REFERENCES</w:t>
      </w:r>
    </w:p>
    <w:p w14:paraId="08814B4F" w14:textId="77777777" w:rsidR="009B0041" w:rsidRPr="009B0041" w:rsidRDefault="009B0041" w:rsidP="009B0041">
      <w:pPr>
        <w:rPr>
          <w:rFonts w:ascii="Times New Roman" w:hAnsi="Times New Roman" w:cs="Times New Roman"/>
          <w:lang w:val="en-GB"/>
        </w:rPr>
      </w:pPr>
      <w:r w:rsidRPr="009B0041">
        <w:rPr>
          <w:rFonts w:ascii="Times New Roman" w:hAnsi="Times New Roman" w:cs="Times New Roman"/>
          <w:lang w:val="en-GB"/>
        </w:rPr>
        <w:t>Akubor, P. I. (2017). Physicochemical, Sensory and Microbiological Properties of Syrup and Jam</w:t>
      </w:r>
    </w:p>
    <w:p w14:paraId="6332D90F" w14:textId="77777777" w:rsidR="009B0041" w:rsidRPr="009B0041" w:rsidRDefault="009B0041" w:rsidP="009B0041">
      <w:pPr>
        <w:rPr>
          <w:rFonts w:ascii="Times New Roman" w:hAnsi="Times New Roman" w:cs="Times New Roman"/>
          <w:lang w:val="en-GB"/>
        </w:rPr>
      </w:pPr>
      <w:r w:rsidRPr="009B0041">
        <w:rPr>
          <w:rFonts w:ascii="Times New Roman" w:hAnsi="Times New Roman" w:cs="Times New Roman"/>
          <w:lang w:val="en-GB"/>
        </w:rPr>
        <w:t xml:space="preserve">              Prepared from Locust Bean Fruit Pulp in Storage. Asian Journal of Biotechnology and</w:t>
      </w:r>
    </w:p>
    <w:p w14:paraId="30BDF99B" w14:textId="77777777" w:rsidR="009B0041" w:rsidRPr="009B0041" w:rsidRDefault="009B0041" w:rsidP="009B0041">
      <w:pPr>
        <w:rPr>
          <w:rFonts w:ascii="Times New Roman" w:hAnsi="Times New Roman" w:cs="Times New Roman"/>
          <w:lang w:val="en-GB"/>
        </w:rPr>
      </w:pPr>
      <w:r w:rsidRPr="009B0041">
        <w:rPr>
          <w:rFonts w:ascii="Times New Roman" w:hAnsi="Times New Roman" w:cs="Times New Roman"/>
          <w:lang w:val="en-GB"/>
        </w:rPr>
        <w:t xml:space="preserve">              Bioresource Technology, 1(3), 1–8. https://doi.org/10.9734/AJB2T/2017/35639</w:t>
      </w:r>
    </w:p>
    <w:p w14:paraId="031D6B08" w14:textId="77777777" w:rsidR="009B0041" w:rsidRPr="009B0041" w:rsidRDefault="009B0041" w:rsidP="009B0041">
      <w:pPr>
        <w:rPr>
          <w:rFonts w:ascii="Times New Roman" w:hAnsi="Times New Roman" w:cs="Times New Roman"/>
        </w:rPr>
      </w:pPr>
      <w:r w:rsidRPr="009B0041">
        <w:rPr>
          <w:rFonts w:ascii="Times New Roman" w:hAnsi="Times New Roman" w:cs="Times New Roman"/>
          <w:lang w:val="en-GB"/>
        </w:rPr>
        <w:t xml:space="preserve"> </w:t>
      </w:r>
      <w:r w:rsidRPr="009B0041">
        <w:rPr>
          <w:rFonts w:ascii="Times New Roman" w:hAnsi="Times New Roman" w:cs="Times New Roman"/>
        </w:rPr>
        <w:t>Azubuike, O.U. (2016). Chemical and sensory evaluation of complementary food based on</w:t>
      </w:r>
    </w:p>
    <w:p w14:paraId="1A9FBC78"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orange fleshed sweet potato </w:t>
      </w:r>
      <w:r w:rsidRPr="009B0041">
        <w:rPr>
          <w:rFonts w:ascii="Times New Roman" w:hAnsi="Times New Roman" w:cs="Times New Roman"/>
          <w:i/>
          <w:iCs/>
        </w:rPr>
        <w:t>(</w:t>
      </w:r>
      <w:proofErr w:type="spellStart"/>
      <w:r w:rsidRPr="009B0041">
        <w:rPr>
          <w:rFonts w:ascii="Times New Roman" w:hAnsi="Times New Roman" w:cs="Times New Roman"/>
          <w:i/>
          <w:iCs/>
        </w:rPr>
        <w:t>Ipomea</w:t>
      </w:r>
      <w:proofErr w:type="spellEnd"/>
      <w:r w:rsidRPr="009B0041">
        <w:rPr>
          <w:rFonts w:ascii="Times New Roman" w:hAnsi="Times New Roman" w:cs="Times New Roman"/>
          <w:i/>
          <w:iCs/>
        </w:rPr>
        <w:t xml:space="preserve"> </w:t>
      </w:r>
      <w:proofErr w:type="spellStart"/>
      <w:r w:rsidRPr="009B0041">
        <w:rPr>
          <w:rFonts w:ascii="Times New Roman" w:hAnsi="Times New Roman" w:cs="Times New Roman"/>
          <w:i/>
          <w:iCs/>
        </w:rPr>
        <w:t>batato</w:t>
      </w:r>
      <w:proofErr w:type="spellEnd"/>
      <w:r w:rsidRPr="009B0041">
        <w:rPr>
          <w:rFonts w:ascii="Times New Roman" w:hAnsi="Times New Roman" w:cs="Times New Roman"/>
          <w:i/>
          <w:iCs/>
        </w:rPr>
        <w:t>),</w:t>
      </w:r>
      <w:r w:rsidRPr="009B0041">
        <w:rPr>
          <w:rFonts w:ascii="Times New Roman" w:hAnsi="Times New Roman" w:cs="Times New Roman"/>
        </w:rPr>
        <w:t xml:space="preserve"> soya beans </w:t>
      </w:r>
      <w:r w:rsidRPr="009B0041">
        <w:rPr>
          <w:rFonts w:ascii="Times New Roman" w:hAnsi="Times New Roman" w:cs="Times New Roman"/>
          <w:i/>
          <w:iCs/>
        </w:rPr>
        <w:t>(Glycine max)</w:t>
      </w:r>
      <w:r w:rsidRPr="009B0041">
        <w:rPr>
          <w:rFonts w:ascii="Times New Roman" w:hAnsi="Times New Roman" w:cs="Times New Roman"/>
        </w:rPr>
        <w:t xml:space="preserve"> and crayfish</w:t>
      </w:r>
    </w:p>
    <w:p w14:paraId="7D0E01AA"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w:t>
      </w:r>
      <w:r w:rsidRPr="009B0041">
        <w:rPr>
          <w:rFonts w:ascii="Times New Roman" w:hAnsi="Times New Roman" w:cs="Times New Roman"/>
          <w:i/>
          <w:iCs/>
        </w:rPr>
        <w:t>(</w:t>
      </w:r>
      <w:proofErr w:type="spellStart"/>
      <w:r w:rsidRPr="009B0041">
        <w:rPr>
          <w:rFonts w:ascii="Times New Roman" w:hAnsi="Times New Roman" w:cs="Times New Roman"/>
          <w:i/>
          <w:iCs/>
        </w:rPr>
        <w:t>Euastacus</w:t>
      </w:r>
      <w:proofErr w:type="spellEnd"/>
      <w:r w:rsidRPr="009B0041">
        <w:rPr>
          <w:rFonts w:ascii="Times New Roman" w:hAnsi="Times New Roman" w:cs="Times New Roman"/>
          <w:i/>
          <w:iCs/>
        </w:rPr>
        <w:t xml:space="preserve"> </w:t>
      </w:r>
      <w:proofErr w:type="spellStart"/>
      <w:r w:rsidRPr="009B0041">
        <w:rPr>
          <w:rFonts w:ascii="Times New Roman" w:hAnsi="Times New Roman" w:cs="Times New Roman"/>
          <w:i/>
          <w:iCs/>
        </w:rPr>
        <w:t>spp</w:t>
      </w:r>
      <w:proofErr w:type="spellEnd"/>
      <w:r w:rsidRPr="009B0041">
        <w:rPr>
          <w:rFonts w:ascii="Times New Roman" w:hAnsi="Times New Roman" w:cs="Times New Roman"/>
          <w:i/>
          <w:iCs/>
        </w:rPr>
        <w:t>)</w:t>
      </w:r>
      <w:r w:rsidRPr="009B0041">
        <w:rPr>
          <w:rFonts w:ascii="Times New Roman" w:hAnsi="Times New Roman" w:cs="Times New Roman"/>
        </w:rPr>
        <w:t xml:space="preserve"> flour blends. BSc these college of Applied Food Sciences and Tourism,</w:t>
      </w:r>
    </w:p>
    <w:p w14:paraId="1D62BED6"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Micheal Okpara University of Agriculture, </w:t>
      </w:r>
      <w:proofErr w:type="spellStart"/>
      <w:r w:rsidRPr="009B0041">
        <w:rPr>
          <w:rFonts w:ascii="Times New Roman" w:hAnsi="Times New Roman" w:cs="Times New Roman"/>
        </w:rPr>
        <w:t>Umudike</w:t>
      </w:r>
      <w:proofErr w:type="spellEnd"/>
      <w:r w:rsidRPr="009B0041">
        <w:rPr>
          <w:rFonts w:ascii="Times New Roman" w:hAnsi="Times New Roman" w:cs="Times New Roman"/>
        </w:rPr>
        <w:t xml:space="preserve"> Umuahia, </w:t>
      </w:r>
      <w:proofErr w:type="spellStart"/>
      <w:r w:rsidRPr="009B0041">
        <w:rPr>
          <w:rFonts w:ascii="Times New Roman" w:hAnsi="Times New Roman" w:cs="Times New Roman"/>
        </w:rPr>
        <w:t>Abia</w:t>
      </w:r>
      <w:proofErr w:type="spellEnd"/>
      <w:r w:rsidRPr="009B0041">
        <w:rPr>
          <w:rFonts w:ascii="Times New Roman" w:hAnsi="Times New Roman" w:cs="Times New Roman"/>
        </w:rPr>
        <w:t xml:space="preserve"> State Nigeria.</w:t>
      </w:r>
    </w:p>
    <w:p w14:paraId="703FD6C1"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Bamji, M.S., Krishnaswamy, k. and </w:t>
      </w:r>
      <w:proofErr w:type="spellStart"/>
      <w:r w:rsidRPr="009B0041">
        <w:rPr>
          <w:rFonts w:ascii="Times New Roman" w:hAnsi="Times New Roman" w:cs="Times New Roman"/>
        </w:rPr>
        <w:t>Brahmam</w:t>
      </w:r>
      <w:proofErr w:type="spellEnd"/>
      <w:r w:rsidRPr="009B0041">
        <w:rPr>
          <w:rFonts w:ascii="Times New Roman" w:hAnsi="Times New Roman" w:cs="Times New Roman"/>
        </w:rPr>
        <w:t xml:space="preserve">, G. N.V. (2010). Nutritional deficiency disorders. </w:t>
      </w:r>
    </w:p>
    <w:p w14:paraId="5C1EA119"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Textbook of Human Nutrition. 3</w:t>
      </w:r>
      <w:r w:rsidRPr="009B0041">
        <w:rPr>
          <w:rFonts w:ascii="Times New Roman" w:hAnsi="Times New Roman" w:cs="Times New Roman"/>
          <w:vertAlign w:val="superscript"/>
        </w:rPr>
        <w:t>rd</w:t>
      </w:r>
      <w:r w:rsidRPr="009B0041">
        <w:rPr>
          <w:rFonts w:ascii="Times New Roman" w:hAnsi="Times New Roman" w:cs="Times New Roman"/>
        </w:rPr>
        <w:t xml:space="preserve"> Edition. Oxford and IBH publishing company Put Ltd,</w:t>
      </w:r>
    </w:p>
    <w:p w14:paraId="1E172702"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New Delhi. Pp 265-322.</w:t>
      </w:r>
    </w:p>
    <w:p w14:paraId="794032EB" w14:textId="77777777" w:rsidR="009B0041" w:rsidRPr="009B0041" w:rsidRDefault="009B0041" w:rsidP="009B0041">
      <w:pPr>
        <w:rPr>
          <w:rFonts w:ascii="Times New Roman" w:hAnsi="Times New Roman" w:cs="Times New Roman"/>
        </w:rPr>
      </w:pPr>
      <w:proofErr w:type="spellStart"/>
      <w:r w:rsidRPr="009B0041">
        <w:rPr>
          <w:rFonts w:ascii="Times New Roman" w:hAnsi="Times New Roman" w:cs="Times New Roman"/>
        </w:rPr>
        <w:t>Bioline</w:t>
      </w:r>
      <w:proofErr w:type="spellEnd"/>
      <w:r w:rsidRPr="009B0041">
        <w:rPr>
          <w:rFonts w:ascii="Times New Roman" w:hAnsi="Times New Roman" w:cs="Times New Roman"/>
        </w:rPr>
        <w:t xml:space="preserve"> International (2023). Nutritional Composition of the African Locust Bean Pulp. Map</w:t>
      </w:r>
    </w:p>
    <w:p w14:paraId="2EEE4E3E"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w:t>
      </w:r>
      <w:proofErr w:type="spellStart"/>
      <w:r w:rsidRPr="009B0041">
        <w:rPr>
          <w:rFonts w:ascii="Times New Roman" w:hAnsi="Times New Roman" w:cs="Times New Roman"/>
        </w:rPr>
        <w:t>Bioline</w:t>
      </w:r>
      <w:proofErr w:type="spellEnd"/>
      <w:r w:rsidRPr="009B0041">
        <w:rPr>
          <w:rFonts w:ascii="Times New Roman" w:hAnsi="Times New Roman" w:cs="Times New Roman"/>
        </w:rPr>
        <w:t xml:space="preserve"> Journals on Google http://www.bioline.org.br/nf07020</w:t>
      </w:r>
    </w:p>
    <w:p w14:paraId="073C7785"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Assessed 22 July, 2025.</w:t>
      </w:r>
    </w:p>
    <w:p w14:paraId="35C1D85F"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Darnton-Hill, I. (2019). Public Health Aspects in the Prevention and Control of Vitamin</w:t>
      </w:r>
    </w:p>
    <w:p w14:paraId="6896910C"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Deficiencies.</w:t>
      </w:r>
      <w:r w:rsidRPr="009B0041">
        <w:rPr>
          <w:rFonts w:ascii="Times New Roman" w:hAnsi="Times New Roman" w:cs="Times New Roman"/>
          <w:i/>
          <w:iCs/>
        </w:rPr>
        <w:t xml:space="preserve"> Current Developments in Nutrition.</w:t>
      </w:r>
      <w:r w:rsidRPr="009B0041">
        <w:rPr>
          <w:rFonts w:ascii="Times New Roman" w:hAnsi="Times New Roman" w:cs="Times New Roman"/>
        </w:rPr>
        <w:t xml:space="preserve"> Volume 3, Issue 9 September 2019</w:t>
      </w:r>
    </w:p>
    <w:p w14:paraId="73475FB5"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nzz075 </w:t>
      </w:r>
      <w:hyperlink r:id="rId5" w:history="1">
        <w:r w:rsidRPr="009B0041">
          <w:rPr>
            <w:rStyle w:val="Hyperlink"/>
            <w:rFonts w:ascii="Times New Roman" w:hAnsi="Times New Roman" w:cs="Times New Roman"/>
          </w:rPr>
          <w:t>https://doi.org/10.1093/cdn/nzz075</w:t>
        </w:r>
      </w:hyperlink>
      <w:r w:rsidRPr="009B0041">
        <w:rPr>
          <w:rFonts w:ascii="Times New Roman" w:hAnsi="Times New Roman" w:cs="Times New Roman"/>
        </w:rPr>
        <w:t xml:space="preserve">. </w:t>
      </w:r>
    </w:p>
    <w:p w14:paraId="142FA79B"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w:t>
      </w:r>
      <w:hyperlink r:id="rId6" w:history="1">
        <w:r w:rsidRPr="009B0041">
          <w:rPr>
            <w:rStyle w:val="Hyperlink"/>
            <w:rFonts w:ascii="Times New Roman" w:hAnsi="Times New Roman" w:cs="Times New Roman"/>
          </w:rPr>
          <w:t>https://cdn.nutrition.org/article/S2475-2991(22)13059-3/fulltext</w:t>
        </w:r>
      </w:hyperlink>
    </w:p>
    <w:p w14:paraId="033D9ABD"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De-Castro, Izabela Miranda, Londono, Luis Fernando, De-Carvalho, Jose Luiz Viana, Jaramillo,</w:t>
      </w:r>
    </w:p>
    <w:p w14:paraId="6D65E554"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Angelica Marie and Pacheco, Sidney (2019). Carotenoid Analysis of Biofortified Foods</w:t>
      </w:r>
    </w:p>
    <w:p w14:paraId="791BA8D9"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w:t>
      </w:r>
      <w:hyperlink r:id="rId7" w:history="1">
        <w:r w:rsidRPr="009B0041">
          <w:rPr>
            <w:rStyle w:val="Hyperlink"/>
            <w:rFonts w:ascii="Times New Roman" w:hAnsi="Times New Roman" w:cs="Times New Roman"/>
          </w:rPr>
          <w:t>www.harvestplus.org@Harvestplus</w:t>
        </w:r>
      </w:hyperlink>
      <w:r w:rsidRPr="009B0041">
        <w:rPr>
          <w:rFonts w:ascii="Times New Roman" w:hAnsi="Times New Roman" w:cs="Times New Roman"/>
        </w:rPr>
        <w:t xml:space="preserve"> 2019 Pp 4-11.</w:t>
      </w:r>
    </w:p>
    <w:p w14:paraId="35297BCD"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FAO/WHO/UNU (2002). Preparation and Use of Food-Based Dietary Guidelines. Report of a</w:t>
      </w:r>
    </w:p>
    <w:p w14:paraId="5F6C7432" w14:textId="77777777" w:rsidR="00DE2137" w:rsidRDefault="009B0041" w:rsidP="009B0041">
      <w:pPr>
        <w:rPr>
          <w:rFonts w:ascii="Times New Roman" w:hAnsi="Times New Roman" w:cs="Times New Roman"/>
        </w:rPr>
      </w:pPr>
      <w:r w:rsidRPr="009B0041">
        <w:rPr>
          <w:rFonts w:ascii="Times New Roman" w:hAnsi="Times New Roman" w:cs="Times New Roman"/>
        </w:rPr>
        <w:t xml:space="preserve">             Joint FAO/WHO consultation. WHO technical report series 880. Geneva.</w:t>
      </w:r>
    </w:p>
    <w:p w14:paraId="137F41C4" w14:textId="2554540C" w:rsidR="009B0041" w:rsidRPr="009B0041" w:rsidRDefault="00DE2137" w:rsidP="009B0041">
      <w:pPr>
        <w:rPr>
          <w:rFonts w:ascii="Times New Roman" w:hAnsi="Times New Roman" w:cs="Times New Roman"/>
        </w:rPr>
      </w:pPr>
      <w:r>
        <w:rPr>
          <w:rFonts w:ascii="Times New Roman" w:hAnsi="Times New Roman" w:cs="Times New Roman"/>
        </w:rPr>
        <w:t xml:space="preserve">            </w:t>
      </w:r>
      <w:r w:rsidRPr="00DE2137">
        <w:rPr>
          <w:kern w:val="0"/>
          <w14:ligatures w14:val="none"/>
        </w:rPr>
        <w:t xml:space="preserve"> </w:t>
      </w:r>
      <w:r w:rsidRPr="00DE2137">
        <w:rPr>
          <w:rFonts w:ascii="Times New Roman" w:hAnsi="Times New Roman" w:cs="Times New Roman"/>
        </w:rPr>
        <w:t>https://iris.who.int/bitstream/handle/10665/42051/WHO_TRS_880.pdf</w:t>
      </w:r>
    </w:p>
    <w:p w14:paraId="140AAAF6"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Haque, S., Begum, P., Khatun, M. and Islam, S.N. (2015). Total Carotenoid Content in some</w:t>
      </w:r>
    </w:p>
    <w:p w14:paraId="784D6007"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Mango (</w:t>
      </w:r>
      <w:r w:rsidRPr="009B0041">
        <w:rPr>
          <w:rFonts w:ascii="Times New Roman" w:hAnsi="Times New Roman" w:cs="Times New Roman"/>
          <w:i/>
          <w:iCs/>
        </w:rPr>
        <w:t>Mangifera indica</w:t>
      </w:r>
      <w:r w:rsidRPr="009B0041">
        <w:rPr>
          <w:rFonts w:ascii="Times New Roman" w:hAnsi="Times New Roman" w:cs="Times New Roman"/>
        </w:rPr>
        <w:t>) Varieties of Bangladesh. International Journal of</w:t>
      </w:r>
    </w:p>
    <w:p w14:paraId="4B69E361"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Pharmaceutical Sciences and Research. An official Publication of Society of</w:t>
      </w:r>
    </w:p>
    <w:p w14:paraId="3844DD60"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lastRenderedPageBreak/>
        <w:t xml:space="preserve">              Pharmaceutical Sciences and Research. ISSN (online): 0975-8232.</w:t>
      </w:r>
    </w:p>
    <w:p w14:paraId="44ED7D3F"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DOI:10.13040/ijPSR.0975-8232.6(11).4875-78</w:t>
      </w:r>
    </w:p>
    <w:p w14:paraId="65EABDC4" w14:textId="77777777" w:rsidR="009B0041" w:rsidRPr="009B0041" w:rsidRDefault="009B0041" w:rsidP="009B0041">
      <w:pPr>
        <w:rPr>
          <w:rFonts w:ascii="Times New Roman" w:hAnsi="Times New Roman" w:cs="Times New Roman"/>
        </w:rPr>
      </w:pPr>
      <w:proofErr w:type="spellStart"/>
      <w:r w:rsidRPr="009B0041">
        <w:rPr>
          <w:rFonts w:ascii="Times New Roman" w:hAnsi="Times New Roman" w:cs="Times New Roman"/>
        </w:rPr>
        <w:t>Ihembe</w:t>
      </w:r>
      <w:proofErr w:type="spellEnd"/>
      <w:r w:rsidRPr="009B0041">
        <w:rPr>
          <w:rFonts w:ascii="Times New Roman" w:hAnsi="Times New Roman" w:cs="Times New Roman"/>
        </w:rPr>
        <w:t xml:space="preserve">, W., Eke, M.O. and </w:t>
      </w:r>
      <w:proofErr w:type="spellStart"/>
      <w:r w:rsidRPr="009B0041">
        <w:rPr>
          <w:rFonts w:ascii="Times New Roman" w:hAnsi="Times New Roman" w:cs="Times New Roman"/>
        </w:rPr>
        <w:t>Ahure</w:t>
      </w:r>
      <w:proofErr w:type="spellEnd"/>
      <w:r w:rsidRPr="009B0041">
        <w:rPr>
          <w:rFonts w:ascii="Times New Roman" w:hAnsi="Times New Roman" w:cs="Times New Roman"/>
        </w:rPr>
        <w:t>, D. (2023). Physicochemical Properties of Flours from Blends</w:t>
      </w:r>
    </w:p>
    <w:p w14:paraId="797EE6E9"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of Wheat, Fermented and Roasted Bambara Nut Flours. Journal of Clinical and</w:t>
      </w:r>
    </w:p>
    <w:p w14:paraId="146D6944"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Metabolism Studies (JCMS). African Scholar Publications and Research International</w:t>
      </w:r>
    </w:p>
    <w:p w14:paraId="446C097B"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w:t>
      </w:r>
      <w:hyperlink r:id="rId8" w:history="1">
        <w:r w:rsidRPr="009B0041">
          <w:rPr>
            <w:rStyle w:val="Hyperlink"/>
            <w:rFonts w:ascii="Times New Roman" w:hAnsi="Times New Roman" w:cs="Times New Roman"/>
          </w:rPr>
          <w:t>www.africanscholarpub.com</w:t>
        </w:r>
      </w:hyperlink>
      <w:r w:rsidRPr="009B0041">
        <w:rPr>
          <w:rFonts w:ascii="Times New Roman" w:hAnsi="Times New Roman" w:cs="Times New Roman"/>
        </w:rPr>
        <w:t xml:space="preserve"> vol. 02 No. 2 Pp 1-21. E ISSN 3026-8702. ISSN 3026</w:t>
      </w:r>
    </w:p>
    <w:p w14:paraId="7FB47ADD"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-8745 </w:t>
      </w:r>
    </w:p>
    <w:p w14:paraId="49DA5F8E" w14:textId="77777777" w:rsidR="009B0041" w:rsidRPr="009B0041" w:rsidRDefault="009B0041" w:rsidP="009B0041">
      <w:pPr>
        <w:rPr>
          <w:rFonts w:ascii="Times New Roman" w:hAnsi="Times New Roman" w:cs="Times New Roman"/>
        </w:rPr>
      </w:pPr>
      <w:proofErr w:type="spellStart"/>
      <w:r w:rsidRPr="009B0041">
        <w:rPr>
          <w:rFonts w:ascii="Times New Roman" w:hAnsi="Times New Roman" w:cs="Times New Roman"/>
        </w:rPr>
        <w:t>Ijeomah</w:t>
      </w:r>
      <w:proofErr w:type="spellEnd"/>
      <w:r w:rsidRPr="009B0041">
        <w:rPr>
          <w:rFonts w:ascii="Times New Roman" w:hAnsi="Times New Roman" w:cs="Times New Roman"/>
        </w:rPr>
        <w:t xml:space="preserve">, O. C. (2015). Production and Evaluation of </w:t>
      </w:r>
      <w:proofErr w:type="spellStart"/>
      <w:r w:rsidRPr="009B0041">
        <w:rPr>
          <w:rFonts w:ascii="Times New Roman" w:hAnsi="Times New Roman" w:cs="Times New Roman"/>
        </w:rPr>
        <w:t>Fonio</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Digitaria</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exilis</w:t>
      </w:r>
      <w:proofErr w:type="spellEnd"/>
      <w:r w:rsidRPr="009B0041">
        <w:rPr>
          <w:rFonts w:ascii="Times New Roman" w:hAnsi="Times New Roman" w:cs="Times New Roman"/>
        </w:rPr>
        <w:t>)/</w:t>
      </w:r>
      <w:proofErr w:type="spellStart"/>
      <w:r w:rsidRPr="009B0041">
        <w:rPr>
          <w:rFonts w:ascii="Times New Roman" w:hAnsi="Times New Roman" w:cs="Times New Roman"/>
        </w:rPr>
        <w:t>Ricebean</w:t>
      </w:r>
      <w:proofErr w:type="spellEnd"/>
      <w:r w:rsidRPr="009B0041">
        <w:rPr>
          <w:rFonts w:ascii="Times New Roman" w:hAnsi="Times New Roman" w:cs="Times New Roman"/>
        </w:rPr>
        <w:t xml:space="preserve"> </w:t>
      </w:r>
    </w:p>
    <w:p w14:paraId="59909A62"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(Vigna </w:t>
      </w:r>
      <w:proofErr w:type="spellStart"/>
      <w:r w:rsidRPr="009B0041">
        <w:rPr>
          <w:rFonts w:ascii="Times New Roman" w:hAnsi="Times New Roman" w:cs="Times New Roman"/>
        </w:rPr>
        <w:t>umbellata</w:t>
      </w:r>
      <w:proofErr w:type="spellEnd"/>
      <w:r w:rsidRPr="009B0041">
        <w:rPr>
          <w:rFonts w:ascii="Times New Roman" w:hAnsi="Times New Roman" w:cs="Times New Roman"/>
        </w:rPr>
        <w:t>) Based Complementary Food Fortified with Micronutrient Rich</w:t>
      </w:r>
    </w:p>
    <w:p w14:paraId="1B7F8C9A"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Foods. PhD Thesis. Department of Food Science and Technology, University of </w:t>
      </w:r>
    </w:p>
    <w:p w14:paraId="0741B21C"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Nigeria, Nsukka, Nigeria.</w:t>
      </w:r>
    </w:p>
    <w:p w14:paraId="7E5A9E8E" w14:textId="77777777" w:rsidR="009B0041" w:rsidRPr="009B0041" w:rsidRDefault="009B0041" w:rsidP="009B0041">
      <w:pPr>
        <w:rPr>
          <w:rFonts w:ascii="Times New Roman" w:hAnsi="Times New Roman" w:cs="Times New Roman"/>
        </w:rPr>
      </w:pPr>
      <w:proofErr w:type="spellStart"/>
      <w:r w:rsidRPr="009B0041">
        <w:rPr>
          <w:rFonts w:ascii="Times New Roman" w:hAnsi="Times New Roman" w:cs="Times New Roman"/>
        </w:rPr>
        <w:t>Ijeomah</w:t>
      </w:r>
      <w:proofErr w:type="spellEnd"/>
      <w:r w:rsidRPr="009B0041">
        <w:rPr>
          <w:rFonts w:ascii="Times New Roman" w:hAnsi="Times New Roman" w:cs="Times New Roman"/>
        </w:rPr>
        <w:t xml:space="preserve">, O. C. and Ani, J.C. (2016). Development and functional properties of complementary </w:t>
      </w:r>
    </w:p>
    <w:p w14:paraId="7581AB3D"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food produced from mixture of treated </w:t>
      </w:r>
      <w:proofErr w:type="spellStart"/>
      <w:r w:rsidRPr="009B0041">
        <w:rPr>
          <w:rFonts w:ascii="Times New Roman" w:hAnsi="Times New Roman" w:cs="Times New Roman"/>
        </w:rPr>
        <w:t>Fonio</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i/>
          <w:iCs/>
        </w:rPr>
        <w:t>Digitaria</w:t>
      </w:r>
      <w:proofErr w:type="spellEnd"/>
      <w:r w:rsidRPr="009B0041">
        <w:rPr>
          <w:rFonts w:ascii="Times New Roman" w:hAnsi="Times New Roman" w:cs="Times New Roman"/>
          <w:i/>
          <w:iCs/>
        </w:rPr>
        <w:t xml:space="preserve"> </w:t>
      </w:r>
      <w:proofErr w:type="spellStart"/>
      <w:r w:rsidRPr="009B0041">
        <w:rPr>
          <w:rFonts w:ascii="Times New Roman" w:hAnsi="Times New Roman" w:cs="Times New Roman"/>
          <w:i/>
          <w:iCs/>
        </w:rPr>
        <w:t>exilis</w:t>
      </w:r>
      <w:proofErr w:type="spellEnd"/>
      <w:r w:rsidRPr="009B0041">
        <w:rPr>
          <w:rFonts w:ascii="Times New Roman" w:hAnsi="Times New Roman" w:cs="Times New Roman"/>
        </w:rPr>
        <w:t xml:space="preserve">) and sprouted </w:t>
      </w:r>
      <w:proofErr w:type="spellStart"/>
      <w:r w:rsidRPr="009B0041">
        <w:rPr>
          <w:rFonts w:ascii="Times New Roman" w:hAnsi="Times New Roman" w:cs="Times New Roman"/>
        </w:rPr>
        <w:t>Ricebean</w:t>
      </w:r>
      <w:proofErr w:type="spellEnd"/>
      <w:r w:rsidRPr="009B0041">
        <w:rPr>
          <w:rFonts w:ascii="Times New Roman" w:hAnsi="Times New Roman" w:cs="Times New Roman"/>
        </w:rPr>
        <w:t xml:space="preserve"> </w:t>
      </w:r>
    </w:p>
    <w:p w14:paraId="0A933488"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w:t>
      </w:r>
      <w:r w:rsidRPr="009B0041">
        <w:rPr>
          <w:rFonts w:ascii="Times New Roman" w:hAnsi="Times New Roman" w:cs="Times New Roman"/>
          <w:i/>
          <w:iCs/>
        </w:rPr>
        <w:t xml:space="preserve">Vigna </w:t>
      </w:r>
      <w:proofErr w:type="spellStart"/>
      <w:r w:rsidRPr="009B0041">
        <w:rPr>
          <w:rFonts w:ascii="Times New Roman" w:hAnsi="Times New Roman" w:cs="Times New Roman"/>
          <w:i/>
          <w:iCs/>
        </w:rPr>
        <w:t>umbellata</w:t>
      </w:r>
      <w:proofErr w:type="spellEnd"/>
      <w:r w:rsidRPr="009B0041">
        <w:rPr>
          <w:rFonts w:ascii="Times New Roman" w:hAnsi="Times New Roman" w:cs="Times New Roman"/>
        </w:rPr>
        <w:t xml:space="preserve">) fortified with carrot and crayfish. </w:t>
      </w:r>
      <w:r w:rsidRPr="009B0041">
        <w:rPr>
          <w:rFonts w:ascii="Times New Roman" w:hAnsi="Times New Roman" w:cs="Times New Roman"/>
          <w:i/>
          <w:iCs/>
        </w:rPr>
        <w:t>BIOGLOBIA.</w:t>
      </w:r>
      <w:r w:rsidRPr="009B0041">
        <w:rPr>
          <w:rFonts w:ascii="Times New Roman" w:hAnsi="Times New Roman" w:cs="Times New Roman"/>
        </w:rPr>
        <w:t xml:space="preserve"> Vol. 3(2):19-24.</w:t>
      </w:r>
    </w:p>
    <w:p w14:paraId="4C52F223" w14:textId="77777777" w:rsidR="009B0041" w:rsidRPr="009B0041" w:rsidRDefault="009B0041" w:rsidP="009B0041">
      <w:pPr>
        <w:rPr>
          <w:rFonts w:ascii="Times New Roman" w:hAnsi="Times New Roman" w:cs="Times New Roman"/>
        </w:rPr>
      </w:pPr>
      <w:proofErr w:type="spellStart"/>
      <w:r w:rsidRPr="009B0041">
        <w:rPr>
          <w:rFonts w:ascii="Times New Roman" w:hAnsi="Times New Roman" w:cs="Times New Roman"/>
        </w:rPr>
        <w:t>Ijeomah</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Oc</w:t>
      </w:r>
      <w:proofErr w:type="spellEnd"/>
      <w:r w:rsidRPr="009B0041">
        <w:rPr>
          <w:rFonts w:ascii="Times New Roman" w:hAnsi="Times New Roman" w:cs="Times New Roman"/>
        </w:rPr>
        <w:t xml:space="preserve"> and </w:t>
      </w:r>
      <w:proofErr w:type="spellStart"/>
      <w:r w:rsidRPr="009B0041">
        <w:rPr>
          <w:rFonts w:ascii="Times New Roman" w:hAnsi="Times New Roman" w:cs="Times New Roman"/>
        </w:rPr>
        <w:t>Nzelu</w:t>
      </w:r>
      <w:proofErr w:type="spellEnd"/>
      <w:r w:rsidRPr="009B0041">
        <w:rPr>
          <w:rFonts w:ascii="Times New Roman" w:hAnsi="Times New Roman" w:cs="Times New Roman"/>
        </w:rPr>
        <w:t xml:space="preserve">, </w:t>
      </w:r>
      <w:proofErr w:type="spellStart"/>
      <w:r w:rsidRPr="009B0041">
        <w:rPr>
          <w:rFonts w:ascii="Times New Roman" w:hAnsi="Times New Roman" w:cs="Times New Roman"/>
        </w:rPr>
        <w:t>Ic</w:t>
      </w:r>
      <w:proofErr w:type="spellEnd"/>
      <w:r w:rsidRPr="009B0041">
        <w:rPr>
          <w:rFonts w:ascii="Times New Roman" w:hAnsi="Times New Roman" w:cs="Times New Roman"/>
        </w:rPr>
        <w:t xml:space="preserve"> (2024). Effect of Drying Method on the Antioxidant, Phytochemical,</w:t>
      </w:r>
    </w:p>
    <w:p w14:paraId="2520136A" w14:textId="77777777" w:rsidR="009B0041" w:rsidRPr="009B0041" w:rsidRDefault="009B0041" w:rsidP="009B0041">
      <w:pPr>
        <w:rPr>
          <w:rFonts w:ascii="Times New Roman" w:hAnsi="Times New Roman" w:cs="Times New Roman"/>
          <w:i/>
          <w:iCs/>
        </w:rPr>
      </w:pPr>
      <w:r w:rsidRPr="009B0041">
        <w:rPr>
          <w:rFonts w:ascii="Times New Roman" w:hAnsi="Times New Roman" w:cs="Times New Roman"/>
        </w:rPr>
        <w:t xml:space="preserve">             Antinutrient and Selected Chemical Properties of Turmeric Powder. </w:t>
      </w:r>
      <w:r w:rsidRPr="009B0041">
        <w:rPr>
          <w:rFonts w:ascii="Times New Roman" w:hAnsi="Times New Roman" w:cs="Times New Roman"/>
          <w:i/>
          <w:iCs/>
        </w:rPr>
        <w:t>IOSR</w:t>
      </w:r>
    </w:p>
    <w:p w14:paraId="5A959628" w14:textId="77777777" w:rsidR="009B0041" w:rsidRPr="009B0041" w:rsidRDefault="009B0041" w:rsidP="009B0041">
      <w:pPr>
        <w:rPr>
          <w:rFonts w:ascii="Times New Roman" w:hAnsi="Times New Roman" w:cs="Times New Roman"/>
          <w:i/>
          <w:iCs/>
        </w:rPr>
      </w:pPr>
      <w:r w:rsidRPr="009B0041">
        <w:rPr>
          <w:rFonts w:ascii="Times New Roman" w:hAnsi="Times New Roman" w:cs="Times New Roman"/>
          <w:i/>
          <w:iCs/>
        </w:rPr>
        <w:t xml:space="preserve">           Journal of </w:t>
      </w:r>
      <w:proofErr w:type="spellStart"/>
      <w:r w:rsidRPr="009B0041">
        <w:rPr>
          <w:rFonts w:ascii="Times New Roman" w:hAnsi="Times New Roman" w:cs="Times New Roman"/>
          <w:i/>
          <w:iCs/>
        </w:rPr>
        <w:t>Enviromental</w:t>
      </w:r>
      <w:proofErr w:type="spellEnd"/>
      <w:r w:rsidRPr="009B0041">
        <w:rPr>
          <w:rFonts w:ascii="Times New Roman" w:hAnsi="Times New Roman" w:cs="Times New Roman"/>
          <w:i/>
          <w:iCs/>
        </w:rPr>
        <w:t xml:space="preserve"> Science, Toxicology and Food Technology (IOSR-JESTFT)</w:t>
      </w:r>
    </w:p>
    <w:p w14:paraId="5F249B43" w14:textId="77777777" w:rsidR="009A7151" w:rsidRDefault="009B0041" w:rsidP="009B0041">
      <w:pPr>
        <w:rPr>
          <w:rFonts w:ascii="Times New Roman" w:hAnsi="Times New Roman" w:cs="Times New Roman"/>
        </w:rPr>
      </w:pPr>
      <w:r w:rsidRPr="009B0041">
        <w:rPr>
          <w:rFonts w:ascii="Times New Roman" w:hAnsi="Times New Roman" w:cs="Times New Roman"/>
        </w:rPr>
        <w:t xml:space="preserve">           e-ISSN:2319-2404. p-ISSN:2319-2399. Volume 18, Issue 9 Pp 68-75.</w:t>
      </w:r>
    </w:p>
    <w:p w14:paraId="77098ADD" w14:textId="5EFD2835" w:rsidR="009B0041" w:rsidRPr="00D56218" w:rsidRDefault="009A7151" w:rsidP="009B0041">
      <w:pPr>
        <w:rPr>
          <w:rFonts w:ascii="Times New Roman" w:hAnsi="Times New Roman" w:cs="Times New Roman"/>
        </w:rPr>
      </w:pPr>
      <w:r>
        <w:rPr>
          <w:rFonts w:ascii="Times New Roman" w:hAnsi="Times New Roman" w:cs="Times New Roman"/>
        </w:rPr>
        <w:t xml:space="preserve">         </w:t>
      </w:r>
      <w:r w:rsidRPr="009A7151">
        <w:rPr>
          <w:kern w:val="0"/>
          <w14:ligatures w14:val="none"/>
        </w:rPr>
        <w:t xml:space="preserve"> </w:t>
      </w:r>
      <w:r w:rsidRPr="009A7151">
        <w:rPr>
          <w:rFonts w:ascii="Times New Roman" w:hAnsi="Times New Roman" w:cs="Times New Roman"/>
        </w:rPr>
        <w:t>https://www.iosrjournals.org/iosr-jestft/papers/Vol18-Issue9/Ser-2/H1809026875.pdf</w:t>
      </w:r>
      <w:r w:rsidR="009B0041" w:rsidRPr="009B0041">
        <w:rPr>
          <w:rFonts w:ascii="Times New Roman" w:hAnsi="Times New Roman" w:cs="Times New Roman"/>
        </w:rPr>
        <w:t xml:space="preserve"> </w:t>
      </w:r>
    </w:p>
    <w:p w14:paraId="442130C1"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Kwang Kim, and Un Park, (2018). Accumulation of Carotenoids in Green and Red Chinese</w:t>
      </w:r>
    </w:p>
    <w:p w14:paraId="48582851"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Cabbage (</w:t>
      </w:r>
      <w:r w:rsidRPr="009B0041">
        <w:rPr>
          <w:rFonts w:ascii="Times New Roman" w:hAnsi="Times New Roman" w:cs="Times New Roman"/>
          <w:i/>
          <w:iCs/>
        </w:rPr>
        <w:t xml:space="preserve">Brassica </w:t>
      </w:r>
      <w:proofErr w:type="spellStart"/>
      <w:r w:rsidRPr="009B0041">
        <w:rPr>
          <w:rFonts w:ascii="Times New Roman" w:hAnsi="Times New Roman" w:cs="Times New Roman"/>
          <w:i/>
          <w:iCs/>
        </w:rPr>
        <w:t>rapa</w:t>
      </w:r>
      <w:proofErr w:type="spellEnd"/>
      <w:r w:rsidRPr="009B0041">
        <w:rPr>
          <w:rFonts w:ascii="Times New Roman" w:hAnsi="Times New Roman" w:cs="Times New Roman"/>
          <w:i/>
          <w:iCs/>
        </w:rPr>
        <w:t xml:space="preserve"> species </w:t>
      </w:r>
      <w:proofErr w:type="spellStart"/>
      <w:r w:rsidRPr="009B0041">
        <w:rPr>
          <w:rFonts w:ascii="Times New Roman" w:hAnsi="Times New Roman" w:cs="Times New Roman"/>
          <w:i/>
          <w:iCs/>
        </w:rPr>
        <w:t>peknenses</w:t>
      </w:r>
      <w:proofErr w:type="spellEnd"/>
      <w:r w:rsidRPr="009B0041">
        <w:rPr>
          <w:rFonts w:ascii="Times New Roman" w:hAnsi="Times New Roman" w:cs="Times New Roman"/>
        </w:rPr>
        <w:t>) in response to light-emitting diodes.</w:t>
      </w:r>
    </w:p>
    <w:p w14:paraId="790F7AD9"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Bioscience Research. Journal by Innovative Scientific Information and Services</w:t>
      </w:r>
    </w:p>
    <w:p w14:paraId="61E8C559" w14:textId="161B8EE0"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Network. Online ISSN:2218-3973 15(1):41-47. Available online </w:t>
      </w:r>
      <w:hyperlink r:id="rId9" w:history="1">
        <w:r w:rsidRPr="009B0041">
          <w:rPr>
            <w:rStyle w:val="Hyperlink"/>
            <w:rFonts w:ascii="Times New Roman" w:hAnsi="Times New Roman" w:cs="Times New Roman"/>
          </w:rPr>
          <w:t>www.isisn.org</w:t>
        </w:r>
      </w:hyperlink>
      <w:r w:rsidR="00AE297B">
        <w:rPr>
          <w:rFonts w:ascii="Times New Roman" w:hAnsi="Times New Roman" w:cs="Times New Roman"/>
        </w:rPr>
        <w:t xml:space="preserve"> </w:t>
      </w:r>
    </w:p>
    <w:p w14:paraId="39E7E48A"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Medical Encyclopedia (2025). Vitamin A: MedlinePlus Medical Encyclopedia. National Library</w:t>
      </w:r>
    </w:p>
    <w:p w14:paraId="1037499E"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of Medicine. An Official Website of the United States Government. MedlinePlus</w:t>
      </w:r>
    </w:p>
    <w:p w14:paraId="340FF0D1"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https://medlineplus.gov  </w:t>
      </w:r>
    </w:p>
    <w:p w14:paraId="6296412A"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w:t>
      </w:r>
      <w:proofErr w:type="spellStart"/>
      <w:r w:rsidRPr="009B0041">
        <w:rPr>
          <w:rFonts w:ascii="Times New Roman" w:hAnsi="Times New Roman" w:cs="Times New Roman"/>
        </w:rPr>
        <w:t>Okoronkwo</w:t>
      </w:r>
      <w:proofErr w:type="spellEnd"/>
      <w:r w:rsidRPr="009B0041">
        <w:rPr>
          <w:rFonts w:ascii="Times New Roman" w:hAnsi="Times New Roman" w:cs="Times New Roman"/>
        </w:rPr>
        <w:t xml:space="preserve">, N.C., </w:t>
      </w:r>
      <w:proofErr w:type="spellStart"/>
      <w:r w:rsidRPr="009B0041">
        <w:rPr>
          <w:rFonts w:ascii="Times New Roman" w:hAnsi="Times New Roman" w:cs="Times New Roman"/>
        </w:rPr>
        <w:t>Okoyeuzu</w:t>
      </w:r>
      <w:proofErr w:type="spellEnd"/>
      <w:r w:rsidRPr="009B0041">
        <w:rPr>
          <w:rFonts w:ascii="Times New Roman" w:hAnsi="Times New Roman" w:cs="Times New Roman"/>
        </w:rPr>
        <w:t xml:space="preserve">, C.F., </w:t>
      </w:r>
      <w:proofErr w:type="spellStart"/>
      <w:r w:rsidRPr="009B0041">
        <w:rPr>
          <w:rFonts w:ascii="Times New Roman" w:hAnsi="Times New Roman" w:cs="Times New Roman"/>
        </w:rPr>
        <w:t>Eze</w:t>
      </w:r>
      <w:proofErr w:type="spellEnd"/>
      <w:r w:rsidRPr="009B0041">
        <w:rPr>
          <w:rFonts w:ascii="Times New Roman" w:hAnsi="Times New Roman" w:cs="Times New Roman"/>
        </w:rPr>
        <w:t xml:space="preserve">, C.R., </w:t>
      </w:r>
      <w:proofErr w:type="spellStart"/>
      <w:r w:rsidRPr="009B0041">
        <w:rPr>
          <w:rFonts w:ascii="Times New Roman" w:hAnsi="Times New Roman" w:cs="Times New Roman"/>
        </w:rPr>
        <w:t>Mbaeyi-Nwaoha</w:t>
      </w:r>
      <w:proofErr w:type="spellEnd"/>
      <w:r w:rsidRPr="009B0041">
        <w:rPr>
          <w:rFonts w:ascii="Times New Roman" w:hAnsi="Times New Roman" w:cs="Times New Roman"/>
        </w:rPr>
        <w:t xml:space="preserve">, I.E. and </w:t>
      </w:r>
      <w:proofErr w:type="spellStart"/>
      <w:r w:rsidRPr="009B0041">
        <w:rPr>
          <w:rFonts w:ascii="Times New Roman" w:hAnsi="Times New Roman" w:cs="Times New Roman"/>
        </w:rPr>
        <w:t>Agbata</w:t>
      </w:r>
      <w:proofErr w:type="spellEnd"/>
      <w:r w:rsidRPr="009B0041">
        <w:rPr>
          <w:rFonts w:ascii="Times New Roman" w:hAnsi="Times New Roman" w:cs="Times New Roman"/>
        </w:rPr>
        <w:t>, C.P. (2023).</w:t>
      </w:r>
    </w:p>
    <w:p w14:paraId="394ECDC9"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lastRenderedPageBreak/>
        <w:t xml:space="preserve">           Evaluation of Complementary Food Produced by Solid- State Fermentation of </w:t>
      </w:r>
      <w:proofErr w:type="spellStart"/>
      <w:r w:rsidRPr="009B0041">
        <w:rPr>
          <w:rFonts w:ascii="Times New Roman" w:hAnsi="Times New Roman" w:cs="Times New Roman"/>
        </w:rPr>
        <w:t>Fonio</w:t>
      </w:r>
      <w:proofErr w:type="spellEnd"/>
      <w:r w:rsidRPr="009B0041">
        <w:rPr>
          <w:rFonts w:ascii="Times New Roman" w:hAnsi="Times New Roman" w:cs="Times New Roman"/>
        </w:rPr>
        <w:t xml:space="preserve">, </w:t>
      </w:r>
    </w:p>
    <w:p w14:paraId="1F397695"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Soybean and Orange- Fleshed Sweet Potato Blends. </w:t>
      </w:r>
      <w:r w:rsidRPr="009B0041">
        <w:rPr>
          <w:rFonts w:ascii="Times New Roman" w:hAnsi="Times New Roman" w:cs="Times New Roman"/>
          <w:i/>
          <w:iCs/>
        </w:rPr>
        <w:t>Fermentation</w:t>
      </w:r>
      <w:r w:rsidRPr="009B0041">
        <w:rPr>
          <w:rFonts w:ascii="Times New Roman" w:hAnsi="Times New Roman" w:cs="Times New Roman"/>
        </w:rPr>
        <w:t xml:space="preserve"> 2023, 9,250.</w:t>
      </w:r>
    </w:p>
    <w:p w14:paraId="7A86EE71" w14:textId="77777777" w:rsidR="009B0041" w:rsidRPr="009B0041" w:rsidRDefault="009B0041" w:rsidP="009B0041">
      <w:pPr>
        <w:rPr>
          <w:rFonts w:ascii="Times New Roman" w:hAnsi="Times New Roman" w:cs="Times New Roman"/>
        </w:rPr>
      </w:pPr>
      <w:r w:rsidRPr="009B0041">
        <w:rPr>
          <w:rFonts w:ascii="Times New Roman" w:hAnsi="Times New Roman" w:cs="Times New Roman"/>
        </w:rPr>
        <w:t xml:space="preserve">           https://doi.org/10.3390/fermentation9030250</w:t>
      </w:r>
    </w:p>
    <w:p w14:paraId="25766DB9" w14:textId="77777777" w:rsidR="009B0041" w:rsidRPr="009B0041" w:rsidRDefault="009B0041" w:rsidP="009B0041">
      <w:pPr>
        <w:rPr>
          <w:rFonts w:ascii="Times New Roman" w:hAnsi="Times New Roman" w:cs="Times New Roman"/>
          <w:lang w:val="en-GB"/>
        </w:rPr>
      </w:pPr>
      <w:proofErr w:type="spellStart"/>
      <w:r w:rsidRPr="009B0041">
        <w:rPr>
          <w:rFonts w:ascii="Times New Roman" w:hAnsi="Times New Roman" w:cs="Times New Roman"/>
          <w:lang w:val="en-GB"/>
        </w:rPr>
        <w:t>Okpalanma</w:t>
      </w:r>
      <w:proofErr w:type="spellEnd"/>
      <w:r w:rsidRPr="009B0041">
        <w:rPr>
          <w:rFonts w:ascii="Times New Roman" w:hAnsi="Times New Roman" w:cs="Times New Roman"/>
          <w:lang w:val="en-GB"/>
        </w:rPr>
        <w:t xml:space="preserve">, E.F., </w:t>
      </w:r>
      <w:proofErr w:type="spellStart"/>
      <w:r w:rsidRPr="009B0041">
        <w:rPr>
          <w:rFonts w:ascii="Times New Roman" w:hAnsi="Times New Roman" w:cs="Times New Roman"/>
          <w:lang w:val="en-GB"/>
        </w:rPr>
        <w:t>Ukpong</w:t>
      </w:r>
      <w:proofErr w:type="spellEnd"/>
      <w:r w:rsidRPr="009B0041">
        <w:rPr>
          <w:rFonts w:ascii="Times New Roman" w:hAnsi="Times New Roman" w:cs="Times New Roman"/>
          <w:lang w:val="en-GB"/>
        </w:rPr>
        <w:t xml:space="preserve">, E.S., </w:t>
      </w:r>
      <w:proofErr w:type="spellStart"/>
      <w:r w:rsidRPr="009B0041">
        <w:rPr>
          <w:rFonts w:ascii="Times New Roman" w:hAnsi="Times New Roman" w:cs="Times New Roman"/>
          <w:lang w:val="en-GB"/>
        </w:rPr>
        <w:t>Emorjorho</w:t>
      </w:r>
      <w:proofErr w:type="spellEnd"/>
      <w:r w:rsidRPr="009B0041">
        <w:rPr>
          <w:rFonts w:ascii="Times New Roman" w:hAnsi="Times New Roman" w:cs="Times New Roman"/>
          <w:lang w:val="en-GB"/>
        </w:rPr>
        <w:t xml:space="preserve">, E.E., </w:t>
      </w:r>
      <w:proofErr w:type="spellStart"/>
      <w:r w:rsidRPr="009B0041">
        <w:rPr>
          <w:rFonts w:ascii="Times New Roman" w:hAnsi="Times New Roman" w:cs="Times New Roman"/>
          <w:lang w:val="en-GB"/>
        </w:rPr>
        <w:t>Nwagbo</w:t>
      </w:r>
      <w:proofErr w:type="spellEnd"/>
      <w:r w:rsidRPr="009B0041">
        <w:rPr>
          <w:rFonts w:ascii="Times New Roman" w:hAnsi="Times New Roman" w:cs="Times New Roman"/>
          <w:lang w:val="en-GB"/>
        </w:rPr>
        <w:t xml:space="preserve">, C.C. and </w:t>
      </w:r>
      <w:proofErr w:type="spellStart"/>
      <w:r w:rsidRPr="009B0041">
        <w:rPr>
          <w:rFonts w:ascii="Times New Roman" w:hAnsi="Times New Roman" w:cs="Times New Roman"/>
          <w:lang w:val="en-GB"/>
        </w:rPr>
        <w:t>Ezegbe</w:t>
      </w:r>
      <w:proofErr w:type="spellEnd"/>
      <w:r w:rsidRPr="009B0041">
        <w:rPr>
          <w:rFonts w:ascii="Times New Roman" w:hAnsi="Times New Roman" w:cs="Times New Roman"/>
          <w:lang w:val="en-GB"/>
        </w:rPr>
        <w:t xml:space="preserve">, C.C. (2024. Effects </w:t>
      </w:r>
    </w:p>
    <w:p w14:paraId="4B5C11AC" w14:textId="77777777" w:rsidR="009B0041" w:rsidRPr="009B0041" w:rsidRDefault="009B0041" w:rsidP="009B0041">
      <w:pPr>
        <w:rPr>
          <w:rFonts w:ascii="Times New Roman" w:hAnsi="Times New Roman" w:cs="Times New Roman"/>
          <w:lang w:val="en-GB"/>
        </w:rPr>
      </w:pPr>
      <w:r w:rsidRPr="009B0041">
        <w:rPr>
          <w:rFonts w:ascii="Times New Roman" w:hAnsi="Times New Roman" w:cs="Times New Roman"/>
          <w:lang w:val="en-GB"/>
        </w:rPr>
        <w:t xml:space="preserve">           of Cooking and Storage on Total – Carotene, Selected Vitamins Minerals of Selected</w:t>
      </w:r>
    </w:p>
    <w:p w14:paraId="261EC78E" w14:textId="77777777" w:rsidR="009B0041" w:rsidRPr="009B0041" w:rsidRDefault="009B0041" w:rsidP="009B0041">
      <w:pPr>
        <w:rPr>
          <w:rFonts w:ascii="Times New Roman" w:hAnsi="Times New Roman" w:cs="Times New Roman"/>
          <w:lang w:val="en-GB"/>
        </w:rPr>
      </w:pPr>
      <w:r w:rsidRPr="009B0041">
        <w:rPr>
          <w:rFonts w:ascii="Times New Roman" w:hAnsi="Times New Roman" w:cs="Times New Roman"/>
          <w:lang w:val="en-GB"/>
        </w:rPr>
        <w:t xml:space="preserve">          Nigerian Green Leafy Vegetables. </w:t>
      </w:r>
      <w:r w:rsidRPr="009B0041">
        <w:rPr>
          <w:rFonts w:ascii="Times New Roman" w:hAnsi="Times New Roman" w:cs="Times New Roman"/>
          <w:i/>
          <w:iCs/>
          <w:lang w:val="en-GB"/>
        </w:rPr>
        <w:t>Nigerian Food Journal.</w:t>
      </w:r>
      <w:r w:rsidRPr="009B0041">
        <w:rPr>
          <w:rFonts w:ascii="Times New Roman" w:hAnsi="Times New Roman" w:cs="Times New Roman"/>
          <w:lang w:val="en-GB"/>
        </w:rPr>
        <w:t xml:space="preserve"> Official Journal of</w:t>
      </w:r>
    </w:p>
    <w:p w14:paraId="05DA64C9" w14:textId="77777777" w:rsidR="009B0041" w:rsidRPr="009B0041" w:rsidRDefault="009B0041" w:rsidP="009B0041">
      <w:pPr>
        <w:rPr>
          <w:rFonts w:ascii="Times New Roman" w:hAnsi="Times New Roman" w:cs="Times New Roman"/>
          <w:lang w:val="en-GB"/>
        </w:rPr>
      </w:pPr>
      <w:r w:rsidRPr="009B0041">
        <w:rPr>
          <w:rFonts w:ascii="Times New Roman" w:hAnsi="Times New Roman" w:cs="Times New Roman"/>
          <w:lang w:val="en-GB"/>
        </w:rPr>
        <w:t xml:space="preserve">          Nigerian Institute of Food Science and Technology, NIFOJ Vol.42 No. 1, Pages 22-40.</w:t>
      </w:r>
    </w:p>
    <w:p w14:paraId="26593076" w14:textId="77777777" w:rsidR="009B0041" w:rsidRPr="00DD1C12" w:rsidRDefault="009B0041" w:rsidP="009B0041">
      <w:pPr>
        <w:rPr>
          <w:rFonts w:ascii="Times New Roman" w:hAnsi="Times New Roman" w:cs="Times New Roman"/>
          <w:lang w:val="en-GB"/>
        </w:rPr>
      </w:pPr>
      <w:bookmarkStart w:id="3" w:name="_GoBack"/>
      <w:bookmarkEnd w:id="3"/>
      <w:r w:rsidRPr="00DD1C12">
        <w:rPr>
          <w:rFonts w:ascii="Times New Roman" w:hAnsi="Times New Roman" w:cs="Times New Roman"/>
          <w:lang w:val="en-GB"/>
        </w:rPr>
        <w:t>Olumakaiye, M.F. (2013). Dietary diversity as a correlate of undernutrition among school age</w:t>
      </w:r>
    </w:p>
    <w:p w14:paraId="5C9C9F22" w14:textId="04B6243B" w:rsidR="009B0041" w:rsidRPr="009B0041" w:rsidRDefault="009B0041" w:rsidP="009B0041">
      <w:pPr>
        <w:rPr>
          <w:rFonts w:ascii="Times New Roman" w:hAnsi="Times New Roman" w:cs="Times New Roman"/>
          <w:lang w:val="en-GB"/>
        </w:rPr>
      </w:pPr>
      <w:r w:rsidRPr="00DD1C12">
        <w:rPr>
          <w:rFonts w:ascii="Times New Roman" w:hAnsi="Times New Roman" w:cs="Times New Roman"/>
          <w:lang w:val="en-GB"/>
        </w:rPr>
        <w:t xml:space="preserve">          Children in South western Nigeria. </w:t>
      </w:r>
      <w:r w:rsidRPr="00DD1C12">
        <w:rPr>
          <w:rFonts w:ascii="Times New Roman" w:hAnsi="Times New Roman" w:cs="Times New Roman"/>
          <w:i/>
          <w:iCs/>
          <w:lang w:val="en-GB"/>
        </w:rPr>
        <w:t>Journal of child nutrition and management.</w:t>
      </w:r>
      <w:r w:rsidRPr="00DD1C12">
        <w:rPr>
          <w:rFonts w:ascii="Times New Roman" w:hAnsi="Times New Roman" w:cs="Times New Roman"/>
          <w:lang w:val="en-GB"/>
        </w:rPr>
        <w:t xml:space="preserve"> 37(1): 1-8.</w:t>
      </w:r>
      <w:r w:rsidRPr="009B0041">
        <w:rPr>
          <w:rFonts w:ascii="Times New Roman" w:hAnsi="Times New Roman" w:cs="Times New Roman"/>
          <w:lang w:val="en-GB"/>
        </w:rPr>
        <w:t xml:space="preserve"> </w:t>
      </w:r>
    </w:p>
    <w:p w14:paraId="7F91CF30" w14:textId="77777777" w:rsidR="009B0041" w:rsidRPr="009B0041" w:rsidRDefault="009B0041" w:rsidP="009B0041">
      <w:pPr>
        <w:rPr>
          <w:rFonts w:ascii="Times New Roman" w:hAnsi="Times New Roman" w:cs="Times New Roman"/>
          <w:lang w:val="en-GB"/>
        </w:rPr>
      </w:pPr>
      <w:proofErr w:type="spellStart"/>
      <w:r w:rsidRPr="009B0041">
        <w:rPr>
          <w:rFonts w:ascii="Times New Roman" w:hAnsi="Times New Roman" w:cs="Times New Roman"/>
          <w:lang w:val="en-GB"/>
        </w:rPr>
        <w:t>Seongeung</w:t>
      </w:r>
      <w:proofErr w:type="spellEnd"/>
      <w:r w:rsidRPr="009B0041">
        <w:rPr>
          <w:rFonts w:ascii="Times New Roman" w:hAnsi="Times New Roman" w:cs="Times New Roman"/>
          <w:lang w:val="en-GB"/>
        </w:rPr>
        <w:t xml:space="preserve">, L., </w:t>
      </w:r>
      <w:proofErr w:type="spellStart"/>
      <w:r w:rsidRPr="009B0041">
        <w:rPr>
          <w:rFonts w:ascii="Times New Roman" w:hAnsi="Times New Roman" w:cs="Times New Roman"/>
          <w:lang w:val="en-GB"/>
        </w:rPr>
        <w:t>Youngmin</w:t>
      </w:r>
      <w:proofErr w:type="spellEnd"/>
      <w:r w:rsidRPr="009B0041">
        <w:rPr>
          <w:rFonts w:ascii="Times New Roman" w:hAnsi="Times New Roman" w:cs="Times New Roman"/>
          <w:lang w:val="en-GB"/>
        </w:rPr>
        <w:t>, C., Heon, S. J. and Lee, J. S. (2018). Effect of different cooking</w:t>
      </w:r>
    </w:p>
    <w:p w14:paraId="17C65D99" w14:textId="77777777" w:rsidR="009B0041" w:rsidRPr="009B0041" w:rsidRDefault="009B0041" w:rsidP="009B0041">
      <w:pPr>
        <w:rPr>
          <w:rFonts w:ascii="Times New Roman" w:hAnsi="Times New Roman" w:cs="Times New Roman"/>
          <w:i/>
          <w:iCs/>
          <w:lang w:val="en-GB"/>
        </w:rPr>
      </w:pPr>
      <w:r w:rsidRPr="009B0041">
        <w:rPr>
          <w:rFonts w:ascii="Times New Roman" w:hAnsi="Times New Roman" w:cs="Times New Roman"/>
          <w:lang w:val="en-GB"/>
        </w:rPr>
        <w:t xml:space="preserve">          methods on the content of vitamins and true retention in selected vegetables. </w:t>
      </w:r>
      <w:r w:rsidRPr="009B0041">
        <w:rPr>
          <w:rFonts w:ascii="Times New Roman" w:hAnsi="Times New Roman" w:cs="Times New Roman"/>
          <w:i/>
          <w:iCs/>
          <w:lang w:val="en-GB"/>
        </w:rPr>
        <w:t>Food</w:t>
      </w:r>
    </w:p>
    <w:p w14:paraId="3001857C" w14:textId="77777777" w:rsidR="009B0041" w:rsidRPr="009B0041" w:rsidRDefault="009B0041" w:rsidP="009B0041">
      <w:pPr>
        <w:rPr>
          <w:rFonts w:ascii="Times New Roman" w:hAnsi="Times New Roman" w:cs="Times New Roman"/>
          <w:lang w:val="en-GB"/>
        </w:rPr>
      </w:pPr>
      <w:r w:rsidRPr="009B0041">
        <w:rPr>
          <w:rFonts w:ascii="Times New Roman" w:hAnsi="Times New Roman" w:cs="Times New Roman"/>
          <w:i/>
          <w:iCs/>
          <w:lang w:val="en-GB"/>
        </w:rPr>
        <w:t xml:space="preserve">         Science and Biotechnology,</w:t>
      </w:r>
      <w:r w:rsidRPr="009B0041">
        <w:rPr>
          <w:rFonts w:ascii="Times New Roman" w:hAnsi="Times New Roman" w:cs="Times New Roman"/>
          <w:lang w:val="en-GB"/>
        </w:rPr>
        <w:t xml:space="preserve"> 27(2):333-342 https://doi.org/10.1007/s10068-017-0281-1</w:t>
      </w:r>
    </w:p>
    <w:p w14:paraId="271A49A3" w14:textId="0F336930" w:rsidR="009B0041" w:rsidRPr="009B0041" w:rsidRDefault="009B0041" w:rsidP="009B0041">
      <w:pPr>
        <w:rPr>
          <w:rFonts w:ascii="Times New Roman" w:hAnsi="Times New Roman" w:cs="Times New Roman"/>
        </w:rPr>
      </w:pPr>
      <w:r w:rsidRPr="009B0041">
        <w:rPr>
          <w:rFonts w:ascii="Times New Roman" w:hAnsi="Times New Roman" w:cs="Times New Roman"/>
          <w:lang w:val="en-GB"/>
        </w:rPr>
        <w:t xml:space="preserve"> </w:t>
      </w:r>
    </w:p>
    <w:p w14:paraId="0F38F288" w14:textId="4C73B217" w:rsidR="00A4724D" w:rsidRPr="009B0041" w:rsidRDefault="009B0041">
      <w:pPr>
        <w:rPr>
          <w:rFonts w:ascii="Times New Roman" w:hAnsi="Times New Roman" w:cs="Times New Roman"/>
        </w:rPr>
      </w:pPr>
      <w:r w:rsidRPr="009B0041">
        <w:rPr>
          <w:rFonts w:ascii="Times New Roman" w:hAnsi="Times New Roman" w:cs="Times New Roman"/>
        </w:rPr>
        <w:t xml:space="preserve">                                                                                                                                                                                                                                                                                                                                                                                                                                                      </w:t>
      </w:r>
    </w:p>
    <w:sectPr w:rsidR="00A4724D" w:rsidRPr="009B0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41"/>
    <w:rsid w:val="001611CD"/>
    <w:rsid w:val="001F577B"/>
    <w:rsid w:val="00245DD1"/>
    <w:rsid w:val="0027379B"/>
    <w:rsid w:val="002C4398"/>
    <w:rsid w:val="002F1222"/>
    <w:rsid w:val="00326748"/>
    <w:rsid w:val="00352151"/>
    <w:rsid w:val="00354DB8"/>
    <w:rsid w:val="004D2D41"/>
    <w:rsid w:val="0059231F"/>
    <w:rsid w:val="005947AD"/>
    <w:rsid w:val="005F563E"/>
    <w:rsid w:val="006B4DA1"/>
    <w:rsid w:val="006F7725"/>
    <w:rsid w:val="007546E6"/>
    <w:rsid w:val="007E613F"/>
    <w:rsid w:val="008402A7"/>
    <w:rsid w:val="0084317F"/>
    <w:rsid w:val="00862006"/>
    <w:rsid w:val="008714C0"/>
    <w:rsid w:val="009A7151"/>
    <w:rsid w:val="009B0041"/>
    <w:rsid w:val="00A03AF7"/>
    <w:rsid w:val="00A44CD0"/>
    <w:rsid w:val="00A4724D"/>
    <w:rsid w:val="00A7131D"/>
    <w:rsid w:val="00AE297B"/>
    <w:rsid w:val="00B30441"/>
    <w:rsid w:val="00BE3A27"/>
    <w:rsid w:val="00C41089"/>
    <w:rsid w:val="00D56218"/>
    <w:rsid w:val="00D6454D"/>
    <w:rsid w:val="00DC0419"/>
    <w:rsid w:val="00DC6231"/>
    <w:rsid w:val="00DD1C12"/>
    <w:rsid w:val="00DE2137"/>
    <w:rsid w:val="00E03D60"/>
    <w:rsid w:val="00E205A6"/>
    <w:rsid w:val="00E731E5"/>
    <w:rsid w:val="00FA0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A40F"/>
  <w15:chartTrackingRefBased/>
  <w15:docId w15:val="{4A994D9F-4BF0-4D09-8613-39968152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0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00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0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00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0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0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0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041"/>
    <w:rPr>
      <w:rFonts w:eastAsiaTheme="majorEastAsia" w:cstheme="majorBidi"/>
      <w:color w:val="272727" w:themeColor="text1" w:themeTint="D8"/>
    </w:rPr>
  </w:style>
  <w:style w:type="paragraph" w:styleId="Title">
    <w:name w:val="Title"/>
    <w:basedOn w:val="Normal"/>
    <w:next w:val="Normal"/>
    <w:link w:val="TitleChar"/>
    <w:uiPriority w:val="10"/>
    <w:qFormat/>
    <w:rsid w:val="009B0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041"/>
    <w:pPr>
      <w:spacing w:before="160"/>
      <w:jc w:val="center"/>
    </w:pPr>
    <w:rPr>
      <w:i/>
      <w:iCs/>
      <w:color w:val="404040" w:themeColor="text1" w:themeTint="BF"/>
    </w:rPr>
  </w:style>
  <w:style w:type="character" w:customStyle="1" w:styleId="QuoteChar">
    <w:name w:val="Quote Char"/>
    <w:basedOn w:val="DefaultParagraphFont"/>
    <w:link w:val="Quote"/>
    <w:uiPriority w:val="29"/>
    <w:rsid w:val="009B0041"/>
    <w:rPr>
      <w:i/>
      <w:iCs/>
      <w:color w:val="404040" w:themeColor="text1" w:themeTint="BF"/>
    </w:rPr>
  </w:style>
  <w:style w:type="paragraph" w:styleId="ListParagraph">
    <w:name w:val="List Paragraph"/>
    <w:basedOn w:val="Normal"/>
    <w:uiPriority w:val="34"/>
    <w:qFormat/>
    <w:rsid w:val="009B0041"/>
    <w:pPr>
      <w:ind w:left="720"/>
      <w:contextualSpacing/>
    </w:pPr>
  </w:style>
  <w:style w:type="character" w:styleId="IntenseEmphasis">
    <w:name w:val="Intense Emphasis"/>
    <w:basedOn w:val="DefaultParagraphFont"/>
    <w:uiPriority w:val="21"/>
    <w:qFormat/>
    <w:rsid w:val="009B0041"/>
    <w:rPr>
      <w:i/>
      <w:iCs/>
      <w:color w:val="2F5496" w:themeColor="accent1" w:themeShade="BF"/>
    </w:rPr>
  </w:style>
  <w:style w:type="paragraph" w:styleId="IntenseQuote">
    <w:name w:val="Intense Quote"/>
    <w:basedOn w:val="Normal"/>
    <w:next w:val="Normal"/>
    <w:link w:val="IntenseQuoteChar"/>
    <w:uiPriority w:val="30"/>
    <w:qFormat/>
    <w:rsid w:val="009B0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0041"/>
    <w:rPr>
      <w:i/>
      <w:iCs/>
      <w:color w:val="2F5496" w:themeColor="accent1" w:themeShade="BF"/>
    </w:rPr>
  </w:style>
  <w:style w:type="character" w:styleId="IntenseReference">
    <w:name w:val="Intense Reference"/>
    <w:basedOn w:val="DefaultParagraphFont"/>
    <w:uiPriority w:val="32"/>
    <w:qFormat/>
    <w:rsid w:val="009B0041"/>
    <w:rPr>
      <w:b/>
      <w:bCs/>
      <w:smallCaps/>
      <w:color w:val="2F5496" w:themeColor="accent1" w:themeShade="BF"/>
      <w:spacing w:val="5"/>
    </w:rPr>
  </w:style>
  <w:style w:type="table" w:styleId="TableGrid">
    <w:name w:val="Table Grid"/>
    <w:basedOn w:val="TableNormal"/>
    <w:uiPriority w:val="39"/>
    <w:rsid w:val="009B0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041"/>
    <w:rPr>
      <w:color w:val="0563C1" w:themeColor="hyperlink"/>
      <w:u w:val="single"/>
    </w:rPr>
  </w:style>
  <w:style w:type="character" w:styleId="UnresolvedMention">
    <w:name w:val="Unresolved Mention"/>
    <w:basedOn w:val="DefaultParagraphFont"/>
    <w:uiPriority w:val="99"/>
    <w:semiHidden/>
    <w:unhideWhenUsed/>
    <w:rsid w:val="009B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ricanscholarpub.com" TargetMode="External"/><Relationship Id="rId3" Type="http://schemas.openxmlformats.org/officeDocument/2006/relationships/webSettings" Target="webSettings.xml"/><Relationship Id="rId7" Type="http://schemas.openxmlformats.org/officeDocument/2006/relationships/hyperlink" Target="http://www.harvestplus.org@Harvestpl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nutrition.org/article/S2475-2991(22)13059-3/fulltext" TargetMode="External"/><Relationship Id="rId11" Type="http://schemas.openxmlformats.org/officeDocument/2006/relationships/theme" Target="theme/theme1.xml"/><Relationship Id="rId5" Type="http://schemas.openxmlformats.org/officeDocument/2006/relationships/hyperlink" Target="https://doi.org/10.1093/cdn/nzz075" TargetMode="External"/><Relationship Id="rId10" Type="http://schemas.openxmlformats.org/officeDocument/2006/relationships/fontTable" Target="fontTable.xml"/><Relationship Id="rId4" Type="http://schemas.openxmlformats.org/officeDocument/2006/relationships/hyperlink" Target="http://www.bioline.org.b" TargetMode="External"/><Relationship Id="rId9" Type="http://schemas.openxmlformats.org/officeDocument/2006/relationships/hyperlink" Target="http://www.isis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4510</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SDI 1183</cp:lastModifiedBy>
  <cp:revision>41</cp:revision>
  <dcterms:created xsi:type="dcterms:W3CDTF">2025-08-25T09:31:00Z</dcterms:created>
  <dcterms:modified xsi:type="dcterms:W3CDTF">2025-08-27T08:46:00Z</dcterms:modified>
</cp:coreProperties>
</file>