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AEE4F" w14:textId="5D409BAC" w:rsidR="00C00E01" w:rsidRPr="006305C9" w:rsidRDefault="00C00E01" w:rsidP="006305C9">
      <w:pPr>
        <w:spacing w:line="240" w:lineRule="auto"/>
        <w:rPr>
          <w:rFonts w:ascii="Arial" w:hAnsi="Arial" w:cs="Arial"/>
          <w:b/>
          <w:bCs/>
          <w:sz w:val="36"/>
          <w:szCs w:val="28"/>
        </w:rPr>
      </w:pPr>
      <w:r w:rsidRPr="006305C9">
        <w:rPr>
          <w:rFonts w:ascii="Arial" w:hAnsi="Arial" w:cs="Arial"/>
          <w:b/>
          <w:bCs/>
          <w:sz w:val="36"/>
          <w:szCs w:val="28"/>
        </w:rPr>
        <w:t xml:space="preserve">Hepatoprotective Drugs in </w:t>
      </w:r>
      <w:proofErr w:type="spellStart"/>
      <w:r w:rsidRPr="006305C9">
        <w:rPr>
          <w:rFonts w:ascii="Arial" w:hAnsi="Arial" w:cs="Arial"/>
          <w:b/>
          <w:bCs/>
          <w:i/>
          <w:iCs/>
          <w:sz w:val="36"/>
          <w:szCs w:val="28"/>
        </w:rPr>
        <w:t>Madanapala</w:t>
      </w:r>
      <w:proofErr w:type="spellEnd"/>
      <w:r w:rsidRPr="006305C9">
        <w:rPr>
          <w:rFonts w:ascii="Arial" w:hAnsi="Arial" w:cs="Arial"/>
          <w:b/>
          <w:bCs/>
          <w:i/>
          <w:iCs/>
          <w:sz w:val="36"/>
          <w:szCs w:val="28"/>
        </w:rPr>
        <w:t xml:space="preserve"> </w:t>
      </w:r>
      <w:r w:rsidR="00BD4301" w:rsidRPr="006305C9">
        <w:rPr>
          <w:rFonts w:ascii="Arial" w:hAnsi="Arial" w:cs="Arial"/>
          <w:b/>
          <w:bCs/>
          <w:i/>
          <w:iCs/>
          <w:sz w:val="36"/>
          <w:szCs w:val="28"/>
        </w:rPr>
        <w:t>Nighantu</w:t>
      </w:r>
      <w:r w:rsidR="006305C9">
        <w:rPr>
          <w:rFonts w:ascii="Arial" w:hAnsi="Arial" w:cs="Arial"/>
          <w:b/>
          <w:bCs/>
          <w:sz w:val="36"/>
          <w:szCs w:val="28"/>
        </w:rPr>
        <w:t xml:space="preserve">: </w:t>
      </w:r>
      <w:r w:rsidRPr="006305C9">
        <w:rPr>
          <w:rFonts w:ascii="Arial" w:hAnsi="Arial" w:cs="Arial"/>
          <w:b/>
          <w:bCs/>
          <w:sz w:val="36"/>
          <w:szCs w:val="28"/>
        </w:rPr>
        <w:t>An Analytical</w:t>
      </w:r>
      <w:r w:rsidR="006305C9">
        <w:rPr>
          <w:rFonts w:ascii="Arial" w:hAnsi="Arial" w:cs="Arial"/>
          <w:b/>
          <w:bCs/>
          <w:sz w:val="36"/>
          <w:szCs w:val="28"/>
        </w:rPr>
        <w:t xml:space="preserve"> </w:t>
      </w:r>
      <w:r w:rsidRPr="006305C9">
        <w:rPr>
          <w:rFonts w:ascii="Arial" w:hAnsi="Arial" w:cs="Arial"/>
          <w:b/>
          <w:bCs/>
          <w:sz w:val="36"/>
          <w:szCs w:val="28"/>
        </w:rPr>
        <w:t>Review</w:t>
      </w:r>
    </w:p>
    <w:p w14:paraId="5416DFB7" w14:textId="77777777" w:rsidR="00094BA8" w:rsidRDefault="00094BA8" w:rsidP="00294427">
      <w:pPr>
        <w:rPr>
          <w:rFonts w:ascii="Arial" w:hAnsi="Arial" w:cs="Arial"/>
          <w:b/>
          <w:bCs/>
        </w:rPr>
      </w:pPr>
    </w:p>
    <w:p w14:paraId="0D5A869E" w14:textId="43EC1CBA" w:rsidR="00332E18" w:rsidRPr="00C3271A" w:rsidRDefault="00A7700E" w:rsidP="00294427">
      <w:pPr>
        <w:rPr>
          <w:rFonts w:ascii="Arial" w:hAnsi="Arial" w:cs="Arial"/>
          <w:b/>
          <w:bCs/>
        </w:rPr>
      </w:pPr>
      <w:r w:rsidRPr="00C3271A">
        <w:rPr>
          <w:rFonts w:ascii="Arial" w:hAnsi="Arial" w:cs="Arial"/>
          <w:b/>
          <w:bCs/>
        </w:rPr>
        <w:t>ABSTRACT</w:t>
      </w:r>
    </w:p>
    <w:p w14:paraId="3D1B613D" w14:textId="25DE1786" w:rsidR="00C746DA" w:rsidRDefault="00C746DA" w:rsidP="00071FE7">
      <w:pPr>
        <w:pStyle w:val="NormalWeb"/>
        <w:spacing w:line="276" w:lineRule="auto"/>
        <w:rPr>
          <w:rFonts w:ascii="Arial" w:hAnsi="Arial" w:cs="Arial"/>
          <w:sz w:val="20"/>
          <w:szCs w:val="20"/>
        </w:rPr>
      </w:pPr>
      <w:r w:rsidRPr="00772AB1">
        <w:rPr>
          <w:rFonts w:ascii="Arial" w:hAnsi="Arial" w:cs="Arial"/>
          <w:sz w:val="20"/>
          <w:szCs w:val="20"/>
        </w:rPr>
        <w:t xml:space="preserve">The liver is the largest gland in the human body, </w:t>
      </w:r>
      <w:r w:rsidR="00ED516D">
        <w:rPr>
          <w:rFonts w:ascii="Arial" w:hAnsi="Arial" w:cs="Arial"/>
          <w:sz w:val="20"/>
          <w:szCs w:val="20"/>
        </w:rPr>
        <w:t xml:space="preserve">that </w:t>
      </w:r>
      <w:r w:rsidRPr="00772AB1">
        <w:rPr>
          <w:rFonts w:ascii="Arial" w:hAnsi="Arial" w:cs="Arial"/>
          <w:sz w:val="20"/>
          <w:szCs w:val="20"/>
        </w:rPr>
        <w:t>plays important vital functions</w:t>
      </w:r>
      <w:r w:rsidR="004F7741">
        <w:rPr>
          <w:rFonts w:ascii="Arial" w:hAnsi="Arial" w:cs="Arial"/>
          <w:sz w:val="20"/>
          <w:szCs w:val="20"/>
        </w:rPr>
        <w:t>.</w:t>
      </w:r>
      <w:r w:rsidR="003234CE">
        <w:rPr>
          <w:rFonts w:ascii="Arial" w:hAnsi="Arial" w:cs="Arial"/>
          <w:sz w:val="20"/>
          <w:szCs w:val="20"/>
        </w:rPr>
        <w:t xml:space="preserve"> </w:t>
      </w:r>
      <w:r w:rsidRPr="00772AB1">
        <w:rPr>
          <w:rFonts w:ascii="Arial" w:hAnsi="Arial" w:cs="Arial"/>
          <w:sz w:val="20"/>
          <w:szCs w:val="20"/>
        </w:rPr>
        <w:t>Active detoxification of the body occurs in the liver</w:t>
      </w:r>
      <w:r w:rsidR="005D1DF9">
        <w:rPr>
          <w:rFonts w:ascii="Arial" w:hAnsi="Arial" w:cs="Arial"/>
          <w:sz w:val="20"/>
          <w:szCs w:val="20"/>
        </w:rPr>
        <w:t>,</w:t>
      </w:r>
      <w:r w:rsidRPr="00772AB1">
        <w:rPr>
          <w:rFonts w:ascii="Arial" w:hAnsi="Arial" w:cs="Arial"/>
          <w:sz w:val="20"/>
          <w:szCs w:val="20"/>
        </w:rPr>
        <w:t xml:space="preserve"> </w:t>
      </w:r>
      <w:r w:rsidR="005D1DF9">
        <w:rPr>
          <w:rFonts w:ascii="Arial" w:hAnsi="Arial" w:cs="Arial"/>
          <w:sz w:val="20"/>
          <w:szCs w:val="20"/>
        </w:rPr>
        <w:t xml:space="preserve">making </w:t>
      </w:r>
      <w:r w:rsidRPr="00772AB1">
        <w:rPr>
          <w:rFonts w:ascii="Arial" w:hAnsi="Arial" w:cs="Arial"/>
          <w:sz w:val="20"/>
          <w:szCs w:val="20"/>
        </w:rPr>
        <w:t>more prone to injuries. Hepatitis virus infection, autoimmune disease, genetic disease, cancer and other growth</w:t>
      </w:r>
      <w:r w:rsidR="00CC2710">
        <w:rPr>
          <w:rFonts w:ascii="Arial" w:hAnsi="Arial" w:cs="Arial"/>
          <w:sz w:val="20"/>
          <w:szCs w:val="20"/>
        </w:rPr>
        <w:t>s</w:t>
      </w:r>
      <w:r w:rsidRPr="00772AB1">
        <w:rPr>
          <w:rFonts w:ascii="Arial" w:hAnsi="Arial" w:cs="Arial"/>
          <w:sz w:val="20"/>
          <w:szCs w:val="20"/>
        </w:rPr>
        <w:t xml:space="preserve"> and metabolic diseases like NAFLD</w:t>
      </w:r>
      <w:r w:rsidR="00FA64E5">
        <w:rPr>
          <w:rFonts w:ascii="Arial" w:hAnsi="Arial" w:cs="Arial"/>
          <w:sz w:val="20"/>
          <w:szCs w:val="20"/>
        </w:rPr>
        <w:t xml:space="preserve"> </w:t>
      </w:r>
      <w:r w:rsidR="00054A21">
        <w:rPr>
          <w:rFonts w:ascii="Arial" w:hAnsi="Arial" w:cs="Arial"/>
          <w:sz w:val="20"/>
          <w:szCs w:val="20"/>
        </w:rPr>
        <w:t>(</w:t>
      </w:r>
      <w:proofErr w:type="spellStart"/>
      <w:r w:rsidR="00054A21">
        <w:rPr>
          <w:rFonts w:ascii="Arial" w:hAnsi="Arial" w:cs="Arial"/>
          <w:sz w:val="20"/>
          <w:szCs w:val="20"/>
        </w:rPr>
        <w:t>Non</w:t>
      </w:r>
      <w:r w:rsidR="004C1E8F">
        <w:rPr>
          <w:rFonts w:ascii="Arial" w:hAnsi="Arial" w:cs="Arial"/>
          <w:sz w:val="20"/>
          <w:szCs w:val="20"/>
        </w:rPr>
        <w:t xml:space="preserve"> </w:t>
      </w:r>
      <w:r w:rsidR="00054A21">
        <w:rPr>
          <w:rFonts w:ascii="Arial" w:hAnsi="Arial" w:cs="Arial"/>
          <w:sz w:val="20"/>
          <w:szCs w:val="20"/>
        </w:rPr>
        <w:t>alcoholic</w:t>
      </w:r>
      <w:proofErr w:type="spellEnd"/>
      <w:r w:rsidR="00054A21">
        <w:rPr>
          <w:rFonts w:ascii="Arial" w:hAnsi="Arial" w:cs="Arial"/>
          <w:sz w:val="20"/>
          <w:szCs w:val="20"/>
        </w:rPr>
        <w:t xml:space="preserve"> fatty liver disease)</w:t>
      </w:r>
      <w:r w:rsidRPr="00772AB1">
        <w:rPr>
          <w:rFonts w:ascii="Arial" w:hAnsi="Arial" w:cs="Arial"/>
          <w:sz w:val="20"/>
          <w:szCs w:val="20"/>
        </w:rPr>
        <w:t>, NASH</w:t>
      </w:r>
      <w:r w:rsidR="00CE0465">
        <w:rPr>
          <w:rFonts w:ascii="Arial" w:hAnsi="Arial" w:cs="Arial"/>
          <w:sz w:val="20"/>
          <w:szCs w:val="20"/>
        </w:rPr>
        <w:t xml:space="preserve"> </w:t>
      </w:r>
      <w:r w:rsidR="00054A21">
        <w:rPr>
          <w:rFonts w:ascii="Arial" w:hAnsi="Arial" w:cs="Arial"/>
          <w:sz w:val="20"/>
          <w:szCs w:val="20"/>
        </w:rPr>
        <w:t>(No</w:t>
      </w:r>
      <w:r w:rsidR="00261C77">
        <w:rPr>
          <w:rFonts w:ascii="Arial" w:hAnsi="Arial" w:cs="Arial"/>
          <w:sz w:val="20"/>
          <w:szCs w:val="20"/>
        </w:rPr>
        <w:t xml:space="preserve"> </w:t>
      </w:r>
      <w:r w:rsidR="00054A21">
        <w:rPr>
          <w:rFonts w:ascii="Arial" w:hAnsi="Arial" w:cs="Arial"/>
          <w:sz w:val="20"/>
          <w:szCs w:val="20"/>
        </w:rPr>
        <w:t>alcoholic steatohepatitis)</w:t>
      </w:r>
      <w:r w:rsidRPr="00772AB1">
        <w:rPr>
          <w:rFonts w:ascii="Arial" w:hAnsi="Arial" w:cs="Arial"/>
          <w:sz w:val="20"/>
          <w:szCs w:val="20"/>
        </w:rPr>
        <w:t xml:space="preserve"> are the common liver </w:t>
      </w:r>
      <w:r w:rsidR="00196AB7">
        <w:rPr>
          <w:rFonts w:ascii="Arial" w:hAnsi="Arial" w:cs="Arial"/>
          <w:sz w:val="20"/>
          <w:szCs w:val="20"/>
        </w:rPr>
        <w:t>disease accounts for a significant global health burden.</w:t>
      </w:r>
      <w:r w:rsidRPr="00772AB1">
        <w:rPr>
          <w:rFonts w:ascii="Arial" w:hAnsi="Arial" w:cs="Arial"/>
          <w:sz w:val="20"/>
          <w:szCs w:val="20"/>
        </w:rPr>
        <w:t xml:space="preserve">  In Ayurveda liver disease </w:t>
      </w:r>
      <w:r w:rsidR="005D1DF9">
        <w:rPr>
          <w:rFonts w:ascii="Arial" w:hAnsi="Arial" w:cs="Arial"/>
          <w:sz w:val="20"/>
          <w:szCs w:val="20"/>
        </w:rPr>
        <w:t>are</w:t>
      </w:r>
      <w:r w:rsidRPr="00772AB1">
        <w:rPr>
          <w:rFonts w:ascii="Arial" w:hAnsi="Arial" w:cs="Arial"/>
          <w:sz w:val="20"/>
          <w:szCs w:val="20"/>
        </w:rPr>
        <w:t xml:space="preserve"> </w:t>
      </w:r>
      <w:r w:rsidR="005D1DF9">
        <w:rPr>
          <w:rFonts w:ascii="Arial" w:hAnsi="Arial" w:cs="Arial"/>
          <w:sz w:val="20"/>
          <w:szCs w:val="20"/>
        </w:rPr>
        <w:t>described</w:t>
      </w:r>
      <w:r w:rsidRPr="00772AB1">
        <w:rPr>
          <w:rFonts w:ascii="Arial" w:hAnsi="Arial" w:cs="Arial"/>
          <w:sz w:val="20"/>
          <w:szCs w:val="20"/>
        </w:rPr>
        <w:t xml:space="preserve"> in </w:t>
      </w:r>
      <w:r w:rsidR="005D1DF9">
        <w:rPr>
          <w:rFonts w:ascii="Arial" w:hAnsi="Arial" w:cs="Arial"/>
          <w:sz w:val="20"/>
          <w:szCs w:val="20"/>
        </w:rPr>
        <w:t xml:space="preserve">various </w:t>
      </w:r>
      <w:r w:rsidRPr="00772AB1">
        <w:rPr>
          <w:rFonts w:ascii="Arial" w:hAnsi="Arial" w:cs="Arial"/>
          <w:sz w:val="20"/>
          <w:szCs w:val="20"/>
        </w:rPr>
        <w:t xml:space="preserve">context </w:t>
      </w:r>
      <w:r w:rsidR="003D5818">
        <w:rPr>
          <w:rFonts w:ascii="Arial" w:hAnsi="Arial" w:cs="Arial"/>
          <w:sz w:val="20"/>
          <w:szCs w:val="20"/>
        </w:rPr>
        <w:t>like</w:t>
      </w:r>
      <w:r w:rsidRPr="00772AB1">
        <w:rPr>
          <w:rFonts w:ascii="Arial" w:hAnsi="Arial" w:cs="Arial"/>
          <w:sz w:val="20"/>
          <w:szCs w:val="20"/>
        </w:rPr>
        <w:t xml:space="preserve"> </w:t>
      </w:r>
      <w:proofErr w:type="spellStart"/>
      <w:r w:rsidR="00196AB7">
        <w:rPr>
          <w:rStyle w:val="Emphasis"/>
          <w:rFonts w:ascii="Arial" w:eastAsiaTheme="majorEastAsia" w:hAnsi="Arial" w:cs="Arial"/>
          <w:sz w:val="20"/>
          <w:szCs w:val="20"/>
        </w:rPr>
        <w:t>y</w:t>
      </w:r>
      <w:r w:rsidRPr="00772AB1">
        <w:rPr>
          <w:rStyle w:val="Emphasis"/>
          <w:rFonts w:ascii="Arial" w:eastAsiaTheme="majorEastAsia" w:hAnsi="Arial" w:cs="Arial"/>
          <w:sz w:val="20"/>
          <w:szCs w:val="20"/>
        </w:rPr>
        <w:t>akrut</w:t>
      </w:r>
      <w:proofErr w:type="spellEnd"/>
      <w:r w:rsidRPr="00772AB1">
        <w:rPr>
          <w:rStyle w:val="Emphasis"/>
          <w:rFonts w:ascii="Arial" w:eastAsiaTheme="majorEastAsia" w:hAnsi="Arial" w:cs="Arial"/>
          <w:sz w:val="20"/>
          <w:szCs w:val="20"/>
        </w:rPr>
        <w:t xml:space="preserve"> </w:t>
      </w:r>
      <w:proofErr w:type="spellStart"/>
      <w:r w:rsidRPr="00772AB1">
        <w:rPr>
          <w:rStyle w:val="Emphasis"/>
          <w:rFonts w:ascii="Arial" w:eastAsiaTheme="majorEastAsia" w:hAnsi="Arial" w:cs="Arial"/>
          <w:sz w:val="20"/>
          <w:szCs w:val="20"/>
        </w:rPr>
        <w:t>vikara</w:t>
      </w:r>
      <w:proofErr w:type="spellEnd"/>
      <w:r w:rsidRPr="00772AB1">
        <w:rPr>
          <w:rStyle w:val="Emphasis"/>
          <w:rFonts w:ascii="Arial" w:eastAsiaTheme="majorEastAsia" w:hAnsi="Arial" w:cs="Arial"/>
          <w:sz w:val="20"/>
          <w:szCs w:val="20"/>
        </w:rPr>
        <w:t xml:space="preserve">, </w:t>
      </w:r>
      <w:r w:rsidR="00196AB7">
        <w:rPr>
          <w:rStyle w:val="Emphasis"/>
          <w:rFonts w:ascii="Arial" w:eastAsiaTheme="majorEastAsia" w:hAnsi="Arial" w:cs="Arial"/>
          <w:sz w:val="20"/>
          <w:szCs w:val="20"/>
        </w:rPr>
        <w:t>k</w:t>
      </w:r>
      <w:r w:rsidRPr="00772AB1">
        <w:rPr>
          <w:rStyle w:val="Emphasis"/>
          <w:rFonts w:ascii="Arial" w:eastAsiaTheme="majorEastAsia" w:hAnsi="Arial" w:cs="Arial"/>
          <w:sz w:val="20"/>
          <w:szCs w:val="20"/>
        </w:rPr>
        <w:t>amala</w:t>
      </w:r>
      <w:r w:rsidRPr="00772AB1">
        <w:rPr>
          <w:rFonts w:ascii="Arial" w:hAnsi="Arial" w:cs="Arial"/>
          <w:sz w:val="20"/>
          <w:szCs w:val="20"/>
        </w:rPr>
        <w:t xml:space="preserve">, </w:t>
      </w:r>
      <w:proofErr w:type="spellStart"/>
      <w:r w:rsidRPr="00772AB1">
        <w:rPr>
          <w:rStyle w:val="Emphasis"/>
          <w:rFonts w:ascii="Arial" w:eastAsiaTheme="majorEastAsia" w:hAnsi="Arial" w:cs="Arial"/>
          <w:sz w:val="20"/>
          <w:szCs w:val="20"/>
        </w:rPr>
        <w:t>pleeharoga</w:t>
      </w:r>
      <w:proofErr w:type="spellEnd"/>
      <w:r w:rsidRPr="00772AB1">
        <w:rPr>
          <w:rStyle w:val="Emphasis"/>
          <w:rFonts w:ascii="Arial" w:eastAsiaTheme="majorEastAsia" w:hAnsi="Arial" w:cs="Arial"/>
          <w:sz w:val="20"/>
          <w:szCs w:val="20"/>
        </w:rPr>
        <w:t xml:space="preserve">, </w:t>
      </w:r>
      <w:proofErr w:type="spellStart"/>
      <w:r w:rsidR="00196AB7">
        <w:rPr>
          <w:rStyle w:val="Emphasis"/>
          <w:rFonts w:ascii="Arial" w:eastAsiaTheme="majorEastAsia" w:hAnsi="Arial" w:cs="Arial"/>
          <w:sz w:val="20"/>
          <w:szCs w:val="20"/>
        </w:rPr>
        <w:t>h</w:t>
      </w:r>
      <w:r w:rsidRPr="00772AB1">
        <w:rPr>
          <w:rStyle w:val="Emphasis"/>
          <w:rFonts w:ascii="Arial" w:eastAsiaTheme="majorEastAsia" w:hAnsi="Arial" w:cs="Arial"/>
          <w:sz w:val="20"/>
          <w:szCs w:val="20"/>
        </w:rPr>
        <w:t>aleemaka</w:t>
      </w:r>
      <w:proofErr w:type="spellEnd"/>
      <w:r w:rsidR="005D1DF9">
        <w:rPr>
          <w:rStyle w:val="Emphasis"/>
          <w:rFonts w:ascii="Arial" w:eastAsiaTheme="majorEastAsia" w:hAnsi="Arial" w:cs="Arial"/>
          <w:sz w:val="20"/>
          <w:szCs w:val="20"/>
        </w:rPr>
        <w:t xml:space="preserve">. </w:t>
      </w:r>
      <w:proofErr w:type="spellStart"/>
      <w:r w:rsidRPr="00772AB1">
        <w:rPr>
          <w:rStyle w:val="Emphasis"/>
          <w:rFonts w:ascii="Arial" w:eastAsiaTheme="majorEastAsia" w:hAnsi="Arial" w:cs="Arial"/>
          <w:sz w:val="20"/>
          <w:szCs w:val="20"/>
        </w:rPr>
        <w:t>Madanapala</w:t>
      </w:r>
      <w:proofErr w:type="spellEnd"/>
      <w:r w:rsidRPr="00772AB1">
        <w:rPr>
          <w:rStyle w:val="Emphasis"/>
          <w:rFonts w:ascii="Arial" w:eastAsiaTheme="majorEastAsia" w:hAnsi="Arial" w:cs="Arial"/>
          <w:sz w:val="20"/>
          <w:szCs w:val="20"/>
        </w:rPr>
        <w:t xml:space="preserve"> </w:t>
      </w:r>
      <w:proofErr w:type="spellStart"/>
      <w:r w:rsidR="00314524">
        <w:rPr>
          <w:rStyle w:val="Emphasis"/>
          <w:rFonts w:ascii="Arial" w:eastAsiaTheme="majorEastAsia" w:hAnsi="Arial" w:cs="Arial"/>
          <w:sz w:val="20"/>
          <w:szCs w:val="20"/>
        </w:rPr>
        <w:t>n</w:t>
      </w:r>
      <w:r w:rsidRPr="00772AB1">
        <w:rPr>
          <w:rStyle w:val="Emphasis"/>
          <w:rFonts w:ascii="Arial" w:eastAsiaTheme="majorEastAsia" w:hAnsi="Arial" w:cs="Arial"/>
          <w:sz w:val="20"/>
          <w:szCs w:val="20"/>
        </w:rPr>
        <w:t>ighandu</w:t>
      </w:r>
      <w:proofErr w:type="spellEnd"/>
      <w:r w:rsidRPr="00772AB1">
        <w:rPr>
          <w:rFonts w:ascii="Arial" w:hAnsi="Arial" w:cs="Arial"/>
          <w:sz w:val="20"/>
          <w:szCs w:val="20"/>
        </w:rPr>
        <w:t xml:space="preserve"> </w:t>
      </w:r>
      <w:r w:rsidR="005D1DF9">
        <w:rPr>
          <w:rFonts w:ascii="Arial" w:hAnsi="Arial" w:cs="Arial"/>
          <w:sz w:val="20"/>
          <w:szCs w:val="20"/>
        </w:rPr>
        <w:t>an</w:t>
      </w:r>
      <w:r w:rsidRPr="00772AB1">
        <w:rPr>
          <w:rFonts w:ascii="Arial" w:hAnsi="Arial" w:cs="Arial"/>
          <w:sz w:val="20"/>
          <w:szCs w:val="20"/>
        </w:rPr>
        <w:t xml:space="preserve"> important Ayurvedic lexicons that mention</w:t>
      </w:r>
      <w:r w:rsidR="005D1DF9">
        <w:rPr>
          <w:rFonts w:ascii="Arial" w:hAnsi="Arial" w:cs="Arial"/>
          <w:sz w:val="20"/>
          <w:szCs w:val="20"/>
        </w:rPr>
        <w:t xml:space="preserve">s </w:t>
      </w:r>
      <w:r w:rsidR="003D5818">
        <w:rPr>
          <w:rFonts w:ascii="Arial" w:hAnsi="Arial" w:cs="Arial"/>
          <w:sz w:val="20"/>
          <w:szCs w:val="20"/>
        </w:rPr>
        <w:t xml:space="preserve">various </w:t>
      </w:r>
      <w:r w:rsidR="00196AB7">
        <w:rPr>
          <w:rFonts w:ascii="Arial" w:hAnsi="Arial" w:cs="Arial"/>
          <w:sz w:val="20"/>
          <w:szCs w:val="20"/>
        </w:rPr>
        <w:t>hepatoprotective drugs.</w:t>
      </w:r>
      <w:r w:rsidR="004C1E8F">
        <w:rPr>
          <w:rFonts w:ascii="Arial" w:hAnsi="Arial" w:cs="Arial"/>
          <w:sz w:val="20"/>
          <w:szCs w:val="20"/>
        </w:rPr>
        <w:t xml:space="preserve"> </w:t>
      </w:r>
      <w:r w:rsidRPr="00772AB1">
        <w:rPr>
          <w:rFonts w:ascii="Arial" w:hAnsi="Arial" w:cs="Arial"/>
          <w:sz w:val="20"/>
          <w:szCs w:val="20"/>
        </w:rPr>
        <w:t xml:space="preserve">In </w:t>
      </w:r>
      <w:proofErr w:type="spellStart"/>
      <w:r w:rsidRPr="00772AB1">
        <w:rPr>
          <w:rStyle w:val="Emphasis"/>
          <w:rFonts w:ascii="Arial" w:eastAsiaTheme="majorEastAsia" w:hAnsi="Arial" w:cs="Arial"/>
          <w:sz w:val="20"/>
          <w:szCs w:val="20"/>
        </w:rPr>
        <w:t>Madanapala</w:t>
      </w:r>
      <w:proofErr w:type="spellEnd"/>
      <w:r w:rsidRPr="00772AB1">
        <w:rPr>
          <w:rStyle w:val="Emphasis"/>
          <w:rFonts w:ascii="Arial" w:eastAsiaTheme="majorEastAsia" w:hAnsi="Arial" w:cs="Arial"/>
          <w:sz w:val="20"/>
          <w:szCs w:val="20"/>
        </w:rPr>
        <w:t xml:space="preserve"> </w:t>
      </w:r>
      <w:proofErr w:type="spellStart"/>
      <w:r w:rsidR="00E93BE6">
        <w:rPr>
          <w:rStyle w:val="Emphasis"/>
          <w:rFonts w:ascii="Arial" w:eastAsiaTheme="majorEastAsia" w:hAnsi="Arial" w:cs="Arial"/>
          <w:sz w:val="20"/>
          <w:szCs w:val="20"/>
        </w:rPr>
        <w:t>n</w:t>
      </w:r>
      <w:r w:rsidRPr="00772AB1">
        <w:rPr>
          <w:rStyle w:val="Emphasis"/>
          <w:rFonts w:ascii="Arial" w:eastAsiaTheme="majorEastAsia" w:hAnsi="Arial" w:cs="Arial"/>
          <w:sz w:val="20"/>
          <w:szCs w:val="20"/>
        </w:rPr>
        <w:t>ighantu</w:t>
      </w:r>
      <w:proofErr w:type="spellEnd"/>
      <w:r w:rsidRPr="00772AB1">
        <w:rPr>
          <w:rFonts w:ascii="Arial" w:hAnsi="Arial" w:cs="Arial"/>
          <w:sz w:val="20"/>
          <w:szCs w:val="20"/>
        </w:rPr>
        <w:t>,</w:t>
      </w:r>
      <w:r w:rsidR="005D1DF9">
        <w:rPr>
          <w:rFonts w:ascii="Arial" w:hAnsi="Arial" w:cs="Arial"/>
          <w:sz w:val="20"/>
          <w:szCs w:val="20"/>
        </w:rPr>
        <w:t xml:space="preserve"> 20</w:t>
      </w:r>
      <w:r w:rsidRPr="00772AB1">
        <w:rPr>
          <w:rFonts w:ascii="Arial" w:hAnsi="Arial" w:cs="Arial"/>
          <w:sz w:val="20"/>
          <w:szCs w:val="20"/>
        </w:rPr>
        <w:t xml:space="preserve"> out of 525 drugs have hepatoprotective action.</w:t>
      </w:r>
      <w:r w:rsidR="0084746A">
        <w:rPr>
          <w:rFonts w:ascii="Arial" w:hAnsi="Arial" w:cs="Arial"/>
          <w:sz w:val="20"/>
          <w:szCs w:val="20"/>
        </w:rPr>
        <w:t xml:space="preserve"> </w:t>
      </w:r>
      <w:r w:rsidR="00314524">
        <w:rPr>
          <w:rFonts w:ascii="Arial" w:hAnsi="Arial" w:cs="Arial"/>
          <w:sz w:val="20"/>
          <w:szCs w:val="20"/>
        </w:rPr>
        <w:t>It</w:t>
      </w:r>
      <w:r w:rsidR="005D1DF9">
        <w:rPr>
          <w:rFonts w:ascii="Arial" w:hAnsi="Arial" w:cs="Arial"/>
          <w:sz w:val="20"/>
          <w:szCs w:val="20"/>
        </w:rPr>
        <w:t xml:space="preserve"> i</w:t>
      </w:r>
      <w:r w:rsidR="00314524">
        <w:rPr>
          <w:rFonts w:ascii="Arial" w:hAnsi="Arial" w:cs="Arial"/>
          <w:sz w:val="20"/>
          <w:szCs w:val="20"/>
        </w:rPr>
        <w:t xml:space="preserve">s important to </w:t>
      </w:r>
      <w:r w:rsidRPr="00772AB1">
        <w:rPr>
          <w:rFonts w:ascii="Arial" w:hAnsi="Arial" w:cs="Arial"/>
          <w:sz w:val="20"/>
          <w:szCs w:val="20"/>
        </w:rPr>
        <w:t>enlist the hepatoprotective</w:t>
      </w:r>
      <w:r w:rsidR="00345D9E">
        <w:rPr>
          <w:rFonts w:ascii="Arial" w:hAnsi="Arial" w:cs="Arial"/>
          <w:sz w:val="20"/>
          <w:szCs w:val="20"/>
        </w:rPr>
        <w:t xml:space="preserve"> drugs</w:t>
      </w:r>
      <w:r w:rsidRPr="00772AB1">
        <w:rPr>
          <w:rFonts w:ascii="Arial" w:hAnsi="Arial" w:cs="Arial"/>
          <w:sz w:val="20"/>
          <w:szCs w:val="20"/>
        </w:rPr>
        <w:t xml:space="preserve"> and critically analyse them according to the modern research studies done upon them</w:t>
      </w:r>
      <w:r w:rsidR="00261C77">
        <w:rPr>
          <w:rFonts w:ascii="Arial" w:hAnsi="Arial" w:cs="Arial"/>
          <w:sz w:val="20"/>
          <w:szCs w:val="20"/>
        </w:rPr>
        <w:t>.</w:t>
      </w:r>
      <w:r w:rsidR="00F0372F" w:rsidRPr="00F0372F">
        <w:rPr>
          <w:b/>
          <w:bCs/>
          <w:sz w:val="20"/>
          <w:szCs w:val="20"/>
          <w:lang w:val="en-GB"/>
        </w:rPr>
        <w:t xml:space="preserve"> </w:t>
      </w:r>
      <w:r w:rsidR="00F0372F" w:rsidRPr="00F0372F">
        <w:rPr>
          <w:rFonts w:ascii="Arial" w:hAnsi="Arial" w:cs="Arial"/>
          <w:sz w:val="20"/>
          <w:szCs w:val="20"/>
          <w:lang w:val="en-GB"/>
        </w:rPr>
        <w:t xml:space="preserve">This review helps researchers </w:t>
      </w:r>
      <w:r w:rsidR="004C1E8F">
        <w:rPr>
          <w:rFonts w:ascii="Arial" w:hAnsi="Arial" w:cs="Arial"/>
          <w:sz w:val="20"/>
          <w:szCs w:val="20"/>
          <w:lang w:val="en-GB"/>
        </w:rPr>
        <w:t xml:space="preserve">to </w:t>
      </w:r>
      <w:r w:rsidR="00F0372F" w:rsidRPr="00F0372F">
        <w:rPr>
          <w:rFonts w:ascii="Arial" w:hAnsi="Arial" w:cs="Arial"/>
          <w:sz w:val="20"/>
          <w:szCs w:val="20"/>
          <w:lang w:val="en-GB"/>
        </w:rPr>
        <w:t>identify potential hepatoprotective plants from Ayurvedic texts and shows how many have already been validated experimentally. It provides a useful database of plants, extracts, and experimental model</w:t>
      </w:r>
      <w:r w:rsidR="00F0372F">
        <w:rPr>
          <w:b/>
          <w:bCs/>
          <w:sz w:val="20"/>
          <w:szCs w:val="20"/>
          <w:lang w:val="en-GB"/>
        </w:rPr>
        <w:t>s</w:t>
      </w:r>
      <w:r w:rsidR="00261C77">
        <w:rPr>
          <w:rFonts w:ascii="Arial" w:hAnsi="Arial" w:cs="Arial"/>
          <w:sz w:val="20"/>
          <w:szCs w:val="20"/>
        </w:rPr>
        <w:t xml:space="preserve"> </w:t>
      </w:r>
      <w:r w:rsidR="00234638">
        <w:rPr>
          <w:rFonts w:ascii="Arial" w:hAnsi="Arial" w:cs="Arial"/>
          <w:sz w:val="20"/>
          <w:szCs w:val="20"/>
        </w:rPr>
        <w:t>Analytical reviews provided traditional and ethnomedical knowledge of medicinal plant and Reverse pharmacology validate this knowledge scientifically</w:t>
      </w:r>
      <w:r w:rsidR="00074CB3">
        <w:rPr>
          <w:rFonts w:ascii="Arial" w:hAnsi="Arial" w:cs="Arial"/>
          <w:sz w:val="20"/>
          <w:szCs w:val="20"/>
        </w:rPr>
        <w:t xml:space="preserve"> it is</w:t>
      </w:r>
      <w:r w:rsidR="00CC2710">
        <w:rPr>
          <w:rFonts w:ascii="Arial" w:hAnsi="Arial" w:cs="Arial"/>
          <w:sz w:val="20"/>
          <w:szCs w:val="20"/>
        </w:rPr>
        <w:t xml:space="preserve"> helpful to save time and cost during drug discovery.</w:t>
      </w:r>
    </w:p>
    <w:p w14:paraId="54392D7F" w14:textId="3093355B" w:rsidR="008B6FE9" w:rsidRDefault="008B6FE9" w:rsidP="00071FE7">
      <w:pPr>
        <w:pStyle w:val="NormalWeb"/>
        <w:spacing w:line="276" w:lineRule="auto"/>
        <w:rPr>
          <w:rFonts w:ascii="Arial" w:hAnsi="Arial" w:cs="Arial"/>
          <w:sz w:val="20"/>
          <w:szCs w:val="20"/>
        </w:rPr>
      </w:pPr>
    </w:p>
    <w:p w14:paraId="1A72C432" w14:textId="50E9A63E" w:rsidR="008B6FE9" w:rsidRPr="00772AB1" w:rsidRDefault="008B6FE9" w:rsidP="00071FE7">
      <w:pPr>
        <w:pStyle w:val="NormalWeb"/>
        <w:spacing w:line="276" w:lineRule="auto"/>
        <w:rPr>
          <w:rFonts w:ascii="Arial" w:hAnsi="Arial" w:cs="Arial"/>
          <w:sz w:val="20"/>
          <w:szCs w:val="20"/>
        </w:rPr>
      </w:pPr>
      <w:bookmarkStart w:id="0" w:name="_GoBack"/>
      <w:r w:rsidRPr="008B6FE9">
        <w:rPr>
          <w:rFonts w:ascii="Arial" w:hAnsi="Arial" w:cs="Arial"/>
          <w:b/>
          <w:sz w:val="20"/>
          <w:szCs w:val="20"/>
        </w:rPr>
        <w:t>Key words:</w:t>
      </w:r>
      <w:r w:rsidRPr="008B6FE9">
        <w:rPr>
          <w:rFonts w:ascii="Arial" w:hAnsi="Arial" w:cs="Arial"/>
          <w:sz w:val="20"/>
          <w:szCs w:val="20"/>
        </w:rPr>
        <w:t xml:space="preserve">  </w:t>
      </w:r>
      <w:bookmarkEnd w:id="0"/>
      <w:r w:rsidRPr="008B6FE9">
        <w:rPr>
          <w:rFonts w:ascii="Arial" w:hAnsi="Arial" w:cs="Arial"/>
          <w:sz w:val="20"/>
          <w:szCs w:val="20"/>
        </w:rPr>
        <w:t xml:space="preserve">hepatoprotective drugs, </w:t>
      </w:r>
      <w:proofErr w:type="spellStart"/>
      <w:r w:rsidRPr="008B6FE9">
        <w:rPr>
          <w:rFonts w:ascii="Arial" w:hAnsi="Arial" w:cs="Arial"/>
          <w:sz w:val="20"/>
          <w:szCs w:val="20"/>
        </w:rPr>
        <w:t>madanapala</w:t>
      </w:r>
      <w:proofErr w:type="spellEnd"/>
      <w:r w:rsidRPr="008B6FE9">
        <w:rPr>
          <w:rFonts w:ascii="Arial" w:hAnsi="Arial" w:cs="Arial"/>
          <w:sz w:val="20"/>
          <w:szCs w:val="20"/>
        </w:rPr>
        <w:t xml:space="preserve"> </w:t>
      </w:r>
      <w:proofErr w:type="spellStart"/>
      <w:proofErr w:type="gramStart"/>
      <w:r w:rsidRPr="008B6FE9">
        <w:rPr>
          <w:rFonts w:ascii="Arial" w:hAnsi="Arial" w:cs="Arial"/>
          <w:sz w:val="20"/>
          <w:szCs w:val="20"/>
        </w:rPr>
        <w:t>nighandu,yakrut</w:t>
      </w:r>
      <w:proofErr w:type="spellEnd"/>
      <w:proofErr w:type="gramEnd"/>
      <w:r w:rsidRPr="008B6FE9">
        <w:rPr>
          <w:rFonts w:ascii="Arial" w:hAnsi="Arial" w:cs="Arial"/>
          <w:sz w:val="20"/>
          <w:szCs w:val="20"/>
        </w:rPr>
        <w:t xml:space="preserve"> </w:t>
      </w:r>
      <w:proofErr w:type="spellStart"/>
      <w:r w:rsidRPr="008B6FE9">
        <w:rPr>
          <w:rFonts w:ascii="Arial" w:hAnsi="Arial" w:cs="Arial"/>
          <w:sz w:val="20"/>
          <w:szCs w:val="20"/>
        </w:rPr>
        <w:t>rogas,kamala</w:t>
      </w:r>
      <w:proofErr w:type="spellEnd"/>
    </w:p>
    <w:p w14:paraId="39FEA5C8" w14:textId="77777777" w:rsidR="00332E18" w:rsidRPr="00772AB1" w:rsidRDefault="00332E18" w:rsidP="00294427">
      <w:pPr>
        <w:rPr>
          <w:rFonts w:ascii="Arial" w:hAnsi="Arial" w:cs="Arial"/>
          <w:b/>
          <w:bCs/>
          <w:sz w:val="20"/>
          <w:szCs w:val="20"/>
        </w:rPr>
      </w:pPr>
    </w:p>
    <w:p w14:paraId="79FF20C5" w14:textId="466F7D42" w:rsidR="00332E18" w:rsidRPr="00C3271A" w:rsidRDefault="00332E18" w:rsidP="00294427">
      <w:pPr>
        <w:rPr>
          <w:rFonts w:ascii="Arial" w:hAnsi="Arial" w:cs="Arial"/>
          <w:b/>
          <w:bCs/>
        </w:rPr>
      </w:pPr>
      <w:r w:rsidRPr="00C3271A">
        <w:rPr>
          <w:rFonts w:ascii="Arial" w:hAnsi="Arial" w:cs="Arial"/>
          <w:b/>
          <w:bCs/>
        </w:rPr>
        <w:t>INTRODUCTION</w:t>
      </w:r>
    </w:p>
    <w:p w14:paraId="45DD6251" w14:textId="45E0BDC4" w:rsidR="00012374" w:rsidRPr="00DC2005" w:rsidRDefault="0050133F" w:rsidP="00071FE7">
      <w:pPr>
        <w:spacing w:line="276" w:lineRule="auto"/>
        <w:jc w:val="both"/>
        <w:rPr>
          <w:rFonts w:ascii="Arial" w:hAnsi="Arial" w:cs="Arial"/>
          <w:sz w:val="20"/>
          <w:szCs w:val="20"/>
        </w:rPr>
      </w:pPr>
      <w:r>
        <w:rPr>
          <w:rFonts w:ascii="Arial" w:hAnsi="Arial" w:cs="Arial"/>
          <w:sz w:val="20"/>
          <w:szCs w:val="20"/>
        </w:rPr>
        <w:t xml:space="preserve"> The </w:t>
      </w:r>
      <w:r w:rsidR="0001086C" w:rsidRPr="00DC2005">
        <w:rPr>
          <w:rFonts w:ascii="Arial" w:hAnsi="Arial" w:cs="Arial"/>
          <w:sz w:val="20"/>
          <w:szCs w:val="20"/>
        </w:rPr>
        <w:t xml:space="preserve">Liver is an important organ in human body which perform multiple vital function </w:t>
      </w:r>
      <w:proofErr w:type="gramStart"/>
      <w:r>
        <w:rPr>
          <w:rFonts w:ascii="Arial" w:hAnsi="Arial" w:cs="Arial"/>
          <w:sz w:val="20"/>
          <w:szCs w:val="20"/>
        </w:rPr>
        <w:t xml:space="preserve">including </w:t>
      </w:r>
      <w:r w:rsidR="0001086C" w:rsidRPr="00DC2005">
        <w:rPr>
          <w:rFonts w:ascii="Arial" w:hAnsi="Arial" w:cs="Arial"/>
          <w:sz w:val="20"/>
          <w:szCs w:val="20"/>
        </w:rPr>
        <w:t xml:space="preserve"> bile</w:t>
      </w:r>
      <w:proofErr w:type="gramEnd"/>
      <w:r w:rsidR="0001086C" w:rsidRPr="00DC2005">
        <w:rPr>
          <w:rFonts w:ascii="Arial" w:hAnsi="Arial" w:cs="Arial"/>
          <w:sz w:val="20"/>
          <w:szCs w:val="20"/>
        </w:rPr>
        <w:t xml:space="preserve"> </w:t>
      </w:r>
      <w:r w:rsidR="009438FA" w:rsidRPr="00DC2005">
        <w:rPr>
          <w:rFonts w:ascii="Arial" w:hAnsi="Arial" w:cs="Arial"/>
          <w:sz w:val="20"/>
          <w:szCs w:val="20"/>
        </w:rPr>
        <w:t>production, glucose</w:t>
      </w:r>
      <w:r w:rsidR="0001086C" w:rsidRPr="00DC2005">
        <w:rPr>
          <w:rFonts w:ascii="Arial" w:hAnsi="Arial" w:cs="Arial"/>
          <w:sz w:val="20"/>
          <w:szCs w:val="20"/>
        </w:rPr>
        <w:t xml:space="preserve"> </w:t>
      </w:r>
      <w:r>
        <w:rPr>
          <w:rFonts w:ascii="Arial" w:hAnsi="Arial" w:cs="Arial"/>
          <w:sz w:val="20"/>
          <w:szCs w:val="20"/>
        </w:rPr>
        <w:t>metabolism and regulation of</w:t>
      </w:r>
      <w:r w:rsidR="0001086C" w:rsidRPr="00DC2005">
        <w:rPr>
          <w:rFonts w:ascii="Arial" w:hAnsi="Arial" w:cs="Arial"/>
          <w:sz w:val="20"/>
          <w:szCs w:val="20"/>
        </w:rPr>
        <w:t xml:space="preserve"> amino acid</w:t>
      </w:r>
      <w:r>
        <w:rPr>
          <w:rFonts w:ascii="Arial" w:hAnsi="Arial" w:cs="Arial"/>
          <w:sz w:val="20"/>
          <w:szCs w:val="20"/>
        </w:rPr>
        <w:t>.</w:t>
      </w:r>
      <w:r w:rsidR="00246575" w:rsidRPr="00DC2005">
        <w:rPr>
          <w:rFonts w:ascii="Arial" w:hAnsi="Arial" w:cs="Arial"/>
          <w:sz w:val="20"/>
          <w:szCs w:val="20"/>
        </w:rPr>
        <w:t xml:space="preserve"> </w:t>
      </w:r>
      <w:r>
        <w:rPr>
          <w:rFonts w:ascii="Arial" w:hAnsi="Arial" w:cs="Arial"/>
          <w:sz w:val="20"/>
          <w:szCs w:val="20"/>
        </w:rPr>
        <w:t xml:space="preserve"> It also</w:t>
      </w:r>
      <w:r w:rsidR="00246575" w:rsidRPr="00DC2005">
        <w:rPr>
          <w:rFonts w:ascii="Arial" w:hAnsi="Arial" w:cs="Arial"/>
          <w:sz w:val="20"/>
          <w:szCs w:val="20"/>
        </w:rPr>
        <w:t xml:space="preserve"> </w:t>
      </w:r>
      <w:r w:rsidR="00F570F0" w:rsidRPr="00DC2005">
        <w:rPr>
          <w:rFonts w:ascii="Arial" w:hAnsi="Arial" w:cs="Arial"/>
          <w:sz w:val="20"/>
          <w:szCs w:val="20"/>
        </w:rPr>
        <w:t>plays</w:t>
      </w:r>
      <w:r w:rsidR="00246575" w:rsidRPr="00DC2005">
        <w:rPr>
          <w:rFonts w:ascii="Arial" w:hAnsi="Arial" w:cs="Arial"/>
          <w:sz w:val="20"/>
          <w:szCs w:val="20"/>
        </w:rPr>
        <w:t xml:space="preserve"> a major role in fat metabolism </w:t>
      </w:r>
      <w:r w:rsidR="009438FA" w:rsidRPr="00DC2005">
        <w:rPr>
          <w:rFonts w:ascii="Arial" w:hAnsi="Arial" w:cs="Arial"/>
          <w:sz w:val="20"/>
          <w:szCs w:val="20"/>
        </w:rPr>
        <w:t xml:space="preserve">since </w:t>
      </w:r>
      <w:r w:rsidR="00246575" w:rsidRPr="00DC2005">
        <w:rPr>
          <w:rFonts w:ascii="Arial" w:hAnsi="Arial" w:cs="Arial"/>
          <w:sz w:val="20"/>
          <w:szCs w:val="20"/>
        </w:rPr>
        <w:t xml:space="preserve">it is the commonest </w:t>
      </w:r>
      <w:proofErr w:type="gramStart"/>
      <w:r>
        <w:rPr>
          <w:rFonts w:ascii="Arial" w:hAnsi="Arial" w:cs="Arial"/>
          <w:sz w:val="20"/>
          <w:szCs w:val="20"/>
        </w:rPr>
        <w:t xml:space="preserve">site </w:t>
      </w:r>
      <w:r w:rsidR="00246575" w:rsidRPr="00DC2005">
        <w:rPr>
          <w:rFonts w:ascii="Arial" w:hAnsi="Arial" w:cs="Arial"/>
          <w:sz w:val="20"/>
          <w:szCs w:val="20"/>
        </w:rPr>
        <w:t xml:space="preserve"> for</w:t>
      </w:r>
      <w:proofErr w:type="gramEnd"/>
      <w:r w:rsidR="00246575" w:rsidRPr="00DC2005">
        <w:rPr>
          <w:rFonts w:ascii="Arial" w:hAnsi="Arial" w:cs="Arial"/>
          <w:sz w:val="20"/>
          <w:szCs w:val="20"/>
        </w:rPr>
        <w:t xml:space="preserve"> </w:t>
      </w:r>
      <w:r>
        <w:rPr>
          <w:rFonts w:ascii="Arial" w:hAnsi="Arial" w:cs="Arial"/>
          <w:sz w:val="20"/>
          <w:szCs w:val="20"/>
        </w:rPr>
        <w:t>fat accumulation.</w:t>
      </w:r>
      <w:r w:rsidR="00057937" w:rsidRPr="00DC2005">
        <w:rPr>
          <w:rFonts w:ascii="Arial" w:hAnsi="Arial" w:cs="Arial"/>
          <w:sz w:val="20"/>
          <w:szCs w:val="20"/>
        </w:rPr>
        <w:t xml:space="preserve"> </w:t>
      </w:r>
    </w:p>
    <w:p w14:paraId="0CEA1857" w14:textId="6381C5AA" w:rsidR="00332E18" w:rsidRPr="00E0103A" w:rsidRDefault="009D2665" w:rsidP="00E0103A">
      <w:pPr>
        <w:pStyle w:val="NormalWeb"/>
        <w:spacing w:line="276" w:lineRule="auto"/>
        <w:rPr>
          <w:rFonts w:ascii="Arial" w:hAnsi="Arial" w:cs="Arial"/>
          <w:sz w:val="20"/>
          <w:szCs w:val="20"/>
        </w:rPr>
      </w:pPr>
      <w:r w:rsidRPr="00051C05">
        <w:rPr>
          <w:rFonts w:ascii="Arial" w:hAnsi="Arial" w:cs="Arial"/>
          <w:sz w:val="20"/>
          <w:szCs w:val="20"/>
        </w:rPr>
        <w:t xml:space="preserve">Chronic liver disease has become one of the </w:t>
      </w:r>
      <w:r w:rsidR="0050133F">
        <w:rPr>
          <w:rFonts w:ascii="Arial" w:hAnsi="Arial" w:cs="Arial"/>
          <w:sz w:val="20"/>
          <w:szCs w:val="20"/>
        </w:rPr>
        <w:t>significant</w:t>
      </w:r>
      <w:r w:rsidRPr="00051C05">
        <w:rPr>
          <w:rFonts w:ascii="Arial" w:hAnsi="Arial" w:cs="Arial"/>
          <w:sz w:val="20"/>
          <w:szCs w:val="20"/>
        </w:rPr>
        <w:t xml:space="preserve"> global health problems and is considered one of the leading causes of human death. The etiological factors </w:t>
      </w:r>
      <w:r w:rsidR="0050133F">
        <w:rPr>
          <w:rFonts w:ascii="Arial" w:hAnsi="Arial" w:cs="Arial"/>
          <w:sz w:val="20"/>
          <w:szCs w:val="20"/>
        </w:rPr>
        <w:t xml:space="preserve">contributing to </w:t>
      </w:r>
      <w:r w:rsidRPr="00051C05">
        <w:rPr>
          <w:rFonts w:ascii="Arial" w:hAnsi="Arial" w:cs="Arial"/>
          <w:sz w:val="20"/>
          <w:szCs w:val="20"/>
        </w:rPr>
        <w:t>the development of chronic liver disease include alcohol abuse, obesity/metabolic disease, autoimmune hepatitis, and viral hepatitis (H</w:t>
      </w:r>
      <w:r w:rsidR="000C70B8" w:rsidRPr="00051C05">
        <w:rPr>
          <w:rFonts w:ascii="Arial" w:hAnsi="Arial" w:cs="Arial"/>
          <w:sz w:val="20"/>
          <w:szCs w:val="20"/>
        </w:rPr>
        <w:t xml:space="preserve">epatitis B </w:t>
      </w:r>
      <w:r w:rsidRPr="00051C05">
        <w:rPr>
          <w:rFonts w:ascii="Arial" w:hAnsi="Arial" w:cs="Arial"/>
          <w:sz w:val="20"/>
          <w:szCs w:val="20"/>
        </w:rPr>
        <w:t>and H</w:t>
      </w:r>
      <w:r w:rsidR="000C70B8" w:rsidRPr="00051C05">
        <w:rPr>
          <w:rFonts w:ascii="Arial" w:hAnsi="Arial" w:cs="Arial"/>
          <w:sz w:val="20"/>
          <w:szCs w:val="20"/>
        </w:rPr>
        <w:t>epatitis C</w:t>
      </w:r>
      <w:r w:rsidRPr="00051C05">
        <w:rPr>
          <w:rFonts w:ascii="Arial" w:hAnsi="Arial" w:cs="Arial"/>
          <w:sz w:val="20"/>
          <w:szCs w:val="20"/>
        </w:rPr>
        <w:t>)</w:t>
      </w:r>
      <w:r w:rsidR="007701C1" w:rsidRPr="00051C05">
        <w:rPr>
          <w:rFonts w:ascii="Arial" w:hAnsi="Arial" w:cs="Arial"/>
          <w:sz w:val="20"/>
          <w:szCs w:val="20"/>
        </w:rPr>
        <w:t xml:space="preserve"> (De </w:t>
      </w:r>
      <w:proofErr w:type="spellStart"/>
      <w:r w:rsidR="007701C1" w:rsidRPr="00051C05">
        <w:rPr>
          <w:rFonts w:ascii="Arial" w:hAnsi="Arial" w:cs="Arial"/>
          <w:sz w:val="20"/>
          <w:szCs w:val="20"/>
        </w:rPr>
        <w:t>Siervi</w:t>
      </w:r>
      <w:proofErr w:type="spellEnd"/>
      <w:r w:rsidR="007701C1" w:rsidRPr="00051C05">
        <w:rPr>
          <w:rFonts w:ascii="Arial" w:hAnsi="Arial" w:cs="Arial"/>
          <w:sz w:val="20"/>
          <w:szCs w:val="20"/>
        </w:rPr>
        <w:t xml:space="preserve">, </w:t>
      </w:r>
      <w:proofErr w:type="spellStart"/>
      <w:r w:rsidR="007701C1" w:rsidRPr="00051C05">
        <w:rPr>
          <w:rFonts w:ascii="Arial" w:hAnsi="Arial" w:cs="Arial"/>
          <w:sz w:val="20"/>
          <w:szCs w:val="20"/>
        </w:rPr>
        <w:t>Cannito</w:t>
      </w:r>
      <w:proofErr w:type="spellEnd"/>
      <w:r w:rsidR="007701C1" w:rsidRPr="00051C05">
        <w:rPr>
          <w:rFonts w:ascii="Arial" w:hAnsi="Arial" w:cs="Arial"/>
          <w:sz w:val="20"/>
          <w:szCs w:val="20"/>
        </w:rPr>
        <w:t xml:space="preserve">, &amp; </w:t>
      </w:r>
      <w:proofErr w:type="spellStart"/>
      <w:r w:rsidR="007701C1" w:rsidRPr="00051C05">
        <w:rPr>
          <w:rFonts w:ascii="Arial" w:hAnsi="Arial" w:cs="Arial"/>
          <w:sz w:val="20"/>
          <w:szCs w:val="20"/>
        </w:rPr>
        <w:t>Turato</w:t>
      </w:r>
      <w:proofErr w:type="spellEnd"/>
      <w:r w:rsidR="007701C1" w:rsidRPr="00051C05">
        <w:rPr>
          <w:rFonts w:ascii="Arial" w:hAnsi="Arial" w:cs="Arial"/>
          <w:sz w:val="20"/>
          <w:szCs w:val="20"/>
        </w:rPr>
        <w:t>, 2023)</w:t>
      </w:r>
      <w:r w:rsidRPr="00051C05">
        <w:rPr>
          <w:rFonts w:ascii="Arial" w:hAnsi="Arial" w:cs="Arial"/>
          <w:sz w:val="20"/>
          <w:szCs w:val="20"/>
        </w:rPr>
        <w:t xml:space="preserve">. </w:t>
      </w:r>
      <w:r w:rsidR="0050133F">
        <w:rPr>
          <w:rFonts w:ascii="Arial" w:hAnsi="Arial" w:cs="Arial"/>
          <w:sz w:val="20"/>
          <w:szCs w:val="20"/>
        </w:rPr>
        <w:t>Among these,</w:t>
      </w:r>
      <w:r w:rsidRPr="00051C05">
        <w:rPr>
          <w:rFonts w:ascii="Arial" w:hAnsi="Arial" w:cs="Arial"/>
          <w:sz w:val="20"/>
          <w:szCs w:val="20"/>
        </w:rPr>
        <w:t xml:space="preserve"> non-alcoholic fatty liver disease (NAFLD) is considered the primary cause, representing more than 50% of cases. In Ayurveda, NAFLD may be correlated with </w:t>
      </w:r>
      <w:proofErr w:type="spellStart"/>
      <w:r w:rsidRPr="00051C05">
        <w:rPr>
          <w:rStyle w:val="Emphasis"/>
          <w:rFonts w:ascii="Arial" w:eastAsiaTheme="majorEastAsia" w:hAnsi="Arial" w:cs="Arial"/>
          <w:sz w:val="20"/>
          <w:szCs w:val="20"/>
        </w:rPr>
        <w:t>Yakṛutroga</w:t>
      </w:r>
      <w:proofErr w:type="spellEnd"/>
      <w:r w:rsidRPr="00051C05">
        <w:rPr>
          <w:rFonts w:ascii="Arial" w:hAnsi="Arial" w:cs="Arial"/>
          <w:sz w:val="20"/>
          <w:szCs w:val="20"/>
        </w:rPr>
        <w:t> (liver di</w:t>
      </w:r>
      <w:r w:rsidR="00B1178B">
        <w:rPr>
          <w:rFonts w:ascii="Arial" w:hAnsi="Arial" w:cs="Arial"/>
          <w:sz w:val="20"/>
          <w:szCs w:val="20"/>
        </w:rPr>
        <w:t>sorder</w:t>
      </w:r>
      <w:r w:rsidRPr="00051C05">
        <w:rPr>
          <w:rFonts w:ascii="Arial" w:hAnsi="Arial" w:cs="Arial"/>
          <w:sz w:val="20"/>
          <w:szCs w:val="20"/>
        </w:rPr>
        <w:t>) and </w:t>
      </w:r>
      <w:proofErr w:type="spellStart"/>
      <w:r w:rsidRPr="00051C05">
        <w:rPr>
          <w:rStyle w:val="Emphasis"/>
          <w:rFonts w:ascii="Arial" w:eastAsiaTheme="majorEastAsia" w:hAnsi="Arial" w:cs="Arial"/>
          <w:sz w:val="20"/>
          <w:szCs w:val="20"/>
        </w:rPr>
        <w:t>Medoroga</w:t>
      </w:r>
      <w:proofErr w:type="spellEnd"/>
      <w:r w:rsidRPr="00051C05">
        <w:rPr>
          <w:rFonts w:ascii="Arial" w:hAnsi="Arial" w:cs="Arial"/>
          <w:sz w:val="20"/>
          <w:szCs w:val="20"/>
        </w:rPr>
        <w:t> (obesity</w:t>
      </w:r>
      <w:r w:rsidR="00B1178B">
        <w:rPr>
          <w:rFonts w:ascii="Arial" w:hAnsi="Arial" w:cs="Arial"/>
          <w:sz w:val="20"/>
          <w:szCs w:val="20"/>
        </w:rPr>
        <w:t xml:space="preserve"> related disorder</w:t>
      </w:r>
      <w:r w:rsidRPr="00051C05">
        <w:rPr>
          <w:rFonts w:ascii="Arial" w:hAnsi="Arial" w:cs="Arial"/>
          <w:sz w:val="20"/>
          <w:szCs w:val="20"/>
        </w:rPr>
        <w:t>)</w:t>
      </w:r>
      <w:r w:rsidR="00B87275" w:rsidRPr="00051C05">
        <w:rPr>
          <w:rFonts w:ascii="Arial" w:hAnsi="Arial" w:cs="Arial"/>
          <w:sz w:val="20"/>
          <w:szCs w:val="20"/>
        </w:rPr>
        <w:t>.</w:t>
      </w:r>
      <w:r w:rsidR="007701C1" w:rsidRPr="00051C05">
        <w:rPr>
          <w:rFonts w:ascii="Arial" w:hAnsi="Arial" w:cs="Arial"/>
          <w:sz w:val="20"/>
          <w:szCs w:val="20"/>
        </w:rPr>
        <w:t xml:space="preserve">(Singhal, </w:t>
      </w:r>
      <w:proofErr w:type="spellStart"/>
      <w:r w:rsidR="007701C1" w:rsidRPr="00051C05">
        <w:rPr>
          <w:rFonts w:ascii="Arial" w:hAnsi="Arial" w:cs="Arial"/>
          <w:sz w:val="20"/>
          <w:szCs w:val="20"/>
        </w:rPr>
        <w:t>Nesari</w:t>
      </w:r>
      <w:proofErr w:type="spellEnd"/>
      <w:r w:rsidR="007701C1" w:rsidRPr="00051C05">
        <w:rPr>
          <w:rFonts w:ascii="Arial" w:hAnsi="Arial" w:cs="Arial"/>
          <w:sz w:val="20"/>
          <w:szCs w:val="20"/>
        </w:rPr>
        <w:t>, &amp; Gupta, 2015)</w:t>
      </w:r>
      <w:r w:rsidR="0037526F" w:rsidRPr="00051C05">
        <w:rPr>
          <w:rFonts w:ascii="Arial" w:hAnsi="Arial" w:cs="Arial"/>
          <w:sz w:val="20"/>
          <w:szCs w:val="20"/>
        </w:rPr>
        <w:t xml:space="preserve">                                                                                        </w:t>
      </w:r>
      <w:r w:rsidR="002858B9">
        <w:rPr>
          <w:rFonts w:ascii="Arial" w:hAnsi="Arial" w:cs="Arial"/>
          <w:sz w:val="20"/>
          <w:szCs w:val="20"/>
        </w:rPr>
        <w:t xml:space="preserve"> The </w:t>
      </w:r>
      <w:r w:rsidRPr="00DC2005">
        <w:rPr>
          <w:rFonts w:ascii="Arial" w:hAnsi="Arial" w:cs="Arial"/>
          <w:sz w:val="20"/>
          <w:szCs w:val="20"/>
        </w:rPr>
        <w:t xml:space="preserve">Intracellular deposition of lipids in hepatocytes is </w:t>
      </w:r>
      <w:r w:rsidR="002858B9">
        <w:rPr>
          <w:rFonts w:ascii="Arial" w:hAnsi="Arial" w:cs="Arial"/>
          <w:sz w:val="20"/>
          <w:szCs w:val="20"/>
        </w:rPr>
        <w:t xml:space="preserve">referred to as </w:t>
      </w:r>
      <w:proofErr w:type="spellStart"/>
      <w:r w:rsidR="002858B9">
        <w:rPr>
          <w:rFonts w:ascii="Arial" w:hAnsi="Arial" w:cs="Arial"/>
          <w:sz w:val="20"/>
          <w:szCs w:val="20"/>
        </w:rPr>
        <w:t>non alcoholic</w:t>
      </w:r>
      <w:proofErr w:type="spellEnd"/>
      <w:r w:rsidR="002858B9">
        <w:rPr>
          <w:rFonts w:ascii="Arial" w:hAnsi="Arial" w:cs="Arial"/>
          <w:sz w:val="20"/>
          <w:szCs w:val="20"/>
        </w:rPr>
        <w:t xml:space="preserve"> fatty liver disease</w:t>
      </w:r>
      <w:r w:rsidRPr="00DC2005">
        <w:rPr>
          <w:rFonts w:ascii="Arial" w:hAnsi="Arial" w:cs="Arial"/>
          <w:sz w:val="20"/>
          <w:szCs w:val="20"/>
        </w:rPr>
        <w:t xml:space="preserve"> </w:t>
      </w:r>
      <w:r w:rsidR="002858B9">
        <w:rPr>
          <w:rFonts w:ascii="Arial" w:hAnsi="Arial" w:cs="Arial"/>
          <w:sz w:val="20"/>
          <w:szCs w:val="20"/>
        </w:rPr>
        <w:t>(</w:t>
      </w:r>
      <w:r w:rsidRPr="00DC2005">
        <w:rPr>
          <w:rFonts w:ascii="Arial" w:hAnsi="Arial" w:cs="Arial"/>
          <w:sz w:val="20"/>
          <w:szCs w:val="20"/>
        </w:rPr>
        <w:t>NAFLD</w:t>
      </w:r>
      <w:r w:rsidR="002858B9">
        <w:rPr>
          <w:rFonts w:ascii="Arial" w:hAnsi="Arial" w:cs="Arial"/>
          <w:sz w:val="20"/>
          <w:szCs w:val="20"/>
        </w:rPr>
        <w:t>)</w:t>
      </w:r>
      <w:r w:rsidRPr="00DC2005">
        <w:rPr>
          <w:rFonts w:ascii="Arial" w:hAnsi="Arial" w:cs="Arial"/>
          <w:sz w:val="20"/>
          <w:szCs w:val="20"/>
        </w:rPr>
        <w:t xml:space="preserve"> and is often associated with a wide spectrum of metabolic abnormalities, such as obesity, diabetes, </w:t>
      </w:r>
      <w:r w:rsidR="00E46B54" w:rsidRPr="00DC2005">
        <w:rPr>
          <w:rFonts w:ascii="Arial" w:hAnsi="Arial" w:cs="Arial"/>
          <w:sz w:val="20"/>
          <w:szCs w:val="20"/>
        </w:rPr>
        <w:t>dyslipidaemia</w:t>
      </w:r>
      <w:r w:rsidRPr="00DC2005">
        <w:rPr>
          <w:rFonts w:ascii="Arial" w:hAnsi="Arial" w:cs="Arial"/>
          <w:sz w:val="20"/>
          <w:szCs w:val="20"/>
        </w:rPr>
        <w:t>, hypertension, and insulin resistance. This is a spectrum of disorders characterized by fatty infiltration of the liver</w:t>
      </w:r>
      <w:r w:rsidR="002858B9">
        <w:rPr>
          <w:rFonts w:ascii="Arial" w:hAnsi="Arial" w:cs="Arial"/>
          <w:sz w:val="20"/>
          <w:szCs w:val="20"/>
        </w:rPr>
        <w:t xml:space="preserve"> ranging from simple</w:t>
      </w:r>
      <w:r w:rsidRPr="00DC2005">
        <w:rPr>
          <w:rFonts w:ascii="Arial" w:hAnsi="Arial" w:cs="Arial"/>
          <w:sz w:val="20"/>
          <w:szCs w:val="20"/>
        </w:rPr>
        <w:t xml:space="preserve"> steatosis</w:t>
      </w:r>
      <w:r w:rsidR="002858B9">
        <w:rPr>
          <w:rFonts w:ascii="Arial" w:hAnsi="Arial" w:cs="Arial"/>
          <w:sz w:val="20"/>
          <w:szCs w:val="20"/>
        </w:rPr>
        <w:t xml:space="preserve"> and </w:t>
      </w:r>
      <w:r w:rsidRPr="00DC2005">
        <w:rPr>
          <w:rFonts w:ascii="Arial" w:hAnsi="Arial" w:cs="Arial"/>
          <w:sz w:val="20"/>
          <w:szCs w:val="20"/>
        </w:rPr>
        <w:t>steatohepatitis</w:t>
      </w:r>
      <w:r w:rsidR="002858B9">
        <w:rPr>
          <w:rFonts w:ascii="Arial" w:hAnsi="Arial" w:cs="Arial"/>
          <w:sz w:val="20"/>
          <w:szCs w:val="20"/>
        </w:rPr>
        <w:t xml:space="preserve"> to fibrosis, </w:t>
      </w:r>
      <w:proofErr w:type="gramStart"/>
      <w:r w:rsidRPr="00DC2005">
        <w:rPr>
          <w:rFonts w:ascii="Arial" w:hAnsi="Arial" w:cs="Arial"/>
          <w:sz w:val="20"/>
          <w:szCs w:val="20"/>
        </w:rPr>
        <w:t>cirrhosis</w:t>
      </w:r>
      <w:r w:rsidR="002858B9">
        <w:rPr>
          <w:rFonts w:ascii="Arial" w:hAnsi="Arial" w:cs="Arial"/>
          <w:sz w:val="20"/>
          <w:szCs w:val="20"/>
        </w:rPr>
        <w:t xml:space="preserve">  and</w:t>
      </w:r>
      <w:proofErr w:type="gramEnd"/>
      <w:r w:rsidR="002858B9">
        <w:rPr>
          <w:rFonts w:ascii="Arial" w:hAnsi="Arial" w:cs="Arial"/>
          <w:sz w:val="20"/>
          <w:szCs w:val="20"/>
        </w:rPr>
        <w:t xml:space="preserve"> potentially hepatocellular carcinoma .</w:t>
      </w:r>
      <w:r w:rsidR="00404F1D">
        <w:rPr>
          <w:rFonts w:ascii="Arial" w:hAnsi="Arial" w:cs="Arial"/>
          <w:sz w:val="20"/>
          <w:szCs w:val="20"/>
        </w:rPr>
        <w:t xml:space="preserve"> Diagnostic criteria for NAFLD are </w:t>
      </w:r>
      <w:r w:rsidRPr="00DC2005">
        <w:rPr>
          <w:rFonts w:ascii="Arial" w:hAnsi="Arial" w:cs="Arial"/>
          <w:sz w:val="20"/>
          <w:szCs w:val="20"/>
        </w:rPr>
        <w:t xml:space="preserve">absence of secondary causes of hepatic steatosis, such as significant alcohol consumption, chronic use of medications that can cause hepatic steatosis, or hereditary </w:t>
      </w:r>
      <w:proofErr w:type="gramStart"/>
      <w:r w:rsidRPr="00DC2005">
        <w:rPr>
          <w:rFonts w:ascii="Arial" w:hAnsi="Arial" w:cs="Arial"/>
          <w:sz w:val="20"/>
          <w:szCs w:val="20"/>
        </w:rPr>
        <w:t>disorders</w:t>
      </w:r>
      <w:r w:rsidR="00404F1D">
        <w:rPr>
          <w:rFonts w:ascii="Arial" w:hAnsi="Arial" w:cs="Arial"/>
          <w:sz w:val="20"/>
          <w:szCs w:val="20"/>
        </w:rPr>
        <w:t xml:space="preserve"> .</w:t>
      </w:r>
      <w:r w:rsidRPr="00E46B54">
        <w:rPr>
          <w:rFonts w:ascii="Arial" w:hAnsi="Arial" w:cs="Arial"/>
          <w:sz w:val="20"/>
          <w:szCs w:val="20"/>
        </w:rPr>
        <w:t>Obesity</w:t>
      </w:r>
      <w:proofErr w:type="gramEnd"/>
      <w:r w:rsidRPr="00E46B54">
        <w:rPr>
          <w:rFonts w:ascii="Arial" w:hAnsi="Arial" w:cs="Arial"/>
          <w:sz w:val="20"/>
          <w:szCs w:val="20"/>
        </w:rPr>
        <w:t>, diabetes, dyslipidaemias, insulin resistance, and metabolic syndrome are known to be associated with the development of non-alcoholic fatty liver disease (NAFLD).</w:t>
      </w:r>
    </w:p>
    <w:p w14:paraId="0FC11997" w14:textId="005896CA" w:rsidR="00A2325E" w:rsidRPr="00CF4D4C" w:rsidRDefault="00E46B54" w:rsidP="00071FE7">
      <w:pPr>
        <w:pStyle w:val="NormalWeb"/>
        <w:spacing w:line="276" w:lineRule="auto"/>
        <w:rPr>
          <w:rFonts w:ascii="Arial" w:hAnsi="Arial" w:cs="Arial"/>
          <w:sz w:val="20"/>
          <w:szCs w:val="20"/>
        </w:rPr>
      </w:pPr>
      <w:r w:rsidRPr="00792CFA">
        <w:rPr>
          <w:rFonts w:ascii="Arial" w:hAnsi="Arial" w:cs="Arial"/>
          <w:sz w:val="20"/>
          <w:szCs w:val="20"/>
        </w:rPr>
        <w:lastRenderedPageBreak/>
        <w:t xml:space="preserve">In Ayurveda, the liver is considered a vital organ and is primarily associated with the </w:t>
      </w:r>
      <w:r w:rsidRPr="00792CFA">
        <w:rPr>
          <w:rStyle w:val="Emphasis"/>
          <w:rFonts w:ascii="Arial" w:eastAsiaTheme="majorEastAsia" w:hAnsi="Arial" w:cs="Arial"/>
          <w:sz w:val="20"/>
          <w:szCs w:val="20"/>
        </w:rPr>
        <w:t>Pitta dosha,</w:t>
      </w:r>
      <w:r w:rsidRPr="00792CFA">
        <w:rPr>
          <w:rFonts w:ascii="Arial" w:hAnsi="Arial" w:cs="Arial"/>
          <w:sz w:val="20"/>
          <w:szCs w:val="20"/>
        </w:rPr>
        <w:t xml:space="preserve"> which governs metabolism, digestion, and transformation in the body. The liver (referred to as ‘</w:t>
      </w:r>
      <w:proofErr w:type="spellStart"/>
      <w:r w:rsidRPr="00792CFA">
        <w:rPr>
          <w:rStyle w:val="Emphasis"/>
          <w:rFonts w:ascii="Arial" w:eastAsiaTheme="majorEastAsia" w:hAnsi="Arial" w:cs="Arial"/>
          <w:sz w:val="20"/>
          <w:szCs w:val="20"/>
        </w:rPr>
        <w:t>Yakrut</w:t>
      </w:r>
      <w:proofErr w:type="spellEnd"/>
      <w:r w:rsidRPr="00792CFA">
        <w:rPr>
          <w:rStyle w:val="Emphasis"/>
          <w:rFonts w:ascii="Arial" w:eastAsiaTheme="majorEastAsia" w:hAnsi="Arial" w:cs="Arial"/>
          <w:sz w:val="20"/>
          <w:szCs w:val="20"/>
        </w:rPr>
        <w:t>’</w:t>
      </w:r>
      <w:r w:rsidRPr="00792CFA">
        <w:rPr>
          <w:rFonts w:ascii="Arial" w:hAnsi="Arial" w:cs="Arial"/>
          <w:sz w:val="20"/>
          <w:szCs w:val="20"/>
        </w:rPr>
        <w:t xml:space="preserve"> in Sanskrit) plays a central role in maintaining the balance of </w:t>
      </w:r>
      <w:r w:rsidRPr="00792CFA">
        <w:rPr>
          <w:rStyle w:val="Emphasis"/>
          <w:rFonts w:ascii="Arial" w:eastAsiaTheme="majorEastAsia" w:hAnsi="Arial" w:cs="Arial"/>
          <w:sz w:val="20"/>
          <w:szCs w:val="20"/>
        </w:rPr>
        <w:t xml:space="preserve">Pitta </w:t>
      </w:r>
      <w:r w:rsidRPr="00792CFA">
        <w:rPr>
          <w:rFonts w:ascii="Arial" w:hAnsi="Arial" w:cs="Arial"/>
          <w:sz w:val="20"/>
          <w:szCs w:val="20"/>
        </w:rPr>
        <w:t xml:space="preserve">and ensuring proper functioning of </w:t>
      </w:r>
      <w:r w:rsidRPr="00792CFA">
        <w:rPr>
          <w:rStyle w:val="Emphasis"/>
          <w:rFonts w:ascii="Arial" w:eastAsiaTheme="majorEastAsia" w:hAnsi="Arial" w:cs="Arial"/>
          <w:sz w:val="20"/>
          <w:szCs w:val="20"/>
        </w:rPr>
        <w:t xml:space="preserve">Agni </w:t>
      </w:r>
      <w:r w:rsidRPr="00792CFA">
        <w:rPr>
          <w:rFonts w:ascii="Arial" w:hAnsi="Arial" w:cs="Arial"/>
          <w:sz w:val="20"/>
          <w:szCs w:val="20"/>
        </w:rPr>
        <w:t>(digestive fire). In Ayurveda hepat</w:t>
      </w:r>
      <w:r w:rsidR="00AE52EE">
        <w:rPr>
          <w:rFonts w:ascii="Arial" w:hAnsi="Arial" w:cs="Arial"/>
          <w:sz w:val="20"/>
          <w:szCs w:val="20"/>
        </w:rPr>
        <w:t xml:space="preserve">ic </w:t>
      </w:r>
      <w:r w:rsidRPr="00792CFA">
        <w:rPr>
          <w:rFonts w:ascii="Arial" w:hAnsi="Arial" w:cs="Arial"/>
          <w:sz w:val="20"/>
          <w:szCs w:val="20"/>
        </w:rPr>
        <w:t>diseases</w:t>
      </w:r>
      <w:r w:rsidR="00361D57">
        <w:rPr>
          <w:rFonts w:ascii="Arial" w:hAnsi="Arial" w:cs="Arial"/>
          <w:sz w:val="20"/>
          <w:szCs w:val="20"/>
        </w:rPr>
        <w:t xml:space="preserve"> were </w:t>
      </w:r>
      <w:r w:rsidRPr="00792CFA">
        <w:rPr>
          <w:rFonts w:ascii="Arial" w:hAnsi="Arial" w:cs="Arial"/>
          <w:sz w:val="20"/>
          <w:szCs w:val="20"/>
        </w:rPr>
        <w:t xml:space="preserve">mentioned in different contexts, like </w:t>
      </w:r>
      <w:r w:rsidRPr="00792CFA">
        <w:rPr>
          <w:rFonts w:ascii="Arial" w:hAnsi="Arial" w:cs="Arial"/>
          <w:i/>
          <w:iCs/>
          <w:sz w:val="20"/>
          <w:szCs w:val="20"/>
        </w:rPr>
        <w:t xml:space="preserve">Kamala, </w:t>
      </w:r>
      <w:proofErr w:type="spellStart"/>
      <w:r w:rsidR="004D5E4E">
        <w:rPr>
          <w:rFonts w:ascii="Arial" w:hAnsi="Arial" w:cs="Arial"/>
          <w:i/>
          <w:iCs/>
          <w:sz w:val="20"/>
          <w:szCs w:val="20"/>
        </w:rPr>
        <w:t>Y</w:t>
      </w:r>
      <w:r w:rsidRPr="00792CFA">
        <w:rPr>
          <w:rFonts w:ascii="Arial" w:hAnsi="Arial" w:cs="Arial"/>
          <w:i/>
          <w:iCs/>
          <w:sz w:val="20"/>
          <w:szCs w:val="20"/>
        </w:rPr>
        <w:t>akrutodara</w:t>
      </w:r>
      <w:proofErr w:type="spellEnd"/>
      <w:r w:rsidRPr="00792CFA">
        <w:rPr>
          <w:rFonts w:ascii="Arial" w:hAnsi="Arial" w:cs="Arial"/>
          <w:i/>
          <w:iCs/>
          <w:sz w:val="20"/>
          <w:szCs w:val="20"/>
        </w:rPr>
        <w:t xml:space="preserve">, </w:t>
      </w:r>
      <w:proofErr w:type="spellStart"/>
      <w:r w:rsidRPr="00792CFA">
        <w:rPr>
          <w:rFonts w:ascii="Arial" w:hAnsi="Arial" w:cs="Arial"/>
          <w:i/>
          <w:iCs/>
          <w:sz w:val="20"/>
          <w:szCs w:val="20"/>
        </w:rPr>
        <w:t>Haleemaka</w:t>
      </w:r>
      <w:proofErr w:type="spellEnd"/>
      <w:r w:rsidRPr="00792CFA">
        <w:rPr>
          <w:rFonts w:ascii="Arial" w:hAnsi="Arial" w:cs="Arial"/>
          <w:i/>
          <w:iCs/>
          <w:sz w:val="20"/>
          <w:szCs w:val="20"/>
        </w:rPr>
        <w:t>, Kumbha</w:t>
      </w:r>
      <w:r w:rsidRPr="00792CFA">
        <w:rPr>
          <w:rFonts w:ascii="Arial" w:hAnsi="Arial" w:cs="Arial"/>
          <w:sz w:val="20"/>
          <w:szCs w:val="20"/>
        </w:rPr>
        <w:t xml:space="preserve"> </w:t>
      </w:r>
      <w:r w:rsidRPr="00792CFA">
        <w:rPr>
          <w:rFonts w:ascii="Arial" w:hAnsi="Arial" w:cs="Arial"/>
          <w:i/>
          <w:iCs/>
          <w:sz w:val="20"/>
          <w:szCs w:val="20"/>
        </w:rPr>
        <w:t xml:space="preserve">Kamala, </w:t>
      </w:r>
      <w:proofErr w:type="spellStart"/>
      <w:r w:rsidRPr="00792CFA">
        <w:rPr>
          <w:rFonts w:ascii="Arial" w:hAnsi="Arial" w:cs="Arial"/>
          <w:i/>
          <w:iCs/>
          <w:sz w:val="20"/>
          <w:szCs w:val="20"/>
        </w:rPr>
        <w:t>Yakrutvidradi</w:t>
      </w:r>
      <w:proofErr w:type="spellEnd"/>
      <w:r w:rsidRPr="00792CFA">
        <w:rPr>
          <w:rFonts w:ascii="Arial" w:hAnsi="Arial" w:cs="Arial"/>
          <w:sz w:val="20"/>
          <w:szCs w:val="20"/>
        </w:rPr>
        <w:t xml:space="preserve">, </w:t>
      </w:r>
      <w:proofErr w:type="gramStart"/>
      <w:r w:rsidRPr="00792CFA">
        <w:rPr>
          <w:rFonts w:ascii="Arial" w:hAnsi="Arial" w:cs="Arial"/>
          <w:sz w:val="20"/>
          <w:szCs w:val="20"/>
        </w:rPr>
        <w:t>etc.</w:t>
      </w:r>
      <w:r w:rsidR="002A3931">
        <w:t>(</w:t>
      </w:r>
      <w:proofErr w:type="gramEnd"/>
      <w:r w:rsidR="002A3931">
        <w:t>Bhatt et al., 2018)</w:t>
      </w:r>
      <w:r w:rsidRPr="00792CFA">
        <w:rPr>
          <w:rFonts w:ascii="Arial" w:hAnsi="Arial" w:cs="Arial"/>
          <w:sz w:val="20"/>
          <w:szCs w:val="20"/>
        </w:rPr>
        <w:t xml:space="preserve"> </w:t>
      </w:r>
      <w:r w:rsidR="002A3931">
        <w:rPr>
          <w:rFonts w:ascii="Arial" w:hAnsi="Arial" w:cs="Arial"/>
          <w:sz w:val="20"/>
          <w:szCs w:val="20"/>
        </w:rPr>
        <w:t>.</w:t>
      </w:r>
      <w:r w:rsidRPr="00792CFA">
        <w:rPr>
          <w:rFonts w:ascii="Arial" w:hAnsi="Arial" w:cs="Arial"/>
          <w:sz w:val="20"/>
          <w:szCs w:val="20"/>
        </w:rPr>
        <w:t xml:space="preserve">Among </w:t>
      </w:r>
      <w:proofErr w:type="spellStart"/>
      <w:r w:rsidRPr="00792CFA">
        <w:rPr>
          <w:rStyle w:val="Emphasis"/>
          <w:rFonts w:ascii="Arial" w:eastAsiaTheme="majorEastAsia" w:hAnsi="Arial" w:cs="Arial"/>
          <w:sz w:val="20"/>
          <w:szCs w:val="20"/>
        </w:rPr>
        <w:t>Yakrut</w:t>
      </w:r>
      <w:proofErr w:type="spellEnd"/>
      <w:r w:rsidRPr="00792CFA">
        <w:rPr>
          <w:rFonts w:ascii="Arial" w:hAnsi="Arial" w:cs="Arial"/>
          <w:sz w:val="20"/>
          <w:szCs w:val="20"/>
        </w:rPr>
        <w:t xml:space="preserve"> </w:t>
      </w:r>
      <w:proofErr w:type="spellStart"/>
      <w:r w:rsidRPr="00792CFA">
        <w:rPr>
          <w:rStyle w:val="Emphasis"/>
          <w:rFonts w:ascii="Arial" w:eastAsiaTheme="majorEastAsia" w:hAnsi="Arial" w:cs="Arial"/>
          <w:sz w:val="20"/>
          <w:szCs w:val="20"/>
        </w:rPr>
        <w:t>vikaras</w:t>
      </w:r>
      <w:proofErr w:type="spellEnd"/>
      <w:r w:rsidRPr="00792CFA">
        <w:rPr>
          <w:rFonts w:ascii="Arial" w:hAnsi="Arial" w:cs="Arial"/>
          <w:sz w:val="20"/>
          <w:szCs w:val="20"/>
        </w:rPr>
        <w:t xml:space="preserve">, </w:t>
      </w:r>
      <w:r w:rsidRPr="00792CFA">
        <w:rPr>
          <w:rStyle w:val="Emphasis"/>
          <w:rFonts w:ascii="Arial" w:eastAsiaTheme="majorEastAsia" w:hAnsi="Arial" w:cs="Arial"/>
          <w:sz w:val="20"/>
          <w:szCs w:val="20"/>
        </w:rPr>
        <w:t>Kamala is</w:t>
      </w:r>
      <w:r w:rsidRPr="00792CFA">
        <w:rPr>
          <w:rFonts w:ascii="Arial" w:hAnsi="Arial" w:cs="Arial"/>
          <w:sz w:val="20"/>
          <w:szCs w:val="20"/>
        </w:rPr>
        <w:t xml:space="preserve"> considered one of the important diseases in Ayurveda classics. It is characterized by yellowish discoloration of eyeballs, skin, face, nails, and urine associated with constitutional features like loss of appetite and weakness</w:t>
      </w:r>
      <w:r w:rsidRPr="00051C05">
        <w:rPr>
          <w:rFonts w:ascii="Arial" w:hAnsi="Arial" w:cs="Arial"/>
          <w:sz w:val="20"/>
          <w:szCs w:val="20"/>
        </w:rPr>
        <w:t>.</w:t>
      </w:r>
      <w:r w:rsidR="00295B2D" w:rsidRPr="00051C05">
        <w:rPr>
          <w:rFonts w:ascii="Arial" w:hAnsi="Arial" w:cs="Arial"/>
        </w:rPr>
        <w:t xml:space="preserve"> </w:t>
      </w:r>
      <w:r w:rsidR="00295B2D" w:rsidRPr="00CF4D4C">
        <w:rPr>
          <w:rFonts w:ascii="Arial" w:hAnsi="Arial" w:cs="Arial"/>
          <w:sz w:val="20"/>
          <w:szCs w:val="20"/>
        </w:rPr>
        <w:t>(Sharma &amp; Dash, 2002)</w:t>
      </w:r>
    </w:p>
    <w:p w14:paraId="3A794619" w14:textId="5D6332D2" w:rsidR="00E46B54" w:rsidRPr="00E46B54" w:rsidRDefault="00E46B54" w:rsidP="00071FE7">
      <w:pPr>
        <w:pStyle w:val="NormalWeb"/>
        <w:spacing w:line="276" w:lineRule="auto"/>
        <w:rPr>
          <w:vertAlign w:val="superscript"/>
        </w:rPr>
      </w:pPr>
      <w:r w:rsidRPr="00792CFA">
        <w:rPr>
          <w:rFonts w:ascii="Arial" w:hAnsi="Arial" w:cs="Arial"/>
          <w:sz w:val="20"/>
          <w:szCs w:val="20"/>
        </w:rPr>
        <w:t xml:space="preserve">While explaining </w:t>
      </w:r>
      <w:r w:rsidRPr="00792CFA">
        <w:rPr>
          <w:rStyle w:val="Emphasis"/>
          <w:rFonts w:ascii="Arial" w:eastAsiaTheme="majorEastAsia" w:hAnsi="Arial" w:cs="Arial"/>
          <w:sz w:val="20"/>
          <w:szCs w:val="20"/>
        </w:rPr>
        <w:t xml:space="preserve">Udara </w:t>
      </w:r>
      <w:proofErr w:type="spellStart"/>
      <w:proofErr w:type="gramStart"/>
      <w:r w:rsidRPr="00792CFA">
        <w:rPr>
          <w:rStyle w:val="Emphasis"/>
          <w:rFonts w:ascii="Arial" w:eastAsiaTheme="majorEastAsia" w:hAnsi="Arial" w:cs="Arial"/>
          <w:sz w:val="20"/>
          <w:szCs w:val="20"/>
        </w:rPr>
        <w:t>roga</w:t>
      </w:r>
      <w:proofErr w:type="spellEnd"/>
      <w:r w:rsidR="00020BC8">
        <w:rPr>
          <w:rStyle w:val="Emphasis"/>
          <w:rFonts w:ascii="Arial" w:eastAsiaTheme="majorEastAsia" w:hAnsi="Arial" w:cs="Arial"/>
          <w:sz w:val="20"/>
          <w:szCs w:val="20"/>
        </w:rPr>
        <w:t>(</w:t>
      </w:r>
      <w:proofErr w:type="gramEnd"/>
      <w:r w:rsidR="00020BC8">
        <w:rPr>
          <w:rStyle w:val="Emphasis"/>
          <w:rFonts w:ascii="Arial" w:eastAsiaTheme="majorEastAsia" w:hAnsi="Arial" w:cs="Arial"/>
          <w:sz w:val="20"/>
          <w:szCs w:val="20"/>
        </w:rPr>
        <w:t>abdominal disorder)</w:t>
      </w:r>
      <w:r w:rsidRPr="00792CFA">
        <w:rPr>
          <w:rFonts w:ascii="Arial" w:hAnsi="Arial" w:cs="Arial"/>
          <w:sz w:val="20"/>
          <w:szCs w:val="20"/>
        </w:rPr>
        <w:t xml:space="preserve">, Acharya </w:t>
      </w:r>
      <w:r w:rsidR="00020BC8">
        <w:rPr>
          <w:rFonts w:ascii="Arial" w:hAnsi="Arial" w:cs="Arial"/>
          <w:sz w:val="20"/>
          <w:szCs w:val="20"/>
        </w:rPr>
        <w:t xml:space="preserve"> has </w:t>
      </w:r>
      <w:r w:rsidRPr="00792CFA">
        <w:rPr>
          <w:rFonts w:ascii="Arial" w:hAnsi="Arial" w:cs="Arial"/>
          <w:sz w:val="20"/>
          <w:szCs w:val="20"/>
        </w:rPr>
        <w:t>consider</w:t>
      </w:r>
      <w:r w:rsidR="00020BC8">
        <w:rPr>
          <w:rFonts w:ascii="Arial" w:hAnsi="Arial" w:cs="Arial"/>
          <w:sz w:val="20"/>
          <w:szCs w:val="20"/>
        </w:rPr>
        <w:t xml:space="preserve">ed </w:t>
      </w:r>
      <w:proofErr w:type="spellStart"/>
      <w:r w:rsidRPr="00792CFA">
        <w:rPr>
          <w:rStyle w:val="Emphasis"/>
          <w:rFonts w:ascii="Arial" w:eastAsiaTheme="majorEastAsia" w:hAnsi="Arial" w:cs="Arial"/>
          <w:sz w:val="20"/>
          <w:szCs w:val="20"/>
        </w:rPr>
        <w:t>pleehodara</w:t>
      </w:r>
      <w:proofErr w:type="spellEnd"/>
      <w:r w:rsidRPr="00792CFA">
        <w:rPr>
          <w:rFonts w:ascii="Arial" w:hAnsi="Arial" w:cs="Arial"/>
          <w:sz w:val="20"/>
          <w:szCs w:val="20"/>
        </w:rPr>
        <w:t xml:space="preserve"> </w:t>
      </w:r>
      <w:r w:rsidR="00020BC8">
        <w:rPr>
          <w:rFonts w:ascii="Arial" w:hAnsi="Arial" w:cs="Arial"/>
          <w:sz w:val="20"/>
          <w:szCs w:val="20"/>
        </w:rPr>
        <w:t xml:space="preserve">(splenic enlargement) </w:t>
      </w:r>
      <w:r w:rsidRPr="00792CFA">
        <w:rPr>
          <w:rFonts w:ascii="Arial" w:hAnsi="Arial" w:cs="Arial"/>
          <w:sz w:val="20"/>
          <w:szCs w:val="20"/>
        </w:rPr>
        <w:t xml:space="preserve">and </w:t>
      </w:r>
      <w:proofErr w:type="spellStart"/>
      <w:r w:rsidRPr="00792CFA">
        <w:rPr>
          <w:rStyle w:val="Emphasis"/>
          <w:rFonts w:ascii="Arial" w:eastAsiaTheme="majorEastAsia" w:hAnsi="Arial" w:cs="Arial"/>
          <w:sz w:val="20"/>
          <w:szCs w:val="20"/>
        </w:rPr>
        <w:t>yakrudora</w:t>
      </w:r>
      <w:proofErr w:type="spellEnd"/>
      <w:r w:rsidR="00020BC8">
        <w:rPr>
          <w:rStyle w:val="Emphasis"/>
          <w:rFonts w:ascii="Arial" w:eastAsiaTheme="majorEastAsia" w:hAnsi="Arial" w:cs="Arial"/>
          <w:sz w:val="20"/>
          <w:szCs w:val="20"/>
        </w:rPr>
        <w:t xml:space="preserve">(hepatic enlargement) </w:t>
      </w:r>
      <w:r w:rsidRPr="00792CFA">
        <w:rPr>
          <w:rFonts w:ascii="Arial" w:hAnsi="Arial" w:cs="Arial"/>
          <w:sz w:val="20"/>
          <w:szCs w:val="20"/>
        </w:rPr>
        <w:t xml:space="preserve"> to </w:t>
      </w:r>
      <w:r w:rsidR="00020BC8">
        <w:rPr>
          <w:rFonts w:ascii="Arial" w:hAnsi="Arial" w:cs="Arial"/>
          <w:sz w:val="20"/>
          <w:szCs w:val="20"/>
        </w:rPr>
        <w:t>share</w:t>
      </w:r>
      <w:r w:rsidRPr="00792CFA">
        <w:rPr>
          <w:rFonts w:ascii="Arial" w:hAnsi="Arial" w:cs="Arial"/>
          <w:sz w:val="20"/>
          <w:szCs w:val="20"/>
        </w:rPr>
        <w:t xml:space="preserve"> the same treatment protocol, so the drug </w:t>
      </w:r>
      <w:r w:rsidR="00020BC8">
        <w:rPr>
          <w:rFonts w:ascii="Arial" w:hAnsi="Arial" w:cs="Arial"/>
          <w:sz w:val="20"/>
          <w:szCs w:val="20"/>
        </w:rPr>
        <w:t xml:space="preserve">possessing </w:t>
      </w:r>
      <w:r w:rsidRPr="00792CFA">
        <w:rPr>
          <w:rFonts w:ascii="Arial" w:hAnsi="Arial" w:cs="Arial"/>
          <w:sz w:val="20"/>
          <w:szCs w:val="20"/>
        </w:rPr>
        <w:t xml:space="preserve"> </w:t>
      </w:r>
      <w:proofErr w:type="spellStart"/>
      <w:r w:rsidRPr="00792CFA">
        <w:rPr>
          <w:rStyle w:val="Emphasis"/>
          <w:rFonts w:ascii="Arial" w:eastAsiaTheme="majorEastAsia" w:hAnsi="Arial" w:cs="Arial"/>
          <w:sz w:val="20"/>
          <w:szCs w:val="20"/>
        </w:rPr>
        <w:t>pleehar</w:t>
      </w:r>
      <w:r w:rsidR="00020BC8">
        <w:rPr>
          <w:rStyle w:val="Emphasis"/>
          <w:rFonts w:ascii="Arial" w:eastAsiaTheme="majorEastAsia" w:hAnsi="Arial" w:cs="Arial"/>
          <w:sz w:val="20"/>
          <w:szCs w:val="20"/>
        </w:rPr>
        <w:t>o</w:t>
      </w:r>
      <w:r w:rsidRPr="00792CFA">
        <w:rPr>
          <w:rStyle w:val="Emphasis"/>
          <w:rFonts w:ascii="Arial" w:eastAsiaTheme="majorEastAsia" w:hAnsi="Arial" w:cs="Arial"/>
          <w:sz w:val="20"/>
          <w:szCs w:val="20"/>
        </w:rPr>
        <w:t>gahara</w:t>
      </w:r>
      <w:proofErr w:type="spellEnd"/>
      <w:r w:rsidR="00020BC8">
        <w:rPr>
          <w:rStyle w:val="Emphasis"/>
          <w:rFonts w:ascii="Arial" w:eastAsiaTheme="majorEastAsia" w:hAnsi="Arial" w:cs="Arial"/>
          <w:sz w:val="20"/>
          <w:szCs w:val="20"/>
        </w:rPr>
        <w:t>( anti-splenic disorder)</w:t>
      </w:r>
      <w:r w:rsidRPr="00792CFA">
        <w:rPr>
          <w:rFonts w:ascii="Arial" w:hAnsi="Arial" w:cs="Arial"/>
          <w:sz w:val="20"/>
          <w:szCs w:val="20"/>
        </w:rPr>
        <w:t xml:space="preserve"> properties </w:t>
      </w:r>
      <w:r w:rsidR="00020BC8">
        <w:rPr>
          <w:rFonts w:ascii="Arial" w:hAnsi="Arial" w:cs="Arial"/>
          <w:sz w:val="20"/>
          <w:szCs w:val="20"/>
        </w:rPr>
        <w:t xml:space="preserve">may </w:t>
      </w:r>
      <w:r w:rsidRPr="00792CFA">
        <w:rPr>
          <w:rFonts w:ascii="Arial" w:hAnsi="Arial" w:cs="Arial"/>
          <w:sz w:val="20"/>
          <w:szCs w:val="20"/>
        </w:rPr>
        <w:t>also be considered to have hepatoprotective activity</w:t>
      </w:r>
      <w:r w:rsidR="00295B2D" w:rsidRPr="00295B2D">
        <w:rPr>
          <w:rStyle w:val="Heading1Char"/>
        </w:rPr>
        <w:t xml:space="preserve"> </w:t>
      </w:r>
      <w:r w:rsidR="00295B2D">
        <w:rPr>
          <w:rStyle w:val="Emphasis"/>
          <w:rFonts w:eastAsiaTheme="majorEastAsia"/>
        </w:rPr>
        <w:t>(</w:t>
      </w:r>
      <w:proofErr w:type="spellStart"/>
      <w:r w:rsidR="00295B2D">
        <w:rPr>
          <w:rStyle w:val="Emphasis"/>
          <w:rFonts w:eastAsiaTheme="majorEastAsia"/>
        </w:rPr>
        <w:t>Agnivesha</w:t>
      </w:r>
      <w:proofErr w:type="spellEnd"/>
      <w:r w:rsidR="00295B2D">
        <w:rPr>
          <w:rStyle w:val="Emphasis"/>
          <w:rFonts w:eastAsiaTheme="majorEastAsia"/>
        </w:rPr>
        <w:t>, 1999)</w:t>
      </w:r>
      <w:r w:rsidR="00B87275">
        <w:rPr>
          <w:rFonts w:ascii="Arial" w:hAnsi="Arial" w:cs="Arial"/>
          <w:sz w:val="20"/>
          <w:szCs w:val="20"/>
        </w:rPr>
        <w:t>.</w:t>
      </w:r>
      <w:r w:rsidR="00340FDD">
        <w:rPr>
          <w:rFonts w:ascii="Arial" w:hAnsi="Arial" w:cs="Arial"/>
          <w:sz w:val="20"/>
          <w:szCs w:val="20"/>
          <w:vertAlign w:val="superscript"/>
        </w:rPr>
        <w:t xml:space="preserve"> </w:t>
      </w:r>
      <w:r w:rsidRPr="00792CFA">
        <w:rPr>
          <w:rFonts w:ascii="Arial" w:hAnsi="Arial" w:cs="Arial"/>
          <w:sz w:val="20"/>
          <w:szCs w:val="20"/>
        </w:rPr>
        <w:t xml:space="preserve">References to </w:t>
      </w:r>
      <w:proofErr w:type="spellStart"/>
      <w:r w:rsidRPr="00792CFA">
        <w:rPr>
          <w:rStyle w:val="Emphasis"/>
          <w:rFonts w:ascii="Arial" w:eastAsiaTheme="majorEastAsia" w:hAnsi="Arial" w:cs="Arial"/>
          <w:sz w:val="20"/>
          <w:szCs w:val="20"/>
        </w:rPr>
        <w:t>Yakrut</w:t>
      </w:r>
      <w:proofErr w:type="spellEnd"/>
      <w:r w:rsidRPr="00792CFA">
        <w:rPr>
          <w:rStyle w:val="Emphasis"/>
          <w:rFonts w:ascii="Arial" w:eastAsiaTheme="majorEastAsia" w:hAnsi="Arial" w:cs="Arial"/>
          <w:sz w:val="20"/>
          <w:szCs w:val="20"/>
        </w:rPr>
        <w:t xml:space="preserve"> </w:t>
      </w:r>
      <w:proofErr w:type="spellStart"/>
      <w:r w:rsidRPr="00792CFA">
        <w:rPr>
          <w:rStyle w:val="Emphasis"/>
          <w:rFonts w:ascii="Arial" w:eastAsiaTheme="majorEastAsia" w:hAnsi="Arial" w:cs="Arial"/>
          <w:sz w:val="20"/>
          <w:szCs w:val="20"/>
        </w:rPr>
        <w:t>vikaras</w:t>
      </w:r>
      <w:proofErr w:type="spellEnd"/>
      <w:r w:rsidRPr="00792CFA">
        <w:rPr>
          <w:rFonts w:ascii="Arial" w:hAnsi="Arial" w:cs="Arial"/>
          <w:sz w:val="20"/>
          <w:szCs w:val="20"/>
        </w:rPr>
        <w:t xml:space="preserve"> are minimal in Ayurveda</w:t>
      </w:r>
      <w:r w:rsidR="00020BC8">
        <w:rPr>
          <w:rFonts w:ascii="Arial" w:hAnsi="Arial" w:cs="Arial"/>
          <w:sz w:val="20"/>
          <w:szCs w:val="20"/>
        </w:rPr>
        <w:t xml:space="preserve"> texts</w:t>
      </w:r>
      <w:r w:rsidRPr="00792CFA">
        <w:rPr>
          <w:rFonts w:ascii="Arial" w:hAnsi="Arial" w:cs="Arial"/>
          <w:sz w:val="20"/>
          <w:szCs w:val="20"/>
        </w:rPr>
        <w:t xml:space="preserve">, </w:t>
      </w:r>
      <w:r w:rsidR="00020BC8">
        <w:rPr>
          <w:rFonts w:ascii="Arial" w:hAnsi="Arial" w:cs="Arial"/>
          <w:sz w:val="20"/>
          <w:szCs w:val="20"/>
        </w:rPr>
        <w:t xml:space="preserve">particularly </w:t>
      </w:r>
      <w:r w:rsidRPr="00792CFA">
        <w:rPr>
          <w:rFonts w:ascii="Arial" w:hAnsi="Arial" w:cs="Arial"/>
          <w:sz w:val="20"/>
          <w:szCs w:val="20"/>
        </w:rPr>
        <w:t xml:space="preserve">in </w:t>
      </w:r>
      <w:r w:rsidRPr="00792CFA">
        <w:rPr>
          <w:rStyle w:val="Emphasis"/>
          <w:rFonts w:ascii="Arial" w:eastAsiaTheme="majorEastAsia" w:hAnsi="Arial" w:cs="Arial"/>
          <w:sz w:val="20"/>
          <w:szCs w:val="20"/>
        </w:rPr>
        <w:t xml:space="preserve">Samhita </w:t>
      </w:r>
      <w:r w:rsidR="00020BC8" w:rsidRPr="00020BC8">
        <w:rPr>
          <w:rStyle w:val="Emphasis"/>
          <w:rFonts w:ascii="Arial" w:eastAsiaTheme="majorEastAsia" w:hAnsi="Arial" w:cs="Arial"/>
          <w:i w:val="0"/>
          <w:iCs w:val="0"/>
          <w:sz w:val="20"/>
          <w:szCs w:val="20"/>
        </w:rPr>
        <w:t>period</w:t>
      </w:r>
      <w:r w:rsidRPr="00792CFA">
        <w:rPr>
          <w:rStyle w:val="Emphasis"/>
          <w:rFonts w:ascii="Arial" w:eastAsiaTheme="majorEastAsia" w:hAnsi="Arial" w:cs="Arial"/>
          <w:sz w:val="20"/>
          <w:szCs w:val="20"/>
        </w:rPr>
        <w:t>,</w:t>
      </w:r>
      <w:r w:rsidRPr="00792CFA">
        <w:rPr>
          <w:rFonts w:ascii="Arial" w:hAnsi="Arial" w:cs="Arial"/>
          <w:sz w:val="20"/>
          <w:szCs w:val="20"/>
        </w:rPr>
        <w:t xml:space="preserve"> </w:t>
      </w:r>
      <w:r w:rsidR="00020BC8">
        <w:rPr>
          <w:rFonts w:ascii="Arial" w:hAnsi="Arial" w:cs="Arial"/>
          <w:sz w:val="20"/>
          <w:szCs w:val="20"/>
        </w:rPr>
        <w:t xml:space="preserve">However in </w:t>
      </w:r>
      <w:r w:rsidR="00AF2833" w:rsidRPr="00792CFA">
        <w:rPr>
          <w:rStyle w:val="Emphasis"/>
          <w:rFonts w:ascii="Arial" w:eastAsiaTheme="majorEastAsia" w:hAnsi="Arial" w:cs="Arial"/>
          <w:sz w:val="20"/>
          <w:szCs w:val="20"/>
        </w:rPr>
        <w:t>Nighantu</w:t>
      </w:r>
      <w:r w:rsidRPr="00792CFA">
        <w:rPr>
          <w:rStyle w:val="Emphasis"/>
          <w:rFonts w:ascii="Arial" w:eastAsiaTheme="majorEastAsia" w:hAnsi="Arial" w:cs="Arial"/>
          <w:sz w:val="20"/>
          <w:szCs w:val="20"/>
        </w:rPr>
        <w:t xml:space="preserve"> </w:t>
      </w:r>
      <w:r w:rsidR="00020BC8">
        <w:rPr>
          <w:rFonts w:ascii="Arial" w:hAnsi="Arial" w:cs="Arial"/>
          <w:sz w:val="20"/>
          <w:szCs w:val="20"/>
        </w:rPr>
        <w:t>period</w:t>
      </w:r>
      <w:r w:rsidRPr="00792CFA">
        <w:rPr>
          <w:rFonts w:ascii="Arial" w:hAnsi="Arial" w:cs="Arial"/>
          <w:sz w:val="20"/>
          <w:szCs w:val="20"/>
        </w:rPr>
        <w:t xml:space="preserve"> </w:t>
      </w:r>
      <w:r w:rsidR="00E951D9">
        <w:rPr>
          <w:rFonts w:ascii="Arial" w:hAnsi="Arial" w:cs="Arial"/>
          <w:sz w:val="20"/>
          <w:szCs w:val="20"/>
        </w:rPr>
        <w:t xml:space="preserve">numerous </w:t>
      </w:r>
      <w:r w:rsidRPr="00792CFA">
        <w:rPr>
          <w:rFonts w:ascii="Arial" w:hAnsi="Arial" w:cs="Arial"/>
          <w:sz w:val="20"/>
          <w:szCs w:val="20"/>
        </w:rPr>
        <w:t>single herbs</w:t>
      </w:r>
      <w:r w:rsidR="00E951D9">
        <w:rPr>
          <w:rFonts w:ascii="Arial" w:hAnsi="Arial" w:cs="Arial"/>
          <w:sz w:val="20"/>
          <w:szCs w:val="20"/>
        </w:rPr>
        <w:t xml:space="preserve"> are </w:t>
      </w:r>
      <w:r w:rsidRPr="00792CFA">
        <w:rPr>
          <w:rFonts w:ascii="Arial" w:hAnsi="Arial" w:cs="Arial"/>
          <w:sz w:val="20"/>
          <w:szCs w:val="20"/>
        </w:rPr>
        <w:t xml:space="preserve">mentioned under hepatoprotective activity. </w:t>
      </w:r>
      <w:r w:rsidR="00AF2833">
        <w:rPr>
          <w:rFonts w:ascii="Arial" w:hAnsi="Arial" w:cs="Arial"/>
          <w:sz w:val="20"/>
          <w:szCs w:val="20"/>
        </w:rPr>
        <w:t xml:space="preserve">This compilation  not only revive traditional knowledge with scientific evidence but also  serve as a valuable resource for researchers seeking effective  hepatoprotective </w:t>
      </w:r>
      <w:proofErr w:type="spellStart"/>
      <w:r w:rsidR="00AF2833">
        <w:rPr>
          <w:rFonts w:ascii="Arial" w:hAnsi="Arial" w:cs="Arial"/>
          <w:sz w:val="20"/>
          <w:szCs w:val="20"/>
        </w:rPr>
        <w:t>drugs.</w:t>
      </w:r>
      <w:r w:rsidRPr="00792CFA">
        <w:rPr>
          <w:rStyle w:val="Emphasis"/>
          <w:rFonts w:ascii="Arial" w:eastAsiaTheme="majorEastAsia" w:hAnsi="Arial" w:cs="Arial"/>
          <w:sz w:val="20"/>
          <w:szCs w:val="20"/>
        </w:rPr>
        <w:t>Madanapala</w:t>
      </w:r>
      <w:proofErr w:type="spellEnd"/>
      <w:r w:rsidRPr="00792CFA">
        <w:rPr>
          <w:rStyle w:val="Emphasis"/>
          <w:rFonts w:ascii="Arial" w:eastAsiaTheme="majorEastAsia" w:hAnsi="Arial" w:cs="Arial"/>
          <w:sz w:val="20"/>
          <w:szCs w:val="20"/>
        </w:rPr>
        <w:t xml:space="preserve"> Nighantu</w:t>
      </w:r>
      <w:r w:rsidRPr="00792CFA">
        <w:rPr>
          <w:rFonts w:ascii="Arial" w:hAnsi="Arial" w:cs="Arial"/>
          <w:sz w:val="20"/>
          <w:szCs w:val="20"/>
        </w:rPr>
        <w:t xml:space="preserve"> is one of the important </w:t>
      </w:r>
      <w:r w:rsidRPr="00792CFA">
        <w:rPr>
          <w:rStyle w:val="Emphasis"/>
          <w:rFonts w:ascii="Arial" w:eastAsiaTheme="majorEastAsia" w:hAnsi="Arial" w:cs="Arial"/>
          <w:sz w:val="20"/>
          <w:szCs w:val="20"/>
        </w:rPr>
        <w:t xml:space="preserve">Nighantu </w:t>
      </w:r>
      <w:r w:rsidRPr="00792CFA">
        <w:rPr>
          <w:rFonts w:ascii="Arial" w:hAnsi="Arial" w:cs="Arial"/>
          <w:sz w:val="20"/>
          <w:szCs w:val="20"/>
        </w:rPr>
        <w:t xml:space="preserve">written during the medieval period that is broadly used for reference in </w:t>
      </w:r>
      <w:r w:rsidRPr="00792CFA">
        <w:rPr>
          <w:rStyle w:val="Emphasis"/>
          <w:rFonts w:ascii="Arial" w:eastAsiaTheme="majorEastAsia" w:hAnsi="Arial" w:cs="Arial"/>
          <w:sz w:val="20"/>
          <w:szCs w:val="20"/>
        </w:rPr>
        <w:t>Dravyaguna Vigyan</w:t>
      </w:r>
      <w:r w:rsidRPr="00792CFA">
        <w:rPr>
          <w:rFonts w:ascii="Arial" w:hAnsi="Arial" w:cs="Arial"/>
          <w:sz w:val="20"/>
          <w:szCs w:val="20"/>
        </w:rPr>
        <w:t xml:space="preserve"> to collect different therapeutic effects of single herbs</w:t>
      </w:r>
      <w:r w:rsidR="00B87275">
        <w:rPr>
          <w:rFonts w:ascii="Arial" w:hAnsi="Arial" w:cs="Arial"/>
          <w:sz w:val="20"/>
          <w:szCs w:val="20"/>
        </w:rPr>
        <w:t xml:space="preserve"> </w:t>
      </w:r>
      <w:r w:rsidR="0041787F">
        <w:rPr>
          <w:rFonts w:ascii="Arial" w:hAnsi="Arial" w:cs="Arial"/>
          <w:sz w:val="20"/>
          <w:szCs w:val="20"/>
        </w:rPr>
        <w:t>(</w:t>
      </w:r>
      <w:r w:rsidR="0041787F" w:rsidRPr="0041787F">
        <w:rPr>
          <w:rFonts w:ascii="Arial" w:hAnsi="Arial" w:cs="Arial"/>
          <w:sz w:val="20"/>
          <w:szCs w:val="20"/>
        </w:rPr>
        <w:t>Karuna, Arya, &amp; Mishra, 2023</w:t>
      </w:r>
      <w:r w:rsidR="0041787F">
        <w:t>)</w:t>
      </w:r>
      <w:r w:rsidR="0044062F">
        <w:rPr>
          <w:rFonts w:ascii="Arial" w:hAnsi="Arial" w:cs="Arial"/>
          <w:sz w:val="20"/>
          <w:szCs w:val="20"/>
        </w:rPr>
        <w:t xml:space="preserve"> .</w:t>
      </w:r>
      <w:r w:rsidRPr="00792CFA">
        <w:rPr>
          <w:rFonts w:ascii="Arial" w:hAnsi="Arial" w:cs="Arial"/>
          <w:sz w:val="20"/>
          <w:szCs w:val="20"/>
        </w:rPr>
        <w:t xml:space="preserve">The purpose of this analytical review is to bridge classical ayurvedic knowledge with modern pharmacological understanding. </w:t>
      </w:r>
    </w:p>
    <w:p w14:paraId="082A1F6C" w14:textId="77777777" w:rsidR="00FE108B" w:rsidRPr="00C3271A" w:rsidRDefault="00FE108B" w:rsidP="00A7700E">
      <w:pPr>
        <w:jc w:val="both"/>
        <w:rPr>
          <w:rFonts w:ascii="Arial" w:eastAsia="Times New Roman" w:hAnsi="Arial" w:cs="Arial"/>
          <w:kern w:val="0"/>
          <w:sz w:val="20"/>
          <w:szCs w:val="20"/>
          <w:lang w:eastAsia="en-IN"/>
          <w14:ligatures w14:val="none"/>
        </w:rPr>
      </w:pPr>
    </w:p>
    <w:p w14:paraId="060157D6"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3EE47EBD"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281000EF"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904D469"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88A760B"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028F197C"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688AB486" w14:textId="77777777" w:rsidR="00BB451C" w:rsidRDefault="00BB451C" w:rsidP="00A7700E">
      <w:pPr>
        <w:jc w:val="both"/>
        <w:rPr>
          <w:rFonts w:ascii="Arial" w:eastAsia="Times New Roman" w:hAnsi="Arial" w:cs="Arial"/>
          <w:kern w:val="0"/>
          <w:sz w:val="20"/>
          <w:szCs w:val="20"/>
          <w:lang w:eastAsia="en-IN"/>
          <w14:ligatures w14:val="none"/>
        </w:rPr>
      </w:pPr>
    </w:p>
    <w:p w14:paraId="1D33C90F" w14:textId="77777777" w:rsidR="00071FE7" w:rsidRDefault="00071FE7" w:rsidP="00A7700E">
      <w:pPr>
        <w:jc w:val="both"/>
        <w:rPr>
          <w:rFonts w:ascii="Arial" w:eastAsia="Times New Roman" w:hAnsi="Arial" w:cs="Arial"/>
          <w:kern w:val="0"/>
          <w:sz w:val="20"/>
          <w:szCs w:val="20"/>
          <w:lang w:eastAsia="en-IN"/>
          <w14:ligatures w14:val="none"/>
        </w:rPr>
      </w:pPr>
    </w:p>
    <w:p w14:paraId="46E5D8CA" w14:textId="77777777" w:rsidR="00071FE7" w:rsidRDefault="00071FE7" w:rsidP="00A7700E">
      <w:pPr>
        <w:jc w:val="both"/>
        <w:rPr>
          <w:rFonts w:ascii="Arial" w:eastAsia="Times New Roman" w:hAnsi="Arial" w:cs="Arial"/>
          <w:kern w:val="0"/>
          <w:sz w:val="20"/>
          <w:szCs w:val="20"/>
          <w:lang w:eastAsia="en-IN"/>
          <w14:ligatures w14:val="none"/>
        </w:rPr>
      </w:pPr>
    </w:p>
    <w:p w14:paraId="6142CEA8" w14:textId="77777777" w:rsidR="00071FE7" w:rsidRDefault="00071FE7" w:rsidP="00A7700E">
      <w:pPr>
        <w:jc w:val="both"/>
        <w:rPr>
          <w:rFonts w:ascii="Arial" w:eastAsia="Times New Roman" w:hAnsi="Arial" w:cs="Arial"/>
          <w:kern w:val="0"/>
          <w:sz w:val="20"/>
          <w:szCs w:val="20"/>
          <w:lang w:eastAsia="en-IN"/>
          <w14:ligatures w14:val="none"/>
        </w:rPr>
      </w:pPr>
    </w:p>
    <w:p w14:paraId="004F12F6" w14:textId="77777777" w:rsidR="00071FE7" w:rsidRDefault="00071FE7" w:rsidP="00A7700E">
      <w:pPr>
        <w:jc w:val="both"/>
        <w:rPr>
          <w:rFonts w:ascii="Arial" w:eastAsia="Times New Roman" w:hAnsi="Arial" w:cs="Arial"/>
          <w:kern w:val="0"/>
          <w:sz w:val="20"/>
          <w:szCs w:val="20"/>
          <w:lang w:eastAsia="en-IN"/>
          <w14:ligatures w14:val="none"/>
        </w:rPr>
      </w:pPr>
    </w:p>
    <w:p w14:paraId="63976605" w14:textId="77777777" w:rsidR="00071FE7" w:rsidRDefault="00071FE7" w:rsidP="00A7700E">
      <w:pPr>
        <w:jc w:val="both"/>
        <w:rPr>
          <w:rFonts w:ascii="Arial" w:eastAsia="Times New Roman" w:hAnsi="Arial" w:cs="Arial"/>
          <w:kern w:val="0"/>
          <w:sz w:val="20"/>
          <w:szCs w:val="20"/>
          <w:lang w:eastAsia="en-IN"/>
          <w14:ligatures w14:val="none"/>
        </w:rPr>
      </w:pPr>
    </w:p>
    <w:p w14:paraId="095802E9" w14:textId="77777777" w:rsidR="00071FE7" w:rsidRPr="00C3271A" w:rsidRDefault="00071FE7" w:rsidP="00A7700E">
      <w:pPr>
        <w:jc w:val="both"/>
        <w:rPr>
          <w:rFonts w:ascii="Arial" w:eastAsia="Times New Roman" w:hAnsi="Arial" w:cs="Arial"/>
          <w:kern w:val="0"/>
          <w:sz w:val="20"/>
          <w:szCs w:val="20"/>
          <w:lang w:eastAsia="en-IN"/>
          <w14:ligatures w14:val="none"/>
        </w:rPr>
      </w:pPr>
    </w:p>
    <w:p w14:paraId="264CAF68"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0D32BBB" w14:textId="77777777" w:rsidR="00287386" w:rsidRPr="00C3271A" w:rsidRDefault="00287386" w:rsidP="00A7700E">
      <w:pPr>
        <w:jc w:val="both"/>
        <w:rPr>
          <w:rFonts w:ascii="Arial" w:eastAsia="Times New Roman" w:hAnsi="Arial" w:cs="Arial"/>
          <w:kern w:val="0"/>
          <w:sz w:val="20"/>
          <w:szCs w:val="20"/>
          <w:lang w:eastAsia="en-IN"/>
          <w14:ligatures w14:val="none"/>
        </w:rPr>
      </w:pPr>
    </w:p>
    <w:p w14:paraId="1FB4151F" w14:textId="0C9148A6" w:rsidR="00287386" w:rsidRDefault="00287386" w:rsidP="00A7700E">
      <w:pPr>
        <w:jc w:val="both"/>
        <w:rPr>
          <w:rFonts w:ascii="Arial" w:eastAsia="Times New Roman" w:hAnsi="Arial" w:cs="Arial"/>
          <w:kern w:val="0"/>
          <w:sz w:val="20"/>
          <w:szCs w:val="20"/>
          <w:lang w:eastAsia="en-IN"/>
          <w14:ligatures w14:val="none"/>
        </w:rPr>
      </w:pPr>
    </w:p>
    <w:p w14:paraId="3C9CC1A0" w14:textId="64BCEF3D" w:rsidR="00094BA8" w:rsidRDefault="00094BA8" w:rsidP="00A7700E">
      <w:pPr>
        <w:jc w:val="both"/>
        <w:rPr>
          <w:rFonts w:ascii="Arial" w:eastAsia="Times New Roman" w:hAnsi="Arial" w:cs="Arial"/>
          <w:kern w:val="0"/>
          <w:sz w:val="20"/>
          <w:szCs w:val="20"/>
          <w:lang w:eastAsia="en-IN"/>
          <w14:ligatures w14:val="none"/>
        </w:rPr>
      </w:pPr>
    </w:p>
    <w:p w14:paraId="3F32E861" w14:textId="1F099653" w:rsidR="00094BA8" w:rsidRDefault="00094BA8" w:rsidP="00A7700E">
      <w:pPr>
        <w:jc w:val="both"/>
        <w:rPr>
          <w:rFonts w:ascii="Arial" w:eastAsia="Times New Roman" w:hAnsi="Arial" w:cs="Arial"/>
          <w:kern w:val="0"/>
          <w:sz w:val="20"/>
          <w:szCs w:val="20"/>
          <w:lang w:eastAsia="en-IN"/>
          <w14:ligatures w14:val="none"/>
        </w:rPr>
      </w:pPr>
    </w:p>
    <w:p w14:paraId="4DD8B3C3" w14:textId="0D750FDE" w:rsidR="00094BA8" w:rsidRDefault="00094BA8" w:rsidP="00A7700E">
      <w:pPr>
        <w:jc w:val="both"/>
        <w:rPr>
          <w:rFonts w:ascii="Arial" w:eastAsia="Times New Roman" w:hAnsi="Arial" w:cs="Arial"/>
          <w:kern w:val="0"/>
          <w:sz w:val="20"/>
          <w:szCs w:val="20"/>
          <w:lang w:eastAsia="en-IN"/>
          <w14:ligatures w14:val="none"/>
        </w:rPr>
      </w:pPr>
    </w:p>
    <w:p w14:paraId="5EEE6AD3" w14:textId="7B84FCD0" w:rsidR="00094BA8" w:rsidRDefault="00094BA8" w:rsidP="00A7700E">
      <w:pPr>
        <w:jc w:val="both"/>
        <w:rPr>
          <w:rFonts w:ascii="Arial" w:eastAsia="Times New Roman" w:hAnsi="Arial" w:cs="Arial"/>
          <w:kern w:val="0"/>
          <w:sz w:val="20"/>
          <w:szCs w:val="20"/>
          <w:lang w:eastAsia="en-IN"/>
          <w14:ligatures w14:val="none"/>
        </w:rPr>
      </w:pPr>
    </w:p>
    <w:p w14:paraId="66BECDF4" w14:textId="77777777" w:rsidR="00094BA8" w:rsidRPr="00C3271A" w:rsidRDefault="00094BA8" w:rsidP="00A7700E">
      <w:pPr>
        <w:jc w:val="both"/>
        <w:rPr>
          <w:rFonts w:ascii="Arial" w:eastAsia="Times New Roman" w:hAnsi="Arial" w:cs="Arial"/>
          <w:kern w:val="0"/>
          <w:sz w:val="20"/>
          <w:szCs w:val="20"/>
          <w:lang w:eastAsia="en-IN"/>
          <w14:ligatures w14:val="none"/>
        </w:rPr>
      </w:pPr>
    </w:p>
    <w:p w14:paraId="14F1D1BE" w14:textId="1909C2AD" w:rsidR="00BB451C" w:rsidRPr="00C3271A" w:rsidRDefault="0041787F" w:rsidP="00BB451C">
      <w:pPr>
        <w:jc w:val="both"/>
        <w:rPr>
          <w:rFonts w:ascii="Arial" w:hAnsi="Arial" w:cs="Arial"/>
          <w:b/>
          <w:bCs/>
          <w:vertAlign w:val="superscript"/>
        </w:rPr>
      </w:pPr>
      <w:r w:rsidRPr="00C3271A">
        <w:rPr>
          <w:rFonts w:ascii="Arial" w:hAnsi="Arial" w:cs="Arial"/>
          <w:b/>
          <w:bCs/>
        </w:rPr>
        <w:t>Table 1.</w:t>
      </w:r>
      <w:r w:rsidRPr="00C3271A">
        <w:rPr>
          <w:rFonts w:ascii="Arial" w:hAnsi="Arial" w:cs="Arial"/>
        </w:rPr>
        <w:t xml:space="preserve"> </w:t>
      </w:r>
      <w:r w:rsidRPr="00C3271A">
        <w:rPr>
          <w:rFonts w:ascii="Arial" w:hAnsi="Arial" w:cs="Arial"/>
          <w:b/>
          <w:bCs/>
        </w:rPr>
        <w:t xml:space="preserve">Hepatoprotective drugs in </w:t>
      </w:r>
      <w:proofErr w:type="spellStart"/>
      <w:r w:rsidRPr="00C3271A">
        <w:rPr>
          <w:rFonts w:ascii="Arial" w:hAnsi="Arial" w:cs="Arial"/>
          <w:b/>
          <w:bCs/>
          <w:i/>
          <w:iCs/>
        </w:rPr>
        <w:t>Madanapala</w:t>
      </w:r>
      <w:proofErr w:type="spellEnd"/>
      <w:r w:rsidRPr="00C3271A">
        <w:rPr>
          <w:rFonts w:ascii="Arial" w:hAnsi="Arial" w:cs="Arial"/>
          <w:b/>
          <w:bCs/>
          <w:i/>
          <w:iCs/>
        </w:rPr>
        <w:t xml:space="preserve"> </w:t>
      </w:r>
      <w:proofErr w:type="spellStart"/>
      <w:r w:rsidRPr="00C3271A">
        <w:rPr>
          <w:rFonts w:ascii="Arial" w:hAnsi="Arial" w:cs="Arial"/>
          <w:b/>
          <w:bCs/>
          <w:i/>
          <w:iCs/>
        </w:rPr>
        <w:t>nighandu</w:t>
      </w:r>
      <w:proofErr w:type="spellEnd"/>
      <w:r>
        <w:rPr>
          <w:rFonts w:ascii="Arial" w:hAnsi="Arial" w:cs="Arial"/>
          <w:b/>
          <w:bCs/>
        </w:rPr>
        <w:t xml:space="preserve"> </w:t>
      </w:r>
      <w:r w:rsidR="005D6AC1">
        <w:rPr>
          <w:rFonts w:ascii="Arial" w:hAnsi="Arial" w:cs="Arial"/>
          <w:b/>
          <w:bCs/>
        </w:rPr>
        <w:t>(</w:t>
      </w:r>
      <w:r w:rsidR="005D6AC1">
        <w:t>Tripathi, 2018)</w:t>
      </w:r>
    </w:p>
    <w:tbl>
      <w:tblPr>
        <w:tblStyle w:val="TableGrid"/>
        <w:tblpPr w:leftFromText="180" w:rightFromText="180" w:vertAnchor="page" w:horzAnchor="margin" w:tblpXSpec="center" w:tblpY="1944"/>
        <w:tblW w:w="10505" w:type="dxa"/>
        <w:tblLayout w:type="fixed"/>
        <w:tblLook w:val="04A0" w:firstRow="1" w:lastRow="0" w:firstColumn="1" w:lastColumn="0" w:noHBand="0" w:noVBand="1"/>
      </w:tblPr>
      <w:tblGrid>
        <w:gridCol w:w="957"/>
        <w:gridCol w:w="1480"/>
        <w:gridCol w:w="1742"/>
        <w:gridCol w:w="1837"/>
        <w:gridCol w:w="1917"/>
        <w:gridCol w:w="2572"/>
      </w:tblGrid>
      <w:tr w:rsidR="00C01D1C" w:rsidRPr="00C3271A" w14:paraId="31FE1F8F" w14:textId="77777777" w:rsidTr="00C347D2">
        <w:trPr>
          <w:trHeight w:val="726"/>
        </w:trPr>
        <w:tc>
          <w:tcPr>
            <w:tcW w:w="957" w:type="dxa"/>
          </w:tcPr>
          <w:p w14:paraId="558E4B65"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lastRenderedPageBreak/>
              <w:t>SL no</w:t>
            </w:r>
          </w:p>
        </w:tc>
        <w:tc>
          <w:tcPr>
            <w:tcW w:w="1480" w:type="dxa"/>
          </w:tcPr>
          <w:p w14:paraId="4EEF571A"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 xml:space="preserve">Sanskrit Name </w:t>
            </w:r>
          </w:p>
        </w:tc>
        <w:tc>
          <w:tcPr>
            <w:tcW w:w="1742" w:type="dxa"/>
          </w:tcPr>
          <w:p w14:paraId="4EED727C"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Botanical Name</w:t>
            </w:r>
          </w:p>
        </w:tc>
        <w:tc>
          <w:tcPr>
            <w:tcW w:w="1837" w:type="dxa"/>
          </w:tcPr>
          <w:p w14:paraId="064DEA6C"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Family</w:t>
            </w:r>
          </w:p>
        </w:tc>
        <w:tc>
          <w:tcPr>
            <w:tcW w:w="1917" w:type="dxa"/>
          </w:tcPr>
          <w:p w14:paraId="7626EFDF"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Karma</w:t>
            </w:r>
          </w:p>
        </w:tc>
        <w:tc>
          <w:tcPr>
            <w:tcW w:w="2572" w:type="dxa"/>
          </w:tcPr>
          <w:p w14:paraId="4ECD3885" w14:textId="77777777" w:rsidR="00BB451C" w:rsidRPr="00C3271A" w:rsidRDefault="00BB451C" w:rsidP="00C3271A">
            <w:pPr>
              <w:spacing w:line="480" w:lineRule="auto"/>
              <w:rPr>
                <w:rFonts w:ascii="Arial" w:hAnsi="Arial" w:cs="Arial"/>
                <w:sz w:val="20"/>
                <w:szCs w:val="20"/>
              </w:rPr>
            </w:pPr>
            <w:r w:rsidRPr="00C3271A">
              <w:rPr>
                <w:rFonts w:ascii="Arial" w:hAnsi="Arial" w:cs="Arial"/>
                <w:b/>
                <w:bCs/>
                <w:sz w:val="20"/>
                <w:szCs w:val="20"/>
              </w:rPr>
              <w:t>Varga and sloka number</w:t>
            </w:r>
          </w:p>
        </w:tc>
      </w:tr>
      <w:tr w:rsidR="00C01D1C" w:rsidRPr="00C3271A" w14:paraId="556B91D8" w14:textId="77777777" w:rsidTr="00C347D2">
        <w:trPr>
          <w:trHeight w:val="709"/>
        </w:trPr>
        <w:tc>
          <w:tcPr>
            <w:tcW w:w="957" w:type="dxa"/>
          </w:tcPr>
          <w:p w14:paraId="7D0D713C"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w:t>
            </w:r>
          </w:p>
        </w:tc>
        <w:tc>
          <w:tcPr>
            <w:tcW w:w="1480" w:type="dxa"/>
          </w:tcPr>
          <w:p w14:paraId="07BE0529"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Haritaki</w:t>
            </w:r>
            <w:proofErr w:type="spellEnd"/>
          </w:p>
        </w:tc>
        <w:tc>
          <w:tcPr>
            <w:tcW w:w="1742" w:type="dxa"/>
          </w:tcPr>
          <w:p w14:paraId="1FD89AD6"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Terminalia </w:t>
            </w:r>
            <w:proofErr w:type="spellStart"/>
            <w:r w:rsidRPr="00C3271A">
              <w:rPr>
                <w:rFonts w:ascii="Arial" w:hAnsi="Arial" w:cs="Arial"/>
                <w:i/>
                <w:iCs/>
                <w:sz w:val="20"/>
                <w:szCs w:val="20"/>
              </w:rPr>
              <w:t>chebula</w:t>
            </w:r>
            <w:proofErr w:type="spellEnd"/>
          </w:p>
        </w:tc>
        <w:tc>
          <w:tcPr>
            <w:tcW w:w="1837" w:type="dxa"/>
          </w:tcPr>
          <w:p w14:paraId="53B8CC4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Combretaceae</w:t>
            </w:r>
            <w:proofErr w:type="spellEnd"/>
          </w:p>
        </w:tc>
        <w:tc>
          <w:tcPr>
            <w:tcW w:w="1917" w:type="dxa"/>
          </w:tcPr>
          <w:p w14:paraId="73816CA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p w14:paraId="4732FB1E"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i/>
                <w:iCs/>
                <w:sz w:val="20"/>
                <w:szCs w:val="20"/>
              </w:rPr>
              <w:t>pleeharogahara</w:t>
            </w:r>
            <w:proofErr w:type="spellEnd"/>
          </w:p>
        </w:tc>
        <w:tc>
          <w:tcPr>
            <w:tcW w:w="2572" w:type="dxa"/>
          </w:tcPr>
          <w:p w14:paraId="09D898D3" w14:textId="46929BB2"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sz w:val="20"/>
                <w:szCs w:val="20"/>
              </w:rPr>
              <w:t>Abhayadivarga</w:t>
            </w:r>
            <w:proofErr w:type="spellEnd"/>
            <w:r w:rsidR="004875D1">
              <w:rPr>
                <w:rFonts w:ascii="Arial" w:hAnsi="Arial" w:cs="Arial"/>
                <w:sz w:val="20"/>
                <w:szCs w:val="20"/>
              </w:rPr>
              <w:t xml:space="preserve"> </w:t>
            </w:r>
            <w:r w:rsidR="0015795E">
              <w:rPr>
                <w:rFonts w:ascii="Arial" w:hAnsi="Arial" w:cs="Arial"/>
                <w:sz w:val="20"/>
                <w:szCs w:val="20"/>
              </w:rPr>
              <w:t>(</w:t>
            </w:r>
            <w:r w:rsidR="00C01D1C">
              <w:rPr>
                <w:rFonts w:ascii="Arial" w:hAnsi="Arial" w:cs="Arial"/>
                <w:sz w:val="20"/>
                <w:szCs w:val="20"/>
              </w:rPr>
              <w:t>sloka no.</w:t>
            </w:r>
            <w:r w:rsidR="0015795E">
              <w:rPr>
                <w:rFonts w:ascii="Arial" w:hAnsi="Arial" w:cs="Arial"/>
                <w:sz w:val="20"/>
                <w:szCs w:val="20"/>
              </w:rPr>
              <w:t>24</w:t>
            </w:r>
            <w:r w:rsidR="00C01D1C">
              <w:rPr>
                <w:rFonts w:ascii="Arial" w:hAnsi="Arial" w:cs="Arial"/>
                <w:sz w:val="20"/>
                <w:szCs w:val="20"/>
              </w:rPr>
              <w:t>)</w:t>
            </w:r>
          </w:p>
        </w:tc>
      </w:tr>
      <w:tr w:rsidR="00C01D1C" w:rsidRPr="00C3271A" w14:paraId="18314432" w14:textId="77777777" w:rsidTr="00C347D2">
        <w:trPr>
          <w:trHeight w:val="726"/>
        </w:trPr>
        <w:tc>
          <w:tcPr>
            <w:tcW w:w="957" w:type="dxa"/>
          </w:tcPr>
          <w:p w14:paraId="1AC6F858"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2</w:t>
            </w:r>
          </w:p>
        </w:tc>
        <w:tc>
          <w:tcPr>
            <w:tcW w:w="1480" w:type="dxa"/>
          </w:tcPr>
          <w:p w14:paraId="5E31F88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Guduchi</w:t>
            </w:r>
            <w:proofErr w:type="spellEnd"/>
          </w:p>
        </w:tc>
        <w:tc>
          <w:tcPr>
            <w:tcW w:w="1742" w:type="dxa"/>
          </w:tcPr>
          <w:p w14:paraId="3E17FB2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Tinospora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cordifolia</w:t>
            </w:r>
            <w:proofErr w:type="spellEnd"/>
          </w:p>
        </w:tc>
        <w:tc>
          <w:tcPr>
            <w:tcW w:w="1837" w:type="dxa"/>
          </w:tcPr>
          <w:p w14:paraId="390A01A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Menispermaceae</w:t>
            </w:r>
            <w:proofErr w:type="spellEnd"/>
          </w:p>
        </w:tc>
        <w:tc>
          <w:tcPr>
            <w:tcW w:w="1917" w:type="dxa"/>
          </w:tcPr>
          <w:p w14:paraId="4FEDFCE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780CA560" w14:textId="53B67A02" w:rsidR="00BB451C" w:rsidRPr="00C3271A" w:rsidRDefault="00BB451C"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Abhayadivarga</w:t>
            </w:r>
            <w:proofErr w:type="spellEnd"/>
            <w:r w:rsidR="0015795E">
              <w:rPr>
                <w:rFonts w:ascii="Arial" w:hAnsi="Arial" w:cs="Arial"/>
                <w:sz w:val="20"/>
                <w:szCs w:val="20"/>
              </w:rPr>
              <w:t>(</w:t>
            </w:r>
            <w:proofErr w:type="gramEnd"/>
            <w:r w:rsidR="00C01D1C">
              <w:rPr>
                <w:rFonts w:ascii="Arial" w:hAnsi="Arial" w:cs="Arial"/>
                <w:sz w:val="20"/>
                <w:szCs w:val="20"/>
              </w:rPr>
              <w:t>sloka no .</w:t>
            </w:r>
            <w:r w:rsidR="0015795E">
              <w:rPr>
                <w:rFonts w:ascii="Arial" w:hAnsi="Arial" w:cs="Arial"/>
                <w:sz w:val="20"/>
                <w:szCs w:val="20"/>
              </w:rPr>
              <w:t>40)</w:t>
            </w:r>
          </w:p>
        </w:tc>
      </w:tr>
      <w:tr w:rsidR="00C01D1C" w:rsidRPr="00C3271A" w14:paraId="0916E4CA" w14:textId="77777777" w:rsidTr="00C347D2">
        <w:trPr>
          <w:trHeight w:val="726"/>
        </w:trPr>
        <w:tc>
          <w:tcPr>
            <w:tcW w:w="957" w:type="dxa"/>
          </w:tcPr>
          <w:p w14:paraId="3511F06E"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3</w:t>
            </w:r>
          </w:p>
        </w:tc>
        <w:tc>
          <w:tcPr>
            <w:tcW w:w="1480" w:type="dxa"/>
          </w:tcPr>
          <w:p w14:paraId="0C4183A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Indravaruni</w:t>
            </w:r>
            <w:proofErr w:type="spellEnd"/>
          </w:p>
        </w:tc>
        <w:tc>
          <w:tcPr>
            <w:tcW w:w="1742" w:type="dxa"/>
          </w:tcPr>
          <w:p w14:paraId="48637EE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Citrulus</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colocynthis</w:t>
            </w:r>
            <w:proofErr w:type="spellEnd"/>
            <w:r w:rsidRPr="00C3271A">
              <w:rPr>
                <w:rFonts w:ascii="Arial" w:hAnsi="Arial" w:cs="Arial"/>
                <w:i/>
                <w:iCs/>
                <w:sz w:val="20"/>
                <w:szCs w:val="20"/>
              </w:rPr>
              <w:t xml:space="preserve"> </w:t>
            </w:r>
          </w:p>
        </w:tc>
        <w:tc>
          <w:tcPr>
            <w:tcW w:w="1837" w:type="dxa"/>
          </w:tcPr>
          <w:p w14:paraId="2C07F50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1917" w:type="dxa"/>
          </w:tcPr>
          <w:p w14:paraId="484EEAB9" w14:textId="654A60E1"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w:t>
            </w:r>
            <w:r w:rsidR="00E93BE6">
              <w:rPr>
                <w:rFonts w:ascii="Arial" w:hAnsi="Arial" w:cs="Arial"/>
                <w:i/>
                <w:iCs/>
                <w:sz w:val="20"/>
                <w:szCs w:val="20"/>
              </w:rPr>
              <w:t>hara</w:t>
            </w:r>
            <w:proofErr w:type="spellEnd"/>
            <w:r w:rsidRPr="00C3271A">
              <w:rPr>
                <w:rFonts w:ascii="Arial" w:hAnsi="Arial" w:cs="Arial"/>
                <w:i/>
                <w:iCs/>
                <w:sz w:val="20"/>
                <w:szCs w:val="20"/>
              </w:rPr>
              <w:t xml:space="preserve"> </w:t>
            </w:r>
          </w:p>
          <w:p w14:paraId="168FA05D"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i/>
                <w:iCs/>
                <w:sz w:val="20"/>
                <w:szCs w:val="20"/>
              </w:rPr>
              <w:t>Pleeharogahara</w:t>
            </w:r>
            <w:proofErr w:type="spellEnd"/>
          </w:p>
        </w:tc>
        <w:tc>
          <w:tcPr>
            <w:tcW w:w="2572" w:type="dxa"/>
          </w:tcPr>
          <w:p w14:paraId="1F07CB81" w14:textId="01E5102B"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122)</w:t>
            </w:r>
          </w:p>
        </w:tc>
      </w:tr>
      <w:tr w:rsidR="00C01D1C" w:rsidRPr="00C3271A" w14:paraId="5DF82098" w14:textId="77777777" w:rsidTr="00C347D2">
        <w:trPr>
          <w:trHeight w:val="353"/>
        </w:trPr>
        <w:tc>
          <w:tcPr>
            <w:tcW w:w="957" w:type="dxa"/>
          </w:tcPr>
          <w:p w14:paraId="4E53D374"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4</w:t>
            </w:r>
          </w:p>
        </w:tc>
        <w:tc>
          <w:tcPr>
            <w:tcW w:w="1480" w:type="dxa"/>
          </w:tcPr>
          <w:p w14:paraId="00E3DA38"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Neelini</w:t>
            </w:r>
            <w:proofErr w:type="spellEnd"/>
          </w:p>
        </w:tc>
        <w:tc>
          <w:tcPr>
            <w:tcW w:w="1742" w:type="dxa"/>
          </w:tcPr>
          <w:p w14:paraId="403737FD"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Indigofera tinctoria</w:t>
            </w:r>
          </w:p>
        </w:tc>
        <w:tc>
          <w:tcPr>
            <w:tcW w:w="1837" w:type="dxa"/>
          </w:tcPr>
          <w:p w14:paraId="216BADBE"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Fabaceae</w:t>
            </w:r>
          </w:p>
        </w:tc>
        <w:tc>
          <w:tcPr>
            <w:tcW w:w="1917" w:type="dxa"/>
          </w:tcPr>
          <w:p w14:paraId="3AF5263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9C8F8A7" w14:textId="252D7B9B"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129)</w:t>
            </w:r>
          </w:p>
        </w:tc>
      </w:tr>
      <w:tr w:rsidR="00C01D1C" w:rsidRPr="00C3271A" w14:paraId="05BCEFCE" w14:textId="77777777" w:rsidTr="00C347D2">
        <w:trPr>
          <w:trHeight w:val="353"/>
        </w:trPr>
        <w:tc>
          <w:tcPr>
            <w:tcW w:w="957" w:type="dxa"/>
          </w:tcPr>
          <w:p w14:paraId="13073FB6"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5</w:t>
            </w:r>
          </w:p>
        </w:tc>
        <w:tc>
          <w:tcPr>
            <w:tcW w:w="1480" w:type="dxa"/>
          </w:tcPr>
          <w:p w14:paraId="1823F074"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Sehunda</w:t>
            </w:r>
            <w:proofErr w:type="spellEnd"/>
          </w:p>
        </w:tc>
        <w:tc>
          <w:tcPr>
            <w:tcW w:w="1742" w:type="dxa"/>
          </w:tcPr>
          <w:p w14:paraId="35CC429F"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Euphobia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neriifolia</w:t>
            </w:r>
            <w:proofErr w:type="spellEnd"/>
          </w:p>
        </w:tc>
        <w:tc>
          <w:tcPr>
            <w:tcW w:w="1837" w:type="dxa"/>
          </w:tcPr>
          <w:p w14:paraId="7824953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Euphorbiaceae</w:t>
            </w:r>
            <w:proofErr w:type="spellEnd"/>
          </w:p>
        </w:tc>
        <w:tc>
          <w:tcPr>
            <w:tcW w:w="1917" w:type="dxa"/>
          </w:tcPr>
          <w:p w14:paraId="2E7E504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3EDB7FA7" w14:textId="074B9473"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136)</w:t>
            </w:r>
          </w:p>
        </w:tc>
      </w:tr>
      <w:tr w:rsidR="00C01D1C" w:rsidRPr="00C3271A" w14:paraId="1C6ECE3E" w14:textId="77777777" w:rsidTr="00C347D2">
        <w:trPr>
          <w:trHeight w:val="370"/>
        </w:trPr>
        <w:tc>
          <w:tcPr>
            <w:tcW w:w="957" w:type="dxa"/>
          </w:tcPr>
          <w:p w14:paraId="3C4865E9"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6</w:t>
            </w:r>
          </w:p>
        </w:tc>
        <w:tc>
          <w:tcPr>
            <w:tcW w:w="1480" w:type="dxa"/>
          </w:tcPr>
          <w:p w14:paraId="407A7EB3"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Devadali</w:t>
            </w:r>
            <w:proofErr w:type="spellEnd"/>
          </w:p>
        </w:tc>
        <w:tc>
          <w:tcPr>
            <w:tcW w:w="1742" w:type="dxa"/>
          </w:tcPr>
          <w:p w14:paraId="365B77D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Luffa echinata</w:t>
            </w:r>
          </w:p>
        </w:tc>
        <w:tc>
          <w:tcPr>
            <w:tcW w:w="1837" w:type="dxa"/>
          </w:tcPr>
          <w:p w14:paraId="6E1037C8"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1917" w:type="dxa"/>
          </w:tcPr>
          <w:p w14:paraId="7F38EFF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465A9765" w14:textId="07F9637C"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158)</w:t>
            </w:r>
          </w:p>
        </w:tc>
      </w:tr>
      <w:tr w:rsidR="00C01D1C" w:rsidRPr="00C3271A" w14:paraId="13F3111A" w14:textId="77777777" w:rsidTr="00C347D2">
        <w:trPr>
          <w:trHeight w:val="353"/>
        </w:trPr>
        <w:tc>
          <w:tcPr>
            <w:tcW w:w="957" w:type="dxa"/>
          </w:tcPr>
          <w:p w14:paraId="61EADE1D"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7</w:t>
            </w:r>
          </w:p>
        </w:tc>
        <w:tc>
          <w:tcPr>
            <w:tcW w:w="1480" w:type="dxa"/>
          </w:tcPr>
          <w:p w14:paraId="0A57E43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Dronapushpi</w:t>
            </w:r>
            <w:proofErr w:type="spellEnd"/>
          </w:p>
        </w:tc>
        <w:tc>
          <w:tcPr>
            <w:tcW w:w="1742" w:type="dxa"/>
          </w:tcPr>
          <w:p w14:paraId="68DAD81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Lucas cephalotes</w:t>
            </w:r>
          </w:p>
        </w:tc>
        <w:tc>
          <w:tcPr>
            <w:tcW w:w="1837" w:type="dxa"/>
          </w:tcPr>
          <w:p w14:paraId="2EA1AAF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Lamiacea</w:t>
            </w:r>
            <w:proofErr w:type="spellEnd"/>
          </w:p>
        </w:tc>
        <w:tc>
          <w:tcPr>
            <w:tcW w:w="1917" w:type="dxa"/>
          </w:tcPr>
          <w:p w14:paraId="0B28F584"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3D5F8160" w14:textId="6C01F4E0"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15795E">
              <w:rPr>
                <w:rFonts w:ascii="Arial" w:hAnsi="Arial" w:cs="Arial"/>
                <w:i/>
                <w:iCs/>
                <w:sz w:val="20"/>
                <w:szCs w:val="20"/>
              </w:rPr>
              <w:t>(</w:t>
            </w:r>
            <w:r w:rsidR="00C01D1C">
              <w:rPr>
                <w:rFonts w:ascii="Arial" w:hAnsi="Arial" w:cs="Arial"/>
                <w:i/>
                <w:iCs/>
                <w:sz w:val="20"/>
                <w:szCs w:val="20"/>
              </w:rPr>
              <w:t>sloka no.</w:t>
            </w:r>
            <w:r w:rsidR="0015795E">
              <w:rPr>
                <w:rFonts w:ascii="Arial" w:hAnsi="Arial" w:cs="Arial"/>
                <w:i/>
                <w:iCs/>
                <w:sz w:val="20"/>
                <w:szCs w:val="20"/>
              </w:rPr>
              <w:t>284)</w:t>
            </w:r>
          </w:p>
        </w:tc>
      </w:tr>
      <w:tr w:rsidR="00C01D1C" w:rsidRPr="00C3271A" w14:paraId="5E1776A6" w14:textId="77777777" w:rsidTr="00C347D2">
        <w:trPr>
          <w:trHeight w:val="353"/>
        </w:trPr>
        <w:tc>
          <w:tcPr>
            <w:tcW w:w="957" w:type="dxa"/>
          </w:tcPr>
          <w:p w14:paraId="6EE3C206"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8</w:t>
            </w:r>
          </w:p>
        </w:tc>
        <w:tc>
          <w:tcPr>
            <w:tcW w:w="1480" w:type="dxa"/>
          </w:tcPr>
          <w:p w14:paraId="32974722"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Rohitaka</w:t>
            </w:r>
            <w:proofErr w:type="spellEnd"/>
          </w:p>
        </w:tc>
        <w:tc>
          <w:tcPr>
            <w:tcW w:w="1742" w:type="dxa"/>
          </w:tcPr>
          <w:p w14:paraId="7090AD0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Tecoma undulata</w:t>
            </w:r>
          </w:p>
        </w:tc>
        <w:tc>
          <w:tcPr>
            <w:tcW w:w="1837" w:type="dxa"/>
          </w:tcPr>
          <w:p w14:paraId="7949EE67"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Bignoniaceae</w:t>
            </w:r>
          </w:p>
        </w:tc>
        <w:tc>
          <w:tcPr>
            <w:tcW w:w="1917" w:type="dxa"/>
          </w:tcPr>
          <w:p w14:paraId="244BED1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Yakrutpleehodarahara</w:t>
            </w:r>
            <w:proofErr w:type="spellEnd"/>
          </w:p>
        </w:tc>
        <w:tc>
          <w:tcPr>
            <w:tcW w:w="2572" w:type="dxa"/>
          </w:tcPr>
          <w:p w14:paraId="0FD44994" w14:textId="7955CE21"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300)</w:t>
            </w:r>
          </w:p>
        </w:tc>
      </w:tr>
      <w:tr w:rsidR="00C01D1C" w:rsidRPr="00C3271A" w14:paraId="44A5978C" w14:textId="77777777" w:rsidTr="00C347D2">
        <w:trPr>
          <w:trHeight w:val="726"/>
        </w:trPr>
        <w:tc>
          <w:tcPr>
            <w:tcW w:w="957" w:type="dxa"/>
          </w:tcPr>
          <w:p w14:paraId="452FADDF"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9</w:t>
            </w:r>
          </w:p>
        </w:tc>
        <w:tc>
          <w:tcPr>
            <w:tcW w:w="1480" w:type="dxa"/>
          </w:tcPr>
          <w:p w14:paraId="512E2F9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Sharapunkha</w:t>
            </w:r>
            <w:proofErr w:type="spellEnd"/>
          </w:p>
        </w:tc>
        <w:tc>
          <w:tcPr>
            <w:tcW w:w="1742" w:type="dxa"/>
          </w:tcPr>
          <w:p w14:paraId="73E54737"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Tephrosia purpurea</w:t>
            </w:r>
          </w:p>
        </w:tc>
        <w:tc>
          <w:tcPr>
            <w:tcW w:w="1837" w:type="dxa"/>
          </w:tcPr>
          <w:p w14:paraId="3DE9F72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Fabacea</w:t>
            </w:r>
            <w:proofErr w:type="spellEnd"/>
          </w:p>
        </w:tc>
        <w:tc>
          <w:tcPr>
            <w:tcW w:w="1917" w:type="dxa"/>
          </w:tcPr>
          <w:p w14:paraId="53BA611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Yakrutrogahara</w:t>
            </w:r>
            <w:proofErr w:type="spellEnd"/>
            <w:r w:rsidRPr="00C3271A">
              <w:rPr>
                <w:rFonts w:ascii="Arial" w:hAnsi="Arial" w:cs="Arial"/>
                <w:i/>
                <w:iCs/>
                <w:sz w:val="20"/>
                <w:szCs w:val="20"/>
              </w:rPr>
              <w:t>,</w:t>
            </w:r>
          </w:p>
          <w:p w14:paraId="302A85DE" w14:textId="55C7B770" w:rsidR="00BB451C" w:rsidRPr="00C3271A" w:rsidRDefault="006F2673" w:rsidP="00C3271A">
            <w:pPr>
              <w:spacing w:line="480" w:lineRule="auto"/>
              <w:rPr>
                <w:rFonts w:ascii="Arial" w:hAnsi="Arial" w:cs="Arial"/>
                <w:sz w:val="20"/>
                <w:szCs w:val="20"/>
              </w:rPr>
            </w:pPr>
            <w:proofErr w:type="spellStart"/>
            <w:r w:rsidRPr="00C3271A">
              <w:rPr>
                <w:rFonts w:ascii="Arial" w:hAnsi="Arial" w:cs="Arial"/>
                <w:i/>
                <w:iCs/>
                <w:sz w:val="20"/>
                <w:szCs w:val="20"/>
              </w:rPr>
              <w:t>P</w:t>
            </w:r>
            <w:r w:rsidR="00BB451C" w:rsidRPr="00C3271A">
              <w:rPr>
                <w:rFonts w:ascii="Arial" w:hAnsi="Arial" w:cs="Arial"/>
                <w:i/>
                <w:iCs/>
                <w:sz w:val="20"/>
                <w:szCs w:val="20"/>
              </w:rPr>
              <w:t>leeharogahara</w:t>
            </w:r>
            <w:proofErr w:type="spellEnd"/>
          </w:p>
        </w:tc>
        <w:tc>
          <w:tcPr>
            <w:tcW w:w="2572" w:type="dxa"/>
          </w:tcPr>
          <w:p w14:paraId="6A5E746E" w14:textId="11DECD16"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E335E6">
              <w:rPr>
                <w:rFonts w:ascii="Arial" w:hAnsi="Arial" w:cs="Arial"/>
                <w:i/>
                <w:iCs/>
                <w:sz w:val="20"/>
                <w:szCs w:val="20"/>
              </w:rPr>
              <w:t>314)</w:t>
            </w:r>
          </w:p>
        </w:tc>
      </w:tr>
      <w:tr w:rsidR="00C01D1C" w:rsidRPr="00C3271A" w14:paraId="2EE898B2" w14:textId="77777777" w:rsidTr="00C347D2">
        <w:trPr>
          <w:trHeight w:val="353"/>
        </w:trPr>
        <w:tc>
          <w:tcPr>
            <w:tcW w:w="957" w:type="dxa"/>
          </w:tcPr>
          <w:p w14:paraId="1FB3ABCE"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10</w:t>
            </w:r>
          </w:p>
        </w:tc>
        <w:tc>
          <w:tcPr>
            <w:tcW w:w="1480" w:type="dxa"/>
          </w:tcPr>
          <w:p w14:paraId="4AD2BE6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Arka</w:t>
            </w:r>
          </w:p>
        </w:tc>
        <w:tc>
          <w:tcPr>
            <w:tcW w:w="1742" w:type="dxa"/>
          </w:tcPr>
          <w:p w14:paraId="11E0251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Calotropis gigantea</w:t>
            </w:r>
          </w:p>
        </w:tc>
        <w:tc>
          <w:tcPr>
            <w:tcW w:w="1837" w:type="dxa"/>
          </w:tcPr>
          <w:p w14:paraId="5EFC378D"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Asclepiadaceae</w:t>
            </w:r>
          </w:p>
        </w:tc>
        <w:tc>
          <w:tcPr>
            <w:tcW w:w="1917" w:type="dxa"/>
          </w:tcPr>
          <w:p w14:paraId="0CEC05A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55A17A95" w14:textId="3BEB06E0"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E335E6">
              <w:rPr>
                <w:rFonts w:ascii="Arial" w:hAnsi="Arial" w:cs="Arial"/>
                <w:i/>
                <w:iCs/>
                <w:sz w:val="20"/>
                <w:szCs w:val="20"/>
              </w:rPr>
              <w:t>(</w:t>
            </w:r>
            <w:proofErr w:type="gramEnd"/>
            <w:r w:rsidR="00C01D1C">
              <w:rPr>
                <w:rFonts w:ascii="Arial" w:hAnsi="Arial" w:cs="Arial"/>
                <w:i/>
                <w:iCs/>
                <w:sz w:val="20"/>
                <w:szCs w:val="20"/>
              </w:rPr>
              <w:t>sloka no.</w:t>
            </w:r>
            <w:r w:rsidR="00E335E6">
              <w:rPr>
                <w:rFonts w:ascii="Arial" w:hAnsi="Arial" w:cs="Arial"/>
                <w:i/>
                <w:iCs/>
                <w:sz w:val="20"/>
                <w:szCs w:val="20"/>
              </w:rPr>
              <w:t>323)</w:t>
            </w:r>
          </w:p>
        </w:tc>
      </w:tr>
      <w:tr w:rsidR="00C01D1C" w:rsidRPr="00C3271A" w14:paraId="68B51D5F" w14:textId="77777777" w:rsidTr="00C347D2">
        <w:trPr>
          <w:trHeight w:val="726"/>
        </w:trPr>
        <w:tc>
          <w:tcPr>
            <w:tcW w:w="957" w:type="dxa"/>
          </w:tcPr>
          <w:p w14:paraId="2C36B417"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11</w:t>
            </w:r>
          </w:p>
        </w:tc>
        <w:tc>
          <w:tcPr>
            <w:tcW w:w="1480" w:type="dxa"/>
          </w:tcPr>
          <w:p w14:paraId="49A79E8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Kumari</w:t>
            </w:r>
          </w:p>
        </w:tc>
        <w:tc>
          <w:tcPr>
            <w:tcW w:w="1742" w:type="dxa"/>
          </w:tcPr>
          <w:p w14:paraId="3E78DE5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Aloe vera chinensis</w:t>
            </w:r>
          </w:p>
        </w:tc>
        <w:tc>
          <w:tcPr>
            <w:tcW w:w="1837" w:type="dxa"/>
          </w:tcPr>
          <w:p w14:paraId="3DF72FF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Liliaceae</w:t>
            </w:r>
          </w:p>
        </w:tc>
        <w:tc>
          <w:tcPr>
            <w:tcW w:w="1917" w:type="dxa"/>
          </w:tcPr>
          <w:p w14:paraId="30015518" w14:textId="77777777" w:rsidR="00E93BE6"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w:t>
            </w:r>
            <w:r w:rsidR="00E93BE6">
              <w:rPr>
                <w:rFonts w:ascii="Arial" w:hAnsi="Arial" w:cs="Arial"/>
                <w:i/>
                <w:iCs/>
                <w:sz w:val="20"/>
                <w:szCs w:val="20"/>
              </w:rPr>
              <w:t>rogahara</w:t>
            </w:r>
            <w:proofErr w:type="spellEnd"/>
          </w:p>
          <w:p w14:paraId="4EF6CCB9" w14:textId="5399027D"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D18BA6F" w14:textId="3DCC5361"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E335E6">
              <w:rPr>
                <w:rFonts w:ascii="Arial" w:hAnsi="Arial" w:cs="Arial"/>
                <w:i/>
                <w:iCs/>
                <w:sz w:val="20"/>
                <w:szCs w:val="20"/>
              </w:rPr>
              <w:t>(</w:t>
            </w:r>
            <w:proofErr w:type="gramEnd"/>
            <w:r w:rsidR="00C01D1C">
              <w:rPr>
                <w:rFonts w:ascii="Arial" w:hAnsi="Arial" w:cs="Arial"/>
                <w:i/>
                <w:iCs/>
                <w:sz w:val="20"/>
                <w:szCs w:val="20"/>
              </w:rPr>
              <w:t>sloka no.332)</w:t>
            </w:r>
          </w:p>
        </w:tc>
      </w:tr>
      <w:tr w:rsidR="00C01D1C" w:rsidRPr="00C3271A" w14:paraId="1AC0EC8D" w14:textId="77777777" w:rsidTr="00C347D2">
        <w:trPr>
          <w:trHeight w:val="709"/>
        </w:trPr>
        <w:tc>
          <w:tcPr>
            <w:tcW w:w="957" w:type="dxa"/>
          </w:tcPr>
          <w:p w14:paraId="0734B8D5"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12</w:t>
            </w:r>
          </w:p>
        </w:tc>
        <w:tc>
          <w:tcPr>
            <w:tcW w:w="1480" w:type="dxa"/>
          </w:tcPr>
          <w:p w14:paraId="0CA3656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Pippali</w:t>
            </w:r>
            <w:proofErr w:type="spellEnd"/>
          </w:p>
        </w:tc>
        <w:tc>
          <w:tcPr>
            <w:tcW w:w="1742" w:type="dxa"/>
          </w:tcPr>
          <w:p w14:paraId="7375BF5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Piper longum</w:t>
            </w:r>
          </w:p>
        </w:tc>
        <w:tc>
          <w:tcPr>
            <w:tcW w:w="1837" w:type="dxa"/>
          </w:tcPr>
          <w:p w14:paraId="073B2D4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Piperaceae</w:t>
            </w:r>
            <w:proofErr w:type="spellEnd"/>
          </w:p>
        </w:tc>
        <w:tc>
          <w:tcPr>
            <w:tcW w:w="1917" w:type="dxa"/>
          </w:tcPr>
          <w:p w14:paraId="0445A6A3"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7F166F83" w14:textId="0123A386"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Shundyadi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C01D1C">
              <w:rPr>
                <w:rFonts w:ascii="Arial" w:hAnsi="Arial" w:cs="Arial"/>
                <w:i/>
                <w:iCs/>
                <w:sz w:val="20"/>
                <w:szCs w:val="20"/>
              </w:rPr>
              <w:t>sloka .no</w:t>
            </w:r>
            <w:r w:rsidR="002D7270">
              <w:rPr>
                <w:rFonts w:ascii="Arial" w:hAnsi="Arial" w:cs="Arial"/>
                <w:i/>
                <w:iCs/>
                <w:sz w:val="20"/>
                <w:szCs w:val="20"/>
              </w:rPr>
              <w:t>.</w:t>
            </w:r>
            <w:r w:rsidR="00C01D1C">
              <w:rPr>
                <w:rFonts w:ascii="Arial" w:hAnsi="Arial" w:cs="Arial"/>
                <w:i/>
                <w:iCs/>
                <w:sz w:val="20"/>
                <w:szCs w:val="20"/>
              </w:rPr>
              <w:t>13)</w:t>
            </w:r>
          </w:p>
        </w:tc>
      </w:tr>
      <w:tr w:rsidR="00C01D1C" w:rsidRPr="00C3271A" w14:paraId="3A2759AC" w14:textId="77777777" w:rsidTr="00C347D2">
        <w:trPr>
          <w:trHeight w:val="370"/>
        </w:trPr>
        <w:tc>
          <w:tcPr>
            <w:tcW w:w="957" w:type="dxa"/>
          </w:tcPr>
          <w:p w14:paraId="763FAFB7"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13</w:t>
            </w:r>
          </w:p>
        </w:tc>
        <w:tc>
          <w:tcPr>
            <w:tcW w:w="1480" w:type="dxa"/>
          </w:tcPr>
          <w:p w14:paraId="0444FF2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Peelu</w:t>
            </w:r>
            <w:proofErr w:type="spellEnd"/>
          </w:p>
        </w:tc>
        <w:tc>
          <w:tcPr>
            <w:tcW w:w="1742" w:type="dxa"/>
          </w:tcPr>
          <w:p w14:paraId="65FD8F2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Salvodara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persica</w:t>
            </w:r>
            <w:proofErr w:type="spellEnd"/>
          </w:p>
        </w:tc>
        <w:tc>
          <w:tcPr>
            <w:tcW w:w="1837" w:type="dxa"/>
          </w:tcPr>
          <w:p w14:paraId="4B699B0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salvaraceae</w:t>
            </w:r>
            <w:proofErr w:type="spellEnd"/>
          </w:p>
        </w:tc>
        <w:tc>
          <w:tcPr>
            <w:tcW w:w="1917" w:type="dxa"/>
          </w:tcPr>
          <w:p w14:paraId="2D6DC09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68291FC" w14:textId="53524910"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Vatadi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24)</w:t>
            </w:r>
          </w:p>
        </w:tc>
      </w:tr>
      <w:tr w:rsidR="00C01D1C" w:rsidRPr="00C3271A" w14:paraId="1C2160A9" w14:textId="77777777" w:rsidTr="00C347D2">
        <w:trPr>
          <w:trHeight w:val="353"/>
        </w:trPr>
        <w:tc>
          <w:tcPr>
            <w:tcW w:w="957" w:type="dxa"/>
          </w:tcPr>
          <w:p w14:paraId="12A7EF42"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lastRenderedPageBreak/>
              <w:t>14</w:t>
            </w:r>
          </w:p>
        </w:tc>
        <w:tc>
          <w:tcPr>
            <w:tcW w:w="1480" w:type="dxa"/>
          </w:tcPr>
          <w:p w14:paraId="4F926D4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Vikangada</w:t>
            </w:r>
            <w:proofErr w:type="spellEnd"/>
          </w:p>
        </w:tc>
        <w:tc>
          <w:tcPr>
            <w:tcW w:w="1742" w:type="dxa"/>
          </w:tcPr>
          <w:p w14:paraId="3F77F0E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Flacourtia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1837" w:type="dxa"/>
          </w:tcPr>
          <w:p w14:paraId="77617DC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 </w:t>
            </w:r>
            <w:proofErr w:type="spellStart"/>
            <w:r w:rsidRPr="00C3271A">
              <w:rPr>
                <w:rFonts w:ascii="Arial" w:hAnsi="Arial" w:cs="Arial"/>
                <w:i/>
                <w:iCs/>
                <w:sz w:val="20"/>
                <w:szCs w:val="20"/>
              </w:rPr>
              <w:t>Flacourtiaceae</w:t>
            </w:r>
            <w:proofErr w:type="spellEnd"/>
          </w:p>
        </w:tc>
        <w:tc>
          <w:tcPr>
            <w:tcW w:w="1917" w:type="dxa"/>
          </w:tcPr>
          <w:p w14:paraId="7223D79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6411DB92" w14:textId="7A9F8275"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Phaladi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89)</w:t>
            </w:r>
          </w:p>
        </w:tc>
      </w:tr>
      <w:tr w:rsidR="00C01D1C" w:rsidRPr="00C3271A" w14:paraId="0A95047D" w14:textId="77777777" w:rsidTr="00C347D2">
        <w:trPr>
          <w:trHeight w:val="353"/>
        </w:trPr>
        <w:tc>
          <w:tcPr>
            <w:tcW w:w="957" w:type="dxa"/>
          </w:tcPr>
          <w:p w14:paraId="4785E718"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15</w:t>
            </w:r>
          </w:p>
        </w:tc>
        <w:tc>
          <w:tcPr>
            <w:tcW w:w="1480" w:type="dxa"/>
          </w:tcPr>
          <w:p w14:paraId="76FF6A4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Koshataki</w:t>
            </w:r>
            <w:proofErr w:type="spellEnd"/>
          </w:p>
        </w:tc>
        <w:tc>
          <w:tcPr>
            <w:tcW w:w="1742" w:type="dxa"/>
          </w:tcPr>
          <w:p w14:paraId="3F9DB2A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Luffa </w:t>
            </w:r>
            <w:proofErr w:type="spellStart"/>
            <w:r w:rsidRPr="00C3271A">
              <w:rPr>
                <w:rFonts w:ascii="Arial" w:hAnsi="Arial" w:cs="Arial"/>
                <w:i/>
                <w:iCs/>
                <w:sz w:val="20"/>
                <w:szCs w:val="20"/>
              </w:rPr>
              <w:t>acutangula</w:t>
            </w:r>
            <w:proofErr w:type="spellEnd"/>
          </w:p>
        </w:tc>
        <w:tc>
          <w:tcPr>
            <w:tcW w:w="1837" w:type="dxa"/>
          </w:tcPr>
          <w:p w14:paraId="1FDAE69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cucurbitaceae</w:t>
            </w:r>
            <w:proofErr w:type="spellEnd"/>
          </w:p>
        </w:tc>
        <w:tc>
          <w:tcPr>
            <w:tcW w:w="1917" w:type="dxa"/>
          </w:tcPr>
          <w:p w14:paraId="2BCC09D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4DA33E2C" w14:textId="7EB429E0"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18)</w:t>
            </w:r>
          </w:p>
        </w:tc>
      </w:tr>
      <w:tr w:rsidR="00C01D1C" w:rsidRPr="00C3271A" w14:paraId="75C816EB" w14:textId="77777777" w:rsidTr="00C347D2">
        <w:trPr>
          <w:trHeight w:val="353"/>
        </w:trPr>
        <w:tc>
          <w:tcPr>
            <w:tcW w:w="957" w:type="dxa"/>
          </w:tcPr>
          <w:p w14:paraId="11D9F579"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16</w:t>
            </w:r>
          </w:p>
        </w:tc>
        <w:tc>
          <w:tcPr>
            <w:tcW w:w="1480" w:type="dxa"/>
          </w:tcPr>
          <w:p w14:paraId="71AAD01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Bimbi</w:t>
            </w:r>
          </w:p>
        </w:tc>
        <w:tc>
          <w:tcPr>
            <w:tcW w:w="1742" w:type="dxa"/>
          </w:tcPr>
          <w:p w14:paraId="40FCDCF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Coccinia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1837" w:type="dxa"/>
          </w:tcPr>
          <w:p w14:paraId="3FB6B46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cucurbetaceae</w:t>
            </w:r>
            <w:proofErr w:type="spellEnd"/>
          </w:p>
        </w:tc>
        <w:tc>
          <w:tcPr>
            <w:tcW w:w="1917" w:type="dxa"/>
          </w:tcPr>
          <w:p w14:paraId="5F33626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5152EFD8" w14:textId="0FFF8369"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24)</w:t>
            </w:r>
          </w:p>
        </w:tc>
      </w:tr>
      <w:tr w:rsidR="00C01D1C" w:rsidRPr="00C3271A" w14:paraId="3680DBC4" w14:textId="77777777" w:rsidTr="00C347D2">
        <w:trPr>
          <w:trHeight w:val="726"/>
        </w:trPr>
        <w:tc>
          <w:tcPr>
            <w:tcW w:w="957" w:type="dxa"/>
          </w:tcPr>
          <w:p w14:paraId="18243354"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17</w:t>
            </w:r>
          </w:p>
        </w:tc>
        <w:tc>
          <w:tcPr>
            <w:tcW w:w="1480" w:type="dxa"/>
          </w:tcPr>
          <w:p w14:paraId="3FD1DE0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Karavelaka</w:t>
            </w:r>
            <w:proofErr w:type="spellEnd"/>
          </w:p>
        </w:tc>
        <w:tc>
          <w:tcPr>
            <w:tcW w:w="1742" w:type="dxa"/>
          </w:tcPr>
          <w:p w14:paraId="713F9B7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Momordica </w:t>
            </w:r>
            <w:proofErr w:type="spellStart"/>
            <w:r w:rsidRPr="00C3271A">
              <w:rPr>
                <w:rFonts w:ascii="Arial" w:hAnsi="Arial" w:cs="Arial"/>
                <w:i/>
                <w:iCs/>
                <w:sz w:val="20"/>
                <w:szCs w:val="20"/>
              </w:rPr>
              <w:t>charantia</w:t>
            </w:r>
            <w:proofErr w:type="spellEnd"/>
          </w:p>
        </w:tc>
        <w:tc>
          <w:tcPr>
            <w:tcW w:w="1837" w:type="dxa"/>
          </w:tcPr>
          <w:p w14:paraId="303B2348"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1917" w:type="dxa"/>
          </w:tcPr>
          <w:p w14:paraId="67C543E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15CB6225" w14:textId="628C68B0"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r w:rsidR="002D7270">
              <w:rPr>
                <w:rFonts w:ascii="Arial" w:hAnsi="Arial" w:cs="Arial"/>
                <w:i/>
                <w:iCs/>
                <w:sz w:val="20"/>
                <w:szCs w:val="20"/>
              </w:rPr>
              <w:t xml:space="preserve"> sloka</w:t>
            </w:r>
            <w:proofErr w:type="gramEnd"/>
            <w:r w:rsidR="002D7270">
              <w:rPr>
                <w:rFonts w:ascii="Arial" w:hAnsi="Arial" w:cs="Arial"/>
                <w:i/>
                <w:iCs/>
                <w:sz w:val="20"/>
                <w:szCs w:val="20"/>
              </w:rPr>
              <w:t xml:space="preserve"> no.</w:t>
            </w:r>
            <w:r w:rsidR="00C01D1C">
              <w:rPr>
                <w:rFonts w:ascii="Arial" w:hAnsi="Arial" w:cs="Arial"/>
                <w:i/>
                <w:iCs/>
                <w:sz w:val="20"/>
                <w:szCs w:val="20"/>
              </w:rPr>
              <w:t>17)</w:t>
            </w:r>
          </w:p>
        </w:tc>
      </w:tr>
      <w:tr w:rsidR="00C01D1C" w:rsidRPr="00C3271A" w14:paraId="524628C3" w14:textId="77777777" w:rsidTr="00C347D2">
        <w:trPr>
          <w:trHeight w:val="726"/>
        </w:trPr>
        <w:tc>
          <w:tcPr>
            <w:tcW w:w="957" w:type="dxa"/>
          </w:tcPr>
          <w:p w14:paraId="087BBC22"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18</w:t>
            </w:r>
          </w:p>
        </w:tc>
        <w:tc>
          <w:tcPr>
            <w:tcW w:w="1480" w:type="dxa"/>
          </w:tcPr>
          <w:p w14:paraId="0DED143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Vastuka</w:t>
            </w:r>
            <w:proofErr w:type="spellEnd"/>
          </w:p>
        </w:tc>
        <w:tc>
          <w:tcPr>
            <w:tcW w:w="1742" w:type="dxa"/>
          </w:tcPr>
          <w:p w14:paraId="5B2DF7E5" w14:textId="7F168681" w:rsidR="00BB451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mural</w:t>
            </w:r>
          </w:p>
        </w:tc>
        <w:tc>
          <w:tcPr>
            <w:tcW w:w="1837" w:type="dxa"/>
          </w:tcPr>
          <w:p w14:paraId="0D8BEB94" w14:textId="0B41B271"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1917" w:type="dxa"/>
          </w:tcPr>
          <w:p w14:paraId="4BD94902"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9D2AD10" w14:textId="135964F4"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 xml:space="preserve">sloka.no </w:t>
            </w:r>
            <w:r w:rsidR="00C01D1C">
              <w:rPr>
                <w:rFonts w:ascii="Arial" w:hAnsi="Arial" w:cs="Arial"/>
                <w:i/>
                <w:iCs/>
                <w:sz w:val="20"/>
                <w:szCs w:val="20"/>
              </w:rPr>
              <w:t>34)</w:t>
            </w:r>
          </w:p>
        </w:tc>
      </w:tr>
      <w:tr w:rsidR="00C01D1C" w:rsidRPr="00C3271A" w14:paraId="16F8B389" w14:textId="77777777" w:rsidTr="00C347D2">
        <w:trPr>
          <w:trHeight w:val="353"/>
        </w:trPr>
        <w:tc>
          <w:tcPr>
            <w:tcW w:w="957" w:type="dxa"/>
          </w:tcPr>
          <w:p w14:paraId="18A4E33A" w14:textId="0AEBF8A3" w:rsidR="00BB451C" w:rsidRPr="00C3271A" w:rsidRDefault="002C0131" w:rsidP="00C3271A">
            <w:pPr>
              <w:spacing w:line="480" w:lineRule="auto"/>
              <w:rPr>
                <w:rFonts w:ascii="Arial" w:hAnsi="Arial" w:cs="Arial"/>
                <w:sz w:val="20"/>
                <w:szCs w:val="20"/>
              </w:rPr>
            </w:pPr>
            <w:r w:rsidRPr="00C3271A">
              <w:rPr>
                <w:rFonts w:ascii="Arial" w:hAnsi="Arial" w:cs="Arial"/>
                <w:sz w:val="20"/>
                <w:szCs w:val="20"/>
              </w:rPr>
              <w:t>19</w:t>
            </w:r>
          </w:p>
        </w:tc>
        <w:tc>
          <w:tcPr>
            <w:tcW w:w="1480" w:type="dxa"/>
          </w:tcPr>
          <w:p w14:paraId="08ADED3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Shobhanjana</w:t>
            </w:r>
            <w:proofErr w:type="spellEnd"/>
          </w:p>
        </w:tc>
        <w:tc>
          <w:tcPr>
            <w:tcW w:w="1742" w:type="dxa"/>
          </w:tcPr>
          <w:p w14:paraId="1372BD0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Moringa oleifera</w:t>
            </w:r>
          </w:p>
        </w:tc>
        <w:tc>
          <w:tcPr>
            <w:tcW w:w="1837" w:type="dxa"/>
          </w:tcPr>
          <w:p w14:paraId="33C9E7F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Moringaceae</w:t>
            </w:r>
            <w:proofErr w:type="spellEnd"/>
          </w:p>
        </w:tc>
        <w:tc>
          <w:tcPr>
            <w:tcW w:w="1917" w:type="dxa"/>
          </w:tcPr>
          <w:p w14:paraId="63D5D52F"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1D606B15" w14:textId="72B8260C"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71)</w:t>
            </w:r>
          </w:p>
        </w:tc>
      </w:tr>
      <w:tr w:rsidR="00C01D1C" w:rsidRPr="00C3271A" w14:paraId="2CC3EA27" w14:textId="77777777" w:rsidTr="00C347D2">
        <w:trPr>
          <w:trHeight w:val="353"/>
        </w:trPr>
        <w:tc>
          <w:tcPr>
            <w:tcW w:w="957" w:type="dxa"/>
          </w:tcPr>
          <w:p w14:paraId="0B172947" w14:textId="16572839" w:rsidR="008C624C" w:rsidRPr="00C3271A" w:rsidRDefault="008C624C" w:rsidP="00C3271A">
            <w:pPr>
              <w:spacing w:line="480" w:lineRule="auto"/>
              <w:rPr>
                <w:rFonts w:ascii="Arial" w:hAnsi="Arial" w:cs="Arial"/>
                <w:sz w:val="20"/>
                <w:szCs w:val="20"/>
              </w:rPr>
            </w:pPr>
            <w:r>
              <w:rPr>
                <w:rFonts w:ascii="Arial" w:hAnsi="Arial" w:cs="Arial"/>
                <w:sz w:val="20"/>
                <w:szCs w:val="20"/>
              </w:rPr>
              <w:t>20</w:t>
            </w:r>
          </w:p>
        </w:tc>
        <w:tc>
          <w:tcPr>
            <w:tcW w:w="1480" w:type="dxa"/>
          </w:tcPr>
          <w:p w14:paraId="12973740" w14:textId="3AE1CEB1" w:rsidR="008C624C" w:rsidRPr="00C3271A" w:rsidRDefault="008C624C" w:rsidP="00C3271A">
            <w:pPr>
              <w:spacing w:line="480" w:lineRule="auto"/>
              <w:rPr>
                <w:rFonts w:ascii="Arial" w:hAnsi="Arial" w:cs="Arial"/>
                <w:i/>
                <w:iCs/>
                <w:sz w:val="20"/>
                <w:szCs w:val="20"/>
              </w:rPr>
            </w:pPr>
            <w:r>
              <w:rPr>
                <w:rFonts w:ascii="Arial" w:hAnsi="Arial" w:cs="Arial"/>
                <w:i/>
                <w:iCs/>
                <w:sz w:val="20"/>
                <w:szCs w:val="20"/>
              </w:rPr>
              <w:t>Chili</w:t>
            </w:r>
          </w:p>
        </w:tc>
        <w:tc>
          <w:tcPr>
            <w:tcW w:w="1742" w:type="dxa"/>
          </w:tcPr>
          <w:p w14:paraId="4E2F5D67" w14:textId="2ED45E30" w:rsidR="008C624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album</w:t>
            </w:r>
          </w:p>
        </w:tc>
        <w:tc>
          <w:tcPr>
            <w:tcW w:w="1837" w:type="dxa"/>
          </w:tcPr>
          <w:p w14:paraId="1044E9C1" w14:textId="77777777" w:rsidR="00723E23" w:rsidRDefault="00723E23" w:rsidP="00C3271A">
            <w:pPr>
              <w:spacing w:line="480" w:lineRule="auto"/>
              <w:rPr>
                <w:rFonts w:ascii="Arial" w:hAnsi="Arial" w:cs="Arial"/>
                <w:i/>
                <w:iCs/>
                <w:sz w:val="20"/>
                <w:szCs w:val="20"/>
              </w:rPr>
            </w:pPr>
          </w:p>
          <w:p w14:paraId="0A1F1961" w14:textId="26045BDD" w:rsidR="008C624C" w:rsidRPr="00C3271A" w:rsidRDefault="00723E23"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1917" w:type="dxa"/>
          </w:tcPr>
          <w:p w14:paraId="661D535C" w14:textId="79D83D85" w:rsidR="008C624C" w:rsidRPr="00C3271A" w:rsidRDefault="006F2673"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0E13E84F" w14:textId="2A4E19AE" w:rsidR="008C624C" w:rsidRPr="00C3271A" w:rsidRDefault="006F2673"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36)</w:t>
            </w:r>
          </w:p>
        </w:tc>
      </w:tr>
    </w:tbl>
    <w:p w14:paraId="0CE1D7A1" w14:textId="77777777" w:rsidR="008C624C" w:rsidRPr="00C3271A" w:rsidRDefault="008C624C" w:rsidP="00294427">
      <w:pPr>
        <w:rPr>
          <w:rFonts w:ascii="Arial" w:hAnsi="Arial" w:cs="Arial"/>
          <w:b/>
          <w:bCs/>
          <w:sz w:val="20"/>
          <w:szCs w:val="20"/>
        </w:rPr>
      </w:pPr>
    </w:p>
    <w:p w14:paraId="0002DD5B" w14:textId="77777777" w:rsidR="00332E18" w:rsidRPr="00C3271A" w:rsidRDefault="00332E18" w:rsidP="00294427">
      <w:pPr>
        <w:rPr>
          <w:rFonts w:ascii="Arial" w:hAnsi="Arial" w:cs="Arial"/>
          <w:b/>
          <w:bCs/>
        </w:rPr>
      </w:pPr>
    </w:p>
    <w:p w14:paraId="424F092D" w14:textId="61326FE4" w:rsidR="00F95FDA" w:rsidRPr="00C3271A" w:rsidRDefault="00704D22" w:rsidP="00294427">
      <w:pPr>
        <w:rPr>
          <w:rFonts w:ascii="Arial" w:hAnsi="Arial" w:cs="Arial"/>
          <w:b/>
          <w:bCs/>
          <w:i/>
          <w:iCs/>
        </w:rPr>
      </w:pPr>
      <w:r w:rsidRPr="00C3271A">
        <w:rPr>
          <w:rFonts w:ascii="Arial" w:hAnsi="Arial" w:cs="Arial"/>
          <w:b/>
          <w:bCs/>
        </w:rPr>
        <w:t xml:space="preserve"> Table 2. </w:t>
      </w:r>
      <w:r w:rsidR="00166C2A" w:rsidRPr="00C3271A">
        <w:rPr>
          <w:rFonts w:ascii="Arial" w:hAnsi="Arial" w:cs="Arial"/>
          <w:b/>
          <w:bCs/>
        </w:rPr>
        <w:t xml:space="preserve">Number of Hepatoprotective drug according to </w:t>
      </w:r>
      <w:r w:rsidR="00166C2A" w:rsidRPr="00C3271A">
        <w:rPr>
          <w:rFonts w:ascii="Arial" w:hAnsi="Arial" w:cs="Arial"/>
          <w:b/>
          <w:bCs/>
          <w:i/>
          <w:iCs/>
        </w:rPr>
        <w:t>Varga</w:t>
      </w:r>
    </w:p>
    <w:tbl>
      <w:tblPr>
        <w:tblStyle w:val="TableGrid"/>
        <w:tblW w:w="9853" w:type="dxa"/>
        <w:tblLook w:val="04A0" w:firstRow="1" w:lastRow="0" w:firstColumn="1" w:lastColumn="0" w:noHBand="0" w:noVBand="1"/>
      </w:tblPr>
      <w:tblGrid>
        <w:gridCol w:w="924"/>
        <w:gridCol w:w="5644"/>
        <w:gridCol w:w="3285"/>
      </w:tblGrid>
      <w:tr w:rsidR="00AD711F" w:rsidRPr="00C3271A" w14:paraId="536AFD15" w14:textId="77777777" w:rsidTr="009861CC">
        <w:trPr>
          <w:trHeight w:val="266"/>
        </w:trPr>
        <w:tc>
          <w:tcPr>
            <w:tcW w:w="924" w:type="dxa"/>
          </w:tcPr>
          <w:p w14:paraId="499C86D0" w14:textId="23402FA7"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Sl</w:t>
            </w:r>
            <w:proofErr w:type="spellEnd"/>
            <w:r w:rsidRPr="00C3271A">
              <w:rPr>
                <w:rFonts w:ascii="Arial" w:hAnsi="Arial" w:cs="Arial"/>
                <w:sz w:val="20"/>
                <w:szCs w:val="20"/>
              </w:rPr>
              <w:t xml:space="preserve"> no</w:t>
            </w:r>
          </w:p>
        </w:tc>
        <w:tc>
          <w:tcPr>
            <w:tcW w:w="5644" w:type="dxa"/>
          </w:tcPr>
          <w:p w14:paraId="14ECAA43" w14:textId="2DA4F176"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Name of Varga</w:t>
            </w:r>
          </w:p>
        </w:tc>
        <w:tc>
          <w:tcPr>
            <w:tcW w:w="3285" w:type="dxa"/>
          </w:tcPr>
          <w:p w14:paraId="564C97DE" w14:textId="03D88952"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Number of drugs</w:t>
            </w:r>
          </w:p>
        </w:tc>
      </w:tr>
      <w:tr w:rsidR="00AD711F" w:rsidRPr="00C3271A" w14:paraId="51D1B588" w14:textId="77777777" w:rsidTr="009861CC">
        <w:trPr>
          <w:trHeight w:val="403"/>
        </w:trPr>
        <w:tc>
          <w:tcPr>
            <w:tcW w:w="924" w:type="dxa"/>
          </w:tcPr>
          <w:p w14:paraId="09CFFCDF" w14:textId="2518CFFB"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c>
          <w:tcPr>
            <w:tcW w:w="5644" w:type="dxa"/>
          </w:tcPr>
          <w:p w14:paraId="0B24A3F9" w14:textId="5BA415A1"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Abhayadi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17B33A56" w14:textId="39E51590"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11</w:t>
            </w:r>
          </w:p>
        </w:tc>
      </w:tr>
      <w:tr w:rsidR="00AD711F" w:rsidRPr="00C3271A" w14:paraId="3AC21C1F" w14:textId="77777777" w:rsidTr="009861CC">
        <w:trPr>
          <w:trHeight w:val="266"/>
        </w:trPr>
        <w:tc>
          <w:tcPr>
            <w:tcW w:w="924" w:type="dxa"/>
          </w:tcPr>
          <w:p w14:paraId="05E776F2" w14:textId="24791167"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2</w:t>
            </w:r>
          </w:p>
        </w:tc>
        <w:tc>
          <w:tcPr>
            <w:tcW w:w="5644" w:type="dxa"/>
          </w:tcPr>
          <w:p w14:paraId="1BCACEB9" w14:textId="421C45B3"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Shundyadi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4E695A82" w14:textId="4733C25C"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31C0B010" w14:textId="77777777" w:rsidTr="009861CC">
        <w:trPr>
          <w:trHeight w:val="266"/>
        </w:trPr>
        <w:tc>
          <w:tcPr>
            <w:tcW w:w="924" w:type="dxa"/>
          </w:tcPr>
          <w:p w14:paraId="72C05143" w14:textId="663A7840"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3</w:t>
            </w:r>
          </w:p>
        </w:tc>
        <w:tc>
          <w:tcPr>
            <w:tcW w:w="5644" w:type="dxa"/>
          </w:tcPr>
          <w:p w14:paraId="56FA6C74" w14:textId="7FE1C851"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Vatadi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601F7462" w14:textId="13CECBC8"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78C3BAA1" w14:textId="77777777" w:rsidTr="009861CC">
        <w:trPr>
          <w:trHeight w:val="278"/>
        </w:trPr>
        <w:tc>
          <w:tcPr>
            <w:tcW w:w="924" w:type="dxa"/>
          </w:tcPr>
          <w:p w14:paraId="6D445327" w14:textId="07DBB039"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4</w:t>
            </w:r>
          </w:p>
        </w:tc>
        <w:tc>
          <w:tcPr>
            <w:tcW w:w="5644" w:type="dxa"/>
          </w:tcPr>
          <w:p w14:paraId="7136F21B" w14:textId="2FEDD89F"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Phaladi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63F2E839" w14:textId="529C2467"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04A84409" w14:textId="77777777" w:rsidTr="009861CC">
        <w:trPr>
          <w:trHeight w:val="266"/>
        </w:trPr>
        <w:tc>
          <w:tcPr>
            <w:tcW w:w="924" w:type="dxa"/>
          </w:tcPr>
          <w:p w14:paraId="6B228185" w14:textId="42226676"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5</w:t>
            </w:r>
          </w:p>
        </w:tc>
        <w:tc>
          <w:tcPr>
            <w:tcW w:w="5644" w:type="dxa"/>
          </w:tcPr>
          <w:p w14:paraId="25CFAE26" w14:textId="0CF3AF4F"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Shakadi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2B58B1C3" w14:textId="7B9915FB"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6</w:t>
            </w:r>
          </w:p>
        </w:tc>
      </w:tr>
    </w:tbl>
    <w:p w14:paraId="2E359010" w14:textId="77777777" w:rsidR="00166C2A" w:rsidRPr="00C3271A" w:rsidRDefault="00166C2A" w:rsidP="00294427">
      <w:pPr>
        <w:rPr>
          <w:rFonts w:ascii="Arial" w:hAnsi="Arial" w:cs="Arial"/>
          <w:b/>
          <w:bCs/>
        </w:rPr>
      </w:pPr>
    </w:p>
    <w:p w14:paraId="5ECF3510" w14:textId="77777777" w:rsidR="001F2839" w:rsidRDefault="001F2839" w:rsidP="00294427">
      <w:pPr>
        <w:rPr>
          <w:rFonts w:ascii="Arial" w:hAnsi="Arial" w:cs="Arial"/>
          <w:b/>
          <w:bCs/>
        </w:rPr>
      </w:pPr>
    </w:p>
    <w:p w14:paraId="2CF1A944" w14:textId="77777777" w:rsidR="001F2839" w:rsidRDefault="001F2839" w:rsidP="00294427">
      <w:pPr>
        <w:rPr>
          <w:rFonts w:ascii="Arial" w:hAnsi="Arial" w:cs="Arial"/>
          <w:b/>
          <w:bCs/>
        </w:rPr>
      </w:pPr>
    </w:p>
    <w:p w14:paraId="27D840AC" w14:textId="77777777" w:rsidR="001F2839" w:rsidRDefault="001F2839" w:rsidP="00294427">
      <w:pPr>
        <w:rPr>
          <w:rFonts w:ascii="Arial" w:hAnsi="Arial" w:cs="Arial"/>
          <w:b/>
          <w:bCs/>
        </w:rPr>
      </w:pPr>
    </w:p>
    <w:p w14:paraId="5F6DD58E" w14:textId="77777777" w:rsidR="001F2839" w:rsidRDefault="001F2839" w:rsidP="00294427">
      <w:pPr>
        <w:rPr>
          <w:rFonts w:ascii="Arial" w:hAnsi="Arial" w:cs="Arial"/>
          <w:b/>
          <w:bCs/>
        </w:rPr>
      </w:pPr>
    </w:p>
    <w:p w14:paraId="75A7241D" w14:textId="77777777" w:rsidR="001F2839" w:rsidRDefault="001F2839" w:rsidP="00294427">
      <w:pPr>
        <w:rPr>
          <w:rFonts w:ascii="Arial" w:hAnsi="Arial" w:cs="Arial"/>
          <w:b/>
          <w:bCs/>
        </w:rPr>
      </w:pPr>
    </w:p>
    <w:p w14:paraId="219B0B58" w14:textId="77777777" w:rsidR="001F2839" w:rsidRDefault="001F2839" w:rsidP="00294427">
      <w:pPr>
        <w:rPr>
          <w:rFonts w:ascii="Arial" w:hAnsi="Arial" w:cs="Arial"/>
          <w:b/>
          <w:bCs/>
        </w:rPr>
      </w:pPr>
    </w:p>
    <w:p w14:paraId="5EDD69DD" w14:textId="77777777" w:rsidR="001F2839" w:rsidRDefault="001F2839" w:rsidP="00294427">
      <w:pPr>
        <w:rPr>
          <w:rFonts w:ascii="Arial" w:hAnsi="Arial" w:cs="Arial"/>
          <w:b/>
          <w:bCs/>
        </w:rPr>
      </w:pPr>
    </w:p>
    <w:p w14:paraId="2E80B141" w14:textId="540F0270" w:rsidR="0090704D" w:rsidRPr="00C3271A" w:rsidRDefault="00704D22" w:rsidP="00294427">
      <w:pPr>
        <w:rPr>
          <w:rFonts w:ascii="Arial" w:hAnsi="Arial" w:cs="Arial"/>
          <w:b/>
          <w:bCs/>
        </w:rPr>
      </w:pPr>
      <w:r w:rsidRPr="00C3271A">
        <w:rPr>
          <w:rFonts w:ascii="Arial" w:hAnsi="Arial" w:cs="Arial"/>
          <w:b/>
          <w:bCs/>
        </w:rPr>
        <w:lastRenderedPageBreak/>
        <w:t xml:space="preserve"> Table 3.</w:t>
      </w:r>
      <w:r w:rsidR="005F0F6E" w:rsidRPr="00C3271A">
        <w:rPr>
          <w:rFonts w:ascii="Arial" w:hAnsi="Arial" w:cs="Arial"/>
          <w:b/>
          <w:bCs/>
        </w:rPr>
        <w:t xml:space="preserve"> </w:t>
      </w:r>
      <w:r w:rsidR="006A5442" w:rsidRPr="00C3271A">
        <w:rPr>
          <w:rFonts w:ascii="Arial" w:hAnsi="Arial" w:cs="Arial"/>
          <w:b/>
          <w:bCs/>
        </w:rPr>
        <w:t>Hepat</w:t>
      </w:r>
      <w:r w:rsidR="005F0F6E" w:rsidRPr="00C3271A">
        <w:rPr>
          <w:rFonts w:ascii="Arial" w:hAnsi="Arial" w:cs="Arial"/>
          <w:b/>
          <w:bCs/>
        </w:rPr>
        <w:t>o</w:t>
      </w:r>
      <w:r w:rsidR="006A5442" w:rsidRPr="00C3271A">
        <w:rPr>
          <w:rFonts w:ascii="Arial" w:hAnsi="Arial" w:cs="Arial"/>
          <w:b/>
          <w:bCs/>
        </w:rPr>
        <w:t>protective drugs and its experimental and clinical study</w:t>
      </w:r>
    </w:p>
    <w:tbl>
      <w:tblPr>
        <w:tblStyle w:val="TableGrid"/>
        <w:tblW w:w="9918" w:type="dxa"/>
        <w:tblLayout w:type="fixed"/>
        <w:tblLook w:val="04A0" w:firstRow="1" w:lastRow="0" w:firstColumn="1" w:lastColumn="0" w:noHBand="0" w:noVBand="1"/>
      </w:tblPr>
      <w:tblGrid>
        <w:gridCol w:w="562"/>
        <w:gridCol w:w="1418"/>
        <w:gridCol w:w="1417"/>
        <w:gridCol w:w="2410"/>
        <w:gridCol w:w="1701"/>
        <w:gridCol w:w="2410"/>
      </w:tblGrid>
      <w:tr w:rsidR="00AE2D64" w:rsidRPr="00C3271A" w14:paraId="10ABB2D6" w14:textId="585D73C5" w:rsidTr="001F2839">
        <w:trPr>
          <w:trHeight w:val="816"/>
        </w:trPr>
        <w:tc>
          <w:tcPr>
            <w:tcW w:w="562" w:type="dxa"/>
          </w:tcPr>
          <w:p w14:paraId="7A0ACD8E" w14:textId="202898C4"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SL</w:t>
            </w:r>
          </w:p>
        </w:tc>
        <w:tc>
          <w:tcPr>
            <w:tcW w:w="1418" w:type="dxa"/>
          </w:tcPr>
          <w:p w14:paraId="0B7CBAF3" w14:textId="6A7ACF11"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Name of drugs</w:t>
            </w:r>
          </w:p>
        </w:tc>
        <w:tc>
          <w:tcPr>
            <w:tcW w:w="1417" w:type="dxa"/>
          </w:tcPr>
          <w:p w14:paraId="4B1CA137" w14:textId="449D5914"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Part used</w:t>
            </w:r>
          </w:p>
        </w:tc>
        <w:tc>
          <w:tcPr>
            <w:tcW w:w="2410" w:type="dxa"/>
          </w:tcPr>
          <w:p w14:paraId="2461A9E0" w14:textId="0F35C6F7"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Mode of study</w:t>
            </w:r>
          </w:p>
        </w:tc>
        <w:tc>
          <w:tcPr>
            <w:tcW w:w="1701" w:type="dxa"/>
          </w:tcPr>
          <w:p w14:paraId="51BEC99F" w14:textId="691F7431"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Type of extract</w:t>
            </w:r>
          </w:p>
        </w:tc>
        <w:tc>
          <w:tcPr>
            <w:tcW w:w="2410" w:type="dxa"/>
          </w:tcPr>
          <w:p w14:paraId="142F2BA7" w14:textId="1B6C3127" w:rsidR="00AE2D64" w:rsidRPr="00C3271A" w:rsidRDefault="00AE2D64" w:rsidP="00C3271A">
            <w:pPr>
              <w:spacing w:line="480" w:lineRule="auto"/>
              <w:rPr>
                <w:rFonts w:ascii="Arial" w:hAnsi="Arial" w:cs="Arial"/>
                <w:b/>
                <w:bCs/>
                <w:sz w:val="20"/>
                <w:szCs w:val="20"/>
              </w:rPr>
            </w:pPr>
            <w:r>
              <w:rPr>
                <w:rFonts w:ascii="Arial" w:hAnsi="Arial" w:cs="Arial"/>
                <w:b/>
                <w:bCs/>
                <w:sz w:val="20"/>
                <w:szCs w:val="20"/>
              </w:rPr>
              <w:t>Reference</w:t>
            </w:r>
          </w:p>
        </w:tc>
      </w:tr>
      <w:tr w:rsidR="001F2839" w:rsidRPr="00C3271A" w14:paraId="5093B362" w14:textId="70AA6C66" w:rsidTr="001F2839">
        <w:trPr>
          <w:trHeight w:val="1597"/>
        </w:trPr>
        <w:tc>
          <w:tcPr>
            <w:tcW w:w="562" w:type="dxa"/>
          </w:tcPr>
          <w:p w14:paraId="06195063" w14:textId="77777777" w:rsidR="001F2839" w:rsidRDefault="001F2839" w:rsidP="00C3271A">
            <w:pPr>
              <w:spacing w:line="480" w:lineRule="auto"/>
              <w:rPr>
                <w:rFonts w:ascii="Arial" w:hAnsi="Arial" w:cs="Arial"/>
                <w:sz w:val="20"/>
                <w:szCs w:val="20"/>
              </w:rPr>
            </w:pPr>
            <w:r w:rsidRPr="00C3271A">
              <w:rPr>
                <w:rFonts w:ascii="Arial" w:hAnsi="Arial" w:cs="Arial"/>
                <w:sz w:val="20"/>
                <w:szCs w:val="20"/>
              </w:rPr>
              <w:t>1</w:t>
            </w:r>
          </w:p>
          <w:p w14:paraId="32E606ED" w14:textId="77777777" w:rsidR="001F2839" w:rsidRDefault="001F2839" w:rsidP="00C3271A">
            <w:pPr>
              <w:spacing w:line="480" w:lineRule="auto"/>
              <w:rPr>
                <w:rFonts w:ascii="Arial" w:hAnsi="Arial" w:cs="Arial"/>
                <w:sz w:val="20"/>
                <w:szCs w:val="20"/>
              </w:rPr>
            </w:pPr>
          </w:p>
          <w:p w14:paraId="686ED7D6" w14:textId="77777777" w:rsidR="001F2839" w:rsidRDefault="001F2839" w:rsidP="00C3271A">
            <w:pPr>
              <w:spacing w:line="480" w:lineRule="auto"/>
              <w:rPr>
                <w:rFonts w:ascii="Arial" w:hAnsi="Arial" w:cs="Arial"/>
                <w:sz w:val="20"/>
                <w:szCs w:val="20"/>
              </w:rPr>
            </w:pPr>
          </w:p>
          <w:p w14:paraId="66EF3C0F" w14:textId="77777777" w:rsidR="001F2839" w:rsidRDefault="001F2839" w:rsidP="00C3271A">
            <w:pPr>
              <w:spacing w:line="480" w:lineRule="auto"/>
              <w:rPr>
                <w:rFonts w:ascii="Arial" w:hAnsi="Arial" w:cs="Arial"/>
                <w:sz w:val="20"/>
                <w:szCs w:val="20"/>
              </w:rPr>
            </w:pPr>
          </w:p>
          <w:p w14:paraId="6665ABC5" w14:textId="77777777" w:rsidR="001F2839" w:rsidRDefault="001F2839" w:rsidP="00C3271A">
            <w:pPr>
              <w:spacing w:line="480" w:lineRule="auto"/>
              <w:rPr>
                <w:rFonts w:ascii="Arial" w:hAnsi="Arial" w:cs="Arial"/>
                <w:sz w:val="20"/>
                <w:szCs w:val="20"/>
              </w:rPr>
            </w:pPr>
          </w:p>
          <w:p w14:paraId="533384D4" w14:textId="77777777" w:rsidR="001F2839" w:rsidRDefault="001F2839" w:rsidP="00C3271A">
            <w:pPr>
              <w:spacing w:line="480" w:lineRule="auto"/>
              <w:rPr>
                <w:rFonts w:ascii="Arial" w:hAnsi="Arial" w:cs="Arial"/>
                <w:sz w:val="20"/>
                <w:szCs w:val="20"/>
              </w:rPr>
            </w:pPr>
          </w:p>
          <w:p w14:paraId="712B13D3" w14:textId="77777777" w:rsidR="001F2839" w:rsidRDefault="001F2839" w:rsidP="00C3271A">
            <w:pPr>
              <w:spacing w:line="480" w:lineRule="auto"/>
              <w:rPr>
                <w:rFonts w:ascii="Arial" w:hAnsi="Arial" w:cs="Arial"/>
                <w:sz w:val="20"/>
                <w:szCs w:val="20"/>
              </w:rPr>
            </w:pPr>
          </w:p>
          <w:p w14:paraId="25F86421" w14:textId="56E11527" w:rsidR="001F2839" w:rsidRPr="00C3271A" w:rsidRDefault="001F2839" w:rsidP="00C3271A">
            <w:pPr>
              <w:spacing w:line="480" w:lineRule="auto"/>
              <w:rPr>
                <w:rFonts w:ascii="Arial" w:hAnsi="Arial" w:cs="Arial"/>
                <w:sz w:val="20"/>
                <w:szCs w:val="20"/>
              </w:rPr>
            </w:pPr>
          </w:p>
        </w:tc>
        <w:tc>
          <w:tcPr>
            <w:tcW w:w="1418" w:type="dxa"/>
            <w:vMerge w:val="restart"/>
          </w:tcPr>
          <w:p w14:paraId="761220AE" w14:textId="77777777" w:rsidR="001F2839" w:rsidRDefault="001F2839" w:rsidP="00C3271A">
            <w:pPr>
              <w:spacing w:line="480" w:lineRule="auto"/>
              <w:rPr>
                <w:rFonts w:ascii="Arial" w:hAnsi="Arial" w:cs="Arial"/>
                <w:i/>
                <w:iCs/>
                <w:sz w:val="20"/>
                <w:szCs w:val="20"/>
              </w:rPr>
            </w:pPr>
          </w:p>
          <w:p w14:paraId="3A8E802B" w14:textId="77777777" w:rsidR="001F2839" w:rsidRDefault="001F2839" w:rsidP="00C3271A">
            <w:pPr>
              <w:spacing w:line="480" w:lineRule="auto"/>
              <w:rPr>
                <w:rFonts w:ascii="Arial" w:hAnsi="Arial" w:cs="Arial"/>
                <w:i/>
                <w:iCs/>
                <w:sz w:val="20"/>
                <w:szCs w:val="20"/>
              </w:rPr>
            </w:pPr>
          </w:p>
          <w:p w14:paraId="55103981" w14:textId="77777777" w:rsidR="001F2839" w:rsidRDefault="001F2839" w:rsidP="00C3271A">
            <w:pPr>
              <w:spacing w:line="480" w:lineRule="auto"/>
              <w:rPr>
                <w:rFonts w:ascii="Arial" w:hAnsi="Arial" w:cs="Arial"/>
                <w:i/>
                <w:iCs/>
                <w:sz w:val="20"/>
                <w:szCs w:val="20"/>
              </w:rPr>
            </w:pPr>
          </w:p>
          <w:p w14:paraId="09FF453A" w14:textId="77777777" w:rsidR="001F2839" w:rsidRDefault="001F2839" w:rsidP="00C3271A">
            <w:pPr>
              <w:spacing w:line="480" w:lineRule="auto"/>
              <w:rPr>
                <w:rFonts w:ascii="Arial" w:hAnsi="Arial" w:cs="Arial"/>
                <w:i/>
                <w:iCs/>
                <w:sz w:val="20"/>
                <w:szCs w:val="20"/>
              </w:rPr>
            </w:pPr>
          </w:p>
          <w:p w14:paraId="694E2B55" w14:textId="77777777" w:rsidR="001F2839" w:rsidRDefault="001F2839" w:rsidP="00C3271A">
            <w:pPr>
              <w:spacing w:line="480" w:lineRule="auto"/>
              <w:rPr>
                <w:rFonts w:ascii="Arial" w:hAnsi="Arial" w:cs="Arial"/>
                <w:i/>
                <w:iCs/>
                <w:sz w:val="20"/>
                <w:szCs w:val="20"/>
              </w:rPr>
            </w:pPr>
          </w:p>
          <w:p w14:paraId="780ECF35" w14:textId="77777777" w:rsidR="001F2839" w:rsidRDefault="001F2839" w:rsidP="00C3271A">
            <w:pPr>
              <w:spacing w:line="480" w:lineRule="auto"/>
              <w:rPr>
                <w:rFonts w:ascii="Arial" w:hAnsi="Arial" w:cs="Arial"/>
                <w:i/>
                <w:iCs/>
                <w:sz w:val="20"/>
                <w:szCs w:val="20"/>
              </w:rPr>
            </w:pPr>
          </w:p>
          <w:p w14:paraId="21C67ECB" w14:textId="535BC1F2" w:rsidR="001F2839" w:rsidRDefault="001F2839" w:rsidP="00C3271A">
            <w:pPr>
              <w:spacing w:line="480" w:lineRule="auto"/>
              <w:rPr>
                <w:rFonts w:ascii="Arial" w:hAnsi="Arial" w:cs="Arial"/>
                <w:i/>
                <w:iCs/>
                <w:sz w:val="20"/>
                <w:szCs w:val="20"/>
              </w:rPr>
            </w:pPr>
            <w:r w:rsidRPr="00C3271A">
              <w:rPr>
                <w:rFonts w:ascii="Arial" w:hAnsi="Arial" w:cs="Arial"/>
                <w:i/>
                <w:iCs/>
                <w:sz w:val="20"/>
                <w:szCs w:val="20"/>
              </w:rPr>
              <w:t xml:space="preserve">Terminalia </w:t>
            </w:r>
            <w:proofErr w:type="spellStart"/>
            <w:r w:rsidRPr="00C3271A">
              <w:rPr>
                <w:rFonts w:ascii="Arial" w:hAnsi="Arial" w:cs="Arial"/>
                <w:i/>
                <w:iCs/>
                <w:sz w:val="20"/>
                <w:szCs w:val="20"/>
              </w:rPr>
              <w:t>chebula</w:t>
            </w:r>
            <w:proofErr w:type="spellEnd"/>
          </w:p>
          <w:p w14:paraId="45261C28" w14:textId="478A38DF" w:rsidR="001F2839" w:rsidRPr="00C3271A" w:rsidRDefault="001F2839" w:rsidP="00C3271A">
            <w:pPr>
              <w:spacing w:line="480" w:lineRule="auto"/>
              <w:rPr>
                <w:rFonts w:ascii="Arial" w:hAnsi="Arial" w:cs="Arial"/>
                <w:i/>
                <w:iCs/>
                <w:sz w:val="20"/>
                <w:szCs w:val="20"/>
              </w:rPr>
            </w:pPr>
          </w:p>
        </w:tc>
        <w:tc>
          <w:tcPr>
            <w:tcW w:w="1417" w:type="dxa"/>
            <w:vMerge w:val="restart"/>
          </w:tcPr>
          <w:p w14:paraId="449DE5A1" w14:textId="77777777" w:rsidR="001F2839" w:rsidRDefault="001F2839" w:rsidP="00C3271A">
            <w:pPr>
              <w:spacing w:line="480" w:lineRule="auto"/>
              <w:rPr>
                <w:rFonts w:ascii="Arial" w:hAnsi="Arial" w:cs="Arial"/>
                <w:sz w:val="20"/>
                <w:szCs w:val="20"/>
              </w:rPr>
            </w:pPr>
          </w:p>
          <w:p w14:paraId="1D097889" w14:textId="77777777" w:rsidR="001F2839" w:rsidRDefault="001F2839" w:rsidP="00C3271A">
            <w:pPr>
              <w:spacing w:line="480" w:lineRule="auto"/>
              <w:rPr>
                <w:rFonts w:ascii="Arial" w:hAnsi="Arial" w:cs="Arial"/>
                <w:sz w:val="20"/>
                <w:szCs w:val="20"/>
              </w:rPr>
            </w:pPr>
          </w:p>
          <w:p w14:paraId="6A84640B" w14:textId="77777777" w:rsidR="001F2839" w:rsidRDefault="001F2839" w:rsidP="00C3271A">
            <w:pPr>
              <w:spacing w:line="480" w:lineRule="auto"/>
              <w:rPr>
                <w:rFonts w:ascii="Arial" w:hAnsi="Arial" w:cs="Arial"/>
                <w:sz w:val="20"/>
                <w:szCs w:val="20"/>
              </w:rPr>
            </w:pPr>
          </w:p>
          <w:p w14:paraId="16AF00BA" w14:textId="77777777" w:rsidR="001F2839" w:rsidRDefault="001F2839" w:rsidP="00C3271A">
            <w:pPr>
              <w:spacing w:line="480" w:lineRule="auto"/>
              <w:rPr>
                <w:rFonts w:ascii="Arial" w:hAnsi="Arial" w:cs="Arial"/>
                <w:sz w:val="20"/>
                <w:szCs w:val="20"/>
              </w:rPr>
            </w:pPr>
          </w:p>
          <w:p w14:paraId="04A85B22" w14:textId="77777777" w:rsidR="001F2839" w:rsidRDefault="001F2839" w:rsidP="00C3271A">
            <w:pPr>
              <w:spacing w:line="480" w:lineRule="auto"/>
              <w:rPr>
                <w:rFonts w:ascii="Arial" w:hAnsi="Arial" w:cs="Arial"/>
                <w:sz w:val="20"/>
                <w:szCs w:val="20"/>
              </w:rPr>
            </w:pPr>
          </w:p>
          <w:p w14:paraId="62130006" w14:textId="101DB365" w:rsidR="001F2839" w:rsidRPr="00C3271A" w:rsidRDefault="001F2839" w:rsidP="00C3271A">
            <w:pPr>
              <w:spacing w:line="480" w:lineRule="auto"/>
              <w:rPr>
                <w:rFonts w:ascii="Arial" w:hAnsi="Arial" w:cs="Arial"/>
                <w:sz w:val="20"/>
                <w:szCs w:val="20"/>
              </w:rPr>
            </w:pPr>
            <w:r w:rsidRPr="00C3271A">
              <w:rPr>
                <w:rFonts w:ascii="Arial" w:hAnsi="Arial" w:cs="Arial"/>
                <w:sz w:val="20"/>
                <w:szCs w:val="20"/>
              </w:rPr>
              <w:t xml:space="preserve">Fruits </w:t>
            </w:r>
          </w:p>
        </w:tc>
        <w:tc>
          <w:tcPr>
            <w:tcW w:w="2410" w:type="dxa"/>
          </w:tcPr>
          <w:p w14:paraId="0DF4C9B0" w14:textId="14F11ABD" w:rsidR="001F2839" w:rsidRPr="001F2839" w:rsidRDefault="001F2839" w:rsidP="00C3271A">
            <w:pPr>
              <w:spacing w:line="480" w:lineRule="auto"/>
              <w:rPr>
                <w:rFonts w:ascii="Arial" w:hAnsi="Arial" w:cs="Arial"/>
                <w:sz w:val="20"/>
                <w:szCs w:val="20"/>
                <w:vertAlign w:val="subscript"/>
              </w:rPr>
            </w:pPr>
            <w:r w:rsidRPr="00C3271A">
              <w:rPr>
                <w:rFonts w:ascii="Arial" w:hAnsi="Arial" w:cs="Arial"/>
                <w:sz w:val="20"/>
                <w:szCs w:val="20"/>
              </w:rPr>
              <w:t>In vitro and In</w:t>
            </w:r>
            <w:r>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(CCl</w:t>
            </w:r>
            <w:r>
              <w:rPr>
                <w:rFonts w:ascii="Arial" w:hAnsi="Arial" w:cs="Arial"/>
                <w:sz w:val="20"/>
                <w:szCs w:val="20"/>
                <w:vertAlign w:val="subscript"/>
              </w:rPr>
              <w:t>4</w:t>
            </w:r>
            <w:r>
              <w:rPr>
                <w:rFonts w:ascii="Arial" w:hAnsi="Arial" w:cs="Arial"/>
                <w:sz w:val="20"/>
                <w:szCs w:val="20"/>
              </w:rPr>
              <w:t xml:space="preserve"> induced)</w:t>
            </w:r>
          </w:p>
        </w:tc>
        <w:tc>
          <w:tcPr>
            <w:tcW w:w="1701" w:type="dxa"/>
          </w:tcPr>
          <w:p w14:paraId="02EA20CF" w14:textId="7119B5DC" w:rsidR="001F2839" w:rsidRPr="00C3271A" w:rsidRDefault="001F2839" w:rsidP="00C3271A">
            <w:pPr>
              <w:spacing w:line="480" w:lineRule="auto"/>
              <w:rPr>
                <w:rFonts w:ascii="Arial" w:hAnsi="Arial" w:cs="Arial"/>
                <w:sz w:val="20"/>
                <w:szCs w:val="20"/>
                <w:vertAlign w:val="superscript"/>
              </w:rPr>
            </w:pPr>
            <w:r w:rsidRPr="00C3271A">
              <w:rPr>
                <w:rFonts w:ascii="Arial" w:hAnsi="Arial" w:cs="Arial"/>
                <w:sz w:val="20"/>
                <w:szCs w:val="20"/>
              </w:rPr>
              <w:t>Aqueous and Ethano</w:t>
            </w:r>
            <w:r>
              <w:rPr>
                <w:rFonts w:ascii="Arial" w:hAnsi="Arial" w:cs="Arial"/>
                <w:sz w:val="20"/>
                <w:szCs w:val="20"/>
              </w:rPr>
              <w:t xml:space="preserve">l </w:t>
            </w:r>
          </w:p>
        </w:tc>
        <w:tc>
          <w:tcPr>
            <w:tcW w:w="2410" w:type="dxa"/>
          </w:tcPr>
          <w:p w14:paraId="550D70E0" w14:textId="71168565" w:rsidR="001F2839" w:rsidRPr="00C3271A" w:rsidRDefault="001F2839" w:rsidP="00C3271A">
            <w:pPr>
              <w:spacing w:line="480" w:lineRule="auto"/>
              <w:rPr>
                <w:rFonts w:ascii="Arial" w:hAnsi="Arial" w:cs="Arial"/>
                <w:sz w:val="20"/>
                <w:szCs w:val="20"/>
              </w:rPr>
            </w:pPr>
            <w:r>
              <w:t>Kushwaha et al., 2017</w:t>
            </w:r>
          </w:p>
        </w:tc>
      </w:tr>
      <w:tr w:rsidR="001F2839" w:rsidRPr="00C3271A" w14:paraId="1EE402D6" w14:textId="7FB029E5" w:rsidTr="001F2839">
        <w:trPr>
          <w:trHeight w:val="77"/>
        </w:trPr>
        <w:tc>
          <w:tcPr>
            <w:tcW w:w="562" w:type="dxa"/>
            <w:vMerge w:val="restart"/>
          </w:tcPr>
          <w:p w14:paraId="4CA78236" w14:textId="77777777" w:rsidR="001F2839" w:rsidRDefault="001F2839" w:rsidP="00C3271A">
            <w:pPr>
              <w:spacing w:line="480" w:lineRule="auto"/>
              <w:rPr>
                <w:rFonts w:ascii="Arial" w:hAnsi="Arial" w:cs="Arial"/>
                <w:sz w:val="20"/>
                <w:szCs w:val="20"/>
              </w:rPr>
            </w:pPr>
          </w:p>
          <w:p w14:paraId="67A86609" w14:textId="77777777" w:rsidR="001F2839" w:rsidRDefault="001F2839" w:rsidP="00C3271A">
            <w:pPr>
              <w:spacing w:line="480" w:lineRule="auto"/>
              <w:rPr>
                <w:rFonts w:ascii="Arial" w:hAnsi="Arial" w:cs="Arial"/>
                <w:sz w:val="20"/>
                <w:szCs w:val="20"/>
              </w:rPr>
            </w:pPr>
          </w:p>
          <w:p w14:paraId="5BD5DAE5" w14:textId="77777777" w:rsidR="001F2839" w:rsidRDefault="001F2839" w:rsidP="00C3271A">
            <w:pPr>
              <w:spacing w:line="480" w:lineRule="auto"/>
              <w:rPr>
                <w:rFonts w:ascii="Arial" w:hAnsi="Arial" w:cs="Arial"/>
                <w:sz w:val="20"/>
                <w:szCs w:val="20"/>
              </w:rPr>
            </w:pPr>
          </w:p>
          <w:p w14:paraId="1EB1CA7A" w14:textId="77777777" w:rsidR="001F2839" w:rsidRDefault="001F2839" w:rsidP="00C3271A">
            <w:pPr>
              <w:spacing w:line="480" w:lineRule="auto"/>
              <w:rPr>
                <w:rFonts w:ascii="Arial" w:hAnsi="Arial" w:cs="Arial"/>
                <w:sz w:val="20"/>
                <w:szCs w:val="20"/>
              </w:rPr>
            </w:pPr>
          </w:p>
          <w:p w14:paraId="22C3D1A0" w14:textId="77777777" w:rsidR="001F2839" w:rsidRDefault="001F2839" w:rsidP="00C3271A">
            <w:pPr>
              <w:spacing w:line="480" w:lineRule="auto"/>
              <w:rPr>
                <w:rFonts w:ascii="Arial" w:hAnsi="Arial" w:cs="Arial"/>
                <w:sz w:val="20"/>
                <w:szCs w:val="20"/>
              </w:rPr>
            </w:pPr>
          </w:p>
          <w:p w14:paraId="37A93B2B" w14:textId="77777777" w:rsidR="001F2839" w:rsidRDefault="001F2839" w:rsidP="00C3271A">
            <w:pPr>
              <w:spacing w:line="480" w:lineRule="auto"/>
              <w:rPr>
                <w:rFonts w:ascii="Arial" w:hAnsi="Arial" w:cs="Arial"/>
                <w:sz w:val="20"/>
                <w:szCs w:val="20"/>
              </w:rPr>
            </w:pPr>
          </w:p>
          <w:p w14:paraId="73FC7D37" w14:textId="77777777" w:rsidR="001F2839" w:rsidRDefault="001F2839" w:rsidP="00C3271A">
            <w:pPr>
              <w:spacing w:line="480" w:lineRule="auto"/>
              <w:rPr>
                <w:rFonts w:ascii="Arial" w:hAnsi="Arial" w:cs="Arial"/>
                <w:sz w:val="20"/>
                <w:szCs w:val="20"/>
              </w:rPr>
            </w:pPr>
          </w:p>
          <w:p w14:paraId="524AAD11" w14:textId="77777777" w:rsidR="001F2839" w:rsidRDefault="001F2839" w:rsidP="00C3271A">
            <w:pPr>
              <w:spacing w:line="480" w:lineRule="auto"/>
              <w:rPr>
                <w:rFonts w:ascii="Arial" w:hAnsi="Arial" w:cs="Arial"/>
                <w:sz w:val="20"/>
                <w:szCs w:val="20"/>
              </w:rPr>
            </w:pPr>
          </w:p>
          <w:p w14:paraId="0AC26704" w14:textId="77777777" w:rsidR="001F2839" w:rsidRDefault="001F2839" w:rsidP="00C3271A">
            <w:pPr>
              <w:spacing w:line="480" w:lineRule="auto"/>
              <w:rPr>
                <w:rFonts w:ascii="Arial" w:hAnsi="Arial" w:cs="Arial"/>
                <w:sz w:val="20"/>
                <w:szCs w:val="20"/>
              </w:rPr>
            </w:pPr>
          </w:p>
          <w:p w14:paraId="3A70D1D5" w14:textId="77777777" w:rsidR="001F2839" w:rsidRDefault="001F2839" w:rsidP="00C3271A">
            <w:pPr>
              <w:spacing w:line="480" w:lineRule="auto"/>
              <w:rPr>
                <w:rFonts w:ascii="Arial" w:hAnsi="Arial" w:cs="Arial"/>
                <w:sz w:val="20"/>
                <w:szCs w:val="20"/>
              </w:rPr>
            </w:pPr>
          </w:p>
          <w:p w14:paraId="6F6AA5DB" w14:textId="4043B822" w:rsidR="001F2839" w:rsidRDefault="001F2839" w:rsidP="00C3271A">
            <w:pPr>
              <w:spacing w:line="480" w:lineRule="auto"/>
              <w:rPr>
                <w:rFonts w:ascii="Arial" w:hAnsi="Arial" w:cs="Arial"/>
                <w:sz w:val="20"/>
                <w:szCs w:val="20"/>
              </w:rPr>
            </w:pPr>
            <w:r>
              <w:rPr>
                <w:rFonts w:ascii="Arial" w:hAnsi="Arial" w:cs="Arial"/>
                <w:sz w:val="20"/>
                <w:szCs w:val="20"/>
              </w:rPr>
              <w:t>2</w:t>
            </w:r>
          </w:p>
          <w:p w14:paraId="15B2AF02" w14:textId="77777777" w:rsidR="001F2839" w:rsidRDefault="001F2839" w:rsidP="00C3271A">
            <w:pPr>
              <w:spacing w:line="480" w:lineRule="auto"/>
              <w:rPr>
                <w:rFonts w:ascii="Arial" w:hAnsi="Arial" w:cs="Arial"/>
                <w:sz w:val="20"/>
                <w:szCs w:val="20"/>
              </w:rPr>
            </w:pPr>
          </w:p>
          <w:p w14:paraId="649F08CA" w14:textId="77777777" w:rsidR="001F2839" w:rsidRDefault="001F2839" w:rsidP="00C3271A">
            <w:pPr>
              <w:spacing w:line="480" w:lineRule="auto"/>
              <w:rPr>
                <w:rFonts w:ascii="Arial" w:hAnsi="Arial" w:cs="Arial"/>
                <w:sz w:val="20"/>
                <w:szCs w:val="20"/>
              </w:rPr>
            </w:pPr>
          </w:p>
          <w:p w14:paraId="4671AC97" w14:textId="77777777" w:rsidR="001F2839" w:rsidRDefault="001F2839" w:rsidP="00C3271A">
            <w:pPr>
              <w:spacing w:line="480" w:lineRule="auto"/>
              <w:rPr>
                <w:rFonts w:ascii="Arial" w:hAnsi="Arial" w:cs="Arial"/>
                <w:sz w:val="20"/>
                <w:szCs w:val="20"/>
              </w:rPr>
            </w:pPr>
          </w:p>
          <w:p w14:paraId="5B7004E5" w14:textId="694B8634" w:rsidR="001F2839" w:rsidRPr="00C3271A" w:rsidRDefault="001F2839" w:rsidP="00C3271A">
            <w:pPr>
              <w:spacing w:line="480" w:lineRule="auto"/>
              <w:rPr>
                <w:rFonts w:ascii="Arial" w:hAnsi="Arial" w:cs="Arial"/>
                <w:sz w:val="20"/>
                <w:szCs w:val="20"/>
              </w:rPr>
            </w:pPr>
          </w:p>
        </w:tc>
        <w:tc>
          <w:tcPr>
            <w:tcW w:w="1418" w:type="dxa"/>
            <w:vMerge/>
          </w:tcPr>
          <w:p w14:paraId="7378B37C" w14:textId="77777777" w:rsidR="001F2839" w:rsidRPr="00C3271A" w:rsidRDefault="001F2839" w:rsidP="00C3271A">
            <w:pPr>
              <w:spacing w:line="480" w:lineRule="auto"/>
              <w:rPr>
                <w:rFonts w:ascii="Arial" w:hAnsi="Arial" w:cs="Arial"/>
                <w:i/>
                <w:iCs/>
                <w:sz w:val="20"/>
                <w:szCs w:val="20"/>
              </w:rPr>
            </w:pPr>
          </w:p>
        </w:tc>
        <w:tc>
          <w:tcPr>
            <w:tcW w:w="1417" w:type="dxa"/>
            <w:vMerge/>
          </w:tcPr>
          <w:p w14:paraId="788A8445" w14:textId="183A2913" w:rsidR="001F2839" w:rsidRPr="00C3271A" w:rsidRDefault="001F2839" w:rsidP="00C3271A">
            <w:pPr>
              <w:spacing w:line="480" w:lineRule="auto"/>
              <w:rPr>
                <w:rFonts w:ascii="Arial" w:hAnsi="Arial" w:cs="Arial"/>
                <w:sz w:val="20"/>
                <w:szCs w:val="20"/>
              </w:rPr>
            </w:pPr>
          </w:p>
        </w:tc>
        <w:tc>
          <w:tcPr>
            <w:tcW w:w="2410" w:type="dxa"/>
          </w:tcPr>
          <w:p w14:paraId="75013E61" w14:textId="37211546" w:rsidR="001F2839" w:rsidRPr="00C3271A" w:rsidRDefault="001F2839" w:rsidP="0090089E">
            <w:pPr>
              <w:spacing w:line="480" w:lineRule="auto"/>
              <w:rPr>
                <w:rFonts w:ascii="Arial" w:hAnsi="Arial" w:cs="Arial"/>
                <w:sz w:val="20"/>
                <w:szCs w:val="20"/>
              </w:rPr>
            </w:pPr>
            <w:r w:rsidRPr="00C3271A">
              <w:rPr>
                <w:rFonts w:ascii="Arial" w:hAnsi="Arial" w:cs="Arial"/>
                <w:sz w:val="20"/>
                <w:szCs w:val="20"/>
              </w:rPr>
              <w:t>In vitro and In</w:t>
            </w:r>
            <w:r>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Pr>
                <w:rFonts w:ascii="Segoe UI" w:hAnsi="Segoe UI" w:cs="Segoe UI"/>
                <w:color w:val="212121"/>
                <w:shd w:val="clear" w:color="auto" w:fill="FFFFFF"/>
              </w:rPr>
              <w:t>tert-butyl hydroperoxide (t-BHP)-induced cell cytotoxicity)</w:t>
            </w:r>
          </w:p>
        </w:tc>
        <w:tc>
          <w:tcPr>
            <w:tcW w:w="1701" w:type="dxa"/>
          </w:tcPr>
          <w:p w14:paraId="4BC2FE0F" w14:textId="5D28A687" w:rsidR="001F2839" w:rsidRPr="00C3271A" w:rsidRDefault="001F2839" w:rsidP="00C3271A">
            <w:pPr>
              <w:spacing w:line="480" w:lineRule="auto"/>
              <w:rPr>
                <w:rFonts w:ascii="Arial" w:hAnsi="Arial" w:cs="Arial"/>
                <w:sz w:val="20"/>
                <w:szCs w:val="20"/>
              </w:rPr>
            </w:pPr>
            <w:proofErr w:type="spellStart"/>
            <w:r w:rsidRPr="00C3271A">
              <w:rPr>
                <w:rFonts w:ascii="Arial" w:hAnsi="Arial" w:cs="Arial"/>
                <w:sz w:val="20"/>
                <w:szCs w:val="20"/>
              </w:rPr>
              <w:t>Ethanl</w:t>
            </w:r>
            <w:r>
              <w:rPr>
                <w:rFonts w:ascii="Arial" w:hAnsi="Arial" w:cs="Arial"/>
                <w:sz w:val="20"/>
                <w:szCs w:val="20"/>
              </w:rPr>
              <w:t>ol</w:t>
            </w:r>
            <w:proofErr w:type="spellEnd"/>
          </w:p>
        </w:tc>
        <w:tc>
          <w:tcPr>
            <w:tcW w:w="2410" w:type="dxa"/>
          </w:tcPr>
          <w:p w14:paraId="2444454E" w14:textId="44A9A8AA" w:rsidR="001F2839" w:rsidRPr="00C3271A" w:rsidRDefault="001F2839" w:rsidP="00C3271A">
            <w:pPr>
              <w:spacing w:line="480" w:lineRule="auto"/>
              <w:rPr>
                <w:rFonts w:ascii="Arial" w:hAnsi="Arial" w:cs="Arial"/>
                <w:sz w:val="20"/>
                <w:szCs w:val="20"/>
              </w:rPr>
            </w:pPr>
            <w:r>
              <w:t>Lee et al., 2007</w:t>
            </w:r>
          </w:p>
        </w:tc>
      </w:tr>
      <w:tr w:rsidR="001F2839" w:rsidRPr="00C3271A" w14:paraId="0157C15A" w14:textId="6A2398C6" w:rsidTr="001F2839">
        <w:trPr>
          <w:trHeight w:val="662"/>
        </w:trPr>
        <w:tc>
          <w:tcPr>
            <w:tcW w:w="562" w:type="dxa"/>
            <w:vMerge/>
          </w:tcPr>
          <w:p w14:paraId="47EE785B" w14:textId="77777777" w:rsidR="001F2839" w:rsidRPr="00C3271A" w:rsidRDefault="001F2839" w:rsidP="00C3271A">
            <w:pPr>
              <w:spacing w:line="480" w:lineRule="auto"/>
              <w:rPr>
                <w:rFonts w:ascii="Arial" w:hAnsi="Arial" w:cs="Arial"/>
                <w:sz w:val="20"/>
                <w:szCs w:val="20"/>
              </w:rPr>
            </w:pPr>
          </w:p>
        </w:tc>
        <w:tc>
          <w:tcPr>
            <w:tcW w:w="1418" w:type="dxa"/>
            <w:vMerge/>
          </w:tcPr>
          <w:p w14:paraId="228C0AC9" w14:textId="77777777" w:rsidR="001F2839" w:rsidRPr="00C3271A" w:rsidRDefault="001F2839" w:rsidP="00C3271A">
            <w:pPr>
              <w:spacing w:line="480" w:lineRule="auto"/>
              <w:rPr>
                <w:rFonts w:ascii="Arial" w:hAnsi="Arial" w:cs="Arial"/>
                <w:i/>
                <w:iCs/>
                <w:sz w:val="20"/>
                <w:szCs w:val="20"/>
              </w:rPr>
            </w:pPr>
          </w:p>
        </w:tc>
        <w:tc>
          <w:tcPr>
            <w:tcW w:w="1417" w:type="dxa"/>
            <w:vMerge/>
          </w:tcPr>
          <w:p w14:paraId="71867EAF" w14:textId="32719E1F" w:rsidR="001F2839" w:rsidRPr="00C3271A" w:rsidRDefault="001F2839" w:rsidP="00C3271A">
            <w:pPr>
              <w:spacing w:line="480" w:lineRule="auto"/>
              <w:rPr>
                <w:rFonts w:ascii="Arial" w:hAnsi="Arial" w:cs="Arial"/>
                <w:sz w:val="20"/>
                <w:szCs w:val="20"/>
              </w:rPr>
            </w:pPr>
          </w:p>
        </w:tc>
        <w:tc>
          <w:tcPr>
            <w:tcW w:w="2410" w:type="dxa"/>
          </w:tcPr>
          <w:p w14:paraId="4FB6EC38" w14:textId="07A3EF54" w:rsidR="001F2839" w:rsidRPr="00C3271A" w:rsidRDefault="001F2839"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 (Ethanol induced)</w:t>
            </w:r>
          </w:p>
        </w:tc>
        <w:tc>
          <w:tcPr>
            <w:tcW w:w="1701" w:type="dxa"/>
          </w:tcPr>
          <w:p w14:paraId="379108DF" w14:textId="2E96E01E" w:rsidR="001F2839" w:rsidRPr="00C3271A" w:rsidRDefault="001F2839" w:rsidP="00C3271A">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72A8E328" w14:textId="3BB85454" w:rsidR="001F2839" w:rsidRPr="00C3271A" w:rsidRDefault="001F2839" w:rsidP="00C3271A">
            <w:pPr>
              <w:spacing w:line="480" w:lineRule="auto"/>
              <w:rPr>
                <w:rFonts w:ascii="Arial" w:hAnsi="Arial" w:cs="Arial"/>
                <w:sz w:val="20"/>
                <w:szCs w:val="20"/>
              </w:rPr>
            </w:pPr>
            <w:proofErr w:type="spellStart"/>
            <w:r>
              <w:t>Vuyyala</w:t>
            </w:r>
            <w:proofErr w:type="spellEnd"/>
            <w:r>
              <w:t xml:space="preserve"> &amp; </w:t>
            </w:r>
            <w:proofErr w:type="spellStart"/>
            <w:r>
              <w:t>Thakkalapally</w:t>
            </w:r>
            <w:proofErr w:type="spellEnd"/>
            <w:r>
              <w:t>, 2017</w:t>
            </w:r>
          </w:p>
        </w:tc>
      </w:tr>
      <w:tr w:rsidR="001F2839" w:rsidRPr="00C3271A" w14:paraId="437BD3DE" w14:textId="541F5FB4" w:rsidTr="001F2839">
        <w:trPr>
          <w:trHeight w:val="435"/>
        </w:trPr>
        <w:tc>
          <w:tcPr>
            <w:tcW w:w="562" w:type="dxa"/>
            <w:vMerge/>
          </w:tcPr>
          <w:p w14:paraId="20573852" w14:textId="77777777" w:rsidR="001F2839" w:rsidRPr="00C3271A" w:rsidRDefault="001F2839" w:rsidP="00C3271A">
            <w:pPr>
              <w:spacing w:line="480" w:lineRule="auto"/>
              <w:rPr>
                <w:rFonts w:ascii="Arial" w:hAnsi="Arial" w:cs="Arial"/>
                <w:sz w:val="20"/>
                <w:szCs w:val="20"/>
              </w:rPr>
            </w:pPr>
          </w:p>
        </w:tc>
        <w:tc>
          <w:tcPr>
            <w:tcW w:w="1418" w:type="dxa"/>
            <w:vMerge/>
          </w:tcPr>
          <w:p w14:paraId="4D18763C" w14:textId="77777777" w:rsidR="001F2839" w:rsidRPr="00C3271A" w:rsidRDefault="001F2839" w:rsidP="00C3271A">
            <w:pPr>
              <w:spacing w:line="480" w:lineRule="auto"/>
              <w:rPr>
                <w:rFonts w:ascii="Arial" w:hAnsi="Arial" w:cs="Arial"/>
                <w:i/>
                <w:iCs/>
                <w:sz w:val="20"/>
                <w:szCs w:val="20"/>
              </w:rPr>
            </w:pPr>
          </w:p>
        </w:tc>
        <w:tc>
          <w:tcPr>
            <w:tcW w:w="1417" w:type="dxa"/>
            <w:vMerge/>
          </w:tcPr>
          <w:p w14:paraId="3E7CAA79" w14:textId="0ADFF69C" w:rsidR="001F2839" w:rsidRPr="00C3271A" w:rsidRDefault="001F2839" w:rsidP="00C3271A">
            <w:pPr>
              <w:spacing w:line="480" w:lineRule="auto"/>
              <w:rPr>
                <w:rFonts w:ascii="Arial" w:hAnsi="Arial" w:cs="Arial"/>
                <w:sz w:val="20"/>
                <w:szCs w:val="20"/>
              </w:rPr>
            </w:pPr>
          </w:p>
        </w:tc>
        <w:tc>
          <w:tcPr>
            <w:tcW w:w="2410" w:type="dxa"/>
          </w:tcPr>
          <w:p w14:paraId="4FA4B328" w14:textId="431B4146" w:rsidR="001F2839" w:rsidRPr="00C3271A" w:rsidRDefault="001F2839"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 and Invitro</w:t>
            </w:r>
          </w:p>
        </w:tc>
        <w:tc>
          <w:tcPr>
            <w:tcW w:w="1701" w:type="dxa"/>
          </w:tcPr>
          <w:p w14:paraId="7C79DF24" w14:textId="7A8D6CE4" w:rsidR="001F2839" w:rsidRPr="00C3271A" w:rsidRDefault="001F2839" w:rsidP="00C3271A">
            <w:pPr>
              <w:spacing w:line="480" w:lineRule="auto"/>
              <w:rPr>
                <w:rFonts w:ascii="Arial" w:hAnsi="Arial" w:cs="Arial"/>
                <w:sz w:val="20"/>
                <w:szCs w:val="20"/>
                <w:vertAlign w:val="superscript"/>
              </w:rPr>
            </w:pPr>
            <w:r w:rsidRPr="00C3271A">
              <w:rPr>
                <w:rFonts w:ascii="Arial" w:hAnsi="Arial" w:cs="Arial"/>
                <w:sz w:val="20"/>
                <w:szCs w:val="20"/>
              </w:rPr>
              <w:t>Aqueou</w:t>
            </w:r>
            <w:r>
              <w:rPr>
                <w:rFonts w:ascii="Arial" w:hAnsi="Arial" w:cs="Arial"/>
                <w:sz w:val="20"/>
                <w:szCs w:val="20"/>
              </w:rPr>
              <w:t xml:space="preserve">s </w:t>
            </w:r>
          </w:p>
        </w:tc>
        <w:tc>
          <w:tcPr>
            <w:tcW w:w="2410" w:type="dxa"/>
          </w:tcPr>
          <w:p w14:paraId="52A76511" w14:textId="2987FACD" w:rsidR="001F2839" w:rsidRPr="00C3271A" w:rsidRDefault="001F2839" w:rsidP="00C3271A">
            <w:pPr>
              <w:spacing w:line="480" w:lineRule="auto"/>
              <w:rPr>
                <w:rFonts w:ascii="Arial" w:hAnsi="Arial" w:cs="Arial"/>
                <w:sz w:val="20"/>
                <w:szCs w:val="20"/>
              </w:rPr>
            </w:pPr>
            <w:r>
              <w:t>Hassan Bulbul et al., 2022</w:t>
            </w:r>
          </w:p>
        </w:tc>
      </w:tr>
      <w:tr w:rsidR="00106708" w:rsidRPr="00C3271A" w14:paraId="147969B2" w14:textId="12770AFA" w:rsidTr="001F2839">
        <w:trPr>
          <w:trHeight w:val="556"/>
        </w:trPr>
        <w:tc>
          <w:tcPr>
            <w:tcW w:w="562" w:type="dxa"/>
            <w:vMerge/>
          </w:tcPr>
          <w:p w14:paraId="52A610A9" w14:textId="77777777" w:rsidR="00106708" w:rsidRPr="00C3271A" w:rsidRDefault="00106708" w:rsidP="00C3271A">
            <w:pPr>
              <w:spacing w:line="480" w:lineRule="auto"/>
              <w:rPr>
                <w:rFonts w:ascii="Arial" w:hAnsi="Arial" w:cs="Arial"/>
                <w:sz w:val="20"/>
                <w:szCs w:val="20"/>
              </w:rPr>
            </w:pPr>
          </w:p>
        </w:tc>
        <w:tc>
          <w:tcPr>
            <w:tcW w:w="1418" w:type="dxa"/>
            <w:vMerge w:val="restart"/>
          </w:tcPr>
          <w:p w14:paraId="617267C7" w14:textId="77777777" w:rsidR="001F2839" w:rsidRDefault="001F2839" w:rsidP="00C3271A">
            <w:pPr>
              <w:spacing w:line="480" w:lineRule="auto"/>
              <w:rPr>
                <w:rFonts w:ascii="Arial" w:hAnsi="Arial" w:cs="Arial"/>
                <w:i/>
                <w:iCs/>
                <w:sz w:val="20"/>
                <w:szCs w:val="20"/>
              </w:rPr>
            </w:pPr>
          </w:p>
          <w:p w14:paraId="2170FF98" w14:textId="77777777" w:rsidR="001F2839" w:rsidRDefault="001F2839" w:rsidP="00C3271A">
            <w:pPr>
              <w:spacing w:line="480" w:lineRule="auto"/>
              <w:rPr>
                <w:rFonts w:ascii="Arial" w:hAnsi="Arial" w:cs="Arial"/>
                <w:i/>
                <w:iCs/>
                <w:sz w:val="20"/>
                <w:szCs w:val="20"/>
              </w:rPr>
            </w:pPr>
          </w:p>
          <w:p w14:paraId="2CDF67C8" w14:textId="77777777" w:rsidR="001F2839" w:rsidRDefault="001F2839" w:rsidP="00C3271A">
            <w:pPr>
              <w:spacing w:line="480" w:lineRule="auto"/>
              <w:rPr>
                <w:rFonts w:ascii="Arial" w:hAnsi="Arial" w:cs="Arial"/>
                <w:i/>
                <w:iCs/>
                <w:sz w:val="20"/>
                <w:szCs w:val="20"/>
              </w:rPr>
            </w:pPr>
          </w:p>
          <w:p w14:paraId="5705518D" w14:textId="77777777" w:rsidR="001F2839" w:rsidRDefault="001F2839" w:rsidP="00C3271A">
            <w:pPr>
              <w:spacing w:line="480" w:lineRule="auto"/>
              <w:rPr>
                <w:rFonts w:ascii="Arial" w:hAnsi="Arial" w:cs="Arial"/>
                <w:i/>
                <w:iCs/>
                <w:sz w:val="20"/>
                <w:szCs w:val="20"/>
              </w:rPr>
            </w:pPr>
          </w:p>
          <w:p w14:paraId="31FBEFF7" w14:textId="77777777" w:rsidR="001F2839" w:rsidRDefault="001F2839" w:rsidP="00C3271A">
            <w:pPr>
              <w:spacing w:line="480" w:lineRule="auto"/>
              <w:rPr>
                <w:rFonts w:ascii="Arial" w:hAnsi="Arial" w:cs="Arial"/>
                <w:i/>
                <w:iCs/>
                <w:sz w:val="20"/>
                <w:szCs w:val="20"/>
              </w:rPr>
            </w:pPr>
          </w:p>
          <w:p w14:paraId="72DF733F" w14:textId="77777777" w:rsidR="001F2839" w:rsidRDefault="001F2839" w:rsidP="00C3271A">
            <w:pPr>
              <w:spacing w:line="480" w:lineRule="auto"/>
              <w:rPr>
                <w:rFonts w:ascii="Arial" w:hAnsi="Arial" w:cs="Arial"/>
                <w:i/>
                <w:iCs/>
                <w:sz w:val="20"/>
                <w:szCs w:val="20"/>
              </w:rPr>
            </w:pPr>
          </w:p>
          <w:p w14:paraId="47DA0387" w14:textId="2931B452" w:rsidR="00106708" w:rsidRPr="00C3271A" w:rsidRDefault="00106708" w:rsidP="00C3271A">
            <w:pPr>
              <w:spacing w:line="480" w:lineRule="auto"/>
              <w:rPr>
                <w:rFonts w:ascii="Arial" w:hAnsi="Arial" w:cs="Arial"/>
                <w:i/>
                <w:iCs/>
                <w:sz w:val="20"/>
                <w:szCs w:val="20"/>
              </w:rPr>
            </w:pPr>
            <w:proofErr w:type="spellStart"/>
            <w:r>
              <w:rPr>
                <w:rFonts w:ascii="Arial" w:hAnsi="Arial" w:cs="Arial"/>
                <w:i/>
                <w:iCs/>
                <w:sz w:val="20"/>
                <w:szCs w:val="20"/>
              </w:rPr>
              <w:t>Tinospora</w:t>
            </w:r>
            <w:proofErr w:type="spellEnd"/>
            <w:r>
              <w:rPr>
                <w:rFonts w:ascii="Arial" w:hAnsi="Arial" w:cs="Arial"/>
                <w:i/>
                <w:iCs/>
                <w:sz w:val="20"/>
                <w:szCs w:val="20"/>
              </w:rPr>
              <w:t xml:space="preserve"> </w:t>
            </w:r>
            <w:proofErr w:type="spellStart"/>
            <w:r>
              <w:rPr>
                <w:rFonts w:ascii="Arial" w:hAnsi="Arial" w:cs="Arial"/>
                <w:i/>
                <w:iCs/>
                <w:sz w:val="20"/>
                <w:szCs w:val="20"/>
              </w:rPr>
              <w:t>cordifolia</w:t>
            </w:r>
            <w:proofErr w:type="spellEnd"/>
          </w:p>
        </w:tc>
        <w:tc>
          <w:tcPr>
            <w:tcW w:w="1417" w:type="dxa"/>
          </w:tcPr>
          <w:p w14:paraId="542FEF4D" w14:textId="28B4E3E4"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 xml:space="preserve">Aerial root </w:t>
            </w:r>
          </w:p>
          <w:p w14:paraId="11C62D9C" w14:textId="77777777" w:rsidR="00106708" w:rsidRPr="00C3271A" w:rsidRDefault="00106708" w:rsidP="00C3271A">
            <w:pPr>
              <w:spacing w:line="480" w:lineRule="auto"/>
              <w:rPr>
                <w:rFonts w:ascii="Arial" w:hAnsi="Arial" w:cs="Arial"/>
                <w:sz w:val="20"/>
                <w:szCs w:val="20"/>
              </w:rPr>
            </w:pPr>
          </w:p>
        </w:tc>
        <w:tc>
          <w:tcPr>
            <w:tcW w:w="2410" w:type="dxa"/>
          </w:tcPr>
          <w:p w14:paraId="7AD06BCC" w14:textId="6F84576F"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Rifampicin-and Pyrazinamide-induced)</w:t>
            </w:r>
          </w:p>
        </w:tc>
        <w:tc>
          <w:tcPr>
            <w:tcW w:w="1701" w:type="dxa"/>
          </w:tcPr>
          <w:p w14:paraId="28C45ECE" w14:textId="3140C7D0" w:rsidR="00106708" w:rsidRPr="00C3271A" w:rsidRDefault="00106708" w:rsidP="00C3271A">
            <w:pPr>
              <w:spacing w:line="480" w:lineRule="auto"/>
              <w:rPr>
                <w:rFonts w:ascii="Arial" w:hAnsi="Arial" w:cs="Arial"/>
                <w:sz w:val="20"/>
                <w:szCs w:val="20"/>
                <w:vertAlign w:val="superscript"/>
              </w:rPr>
            </w:pPr>
            <w:r w:rsidRPr="00C3271A">
              <w:rPr>
                <w:rFonts w:ascii="Arial" w:hAnsi="Arial" w:cs="Arial"/>
                <w:sz w:val="20"/>
                <w:szCs w:val="20"/>
              </w:rPr>
              <w:t>Powde</w:t>
            </w:r>
            <w:r>
              <w:rPr>
                <w:rFonts w:ascii="Arial" w:hAnsi="Arial" w:cs="Arial"/>
                <w:sz w:val="20"/>
                <w:szCs w:val="20"/>
              </w:rPr>
              <w:t>r</w:t>
            </w:r>
          </w:p>
        </w:tc>
        <w:tc>
          <w:tcPr>
            <w:tcW w:w="2410" w:type="dxa"/>
          </w:tcPr>
          <w:p w14:paraId="7BECE4CB" w14:textId="738729EB" w:rsidR="00106708" w:rsidRPr="00C3271A" w:rsidRDefault="00106708" w:rsidP="00C3271A">
            <w:pPr>
              <w:spacing w:line="480" w:lineRule="auto"/>
              <w:rPr>
                <w:rFonts w:ascii="Arial" w:hAnsi="Arial" w:cs="Arial"/>
                <w:sz w:val="20"/>
                <w:szCs w:val="20"/>
              </w:rPr>
            </w:pPr>
            <w:r>
              <w:t>Adhvaryu et al., 2007</w:t>
            </w:r>
          </w:p>
        </w:tc>
      </w:tr>
      <w:tr w:rsidR="00106708" w:rsidRPr="00C3271A" w14:paraId="4AAEDF50" w14:textId="4A1246FE" w:rsidTr="001F2839">
        <w:trPr>
          <w:trHeight w:val="354"/>
        </w:trPr>
        <w:tc>
          <w:tcPr>
            <w:tcW w:w="562" w:type="dxa"/>
            <w:vMerge/>
          </w:tcPr>
          <w:p w14:paraId="10D89015" w14:textId="77777777" w:rsidR="00106708" w:rsidRPr="00C3271A" w:rsidRDefault="00106708" w:rsidP="00C3271A">
            <w:pPr>
              <w:spacing w:line="480" w:lineRule="auto"/>
              <w:rPr>
                <w:rFonts w:ascii="Arial" w:hAnsi="Arial" w:cs="Arial"/>
                <w:sz w:val="20"/>
                <w:szCs w:val="20"/>
              </w:rPr>
            </w:pPr>
          </w:p>
        </w:tc>
        <w:tc>
          <w:tcPr>
            <w:tcW w:w="1418" w:type="dxa"/>
            <w:vMerge/>
          </w:tcPr>
          <w:p w14:paraId="5F1C34DE" w14:textId="77777777" w:rsidR="00106708" w:rsidRPr="00C3271A" w:rsidRDefault="00106708" w:rsidP="00C3271A">
            <w:pPr>
              <w:spacing w:line="480" w:lineRule="auto"/>
              <w:rPr>
                <w:rFonts w:ascii="Arial" w:hAnsi="Arial" w:cs="Arial"/>
                <w:i/>
                <w:iCs/>
                <w:sz w:val="20"/>
                <w:szCs w:val="20"/>
              </w:rPr>
            </w:pPr>
          </w:p>
        </w:tc>
        <w:tc>
          <w:tcPr>
            <w:tcW w:w="1417" w:type="dxa"/>
            <w:vMerge w:val="restart"/>
          </w:tcPr>
          <w:p w14:paraId="5F038D00" w14:textId="77777777" w:rsidR="00106708" w:rsidRDefault="00106708" w:rsidP="00C3271A">
            <w:pPr>
              <w:spacing w:line="480" w:lineRule="auto"/>
              <w:rPr>
                <w:rFonts w:ascii="Arial" w:hAnsi="Arial" w:cs="Arial"/>
                <w:sz w:val="20"/>
                <w:szCs w:val="20"/>
              </w:rPr>
            </w:pPr>
          </w:p>
          <w:p w14:paraId="47ECDA5B" w14:textId="77777777" w:rsidR="00106708" w:rsidRDefault="00106708" w:rsidP="00C3271A">
            <w:pPr>
              <w:spacing w:line="480" w:lineRule="auto"/>
              <w:rPr>
                <w:rFonts w:ascii="Arial" w:hAnsi="Arial" w:cs="Arial"/>
                <w:sz w:val="20"/>
                <w:szCs w:val="20"/>
              </w:rPr>
            </w:pPr>
          </w:p>
          <w:p w14:paraId="18AC753B" w14:textId="2645341C"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 xml:space="preserve">Stem </w:t>
            </w:r>
          </w:p>
          <w:p w14:paraId="58250E2D" w14:textId="1F848EC8" w:rsidR="00106708" w:rsidRPr="00C3271A" w:rsidRDefault="00106708" w:rsidP="00C3271A">
            <w:pPr>
              <w:spacing w:line="480" w:lineRule="auto"/>
              <w:rPr>
                <w:rFonts w:ascii="Arial" w:hAnsi="Arial" w:cs="Arial"/>
                <w:sz w:val="20"/>
                <w:szCs w:val="20"/>
              </w:rPr>
            </w:pPr>
          </w:p>
        </w:tc>
        <w:tc>
          <w:tcPr>
            <w:tcW w:w="2410" w:type="dxa"/>
          </w:tcPr>
          <w:p w14:paraId="209DB2E9" w14:textId="534DECDA"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w:t>
            </w:r>
            <w:proofErr w:type="spellStart"/>
            <w:r w:rsidRPr="00C3271A">
              <w:rPr>
                <w:rFonts w:ascii="Arial" w:hAnsi="Arial" w:cs="Arial"/>
                <w:color w:val="222222"/>
                <w:sz w:val="20"/>
                <w:szCs w:val="20"/>
                <w:shd w:val="clear" w:color="auto" w:fill="FFFFFF"/>
              </w:rPr>
              <w:t>diethylnitrosamine</w:t>
            </w:r>
            <w:proofErr w:type="spellEnd"/>
            <w:r w:rsidRPr="00C3271A">
              <w:rPr>
                <w:rFonts w:ascii="Arial" w:hAnsi="Arial" w:cs="Arial"/>
                <w:color w:val="222222"/>
                <w:sz w:val="20"/>
                <w:szCs w:val="20"/>
                <w:shd w:val="clear" w:color="auto" w:fill="FFFFFF"/>
              </w:rPr>
              <w:t>-induced)</w:t>
            </w:r>
          </w:p>
        </w:tc>
        <w:tc>
          <w:tcPr>
            <w:tcW w:w="1701" w:type="dxa"/>
          </w:tcPr>
          <w:p w14:paraId="5CE550F6" w14:textId="664AF168" w:rsidR="00106708" w:rsidRPr="00C3271A" w:rsidRDefault="00106708" w:rsidP="00C3271A">
            <w:pPr>
              <w:spacing w:line="480" w:lineRule="auto"/>
              <w:rPr>
                <w:rFonts w:ascii="Arial" w:hAnsi="Arial" w:cs="Arial"/>
                <w:sz w:val="20"/>
                <w:szCs w:val="20"/>
                <w:vertAlign w:val="superscript"/>
              </w:rPr>
            </w:pPr>
            <w:r w:rsidRPr="00C3271A">
              <w:rPr>
                <w:rFonts w:ascii="Arial" w:hAnsi="Arial" w:cs="Arial"/>
                <w:sz w:val="20"/>
                <w:szCs w:val="20"/>
              </w:rPr>
              <w:t>Diterpenoid</w:t>
            </w:r>
            <w:r>
              <w:rPr>
                <w:rFonts w:ascii="Arial" w:hAnsi="Arial" w:cs="Arial"/>
                <w:sz w:val="20"/>
                <w:szCs w:val="20"/>
              </w:rPr>
              <w:t xml:space="preserve"> </w:t>
            </w:r>
          </w:p>
        </w:tc>
        <w:tc>
          <w:tcPr>
            <w:tcW w:w="2410" w:type="dxa"/>
          </w:tcPr>
          <w:p w14:paraId="3A3A52DE" w14:textId="368BC3E0" w:rsidR="00106708" w:rsidRPr="00C3271A" w:rsidRDefault="00106708" w:rsidP="00C3271A">
            <w:pPr>
              <w:spacing w:line="480" w:lineRule="auto"/>
              <w:rPr>
                <w:rFonts w:ascii="Arial" w:hAnsi="Arial" w:cs="Arial"/>
                <w:sz w:val="20"/>
                <w:szCs w:val="20"/>
              </w:rPr>
            </w:pPr>
            <w:r>
              <w:t>Dhanasekaran et al., 2009</w:t>
            </w:r>
          </w:p>
        </w:tc>
      </w:tr>
      <w:tr w:rsidR="00106708" w:rsidRPr="00C3271A" w14:paraId="04DF06CF" w14:textId="6A89EB42" w:rsidTr="001F2839">
        <w:trPr>
          <w:trHeight w:val="354"/>
        </w:trPr>
        <w:tc>
          <w:tcPr>
            <w:tcW w:w="562" w:type="dxa"/>
            <w:vMerge/>
          </w:tcPr>
          <w:p w14:paraId="5F0DD9A0" w14:textId="77777777" w:rsidR="00106708" w:rsidRPr="00C3271A" w:rsidRDefault="00106708" w:rsidP="00C3271A">
            <w:pPr>
              <w:spacing w:line="480" w:lineRule="auto"/>
              <w:rPr>
                <w:rFonts w:ascii="Arial" w:hAnsi="Arial" w:cs="Arial"/>
                <w:sz w:val="20"/>
                <w:szCs w:val="20"/>
              </w:rPr>
            </w:pPr>
          </w:p>
        </w:tc>
        <w:tc>
          <w:tcPr>
            <w:tcW w:w="1418" w:type="dxa"/>
            <w:vMerge/>
          </w:tcPr>
          <w:p w14:paraId="3162A66B" w14:textId="77777777" w:rsidR="00106708" w:rsidRPr="00C3271A" w:rsidRDefault="00106708" w:rsidP="00C3271A">
            <w:pPr>
              <w:spacing w:line="480" w:lineRule="auto"/>
              <w:rPr>
                <w:rFonts w:ascii="Arial" w:hAnsi="Arial" w:cs="Arial"/>
                <w:i/>
                <w:iCs/>
                <w:sz w:val="20"/>
                <w:szCs w:val="20"/>
              </w:rPr>
            </w:pPr>
          </w:p>
        </w:tc>
        <w:tc>
          <w:tcPr>
            <w:tcW w:w="1417" w:type="dxa"/>
            <w:vMerge/>
          </w:tcPr>
          <w:p w14:paraId="309721CD" w14:textId="00C5C649" w:rsidR="00106708" w:rsidRPr="00C3271A" w:rsidRDefault="00106708" w:rsidP="00C3271A">
            <w:pPr>
              <w:spacing w:line="480" w:lineRule="auto"/>
              <w:rPr>
                <w:rFonts w:ascii="Arial" w:hAnsi="Arial" w:cs="Arial"/>
                <w:sz w:val="20"/>
                <w:szCs w:val="20"/>
              </w:rPr>
            </w:pPr>
          </w:p>
        </w:tc>
        <w:tc>
          <w:tcPr>
            <w:tcW w:w="2410" w:type="dxa"/>
          </w:tcPr>
          <w:p w14:paraId="30F88187" w14:textId="3D2BC5BE"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r w:rsidRPr="00C3271A">
              <w:rPr>
                <w:rFonts w:ascii="Arial" w:hAnsi="Arial" w:cs="Arial"/>
                <w:color w:val="2A2A2A"/>
                <w:sz w:val="20"/>
                <w:szCs w:val="20"/>
                <w:shd w:val="clear" w:color="auto" w:fill="FFFFFF"/>
              </w:rPr>
              <w:t>(</w:t>
            </w:r>
            <w:proofErr w:type="gramEnd"/>
            <w:r w:rsidRPr="00C3271A">
              <w:rPr>
                <w:rFonts w:ascii="Arial" w:hAnsi="Arial" w:cs="Arial"/>
                <w:color w:val="2A2A2A"/>
                <w:sz w:val="20"/>
                <w:szCs w:val="20"/>
                <w:shd w:val="clear" w:color="auto" w:fill="FFFFFF"/>
              </w:rPr>
              <w:t>CCl</w:t>
            </w:r>
            <w:r w:rsidRPr="00C3271A">
              <w:rPr>
                <w:rFonts w:ascii="Arial" w:hAnsi="Arial" w:cs="Arial"/>
                <w:color w:val="2A2A2A"/>
                <w:sz w:val="20"/>
                <w:szCs w:val="20"/>
                <w:bdr w:val="none" w:sz="0" w:space="0" w:color="auto" w:frame="1"/>
                <w:vertAlign w:val="subscript"/>
              </w:rPr>
              <w:t>4</w:t>
            </w:r>
            <w:r w:rsidRPr="00C3271A">
              <w:rPr>
                <w:rFonts w:ascii="Arial" w:hAnsi="Arial" w:cs="Arial"/>
                <w:color w:val="2A2A2A"/>
                <w:sz w:val="20"/>
                <w:szCs w:val="20"/>
                <w:shd w:val="clear" w:color="auto" w:fill="FFFFFF"/>
              </w:rPr>
              <w:t xml:space="preserve"> intoxicated rats)</w:t>
            </w:r>
          </w:p>
        </w:tc>
        <w:tc>
          <w:tcPr>
            <w:tcW w:w="1701" w:type="dxa"/>
          </w:tcPr>
          <w:p w14:paraId="25F74B53" w14:textId="61DDD9E9" w:rsidR="00106708" w:rsidRPr="00C3271A" w:rsidRDefault="00106708" w:rsidP="00AA7D81">
            <w:pPr>
              <w:spacing w:line="480" w:lineRule="auto"/>
              <w:rPr>
                <w:rFonts w:ascii="Arial" w:hAnsi="Arial" w:cs="Arial"/>
                <w:color w:val="2A2A2A"/>
                <w:sz w:val="20"/>
                <w:szCs w:val="20"/>
                <w:shd w:val="clear" w:color="auto" w:fill="FFFFFF"/>
                <w:vertAlign w:val="superscript"/>
              </w:rPr>
            </w:pPr>
            <w:r w:rsidRPr="00C3271A">
              <w:rPr>
                <w:rFonts w:ascii="Arial" w:hAnsi="Arial" w:cs="Arial"/>
                <w:sz w:val="20"/>
                <w:szCs w:val="20"/>
              </w:rPr>
              <w:t>Aqueous</w:t>
            </w:r>
            <w:r>
              <w:rPr>
                <w:rFonts w:ascii="Arial" w:hAnsi="Arial" w:cs="Arial"/>
                <w:color w:val="2A2A2A"/>
                <w:sz w:val="20"/>
                <w:szCs w:val="20"/>
                <w:shd w:val="clear" w:color="auto" w:fill="FFFFFF"/>
              </w:rPr>
              <w:t xml:space="preserve"> </w:t>
            </w:r>
          </w:p>
          <w:p w14:paraId="488DD988" w14:textId="77777777" w:rsidR="00106708" w:rsidRPr="00C3271A" w:rsidRDefault="00106708" w:rsidP="00C3271A">
            <w:pPr>
              <w:spacing w:line="480" w:lineRule="auto"/>
              <w:rPr>
                <w:rFonts w:ascii="Arial" w:hAnsi="Arial" w:cs="Arial"/>
                <w:sz w:val="20"/>
                <w:szCs w:val="20"/>
              </w:rPr>
            </w:pPr>
          </w:p>
        </w:tc>
        <w:tc>
          <w:tcPr>
            <w:tcW w:w="2410" w:type="dxa"/>
          </w:tcPr>
          <w:p w14:paraId="4813304C" w14:textId="5D703632" w:rsidR="00106708" w:rsidRPr="00C3271A" w:rsidRDefault="00106708" w:rsidP="00AA7D81">
            <w:pPr>
              <w:spacing w:line="480" w:lineRule="auto"/>
              <w:rPr>
                <w:rFonts w:ascii="Arial" w:hAnsi="Arial" w:cs="Arial"/>
                <w:sz w:val="20"/>
                <w:szCs w:val="20"/>
              </w:rPr>
            </w:pPr>
            <w:proofErr w:type="spellStart"/>
            <w:r>
              <w:t>Bishayi</w:t>
            </w:r>
            <w:proofErr w:type="spellEnd"/>
            <w:r>
              <w:t xml:space="preserve"> et al., 2002</w:t>
            </w:r>
          </w:p>
        </w:tc>
      </w:tr>
      <w:tr w:rsidR="00106708" w:rsidRPr="00C3271A" w14:paraId="705EC099" w14:textId="2330ADFA" w:rsidTr="001F2839">
        <w:trPr>
          <w:trHeight w:val="210"/>
        </w:trPr>
        <w:tc>
          <w:tcPr>
            <w:tcW w:w="562" w:type="dxa"/>
            <w:vMerge/>
          </w:tcPr>
          <w:p w14:paraId="169C4FCC" w14:textId="77777777" w:rsidR="00106708" w:rsidRPr="00C3271A" w:rsidRDefault="00106708" w:rsidP="007A367B">
            <w:pPr>
              <w:spacing w:line="480" w:lineRule="auto"/>
              <w:rPr>
                <w:rFonts w:ascii="Arial" w:hAnsi="Arial" w:cs="Arial"/>
                <w:sz w:val="20"/>
                <w:szCs w:val="20"/>
              </w:rPr>
            </w:pPr>
          </w:p>
        </w:tc>
        <w:tc>
          <w:tcPr>
            <w:tcW w:w="1418" w:type="dxa"/>
            <w:vMerge/>
          </w:tcPr>
          <w:p w14:paraId="05ADFAC3" w14:textId="77777777" w:rsidR="00106708" w:rsidRPr="00C3271A" w:rsidRDefault="00106708" w:rsidP="007A367B">
            <w:pPr>
              <w:spacing w:line="480" w:lineRule="auto"/>
              <w:rPr>
                <w:rFonts w:ascii="Arial" w:hAnsi="Arial" w:cs="Arial"/>
                <w:i/>
                <w:iCs/>
                <w:sz w:val="20"/>
                <w:szCs w:val="20"/>
              </w:rPr>
            </w:pPr>
          </w:p>
        </w:tc>
        <w:tc>
          <w:tcPr>
            <w:tcW w:w="1417" w:type="dxa"/>
            <w:vMerge/>
          </w:tcPr>
          <w:p w14:paraId="7E79C069" w14:textId="77777777" w:rsidR="00106708" w:rsidRPr="00C3271A" w:rsidRDefault="00106708" w:rsidP="007A367B">
            <w:pPr>
              <w:spacing w:line="480" w:lineRule="auto"/>
              <w:rPr>
                <w:rFonts w:ascii="Arial" w:hAnsi="Arial" w:cs="Arial"/>
                <w:sz w:val="20"/>
                <w:szCs w:val="20"/>
              </w:rPr>
            </w:pPr>
          </w:p>
        </w:tc>
        <w:tc>
          <w:tcPr>
            <w:tcW w:w="2410" w:type="dxa"/>
          </w:tcPr>
          <w:p w14:paraId="1FD7777B" w14:textId="7B611E3D" w:rsidR="00106708" w:rsidRPr="00C3271A" w:rsidRDefault="00106708" w:rsidP="007A367B">
            <w:pPr>
              <w:spacing w:line="480" w:lineRule="auto"/>
              <w:rPr>
                <w:rFonts w:ascii="Arial" w:hAnsi="Arial" w:cs="Arial"/>
                <w:sz w:val="20"/>
                <w:szCs w:val="20"/>
              </w:rPr>
            </w:pPr>
            <w:r>
              <w:rPr>
                <w:rFonts w:ascii="Arial" w:hAnsi="Arial" w:cs="Arial"/>
                <w:sz w:val="20"/>
                <w:szCs w:val="20"/>
              </w:rPr>
              <w:t>In vivo</w:t>
            </w:r>
            <w:r w:rsidR="00C10569">
              <w:rPr>
                <w:rFonts w:ascii="Arial" w:hAnsi="Arial" w:cs="Arial"/>
                <w:sz w:val="20"/>
                <w:szCs w:val="20"/>
              </w:rPr>
              <w:t xml:space="preserve"> </w:t>
            </w:r>
            <w:r>
              <w:rPr>
                <w:rFonts w:ascii="Arial" w:hAnsi="Arial" w:cs="Arial"/>
                <w:sz w:val="20"/>
                <w:szCs w:val="20"/>
              </w:rPr>
              <w:t>(Cadmium induced)</w:t>
            </w:r>
          </w:p>
        </w:tc>
        <w:tc>
          <w:tcPr>
            <w:tcW w:w="1701" w:type="dxa"/>
          </w:tcPr>
          <w:p w14:paraId="280F5C90" w14:textId="3B281983" w:rsidR="00106708" w:rsidRPr="00C3271A" w:rsidRDefault="00106708" w:rsidP="007A367B">
            <w:pPr>
              <w:spacing w:line="480" w:lineRule="auto"/>
              <w:rPr>
                <w:rFonts w:ascii="Arial" w:hAnsi="Arial" w:cs="Arial"/>
                <w:sz w:val="20"/>
                <w:szCs w:val="20"/>
              </w:rPr>
            </w:pPr>
            <w:r>
              <w:rPr>
                <w:rFonts w:ascii="Arial" w:hAnsi="Arial" w:cs="Arial"/>
                <w:sz w:val="20"/>
                <w:szCs w:val="20"/>
              </w:rPr>
              <w:t xml:space="preserve">Methanolic </w:t>
            </w:r>
          </w:p>
        </w:tc>
        <w:tc>
          <w:tcPr>
            <w:tcW w:w="2410" w:type="dxa"/>
          </w:tcPr>
          <w:p w14:paraId="1D8F058C" w14:textId="5554E881" w:rsidR="00106708" w:rsidRDefault="00BF52E6" w:rsidP="007A367B">
            <w:pPr>
              <w:spacing w:line="480" w:lineRule="auto"/>
              <w:rPr>
                <w:rFonts w:ascii="Arial" w:hAnsi="Arial" w:cs="Arial"/>
                <w:sz w:val="20"/>
                <w:szCs w:val="20"/>
              </w:rPr>
            </w:pPr>
            <w:r>
              <w:t>Baskaran et al., 2018</w:t>
            </w:r>
          </w:p>
        </w:tc>
      </w:tr>
      <w:tr w:rsidR="00106708" w:rsidRPr="00C3271A" w14:paraId="19D03321" w14:textId="12D48868" w:rsidTr="001F2839">
        <w:trPr>
          <w:trHeight w:val="209"/>
        </w:trPr>
        <w:tc>
          <w:tcPr>
            <w:tcW w:w="562" w:type="dxa"/>
            <w:vMerge/>
          </w:tcPr>
          <w:p w14:paraId="773593EE" w14:textId="77777777" w:rsidR="00106708" w:rsidRPr="00C3271A" w:rsidRDefault="00106708" w:rsidP="007A367B">
            <w:pPr>
              <w:spacing w:line="480" w:lineRule="auto"/>
              <w:rPr>
                <w:rFonts w:ascii="Arial" w:hAnsi="Arial" w:cs="Arial"/>
                <w:sz w:val="20"/>
                <w:szCs w:val="20"/>
              </w:rPr>
            </w:pPr>
          </w:p>
        </w:tc>
        <w:tc>
          <w:tcPr>
            <w:tcW w:w="1418" w:type="dxa"/>
            <w:vMerge/>
          </w:tcPr>
          <w:p w14:paraId="5D7905F9" w14:textId="77777777" w:rsidR="00106708" w:rsidRPr="00C3271A" w:rsidRDefault="00106708" w:rsidP="007A367B">
            <w:pPr>
              <w:spacing w:line="480" w:lineRule="auto"/>
              <w:rPr>
                <w:rFonts w:ascii="Arial" w:hAnsi="Arial" w:cs="Arial"/>
                <w:i/>
                <w:iCs/>
                <w:sz w:val="20"/>
                <w:szCs w:val="20"/>
              </w:rPr>
            </w:pPr>
          </w:p>
        </w:tc>
        <w:tc>
          <w:tcPr>
            <w:tcW w:w="1417" w:type="dxa"/>
            <w:vMerge/>
          </w:tcPr>
          <w:p w14:paraId="06E70CAF" w14:textId="77777777" w:rsidR="00106708" w:rsidRPr="00C3271A" w:rsidRDefault="00106708" w:rsidP="007A367B">
            <w:pPr>
              <w:spacing w:line="480" w:lineRule="auto"/>
              <w:rPr>
                <w:rFonts w:ascii="Arial" w:hAnsi="Arial" w:cs="Arial"/>
                <w:sz w:val="20"/>
                <w:szCs w:val="20"/>
              </w:rPr>
            </w:pPr>
          </w:p>
        </w:tc>
        <w:tc>
          <w:tcPr>
            <w:tcW w:w="2410" w:type="dxa"/>
          </w:tcPr>
          <w:p w14:paraId="68DE4647" w14:textId="4C237EF1" w:rsidR="00106708" w:rsidRDefault="00106708" w:rsidP="007A367B">
            <w:pPr>
              <w:spacing w:line="480" w:lineRule="auto"/>
              <w:rPr>
                <w:rFonts w:ascii="Arial" w:hAnsi="Arial" w:cs="Arial"/>
                <w:sz w:val="20"/>
                <w:szCs w:val="20"/>
              </w:rPr>
            </w:pPr>
            <w:r>
              <w:rPr>
                <w:rFonts w:ascii="Arial" w:hAnsi="Arial" w:cs="Arial"/>
                <w:sz w:val="20"/>
                <w:szCs w:val="20"/>
              </w:rPr>
              <w:t xml:space="preserve">In </w:t>
            </w:r>
            <w:proofErr w:type="gramStart"/>
            <w:r>
              <w:rPr>
                <w:rFonts w:ascii="Arial" w:hAnsi="Arial" w:cs="Arial"/>
                <w:sz w:val="20"/>
                <w:szCs w:val="20"/>
              </w:rPr>
              <w:t>vivo(</w:t>
            </w:r>
            <w:proofErr w:type="gramEnd"/>
            <w:r>
              <w:rPr>
                <w:rFonts w:ascii="Arial" w:hAnsi="Arial" w:cs="Arial"/>
                <w:sz w:val="20"/>
                <w:szCs w:val="20"/>
              </w:rPr>
              <w:t>Arsenic induced)</w:t>
            </w:r>
          </w:p>
        </w:tc>
        <w:tc>
          <w:tcPr>
            <w:tcW w:w="1701" w:type="dxa"/>
          </w:tcPr>
          <w:p w14:paraId="323AEE2E" w14:textId="3BA3CED2" w:rsidR="00106708" w:rsidRDefault="00106708" w:rsidP="007A367B">
            <w:pPr>
              <w:spacing w:line="480" w:lineRule="auto"/>
              <w:rPr>
                <w:rFonts w:ascii="Arial" w:hAnsi="Arial" w:cs="Arial"/>
                <w:sz w:val="20"/>
                <w:szCs w:val="20"/>
              </w:rPr>
            </w:pPr>
            <w:r>
              <w:rPr>
                <w:rFonts w:ascii="Arial" w:hAnsi="Arial" w:cs="Arial"/>
                <w:sz w:val="20"/>
                <w:szCs w:val="20"/>
              </w:rPr>
              <w:t xml:space="preserve">Ethanol </w:t>
            </w:r>
          </w:p>
        </w:tc>
        <w:tc>
          <w:tcPr>
            <w:tcW w:w="2410" w:type="dxa"/>
          </w:tcPr>
          <w:p w14:paraId="7E81A843" w14:textId="63B810E2" w:rsidR="00106708" w:rsidRDefault="00BF52E6" w:rsidP="007A367B">
            <w:pPr>
              <w:spacing w:line="480" w:lineRule="auto"/>
              <w:rPr>
                <w:rFonts w:ascii="Arial" w:hAnsi="Arial" w:cs="Arial"/>
                <w:sz w:val="20"/>
                <w:szCs w:val="20"/>
              </w:rPr>
            </w:pPr>
            <w:r>
              <w:t>Kumar et al., 2020</w:t>
            </w:r>
          </w:p>
        </w:tc>
      </w:tr>
      <w:tr w:rsidR="00106708" w:rsidRPr="00C3271A" w14:paraId="4F3F8C14" w14:textId="4F21122B" w:rsidTr="001F2839">
        <w:trPr>
          <w:trHeight w:val="556"/>
        </w:trPr>
        <w:tc>
          <w:tcPr>
            <w:tcW w:w="562" w:type="dxa"/>
            <w:vMerge/>
          </w:tcPr>
          <w:p w14:paraId="31B9D422" w14:textId="77777777" w:rsidR="00106708" w:rsidRPr="00C3271A" w:rsidRDefault="00106708" w:rsidP="007A367B">
            <w:pPr>
              <w:spacing w:line="480" w:lineRule="auto"/>
              <w:rPr>
                <w:rFonts w:ascii="Arial" w:hAnsi="Arial" w:cs="Arial"/>
                <w:sz w:val="20"/>
                <w:szCs w:val="20"/>
              </w:rPr>
            </w:pPr>
          </w:p>
        </w:tc>
        <w:tc>
          <w:tcPr>
            <w:tcW w:w="1418" w:type="dxa"/>
            <w:vMerge/>
          </w:tcPr>
          <w:p w14:paraId="410BEE8C" w14:textId="77777777" w:rsidR="00106708" w:rsidRPr="00C3271A" w:rsidRDefault="00106708" w:rsidP="007A367B">
            <w:pPr>
              <w:spacing w:line="480" w:lineRule="auto"/>
              <w:rPr>
                <w:rFonts w:ascii="Arial" w:hAnsi="Arial" w:cs="Arial"/>
                <w:i/>
                <w:iCs/>
                <w:sz w:val="20"/>
                <w:szCs w:val="20"/>
              </w:rPr>
            </w:pPr>
          </w:p>
        </w:tc>
        <w:tc>
          <w:tcPr>
            <w:tcW w:w="1417" w:type="dxa"/>
          </w:tcPr>
          <w:p w14:paraId="01CB54AB" w14:textId="2BC029E2"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 xml:space="preserve">Stem and leaves </w:t>
            </w:r>
          </w:p>
        </w:tc>
        <w:tc>
          <w:tcPr>
            <w:tcW w:w="2410" w:type="dxa"/>
          </w:tcPr>
          <w:p w14:paraId="707BD57F" w14:textId="613BBF37"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lead-induced hepatotoxicity</w:t>
            </w:r>
          </w:p>
        </w:tc>
        <w:tc>
          <w:tcPr>
            <w:tcW w:w="1701" w:type="dxa"/>
          </w:tcPr>
          <w:p w14:paraId="3444A198" w14:textId="7D19D37D" w:rsidR="00106708" w:rsidRPr="00C3271A" w:rsidRDefault="00106708"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p w14:paraId="59BA5DE0" w14:textId="77777777" w:rsidR="00106708" w:rsidRPr="00C3271A" w:rsidRDefault="00106708" w:rsidP="007A367B">
            <w:pPr>
              <w:spacing w:line="480" w:lineRule="auto"/>
              <w:rPr>
                <w:rFonts w:ascii="Arial" w:hAnsi="Arial" w:cs="Arial"/>
                <w:sz w:val="20"/>
                <w:szCs w:val="20"/>
              </w:rPr>
            </w:pPr>
          </w:p>
        </w:tc>
        <w:tc>
          <w:tcPr>
            <w:tcW w:w="2410" w:type="dxa"/>
          </w:tcPr>
          <w:p w14:paraId="42C2D0F7" w14:textId="77D21B01" w:rsidR="00106708" w:rsidRPr="00C3271A" w:rsidRDefault="00106708" w:rsidP="007A367B">
            <w:pPr>
              <w:spacing w:line="480" w:lineRule="auto"/>
              <w:rPr>
                <w:rFonts w:ascii="Arial" w:hAnsi="Arial" w:cs="Arial"/>
                <w:sz w:val="20"/>
                <w:szCs w:val="20"/>
              </w:rPr>
            </w:pPr>
            <w:r>
              <w:t>Sharma &amp; Pandey, 2010</w:t>
            </w:r>
          </w:p>
        </w:tc>
      </w:tr>
      <w:tr w:rsidR="00106708" w:rsidRPr="00C3271A" w14:paraId="75169104" w14:textId="46D7694C" w:rsidTr="001F2839">
        <w:trPr>
          <w:trHeight w:val="556"/>
        </w:trPr>
        <w:tc>
          <w:tcPr>
            <w:tcW w:w="562" w:type="dxa"/>
            <w:vMerge/>
          </w:tcPr>
          <w:p w14:paraId="53EDB999" w14:textId="77777777" w:rsidR="00106708" w:rsidRPr="00C3271A" w:rsidRDefault="00106708" w:rsidP="007A367B">
            <w:pPr>
              <w:spacing w:line="480" w:lineRule="auto"/>
              <w:rPr>
                <w:rFonts w:ascii="Arial" w:hAnsi="Arial" w:cs="Arial"/>
                <w:sz w:val="20"/>
                <w:szCs w:val="20"/>
              </w:rPr>
            </w:pPr>
          </w:p>
        </w:tc>
        <w:tc>
          <w:tcPr>
            <w:tcW w:w="1418" w:type="dxa"/>
            <w:vMerge/>
          </w:tcPr>
          <w:p w14:paraId="61F616B8" w14:textId="77777777" w:rsidR="00106708" w:rsidRPr="00C3271A" w:rsidRDefault="00106708" w:rsidP="007A367B">
            <w:pPr>
              <w:spacing w:line="480" w:lineRule="auto"/>
              <w:rPr>
                <w:rFonts w:ascii="Arial" w:hAnsi="Arial" w:cs="Arial"/>
                <w:i/>
                <w:iCs/>
                <w:sz w:val="20"/>
                <w:szCs w:val="20"/>
              </w:rPr>
            </w:pPr>
          </w:p>
        </w:tc>
        <w:tc>
          <w:tcPr>
            <w:tcW w:w="1417" w:type="dxa"/>
          </w:tcPr>
          <w:p w14:paraId="38D27F83" w14:textId="382E0A19"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 xml:space="preserve">Roots </w:t>
            </w:r>
          </w:p>
        </w:tc>
        <w:tc>
          <w:tcPr>
            <w:tcW w:w="2410" w:type="dxa"/>
          </w:tcPr>
          <w:p w14:paraId="7E72A94A" w14:textId="6723BDF8"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aflatoxin-B1 induced)</w:t>
            </w:r>
          </w:p>
        </w:tc>
        <w:tc>
          <w:tcPr>
            <w:tcW w:w="1701" w:type="dxa"/>
          </w:tcPr>
          <w:p w14:paraId="0FD580E2" w14:textId="73562DA3" w:rsidR="00106708" w:rsidRPr="00C3271A" w:rsidRDefault="00106708" w:rsidP="007A367B">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 xml:space="preserve">l </w:t>
            </w:r>
          </w:p>
        </w:tc>
        <w:tc>
          <w:tcPr>
            <w:tcW w:w="2410" w:type="dxa"/>
          </w:tcPr>
          <w:p w14:paraId="50EF7315" w14:textId="36CA4C26" w:rsidR="00106708" w:rsidRPr="00C3271A" w:rsidRDefault="00106708" w:rsidP="007A367B">
            <w:pPr>
              <w:spacing w:line="480" w:lineRule="auto"/>
              <w:rPr>
                <w:rFonts w:ascii="Arial" w:hAnsi="Arial" w:cs="Arial"/>
                <w:sz w:val="20"/>
                <w:szCs w:val="20"/>
              </w:rPr>
            </w:pPr>
            <w:r>
              <w:t>Gupta &amp; Sharma, 2011</w:t>
            </w:r>
          </w:p>
        </w:tc>
      </w:tr>
      <w:tr w:rsidR="00106708" w:rsidRPr="00C3271A" w14:paraId="54D219EB" w14:textId="0D1ECABE" w:rsidTr="001F2839">
        <w:trPr>
          <w:trHeight w:val="1152"/>
        </w:trPr>
        <w:tc>
          <w:tcPr>
            <w:tcW w:w="562" w:type="dxa"/>
            <w:vMerge/>
          </w:tcPr>
          <w:p w14:paraId="7DC64EE5" w14:textId="77777777" w:rsidR="00106708" w:rsidRPr="00C3271A" w:rsidRDefault="00106708" w:rsidP="007A367B">
            <w:pPr>
              <w:spacing w:line="480" w:lineRule="auto"/>
              <w:rPr>
                <w:rFonts w:ascii="Arial" w:hAnsi="Arial" w:cs="Arial"/>
                <w:sz w:val="20"/>
                <w:szCs w:val="20"/>
              </w:rPr>
            </w:pPr>
          </w:p>
        </w:tc>
        <w:tc>
          <w:tcPr>
            <w:tcW w:w="1418" w:type="dxa"/>
            <w:vMerge/>
          </w:tcPr>
          <w:p w14:paraId="3BCD9E8E" w14:textId="77777777" w:rsidR="00106708" w:rsidRPr="00C3271A" w:rsidRDefault="00106708" w:rsidP="007A367B">
            <w:pPr>
              <w:spacing w:line="480" w:lineRule="auto"/>
              <w:rPr>
                <w:rFonts w:ascii="Arial" w:hAnsi="Arial" w:cs="Arial"/>
                <w:i/>
                <w:iCs/>
                <w:sz w:val="20"/>
                <w:szCs w:val="20"/>
              </w:rPr>
            </w:pPr>
          </w:p>
        </w:tc>
        <w:tc>
          <w:tcPr>
            <w:tcW w:w="1417" w:type="dxa"/>
            <w:vMerge w:val="restart"/>
          </w:tcPr>
          <w:p w14:paraId="54E75802" w14:textId="77777777" w:rsidR="00106708" w:rsidRDefault="00106708" w:rsidP="007A367B">
            <w:pPr>
              <w:spacing w:line="480" w:lineRule="auto"/>
              <w:rPr>
                <w:rFonts w:ascii="Arial" w:hAnsi="Arial" w:cs="Arial"/>
                <w:sz w:val="20"/>
                <w:szCs w:val="20"/>
              </w:rPr>
            </w:pPr>
          </w:p>
          <w:p w14:paraId="7F351D56" w14:textId="77777777" w:rsidR="00106708" w:rsidRDefault="00106708" w:rsidP="007A367B">
            <w:pPr>
              <w:spacing w:line="480" w:lineRule="auto"/>
              <w:rPr>
                <w:rFonts w:ascii="Arial" w:hAnsi="Arial" w:cs="Arial"/>
                <w:sz w:val="20"/>
                <w:szCs w:val="20"/>
              </w:rPr>
            </w:pPr>
          </w:p>
          <w:p w14:paraId="06037B33" w14:textId="77777777" w:rsidR="00106708" w:rsidRDefault="00106708" w:rsidP="007A367B">
            <w:pPr>
              <w:spacing w:line="480" w:lineRule="auto"/>
              <w:rPr>
                <w:rFonts w:ascii="Arial" w:hAnsi="Arial" w:cs="Arial"/>
                <w:sz w:val="20"/>
                <w:szCs w:val="20"/>
              </w:rPr>
            </w:pPr>
          </w:p>
          <w:p w14:paraId="5A486EB3" w14:textId="33B37104"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27CB9CF3" w14:textId="45AF0A1C"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proofErr w:type="spellStart"/>
            <w:r w:rsidRPr="00C3271A">
              <w:rPr>
                <w:rFonts w:ascii="Arial" w:hAnsi="Arial" w:cs="Arial"/>
                <w:color w:val="222222"/>
                <w:sz w:val="20"/>
                <w:szCs w:val="20"/>
                <w:shd w:val="clear" w:color="auto" w:fill="FFFFFF"/>
              </w:rPr>
              <w:t>Nnitrosodiethylamine</w:t>
            </w:r>
            <w:proofErr w:type="spellEnd"/>
            <w:r w:rsidRPr="00C3271A">
              <w:rPr>
                <w:rFonts w:ascii="Arial" w:hAnsi="Arial" w:cs="Arial"/>
                <w:color w:val="222222"/>
                <w:sz w:val="20"/>
                <w:szCs w:val="20"/>
                <w:shd w:val="clear" w:color="auto" w:fill="FFFFFF"/>
              </w:rPr>
              <w:t xml:space="preserve"> (</w:t>
            </w:r>
            <w:proofErr w:type="spellStart"/>
            <w:r w:rsidRPr="00C3271A">
              <w:rPr>
                <w:rFonts w:ascii="Arial" w:hAnsi="Arial" w:cs="Arial"/>
                <w:color w:val="222222"/>
                <w:sz w:val="20"/>
                <w:szCs w:val="20"/>
                <w:shd w:val="clear" w:color="auto" w:fill="FFFFFF"/>
              </w:rPr>
              <w:t>diethylnitrosamine</w:t>
            </w:r>
            <w:proofErr w:type="spellEnd"/>
            <w:r w:rsidRPr="00C3271A">
              <w:rPr>
                <w:rFonts w:ascii="Arial" w:hAnsi="Arial" w:cs="Arial"/>
                <w:color w:val="222222"/>
                <w:sz w:val="20"/>
                <w:szCs w:val="20"/>
                <w:shd w:val="clear" w:color="auto" w:fill="FFFFFF"/>
              </w:rPr>
              <w:t>) induced</w:t>
            </w:r>
          </w:p>
        </w:tc>
        <w:tc>
          <w:tcPr>
            <w:tcW w:w="1701" w:type="dxa"/>
          </w:tcPr>
          <w:p w14:paraId="4950DA89" w14:textId="7C7B4DE7" w:rsidR="00106708" w:rsidRPr="00C3271A" w:rsidRDefault="00106708" w:rsidP="007A367B">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 xml:space="preserve">l </w:t>
            </w:r>
          </w:p>
        </w:tc>
        <w:tc>
          <w:tcPr>
            <w:tcW w:w="2410" w:type="dxa"/>
          </w:tcPr>
          <w:p w14:paraId="715493E4" w14:textId="435EE328" w:rsidR="00106708" w:rsidRPr="00C3271A" w:rsidRDefault="00106708" w:rsidP="007A367B">
            <w:pPr>
              <w:spacing w:line="480" w:lineRule="auto"/>
              <w:rPr>
                <w:rFonts w:ascii="Arial" w:hAnsi="Arial" w:cs="Arial"/>
                <w:sz w:val="20"/>
                <w:szCs w:val="20"/>
              </w:rPr>
            </w:pPr>
            <w:r>
              <w:t>Jayaprakash et al., 2015</w:t>
            </w:r>
          </w:p>
        </w:tc>
      </w:tr>
      <w:tr w:rsidR="00106708" w:rsidRPr="00C3271A" w14:paraId="381501A7" w14:textId="54BA8CDC" w:rsidTr="001F2839">
        <w:trPr>
          <w:trHeight w:val="451"/>
        </w:trPr>
        <w:tc>
          <w:tcPr>
            <w:tcW w:w="562" w:type="dxa"/>
            <w:vMerge/>
          </w:tcPr>
          <w:p w14:paraId="78F0D439" w14:textId="77777777" w:rsidR="00106708" w:rsidRPr="00C3271A" w:rsidRDefault="00106708" w:rsidP="007A367B">
            <w:pPr>
              <w:spacing w:line="480" w:lineRule="auto"/>
              <w:rPr>
                <w:rFonts w:ascii="Arial" w:hAnsi="Arial" w:cs="Arial"/>
                <w:sz w:val="20"/>
                <w:szCs w:val="20"/>
              </w:rPr>
            </w:pPr>
          </w:p>
        </w:tc>
        <w:tc>
          <w:tcPr>
            <w:tcW w:w="1418" w:type="dxa"/>
            <w:vMerge/>
          </w:tcPr>
          <w:p w14:paraId="4A0A8851" w14:textId="77777777" w:rsidR="00106708" w:rsidRPr="00C3271A" w:rsidRDefault="00106708" w:rsidP="007A367B">
            <w:pPr>
              <w:spacing w:line="480" w:lineRule="auto"/>
              <w:rPr>
                <w:rFonts w:ascii="Arial" w:hAnsi="Arial" w:cs="Arial"/>
                <w:i/>
                <w:iCs/>
                <w:sz w:val="20"/>
                <w:szCs w:val="20"/>
              </w:rPr>
            </w:pPr>
          </w:p>
        </w:tc>
        <w:tc>
          <w:tcPr>
            <w:tcW w:w="1417" w:type="dxa"/>
            <w:vMerge/>
          </w:tcPr>
          <w:p w14:paraId="111C5DC6" w14:textId="101281DD" w:rsidR="00106708" w:rsidRDefault="00106708" w:rsidP="007A367B">
            <w:pPr>
              <w:spacing w:line="480" w:lineRule="auto"/>
              <w:rPr>
                <w:rFonts w:ascii="Arial" w:hAnsi="Arial" w:cs="Arial"/>
                <w:sz w:val="20"/>
                <w:szCs w:val="20"/>
              </w:rPr>
            </w:pPr>
          </w:p>
        </w:tc>
        <w:tc>
          <w:tcPr>
            <w:tcW w:w="2410" w:type="dxa"/>
          </w:tcPr>
          <w:p w14:paraId="08464050" w14:textId="18C781ED" w:rsidR="00106708" w:rsidRDefault="00106708" w:rsidP="007A367B">
            <w:pPr>
              <w:spacing w:line="480" w:lineRule="auto"/>
              <w:rPr>
                <w:rFonts w:ascii="Arial" w:hAnsi="Arial" w:cs="Arial"/>
                <w:sz w:val="20"/>
                <w:szCs w:val="20"/>
              </w:rPr>
            </w:pPr>
            <w:r>
              <w:t>bleomycin (BLM)-induced toxicity</w:t>
            </w:r>
          </w:p>
        </w:tc>
        <w:tc>
          <w:tcPr>
            <w:tcW w:w="1701" w:type="dxa"/>
          </w:tcPr>
          <w:p w14:paraId="0A1DE634" w14:textId="380C8042" w:rsidR="00106708" w:rsidRDefault="00106708" w:rsidP="007A367B">
            <w:pPr>
              <w:spacing w:line="480" w:lineRule="auto"/>
              <w:rPr>
                <w:rFonts w:ascii="Arial" w:hAnsi="Arial" w:cs="Arial"/>
                <w:sz w:val="20"/>
                <w:szCs w:val="20"/>
              </w:rPr>
            </w:pPr>
            <w:r>
              <w:rPr>
                <w:rFonts w:ascii="Arial" w:hAnsi="Arial" w:cs="Arial"/>
                <w:sz w:val="20"/>
                <w:szCs w:val="20"/>
              </w:rPr>
              <w:t>Ethanol</w:t>
            </w:r>
          </w:p>
        </w:tc>
        <w:tc>
          <w:tcPr>
            <w:tcW w:w="2410" w:type="dxa"/>
          </w:tcPr>
          <w:p w14:paraId="13BAB7A8" w14:textId="04D572A1" w:rsidR="00106708" w:rsidRDefault="006C1E18" w:rsidP="007A367B">
            <w:pPr>
              <w:spacing w:line="480" w:lineRule="auto"/>
              <w:rPr>
                <w:rFonts w:ascii="Arial" w:hAnsi="Arial" w:cs="Arial"/>
                <w:sz w:val="20"/>
                <w:szCs w:val="20"/>
              </w:rPr>
            </w:pPr>
            <w:proofErr w:type="spellStart"/>
            <w:r>
              <w:t>Tolekova</w:t>
            </w:r>
            <w:proofErr w:type="spellEnd"/>
            <w:r>
              <w:t xml:space="preserve"> et al., 2020</w:t>
            </w:r>
          </w:p>
        </w:tc>
      </w:tr>
      <w:tr w:rsidR="00AE2D64" w:rsidRPr="00C3271A" w14:paraId="24CFF5EB" w14:textId="7D245270" w:rsidTr="001F2839">
        <w:trPr>
          <w:trHeight w:val="721"/>
        </w:trPr>
        <w:tc>
          <w:tcPr>
            <w:tcW w:w="562" w:type="dxa"/>
            <w:vMerge w:val="restart"/>
          </w:tcPr>
          <w:p w14:paraId="5EC8CF5C" w14:textId="4BB877C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3</w:t>
            </w:r>
          </w:p>
        </w:tc>
        <w:tc>
          <w:tcPr>
            <w:tcW w:w="1418" w:type="dxa"/>
            <w:vMerge w:val="restart"/>
          </w:tcPr>
          <w:p w14:paraId="31D963E8" w14:textId="77777777" w:rsidR="00AE2D64" w:rsidRDefault="00AE2D64" w:rsidP="007A367B">
            <w:pPr>
              <w:spacing w:line="480" w:lineRule="auto"/>
              <w:rPr>
                <w:rFonts w:ascii="Arial" w:hAnsi="Arial" w:cs="Arial"/>
                <w:i/>
                <w:iCs/>
                <w:sz w:val="20"/>
                <w:szCs w:val="20"/>
              </w:rPr>
            </w:pPr>
          </w:p>
          <w:p w14:paraId="092AB3DF" w14:textId="77777777" w:rsidR="00AE2D64" w:rsidRDefault="00AE2D64" w:rsidP="007A367B">
            <w:pPr>
              <w:spacing w:line="480" w:lineRule="auto"/>
              <w:rPr>
                <w:rFonts w:ascii="Arial" w:hAnsi="Arial" w:cs="Arial"/>
                <w:i/>
                <w:iCs/>
                <w:sz w:val="20"/>
                <w:szCs w:val="20"/>
              </w:rPr>
            </w:pPr>
          </w:p>
          <w:p w14:paraId="1A217127" w14:textId="77777777" w:rsidR="00AE2D64" w:rsidRDefault="00AE2D64" w:rsidP="007A367B">
            <w:pPr>
              <w:spacing w:line="480" w:lineRule="auto"/>
              <w:rPr>
                <w:rFonts w:ascii="Arial" w:hAnsi="Arial" w:cs="Arial"/>
                <w:i/>
                <w:iCs/>
                <w:sz w:val="20"/>
                <w:szCs w:val="20"/>
              </w:rPr>
            </w:pPr>
          </w:p>
          <w:p w14:paraId="58C7E061" w14:textId="46432CFB"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Citrullus </w:t>
            </w:r>
            <w:proofErr w:type="spellStart"/>
            <w:r w:rsidRPr="00C3271A">
              <w:rPr>
                <w:rFonts w:ascii="Arial" w:hAnsi="Arial" w:cs="Arial"/>
                <w:i/>
                <w:iCs/>
                <w:sz w:val="20"/>
                <w:szCs w:val="20"/>
              </w:rPr>
              <w:t>colocynthis</w:t>
            </w:r>
            <w:proofErr w:type="spellEnd"/>
          </w:p>
        </w:tc>
        <w:tc>
          <w:tcPr>
            <w:tcW w:w="1417" w:type="dxa"/>
            <w:vMerge w:val="restart"/>
          </w:tcPr>
          <w:p w14:paraId="61529177" w14:textId="77777777" w:rsidR="00AE2D64" w:rsidRDefault="00AE2D64" w:rsidP="007A367B">
            <w:pPr>
              <w:spacing w:line="480" w:lineRule="auto"/>
              <w:rPr>
                <w:rFonts w:ascii="Arial" w:hAnsi="Arial" w:cs="Arial"/>
                <w:sz w:val="20"/>
                <w:szCs w:val="20"/>
              </w:rPr>
            </w:pPr>
          </w:p>
          <w:p w14:paraId="1603972E" w14:textId="77777777" w:rsidR="00AE2D64" w:rsidRDefault="00AE2D64" w:rsidP="007A367B">
            <w:pPr>
              <w:spacing w:line="480" w:lineRule="auto"/>
              <w:rPr>
                <w:rFonts w:ascii="Arial" w:hAnsi="Arial" w:cs="Arial"/>
                <w:sz w:val="20"/>
                <w:szCs w:val="20"/>
              </w:rPr>
            </w:pPr>
          </w:p>
          <w:p w14:paraId="7598415E" w14:textId="77777777" w:rsidR="00AE2D64" w:rsidRDefault="00AE2D64" w:rsidP="007A367B">
            <w:pPr>
              <w:spacing w:line="480" w:lineRule="auto"/>
              <w:rPr>
                <w:rFonts w:ascii="Arial" w:hAnsi="Arial" w:cs="Arial"/>
                <w:sz w:val="20"/>
                <w:szCs w:val="20"/>
              </w:rPr>
            </w:pPr>
          </w:p>
          <w:p w14:paraId="001E63BA" w14:textId="22CB8AC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w:t>
            </w:r>
          </w:p>
          <w:p w14:paraId="06F7BF8F" w14:textId="520939FC" w:rsidR="00AE2D64" w:rsidRPr="00C3271A" w:rsidRDefault="00AE2D64" w:rsidP="007A367B">
            <w:pPr>
              <w:spacing w:line="480" w:lineRule="auto"/>
              <w:rPr>
                <w:rFonts w:ascii="Arial" w:hAnsi="Arial" w:cs="Arial"/>
                <w:sz w:val="20"/>
                <w:szCs w:val="20"/>
              </w:rPr>
            </w:pPr>
          </w:p>
        </w:tc>
        <w:tc>
          <w:tcPr>
            <w:tcW w:w="2410" w:type="dxa"/>
          </w:tcPr>
          <w:p w14:paraId="697C8E03" w14:textId="5749CFA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5E619140" w14:textId="47D0A61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p w14:paraId="6A610AB7" w14:textId="30B69EFF" w:rsidR="00AE2D64" w:rsidRPr="00C3271A" w:rsidRDefault="00AE2D64" w:rsidP="007A367B">
            <w:pPr>
              <w:spacing w:line="480" w:lineRule="auto"/>
              <w:rPr>
                <w:rFonts w:ascii="Arial" w:hAnsi="Arial" w:cs="Arial"/>
                <w:sz w:val="20"/>
                <w:szCs w:val="20"/>
                <w:vertAlign w:val="superscript"/>
              </w:rPr>
            </w:pPr>
          </w:p>
        </w:tc>
        <w:tc>
          <w:tcPr>
            <w:tcW w:w="2410" w:type="dxa"/>
          </w:tcPr>
          <w:p w14:paraId="757B8B8B" w14:textId="0F738628" w:rsidR="00AE2D64" w:rsidRPr="00C3271A" w:rsidRDefault="00AE2D64" w:rsidP="007A367B">
            <w:pPr>
              <w:spacing w:line="480" w:lineRule="auto"/>
              <w:rPr>
                <w:rFonts w:ascii="Arial" w:hAnsi="Arial" w:cs="Arial"/>
                <w:sz w:val="20"/>
                <w:szCs w:val="20"/>
              </w:rPr>
            </w:pPr>
            <w:proofErr w:type="spellStart"/>
            <w:r>
              <w:t>Vakiloddin</w:t>
            </w:r>
            <w:proofErr w:type="spellEnd"/>
            <w:r>
              <w:t xml:space="preserve"> et al., 2015</w:t>
            </w:r>
          </w:p>
        </w:tc>
      </w:tr>
      <w:tr w:rsidR="00AE2D64" w:rsidRPr="00C3271A" w14:paraId="09852EB1" w14:textId="1FA55340" w:rsidTr="001F2839">
        <w:trPr>
          <w:trHeight w:val="460"/>
        </w:trPr>
        <w:tc>
          <w:tcPr>
            <w:tcW w:w="562" w:type="dxa"/>
            <w:vMerge/>
          </w:tcPr>
          <w:p w14:paraId="53058893" w14:textId="77777777" w:rsidR="00AE2D64" w:rsidRPr="00C3271A" w:rsidRDefault="00AE2D64" w:rsidP="007A367B">
            <w:pPr>
              <w:spacing w:line="480" w:lineRule="auto"/>
              <w:rPr>
                <w:rFonts w:ascii="Arial" w:hAnsi="Arial" w:cs="Arial"/>
                <w:sz w:val="20"/>
                <w:szCs w:val="20"/>
              </w:rPr>
            </w:pPr>
          </w:p>
        </w:tc>
        <w:tc>
          <w:tcPr>
            <w:tcW w:w="1418" w:type="dxa"/>
            <w:vMerge/>
          </w:tcPr>
          <w:p w14:paraId="16553E9B" w14:textId="77777777" w:rsidR="00AE2D64" w:rsidRPr="00C3271A" w:rsidRDefault="00AE2D64" w:rsidP="007A367B">
            <w:pPr>
              <w:spacing w:line="480" w:lineRule="auto"/>
              <w:rPr>
                <w:rFonts w:ascii="Arial" w:hAnsi="Arial" w:cs="Arial"/>
                <w:i/>
                <w:iCs/>
                <w:sz w:val="20"/>
                <w:szCs w:val="20"/>
              </w:rPr>
            </w:pPr>
          </w:p>
        </w:tc>
        <w:tc>
          <w:tcPr>
            <w:tcW w:w="1417" w:type="dxa"/>
            <w:vMerge/>
          </w:tcPr>
          <w:p w14:paraId="5F4F738F" w14:textId="77777777" w:rsidR="00AE2D64" w:rsidRPr="00C3271A" w:rsidRDefault="00AE2D64" w:rsidP="007A367B">
            <w:pPr>
              <w:spacing w:line="480" w:lineRule="auto"/>
              <w:rPr>
                <w:rFonts w:ascii="Arial" w:hAnsi="Arial" w:cs="Arial"/>
                <w:sz w:val="20"/>
                <w:szCs w:val="20"/>
              </w:rPr>
            </w:pPr>
          </w:p>
        </w:tc>
        <w:tc>
          <w:tcPr>
            <w:tcW w:w="2410" w:type="dxa"/>
          </w:tcPr>
          <w:p w14:paraId="06111815" w14:textId="0F69448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paracetamol induced)</w:t>
            </w:r>
          </w:p>
        </w:tc>
        <w:tc>
          <w:tcPr>
            <w:tcW w:w="1701" w:type="dxa"/>
          </w:tcPr>
          <w:p w14:paraId="1E0857C4" w14:textId="4665C63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p w14:paraId="58D59D04" w14:textId="77777777" w:rsidR="00AE2D64" w:rsidRPr="00C3271A" w:rsidRDefault="00AE2D64" w:rsidP="007A367B">
            <w:pPr>
              <w:spacing w:line="480" w:lineRule="auto"/>
              <w:rPr>
                <w:rFonts w:ascii="Arial" w:hAnsi="Arial" w:cs="Arial"/>
                <w:sz w:val="20"/>
                <w:szCs w:val="20"/>
              </w:rPr>
            </w:pPr>
          </w:p>
        </w:tc>
        <w:tc>
          <w:tcPr>
            <w:tcW w:w="2410" w:type="dxa"/>
          </w:tcPr>
          <w:p w14:paraId="24778C8D" w14:textId="1FFC7AD6" w:rsidR="00AE2D64" w:rsidRPr="00C3271A" w:rsidRDefault="00AE2D64" w:rsidP="007A367B">
            <w:pPr>
              <w:spacing w:line="480" w:lineRule="auto"/>
              <w:rPr>
                <w:rFonts w:ascii="Arial" w:hAnsi="Arial" w:cs="Arial"/>
                <w:sz w:val="20"/>
                <w:szCs w:val="20"/>
              </w:rPr>
            </w:pPr>
            <w:r>
              <w:t>Dar et al., 2012</w:t>
            </w:r>
          </w:p>
        </w:tc>
      </w:tr>
      <w:tr w:rsidR="00AE2D64" w:rsidRPr="00C3271A" w14:paraId="644F387C" w14:textId="1957CFF2" w:rsidTr="001F2839">
        <w:trPr>
          <w:trHeight w:val="459"/>
        </w:trPr>
        <w:tc>
          <w:tcPr>
            <w:tcW w:w="562" w:type="dxa"/>
            <w:vMerge/>
          </w:tcPr>
          <w:p w14:paraId="46D8335E" w14:textId="77777777" w:rsidR="00AE2D64" w:rsidRPr="00C3271A" w:rsidRDefault="00AE2D64" w:rsidP="007A367B">
            <w:pPr>
              <w:spacing w:line="480" w:lineRule="auto"/>
              <w:rPr>
                <w:rFonts w:ascii="Arial" w:hAnsi="Arial" w:cs="Arial"/>
                <w:sz w:val="20"/>
                <w:szCs w:val="20"/>
              </w:rPr>
            </w:pPr>
          </w:p>
        </w:tc>
        <w:tc>
          <w:tcPr>
            <w:tcW w:w="1418" w:type="dxa"/>
            <w:vMerge/>
          </w:tcPr>
          <w:p w14:paraId="6F376E4B" w14:textId="77777777" w:rsidR="00AE2D64" w:rsidRPr="00C3271A" w:rsidRDefault="00AE2D64" w:rsidP="007A367B">
            <w:pPr>
              <w:spacing w:line="480" w:lineRule="auto"/>
              <w:rPr>
                <w:rFonts w:ascii="Arial" w:hAnsi="Arial" w:cs="Arial"/>
                <w:i/>
                <w:iCs/>
                <w:sz w:val="20"/>
                <w:szCs w:val="20"/>
              </w:rPr>
            </w:pPr>
          </w:p>
        </w:tc>
        <w:tc>
          <w:tcPr>
            <w:tcW w:w="1417" w:type="dxa"/>
            <w:vMerge/>
          </w:tcPr>
          <w:p w14:paraId="3C8F2896" w14:textId="77777777" w:rsidR="00AE2D64" w:rsidRPr="00C3271A" w:rsidRDefault="00AE2D64" w:rsidP="007A367B">
            <w:pPr>
              <w:spacing w:line="480" w:lineRule="auto"/>
              <w:rPr>
                <w:rFonts w:ascii="Arial" w:hAnsi="Arial" w:cs="Arial"/>
                <w:sz w:val="20"/>
                <w:szCs w:val="20"/>
              </w:rPr>
            </w:pPr>
          </w:p>
        </w:tc>
        <w:tc>
          <w:tcPr>
            <w:tcW w:w="2410" w:type="dxa"/>
          </w:tcPr>
          <w:p w14:paraId="5B14C75A" w14:textId="3CC7D4AF"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ameliorates cisplatin-induced)</w:t>
            </w:r>
          </w:p>
        </w:tc>
        <w:tc>
          <w:tcPr>
            <w:tcW w:w="1701" w:type="dxa"/>
          </w:tcPr>
          <w:p w14:paraId="3BEB7861" w14:textId="143683F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p w14:paraId="47309EC3" w14:textId="77777777" w:rsidR="00AE2D64" w:rsidRPr="00C3271A" w:rsidRDefault="00AE2D64" w:rsidP="007A367B">
            <w:pPr>
              <w:spacing w:line="480" w:lineRule="auto"/>
              <w:rPr>
                <w:rFonts w:ascii="Arial" w:hAnsi="Arial" w:cs="Arial"/>
                <w:sz w:val="20"/>
                <w:szCs w:val="20"/>
              </w:rPr>
            </w:pPr>
          </w:p>
        </w:tc>
        <w:tc>
          <w:tcPr>
            <w:tcW w:w="2410" w:type="dxa"/>
          </w:tcPr>
          <w:p w14:paraId="58D13EC5" w14:textId="2B76D367" w:rsidR="00AE2D64" w:rsidRPr="00C3271A" w:rsidRDefault="00AE2D64" w:rsidP="007A367B">
            <w:pPr>
              <w:spacing w:line="480" w:lineRule="auto"/>
              <w:rPr>
                <w:rFonts w:ascii="Arial" w:hAnsi="Arial" w:cs="Arial"/>
                <w:sz w:val="20"/>
                <w:szCs w:val="20"/>
              </w:rPr>
            </w:pPr>
            <w:r>
              <w:t>Adeyemi et al., 2018</w:t>
            </w:r>
          </w:p>
        </w:tc>
      </w:tr>
      <w:tr w:rsidR="00AE2D64" w:rsidRPr="00C3271A" w14:paraId="38C786A7" w14:textId="6E61ECD2" w:rsidTr="001F2839">
        <w:trPr>
          <w:trHeight w:val="382"/>
        </w:trPr>
        <w:tc>
          <w:tcPr>
            <w:tcW w:w="562" w:type="dxa"/>
            <w:vMerge/>
          </w:tcPr>
          <w:p w14:paraId="555CF95E" w14:textId="77777777" w:rsidR="00AE2D64" w:rsidRPr="00C3271A" w:rsidRDefault="00AE2D64" w:rsidP="007A367B">
            <w:pPr>
              <w:spacing w:line="480" w:lineRule="auto"/>
              <w:rPr>
                <w:rFonts w:ascii="Arial" w:hAnsi="Arial" w:cs="Arial"/>
                <w:sz w:val="20"/>
                <w:szCs w:val="20"/>
              </w:rPr>
            </w:pPr>
          </w:p>
        </w:tc>
        <w:tc>
          <w:tcPr>
            <w:tcW w:w="1418" w:type="dxa"/>
            <w:vMerge/>
          </w:tcPr>
          <w:p w14:paraId="6AD76669" w14:textId="77777777" w:rsidR="00AE2D64" w:rsidRPr="00C3271A" w:rsidRDefault="00AE2D64" w:rsidP="007A367B">
            <w:pPr>
              <w:spacing w:line="480" w:lineRule="auto"/>
              <w:rPr>
                <w:rFonts w:ascii="Arial" w:hAnsi="Arial" w:cs="Arial"/>
                <w:i/>
                <w:iCs/>
                <w:sz w:val="20"/>
                <w:szCs w:val="20"/>
              </w:rPr>
            </w:pPr>
          </w:p>
        </w:tc>
        <w:tc>
          <w:tcPr>
            <w:tcW w:w="1417" w:type="dxa"/>
            <w:vMerge/>
          </w:tcPr>
          <w:p w14:paraId="6480AD1F" w14:textId="77777777" w:rsidR="00AE2D64" w:rsidRPr="00C3271A" w:rsidRDefault="00AE2D64" w:rsidP="007A367B">
            <w:pPr>
              <w:spacing w:line="480" w:lineRule="auto"/>
              <w:rPr>
                <w:rFonts w:ascii="Arial" w:hAnsi="Arial" w:cs="Arial"/>
                <w:sz w:val="20"/>
                <w:szCs w:val="20"/>
              </w:rPr>
            </w:pPr>
          </w:p>
        </w:tc>
        <w:tc>
          <w:tcPr>
            <w:tcW w:w="2410" w:type="dxa"/>
          </w:tcPr>
          <w:p w14:paraId="377E7C84" w14:textId="46B8B770" w:rsidR="00AE2D64" w:rsidRPr="00C3271A" w:rsidRDefault="00AE2D64" w:rsidP="007A367B">
            <w:pPr>
              <w:spacing w:line="480" w:lineRule="auto"/>
              <w:rPr>
                <w:rFonts w:ascii="Arial" w:hAnsi="Arial" w:cs="Arial"/>
                <w:sz w:val="20"/>
                <w:szCs w:val="20"/>
              </w:rPr>
            </w:pPr>
            <w:proofErr w:type="gramStart"/>
            <w:r w:rsidRPr="00C3271A">
              <w:rPr>
                <w:rFonts w:ascii="Arial" w:hAnsi="Arial" w:cs="Arial"/>
                <w:sz w:val="20"/>
                <w:szCs w:val="20"/>
              </w:rPr>
              <w:t>Invitro(</w:t>
            </w:r>
            <w:proofErr w:type="gramEnd"/>
            <w:r w:rsidRPr="00C3271A">
              <w:rPr>
                <w:rFonts w:ascii="Arial" w:hAnsi="Arial" w:cs="Arial"/>
                <w:color w:val="1F1F1F"/>
                <w:sz w:val="20"/>
                <w:szCs w:val="20"/>
              </w:rPr>
              <w:t>carbon tetrachloride induced )</w:t>
            </w:r>
          </w:p>
        </w:tc>
        <w:tc>
          <w:tcPr>
            <w:tcW w:w="1701" w:type="dxa"/>
          </w:tcPr>
          <w:p w14:paraId="0A7BB045" w14:textId="571D507E"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DC72BA6" w14:textId="6AC22E20" w:rsidR="00AE2D64" w:rsidRPr="00C3271A" w:rsidRDefault="00994E83" w:rsidP="007A367B">
            <w:pPr>
              <w:spacing w:line="480" w:lineRule="auto"/>
              <w:rPr>
                <w:rFonts w:ascii="Arial" w:hAnsi="Arial" w:cs="Arial"/>
                <w:sz w:val="20"/>
                <w:szCs w:val="20"/>
              </w:rPr>
            </w:pPr>
            <w:r>
              <w:t>Barth et al., 2002</w:t>
            </w:r>
          </w:p>
        </w:tc>
      </w:tr>
      <w:tr w:rsidR="00AE2D64" w:rsidRPr="00C3271A" w14:paraId="614D64C3" w14:textId="1CE266C8" w:rsidTr="001F2839">
        <w:trPr>
          <w:trHeight w:val="54"/>
        </w:trPr>
        <w:tc>
          <w:tcPr>
            <w:tcW w:w="562" w:type="dxa"/>
            <w:vMerge/>
          </w:tcPr>
          <w:p w14:paraId="59858F41" w14:textId="77777777" w:rsidR="00AE2D64" w:rsidRPr="00C3271A" w:rsidRDefault="00AE2D64" w:rsidP="007A367B">
            <w:pPr>
              <w:spacing w:line="480" w:lineRule="auto"/>
              <w:rPr>
                <w:rFonts w:ascii="Arial" w:hAnsi="Arial" w:cs="Arial"/>
                <w:sz w:val="20"/>
                <w:szCs w:val="20"/>
              </w:rPr>
            </w:pPr>
          </w:p>
        </w:tc>
        <w:tc>
          <w:tcPr>
            <w:tcW w:w="1418" w:type="dxa"/>
            <w:vMerge/>
          </w:tcPr>
          <w:p w14:paraId="73D5A19A" w14:textId="77777777" w:rsidR="00AE2D64" w:rsidRPr="00C3271A" w:rsidRDefault="00AE2D64" w:rsidP="007A367B">
            <w:pPr>
              <w:spacing w:line="480" w:lineRule="auto"/>
              <w:rPr>
                <w:rFonts w:ascii="Arial" w:hAnsi="Arial" w:cs="Arial"/>
                <w:i/>
                <w:iCs/>
                <w:sz w:val="20"/>
                <w:szCs w:val="20"/>
              </w:rPr>
            </w:pPr>
          </w:p>
        </w:tc>
        <w:tc>
          <w:tcPr>
            <w:tcW w:w="1417" w:type="dxa"/>
          </w:tcPr>
          <w:p w14:paraId="65A58DD9" w14:textId="4BB2A74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Seed </w:t>
            </w:r>
          </w:p>
        </w:tc>
        <w:tc>
          <w:tcPr>
            <w:tcW w:w="2410" w:type="dxa"/>
          </w:tcPr>
          <w:p w14:paraId="1B3FB63F" w14:textId="34EBDB5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CCl4 Induced)</w:t>
            </w:r>
          </w:p>
        </w:tc>
        <w:tc>
          <w:tcPr>
            <w:tcW w:w="1701" w:type="dxa"/>
          </w:tcPr>
          <w:p w14:paraId="763F3E63" w14:textId="02B3E22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Seed milk</w:t>
            </w:r>
            <w:r>
              <w:rPr>
                <w:rFonts w:ascii="Arial" w:hAnsi="Arial" w:cs="Arial"/>
                <w:sz w:val="20"/>
                <w:szCs w:val="20"/>
              </w:rPr>
              <w:t xml:space="preserve"> </w:t>
            </w:r>
          </w:p>
        </w:tc>
        <w:tc>
          <w:tcPr>
            <w:tcW w:w="2410" w:type="dxa"/>
          </w:tcPr>
          <w:p w14:paraId="348DDA94" w14:textId="12F56D6D" w:rsidR="00AE2D64" w:rsidRPr="00C3271A" w:rsidRDefault="00994E83" w:rsidP="007A367B">
            <w:pPr>
              <w:spacing w:line="480" w:lineRule="auto"/>
              <w:rPr>
                <w:rFonts w:ascii="Arial" w:hAnsi="Arial" w:cs="Arial"/>
                <w:sz w:val="20"/>
                <w:szCs w:val="20"/>
              </w:rPr>
            </w:pPr>
            <w:proofErr w:type="spellStart"/>
            <w:r>
              <w:t>Terzungwe</w:t>
            </w:r>
            <w:proofErr w:type="spellEnd"/>
            <w:r>
              <w:t xml:space="preserve"> et al., 2023</w:t>
            </w:r>
          </w:p>
        </w:tc>
      </w:tr>
      <w:tr w:rsidR="00AE2D64" w:rsidRPr="00C3271A" w14:paraId="3F34D538" w14:textId="41072407" w:rsidTr="001F2839">
        <w:trPr>
          <w:trHeight w:val="231"/>
        </w:trPr>
        <w:tc>
          <w:tcPr>
            <w:tcW w:w="562" w:type="dxa"/>
            <w:vMerge w:val="restart"/>
          </w:tcPr>
          <w:p w14:paraId="591A0DF0" w14:textId="3D6B991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4</w:t>
            </w:r>
          </w:p>
        </w:tc>
        <w:tc>
          <w:tcPr>
            <w:tcW w:w="1418" w:type="dxa"/>
            <w:vMerge w:val="restart"/>
          </w:tcPr>
          <w:p w14:paraId="75772552" w14:textId="77777777" w:rsidR="00E93BE6" w:rsidRDefault="00E93BE6" w:rsidP="007A367B">
            <w:pPr>
              <w:spacing w:line="480" w:lineRule="auto"/>
              <w:rPr>
                <w:rFonts w:ascii="Arial" w:hAnsi="Arial" w:cs="Arial"/>
                <w:i/>
                <w:iCs/>
                <w:sz w:val="20"/>
                <w:szCs w:val="20"/>
              </w:rPr>
            </w:pPr>
          </w:p>
          <w:p w14:paraId="008E2E98" w14:textId="77777777" w:rsidR="00E93BE6" w:rsidRDefault="00E93BE6" w:rsidP="007A367B">
            <w:pPr>
              <w:spacing w:line="480" w:lineRule="auto"/>
              <w:rPr>
                <w:rFonts w:ascii="Arial" w:hAnsi="Arial" w:cs="Arial"/>
                <w:i/>
                <w:iCs/>
                <w:sz w:val="20"/>
                <w:szCs w:val="20"/>
              </w:rPr>
            </w:pPr>
          </w:p>
          <w:p w14:paraId="57959AA9" w14:textId="76DFBE23"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Indigofera tinctoria</w:t>
            </w:r>
          </w:p>
        </w:tc>
        <w:tc>
          <w:tcPr>
            <w:tcW w:w="1417" w:type="dxa"/>
          </w:tcPr>
          <w:p w14:paraId="215B2382" w14:textId="4342508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tc>
        <w:tc>
          <w:tcPr>
            <w:tcW w:w="2410" w:type="dxa"/>
          </w:tcPr>
          <w:p w14:paraId="406DEB19" w14:textId="161168B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(CCl4 Induced)</w:t>
            </w:r>
          </w:p>
        </w:tc>
        <w:tc>
          <w:tcPr>
            <w:tcW w:w="1701" w:type="dxa"/>
          </w:tcPr>
          <w:p w14:paraId="53E0F2C0" w14:textId="40CB0DA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 xml:space="preserve">Petroleum ether </w:t>
            </w:r>
          </w:p>
        </w:tc>
        <w:tc>
          <w:tcPr>
            <w:tcW w:w="2410" w:type="dxa"/>
          </w:tcPr>
          <w:p w14:paraId="49FDE63A" w14:textId="2D370C64" w:rsidR="00AE2D64" w:rsidRPr="00C3271A" w:rsidRDefault="00994E83" w:rsidP="007A367B">
            <w:pPr>
              <w:spacing w:line="480" w:lineRule="auto"/>
              <w:rPr>
                <w:rFonts w:ascii="Arial" w:hAnsi="Arial" w:cs="Arial"/>
                <w:sz w:val="20"/>
                <w:szCs w:val="20"/>
              </w:rPr>
            </w:pPr>
            <w:r>
              <w:t>Singh et al., 2001</w:t>
            </w:r>
          </w:p>
        </w:tc>
      </w:tr>
      <w:tr w:rsidR="00AE2D64" w:rsidRPr="00C3271A" w14:paraId="04A1648A" w14:textId="2C761610" w:rsidTr="001F2839">
        <w:trPr>
          <w:trHeight w:val="229"/>
        </w:trPr>
        <w:tc>
          <w:tcPr>
            <w:tcW w:w="562" w:type="dxa"/>
            <w:vMerge/>
          </w:tcPr>
          <w:p w14:paraId="49C9E19C" w14:textId="77777777" w:rsidR="00AE2D64" w:rsidRPr="00C3271A" w:rsidRDefault="00AE2D64" w:rsidP="007A367B">
            <w:pPr>
              <w:spacing w:line="480" w:lineRule="auto"/>
              <w:rPr>
                <w:rFonts w:ascii="Arial" w:hAnsi="Arial" w:cs="Arial"/>
                <w:sz w:val="20"/>
                <w:szCs w:val="20"/>
              </w:rPr>
            </w:pPr>
          </w:p>
        </w:tc>
        <w:tc>
          <w:tcPr>
            <w:tcW w:w="1418" w:type="dxa"/>
            <w:vMerge/>
          </w:tcPr>
          <w:p w14:paraId="60E0F81C" w14:textId="77777777" w:rsidR="00AE2D64" w:rsidRPr="00C3271A" w:rsidRDefault="00AE2D64" w:rsidP="007A367B">
            <w:pPr>
              <w:spacing w:line="480" w:lineRule="auto"/>
              <w:rPr>
                <w:rFonts w:ascii="Arial" w:hAnsi="Arial" w:cs="Arial"/>
                <w:sz w:val="20"/>
                <w:szCs w:val="20"/>
              </w:rPr>
            </w:pPr>
          </w:p>
        </w:tc>
        <w:tc>
          <w:tcPr>
            <w:tcW w:w="1417" w:type="dxa"/>
          </w:tcPr>
          <w:p w14:paraId="319B2D3A" w14:textId="11FB501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2922E8DB" w14:textId="26AEAC3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D-galactosamine and carbon tetrachloride)</w:t>
            </w:r>
          </w:p>
        </w:tc>
        <w:tc>
          <w:tcPr>
            <w:tcW w:w="1701" w:type="dxa"/>
          </w:tcPr>
          <w:p w14:paraId="3B4BEAC8" w14:textId="05CE59A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4939393B" w14:textId="1158244E" w:rsidR="00AE2D64" w:rsidRPr="00C3271A" w:rsidRDefault="00994E83" w:rsidP="007A367B">
            <w:pPr>
              <w:spacing w:line="480" w:lineRule="auto"/>
              <w:rPr>
                <w:rFonts w:ascii="Arial" w:hAnsi="Arial" w:cs="Arial"/>
                <w:sz w:val="20"/>
                <w:szCs w:val="20"/>
              </w:rPr>
            </w:pPr>
            <w:proofErr w:type="spellStart"/>
            <w:r>
              <w:t>Sreepriya</w:t>
            </w:r>
            <w:proofErr w:type="spellEnd"/>
            <w:r>
              <w:t xml:space="preserve"> et al., 2001</w:t>
            </w:r>
          </w:p>
        </w:tc>
      </w:tr>
      <w:tr w:rsidR="00AE2D64" w:rsidRPr="00C3271A" w14:paraId="56DDE2CF" w14:textId="335568F9" w:rsidTr="001F2839">
        <w:trPr>
          <w:trHeight w:val="229"/>
        </w:trPr>
        <w:tc>
          <w:tcPr>
            <w:tcW w:w="562" w:type="dxa"/>
            <w:vMerge/>
          </w:tcPr>
          <w:p w14:paraId="3E9AA546" w14:textId="77777777" w:rsidR="00AE2D64" w:rsidRPr="00C3271A" w:rsidRDefault="00AE2D64" w:rsidP="007A367B">
            <w:pPr>
              <w:spacing w:line="480" w:lineRule="auto"/>
              <w:rPr>
                <w:rFonts w:ascii="Arial" w:hAnsi="Arial" w:cs="Arial"/>
                <w:sz w:val="20"/>
                <w:szCs w:val="20"/>
              </w:rPr>
            </w:pPr>
          </w:p>
        </w:tc>
        <w:tc>
          <w:tcPr>
            <w:tcW w:w="1418" w:type="dxa"/>
            <w:vMerge/>
          </w:tcPr>
          <w:p w14:paraId="4DC34F89" w14:textId="77777777" w:rsidR="00AE2D64" w:rsidRPr="00C3271A" w:rsidRDefault="00AE2D64" w:rsidP="007A367B">
            <w:pPr>
              <w:spacing w:line="480" w:lineRule="auto"/>
              <w:rPr>
                <w:rFonts w:ascii="Arial" w:hAnsi="Arial" w:cs="Arial"/>
                <w:sz w:val="20"/>
                <w:szCs w:val="20"/>
              </w:rPr>
            </w:pPr>
          </w:p>
        </w:tc>
        <w:tc>
          <w:tcPr>
            <w:tcW w:w="1417" w:type="dxa"/>
          </w:tcPr>
          <w:p w14:paraId="58CF2431" w14:textId="02DF5EE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1DAC5B72" w14:textId="5882A2D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paracetamol induced)</w:t>
            </w:r>
          </w:p>
        </w:tc>
        <w:tc>
          <w:tcPr>
            <w:tcW w:w="1701" w:type="dxa"/>
          </w:tcPr>
          <w:p w14:paraId="783CF09D" w14:textId="2E5C353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6EA8D871" w14:textId="1FC9E97E" w:rsidR="00AE2D64" w:rsidRPr="00C3271A" w:rsidRDefault="00994E83" w:rsidP="007A367B">
            <w:pPr>
              <w:spacing w:line="480" w:lineRule="auto"/>
              <w:rPr>
                <w:rFonts w:ascii="Arial" w:hAnsi="Arial" w:cs="Arial"/>
                <w:sz w:val="20"/>
                <w:szCs w:val="20"/>
              </w:rPr>
            </w:pPr>
            <w:r>
              <w:t>Muthulingam et al., 2010</w:t>
            </w:r>
          </w:p>
        </w:tc>
      </w:tr>
      <w:tr w:rsidR="00AE2D64" w:rsidRPr="00C3271A" w14:paraId="24464192" w14:textId="5E846BE6" w:rsidTr="001F2839">
        <w:trPr>
          <w:trHeight w:val="151"/>
        </w:trPr>
        <w:tc>
          <w:tcPr>
            <w:tcW w:w="562" w:type="dxa"/>
            <w:vMerge w:val="restart"/>
          </w:tcPr>
          <w:p w14:paraId="68E49DE8" w14:textId="14AB3742"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5</w:t>
            </w:r>
          </w:p>
        </w:tc>
        <w:tc>
          <w:tcPr>
            <w:tcW w:w="1418" w:type="dxa"/>
            <w:vMerge w:val="restart"/>
          </w:tcPr>
          <w:p w14:paraId="369CF352" w14:textId="77777777" w:rsidR="00AE2D64" w:rsidRDefault="00AE2D64" w:rsidP="007A367B">
            <w:pPr>
              <w:spacing w:line="480" w:lineRule="auto"/>
              <w:rPr>
                <w:rFonts w:ascii="Arial" w:hAnsi="Arial" w:cs="Arial"/>
                <w:i/>
                <w:iCs/>
                <w:sz w:val="20"/>
                <w:szCs w:val="20"/>
              </w:rPr>
            </w:pPr>
          </w:p>
          <w:p w14:paraId="38F5985F" w14:textId="77777777" w:rsidR="00AE2D64" w:rsidRDefault="00AE2D64" w:rsidP="007A367B">
            <w:pPr>
              <w:spacing w:line="480" w:lineRule="auto"/>
              <w:rPr>
                <w:rFonts w:ascii="Arial" w:hAnsi="Arial" w:cs="Arial"/>
                <w:i/>
                <w:iCs/>
                <w:sz w:val="20"/>
                <w:szCs w:val="20"/>
              </w:rPr>
            </w:pPr>
          </w:p>
          <w:p w14:paraId="258AC1F2" w14:textId="3E2F55A6"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 xml:space="preserve">Euphorbia </w:t>
            </w:r>
            <w:proofErr w:type="spellStart"/>
            <w:r w:rsidRPr="00C3271A">
              <w:rPr>
                <w:rFonts w:ascii="Arial" w:hAnsi="Arial" w:cs="Arial"/>
                <w:i/>
                <w:iCs/>
                <w:sz w:val="20"/>
                <w:szCs w:val="20"/>
              </w:rPr>
              <w:t>neriifolia</w:t>
            </w:r>
            <w:proofErr w:type="spellEnd"/>
          </w:p>
        </w:tc>
        <w:tc>
          <w:tcPr>
            <w:tcW w:w="1417" w:type="dxa"/>
            <w:vMerge w:val="restart"/>
          </w:tcPr>
          <w:p w14:paraId="5BE561B9" w14:textId="77777777" w:rsidR="00AE2D64" w:rsidRDefault="00AE2D64" w:rsidP="007A367B">
            <w:pPr>
              <w:spacing w:line="480" w:lineRule="auto"/>
              <w:rPr>
                <w:rFonts w:ascii="Arial" w:hAnsi="Arial" w:cs="Arial"/>
                <w:sz w:val="20"/>
                <w:szCs w:val="20"/>
              </w:rPr>
            </w:pPr>
          </w:p>
          <w:p w14:paraId="5CF8322B" w14:textId="77777777" w:rsidR="00AE2D64" w:rsidRDefault="00AE2D64" w:rsidP="007A367B">
            <w:pPr>
              <w:spacing w:line="480" w:lineRule="auto"/>
              <w:rPr>
                <w:rFonts w:ascii="Arial" w:hAnsi="Arial" w:cs="Arial"/>
                <w:sz w:val="20"/>
                <w:szCs w:val="20"/>
              </w:rPr>
            </w:pPr>
          </w:p>
          <w:p w14:paraId="5A7EA558" w14:textId="77777777" w:rsidR="00AE2D64" w:rsidRDefault="00AE2D64" w:rsidP="007A367B">
            <w:pPr>
              <w:spacing w:line="480" w:lineRule="auto"/>
              <w:rPr>
                <w:rFonts w:ascii="Arial" w:hAnsi="Arial" w:cs="Arial"/>
                <w:sz w:val="20"/>
                <w:szCs w:val="20"/>
              </w:rPr>
            </w:pPr>
          </w:p>
          <w:p w14:paraId="566C5018" w14:textId="38A985C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p w14:paraId="573F33A2" w14:textId="670B9E5F" w:rsidR="00AE2D64" w:rsidRPr="00C3271A" w:rsidRDefault="00AE2D64" w:rsidP="007A367B">
            <w:pPr>
              <w:spacing w:line="480" w:lineRule="auto"/>
              <w:rPr>
                <w:rFonts w:ascii="Arial" w:hAnsi="Arial" w:cs="Arial"/>
                <w:sz w:val="20"/>
                <w:szCs w:val="20"/>
              </w:rPr>
            </w:pPr>
          </w:p>
        </w:tc>
        <w:tc>
          <w:tcPr>
            <w:tcW w:w="2410" w:type="dxa"/>
          </w:tcPr>
          <w:p w14:paraId="2EACBC13" w14:textId="7554FD3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-induced)</w:t>
            </w:r>
          </w:p>
        </w:tc>
        <w:tc>
          <w:tcPr>
            <w:tcW w:w="1701" w:type="dxa"/>
          </w:tcPr>
          <w:p w14:paraId="33B7DFCC" w14:textId="0BB091F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192C3258" w14:textId="077EC9C8" w:rsidR="00AE2D64" w:rsidRPr="00C3271A" w:rsidRDefault="00994E83" w:rsidP="007A367B">
            <w:pPr>
              <w:spacing w:line="480" w:lineRule="auto"/>
              <w:rPr>
                <w:rFonts w:ascii="Arial" w:hAnsi="Arial" w:cs="Arial"/>
                <w:sz w:val="20"/>
                <w:szCs w:val="20"/>
              </w:rPr>
            </w:pPr>
            <w:proofErr w:type="spellStart"/>
            <w:r>
              <w:t>Bigoniya</w:t>
            </w:r>
            <w:proofErr w:type="spellEnd"/>
            <w:r>
              <w:t xml:space="preserve"> &amp; Rana, 2010</w:t>
            </w:r>
          </w:p>
        </w:tc>
      </w:tr>
      <w:tr w:rsidR="00AE2D64" w:rsidRPr="00C3271A" w14:paraId="5BA2E7BF" w14:textId="4F942100" w:rsidTr="001F2839">
        <w:trPr>
          <w:trHeight w:val="185"/>
        </w:trPr>
        <w:tc>
          <w:tcPr>
            <w:tcW w:w="562" w:type="dxa"/>
            <w:vMerge/>
          </w:tcPr>
          <w:p w14:paraId="35A4AB06" w14:textId="77777777" w:rsidR="00AE2D64" w:rsidRPr="00C3271A" w:rsidRDefault="00AE2D64" w:rsidP="007A367B">
            <w:pPr>
              <w:spacing w:line="480" w:lineRule="auto"/>
              <w:rPr>
                <w:rFonts w:ascii="Arial" w:hAnsi="Arial" w:cs="Arial"/>
                <w:b/>
                <w:bCs/>
                <w:sz w:val="20"/>
                <w:szCs w:val="20"/>
              </w:rPr>
            </w:pPr>
          </w:p>
        </w:tc>
        <w:tc>
          <w:tcPr>
            <w:tcW w:w="1418" w:type="dxa"/>
            <w:vMerge/>
          </w:tcPr>
          <w:p w14:paraId="0941CEEA" w14:textId="77777777" w:rsidR="00AE2D64" w:rsidRPr="00C3271A" w:rsidRDefault="00AE2D64" w:rsidP="007A367B">
            <w:pPr>
              <w:spacing w:line="480" w:lineRule="auto"/>
              <w:rPr>
                <w:rFonts w:ascii="Arial" w:hAnsi="Arial" w:cs="Arial"/>
                <w:i/>
                <w:iCs/>
                <w:sz w:val="20"/>
                <w:szCs w:val="20"/>
              </w:rPr>
            </w:pPr>
          </w:p>
        </w:tc>
        <w:tc>
          <w:tcPr>
            <w:tcW w:w="1417" w:type="dxa"/>
            <w:vMerge/>
          </w:tcPr>
          <w:p w14:paraId="3CAB904B" w14:textId="1A3AA22D" w:rsidR="00AE2D64" w:rsidRPr="00C3271A" w:rsidRDefault="00AE2D64" w:rsidP="007A367B">
            <w:pPr>
              <w:spacing w:line="480" w:lineRule="auto"/>
              <w:rPr>
                <w:rFonts w:ascii="Arial" w:hAnsi="Arial" w:cs="Arial"/>
                <w:sz w:val="20"/>
                <w:szCs w:val="20"/>
              </w:rPr>
            </w:pPr>
          </w:p>
        </w:tc>
        <w:tc>
          <w:tcPr>
            <w:tcW w:w="2410" w:type="dxa"/>
          </w:tcPr>
          <w:p w14:paraId="1CCB6A4F" w14:textId="1E5D1E02"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proofErr w:type="gramStart"/>
            <w:r w:rsidRPr="00C3271A">
              <w:rPr>
                <w:rFonts w:ascii="Arial" w:hAnsi="Arial" w:cs="Arial"/>
                <w:color w:val="222222"/>
                <w:sz w:val="20"/>
                <w:szCs w:val="20"/>
                <w:shd w:val="clear" w:color="auto" w:fill="FFFFFF"/>
              </w:rPr>
              <w:t>vivo(</w:t>
            </w:r>
            <w:proofErr w:type="gramEnd"/>
            <w:r w:rsidRPr="00C3271A">
              <w:rPr>
                <w:rFonts w:ascii="Arial" w:hAnsi="Arial" w:cs="Arial"/>
                <w:color w:val="222222"/>
                <w:sz w:val="20"/>
                <w:szCs w:val="20"/>
                <w:shd w:val="clear" w:color="auto" w:fill="FFFFFF"/>
              </w:rPr>
              <w:t>Against DENA-induced liver carcinogenesis)</w:t>
            </w:r>
          </w:p>
        </w:tc>
        <w:tc>
          <w:tcPr>
            <w:tcW w:w="1701" w:type="dxa"/>
          </w:tcPr>
          <w:p w14:paraId="42BA231A" w14:textId="31547AE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 ethanol</w:t>
            </w:r>
            <w:r>
              <w:rPr>
                <w:rFonts w:ascii="Arial" w:hAnsi="Arial" w:cs="Arial"/>
                <w:sz w:val="20"/>
                <w:szCs w:val="20"/>
              </w:rPr>
              <w:t xml:space="preserve"> </w:t>
            </w:r>
          </w:p>
        </w:tc>
        <w:tc>
          <w:tcPr>
            <w:tcW w:w="2410" w:type="dxa"/>
          </w:tcPr>
          <w:p w14:paraId="00C2DE56" w14:textId="44026BE7" w:rsidR="00AE2D64" w:rsidRPr="00C3271A" w:rsidRDefault="00994E83" w:rsidP="007A367B">
            <w:pPr>
              <w:spacing w:line="480" w:lineRule="auto"/>
              <w:rPr>
                <w:rFonts w:ascii="Arial" w:hAnsi="Arial" w:cs="Arial"/>
                <w:sz w:val="20"/>
                <w:szCs w:val="20"/>
              </w:rPr>
            </w:pPr>
            <w:r>
              <w:t>Sharma, Paliwal, et al., 2011</w:t>
            </w:r>
          </w:p>
        </w:tc>
      </w:tr>
      <w:tr w:rsidR="00AE2D64" w:rsidRPr="00C3271A" w14:paraId="3EAF2847" w14:textId="4ED83AD8" w:rsidTr="001F2839">
        <w:trPr>
          <w:trHeight w:val="864"/>
        </w:trPr>
        <w:tc>
          <w:tcPr>
            <w:tcW w:w="562" w:type="dxa"/>
            <w:vMerge/>
          </w:tcPr>
          <w:p w14:paraId="13A17E9B" w14:textId="77777777" w:rsidR="00AE2D64" w:rsidRPr="00C3271A" w:rsidRDefault="00AE2D64" w:rsidP="007A367B">
            <w:pPr>
              <w:spacing w:line="480" w:lineRule="auto"/>
              <w:rPr>
                <w:rFonts w:ascii="Arial" w:hAnsi="Arial" w:cs="Arial"/>
                <w:b/>
                <w:bCs/>
                <w:sz w:val="20"/>
                <w:szCs w:val="20"/>
              </w:rPr>
            </w:pPr>
          </w:p>
        </w:tc>
        <w:tc>
          <w:tcPr>
            <w:tcW w:w="1418" w:type="dxa"/>
            <w:vMerge/>
          </w:tcPr>
          <w:p w14:paraId="3582A938" w14:textId="77777777" w:rsidR="00AE2D64" w:rsidRPr="00C3271A" w:rsidRDefault="00AE2D64" w:rsidP="007A367B">
            <w:pPr>
              <w:spacing w:line="480" w:lineRule="auto"/>
              <w:rPr>
                <w:rFonts w:ascii="Arial" w:hAnsi="Arial" w:cs="Arial"/>
                <w:i/>
                <w:iCs/>
                <w:sz w:val="20"/>
                <w:szCs w:val="20"/>
              </w:rPr>
            </w:pPr>
          </w:p>
        </w:tc>
        <w:tc>
          <w:tcPr>
            <w:tcW w:w="1417" w:type="dxa"/>
            <w:vMerge/>
          </w:tcPr>
          <w:p w14:paraId="70A2A9EC" w14:textId="6656243A" w:rsidR="00AE2D64" w:rsidRPr="00C3271A" w:rsidRDefault="00AE2D64" w:rsidP="007A367B">
            <w:pPr>
              <w:spacing w:line="480" w:lineRule="auto"/>
              <w:rPr>
                <w:rFonts w:ascii="Arial" w:hAnsi="Arial" w:cs="Arial"/>
                <w:sz w:val="20"/>
                <w:szCs w:val="20"/>
              </w:rPr>
            </w:pPr>
          </w:p>
        </w:tc>
        <w:tc>
          <w:tcPr>
            <w:tcW w:w="2410" w:type="dxa"/>
          </w:tcPr>
          <w:p w14:paraId="2B5DC81C" w14:textId="5EE430C8"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 xml:space="preserve">  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vivo-(N-</w:t>
            </w:r>
            <w:proofErr w:type="spellStart"/>
            <w:r w:rsidRPr="00C3271A">
              <w:rPr>
                <w:rFonts w:ascii="Arial" w:hAnsi="Arial" w:cs="Arial"/>
                <w:color w:val="222222"/>
                <w:sz w:val="20"/>
                <w:szCs w:val="20"/>
                <w:shd w:val="clear" w:color="auto" w:fill="FFFFFF"/>
              </w:rPr>
              <w:t>nitrosodiethylamine</w:t>
            </w:r>
            <w:proofErr w:type="spellEnd"/>
            <w:r w:rsidRPr="00C3271A">
              <w:rPr>
                <w:rFonts w:ascii="Arial" w:hAnsi="Arial" w:cs="Arial"/>
                <w:color w:val="222222"/>
                <w:sz w:val="20"/>
                <w:szCs w:val="20"/>
                <w:shd w:val="clear" w:color="auto" w:fill="FFFFFF"/>
              </w:rPr>
              <w:t>-induced)</w:t>
            </w:r>
          </w:p>
        </w:tc>
        <w:tc>
          <w:tcPr>
            <w:tcW w:w="1701" w:type="dxa"/>
          </w:tcPr>
          <w:p w14:paraId="47D299F0" w14:textId="7059DAF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85653C0" w14:textId="098732B5" w:rsidR="00AE2D64" w:rsidRPr="00C3271A" w:rsidRDefault="00994E83" w:rsidP="007A367B">
            <w:pPr>
              <w:spacing w:line="480" w:lineRule="auto"/>
              <w:rPr>
                <w:rFonts w:ascii="Arial" w:hAnsi="Arial" w:cs="Arial"/>
                <w:sz w:val="20"/>
                <w:szCs w:val="20"/>
              </w:rPr>
            </w:pPr>
            <w:r>
              <w:t xml:space="preserve">Sharma &amp; </w:t>
            </w:r>
            <w:proofErr w:type="spellStart"/>
            <w:r>
              <w:t>Janmeda</w:t>
            </w:r>
            <w:proofErr w:type="spellEnd"/>
            <w:r>
              <w:t>, 2014</w:t>
            </w:r>
          </w:p>
        </w:tc>
      </w:tr>
      <w:tr w:rsidR="00AE2D64" w:rsidRPr="00C3271A" w14:paraId="23BA4EA7" w14:textId="02D7C58B" w:rsidTr="001F2839">
        <w:trPr>
          <w:trHeight w:val="108"/>
        </w:trPr>
        <w:tc>
          <w:tcPr>
            <w:tcW w:w="562" w:type="dxa"/>
            <w:vMerge w:val="restart"/>
          </w:tcPr>
          <w:p w14:paraId="364E466C" w14:textId="56914F58"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6</w:t>
            </w:r>
          </w:p>
        </w:tc>
        <w:tc>
          <w:tcPr>
            <w:tcW w:w="1418" w:type="dxa"/>
            <w:vMerge w:val="restart"/>
          </w:tcPr>
          <w:p w14:paraId="6BA35FF8" w14:textId="77777777" w:rsidR="00AE2D64" w:rsidRDefault="00AE2D64" w:rsidP="007A367B">
            <w:pPr>
              <w:spacing w:line="480" w:lineRule="auto"/>
              <w:rPr>
                <w:rFonts w:ascii="Arial" w:hAnsi="Arial" w:cs="Arial"/>
                <w:i/>
                <w:iCs/>
                <w:sz w:val="20"/>
                <w:szCs w:val="20"/>
              </w:rPr>
            </w:pPr>
          </w:p>
          <w:p w14:paraId="6C24BA53" w14:textId="77777777" w:rsidR="00AE2D64" w:rsidRDefault="00AE2D64" w:rsidP="007A367B">
            <w:pPr>
              <w:spacing w:line="480" w:lineRule="auto"/>
              <w:rPr>
                <w:rFonts w:ascii="Arial" w:hAnsi="Arial" w:cs="Arial"/>
                <w:i/>
                <w:iCs/>
                <w:sz w:val="20"/>
                <w:szCs w:val="20"/>
              </w:rPr>
            </w:pPr>
          </w:p>
          <w:p w14:paraId="73F0628A" w14:textId="75A593D1"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Luffa echinata</w:t>
            </w:r>
          </w:p>
        </w:tc>
        <w:tc>
          <w:tcPr>
            <w:tcW w:w="1417" w:type="dxa"/>
          </w:tcPr>
          <w:p w14:paraId="68014902" w14:textId="59D1203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tc>
        <w:tc>
          <w:tcPr>
            <w:tcW w:w="2410" w:type="dxa"/>
          </w:tcPr>
          <w:p w14:paraId="145ABBC1" w14:textId="2E3C6B1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77E18F69" w14:textId="587B582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Petroleu</w:t>
            </w:r>
            <w:r w:rsidR="0067285C">
              <w:rPr>
                <w:rFonts w:ascii="Arial" w:hAnsi="Arial" w:cs="Arial"/>
                <w:sz w:val="20"/>
                <w:szCs w:val="20"/>
              </w:rPr>
              <w:t>m</w:t>
            </w:r>
            <w:r w:rsidRPr="00C3271A">
              <w:rPr>
                <w:rFonts w:ascii="Arial" w:hAnsi="Arial" w:cs="Arial"/>
                <w:sz w:val="20"/>
                <w:szCs w:val="20"/>
              </w:rPr>
              <w:t xml:space="preserve"> ether Acetone, methanol</w:t>
            </w:r>
          </w:p>
        </w:tc>
        <w:tc>
          <w:tcPr>
            <w:tcW w:w="2410" w:type="dxa"/>
          </w:tcPr>
          <w:p w14:paraId="2AC22257" w14:textId="796E636F" w:rsidR="00AE2D64" w:rsidRPr="00C3271A" w:rsidRDefault="00994E83" w:rsidP="007A367B">
            <w:pPr>
              <w:spacing w:line="480" w:lineRule="auto"/>
              <w:rPr>
                <w:rFonts w:ascii="Arial" w:hAnsi="Arial" w:cs="Arial"/>
                <w:sz w:val="20"/>
                <w:szCs w:val="20"/>
              </w:rPr>
            </w:pPr>
            <w:r>
              <w:t>Ahmed et al., 2001</w:t>
            </w:r>
          </w:p>
        </w:tc>
      </w:tr>
      <w:tr w:rsidR="00AE2D64" w:rsidRPr="00C3271A" w14:paraId="69AD2FD6" w14:textId="74AC29F6" w:rsidTr="001F2839">
        <w:trPr>
          <w:trHeight w:val="280"/>
        </w:trPr>
        <w:tc>
          <w:tcPr>
            <w:tcW w:w="562" w:type="dxa"/>
            <w:vMerge/>
          </w:tcPr>
          <w:p w14:paraId="555FE030" w14:textId="77777777" w:rsidR="00AE2D64" w:rsidRPr="00C3271A" w:rsidRDefault="00AE2D64" w:rsidP="007A367B">
            <w:pPr>
              <w:spacing w:line="480" w:lineRule="auto"/>
              <w:rPr>
                <w:rFonts w:ascii="Arial" w:hAnsi="Arial" w:cs="Arial"/>
                <w:b/>
                <w:bCs/>
                <w:sz w:val="20"/>
                <w:szCs w:val="20"/>
              </w:rPr>
            </w:pPr>
          </w:p>
        </w:tc>
        <w:tc>
          <w:tcPr>
            <w:tcW w:w="1418" w:type="dxa"/>
            <w:vMerge/>
          </w:tcPr>
          <w:p w14:paraId="5A28632F" w14:textId="77777777" w:rsidR="00AE2D64" w:rsidRPr="00C3271A" w:rsidRDefault="00AE2D64" w:rsidP="007A367B">
            <w:pPr>
              <w:spacing w:line="480" w:lineRule="auto"/>
              <w:rPr>
                <w:rFonts w:ascii="Arial" w:hAnsi="Arial" w:cs="Arial"/>
                <w:i/>
                <w:iCs/>
                <w:sz w:val="20"/>
                <w:szCs w:val="20"/>
              </w:rPr>
            </w:pPr>
          </w:p>
        </w:tc>
        <w:tc>
          <w:tcPr>
            <w:tcW w:w="1417" w:type="dxa"/>
          </w:tcPr>
          <w:p w14:paraId="5A71E26E" w14:textId="4A4E692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 and stem bark</w:t>
            </w:r>
          </w:p>
        </w:tc>
        <w:tc>
          <w:tcPr>
            <w:tcW w:w="2410" w:type="dxa"/>
          </w:tcPr>
          <w:p w14:paraId="5E08866D" w14:textId="417E8837"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proofErr w:type="gramStart"/>
            <w:r w:rsidRPr="00C3271A">
              <w:rPr>
                <w:rFonts w:ascii="Arial" w:hAnsi="Arial" w:cs="Arial"/>
                <w:color w:val="222222"/>
                <w:sz w:val="20"/>
                <w:szCs w:val="20"/>
                <w:shd w:val="clear" w:color="auto" w:fill="FFFFFF"/>
              </w:rPr>
              <w:t>vivo(</w:t>
            </w:r>
            <w:proofErr w:type="gramEnd"/>
            <w:r w:rsidRPr="00C3271A">
              <w:rPr>
                <w:rFonts w:ascii="Arial" w:hAnsi="Arial" w:cs="Arial"/>
                <w:color w:val="222222"/>
                <w:sz w:val="20"/>
                <w:szCs w:val="20"/>
                <w:shd w:val="clear" w:color="auto" w:fill="FFFFFF"/>
              </w:rPr>
              <w:t>Tetrachloromethane Induced)</w:t>
            </w:r>
          </w:p>
        </w:tc>
        <w:tc>
          <w:tcPr>
            <w:tcW w:w="1701" w:type="dxa"/>
          </w:tcPr>
          <w:p w14:paraId="0819F618" w14:textId="36ACDCC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Hexane</w:t>
            </w:r>
          </w:p>
        </w:tc>
        <w:tc>
          <w:tcPr>
            <w:tcW w:w="2410" w:type="dxa"/>
          </w:tcPr>
          <w:p w14:paraId="0BD2C8B8" w14:textId="0B274AA9" w:rsidR="00AE2D64" w:rsidRPr="00C3271A" w:rsidRDefault="00994E83" w:rsidP="007A367B">
            <w:pPr>
              <w:spacing w:line="480" w:lineRule="auto"/>
              <w:rPr>
                <w:rFonts w:ascii="Arial" w:hAnsi="Arial" w:cs="Arial"/>
                <w:sz w:val="20"/>
                <w:szCs w:val="20"/>
              </w:rPr>
            </w:pPr>
            <w:proofErr w:type="spellStart"/>
            <w:r>
              <w:t>Jakhmola</w:t>
            </w:r>
            <w:proofErr w:type="spellEnd"/>
            <w:r>
              <w:t xml:space="preserve"> et al., 2023</w:t>
            </w:r>
          </w:p>
        </w:tc>
      </w:tr>
      <w:tr w:rsidR="00AE2D64" w:rsidRPr="00C3271A" w14:paraId="1B869CA6" w14:textId="306AE22F" w:rsidTr="001F2839">
        <w:trPr>
          <w:trHeight w:val="108"/>
        </w:trPr>
        <w:tc>
          <w:tcPr>
            <w:tcW w:w="562" w:type="dxa"/>
            <w:vMerge/>
          </w:tcPr>
          <w:p w14:paraId="34112180" w14:textId="77777777" w:rsidR="00AE2D64" w:rsidRPr="00C3271A" w:rsidRDefault="00AE2D64" w:rsidP="007A367B">
            <w:pPr>
              <w:spacing w:line="480" w:lineRule="auto"/>
              <w:rPr>
                <w:rFonts w:ascii="Arial" w:hAnsi="Arial" w:cs="Arial"/>
                <w:b/>
                <w:bCs/>
                <w:sz w:val="20"/>
                <w:szCs w:val="20"/>
              </w:rPr>
            </w:pPr>
          </w:p>
        </w:tc>
        <w:tc>
          <w:tcPr>
            <w:tcW w:w="1418" w:type="dxa"/>
            <w:vMerge/>
          </w:tcPr>
          <w:p w14:paraId="103EEF8A" w14:textId="77777777" w:rsidR="00AE2D64" w:rsidRPr="00C3271A" w:rsidRDefault="00AE2D64" w:rsidP="007A367B">
            <w:pPr>
              <w:spacing w:line="480" w:lineRule="auto"/>
              <w:rPr>
                <w:rFonts w:ascii="Arial" w:hAnsi="Arial" w:cs="Arial"/>
                <w:i/>
                <w:iCs/>
                <w:sz w:val="20"/>
                <w:szCs w:val="20"/>
              </w:rPr>
            </w:pPr>
          </w:p>
        </w:tc>
        <w:tc>
          <w:tcPr>
            <w:tcW w:w="1417" w:type="dxa"/>
          </w:tcPr>
          <w:p w14:paraId="597831E9" w14:textId="25FC2FD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Roots</w:t>
            </w:r>
          </w:p>
        </w:tc>
        <w:tc>
          <w:tcPr>
            <w:tcW w:w="2410" w:type="dxa"/>
          </w:tcPr>
          <w:p w14:paraId="731F9AFF" w14:textId="3D2EA50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1E8A234C" w14:textId="72B5DDF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Hexan</w:t>
            </w:r>
            <w:r w:rsidR="000B57AF">
              <w:rPr>
                <w:rFonts w:ascii="Arial" w:hAnsi="Arial" w:cs="Arial"/>
                <w:sz w:val="20"/>
                <w:szCs w:val="20"/>
              </w:rPr>
              <w:t>e</w:t>
            </w:r>
          </w:p>
        </w:tc>
        <w:tc>
          <w:tcPr>
            <w:tcW w:w="2410" w:type="dxa"/>
          </w:tcPr>
          <w:p w14:paraId="0F73E66A" w14:textId="17071D0E" w:rsidR="00AE2D64" w:rsidRPr="00C3271A" w:rsidRDefault="00994E83" w:rsidP="007A367B">
            <w:pPr>
              <w:spacing w:line="480" w:lineRule="auto"/>
              <w:rPr>
                <w:rFonts w:ascii="Arial" w:hAnsi="Arial" w:cs="Arial"/>
                <w:sz w:val="20"/>
                <w:szCs w:val="20"/>
              </w:rPr>
            </w:pPr>
            <w:proofErr w:type="spellStart"/>
            <w:r>
              <w:t>Jakhmola</w:t>
            </w:r>
            <w:proofErr w:type="spellEnd"/>
            <w:r>
              <w:t xml:space="preserve"> et al., 2010</w:t>
            </w:r>
          </w:p>
        </w:tc>
      </w:tr>
      <w:tr w:rsidR="00AE2D64" w:rsidRPr="00C3271A" w14:paraId="681F3F23" w14:textId="6C5B32F8" w:rsidTr="001F2839">
        <w:trPr>
          <w:trHeight w:val="278"/>
        </w:trPr>
        <w:tc>
          <w:tcPr>
            <w:tcW w:w="562" w:type="dxa"/>
            <w:vMerge w:val="restart"/>
          </w:tcPr>
          <w:p w14:paraId="3D6823ED" w14:textId="611498B4"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7</w:t>
            </w:r>
          </w:p>
        </w:tc>
        <w:tc>
          <w:tcPr>
            <w:tcW w:w="1418" w:type="dxa"/>
          </w:tcPr>
          <w:p w14:paraId="5F370AF8" w14:textId="2B31A992"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Lucas cephalotes </w:t>
            </w:r>
          </w:p>
        </w:tc>
        <w:tc>
          <w:tcPr>
            <w:tcW w:w="1417" w:type="dxa"/>
          </w:tcPr>
          <w:p w14:paraId="5DACBE0F" w14:textId="0C5DF23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470429DA" w14:textId="7C46A4D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Isoniazid and rifampicin induced)</w:t>
            </w:r>
          </w:p>
        </w:tc>
        <w:tc>
          <w:tcPr>
            <w:tcW w:w="1701" w:type="dxa"/>
          </w:tcPr>
          <w:p w14:paraId="05C67953" w14:textId="187A119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01BF325C" w14:textId="1D895BCB" w:rsidR="00AE2D64" w:rsidRPr="00C3271A" w:rsidRDefault="00994E83" w:rsidP="007A367B">
            <w:pPr>
              <w:spacing w:line="480" w:lineRule="auto"/>
              <w:rPr>
                <w:rFonts w:ascii="Arial" w:hAnsi="Arial" w:cs="Arial"/>
                <w:sz w:val="20"/>
                <w:szCs w:val="20"/>
              </w:rPr>
            </w:pPr>
            <w:proofErr w:type="spellStart"/>
            <w:r>
              <w:t>Bais</w:t>
            </w:r>
            <w:proofErr w:type="spellEnd"/>
            <w:r>
              <w:t xml:space="preserve"> &amp; </w:t>
            </w:r>
            <w:proofErr w:type="spellStart"/>
            <w:r>
              <w:t>Saiju</w:t>
            </w:r>
            <w:proofErr w:type="spellEnd"/>
            <w:r>
              <w:t>, 2014</w:t>
            </w:r>
          </w:p>
        </w:tc>
      </w:tr>
      <w:tr w:rsidR="00AE2D64" w:rsidRPr="00C3271A" w14:paraId="733A0575" w14:textId="1EFB9405" w:rsidTr="001F2839">
        <w:trPr>
          <w:trHeight w:val="278"/>
        </w:trPr>
        <w:tc>
          <w:tcPr>
            <w:tcW w:w="562" w:type="dxa"/>
            <w:vMerge/>
          </w:tcPr>
          <w:p w14:paraId="335DEEE2" w14:textId="77777777" w:rsidR="00AE2D64" w:rsidRPr="00C3271A" w:rsidRDefault="00AE2D64" w:rsidP="007A367B">
            <w:pPr>
              <w:spacing w:line="480" w:lineRule="auto"/>
              <w:rPr>
                <w:rFonts w:ascii="Arial" w:hAnsi="Arial" w:cs="Arial"/>
                <w:b/>
                <w:bCs/>
                <w:sz w:val="20"/>
                <w:szCs w:val="20"/>
              </w:rPr>
            </w:pPr>
          </w:p>
        </w:tc>
        <w:tc>
          <w:tcPr>
            <w:tcW w:w="1418" w:type="dxa"/>
            <w:vMerge w:val="restart"/>
          </w:tcPr>
          <w:p w14:paraId="14BAAEE5" w14:textId="77777777" w:rsidR="00AE2D64" w:rsidRPr="00C3271A" w:rsidRDefault="00AE2D64" w:rsidP="007A367B">
            <w:pPr>
              <w:spacing w:line="480" w:lineRule="auto"/>
              <w:rPr>
                <w:rFonts w:ascii="Arial" w:hAnsi="Arial" w:cs="Arial"/>
                <w:i/>
                <w:iCs/>
                <w:sz w:val="20"/>
                <w:szCs w:val="20"/>
              </w:rPr>
            </w:pPr>
          </w:p>
          <w:p w14:paraId="5DB0D8FC" w14:textId="77777777" w:rsidR="00AE2D64" w:rsidRDefault="00AE2D64" w:rsidP="007A367B">
            <w:pPr>
              <w:spacing w:line="480" w:lineRule="auto"/>
              <w:rPr>
                <w:rFonts w:ascii="Arial" w:hAnsi="Arial" w:cs="Arial"/>
                <w:i/>
                <w:iCs/>
                <w:sz w:val="20"/>
                <w:szCs w:val="20"/>
              </w:rPr>
            </w:pPr>
          </w:p>
          <w:p w14:paraId="4BCA12D6" w14:textId="77777777" w:rsidR="00AE2D64" w:rsidRDefault="00AE2D64" w:rsidP="007A367B">
            <w:pPr>
              <w:spacing w:line="480" w:lineRule="auto"/>
              <w:rPr>
                <w:rFonts w:ascii="Arial" w:hAnsi="Arial" w:cs="Arial"/>
                <w:i/>
                <w:iCs/>
                <w:sz w:val="20"/>
                <w:szCs w:val="20"/>
              </w:rPr>
            </w:pPr>
          </w:p>
          <w:p w14:paraId="35A21657" w14:textId="6481348E"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Lucas aspera</w:t>
            </w:r>
          </w:p>
        </w:tc>
        <w:tc>
          <w:tcPr>
            <w:tcW w:w="1417" w:type="dxa"/>
            <w:vMerge w:val="restart"/>
          </w:tcPr>
          <w:p w14:paraId="312211E4" w14:textId="77777777" w:rsidR="00AE2D64" w:rsidRDefault="00AE2D64" w:rsidP="007A367B">
            <w:pPr>
              <w:spacing w:line="480" w:lineRule="auto"/>
              <w:rPr>
                <w:rFonts w:ascii="Arial" w:hAnsi="Arial" w:cs="Arial"/>
                <w:sz w:val="20"/>
                <w:szCs w:val="20"/>
              </w:rPr>
            </w:pPr>
          </w:p>
          <w:p w14:paraId="5BB5661B" w14:textId="77777777" w:rsidR="00AE2D64" w:rsidRDefault="00AE2D64" w:rsidP="007A367B">
            <w:pPr>
              <w:spacing w:line="480" w:lineRule="auto"/>
              <w:rPr>
                <w:rFonts w:ascii="Arial" w:hAnsi="Arial" w:cs="Arial"/>
                <w:sz w:val="20"/>
                <w:szCs w:val="20"/>
              </w:rPr>
            </w:pPr>
          </w:p>
          <w:p w14:paraId="7DB6A54C" w14:textId="77777777" w:rsidR="00AE2D64" w:rsidRDefault="00AE2D64" w:rsidP="007A367B">
            <w:pPr>
              <w:spacing w:line="480" w:lineRule="auto"/>
              <w:rPr>
                <w:rFonts w:ascii="Arial" w:hAnsi="Arial" w:cs="Arial"/>
                <w:sz w:val="20"/>
                <w:szCs w:val="20"/>
              </w:rPr>
            </w:pPr>
          </w:p>
          <w:p w14:paraId="263FD0F6" w14:textId="591B0C6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79404089" w14:textId="2E72918D" w:rsidR="00AE2D64" w:rsidRPr="00C3271A" w:rsidRDefault="00AE2D64" w:rsidP="007A367B">
            <w:pPr>
              <w:spacing w:line="480" w:lineRule="auto"/>
              <w:rPr>
                <w:rFonts w:ascii="Arial" w:hAnsi="Arial" w:cs="Arial"/>
                <w:b/>
                <w:bCs/>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vivo(D-galactosamine)</w:t>
            </w:r>
          </w:p>
        </w:tc>
        <w:tc>
          <w:tcPr>
            <w:tcW w:w="1701" w:type="dxa"/>
          </w:tcPr>
          <w:p w14:paraId="30F8B970" w14:textId="040135FA"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346A37D2" w14:textId="5F020B23" w:rsidR="00AE2D64" w:rsidRPr="00C3271A" w:rsidRDefault="00994E83" w:rsidP="007A367B">
            <w:pPr>
              <w:spacing w:line="480" w:lineRule="auto"/>
              <w:rPr>
                <w:rFonts w:ascii="Arial" w:hAnsi="Arial" w:cs="Arial"/>
                <w:sz w:val="20"/>
                <w:szCs w:val="20"/>
              </w:rPr>
            </w:pPr>
            <w:r>
              <w:t>Banu et al., 2012</w:t>
            </w:r>
          </w:p>
        </w:tc>
      </w:tr>
      <w:tr w:rsidR="00AE2D64" w:rsidRPr="00C3271A" w14:paraId="05F905BD" w14:textId="69EC4003" w:rsidTr="001F2839">
        <w:trPr>
          <w:trHeight w:val="278"/>
        </w:trPr>
        <w:tc>
          <w:tcPr>
            <w:tcW w:w="562" w:type="dxa"/>
            <w:vMerge/>
          </w:tcPr>
          <w:p w14:paraId="13F04E05" w14:textId="77777777" w:rsidR="00AE2D64" w:rsidRPr="00C3271A" w:rsidRDefault="00AE2D64" w:rsidP="007A367B">
            <w:pPr>
              <w:spacing w:line="480" w:lineRule="auto"/>
              <w:rPr>
                <w:rFonts w:ascii="Arial" w:hAnsi="Arial" w:cs="Arial"/>
                <w:b/>
                <w:bCs/>
                <w:sz w:val="20"/>
                <w:szCs w:val="20"/>
              </w:rPr>
            </w:pPr>
          </w:p>
        </w:tc>
        <w:tc>
          <w:tcPr>
            <w:tcW w:w="1418" w:type="dxa"/>
            <w:vMerge/>
          </w:tcPr>
          <w:p w14:paraId="04EDDAAE" w14:textId="77777777" w:rsidR="00AE2D64" w:rsidRPr="00C3271A" w:rsidRDefault="00AE2D64" w:rsidP="007A367B">
            <w:pPr>
              <w:spacing w:line="480" w:lineRule="auto"/>
              <w:rPr>
                <w:rFonts w:ascii="Arial" w:hAnsi="Arial" w:cs="Arial"/>
                <w:i/>
                <w:iCs/>
                <w:sz w:val="20"/>
                <w:szCs w:val="20"/>
              </w:rPr>
            </w:pPr>
          </w:p>
        </w:tc>
        <w:tc>
          <w:tcPr>
            <w:tcW w:w="1417" w:type="dxa"/>
            <w:vMerge/>
          </w:tcPr>
          <w:p w14:paraId="33EAF5EA" w14:textId="611DBEBF" w:rsidR="00AE2D64" w:rsidRPr="00C3271A" w:rsidRDefault="00AE2D64" w:rsidP="007A367B">
            <w:pPr>
              <w:spacing w:line="480" w:lineRule="auto"/>
              <w:rPr>
                <w:rFonts w:ascii="Arial" w:hAnsi="Arial" w:cs="Arial"/>
                <w:sz w:val="20"/>
                <w:szCs w:val="20"/>
              </w:rPr>
            </w:pPr>
          </w:p>
        </w:tc>
        <w:tc>
          <w:tcPr>
            <w:tcW w:w="2410" w:type="dxa"/>
          </w:tcPr>
          <w:p w14:paraId="57E8EE65" w14:textId="2F1F958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 xml:space="preserve"> Induced)</w:t>
            </w:r>
          </w:p>
        </w:tc>
        <w:tc>
          <w:tcPr>
            <w:tcW w:w="1701" w:type="dxa"/>
          </w:tcPr>
          <w:p w14:paraId="1E0E711C" w14:textId="6A1C8A9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2760B34B" w14:textId="6FD63611" w:rsidR="00AE2D64" w:rsidRPr="00C3271A" w:rsidRDefault="00EB7597" w:rsidP="007A367B">
            <w:pPr>
              <w:spacing w:line="480" w:lineRule="auto"/>
              <w:rPr>
                <w:rFonts w:ascii="Arial" w:hAnsi="Arial" w:cs="Arial"/>
                <w:sz w:val="20"/>
                <w:szCs w:val="20"/>
              </w:rPr>
            </w:pPr>
            <w:r>
              <w:t>Latha et al., 2012</w:t>
            </w:r>
          </w:p>
        </w:tc>
      </w:tr>
      <w:tr w:rsidR="00AE2D64" w:rsidRPr="00C3271A" w14:paraId="27EB4A0E" w14:textId="43CB15EB" w:rsidTr="001F2839">
        <w:trPr>
          <w:trHeight w:val="576"/>
        </w:trPr>
        <w:tc>
          <w:tcPr>
            <w:tcW w:w="562" w:type="dxa"/>
            <w:vMerge/>
          </w:tcPr>
          <w:p w14:paraId="3A3E48BD" w14:textId="77777777" w:rsidR="00AE2D64" w:rsidRPr="00C3271A" w:rsidRDefault="00AE2D64" w:rsidP="007A367B">
            <w:pPr>
              <w:spacing w:line="480" w:lineRule="auto"/>
              <w:rPr>
                <w:rFonts w:ascii="Arial" w:hAnsi="Arial" w:cs="Arial"/>
                <w:b/>
                <w:bCs/>
                <w:sz w:val="20"/>
                <w:szCs w:val="20"/>
              </w:rPr>
            </w:pPr>
          </w:p>
        </w:tc>
        <w:tc>
          <w:tcPr>
            <w:tcW w:w="1418" w:type="dxa"/>
            <w:vMerge/>
          </w:tcPr>
          <w:p w14:paraId="02794FEF" w14:textId="77777777" w:rsidR="00AE2D64" w:rsidRPr="00C3271A" w:rsidRDefault="00AE2D64" w:rsidP="007A367B">
            <w:pPr>
              <w:spacing w:line="480" w:lineRule="auto"/>
              <w:rPr>
                <w:rFonts w:ascii="Arial" w:hAnsi="Arial" w:cs="Arial"/>
                <w:i/>
                <w:iCs/>
                <w:sz w:val="20"/>
                <w:szCs w:val="20"/>
              </w:rPr>
            </w:pPr>
          </w:p>
        </w:tc>
        <w:tc>
          <w:tcPr>
            <w:tcW w:w="1417" w:type="dxa"/>
            <w:vMerge/>
          </w:tcPr>
          <w:p w14:paraId="02FC2C11" w14:textId="4108D212" w:rsidR="00AE2D64" w:rsidRPr="00C3271A" w:rsidRDefault="00AE2D64" w:rsidP="007A367B">
            <w:pPr>
              <w:spacing w:line="480" w:lineRule="auto"/>
              <w:rPr>
                <w:rFonts w:ascii="Arial" w:hAnsi="Arial" w:cs="Arial"/>
                <w:sz w:val="20"/>
                <w:szCs w:val="20"/>
              </w:rPr>
            </w:pPr>
          </w:p>
        </w:tc>
        <w:tc>
          <w:tcPr>
            <w:tcW w:w="2410" w:type="dxa"/>
          </w:tcPr>
          <w:p w14:paraId="1F332A0C" w14:textId="69B70CCA"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w:t>
            </w:r>
            <w:r>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(N-</w:t>
            </w:r>
            <w:proofErr w:type="spellStart"/>
            <w:r w:rsidRPr="00C3271A">
              <w:rPr>
                <w:rFonts w:ascii="Arial" w:hAnsi="Arial" w:cs="Arial"/>
                <w:color w:val="222222"/>
                <w:sz w:val="20"/>
                <w:szCs w:val="20"/>
                <w:shd w:val="clear" w:color="auto" w:fill="FFFFFF"/>
              </w:rPr>
              <w:t>nitrosodiethyl</w:t>
            </w:r>
            <w:proofErr w:type="spellEnd"/>
            <w:r w:rsidRPr="00C3271A">
              <w:rPr>
                <w:rFonts w:ascii="Arial" w:hAnsi="Arial" w:cs="Arial"/>
                <w:color w:val="222222"/>
                <w:sz w:val="20"/>
                <w:szCs w:val="20"/>
                <w:shd w:val="clear" w:color="auto" w:fill="FFFFFF"/>
              </w:rPr>
              <w:t xml:space="preserve"> amine (NDEA) induced)</w:t>
            </w:r>
          </w:p>
        </w:tc>
        <w:tc>
          <w:tcPr>
            <w:tcW w:w="1701" w:type="dxa"/>
          </w:tcPr>
          <w:p w14:paraId="08E0DCBC" w14:textId="2B7B91B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6114B1C2" w14:textId="7AAC3E9B" w:rsidR="00AE2D64" w:rsidRPr="00C3271A" w:rsidRDefault="00EB7597" w:rsidP="007A367B">
            <w:pPr>
              <w:spacing w:line="480" w:lineRule="auto"/>
              <w:rPr>
                <w:rFonts w:ascii="Arial" w:hAnsi="Arial" w:cs="Arial"/>
                <w:sz w:val="20"/>
                <w:szCs w:val="20"/>
              </w:rPr>
            </w:pPr>
            <w:r>
              <w:t>Kurup &amp; Latha, 2013</w:t>
            </w:r>
          </w:p>
        </w:tc>
      </w:tr>
      <w:tr w:rsidR="00AE2D64" w:rsidRPr="00C3271A" w14:paraId="6E3BACAD" w14:textId="71F45410" w:rsidTr="001F2839">
        <w:trPr>
          <w:trHeight w:val="510"/>
        </w:trPr>
        <w:tc>
          <w:tcPr>
            <w:tcW w:w="562" w:type="dxa"/>
            <w:vMerge/>
          </w:tcPr>
          <w:p w14:paraId="65688B7D" w14:textId="77777777" w:rsidR="00AE2D64" w:rsidRPr="00C3271A" w:rsidRDefault="00AE2D64" w:rsidP="007A367B">
            <w:pPr>
              <w:spacing w:line="480" w:lineRule="auto"/>
              <w:rPr>
                <w:rFonts w:ascii="Arial" w:hAnsi="Arial" w:cs="Arial"/>
                <w:b/>
                <w:bCs/>
                <w:sz w:val="20"/>
                <w:szCs w:val="20"/>
              </w:rPr>
            </w:pPr>
          </w:p>
        </w:tc>
        <w:tc>
          <w:tcPr>
            <w:tcW w:w="1418" w:type="dxa"/>
            <w:vMerge/>
          </w:tcPr>
          <w:p w14:paraId="76BC233B" w14:textId="77777777" w:rsidR="00AE2D64" w:rsidRPr="00C3271A" w:rsidRDefault="00AE2D64" w:rsidP="007A367B">
            <w:pPr>
              <w:spacing w:line="480" w:lineRule="auto"/>
              <w:rPr>
                <w:rFonts w:ascii="Arial" w:hAnsi="Arial" w:cs="Arial"/>
                <w:i/>
                <w:iCs/>
                <w:sz w:val="20"/>
                <w:szCs w:val="20"/>
              </w:rPr>
            </w:pPr>
          </w:p>
        </w:tc>
        <w:tc>
          <w:tcPr>
            <w:tcW w:w="1417" w:type="dxa"/>
            <w:vMerge/>
          </w:tcPr>
          <w:p w14:paraId="2AA0930F" w14:textId="308BA189" w:rsidR="00AE2D64" w:rsidRPr="00C3271A" w:rsidRDefault="00AE2D64" w:rsidP="007A367B">
            <w:pPr>
              <w:spacing w:line="480" w:lineRule="auto"/>
              <w:rPr>
                <w:rFonts w:ascii="Arial" w:hAnsi="Arial" w:cs="Arial"/>
                <w:sz w:val="20"/>
                <w:szCs w:val="20"/>
              </w:rPr>
            </w:pPr>
          </w:p>
        </w:tc>
        <w:tc>
          <w:tcPr>
            <w:tcW w:w="2410" w:type="dxa"/>
          </w:tcPr>
          <w:p w14:paraId="6D366D67" w14:textId="4E256D41" w:rsidR="00AE2D64" w:rsidRPr="00C3271A" w:rsidRDefault="00AE2D64" w:rsidP="007A367B">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vivo</w:t>
            </w:r>
            <w:r w:rsidR="00B73197">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(Paracetamol induced)</w:t>
            </w:r>
          </w:p>
        </w:tc>
        <w:tc>
          <w:tcPr>
            <w:tcW w:w="1701" w:type="dxa"/>
          </w:tcPr>
          <w:p w14:paraId="5C100925" w14:textId="7BB4B48B"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 As powder</w:t>
            </w:r>
          </w:p>
        </w:tc>
        <w:tc>
          <w:tcPr>
            <w:tcW w:w="2410" w:type="dxa"/>
          </w:tcPr>
          <w:p w14:paraId="4549DBEE" w14:textId="1AFF8A68" w:rsidR="00AE2D64" w:rsidRDefault="00B73197" w:rsidP="007A367B">
            <w:pPr>
              <w:spacing w:line="480" w:lineRule="auto"/>
              <w:rPr>
                <w:rFonts w:ascii="Arial" w:hAnsi="Arial" w:cs="Arial"/>
                <w:sz w:val="20"/>
                <w:szCs w:val="20"/>
              </w:rPr>
            </w:pPr>
            <w:r>
              <w:t>Ma et al., 2020</w:t>
            </w:r>
          </w:p>
        </w:tc>
      </w:tr>
      <w:tr w:rsidR="00AE2D64" w:rsidRPr="00C3271A" w14:paraId="24441F0E" w14:textId="3D870583" w:rsidTr="001F2839">
        <w:trPr>
          <w:trHeight w:val="509"/>
        </w:trPr>
        <w:tc>
          <w:tcPr>
            <w:tcW w:w="562" w:type="dxa"/>
            <w:vMerge/>
          </w:tcPr>
          <w:p w14:paraId="5A905AF9" w14:textId="77777777" w:rsidR="00AE2D64" w:rsidRPr="00C3271A" w:rsidRDefault="00AE2D64" w:rsidP="007A367B">
            <w:pPr>
              <w:spacing w:line="480" w:lineRule="auto"/>
              <w:rPr>
                <w:rFonts w:ascii="Arial" w:hAnsi="Arial" w:cs="Arial"/>
                <w:b/>
                <w:bCs/>
                <w:sz w:val="20"/>
                <w:szCs w:val="20"/>
              </w:rPr>
            </w:pPr>
          </w:p>
        </w:tc>
        <w:tc>
          <w:tcPr>
            <w:tcW w:w="1418" w:type="dxa"/>
            <w:vMerge/>
          </w:tcPr>
          <w:p w14:paraId="6EFEE3DC" w14:textId="77777777" w:rsidR="00AE2D64" w:rsidRPr="00C3271A" w:rsidRDefault="00AE2D64" w:rsidP="007A367B">
            <w:pPr>
              <w:spacing w:line="480" w:lineRule="auto"/>
              <w:rPr>
                <w:rFonts w:ascii="Arial" w:hAnsi="Arial" w:cs="Arial"/>
                <w:i/>
                <w:iCs/>
                <w:sz w:val="20"/>
                <w:szCs w:val="20"/>
              </w:rPr>
            </w:pPr>
          </w:p>
        </w:tc>
        <w:tc>
          <w:tcPr>
            <w:tcW w:w="1417" w:type="dxa"/>
          </w:tcPr>
          <w:p w14:paraId="43787438" w14:textId="1C42BFA4" w:rsidR="00AE2D64" w:rsidRDefault="00AE2D64" w:rsidP="007A367B">
            <w:pPr>
              <w:spacing w:line="480" w:lineRule="auto"/>
              <w:rPr>
                <w:rFonts w:ascii="Arial" w:hAnsi="Arial" w:cs="Arial"/>
                <w:sz w:val="20"/>
                <w:szCs w:val="20"/>
              </w:rPr>
            </w:pPr>
            <w:r w:rsidRPr="00C3271A">
              <w:rPr>
                <w:rFonts w:ascii="Arial" w:hAnsi="Arial" w:cs="Arial"/>
                <w:sz w:val="20"/>
                <w:szCs w:val="20"/>
              </w:rPr>
              <w:t>Aerial part</w:t>
            </w:r>
          </w:p>
        </w:tc>
        <w:tc>
          <w:tcPr>
            <w:tcW w:w="2410" w:type="dxa"/>
          </w:tcPr>
          <w:p w14:paraId="7F0F6793" w14:textId="3FE77FD3" w:rsidR="00AE2D64" w:rsidRDefault="00AE2D64" w:rsidP="007A367B">
            <w:pPr>
              <w:spacing w:line="480" w:lineRule="auto"/>
              <w:rPr>
                <w:rFonts w:ascii="Arial" w:hAnsi="Arial" w:cs="Arial"/>
                <w:color w:val="222222"/>
                <w:sz w:val="20"/>
                <w:szCs w:val="20"/>
                <w:shd w:val="clear" w:color="auto" w:fill="FFFFFF"/>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0D056D70" w14:textId="47432444" w:rsidR="00AE2D64" w:rsidRDefault="00AE2D64" w:rsidP="007A367B">
            <w:pPr>
              <w:spacing w:line="480" w:lineRule="auto"/>
              <w:rPr>
                <w:rFonts w:ascii="Arial" w:hAnsi="Arial" w:cs="Arial"/>
                <w:sz w:val="20"/>
                <w:szCs w:val="20"/>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7FEB5A70" w14:textId="157ACCD2" w:rsidR="00AE2D64" w:rsidRPr="00C3271A" w:rsidRDefault="00EB7597" w:rsidP="007A367B">
            <w:pPr>
              <w:spacing w:line="480" w:lineRule="auto"/>
              <w:rPr>
                <w:rFonts w:ascii="Arial" w:hAnsi="Arial" w:cs="Arial"/>
                <w:sz w:val="20"/>
                <w:szCs w:val="20"/>
              </w:rPr>
            </w:pPr>
            <w:proofErr w:type="spellStart"/>
            <w:r>
              <w:t>Mangathayaru</w:t>
            </w:r>
            <w:proofErr w:type="spellEnd"/>
            <w:r>
              <w:t xml:space="preserve"> et al., 2005</w:t>
            </w:r>
          </w:p>
        </w:tc>
      </w:tr>
      <w:tr w:rsidR="00AE2D64" w:rsidRPr="00C3271A" w14:paraId="7FD8E5BD" w14:textId="02F97174" w:rsidTr="001F2839">
        <w:trPr>
          <w:trHeight w:val="436"/>
        </w:trPr>
        <w:tc>
          <w:tcPr>
            <w:tcW w:w="562" w:type="dxa"/>
            <w:vMerge w:val="restart"/>
          </w:tcPr>
          <w:p w14:paraId="11C61E53" w14:textId="6E330B3A"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8</w:t>
            </w:r>
          </w:p>
        </w:tc>
        <w:tc>
          <w:tcPr>
            <w:tcW w:w="1418" w:type="dxa"/>
            <w:vMerge w:val="restart"/>
          </w:tcPr>
          <w:p w14:paraId="3AB00D57" w14:textId="77777777" w:rsidR="00AE2D64" w:rsidRDefault="00AE2D64" w:rsidP="007A367B">
            <w:pPr>
              <w:spacing w:line="480" w:lineRule="auto"/>
              <w:rPr>
                <w:rFonts w:ascii="Arial" w:hAnsi="Arial" w:cs="Arial"/>
                <w:i/>
                <w:iCs/>
                <w:sz w:val="20"/>
                <w:szCs w:val="20"/>
              </w:rPr>
            </w:pPr>
          </w:p>
          <w:p w14:paraId="0A52C6E0" w14:textId="77777777" w:rsidR="00AE2D64" w:rsidRDefault="00AE2D64" w:rsidP="007A367B">
            <w:pPr>
              <w:spacing w:line="480" w:lineRule="auto"/>
              <w:rPr>
                <w:rFonts w:ascii="Arial" w:hAnsi="Arial" w:cs="Arial"/>
                <w:i/>
                <w:iCs/>
                <w:sz w:val="20"/>
                <w:szCs w:val="20"/>
              </w:rPr>
            </w:pPr>
          </w:p>
          <w:p w14:paraId="4CAF6ACE" w14:textId="77777777" w:rsidR="00AE2D64" w:rsidRDefault="00AE2D64" w:rsidP="007A367B">
            <w:pPr>
              <w:spacing w:line="480" w:lineRule="auto"/>
              <w:rPr>
                <w:rFonts w:ascii="Arial" w:hAnsi="Arial" w:cs="Arial"/>
                <w:i/>
                <w:iCs/>
                <w:sz w:val="20"/>
                <w:szCs w:val="20"/>
              </w:rPr>
            </w:pPr>
          </w:p>
          <w:p w14:paraId="427A85DC" w14:textId="77777777" w:rsidR="00AE2D64" w:rsidRDefault="00AE2D64" w:rsidP="007A367B">
            <w:pPr>
              <w:spacing w:line="480" w:lineRule="auto"/>
              <w:rPr>
                <w:rFonts w:ascii="Arial" w:hAnsi="Arial" w:cs="Arial"/>
                <w:i/>
                <w:iCs/>
                <w:sz w:val="20"/>
                <w:szCs w:val="20"/>
              </w:rPr>
            </w:pPr>
          </w:p>
          <w:p w14:paraId="78860C3F" w14:textId="00A12E51" w:rsidR="00AE2D64" w:rsidRPr="00C3271A" w:rsidRDefault="00AE2D64" w:rsidP="007A367B">
            <w:pPr>
              <w:spacing w:line="480" w:lineRule="auto"/>
              <w:rPr>
                <w:rFonts w:ascii="Arial" w:hAnsi="Arial" w:cs="Arial"/>
                <w:i/>
                <w:iCs/>
                <w:sz w:val="20"/>
                <w:szCs w:val="20"/>
              </w:rPr>
            </w:pPr>
            <w:proofErr w:type="spellStart"/>
            <w:r w:rsidRPr="00C3271A">
              <w:rPr>
                <w:rFonts w:ascii="Arial" w:hAnsi="Arial" w:cs="Arial"/>
                <w:i/>
                <w:iCs/>
                <w:sz w:val="20"/>
                <w:szCs w:val="20"/>
              </w:rPr>
              <w:lastRenderedPageBreak/>
              <w:t>Tecomella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undulata</w:t>
            </w:r>
            <w:proofErr w:type="spellEnd"/>
          </w:p>
        </w:tc>
        <w:tc>
          <w:tcPr>
            <w:tcW w:w="1417" w:type="dxa"/>
          </w:tcPr>
          <w:p w14:paraId="4990D2A2" w14:textId="21F4582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Stem bark</w:t>
            </w:r>
          </w:p>
        </w:tc>
        <w:tc>
          <w:tcPr>
            <w:tcW w:w="2410" w:type="dxa"/>
          </w:tcPr>
          <w:p w14:paraId="53ED7388" w14:textId="08031F2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Albino rats</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12121"/>
                <w:sz w:val="20"/>
                <w:szCs w:val="20"/>
                <w:shd w:val="clear" w:color="auto" w:fill="FFFFFF"/>
              </w:rPr>
              <w:t>subcutaneous injection of thioacetamide induced.)</w:t>
            </w:r>
          </w:p>
        </w:tc>
        <w:tc>
          <w:tcPr>
            <w:tcW w:w="1701" w:type="dxa"/>
          </w:tcPr>
          <w:p w14:paraId="57760AB6" w14:textId="787E60B7"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6821EDF" w14:textId="41E32448" w:rsidR="00AE2D64" w:rsidRPr="00C3271A" w:rsidRDefault="00EB7597" w:rsidP="007A367B">
            <w:pPr>
              <w:spacing w:line="480" w:lineRule="auto"/>
              <w:rPr>
                <w:rFonts w:ascii="Arial" w:hAnsi="Arial" w:cs="Arial"/>
                <w:sz w:val="20"/>
                <w:szCs w:val="20"/>
              </w:rPr>
            </w:pPr>
            <w:r>
              <w:t>Khatri et al., 2009</w:t>
            </w:r>
          </w:p>
        </w:tc>
      </w:tr>
      <w:tr w:rsidR="00AE2D64" w:rsidRPr="00C3271A" w14:paraId="4117D204" w14:textId="38E71F8A" w:rsidTr="001F2839">
        <w:trPr>
          <w:trHeight w:val="435"/>
        </w:trPr>
        <w:tc>
          <w:tcPr>
            <w:tcW w:w="562" w:type="dxa"/>
            <w:vMerge/>
          </w:tcPr>
          <w:p w14:paraId="0C55C36B" w14:textId="77777777" w:rsidR="00AE2D64" w:rsidRPr="00C3271A" w:rsidRDefault="00AE2D64" w:rsidP="007A367B">
            <w:pPr>
              <w:spacing w:line="480" w:lineRule="auto"/>
              <w:rPr>
                <w:rFonts w:ascii="Arial" w:hAnsi="Arial" w:cs="Arial"/>
                <w:b/>
                <w:bCs/>
                <w:sz w:val="20"/>
                <w:szCs w:val="20"/>
              </w:rPr>
            </w:pPr>
          </w:p>
        </w:tc>
        <w:tc>
          <w:tcPr>
            <w:tcW w:w="1418" w:type="dxa"/>
            <w:vMerge/>
          </w:tcPr>
          <w:p w14:paraId="513685EF" w14:textId="77777777" w:rsidR="00AE2D64" w:rsidRPr="00C3271A" w:rsidRDefault="00AE2D64" w:rsidP="007A367B">
            <w:pPr>
              <w:spacing w:line="480" w:lineRule="auto"/>
              <w:rPr>
                <w:rFonts w:ascii="Arial" w:hAnsi="Arial" w:cs="Arial"/>
                <w:i/>
                <w:iCs/>
                <w:sz w:val="20"/>
                <w:szCs w:val="20"/>
              </w:rPr>
            </w:pPr>
          </w:p>
        </w:tc>
        <w:tc>
          <w:tcPr>
            <w:tcW w:w="1417" w:type="dxa"/>
          </w:tcPr>
          <w:p w14:paraId="33BD0627" w14:textId="6481308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Stem bark</w:t>
            </w:r>
          </w:p>
        </w:tc>
        <w:tc>
          <w:tcPr>
            <w:tcW w:w="2410" w:type="dxa"/>
          </w:tcPr>
          <w:p w14:paraId="75A1E852" w14:textId="51C54A7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Invitro and 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5F5A900B" w14:textId="7FD2748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15B1C967" w14:textId="3DBB6540" w:rsidR="00AE2D64" w:rsidRPr="00C3271A" w:rsidRDefault="00EB7597" w:rsidP="007A367B">
            <w:pPr>
              <w:spacing w:line="480" w:lineRule="auto"/>
              <w:rPr>
                <w:rFonts w:ascii="Arial" w:hAnsi="Arial" w:cs="Arial"/>
                <w:sz w:val="20"/>
                <w:szCs w:val="20"/>
              </w:rPr>
            </w:pPr>
            <w:r>
              <w:t>Jain et al., 2012</w:t>
            </w:r>
          </w:p>
        </w:tc>
      </w:tr>
      <w:tr w:rsidR="00AE2D64" w:rsidRPr="00C3271A" w14:paraId="4A7A8F23" w14:textId="608826D8" w:rsidTr="001F2839">
        <w:trPr>
          <w:trHeight w:val="282"/>
        </w:trPr>
        <w:tc>
          <w:tcPr>
            <w:tcW w:w="562" w:type="dxa"/>
            <w:vMerge/>
          </w:tcPr>
          <w:p w14:paraId="49E0CA2E" w14:textId="77777777" w:rsidR="00AE2D64" w:rsidRPr="00C3271A" w:rsidRDefault="00AE2D64" w:rsidP="007A367B">
            <w:pPr>
              <w:spacing w:line="480" w:lineRule="auto"/>
              <w:rPr>
                <w:rFonts w:ascii="Arial" w:hAnsi="Arial" w:cs="Arial"/>
                <w:b/>
                <w:bCs/>
                <w:sz w:val="20"/>
                <w:szCs w:val="20"/>
              </w:rPr>
            </w:pPr>
          </w:p>
        </w:tc>
        <w:tc>
          <w:tcPr>
            <w:tcW w:w="1418" w:type="dxa"/>
            <w:vMerge/>
          </w:tcPr>
          <w:p w14:paraId="4FB921AC" w14:textId="77777777" w:rsidR="00AE2D64" w:rsidRPr="00C3271A" w:rsidRDefault="00AE2D64" w:rsidP="007A367B">
            <w:pPr>
              <w:spacing w:line="480" w:lineRule="auto"/>
              <w:rPr>
                <w:rFonts w:ascii="Arial" w:hAnsi="Arial" w:cs="Arial"/>
                <w:i/>
                <w:iCs/>
                <w:sz w:val="20"/>
                <w:szCs w:val="20"/>
              </w:rPr>
            </w:pPr>
          </w:p>
        </w:tc>
        <w:tc>
          <w:tcPr>
            <w:tcW w:w="1417" w:type="dxa"/>
          </w:tcPr>
          <w:p w14:paraId="0C4DB0F5" w14:textId="1D1DDA1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1B8A68F1" w14:textId="35532528"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Alcohol and paracetamol induced)</w:t>
            </w:r>
          </w:p>
        </w:tc>
        <w:tc>
          <w:tcPr>
            <w:tcW w:w="1701" w:type="dxa"/>
          </w:tcPr>
          <w:p w14:paraId="27E8B966" w14:textId="10C7E83B"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62470FAC" w14:textId="71635889" w:rsidR="00AE2D64" w:rsidRPr="00C3271A" w:rsidRDefault="00EB7597" w:rsidP="007A367B">
            <w:pPr>
              <w:spacing w:line="480" w:lineRule="auto"/>
              <w:rPr>
                <w:rFonts w:ascii="Arial" w:hAnsi="Arial" w:cs="Arial"/>
                <w:sz w:val="20"/>
                <w:szCs w:val="20"/>
              </w:rPr>
            </w:pPr>
            <w:r>
              <w:t>Patel et al., 2011</w:t>
            </w:r>
          </w:p>
        </w:tc>
      </w:tr>
      <w:tr w:rsidR="00AE2D64" w:rsidRPr="00C3271A" w14:paraId="24A2FF00" w14:textId="5B312634" w:rsidTr="001F2839">
        <w:trPr>
          <w:trHeight w:val="212"/>
        </w:trPr>
        <w:tc>
          <w:tcPr>
            <w:tcW w:w="562" w:type="dxa"/>
            <w:vMerge/>
          </w:tcPr>
          <w:p w14:paraId="5ED26BC9" w14:textId="77777777" w:rsidR="00AE2D64" w:rsidRPr="00C3271A" w:rsidRDefault="00AE2D64" w:rsidP="007A367B">
            <w:pPr>
              <w:spacing w:line="480" w:lineRule="auto"/>
              <w:rPr>
                <w:rFonts w:ascii="Arial" w:hAnsi="Arial" w:cs="Arial"/>
                <w:b/>
                <w:bCs/>
                <w:sz w:val="20"/>
                <w:szCs w:val="20"/>
              </w:rPr>
            </w:pPr>
          </w:p>
        </w:tc>
        <w:tc>
          <w:tcPr>
            <w:tcW w:w="1418" w:type="dxa"/>
            <w:vMerge/>
          </w:tcPr>
          <w:p w14:paraId="497DED23" w14:textId="77777777" w:rsidR="00AE2D64" w:rsidRPr="00C3271A" w:rsidRDefault="00AE2D64" w:rsidP="007A367B">
            <w:pPr>
              <w:spacing w:line="480" w:lineRule="auto"/>
              <w:rPr>
                <w:rFonts w:ascii="Arial" w:hAnsi="Arial" w:cs="Arial"/>
                <w:i/>
                <w:iCs/>
                <w:sz w:val="20"/>
                <w:szCs w:val="20"/>
              </w:rPr>
            </w:pPr>
          </w:p>
        </w:tc>
        <w:tc>
          <w:tcPr>
            <w:tcW w:w="1417" w:type="dxa"/>
          </w:tcPr>
          <w:p w14:paraId="7EFF3FDD" w14:textId="3EC6B5D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Bark</w:t>
            </w:r>
          </w:p>
        </w:tc>
        <w:tc>
          <w:tcPr>
            <w:tcW w:w="2410" w:type="dxa"/>
          </w:tcPr>
          <w:p w14:paraId="2141ED8F" w14:textId="51CCB54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paracetamol-induced)</w:t>
            </w:r>
          </w:p>
        </w:tc>
        <w:tc>
          <w:tcPr>
            <w:tcW w:w="1701" w:type="dxa"/>
          </w:tcPr>
          <w:p w14:paraId="79434C8E" w14:textId="7FC4A5E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793883D" w14:textId="7770A47B" w:rsidR="00AE2D64" w:rsidRPr="00C3271A" w:rsidRDefault="00EB7597" w:rsidP="007A367B">
            <w:pPr>
              <w:spacing w:line="480" w:lineRule="auto"/>
              <w:rPr>
                <w:rFonts w:ascii="Arial" w:hAnsi="Arial" w:cs="Arial"/>
                <w:sz w:val="20"/>
                <w:szCs w:val="20"/>
              </w:rPr>
            </w:pPr>
            <w:r>
              <w:t>Murthy &amp; Srinivasan, 1993</w:t>
            </w:r>
          </w:p>
        </w:tc>
      </w:tr>
      <w:tr w:rsidR="00AE2D64" w:rsidRPr="00C3271A" w14:paraId="3A6CB70C" w14:textId="41DE3C7D" w:rsidTr="001F2839">
        <w:trPr>
          <w:trHeight w:val="184"/>
        </w:trPr>
        <w:tc>
          <w:tcPr>
            <w:tcW w:w="562" w:type="dxa"/>
            <w:vMerge w:val="restart"/>
          </w:tcPr>
          <w:p w14:paraId="3EF28DD4" w14:textId="3742A81B"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9</w:t>
            </w:r>
          </w:p>
        </w:tc>
        <w:tc>
          <w:tcPr>
            <w:tcW w:w="1418" w:type="dxa"/>
            <w:vMerge w:val="restart"/>
          </w:tcPr>
          <w:p w14:paraId="196A30BC" w14:textId="77777777" w:rsidR="00AE2D64" w:rsidRDefault="00AE2D64" w:rsidP="007A367B">
            <w:pPr>
              <w:spacing w:line="480" w:lineRule="auto"/>
              <w:rPr>
                <w:rFonts w:ascii="Arial" w:hAnsi="Arial" w:cs="Arial"/>
                <w:i/>
                <w:iCs/>
                <w:sz w:val="20"/>
                <w:szCs w:val="20"/>
              </w:rPr>
            </w:pPr>
          </w:p>
          <w:p w14:paraId="36939215" w14:textId="77777777" w:rsidR="00AE2D64" w:rsidRDefault="00AE2D64" w:rsidP="007A367B">
            <w:pPr>
              <w:spacing w:line="480" w:lineRule="auto"/>
              <w:rPr>
                <w:rFonts w:ascii="Arial" w:hAnsi="Arial" w:cs="Arial"/>
                <w:i/>
                <w:iCs/>
                <w:sz w:val="20"/>
                <w:szCs w:val="20"/>
              </w:rPr>
            </w:pPr>
          </w:p>
          <w:p w14:paraId="08596A53" w14:textId="77777777" w:rsidR="00AE2D64" w:rsidRDefault="00AE2D64" w:rsidP="007A367B">
            <w:pPr>
              <w:spacing w:line="480" w:lineRule="auto"/>
              <w:rPr>
                <w:rFonts w:ascii="Arial" w:hAnsi="Arial" w:cs="Arial"/>
                <w:i/>
                <w:iCs/>
                <w:sz w:val="20"/>
                <w:szCs w:val="20"/>
              </w:rPr>
            </w:pPr>
          </w:p>
          <w:p w14:paraId="55C0E53A" w14:textId="77777777" w:rsidR="00AE2D64" w:rsidRDefault="00AE2D64" w:rsidP="007A367B">
            <w:pPr>
              <w:spacing w:line="480" w:lineRule="auto"/>
              <w:rPr>
                <w:rFonts w:ascii="Arial" w:hAnsi="Arial" w:cs="Arial"/>
                <w:i/>
                <w:iCs/>
                <w:sz w:val="20"/>
                <w:szCs w:val="20"/>
              </w:rPr>
            </w:pPr>
          </w:p>
          <w:p w14:paraId="41143C80" w14:textId="77777777" w:rsidR="00AE2D64" w:rsidRDefault="00AE2D64" w:rsidP="007A367B">
            <w:pPr>
              <w:spacing w:line="480" w:lineRule="auto"/>
              <w:rPr>
                <w:rFonts w:ascii="Arial" w:hAnsi="Arial" w:cs="Arial"/>
                <w:i/>
                <w:iCs/>
                <w:sz w:val="20"/>
                <w:szCs w:val="20"/>
              </w:rPr>
            </w:pPr>
          </w:p>
          <w:p w14:paraId="04B1588E" w14:textId="77777777" w:rsidR="00AE2D64" w:rsidRDefault="00AE2D64" w:rsidP="007A367B">
            <w:pPr>
              <w:spacing w:line="480" w:lineRule="auto"/>
              <w:rPr>
                <w:rFonts w:ascii="Arial" w:hAnsi="Arial" w:cs="Arial"/>
                <w:i/>
                <w:iCs/>
                <w:sz w:val="20"/>
                <w:szCs w:val="20"/>
              </w:rPr>
            </w:pPr>
          </w:p>
          <w:p w14:paraId="492FA3D8" w14:textId="77777777" w:rsidR="00AE2D64" w:rsidRDefault="00AE2D64" w:rsidP="007A367B">
            <w:pPr>
              <w:spacing w:line="480" w:lineRule="auto"/>
              <w:rPr>
                <w:rFonts w:ascii="Arial" w:hAnsi="Arial" w:cs="Arial"/>
                <w:i/>
                <w:iCs/>
                <w:sz w:val="20"/>
                <w:szCs w:val="20"/>
              </w:rPr>
            </w:pPr>
          </w:p>
          <w:p w14:paraId="7A37D5C1" w14:textId="229F0280"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Tephrosia purpurea</w:t>
            </w:r>
          </w:p>
        </w:tc>
        <w:tc>
          <w:tcPr>
            <w:tcW w:w="1417" w:type="dxa"/>
            <w:vMerge w:val="restart"/>
          </w:tcPr>
          <w:p w14:paraId="63FE520C" w14:textId="77777777" w:rsidR="00AE2D64" w:rsidRDefault="00AE2D64" w:rsidP="007A367B">
            <w:pPr>
              <w:spacing w:line="480" w:lineRule="auto"/>
              <w:rPr>
                <w:rFonts w:ascii="Arial" w:hAnsi="Arial" w:cs="Arial"/>
                <w:sz w:val="20"/>
                <w:szCs w:val="20"/>
              </w:rPr>
            </w:pPr>
          </w:p>
          <w:p w14:paraId="12510307" w14:textId="77777777" w:rsidR="00AE2D64" w:rsidRDefault="00AE2D64" w:rsidP="007A367B">
            <w:pPr>
              <w:spacing w:line="480" w:lineRule="auto"/>
              <w:rPr>
                <w:rFonts w:ascii="Arial" w:hAnsi="Arial" w:cs="Arial"/>
                <w:sz w:val="20"/>
                <w:szCs w:val="20"/>
              </w:rPr>
            </w:pPr>
          </w:p>
          <w:p w14:paraId="660B7BBF" w14:textId="77777777" w:rsidR="00AE2D64" w:rsidRDefault="00AE2D64" w:rsidP="007A367B">
            <w:pPr>
              <w:spacing w:line="480" w:lineRule="auto"/>
              <w:rPr>
                <w:rFonts w:ascii="Arial" w:hAnsi="Arial" w:cs="Arial"/>
                <w:sz w:val="20"/>
                <w:szCs w:val="20"/>
              </w:rPr>
            </w:pPr>
          </w:p>
          <w:p w14:paraId="194E9015" w14:textId="48EDCE2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p w14:paraId="4B1041DA" w14:textId="1C07B603" w:rsidR="00AE2D64" w:rsidRPr="00C3271A" w:rsidRDefault="00AE2D64" w:rsidP="007A367B">
            <w:pPr>
              <w:spacing w:line="480" w:lineRule="auto"/>
              <w:rPr>
                <w:rFonts w:ascii="Arial" w:hAnsi="Arial" w:cs="Arial"/>
                <w:sz w:val="20"/>
                <w:szCs w:val="20"/>
              </w:rPr>
            </w:pPr>
          </w:p>
        </w:tc>
        <w:tc>
          <w:tcPr>
            <w:tcW w:w="2410" w:type="dxa"/>
          </w:tcPr>
          <w:p w14:paraId="49BB2209" w14:textId="78A44A8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333333"/>
                <w:sz w:val="20"/>
                <w:szCs w:val="20"/>
                <w:shd w:val="clear" w:color="auto" w:fill="FFFFFF"/>
              </w:rPr>
              <w:t>D-galactosamine HCI (acute) and CCl</w:t>
            </w:r>
            <w:r w:rsidRPr="00C3271A">
              <w:rPr>
                <w:rFonts w:ascii="Arial" w:hAnsi="Arial" w:cs="Arial"/>
                <w:color w:val="333333"/>
                <w:sz w:val="20"/>
                <w:szCs w:val="20"/>
                <w:shd w:val="clear" w:color="auto" w:fill="FFFFFF"/>
                <w:vertAlign w:val="subscript"/>
              </w:rPr>
              <w:t>4</w:t>
            </w:r>
            <w:r w:rsidRPr="00C3271A">
              <w:rPr>
                <w:rFonts w:ascii="Arial" w:hAnsi="Arial" w:cs="Arial"/>
                <w:color w:val="333333"/>
                <w:sz w:val="20"/>
                <w:szCs w:val="20"/>
                <w:shd w:val="clear" w:color="auto" w:fill="FFFFFF"/>
              </w:rPr>
              <w:t>).</w:t>
            </w:r>
          </w:p>
        </w:tc>
        <w:tc>
          <w:tcPr>
            <w:tcW w:w="1701" w:type="dxa"/>
          </w:tcPr>
          <w:p w14:paraId="2B1584F1" w14:textId="183224B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As powder</w:t>
            </w:r>
            <w:r>
              <w:rPr>
                <w:rFonts w:ascii="Arial" w:hAnsi="Arial" w:cs="Arial"/>
                <w:sz w:val="20"/>
                <w:szCs w:val="20"/>
              </w:rPr>
              <w:t xml:space="preserve"> </w:t>
            </w:r>
          </w:p>
        </w:tc>
        <w:tc>
          <w:tcPr>
            <w:tcW w:w="2410" w:type="dxa"/>
          </w:tcPr>
          <w:p w14:paraId="05C36752" w14:textId="694AD4A0" w:rsidR="00AE2D64" w:rsidRPr="00C3271A" w:rsidRDefault="00145B63" w:rsidP="007A367B">
            <w:pPr>
              <w:spacing w:line="480" w:lineRule="auto"/>
              <w:rPr>
                <w:rFonts w:ascii="Arial" w:hAnsi="Arial" w:cs="Arial"/>
                <w:sz w:val="20"/>
                <w:szCs w:val="20"/>
              </w:rPr>
            </w:pPr>
            <w:r>
              <w:t>Khatri et al., 2009</w:t>
            </w:r>
          </w:p>
        </w:tc>
      </w:tr>
      <w:tr w:rsidR="00AE2D64" w:rsidRPr="00C3271A" w14:paraId="459ABF50" w14:textId="345F7B73" w:rsidTr="001F2839">
        <w:trPr>
          <w:trHeight w:val="864"/>
        </w:trPr>
        <w:tc>
          <w:tcPr>
            <w:tcW w:w="562" w:type="dxa"/>
            <w:vMerge/>
          </w:tcPr>
          <w:p w14:paraId="3756F78E" w14:textId="77777777" w:rsidR="00AE2D64" w:rsidRPr="00C3271A" w:rsidRDefault="00AE2D64" w:rsidP="007A367B">
            <w:pPr>
              <w:spacing w:line="480" w:lineRule="auto"/>
              <w:rPr>
                <w:rFonts w:ascii="Arial" w:hAnsi="Arial" w:cs="Arial"/>
                <w:b/>
                <w:bCs/>
                <w:sz w:val="20"/>
                <w:szCs w:val="20"/>
              </w:rPr>
            </w:pPr>
          </w:p>
        </w:tc>
        <w:tc>
          <w:tcPr>
            <w:tcW w:w="1418" w:type="dxa"/>
            <w:vMerge/>
          </w:tcPr>
          <w:p w14:paraId="1E63C7E6" w14:textId="77777777" w:rsidR="00AE2D64" w:rsidRPr="00C3271A" w:rsidRDefault="00AE2D64" w:rsidP="007A367B">
            <w:pPr>
              <w:spacing w:line="480" w:lineRule="auto"/>
              <w:rPr>
                <w:rFonts w:ascii="Arial" w:hAnsi="Arial" w:cs="Arial"/>
                <w:sz w:val="20"/>
                <w:szCs w:val="20"/>
              </w:rPr>
            </w:pPr>
          </w:p>
        </w:tc>
        <w:tc>
          <w:tcPr>
            <w:tcW w:w="1417" w:type="dxa"/>
            <w:vMerge/>
          </w:tcPr>
          <w:p w14:paraId="74F876B4" w14:textId="4119E40D" w:rsidR="00AE2D64" w:rsidRPr="00C3271A" w:rsidRDefault="00AE2D64" w:rsidP="007A367B">
            <w:pPr>
              <w:spacing w:line="480" w:lineRule="auto"/>
              <w:rPr>
                <w:rFonts w:ascii="Arial" w:hAnsi="Arial" w:cs="Arial"/>
                <w:sz w:val="20"/>
                <w:szCs w:val="20"/>
              </w:rPr>
            </w:pPr>
          </w:p>
        </w:tc>
        <w:tc>
          <w:tcPr>
            <w:tcW w:w="2410" w:type="dxa"/>
          </w:tcPr>
          <w:p w14:paraId="7AEEC169" w14:textId="690ED23D" w:rsidR="00AE2D64" w:rsidRPr="00C3271A" w:rsidRDefault="00AE2D64" w:rsidP="007A367B">
            <w:pPr>
              <w:spacing w:line="480" w:lineRule="auto"/>
              <w:rPr>
                <w:rFonts w:ascii="Arial" w:hAnsi="Arial" w:cs="Arial"/>
                <w:sz w:val="20"/>
                <w:szCs w:val="20"/>
              </w:rPr>
            </w:pPr>
            <w:r w:rsidRPr="00C3271A">
              <w:rPr>
                <w:rFonts w:ascii="Arial" w:hAnsi="Arial" w:cs="Arial"/>
                <w:color w:val="212121"/>
                <w:sz w:val="20"/>
                <w:szCs w:val="20"/>
                <w:shd w:val="clear" w:color="auto" w:fill="FFFFFF"/>
              </w:rPr>
              <w:t>In</w:t>
            </w:r>
            <w:r w:rsidR="00880F4E">
              <w:rPr>
                <w:rFonts w:ascii="Arial" w:hAnsi="Arial" w:cs="Arial"/>
                <w:color w:val="212121"/>
                <w:sz w:val="20"/>
                <w:szCs w:val="20"/>
                <w:shd w:val="clear" w:color="auto" w:fill="FFFFFF"/>
              </w:rPr>
              <w:t xml:space="preserve"> </w:t>
            </w:r>
            <w:proofErr w:type="gramStart"/>
            <w:r w:rsidRPr="00C3271A">
              <w:rPr>
                <w:rFonts w:ascii="Arial" w:hAnsi="Arial" w:cs="Arial"/>
                <w:color w:val="212121"/>
                <w:sz w:val="20"/>
                <w:szCs w:val="20"/>
                <w:shd w:val="clear" w:color="auto" w:fill="FFFFFF"/>
              </w:rPr>
              <w:t>vivo(</w:t>
            </w:r>
            <w:proofErr w:type="gramEnd"/>
            <w:r w:rsidRPr="00C3271A">
              <w:rPr>
                <w:rFonts w:ascii="Arial" w:hAnsi="Arial" w:cs="Arial"/>
                <w:color w:val="212121"/>
                <w:sz w:val="20"/>
                <w:szCs w:val="20"/>
                <w:shd w:val="clear" w:color="auto" w:fill="FFFFFF"/>
              </w:rPr>
              <w:t>subcutaneous injection of thioacetamide induced)</w:t>
            </w:r>
          </w:p>
        </w:tc>
        <w:tc>
          <w:tcPr>
            <w:tcW w:w="1701" w:type="dxa"/>
          </w:tcPr>
          <w:p w14:paraId="347EDA3F" w14:textId="479B52C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 -Ethanol</w:t>
            </w:r>
            <w:r>
              <w:rPr>
                <w:rFonts w:ascii="Arial" w:hAnsi="Arial" w:cs="Arial"/>
                <w:sz w:val="20"/>
                <w:szCs w:val="20"/>
              </w:rPr>
              <w:t xml:space="preserve"> </w:t>
            </w:r>
          </w:p>
        </w:tc>
        <w:tc>
          <w:tcPr>
            <w:tcW w:w="2410" w:type="dxa"/>
          </w:tcPr>
          <w:p w14:paraId="4E0FA944" w14:textId="083F6CD7" w:rsidR="00AE2D64" w:rsidRPr="00C3271A" w:rsidRDefault="00145B63" w:rsidP="007A367B">
            <w:pPr>
              <w:spacing w:line="480" w:lineRule="auto"/>
              <w:rPr>
                <w:rFonts w:ascii="Arial" w:hAnsi="Arial" w:cs="Arial"/>
                <w:sz w:val="20"/>
                <w:szCs w:val="20"/>
              </w:rPr>
            </w:pPr>
            <w:r>
              <w:t>Shah et al., 2011</w:t>
            </w:r>
          </w:p>
        </w:tc>
      </w:tr>
      <w:tr w:rsidR="00AE2D64" w:rsidRPr="00C3271A" w14:paraId="6FCFDC47" w14:textId="49DD8246" w:rsidTr="001F2839">
        <w:trPr>
          <w:trHeight w:val="864"/>
        </w:trPr>
        <w:tc>
          <w:tcPr>
            <w:tcW w:w="562" w:type="dxa"/>
            <w:vMerge/>
          </w:tcPr>
          <w:p w14:paraId="11A3C9DF" w14:textId="77777777" w:rsidR="00AE2D64" w:rsidRPr="00C3271A" w:rsidRDefault="00AE2D64" w:rsidP="007A367B">
            <w:pPr>
              <w:spacing w:line="480" w:lineRule="auto"/>
              <w:rPr>
                <w:rFonts w:ascii="Arial" w:hAnsi="Arial" w:cs="Arial"/>
                <w:b/>
                <w:bCs/>
                <w:sz w:val="20"/>
                <w:szCs w:val="20"/>
              </w:rPr>
            </w:pPr>
          </w:p>
        </w:tc>
        <w:tc>
          <w:tcPr>
            <w:tcW w:w="1418" w:type="dxa"/>
            <w:vMerge/>
          </w:tcPr>
          <w:p w14:paraId="53842AE8" w14:textId="77777777" w:rsidR="00AE2D64" w:rsidRPr="00C3271A" w:rsidRDefault="00AE2D64" w:rsidP="007A367B">
            <w:pPr>
              <w:spacing w:line="480" w:lineRule="auto"/>
              <w:rPr>
                <w:rFonts w:ascii="Arial" w:hAnsi="Arial" w:cs="Arial"/>
                <w:sz w:val="20"/>
                <w:szCs w:val="20"/>
              </w:rPr>
            </w:pPr>
          </w:p>
        </w:tc>
        <w:tc>
          <w:tcPr>
            <w:tcW w:w="1417" w:type="dxa"/>
            <w:vMerge/>
          </w:tcPr>
          <w:p w14:paraId="106ED748" w14:textId="06831935" w:rsidR="00AE2D64" w:rsidRPr="00C3271A" w:rsidRDefault="00AE2D64" w:rsidP="007A367B">
            <w:pPr>
              <w:spacing w:line="480" w:lineRule="auto"/>
              <w:rPr>
                <w:rFonts w:ascii="Arial" w:hAnsi="Arial" w:cs="Arial"/>
                <w:sz w:val="20"/>
                <w:szCs w:val="20"/>
              </w:rPr>
            </w:pPr>
          </w:p>
        </w:tc>
        <w:tc>
          <w:tcPr>
            <w:tcW w:w="2410" w:type="dxa"/>
          </w:tcPr>
          <w:p w14:paraId="0745A633" w14:textId="63665D1B" w:rsidR="00AE2D64" w:rsidRPr="00C3271A" w:rsidRDefault="00AE2D64" w:rsidP="007A367B">
            <w:pPr>
              <w:spacing w:line="480" w:lineRule="auto"/>
              <w:rPr>
                <w:rFonts w:ascii="Arial" w:hAnsi="Arial" w:cs="Arial"/>
                <w:color w:val="212121"/>
                <w:sz w:val="20"/>
                <w:szCs w:val="20"/>
                <w:shd w:val="clear" w:color="auto" w:fill="FFFFFF"/>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Arsenic induced)</w:t>
            </w:r>
          </w:p>
        </w:tc>
        <w:tc>
          <w:tcPr>
            <w:tcW w:w="1701" w:type="dxa"/>
          </w:tcPr>
          <w:p w14:paraId="1605991E" w14:textId="46E71B6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Hydro-alcohol (Ethanol)</w:t>
            </w:r>
            <w:r>
              <w:rPr>
                <w:rFonts w:ascii="Arial" w:hAnsi="Arial" w:cs="Arial"/>
                <w:sz w:val="20"/>
                <w:szCs w:val="20"/>
              </w:rPr>
              <w:t xml:space="preserve"> </w:t>
            </w:r>
          </w:p>
        </w:tc>
        <w:tc>
          <w:tcPr>
            <w:tcW w:w="2410" w:type="dxa"/>
          </w:tcPr>
          <w:p w14:paraId="51DB98D6" w14:textId="0873730F" w:rsidR="00AE2D64" w:rsidRPr="00C3271A" w:rsidRDefault="00145B63" w:rsidP="007A367B">
            <w:pPr>
              <w:spacing w:line="480" w:lineRule="auto"/>
              <w:rPr>
                <w:rFonts w:ascii="Arial" w:hAnsi="Arial" w:cs="Arial"/>
                <w:sz w:val="20"/>
                <w:szCs w:val="20"/>
              </w:rPr>
            </w:pPr>
            <w:r>
              <w:t xml:space="preserve">Jain, </w:t>
            </w:r>
            <w:proofErr w:type="spellStart"/>
            <w:r>
              <w:t>Singhai</w:t>
            </w:r>
            <w:proofErr w:type="spellEnd"/>
            <w:r>
              <w:t>, &amp; Dixit, 2006</w:t>
            </w:r>
          </w:p>
        </w:tc>
      </w:tr>
      <w:tr w:rsidR="00AE2D64" w:rsidRPr="00C3271A" w14:paraId="5776C552" w14:textId="708328AC" w:rsidTr="001F2839">
        <w:trPr>
          <w:trHeight w:val="288"/>
        </w:trPr>
        <w:tc>
          <w:tcPr>
            <w:tcW w:w="562" w:type="dxa"/>
            <w:vMerge/>
          </w:tcPr>
          <w:p w14:paraId="5CAA2EA9" w14:textId="77777777" w:rsidR="00AE2D64" w:rsidRPr="00C3271A" w:rsidRDefault="00AE2D64" w:rsidP="007A367B">
            <w:pPr>
              <w:spacing w:line="480" w:lineRule="auto"/>
              <w:rPr>
                <w:rFonts w:ascii="Arial" w:hAnsi="Arial" w:cs="Arial"/>
                <w:b/>
                <w:bCs/>
                <w:sz w:val="20"/>
                <w:szCs w:val="20"/>
              </w:rPr>
            </w:pPr>
          </w:p>
        </w:tc>
        <w:tc>
          <w:tcPr>
            <w:tcW w:w="1418" w:type="dxa"/>
            <w:vMerge/>
          </w:tcPr>
          <w:p w14:paraId="07CD0375" w14:textId="77777777" w:rsidR="00AE2D64" w:rsidRPr="00C3271A" w:rsidRDefault="00AE2D64" w:rsidP="007A367B">
            <w:pPr>
              <w:spacing w:line="480" w:lineRule="auto"/>
              <w:rPr>
                <w:rFonts w:ascii="Arial" w:hAnsi="Arial" w:cs="Arial"/>
                <w:sz w:val="20"/>
                <w:szCs w:val="20"/>
              </w:rPr>
            </w:pPr>
          </w:p>
        </w:tc>
        <w:tc>
          <w:tcPr>
            <w:tcW w:w="1417" w:type="dxa"/>
            <w:vMerge w:val="restart"/>
          </w:tcPr>
          <w:p w14:paraId="3D456D57" w14:textId="77777777" w:rsidR="00AE2D64" w:rsidRDefault="00AE2D64" w:rsidP="007A367B">
            <w:pPr>
              <w:spacing w:line="480" w:lineRule="auto"/>
              <w:rPr>
                <w:rFonts w:ascii="Arial" w:hAnsi="Arial" w:cs="Arial"/>
                <w:sz w:val="20"/>
                <w:szCs w:val="20"/>
              </w:rPr>
            </w:pPr>
          </w:p>
          <w:p w14:paraId="5F0A4EDB" w14:textId="5F7F9A0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Root </w:t>
            </w:r>
          </w:p>
        </w:tc>
        <w:tc>
          <w:tcPr>
            <w:tcW w:w="2410" w:type="dxa"/>
          </w:tcPr>
          <w:p w14:paraId="29801FF8" w14:textId="266DF54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333333"/>
                <w:sz w:val="20"/>
                <w:szCs w:val="20"/>
                <w:shd w:val="clear" w:color="auto" w:fill="FFFFFF"/>
              </w:rPr>
              <w:t>CCl</w:t>
            </w:r>
            <w:r w:rsidRPr="00C3271A">
              <w:rPr>
                <w:rFonts w:ascii="Arial" w:hAnsi="Arial" w:cs="Arial"/>
                <w:color w:val="333333"/>
                <w:sz w:val="20"/>
                <w:szCs w:val="20"/>
                <w:shd w:val="clear" w:color="auto" w:fill="FFFFFF"/>
                <w:vertAlign w:val="subscript"/>
              </w:rPr>
              <w:t xml:space="preserve">4 </w:t>
            </w:r>
            <w:r w:rsidRPr="00C3271A">
              <w:rPr>
                <w:rFonts w:ascii="Arial" w:hAnsi="Arial" w:cs="Arial"/>
                <w:color w:val="333333"/>
                <w:sz w:val="20"/>
                <w:szCs w:val="20"/>
                <w:shd w:val="clear" w:color="auto" w:fill="FFFFFF"/>
              </w:rPr>
              <w:t>induced)</w:t>
            </w:r>
          </w:p>
        </w:tc>
        <w:tc>
          <w:tcPr>
            <w:tcW w:w="1701" w:type="dxa"/>
          </w:tcPr>
          <w:p w14:paraId="335742F6" w14:textId="2D70222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Ethyl acetate fraction</w:t>
            </w:r>
            <w:r>
              <w:rPr>
                <w:rFonts w:ascii="Arial" w:hAnsi="Arial" w:cs="Arial"/>
                <w:sz w:val="20"/>
                <w:szCs w:val="20"/>
              </w:rPr>
              <w:t xml:space="preserve"> </w:t>
            </w:r>
          </w:p>
        </w:tc>
        <w:tc>
          <w:tcPr>
            <w:tcW w:w="2410" w:type="dxa"/>
          </w:tcPr>
          <w:p w14:paraId="72BC5401" w14:textId="54B47825" w:rsidR="00AE2D64" w:rsidRPr="00C3271A" w:rsidRDefault="00145B63" w:rsidP="007A367B">
            <w:pPr>
              <w:spacing w:line="480" w:lineRule="auto"/>
              <w:rPr>
                <w:rFonts w:ascii="Arial" w:hAnsi="Arial" w:cs="Arial"/>
                <w:sz w:val="20"/>
                <w:szCs w:val="20"/>
              </w:rPr>
            </w:pPr>
            <w:r>
              <w:t>Gora et al., 2014</w:t>
            </w:r>
          </w:p>
        </w:tc>
      </w:tr>
      <w:tr w:rsidR="00AE2D64" w:rsidRPr="00C3271A" w14:paraId="42188B2E" w14:textId="3DEF9E94" w:rsidTr="001F2839">
        <w:trPr>
          <w:trHeight w:val="288"/>
        </w:trPr>
        <w:tc>
          <w:tcPr>
            <w:tcW w:w="562" w:type="dxa"/>
            <w:vMerge/>
          </w:tcPr>
          <w:p w14:paraId="4130BE0F" w14:textId="77777777" w:rsidR="00AE2D64" w:rsidRPr="00C3271A" w:rsidRDefault="00AE2D64" w:rsidP="007A367B">
            <w:pPr>
              <w:spacing w:line="480" w:lineRule="auto"/>
              <w:rPr>
                <w:rFonts w:ascii="Arial" w:hAnsi="Arial" w:cs="Arial"/>
                <w:b/>
                <w:bCs/>
                <w:sz w:val="20"/>
                <w:szCs w:val="20"/>
              </w:rPr>
            </w:pPr>
          </w:p>
        </w:tc>
        <w:tc>
          <w:tcPr>
            <w:tcW w:w="1418" w:type="dxa"/>
            <w:vMerge/>
          </w:tcPr>
          <w:p w14:paraId="05F81387" w14:textId="77777777" w:rsidR="00AE2D64" w:rsidRPr="00C3271A" w:rsidRDefault="00AE2D64" w:rsidP="007A367B">
            <w:pPr>
              <w:spacing w:line="480" w:lineRule="auto"/>
              <w:rPr>
                <w:rFonts w:ascii="Arial" w:hAnsi="Arial" w:cs="Arial"/>
                <w:sz w:val="20"/>
                <w:szCs w:val="20"/>
              </w:rPr>
            </w:pPr>
          </w:p>
        </w:tc>
        <w:tc>
          <w:tcPr>
            <w:tcW w:w="1417" w:type="dxa"/>
            <w:vMerge/>
          </w:tcPr>
          <w:p w14:paraId="1911DFDD" w14:textId="48EDF102" w:rsidR="00AE2D64" w:rsidRPr="00C3271A" w:rsidRDefault="00AE2D64" w:rsidP="007A367B">
            <w:pPr>
              <w:spacing w:line="480" w:lineRule="auto"/>
              <w:rPr>
                <w:rFonts w:ascii="Arial" w:hAnsi="Arial" w:cs="Arial"/>
                <w:sz w:val="20"/>
                <w:szCs w:val="20"/>
              </w:rPr>
            </w:pPr>
          </w:p>
        </w:tc>
        <w:tc>
          <w:tcPr>
            <w:tcW w:w="2410" w:type="dxa"/>
          </w:tcPr>
          <w:p w14:paraId="5DC5CF24" w14:textId="5DDDF0DB"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proofErr w:type="gramStart"/>
            <w:r w:rsidRPr="00C3271A">
              <w:rPr>
                <w:rFonts w:ascii="Arial" w:hAnsi="Arial" w:cs="Arial"/>
                <w:color w:val="222222"/>
                <w:sz w:val="20"/>
                <w:szCs w:val="20"/>
                <w:shd w:val="clear" w:color="auto" w:fill="FFFFFF"/>
              </w:rPr>
              <w:t>vivo(</w:t>
            </w:r>
            <w:proofErr w:type="gramEnd"/>
            <w:r w:rsidRPr="00C3271A">
              <w:rPr>
                <w:rFonts w:ascii="Arial" w:hAnsi="Arial" w:cs="Arial"/>
                <w:color w:val="222222"/>
                <w:sz w:val="20"/>
                <w:szCs w:val="20"/>
                <w:shd w:val="clear" w:color="auto" w:fill="FFFFFF"/>
              </w:rPr>
              <w:t>Thioacetamide-Induced)</w:t>
            </w:r>
          </w:p>
        </w:tc>
        <w:tc>
          <w:tcPr>
            <w:tcW w:w="1701" w:type="dxa"/>
          </w:tcPr>
          <w:p w14:paraId="08A87837" w14:textId="4A3FB25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Ethanol</w:t>
            </w:r>
          </w:p>
        </w:tc>
        <w:tc>
          <w:tcPr>
            <w:tcW w:w="2410" w:type="dxa"/>
          </w:tcPr>
          <w:p w14:paraId="2CA3631E" w14:textId="750B226D" w:rsidR="00AE2D64" w:rsidRPr="00C3271A" w:rsidRDefault="00145B63" w:rsidP="007A367B">
            <w:pPr>
              <w:spacing w:line="480" w:lineRule="auto"/>
              <w:rPr>
                <w:rFonts w:ascii="Arial" w:hAnsi="Arial" w:cs="Arial"/>
                <w:sz w:val="20"/>
                <w:szCs w:val="20"/>
              </w:rPr>
            </w:pPr>
            <w:r>
              <w:t>Desai et al., 2020</w:t>
            </w:r>
          </w:p>
        </w:tc>
      </w:tr>
      <w:tr w:rsidR="00AE2D64" w:rsidRPr="00C3271A" w14:paraId="7DA29209" w14:textId="131E3717" w:rsidTr="001F2839">
        <w:trPr>
          <w:trHeight w:val="140"/>
        </w:trPr>
        <w:tc>
          <w:tcPr>
            <w:tcW w:w="562" w:type="dxa"/>
            <w:vMerge/>
          </w:tcPr>
          <w:p w14:paraId="7427A71B" w14:textId="77777777" w:rsidR="00AE2D64" w:rsidRPr="00C3271A" w:rsidRDefault="00AE2D64" w:rsidP="007A367B">
            <w:pPr>
              <w:spacing w:line="480" w:lineRule="auto"/>
              <w:rPr>
                <w:rFonts w:ascii="Arial" w:hAnsi="Arial" w:cs="Arial"/>
                <w:b/>
                <w:bCs/>
                <w:sz w:val="20"/>
                <w:szCs w:val="20"/>
              </w:rPr>
            </w:pPr>
          </w:p>
        </w:tc>
        <w:tc>
          <w:tcPr>
            <w:tcW w:w="1418" w:type="dxa"/>
            <w:vMerge/>
          </w:tcPr>
          <w:p w14:paraId="30429A77" w14:textId="77777777" w:rsidR="00AE2D64" w:rsidRPr="00C3271A" w:rsidRDefault="00AE2D64" w:rsidP="007A367B">
            <w:pPr>
              <w:spacing w:line="480" w:lineRule="auto"/>
              <w:rPr>
                <w:rFonts w:ascii="Arial" w:hAnsi="Arial" w:cs="Arial"/>
                <w:sz w:val="20"/>
                <w:szCs w:val="20"/>
              </w:rPr>
            </w:pPr>
          </w:p>
        </w:tc>
        <w:tc>
          <w:tcPr>
            <w:tcW w:w="1417" w:type="dxa"/>
          </w:tcPr>
          <w:p w14:paraId="062C9130" w14:textId="14BF3DC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76CA9CA0" w14:textId="55DEC2A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55E79D2F" w14:textId="7EE3026B"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93421E2" w14:textId="47EAC404" w:rsidR="00AE2D64" w:rsidRPr="00C3271A" w:rsidRDefault="00145B63" w:rsidP="007A367B">
            <w:pPr>
              <w:spacing w:line="480" w:lineRule="auto"/>
              <w:rPr>
                <w:rFonts w:ascii="Arial" w:hAnsi="Arial" w:cs="Arial"/>
                <w:sz w:val="20"/>
                <w:szCs w:val="20"/>
              </w:rPr>
            </w:pPr>
            <w:r>
              <w:t xml:space="preserve">Jain, </w:t>
            </w:r>
            <w:proofErr w:type="spellStart"/>
            <w:r>
              <w:t>Singhai</w:t>
            </w:r>
            <w:proofErr w:type="spellEnd"/>
            <w:r>
              <w:t>, &amp; Dixit, 2006</w:t>
            </w:r>
          </w:p>
        </w:tc>
      </w:tr>
      <w:tr w:rsidR="00AE2D64" w:rsidRPr="00C3271A" w14:paraId="3674021D" w14:textId="30049B3E" w:rsidTr="001F2839">
        <w:trPr>
          <w:trHeight w:val="140"/>
        </w:trPr>
        <w:tc>
          <w:tcPr>
            <w:tcW w:w="562" w:type="dxa"/>
            <w:vMerge/>
          </w:tcPr>
          <w:p w14:paraId="2A5F287A" w14:textId="77777777" w:rsidR="00AE2D64" w:rsidRPr="00C3271A" w:rsidRDefault="00AE2D64" w:rsidP="007A367B">
            <w:pPr>
              <w:spacing w:line="480" w:lineRule="auto"/>
              <w:rPr>
                <w:rFonts w:ascii="Arial" w:hAnsi="Arial" w:cs="Arial"/>
                <w:b/>
                <w:bCs/>
                <w:sz w:val="20"/>
                <w:szCs w:val="20"/>
              </w:rPr>
            </w:pPr>
          </w:p>
        </w:tc>
        <w:tc>
          <w:tcPr>
            <w:tcW w:w="1418" w:type="dxa"/>
            <w:vMerge/>
          </w:tcPr>
          <w:p w14:paraId="1FA091F6" w14:textId="77777777" w:rsidR="00AE2D64" w:rsidRPr="00C3271A" w:rsidRDefault="00AE2D64" w:rsidP="007A367B">
            <w:pPr>
              <w:spacing w:line="480" w:lineRule="auto"/>
              <w:rPr>
                <w:rFonts w:ascii="Arial" w:hAnsi="Arial" w:cs="Arial"/>
                <w:sz w:val="20"/>
                <w:szCs w:val="20"/>
              </w:rPr>
            </w:pPr>
          </w:p>
        </w:tc>
        <w:tc>
          <w:tcPr>
            <w:tcW w:w="1417" w:type="dxa"/>
            <w:vMerge w:val="restart"/>
          </w:tcPr>
          <w:p w14:paraId="396BA18E" w14:textId="1BD0F9B2" w:rsidR="00AE2D64" w:rsidRPr="00C3271A" w:rsidRDefault="00AE2D64" w:rsidP="007A367B">
            <w:pPr>
              <w:spacing w:line="480" w:lineRule="auto"/>
              <w:rPr>
                <w:rFonts w:ascii="Arial" w:hAnsi="Arial" w:cs="Arial"/>
                <w:sz w:val="20"/>
                <w:szCs w:val="20"/>
              </w:rPr>
            </w:pPr>
          </w:p>
          <w:p w14:paraId="71219967" w14:textId="77777777" w:rsidR="00AE2D64" w:rsidRDefault="00AE2D64" w:rsidP="007A367B">
            <w:pPr>
              <w:spacing w:line="480" w:lineRule="auto"/>
              <w:rPr>
                <w:rFonts w:ascii="Arial" w:hAnsi="Arial" w:cs="Arial"/>
                <w:sz w:val="20"/>
                <w:szCs w:val="20"/>
              </w:rPr>
            </w:pPr>
          </w:p>
          <w:p w14:paraId="3106F5F0" w14:textId="77777777" w:rsidR="00AE2D64" w:rsidRDefault="00AE2D64" w:rsidP="007A367B">
            <w:pPr>
              <w:spacing w:line="480" w:lineRule="auto"/>
              <w:rPr>
                <w:rFonts w:ascii="Arial" w:hAnsi="Arial" w:cs="Arial"/>
                <w:sz w:val="20"/>
                <w:szCs w:val="20"/>
              </w:rPr>
            </w:pPr>
          </w:p>
          <w:p w14:paraId="7315B2DB" w14:textId="77777777" w:rsidR="00AE2D64" w:rsidRDefault="00AE2D64" w:rsidP="007A367B">
            <w:pPr>
              <w:spacing w:line="480" w:lineRule="auto"/>
              <w:rPr>
                <w:rFonts w:ascii="Arial" w:hAnsi="Arial" w:cs="Arial"/>
                <w:sz w:val="20"/>
                <w:szCs w:val="20"/>
              </w:rPr>
            </w:pPr>
          </w:p>
          <w:p w14:paraId="6E0C4256" w14:textId="227B5E04" w:rsidR="00AE2D64" w:rsidRPr="00C3271A" w:rsidRDefault="00AE2D64" w:rsidP="007A367B">
            <w:pPr>
              <w:spacing w:line="480" w:lineRule="auto"/>
              <w:rPr>
                <w:rFonts w:ascii="Arial" w:hAnsi="Arial" w:cs="Arial"/>
                <w:sz w:val="20"/>
                <w:szCs w:val="20"/>
              </w:rPr>
            </w:pPr>
            <w:r>
              <w:rPr>
                <w:rFonts w:ascii="Arial" w:hAnsi="Arial" w:cs="Arial"/>
                <w:sz w:val="20"/>
                <w:szCs w:val="20"/>
              </w:rPr>
              <w:t>Whole plant</w:t>
            </w:r>
          </w:p>
        </w:tc>
        <w:tc>
          <w:tcPr>
            <w:tcW w:w="2410" w:type="dxa"/>
          </w:tcPr>
          <w:p w14:paraId="6759D161" w14:textId="5B89F09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7BC2650E" w14:textId="2E2A4ED8"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3BC45F95" w14:textId="765C3FA9" w:rsidR="00AE2D64" w:rsidRPr="00C3271A" w:rsidRDefault="00145B63" w:rsidP="007A367B">
            <w:pPr>
              <w:spacing w:line="480" w:lineRule="auto"/>
              <w:rPr>
                <w:rFonts w:ascii="Arial" w:hAnsi="Arial" w:cs="Arial"/>
                <w:sz w:val="20"/>
                <w:szCs w:val="20"/>
              </w:rPr>
            </w:pPr>
            <w:proofErr w:type="spellStart"/>
            <w:r>
              <w:t>Gunjegaonkar</w:t>
            </w:r>
            <w:proofErr w:type="spellEnd"/>
            <w:r>
              <w:t xml:space="preserve"> et al., 2010</w:t>
            </w:r>
          </w:p>
        </w:tc>
      </w:tr>
      <w:tr w:rsidR="00AE2D64" w:rsidRPr="00C3271A" w14:paraId="477D9BB5" w14:textId="7793AA99" w:rsidTr="001F2839">
        <w:trPr>
          <w:trHeight w:val="140"/>
        </w:trPr>
        <w:tc>
          <w:tcPr>
            <w:tcW w:w="562" w:type="dxa"/>
            <w:vMerge/>
          </w:tcPr>
          <w:p w14:paraId="67B18423" w14:textId="77777777" w:rsidR="00AE2D64" w:rsidRPr="00C3271A" w:rsidRDefault="00AE2D64" w:rsidP="007A367B">
            <w:pPr>
              <w:spacing w:line="480" w:lineRule="auto"/>
              <w:rPr>
                <w:rFonts w:ascii="Arial" w:hAnsi="Arial" w:cs="Arial"/>
                <w:b/>
                <w:bCs/>
                <w:sz w:val="20"/>
                <w:szCs w:val="20"/>
              </w:rPr>
            </w:pPr>
          </w:p>
        </w:tc>
        <w:tc>
          <w:tcPr>
            <w:tcW w:w="1418" w:type="dxa"/>
            <w:vMerge/>
          </w:tcPr>
          <w:p w14:paraId="202721FC" w14:textId="77777777" w:rsidR="00AE2D64" w:rsidRPr="00C3271A" w:rsidRDefault="00AE2D64" w:rsidP="007A367B">
            <w:pPr>
              <w:spacing w:line="480" w:lineRule="auto"/>
              <w:rPr>
                <w:rFonts w:ascii="Arial" w:hAnsi="Arial" w:cs="Arial"/>
                <w:sz w:val="20"/>
                <w:szCs w:val="20"/>
              </w:rPr>
            </w:pPr>
          </w:p>
        </w:tc>
        <w:tc>
          <w:tcPr>
            <w:tcW w:w="1417" w:type="dxa"/>
            <w:vMerge/>
          </w:tcPr>
          <w:p w14:paraId="184F9046" w14:textId="7433DDF3" w:rsidR="00AE2D64" w:rsidRPr="00C3271A" w:rsidRDefault="00AE2D64" w:rsidP="007A367B">
            <w:pPr>
              <w:spacing w:line="480" w:lineRule="auto"/>
              <w:rPr>
                <w:rFonts w:ascii="Arial" w:hAnsi="Arial" w:cs="Arial"/>
                <w:sz w:val="20"/>
                <w:szCs w:val="20"/>
              </w:rPr>
            </w:pPr>
          </w:p>
        </w:tc>
        <w:tc>
          <w:tcPr>
            <w:tcW w:w="2410" w:type="dxa"/>
          </w:tcPr>
          <w:p w14:paraId="3F5E8B19" w14:textId="0592606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290B045E" w14:textId="28A75923"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w:t>
            </w:r>
            <w:r>
              <w:rPr>
                <w:rFonts w:ascii="Arial" w:hAnsi="Arial" w:cs="Arial"/>
                <w:sz w:val="20"/>
                <w:szCs w:val="20"/>
              </w:rPr>
              <w:t xml:space="preserve">l </w:t>
            </w:r>
          </w:p>
        </w:tc>
        <w:tc>
          <w:tcPr>
            <w:tcW w:w="2410" w:type="dxa"/>
          </w:tcPr>
          <w:p w14:paraId="770496C1" w14:textId="335DB13A" w:rsidR="00AE2D64" w:rsidRPr="00C3271A" w:rsidRDefault="00145B63" w:rsidP="007A367B">
            <w:pPr>
              <w:spacing w:line="480" w:lineRule="auto"/>
              <w:rPr>
                <w:rFonts w:ascii="Arial" w:hAnsi="Arial" w:cs="Arial"/>
                <w:sz w:val="20"/>
                <w:szCs w:val="20"/>
              </w:rPr>
            </w:pPr>
            <w:proofErr w:type="spellStart"/>
            <w:r>
              <w:t>Tamizharasan</w:t>
            </w:r>
            <w:proofErr w:type="spellEnd"/>
            <w:r>
              <w:t xml:space="preserve"> &amp; </w:t>
            </w:r>
            <w:proofErr w:type="spellStart"/>
            <w:r>
              <w:t>Malarvannan</w:t>
            </w:r>
            <w:proofErr w:type="spellEnd"/>
            <w:r>
              <w:t>, 2015</w:t>
            </w:r>
          </w:p>
        </w:tc>
      </w:tr>
      <w:tr w:rsidR="00AE2D64" w:rsidRPr="00C3271A" w14:paraId="6762A37F" w14:textId="06186EF7" w:rsidTr="001F2839">
        <w:trPr>
          <w:trHeight w:val="576"/>
        </w:trPr>
        <w:tc>
          <w:tcPr>
            <w:tcW w:w="562" w:type="dxa"/>
            <w:vMerge/>
          </w:tcPr>
          <w:p w14:paraId="46CF2575" w14:textId="77777777" w:rsidR="00AE2D64" w:rsidRPr="00C3271A" w:rsidRDefault="00AE2D64" w:rsidP="007A367B">
            <w:pPr>
              <w:spacing w:line="480" w:lineRule="auto"/>
              <w:rPr>
                <w:rFonts w:ascii="Arial" w:hAnsi="Arial" w:cs="Arial"/>
                <w:b/>
                <w:bCs/>
                <w:sz w:val="20"/>
                <w:szCs w:val="20"/>
              </w:rPr>
            </w:pPr>
          </w:p>
        </w:tc>
        <w:tc>
          <w:tcPr>
            <w:tcW w:w="1418" w:type="dxa"/>
            <w:vMerge/>
          </w:tcPr>
          <w:p w14:paraId="13DCDBAA" w14:textId="77777777" w:rsidR="00AE2D64" w:rsidRPr="00C3271A" w:rsidRDefault="00AE2D64" w:rsidP="007A367B">
            <w:pPr>
              <w:spacing w:line="480" w:lineRule="auto"/>
              <w:rPr>
                <w:rFonts w:ascii="Arial" w:hAnsi="Arial" w:cs="Arial"/>
                <w:sz w:val="20"/>
                <w:szCs w:val="20"/>
              </w:rPr>
            </w:pPr>
          </w:p>
        </w:tc>
        <w:tc>
          <w:tcPr>
            <w:tcW w:w="1417" w:type="dxa"/>
            <w:vMerge/>
          </w:tcPr>
          <w:p w14:paraId="1AE3BA4A" w14:textId="521EBC48" w:rsidR="00AE2D64" w:rsidRPr="00C3271A" w:rsidRDefault="00AE2D64" w:rsidP="007A367B">
            <w:pPr>
              <w:spacing w:line="480" w:lineRule="auto"/>
              <w:rPr>
                <w:rFonts w:ascii="Arial" w:hAnsi="Arial" w:cs="Arial"/>
                <w:sz w:val="20"/>
                <w:szCs w:val="20"/>
              </w:rPr>
            </w:pPr>
          </w:p>
        </w:tc>
        <w:tc>
          <w:tcPr>
            <w:tcW w:w="2410" w:type="dxa"/>
          </w:tcPr>
          <w:p w14:paraId="2D6E5ED5" w14:textId="042B20B5" w:rsidR="00AE2D64" w:rsidRPr="002E5D42" w:rsidRDefault="00AE2D64" w:rsidP="007A367B">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Invitro and In</w:t>
            </w:r>
            <w:r w:rsidR="00880F4E">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vivo(</w:t>
            </w:r>
            <w:proofErr w:type="gramEnd"/>
            <w:r>
              <w:rPr>
                <w:rFonts w:ascii="Arial" w:hAnsi="Arial" w:cs="Arial"/>
                <w:color w:val="222222"/>
                <w:sz w:val="20"/>
                <w:szCs w:val="20"/>
                <w:shd w:val="clear" w:color="auto" w:fill="FFFFFF"/>
              </w:rPr>
              <w:t>Alcohol and CCl</w:t>
            </w:r>
            <w:r>
              <w:rPr>
                <w:rFonts w:ascii="Arial" w:hAnsi="Arial" w:cs="Arial"/>
                <w:color w:val="222222"/>
                <w:sz w:val="20"/>
                <w:szCs w:val="20"/>
                <w:shd w:val="clear" w:color="auto" w:fill="FFFFFF"/>
                <w:vertAlign w:val="subscript"/>
              </w:rPr>
              <w:t xml:space="preserve">4 </w:t>
            </w:r>
            <w:r>
              <w:rPr>
                <w:rFonts w:ascii="Arial" w:hAnsi="Arial" w:cs="Arial"/>
                <w:color w:val="222222"/>
                <w:sz w:val="20"/>
                <w:szCs w:val="20"/>
                <w:shd w:val="clear" w:color="auto" w:fill="FFFFFF"/>
              </w:rPr>
              <w:t xml:space="preserve"> Induced)</w:t>
            </w:r>
          </w:p>
        </w:tc>
        <w:tc>
          <w:tcPr>
            <w:tcW w:w="1701" w:type="dxa"/>
          </w:tcPr>
          <w:p w14:paraId="7E38E2D3" w14:textId="62CE7D18" w:rsidR="00AE2D64" w:rsidRPr="00C3271A" w:rsidRDefault="00AE2D64" w:rsidP="007A367B">
            <w:pPr>
              <w:spacing w:line="480" w:lineRule="auto"/>
              <w:rPr>
                <w:rFonts w:ascii="Arial" w:hAnsi="Arial" w:cs="Arial"/>
                <w:sz w:val="20"/>
                <w:szCs w:val="20"/>
              </w:rPr>
            </w:pPr>
            <w:r>
              <w:rPr>
                <w:rFonts w:ascii="Arial" w:hAnsi="Arial" w:cs="Arial"/>
                <w:sz w:val="20"/>
                <w:szCs w:val="20"/>
              </w:rPr>
              <w:t>Hydro-alcohol</w:t>
            </w:r>
          </w:p>
        </w:tc>
        <w:tc>
          <w:tcPr>
            <w:tcW w:w="2410" w:type="dxa"/>
          </w:tcPr>
          <w:p w14:paraId="7265AF27" w14:textId="2C64D7D6" w:rsidR="00AE2D64" w:rsidRDefault="00126060" w:rsidP="007A367B">
            <w:pPr>
              <w:spacing w:line="480" w:lineRule="auto"/>
              <w:rPr>
                <w:rFonts w:ascii="Arial" w:hAnsi="Arial" w:cs="Arial"/>
                <w:sz w:val="20"/>
                <w:szCs w:val="20"/>
              </w:rPr>
            </w:pPr>
            <w:r>
              <w:t>Dey et al., 2020</w:t>
            </w:r>
          </w:p>
        </w:tc>
      </w:tr>
      <w:tr w:rsidR="00AE2D64" w:rsidRPr="00C3271A" w14:paraId="164103F0" w14:textId="41FD5890" w:rsidTr="001F2839">
        <w:trPr>
          <w:trHeight w:val="752"/>
        </w:trPr>
        <w:tc>
          <w:tcPr>
            <w:tcW w:w="562" w:type="dxa"/>
            <w:vMerge/>
          </w:tcPr>
          <w:p w14:paraId="68D9DC55" w14:textId="77777777" w:rsidR="00AE2D64" w:rsidRPr="00C3271A" w:rsidRDefault="00AE2D64" w:rsidP="007A367B">
            <w:pPr>
              <w:spacing w:line="480" w:lineRule="auto"/>
              <w:rPr>
                <w:rFonts w:ascii="Arial" w:hAnsi="Arial" w:cs="Arial"/>
                <w:b/>
                <w:bCs/>
                <w:sz w:val="20"/>
                <w:szCs w:val="20"/>
              </w:rPr>
            </w:pPr>
          </w:p>
        </w:tc>
        <w:tc>
          <w:tcPr>
            <w:tcW w:w="1418" w:type="dxa"/>
            <w:vMerge/>
          </w:tcPr>
          <w:p w14:paraId="08E699E0" w14:textId="77777777" w:rsidR="00AE2D64" w:rsidRPr="00C3271A" w:rsidRDefault="00AE2D64" w:rsidP="007A367B">
            <w:pPr>
              <w:spacing w:line="480" w:lineRule="auto"/>
              <w:rPr>
                <w:rFonts w:ascii="Arial" w:hAnsi="Arial" w:cs="Arial"/>
                <w:sz w:val="20"/>
                <w:szCs w:val="20"/>
              </w:rPr>
            </w:pPr>
          </w:p>
        </w:tc>
        <w:tc>
          <w:tcPr>
            <w:tcW w:w="1417" w:type="dxa"/>
            <w:vMerge/>
          </w:tcPr>
          <w:p w14:paraId="11A9D68F" w14:textId="1180426F" w:rsidR="00AE2D64" w:rsidRDefault="00AE2D64" w:rsidP="007A367B">
            <w:pPr>
              <w:spacing w:line="480" w:lineRule="auto"/>
              <w:rPr>
                <w:rFonts w:ascii="Arial" w:hAnsi="Arial" w:cs="Arial"/>
                <w:sz w:val="20"/>
                <w:szCs w:val="20"/>
              </w:rPr>
            </w:pPr>
          </w:p>
        </w:tc>
        <w:tc>
          <w:tcPr>
            <w:tcW w:w="2410" w:type="dxa"/>
          </w:tcPr>
          <w:p w14:paraId="18D21BFF" w14:textId="2B1FF5F2" w:rsidR="00AE2D64" w:rsidRPr="002F269D" w:rsidRDefault="00AE2D64" w:rsidP="007A367B">
            <w:pPr>
              <w:spacing w:before="100" w:beforeAutospacing="1" w:after="100" w:afterAutospacing="1"/>
              <w:outlineLvl w:val="1"/>
              <w:rPr>
                <w:rFonts w:ascii="Times New Roman" w:eastAsia="Times New Roman" w:hAnsi="Times New Roman" w:cs="Times New Roman"/>
                <w:color w:val="000000" w:themeColor="text1"/>
                <w:kern w:val="0"/>
                <w:sz w:val="20"/>
                <w:szCs w:val="20"/>
                <w:lang w:eastAsia="en-IN"/>
                <w14:ligatures w14:val="none"/>
              </w:rPr>
            </w:pPr>
            <w:r w:rsidRPr="002F269D">
              <w:rPr>
                <w:rFonts w:ascii="Arial" w:eastAsia="Times New Roman" w:hAnsi="Arial" w:cs="Arial"/>
                <w:color w:val="000000" w:themeColor="text1"/>
                <w:kern w:val="0"/>
                <w:sz w:val="20"/>
                <w:szCs w:val="20"/>
                <w:lang w:eastAsia="en-IN"/>
                <w14:ligatures w14:val="none"/>
              </w:rPr>
              <w:t>In</w:t>
            </w:r>
            <w:r w:rsidR="00880F4E">
              <w:rPr>
                <w:rFonts w:ascii="Arial" w:eastAsia="Times New Roman" w:hAnsi="Arial" w:cs="Arial"/>
                <w:color w:val="000000" w:themeColor="text1"/>
                <w:kern w:val="0"/>
                <w:sz w:val="20"/>
                <w:szCs w:val="20"/>
                <w:lang w:eastAsia="en-IN"/>
                <w14:ligatures w14:val="none"/>
              </w:rPr>
              <w:t xml:space="preserve"> </w:t>
            </w:r>
            <w:r w:rsidRPr="002F269D">
              <w:rPr>
                <w:rFonts w:ascii="Arial" w:eastAsia="Times New Roman" w:hAnsi="Arial" w:cs="Arial"/>
                <w:color w:val="000000" w:themeColor="text1"/>
                <w:kern w:val="0"/>
                <w:sz w:val="20"/>
                <w:szCs w:val="20"/>
                <w:lang w:eastAsia="en-IN"/>
                <w14:ligatures w14:val="none"/>
              </w:rPr>
              <w:t>vivo (acetaminophen-</w:t>
            </w:r>
            <w:proofErr w:type="gramStart"/>
            <w:r w:rsidRPr="002F269D">
              <w:rPr>
                <w:rFonts w:ascii="Arial" w:eastAsia="Times New Roman" w:hAnsi="Arial" w:cs="Arial"/>
                <w:color w:val="000000" w:themeColor="text1"/>
                <w:kern w:val="0"/>
                <w:sz w:val="20"/>
                <w:szCs w:val="20"/>
                <w:lang w:eastAsia="en-IN"/>
                <w14:ligatures w14:val="none"/>
              </w:rPr>
              <w:t>induced</w:t>
            </w:r>
            <w:r w:rsidRPr="002F269D">
              <w:rPr>
                <w:rFonts w:ascii="Times New Roman" w:eastAsia="Times New Roman" w:hAnsi="Times New Roman" w:cs="Times New Roman"/>
                <w:color w:val="000000" w:themeColor="text1"/>
                <w:kern w:val="0"/>
                <w:sz w:val="20"/>
                <w:szCs w:val="20"/>
                <w:lang w:eastAsia="en-IN"/>
                <w14:ligatures w14:val="none"/>
              </w:rPr>
              <w:t> )</w:t>
            </w:r>
            <w:proofErr w:type="gramEnd"/>
          </w:p>
          <w:p w14:paraId="3B98D78F" w14:textId="77777777" w:rsidR="00AE2D64" w:rsidRDefault="00AE2D64" w:rsidP="007A367B">
            <w:pPr>
              <w:spacing w:line="480" w:lineRule="auto"/>
              <w:rPr>
                <w:rFonts w:ascii="Arial" w:hAnsi="Arial" w:cs="Arial"/>
                <w:color w:val="222222"/>
                <w:sz w:val="20"/>
                <w:szCs w:val="20"/>
                <w:shd w:val="clear" w:color="auto" w:fill="FFFFFF"/>
              </w:rPr>
            </w:pPr>
          </w:p>
        </w:tc>
        <w:tc>
          <w:tcPr>
            <w:tcW w:w="1701" w:type="dxa"/>
          </w:tcPr>
          <w:p w14:paraId="719257D9" w14:textId="0929FF55" w:rsidR="00AE2D64" w:rsidRDefault="00AE2D64" w:rsidP="007A367B">
            <w:pPr>
              <w:spacing w:line="480" w:lineRule="auto"/>
              <w:rPr>
                <w:rFonts w:ascii="Arial" w:hAnsi="Arial" w:cs="Arial"/>
                <w:sz w:val="20"/>
                <w:szCs w:val="20"/>
              </w:rPr>
            </w:pPr>
            <w:r>
              <w:rPr>
                <w:rFonts w:ascii="Arial" w:hAnsi="Arial" w:cs="Arial"/>
                <w:sz w:val="20"/>
                <w:szCs w:val="20"/>
              </w:rPr>
              <w:t>Ethanol</w:t>
            </w:r>
          </w:p>
        </w:tc>
        <w:tc>
          <w:tcPr>
            <w:tcW w:w="2410" w:type="dxa"/>
          </w:tcPr>
          <w:p w14:paraId="2F3B6DA5" w14:textId="59F9ADEC" w:rsidR="00AE2D64" w:rsidRDefault="00126060" w:rsidP="007A367B">
            <w:pPr>
              <w:spacing w:line="480" w:lineRule="auto"/>
              <w:rPr>
                <w:rFonts w:ascii="Arial" w:hAnsi="Arial" w:cs="Arial"/>
                <w:sz w:val="20"/>
                <w:szCs w:val="20"/>
              </w:rPr>
            </w:pPr>
            <w:r>
              <w:t>Kiran et al., 2025</w:t>
            </w:r>
          </w:p>
        </w:tc>
      </w:tr>
      <w:tr w:rsidR="00AE2D64" w:rsidRPr="00C3271A" w14:paraId="5ACA9A64" w14:textId="15EA2AE9" w:rsidTr="001F2839">
        <w:trPr>
          <w:trHeight w:val="751"/>
        </w:trPr>
        <w:tc>
          <w:tcPr>
            <w:tcW w:w="562" w:type="dxa"/>
            <w:vMerge/>
          </w:tcPr>
          <w:p w14:paraId="6889437D" w14:textId="77777777" w:rsidR="00AE2D64" w:rsidRPr="00C3271A" w:rsidRDefault="00AE2D64" w:rsidP="007A367B">
            <w:pPr>
              <w:spacing w:line="480" w:lineRule="auto"/>
              <w:rPr>
                <w:rFonts w:ascii="Arial" w:hAnsi="Arial" w:cs="Arial"/>
                <w:b/>
                <w:bCs/>
                <w:sz w:val="20"/>
                <w:szCs w:val="20"/>
              </w:rPr>
            </w:pPr>
          </w:p>
        </w:tc>
        <w:tc>
          <w:tcPr>
            <w:tcW w:w="1418" w:type="dxa"/>
            <w:vMerge/>
          </w:tcPr>
          <w:p w14:paraId="74EEF683" w14:textId="77777777" w:rsidR="00AE2D64" w:rsidRPr="00C3271A" w:rsidRDefault="00AE2D64" w:rsidP="007A367B">
            <w:pPr>
              <w:spacing w:line="480" w:lineRule="auto"/>
              <w:rPr>
                <w:rFonts w:ascii="Arial" w:hAnsi="Arial" w:cs="Arial"/>
                <w:sz w:val="20"/>
                <w:szCs w:val="20"/>
              </w:rPr>
            </w:pPr>
          </w:p>
        </w:tc>
        <w:tc>
          <w:tcPr>
            <w:tcW w:w="1417" w:type="dxa"/>
            <w:vMerge/>
          </w:tcPr>
          <w:p w14:paraId="0E73F335" w14:textId="6C2A8EAB" w:rsidR="00AE2D64" w:rsidRDefault="00AE2D64" w:rsidP="007A367B">
            <w:pPr>
              <w:spacing w:line="480" w:lineRule="auto"/>
              <w:rPr>
                <w:rFonts w:ascii="Arial" w:hAnsi="Arial" w:cs="Arial"/>
                <w:sz w:val="20"/>
                <w:szCs w:val="20"/>
              </w:rPr>
            </w:pPr>
          </w:p>
        </w:tc>
        <w:tc>
          <w:tcPr>
            <w:tcW w:w="2410" w:type="dxa"/>
          </w:tcPr>
          <w:p w14:paraId="1145F639" w14:textId="616642DD" w:rsidR="00AE2D64" w:rsidRPr="002F269D" w:rsidRDefault="00AE2D64" w:rsidP="007A367B">
            <w:pPr>
              <w:spacing w:before="100" w:beforeAutospacing="1" w:after="100" w:afterAutospacing="1"/>
              <w:outlineLvl w:val="1"/>
              <w:rPr>
                <w:rFonts w:ascii="Arial" w:eastAsia="Times New Roman" w:hAnsi="Arial" w:cs="Arial"/>
                <w:color w:val="000000" w:themeColor="text1"/>
                <w:kern w:val="0"/>
                <w:sz w:val="20"/>
                <w:szCs w:val="20"/>
                <w:lang w:eastAsia="en-IN"/>
                <w14:ligatures w14:val="none"/>
              </w:rPr>
            </w:pPr>
            <w:r>
              <w:t xml:space="preserve"> In</w:t>
            </w:r>
            <w:r w:rsidR="00880F4E">
              <w:t xml:space="preserve"> </w:t>
            </w:r>
            <w:r>
              <w:t>vivo (D-galactosamine and lipopolysaccharide induced)</w:t>
            </w:r>
          </w:p>
        </w:tc>
        <w:tc>
          <w:tcPr>
            <w:tcW w:w="1701" w:type="dxa"/>
          </w:tcPr>
          <w:p w14:paraId="4403A480" w14:textId="2FC91110" w:rsidR="00AE2D64" w:rsidRDefault="00AE2D64" w:rsidP="007A367B">
            <w:pPr>
              <w:spacing w:line="480" w:lineRule="auto"/>
              <w:rPr>
                <w:rFonts w:ascii="Arial" w:hAnsi="Arial" w:cs="Arial"/>
                <w:sz w:val="20"/>
                <w:szCs w:val="20"/>
              </w:rPr>
            </w:pPr>
            <w:r>
              <w:rPr>
                <w:rFonts w:ascii="Arial" w:hAnsi="Arial" w:cs="Arial"/>
                <w:sz w:val="20"/>
                <w:szCs w:val="20"/>
              </w:rPr>
              <w:t>Hydro ethanol</w:t>
            </w:r>
          </w:p>
        </w:tc>
        <w:tc>
          <w:tcPr>
            <w:tcW w:w="2410" w:type="dxa"/>
          </w:tcPr>
          <w:p w14:paraId="6D654A02" w14:textId="5A922AF2" w:rsidR="00126060" w:rsidRDefault="00126060" w:rsidP="00126060">
            <w:pPr>
              <w:pStyle w:val="NormalWeb"/>
            </w:pPr>
            <w:r>
              <w:t>Rakshit et al., 2022</w:t>
            </w:r>
          </w:p>
          <w:p w14:paraId="537CE98F" w14:textId="77777777" w:rsidR="00AE2D64" w:rsidRDefault="00AE2D64" w:rsidP="007A367B">
            <w:pPr>
              <w:spacing w:line="480" w:lineRule="auto"/>
              <w:rPr>
                <w:rFonts w:ascii="Arial" w:hAnsi="Arial" w:cs="Arial"/>
                <w:sz w:val="20"/>
                <w:szCs w:val="20"/>
              </w:rPr>
            </w:pPr>
          </w:p>
        </w:tc>
      </w:tr>
      <w:tr w:rsidR="00AE2D64" w:rsidRPr="00C3271A" w14:paraId="113CDF8E" w14:textId="7A1906A3" w:rsidTr="001F2839">
        <w:trPr>
          <w:trHeight w:val="1165"/>
        </w:trPr>
        <w:tc>
          <w:tcPr>
            <w:tcW w:w="562" w:type="dxa"/>
            <w:vMerge w:val="restart"/>
          </w:tcPr>
          <w:p w14:paraId="77B71369" w14:textId="63994B7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10</w:t>
            </w:r>
          </w:p>
        </w:tc>
        <w:tc>
          <w:tcPr>
            <w:tcW w:w="1418" w:type="dxa"/>
            <w:vMerge w:val="restart"/>
          </w:tcPr>
          <w:p w14:paraId="6CD7E54C" w14:textId="77777777" w:rsidR="00AE2D64" w:rsidRDefault="00AE2D64" w:rsidP="007A367B">
            <w:pPr>
              <w:spacing w:line="480" w:lineRule="auto"/>
              <w:rPr>
                <w:rFonts w:ascii="Arial" w:hAnsi="Arial" w:cs="Arial"/>
                <w:i/>
                <w:iCs/>
                <w:sz w:val="20"/>
                <w:szCs w:val="20"/>
              </w:rPr>
            </w:pPr>
          </w:p>
          <w:p w14:paraId="44007BE5" w14:textId="77777777" w:rsidR="00AE2D64" w:rsidRDefault="00AE2D64" w:rsidP="007A367B">
            <w:pPr>
              <w:spacing w:line="480" w:lineRule="auto"/>
              <w:rPr>
                <w:rFonts w:ascii="Arial" w:hAnsi="Arial" w:cs="Arial"/>
                <w:i/>
                <w:iCs/>
                <w:sz w:val="20"/>
                <w:szCs w:val="20"/>
              </w:rPr>
            </w:pPr>
          </w:p>
          <w:p w14:paraId="01E73DE2" w14:textId="77777777" w:rsidR="00AE2D64" w:rsidRDefault="00AE2D64" w:rsidP="007A367B">
            <w:pPr>
              <w:spacing w:line="480" w:lineRule="auto"/>
              <w:rPr>
                <w:rFonts w:ascii="Arial" w:hAnsi="Arial" w:cs="Arial"/>
                <w:i/>
                <w:iCs/>
                <w:sz w:val="20"/>
                <w:szCs w:val="20"/>
              </w:rPr>
            </w:pPr>
          </w:p>
          <w:p w14:paraId="372205CB" w14:textId="77777777" w:rsidR="00AE2D64" w:rsidRDefault="00AE2D64" w:rsidP="007A367B">
            <w:pPr>
              <w:spacing w:line="480" w:lineRule="auto"/>
              <w:rPr>
                <w:rFonts w:ascii="Arial" w:hAnsi="Arial" w:cs="Arial"/>
                <w:i/>
                <w:iCs/>
                <w:sz w:val="20"/>
                <w:szCs w:val="20"/>
              </w:rPr>
            </w:pPr>
          </w:p>
          <w:p w14:paraId="0613661A" w14:textId="77777777" w:rsidR="00AE2D64" w:rsidRDefault="00AE2D64" w:rsidP="007A367B">
            <w:pPr>
              <w:spacing w:line="480" w:lineRule="auto"/>
              <w:rPr>
                <w:rFonts w:ascii="Arial" w:hAnsi="Arial" w:cs="Arial"/>
                <w:i/>
                <w:iCs/>
                <w:sz w:val="20"/>
                <w:szCs w:val="20"/>
              </w:rPr>
            </w:pPr>
          </w:p>
          <w:p w14:paraId="16AB6F93" w14:textId="619DE857"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Calotropis gigantea</w:t>
            </w:r>
          </w:p>
          <w:p w14:paraId="45708AFF" w14:textId="335F0C25" w:rsidR="00AE2D64" w:rsidRPr="00C3271A" w:rsidRDefault="00AE2D64" w:rsidP="007A367B">
            <w:pPr>
              <w:spacing w:line="480" w:lineRule="auto"/>
              <w:rPr>
                <w:rFonts w:ascii="Arial" w:hAnsi="Arial" w:cs="Arial"/>
                <w:i/>
                <w:iCs/>
                <w:sz w:val="20"/>
                <w:szCs w:val="20"/>
              </w:rPr>
            </w:pPr>
          </w:p>
        </w:tc>
        <w:tc>
          <w:tcPr>
            <w:tcW w:w="1417" w:type="dxa"/>
          </w:tcPr>
          <w:p w14:paraId="09912930" w14:textId="77FD36C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Stem </w:t>
            </w:r>
          </w:p>
        </w:tc>
        <w:tc>
          <w:tcPr>
            <w:tcW w:w="2410" w:type="dxa"/>
          </w:tcPr>
          <w:p w14:paraId="20E5D408" w14:textId="3DB8461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2C03F639" w14:textId="3E3F8B16"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tc>
        <w:tc>
          <w:tcPr>
            <w:tcW w:w="2410" w:type="dxa"/>
          </w:tcPr>
          <w:p w14:paraId="2D208670" w14:textId="263EB0CF" w:rsidR="00AE2D64" w:rsidRPr="00C3271A" w:rsidRDefault="00145B63" w:rsidP="007A367B">
            <w:pPr>
              <w:spacing w:line="480" w:lineRule="auto"/>
              <w:rPr>
                <w:rFonts w:ascii="Arial" w:hAnsi="Arial" w:cs="Arial"/>
                <w:sz w:val="20"/>
                <w:szCs w:val="20"/>
              </w:rPr>
            </w:pPr>
            <w:r>
              <w:t>Lodhi et al., 2009</w:t>
            </w:r>
          </w:p>
        </w:tc>
      </w:tr>
      <w:tr w:rsidR="00AE2D64" w:rsidRPr="00C3271A" w14:paraId="51CA387C" w14:textId="53D24DD4" w:rsidTr="001F2839">
        <w:trPr>
          <w:trHeight w:val="544"/>
        </w:trPr>
        <w:tc>
          <w:tcPr>
            <w:tcW w:w="562" w:type="dxa"/>
            <w:vMerge/>
          </w:tcPr>
          <w:p w14:paraId="711EA824" w14:textId="77777777" w:rsidR="00AE2D64" w:rsidRPr="00C3271A" w:rsidRDefault="00AE2D64" w:rsidP="007A367B">
            <w:pPr>
              <w:spacing w:line="480" w:lineRule="auto"/>
              <w:rPr>
                <w:rFonts w:ascii="Arial" w:hAnsi="Arial" w:cs="Arial"/>
                <w:b/>
                <w:bCs/>
                <w:sz w:val="20"/>
                <w:szCs w:val="20"/>
              </w:rPr>
            </w:pPr>
          </w:p>
        </w:tc>
        <w:tc>
          <w:tcPr>
            <w:tcW w:w="1418" w:type="dxa"/>
            <w:vMerge/>
          </w:tcPr>
          <w:p w14:paraId="40254FE9" w14:textId="11CB4BF6" w:rsidR="00AE2D64" w:rsidRPr="00C3271A" w:rsidRDefault="00AE2D64" w:rsidP="007A367B">
            <w:pPr>
              <w:spacing w:line="480" w:lineRule="auto"/>
              <w:rPr>
                <w:rFonts w:ascii="Arial" w:hAnsi="Arial" w:cs="Arial"/>
                <w:i/>
                <w:iCs/>
                <w:sz w:val="20"/>
                <w:szCs w:val="20"/>
              </w:rPr>
            </w:pPr>
          </w:p>
        </w:tc>
        <w:tc>
          <w:tcPr>
            <w:tcW w:w="1417" w:type="dxa"/>
            <w:vMerge w:val="restart"/>
          </w:tcPr>
          <w:p w14:paraId="63A1C6FE" w14:textId="77777777" w:rsidR="00AE2D64" w:rsidRDefault="00AE2D64" w:rsidP="007A367B">
            <w:pPr>
              <w:spacing w:line="480" w:lineRule="auto"/>
              <w:rPr>
                <w:rFonts w:ascii="Arial" w:hAnsi="Arial" w:cs="Arial"/>
                <w:sz w:val="20"/>
                <w:szCs w:val="20"/>
              </w:rPr>
            </w:pPr>
          </w:p>
          <w:p w14:paraId="72776799" w14:textId="2EE0080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69CE3D22" w14:textId="50968397" w:rsidR="00AE2D64" w:rsidRPr="00C3271A" w:rsidRDefault="00AE2D64" w:rsidP="007A367B">
            <w:pPr>
              <w:spacing w:line="480" w:lineRule="auto"/>
              <w:rPr>
                <w:rFonts w:ascii="Arial" w:hAnsi="Arial" w:cs="Arial"/>
                <w:b/>
                <w:bCs/>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280C3890" w14:textId="5F117D4E"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Acetone, Chloroform, Methanol, Petroleum ether</w:t>
            </w:r>
            <w:r>
              <w:rPr>
                <w:rFonts w:ascii="Arial" w:hAnsi="Arial" w:cs="Arial"/>
                <w:sz w:val="20"/>
                <w:szCs w:val="20"/>
              </w:rPr>
              <w:t xml:space="preserve"> </w:t>
            </w:r>
          </w:p>
        </w:tc>
        <w:tc>
          <w:tcPr>
            <w:tcW w:w="2410" w:type="dxa"/>
          </w:tcPr>
          <w:p w14:paraId="4600A15F" w14:textId="17471D99" w:rsidR="00AE2D64" w:rsidRPr="00C3271A" w:rsidRDefault="00145B63" w:rsidP="007A367B">
            <w:pPr>
              <w:spacing w:line="480" w:lineRule="auto"/>
              <w:rPr>
                <w:rFonts w:ascii="Arial" w:hAnsi="Arial" w:cs="Arial"/>
                <w:sz w:val="20"/>
                <w:szCs w:val="20"/>
              </w:rPr>
            </w:pPr>
            <w:r>
              <w:t>Usmani &amp; Kushwaha, 2010</w:t>
            </w:r>
          </w:p>
        </w:tc>
      </w:tr>
      <w:tr w:rsidR="00AE2D64" w:rsidRPr="00C3271A" w14:paraId="4BF9DE52" w14:textId="213B8DCF" w:rsidTr="001F2839">
        <w:trPr>
          <w:trHeight w:val="244"/>
        </w:trPr>
        <w:tc>
          <w:tcPr>
            <w:tcW w:w="562" w:type="dxa"/>
            <w:vMerge/>
          </w:tcPr>
          <w:p w14:paraId="55E5DB1E" w14:textId="77777777" w:rsidR="00AE2D64" w:rsidRPr="00C3271A" w:rsidRDefault="00AE2D64" w:rsidP="007A367B">
            <w:pPr>
              <w:spacing w:line="480" w:lineRule="auto"/>
              <w:rPr>
                <w:rFonts w:ascii="Arial" w:hAnsi="Arial" w:cs="Arial"/>
                <w:b/>
                <w:bCs/>
                <w:sz w:val="20"/>
                <w:szCs w:val="20"/>
              </w:rPr>
            </w:pPr>
          </w:p>
        </w:tc>
        <w:tc>
          <w:tcPr>
            <w:tcW w:w="1418" w:type="dxa"/>
            <w:vMerge/>
          </w:tcPr>
          <w:p w14:paraId="6E13E137" w14:textId="489EB272" w:rsidR="00AE2D64" w:rsidRPr="00C3271A" w:rsidRDefault="00AE2D64" w:rsidP="007A367B">
            <w:pPr>
              <w:spacing w:line="480" w:lineRule="auto"/>
              <w:rPr>
                <w:rFonts w:ascii="Arial" w:hAnsi="Arial" w:cs="Arial"/>
                <w:i/>
                <w:iCs/>
                <w:sz w:val="20"/>
                <w:szCs w:val="20"/>
              </w:rPr>
            </w:pPr>
          </w:p>
        </w:tc>
        <w:tc>
          <w:tcPr>
            <w:tcW w:w="1417" w:type="dxa"/>
            <w:vMerge/>
          </w:tcPr>
          <w:p w14:paraId="0BB3FA96" w14:textId="0B853980" w:rsidR="00AE2D64" w:rsidRPr="00C3271A" w:rsidRDefault="00AE2D64" w:rsidP="007A367B">
            <w:pPr>
              <w:spacing w:line="480" w:lineRule="auto"/>
              <w:rPr>
                <w:rFonts w:ascii="Arial" w:hAnsi="Arial" w:cs="Arial"/>
                <w:sz w:val="20"/>
                <w:szCs w:val="20"/>
              </w:rPr>
            </w:pPr>
          </w:p>
        </w:tc>
        <w:tc>
          <w:tcPr>
            <w:tcW w:w="2410" w:type="dxa"/>
          </w:tcPr>
          <w:p w14:paraId="12A10CDC" w14:textId="4A693B91"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 xml:space="preserve">vivo </w:t>
            </w:r>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47770885" w14:textId="53E5F2BB"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04BBFEF1" w14:textId="2E754CF9" w:rsidR="00AE2D64" w:rsidRPr="00C3271A" w:rsidRDefault="00145B63" w:rsidP="007A367B">
            <w:pPr>
              <w:spacing w:line="480" w:lineRule="auto"/>
              <w:rPr>
                <w:rFonts w:ascii="Arial" w:hAnsi="Arial" w:cs="Arial"/>
                <w:sz w:val="20"/>
                <w:szCs w:val="20"/>
              </w:rPr>
            </w:pPr>
            <w:r>
              <w:t>Bairagi et al., 2022</w:t>
            </w:r>
          </w:p>
        </w:tc>
      </w:tr>
      <w:tr w:rsidR="00AE2D64" w:rsidRPr="00C3271A" w14:paraId="6B39A81D" w14:textId="3B3014A1" w:rsidTr="001F2839">
        <w:trPr>
          <w:trHeight w:val="251"/>
        </w:trPr>
        <w:tc>
          <w:tcPr>
            <w:tcW w:w="562" w:type="dxa"/>
            <w:vMerge/>
          </w:tcPr>
          <w:p w14:paraId="56F056D6" w14:textId="77777777" w:rsidR="00AE2D64" w:rsidRPr="00C3271A" w:rsidRDefault="00AE2D64" w:rsidP="007A367B">
            <w:pPr>
              <w:spacing w:line="480" w:lineRule="auto"/>
              <w:rPr>
                <w:rFonts w:ascii="Arial" w:hAnsi="Arial" w:cs="Arial"/>
                <w:b/>
                <w:bCs/>
                <w:sz w:val="20"/>
                <w:szCs w:val="20"/>
              </w:rPr>
            </w:pPr>
          </w:p>
        </w:tc>
        <w:tc>
          <w:tcPr>
            <w:tcW w:w="1418" w:type="dxa"/>
            <w:vMerge/>
          </w:tcPr>
          <w:p w14:paraId="5D403D96" w14:textId="19E9EF8F" w:rsidR="00AE2D64" w:rsidRPr="00C3271A" w:rsidRDefault="00AE2D64" w:rsidP="007A367B">
            <w:pPr>
              <w:spacing w:line="480" w:lineRule="auto"/>
              <w:rPr>
                <w:rFonts w:ascii="Arial" w:hAnsi="Arial" w:cs="Arial"/>
                <w:i/>
                <w:iCs/>
                <w:sz w:val="20"/>
                <w:szCs w:val="20"/>
              </w:rPr>
            </w:pPr>
          </w:p>
        </w:tc>
        <w:tc>
          <w:tcPr>
            <w:tcW w:w="1417" w:type="dxa"/>
            <w:vMerge w:val="restart"/>
          </w:tcPr>
          <w:p w14:paraId="4D074E5C" w14:textId="77777777" w:rsidR="00AE2D64" w:rsidRDefault="00AE2D64" w:rsidP="007A367B">
            <w:pPr>
              <w:spacing w:line="480" w:lineRule="auto"/>
              <w:rPr>
                <w:rFonts w:ascii="Arial" w:hAnsi="Arial" w:cs="Arial"/>
                <w:sz w:val="20"/>
                <w:szCs w:val="20"/>
              </w:rPr>
            </w:pPr>
          </w:p>
          <w:p w14:paraId="772BE952" w14:textId="77777777" w:rsidR="00AE2D64" w:rsidRDefault="00AE2D64" w:rsidP="007A367B">
            <w:pPr>
              <w:spacing w:line="480" w:lineRule="auto"/>
              <w:rPr>
                <w:rFonts w:ascii="Arial" w:hAnsi="Arial" w:cs="Arial"/>
                <w:sz w:val="20"/>
                <w:szCs w:val="20"/>
              </w:rPr>
            </w:pPr>
          </w:p>
          <w:p w14:paraId="633E9554" w14:textId="2C55EB2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Flowers </w:t>
            </w:r>
          </w:p>
          <w:p w14:paraId="04878846" w14:textId="071E875F" w:rsidR="00AE2D64" w:rsidRPr="00C3271A" w:rsidRDefault="00AE2D64" w:rsidP="007A367B">
            <w:pPr>
              <w:spacing w:line="480" w:lineRule="auto"/>
              <w:rPr>
                <w:rFonts w:ascii="Arial" w:hAnsi="Arial" w:cs="Arial"/>
                <w:sz w:val="20"/>
                <w:szCs w:val="20"/>
              </w:rPr>
            </w:pPr>
          </w:p>
        </w:tc>
        <w:tc>
          <w:tcPr>
            <w:tcW w:w="2410" w:type="dxa"/>
          </w:tcPr>
          <w:p w14:paraId="5E83A4AB" w14:textId="18D4B8D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Cyclosporine-induced)</w:t>
            </w:r>
          </w:p>
        </w:tc>
        <w:tc>
          <w:tcPr>
            <w:tcW w:w="1701" w:type="dxa"/>
          </w:tcPr>
          <w:p w14:paraId="7B5119A5" w14:textId="1ACD3318"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w:t>
            </w:r>
          </w:p>
        </w:tc>
        <w:tc>
          <w:tcPr>
            <w:tcW w:w="2410" w:type="dxa"/>
          </w:tcPr>
          <w:p w14:paraId="3E943D5B" w14:textId="31BA31B6" w:rsidR="00AE2D64" w:rsidRPr="00C3271A" w:rsidRDefault="00145B63" w:rsidP="007A367B">
            <w:pPr>
              <w:spacing w:line="480" w:lineRule="auto"/>
              <w:rPr>
                <w:rFonts w:ascii="Arial" w:hAnsi="Arial" w:cs="Arial"/>
                <w:sz w:val="20"/>
                <w:szCs w:val="20"/>
              </w:rPr>
            </w:pPr>
            <w:r>
              <w:t>Kshirsagar et al., 2010</w:t>
            </w:r>
          </w:p>
        </w:tc>
      </w:tr>
      <w:tr w:rsidR="00AE2D64" w:rsidRPr="00C3271A" w14:paraId="0D0B47B7" w14:textId="58028FDE" w:rsidTr="001F2839">
        <w:trPr>
          <w:trHeight w:val="207"/>
        </w:trPr>
        <w:tc>
          <w:tcPr>
            <w:tcW w:w="562" w:type="dxa"/>
            <w:vMerge/>
          </w:tcPr>
          <w:p w14:paraId="19A95A24" w14:textId="77777777" w:rsidR="00AE2D64" w:rsidRPr="00C3271A" w:rsidRDefault="00AE2D64" w:rsidP="007A367B">
            <w:pPr>
              <w:spacing w:line="480" w:lineRule="auto"/>
              <w:rPr>
                <w:rFonts w:ascii="Arial" w:hAnsi="Arial" w:cs="Arial"/>
                <w:b/>
                <w:bCs/>
                <w:sz w:val="20"/>
                <w:szCs w:val="20"/>
              </w:rPr>
            </w:pPr>
          </w:p>
        </w:tc>
        <w:tc>
          <w:tcPr>
            <w:tcW w:w="1418" w:type="dxa"/>
            <w:vMerge/>
          </w:tcPr>
          <w:p w14:paraId="10F3D712" w14:textId="0957AA6E" w:rsidR="00AE2D64" w:rsidRPr="00C3271A" w:rsidRDefault="00AE2D64" w:rsidP="007A367B">
            <w:pPr>
              <w:spacing w:line="480" w:lineRule="auto"/>
              <w:rPr>
                <w:rFonts w:ascii="Arial" w:hAnsi="Arial" w:cs="Arial"/>
                <w:i/>
                <w:iCs/>
                <w:sz w:val="20"/>
                <w:szCs w:val="20"/>
              </w:rPr>
            </w:pPr>
          </w:p>
        </w:tc>
        <w:tc>
          <w:tcPr>
            <w:tcW w:w="1417" w:type="dxa"/>
            <w:vMerge/>
          </w:tcPr>
          <w:p w14:paraId="758E85A8" w14:textId="3863AF08" w:rsidR="00AE2D64" w:rsidRPr="00C3271A" w:rsidRDefault="00AE2D64" w:rsidP="007A367B">
            <w:pPr>
              <w:spacing w:line="480" w:lineRule="auto"/>
              <w:rPr>
                <w:rFonts w:ascii="Arial" w:hAnsi="Arial" w:cs="Arial"/>
                <w:sz w:val="20"/>
                <w:szCs w:val="20"/>
              </w:rPr>
            </w:pPr>
          </w:p>
        </w:tc>
        <w:tc>
          <w:tcPr>
            <w:tcW w:w="2410" w:type="dxa"/>
          </w:tcPr>
          <w:p w14:paraId="77AA801B" w14:textId="16FD5DE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6301723C" w14:textId="363AF64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w:t>
            </w:r>
          </w:p>
        </w:tc>
        <w:tc>
          <w:tcPr>
            <w:tcW w:w="2410" w:type="dxa"/>
          </w:tcPr>
          <w:p w14:paraId="7556203F" w14:textId="7B2A024A" w:rsidR="00AE2D64" w:rsidRPr="00C3271A" w:rsidRDefault="00145B63" w:rsidP="007A367B">
            <w:pPr>
              <w:spacing w:line="480" w:lineRule="auto"/>
              <w:rPr>
                <w:rFonts w:ascii="Arial" w:hAnsi="Arial" w:cs="Arial"/>
                <w:sz w:val="20"/>
                <w:szCs w:val="20"/>
              </w:rPr>
            </w:pPr>
            <w:proofErr w:type="spellStart"/>
            <w:r>
              <w:t>Ingawale</w:t>
            </w:r>
            <w:proofErr w:type="spellEnd"/>
            <w:r>
              <w:t xml:space="preserve"> et al., 2013</w:t>
            </w:r>
          </w:p>
        </w:tc>
      </w:tr>
      <w:tr w:rsidR="00AE2D64" w:rsidRPr="00C3271A" w14:paraId="5714349D" w14:textId="0420009C" w:rsidTr="001F2839">
        <w:trPr>
          <w:trHeight w:val="207"/>
        </w:trPr>
        <w:tc>
          <w:tcPr>
            <w:tcW w:w="562" w:type="dxa"/>
            <w:vMerge/>
          </w:tcPr>
          <w:p w14:paraId="1AC39E2D" w14:textId="77777777" w:rsidR="00AE2D64" w:rsidRPr="00C3271A" w:rsidRDefault="00AE2D64" w:rsidP="007A367B">
            <w:pPr>
              <w:spacing w:line="480" w:lineRule="auto"/>
              <w:rPr>
                <w:rFonts w:ascii="Arial" w:hAnsi="Arial" w:cs="Arial"/>
                <w:b/>
                <w:bCs/>
                <w:sz w:val="20"/>
                <w:szCs w:val="20"/>
              </w:rPr>
            </w:pPr>
          </w:p>
        </w:tc>
        <w:tc>
          <w:tcPr>
            <w:tcW w:w="1418" w:type="dxa"/>
            <w:vMerge/>
          </w:tcPr>
          <w:p w14:paraId="5D97D2CD" w14:textId="7607C467" w:rsidR="00AE2D64" w:rsidRPr="00C3271A" w:rsidRDefault="00AE2D64" w:rsidP="007A367B">
            <w:pPr>
              <w:spacing w:line="480" w:lineRule="auto"/>
              <w:rPr>
                <w:rFonts w:ascii="Arial" w:hAnsi="Arial" w:cs="Arial"/>
                <w:i/>
                <w:iCs/>
                <w:sz w:val="20"/>
                <w:szCs w:val="20"/>
              </w:rPr>
            </w:pPr>
          </w:p>
        </w:tc>
        <w:tc>
          <w:tcPr>
            <w:tcW w:w="1417" w:type="dxa"/>
            <w:vMerge/>
          </w:tcPr>
          <w:p w14:paraId="247EF3FE" w14:textId="6D82A190" w:rsidR="00AE2D64" w:rsidRPr="00C3271A" w:rsidRDefault="00AE2D64" w:rsidP="007A367B">
            <w:pPr>
              <w:spacing w:line="480" w:lineRule="auto"/>
              <w:rPr>
                <w:rFonts w:ascii="Arial" w:hAnsi="Arial" w:cs="Arial"/>
                <w:sz w:val="20"/>
                <w:szCs w:val="20"/>
              </w:rPr>
            </w:pPr>
          </w:p>
        </w:tc>
        <w:tc>
          <w:tcPr>
            <w:tcW w:w="2410" w:type="dxa"/>
          </w:tcPr>
          <w:p w14:paraId="356311DE" w14:textId="77777777" w:rsidR="00AE2D64" w:rsidRPr="00C3271A" w:rsidRDefault="00AE2D64" w:rsidP="007A367B">
            <w:pPr>
              <w:spacing w:line="480" w:lineRule="auto"/>
              <w:rPr>
                <w:rFonts w:ascii="Arial" w:hAnsi="Arial" w:cs="Arial"/>
                <w:sz w:val="20"/>
                <w:szCs w:val="20"/>
              </w:rPr>
            </w:pPr>
          </w:p>
        </w:tc>
        <w:tc>
          <w:tcPr>
            <w:tcW w:w="1701" w:type="dxa"/>
          </w:tcPr>
          <w:p w14:paraId="34B14D23" w14:textId="4398A3C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Hydro-alcohol</w:t>
            </w:r>
          </w:p>
        </w:tc>
        <w:tc>
          <w:tcPr>
            <w:tcW w:w="2410" w:type="dxa"/>
          </w:tcPr>
          <w:p w14:paraId="5AC40D8D" w14:textId="395185F4" w:rsidR="00AE2D64" w:rsidRPr="00C3271A" w:rsidRDefault="00145B63" w:rsidP="007A367B">
            <w:pPr>
              <w:spacing w:line="480" w:lineRule="auto"/>
              <w:rPr>
                <w:rFonts w:ascii="Arial" w:hAnsi="Arial" w:cs="Arial"/>
                <w:sz w:val="20"/>
                <w:szCs w:val="20"/>
              </w:rPr>
            </w:pPr>
            <w:r>
              <w:t>Argal &amp; Dwivedi, 2010</w:t>
            </w:r>
          </w:p>
        </w:tc>
      </w:tr>
      <w:tr w:rsidR="00AE2D64" w:rsidRPr="00C3271A" w14:paraId="2CC60668" w14:textId="2E48D2DC" w:rsidTr="001F2839">
        <w:trPr>
          <w:trHeight w:val="207"/>
        </w:trPr>
        <w:tc>
          <w:tcPr>
            <w:tcW w:w="562" w:type="dxa"/>
            <w:vMerge/>
          </w:tcPr>
          <w:p w14:paraId="0DD160BD" w14:textId="77777777" w:rsidR="00AE2D64" w:rsidRPr="00C3271A" w:rsidRDefault="00AE2D64" w:rsidP="007A367B">
            <w:pPr>
              <w:spacing w:line="480" w:lineRule="auto"/>
              <w:rPr>
                <w:rFonts w:ascii="Arial" w:hAnsi="Arial" w:cs="Arial"/>
                <w:b/>
                <w:bCs/>
                <w:sz w:val="20"/>
                <w:szCs w:val="20"/>
              </w:rPr>
            </w:pPr>
          </w:p>
        </w:tc>
        <w:tc>
          <w:tcPr>
            <w:tcW w:w="1418" w:type="dxa"/>
            <w:vMerge w:val="restart"/>
          </w:tcPr>
          <w:p w14:paraId="4E4CDC61" w14:textId="77777777" w:rsidR="00AE2D64" w:rsidRDefault="00AE2D64" w:rsidP="007A367B">
            <w:pPr>
              <w:spacing w:line="480" w:lineRule="auto"/>
              <w:rPr>
                <w:rFonts w:ascii="Arial" w:hAnsi="Arial" w:cs="Arial"/>
                <w:i/>
                <w:iCs/>
                <w:sz w:val="20"/>
                <w:szCs w:val="20"/>
              </w:rPr>
            </w:pPr>
          </w:p>
          <w:p w14:paraId="63622DF3" w14:textId="77777777" w:rsidR="00AE2D64" w:rsidRDefault="00AE2D64" w:rsidP="007A367B">
            <w:pPr>
              <w:spacing w:line="480" w:lineRule="auto"/>
              <w:rPr>
                <w:rFonts w:ascii="Arial" w:hAnsi="Arial" w:cs="Arial"/>
                <w:i/>
                <w:iCs/>
                <w:sz w:val="20"/>
                <w:szCs w:val="20"/>
              </w:rPr>
            </w:pPr>
          </w:p>
          <w:p w14:paraId="668AA976" w14:textId="77777777" w:rsidR="00AE2D64" w:rsidRDefault="00AE2D64" w:rsidP="007A367B">
            <w:pPr>
              <w:spacing w:line="480" w:lineRule="auto"/>
              <w:rPr>
                <w:rFonts w:ascii="Arial" w:hAnsi="Arial" w:cs="Arial"/>
                <w:i/>
                <w:iCs/>
                <w:sz w:val="20"/>
                <w:szCs w:val="20"/>
              </w:rPr>
            </w:pPr>
          </w:p>
          <w:p w14:paraId="3478D953" w14:textId="4889B8FD"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Calotropis </w:t>
            </w:r>
            <w:proofErr w:type="spellStart"/>
            <w:r w:rsidRPr="00C3271A">
              <w:rPr>
                <w:rFonts w:ascii="Arial" w:hAnsi="Arial" w:cs="Arial"/>
                <w:i/>
                <w:iCs/>
                <w:sz w:val="20"/>
                <w:szCs w:val="20"/>
              </w:rPr>
              <w:t>procera</w:t>
            </w:r>
            <w:proofErr w:type="spellEnd"/>
          </w:p>
        </w:tc>
        <w:tc>
          <w:tcPr>
            <w:tcW w:w="1417" w:type="dxa"/>
          </w:tcPr>
          <w:p w14:paraId="1B361481" w14:textId="22083D6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 bark</w:t>
            </w:r>
          </w:p>
        </w:tc>
        <w:tc>
          <w:tcPr>
            <w:tcW w:w="2410" w:type="dxa"/>
          </w:tcPr>
          <w:p w14:paraId="04BD5A0E" w14:textId="5139AC5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6F347F9C" w14:textId="5BE2A5E0"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3ACE0655" w14:textId="3B04663F" w:rsidR="00AE2D64" w:rsidRPr="00C3271A" w:rsidRDefault="00145B63" w:rsidP="007A367B">
            <w:pPr>
              <w:spacing w:line="480" w:lineRule="auto"/>
              <w:rPr>
                <w:rFonts w:ascii="Arial" w:hAnsi="Arial" w:cs="Arial"/>
                <w:sz w:val="20"/>
                <w:szCs w:val="20"/>
              </w:rPr>
            </w:pPr>
            <w:r>
              <w:t>Kamil &amp; Imran-ul-Haque, 2014</w:t>
            </w:r>
          </w:p>
        </w:tc>
      </w:tr>
      <w:tr w:rsidR="00AE2D64" w:rsidRPr="00C3271A" w14:paraId="36F66924" w14:textId="0CD5BE81" w:rsidTr="001F2839">
        <w:trPr>
          <w:trHeight w:val="139"/>
        </w:trPr>
        <w:tc>
          <w:tcPr>
            <w:tcW w:w="562" w:type="dxa"/>
            <w:vMerge/>
          </w:tcPr>
          <w:p w14:paraId="0DBF85DF" w14:textId="77777777" w:rsidR="00AE2D64" w:rsidRPr="00C3271A" w:rsidRDefault="00AE2D64" w:rsidP="007A367B">
            <w:pPr>
              <w:spacing w:line="480" w:lineRule="auto"/>
              <w:rPr>
                <w:rFonts w:ascii="Arial" w:hAnsi="Arial" w:cs="Arial"/>
                <w:b/>
                <w:bCs/>
                <w:sz w:val="20"/>
                <w:szCs w:val="20"/>
              </w:rPr>
            </w:pPr>
          </w:p>
        </w:tc>
        <w:tc>
          <w:tcPr>
            <w:tcW w:w="1418" w:type="dxa"/>
            <w:vMerge/>
          </w:tcPr>
          <w:p w14:paraId="077F70C4" w14:textId="191BB24F" w:rsidR="00AE2D64" w:rsidRPr="00C3271A" w:rsidRDefault="00AE2D64" w:rsidP="007A367B">
            <w:pPr>
              <w:spacing w:line="480" w:lineRule="auto"/>
              <w:rPr>
                <w:rFonts w:ascii="Arial" w:hAnsi="Arial" w:cs="Arial"/>
                <w:i/>
                <w:iCs/>
                <w:sz w:val="20"/>
                <w:szCs w:val="20"/>
              </w:rPr>
            </w:pPr>
          </w:p>
        </w:tc>
        <w:tc>
          <w:tcPr>
            <w:tcW w:w="1417" w:type="dxa"/>
          </w:tcPr>
          <w:p w14:paraId="3F15BDE2" w14:textId="615B512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w:t>
            </w:r>
          </w:p>
        </w:tc>
        <w:tc>
          <w:tcPr>
            <w:tcW w:w="2410" w:type="dxa"/>
          </w:tcPr>
          <w:p w14:paraId="40226729" w14:textId="2C95C0B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paracetamol- induced)</w:t>
            </w:r>
          </w:p>
        </w:tc>
        <w:tc>
          <w:tcPr>
            <w:tcW w:w="1701" w:type="dxa"/>
          </w:tcPr>
          <w:p w14:paraId="02DC647E" w14:textId="0B0DF6C6"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Chloroform</w:t>
            </w:r>
            <w:r>
              <w:rPr>
                <w:rFonts w:ascii="Arial" w:hAnsi="Arial" w:cs="Arial"/>
                <w:sz w:val="20"/>
                <w:szCs w:val="20"/>
              </w:rPr>
              <w:t xml:space="preserve"> </w:t>
            </w:r>
          </w:p>
        </w:tc>
        <w:tc>
          <w:tcPr>
            <w:tcW w:w="2410" w:type="dxa"/>
          </w:tcPr>
          <w:p w14:paraId="7EFA033F" w14:textId="7102891C" w:rsidR="00AE2D64" w:rsidRPr="00C3271A" w:rsidRDefault="00145B63" w:rsidP="007A367B">
            <w:pPr>
              <w:spacing w:line="480" w:lineRule="auto"/>
              <w:rPr>
                <w:rFonts w:ascii="Arial" w:hAnsi="Arial" w:cs="Arial"/>
                <w:sz w:val="20"/>
                <w:szCs w:val="20"/>
              </w:rPr>
            </w:pPr>
            <w:r>
              <w:t>Chavda et al., 2010</w:t>
            </w:r>
          </w:p>
        </w:tc>
      </w:tr>
      <w:tr w:rsidR="00AE2D64" w:rsidRPr="00C3271A" w14:paraId="05316F04" w14:textId="585B846B" w:rsidTr="001F2839">
        <w:trPr>
          <w:trHeight w:val="117"/>
        </w:trPr>
        <w:tc>
          <w:tcPr>
            <w:tcW w:w="562" w:type="dxa"/>
            <w:vMerge/>
          </w:tcPr>
          <w:p w14:paraId="46B88F1C" w14:textId="77777777" w:rsidR="00AE2D64" w:rsidRPr="00C3271A" w:rsidRDefault="00AE2D64" w:rsidP="007A367B">
            <w:pPr>
              <w:spacing w:line="480" w:lineRule="auto"/>
              <w:rPr>
                <w:rFonts w:ascii="Arial" w:hAnsi="Arial" w:cs="Arial"/>
                <w:b/>
                <w:bCs/>
                <w:sz w:val="20"/>
                <w:szCs w:val="20"/>
              </w:rPr>
            </w:pPr>
          </w:p>
        </w:tc>
        <w:tc>
          <w:tcPr>
            <w:tcW w:w="1418" w:type="dxa"/>
            <w:vMerge/>
          </w:tcPr>
          <w:p w14:paraId="3156F054" w14:textId="2C32311F" w:rsidR="00AE2D64" w:rsidRPr="00C3271A" w:rsidRDefault="00AE2D64" w:rsidP="007A367B">
            <w:pPr>
              <w:spacing w:line="480" w:lineRule="auto"/>
              <w:rPr>
                <w:rFonts w:ascii="Arial" w:hAnsi="Arial" w:cs="Arial"/>
                <w:i/>
                <w:iCs/>
                <w:sz w:val="20"/>
                <w:szCs w:val="20"/>
              </w:rPr>
            </w:pPr>
          </w:p>
        </w:tc>
        <w:tc>
          <w:tcPr>
            <w:tcW w:w="1417" w:type="dxa"/>
            <w:vMerge w:val="restart"/>
          </w:tcPr>
          <w:p w14:paraId="09C3AE08" w14:textId="2772F5ED" w:rsidR="00AE2D64" w:rsidRDefault="00AE2D64" w:rsidP="007A367B">
            <w:pPr>
              <w:spacing w:line="480" w:lineRule="auto"/>
              <w:rPr>
                <w:rFonts w:ascii="Arial" w:hAnsi="Arial" w:cs="Arial"/>
                <w:sz w:val="20"/>
                <w:szCs w:val="20"/>
              </w:rPr>
            </w:pPr>
          </w:p>
          <w:p w14:paraId="1B3857B8" w14:textId="77777777" w:rsidR="00AE2D64" w:rsidRPr="00C3271A" w:rsidRDefault="00AE2D64" w:rsidP="007A367B">
            <w:pPr>
              <w:spacing w:line="480" w:lineRule="auto"/>
              <w:rPr>
                <w:rFonts w:ascii="Arial" w:hAnsi="Arial" w:cs="Arial"/>
                <w:sz w:val="20"/>
                <w:szCs w:val="20"/>
              </w:rPr>
            </w:pPr>
          </w:p>
          <w:p w14:paraId="6F4E811B" w14:textId="32F83004" w:rsidR="00AE2D64" w:rsidRPr="00C3271A" w:rsidRDefault="00AE2D64" w:rsidP="007A367B">
            <w:pPr>
              <w:spacing w:line="480" w:lineRule="auto"/>
              <w:rPr>
                <w:rFonts w:ascii="Arial" w:hAnsi="Arial" w:cs="Arial"/>
                <w:sz w:val="20"/>
                <w:szCs w:val="20"/>
              </w:rPr>
            </w:pPr>
            <w:r>
              <w:rPr>
                <w:rFonts w:ascii="Arial" w:hAnsi="Arial" w:cs="Arial"/>
                <w:sz w:val="20"/>
                <w:szCs w:val="20"/>
              </w:rPr>
              <w:t>Flower</w:t>
            </w:r>
          </w:p>
        </w:tc>
        <w:tc>
          <w:tcPr>
            <w:tcW w:w="2410" w:type="dxa"/>
          </w:tcPr>
          <w:p w14:paraId="31BBEAA9" w14:textId="080E823A" w:rsidR="00AE2D64" w:rsidRPr="00C3271A" w:rsidRDefault="00AE2D64" w:rsidP="007A367B">
            <w:pPr>
              <w:spacing w:before="100" w:beforeAutospacing="1" w:after="100" w:afterAutospacing="1" w:line="480" w:lineRule="auto"/>
              <w:outlineLvl w:val="0"/>
              <w:rPr>
                <w:rFonts w:ascii="Arial" w:eastAsia="Times New Roman" w:hAnsi="Arial" w:cs="Arial"/>
                <w:color w:val="6E7277"/>
                <w:kern w:val="36"/>
                <w:sz w:val="20"/>
                <w:szCs w:val="20"/>
                <w:lang w:eastAsia="en-IN"/>
                <w14:ligatures w14:val="none"/>
              </w:rPr>
            </w:pPr>
            <w:r w:rsidRPr="00C3271A">
              <w:rPr>
                <w:rFonts w:ascii="Arial" w:eastAsia="Times New Roman" w:hAnsi="Arial" w:cs="Arial"/>
                <w:kern w:val="36"/>
                <w:sz w:val="20"/>
                <w:szCs w:val="20"/>
                <w:lang w:eastAsia="en-IN"/>
                <w14:ligatures w14:val="none"/>
              </w:rPr>
              <w:t>In</w:t>
            </w:r>
            <w:r w:rsidR="00880F4E">
              <w:rPr>
                <w:rFonts w:ascii="Arial" w:eastAsia="Times New Roman" w:hAnsi="Arial" w:cs="Arial"/>
                <w:kern w:val="36"/>
                <w:sz w:val="20"/>
                <w:szCs w:val="20"/>
                <w:lang w:eastAsia="en-IN"/>
                <w14:ligatures w14:val="none"/>
              </w:rPr>
              <w:t xml:space="preserve"> </w:t>
            </w:r>
            <w:r w:rsidRPr="00C3271A">
              <w:rPr>
                <w:rFonts w:ascii="Arial" w:eastAsia="Times New Roman" w:hAnsi="Arial" w:cs="Arial"/>
                <w:kern w:val="36"/>
                <w:sz w:val="20"/>
                <w:szCs w:val="20"/>
                <w:lang w:eastAsia="en-IN"/>
                <w14:ligatures w14:val="none"/>
              </w:rPr>
              <w:t>vivo</w:t>
            </w:r>
            <w:r w:rsidRPr="00C3271A">
              <w:rPr>
                <w:rFonts w:ascii="Arial" w:eastAsia="Times New Roman" w:hAnsi="Arial" w:cs="Arial"/>
                <w:color w:val="6E7277"/>
                <w:kern w:val="36"/>
                <w:sz w:val="20"/>
                <w:szCs w:val="20"/>
                <w:lang w:eastAsia="en-IN"/>
                <w14:ligatures w14:val="none"/>
              </w:rPr>
              <w:t xml:space="preserve"> (</w:t>
            </w:r>
            <w:r w:rsidRPr="00C3271A">
              <w:rPr>
                <w:rFonts w:ascii="Arial" w:eastAsia="Times New Roman" w:hAnsi="Arial" w:cs="Arial"/>
                <w:color w:val="000000" w:themeColor="text1"/>
                <w:kern w:val="36"/>
                <w:sz w:val="20"/>
                <w:szCs w:val="20"/>
                <w:lang w:eastAsia="en-IN"/>
                <w14:ligatures w14:val="none"/>
              </w:rPr>
              <w:t>Rifampicin Induced) </w:t>
            </w:r>
          </w:p>
        </w:tc>
        <w:tc>
          <w:tcPr>
            <w:tcW w:w="1701" w:type="dxa"/>
          </w:tcPr>
          <w:p w14:paraId="112626FF" w14:textId="7735E67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 alcohol</w:t>
            </w:r>
            <w:r>
              <w:rPr>
                <w:rFonts w:ascii="Arial" w:hAnsi="Arial" w:cs="Arial"/>
                <w:sz w:val="20"/>
                <w:szCs w:val="20"/>
              </w:rPr>
              <w:t xml:space="preserve"> </w:t>
            </w:r>
          </w:p>
        </w:tc>
        <w:tc>
          <w:tcPr>
            <w:tcW w:w="2410" w:type="dxa"/>
          </w:tcPr>
          <w:p w14:paraId="49F3D284" w14:textId="4E399796" w:rsidR="00AE2D64" w:rsidRPr="00C3271A" w:rsidRDefault="00145B63" w:rsidP="007A367B">
            <w:pPr>
              <w:spacing w:line="480" w:lineRule="auto"/>
              <w:rPr>
                <w:rFonts w:ascii="Arial" w:hAnsi="Arial" w:cs="Arial"/>
                <w:sz w:val="20"/>
                <w:szCs w:val="20"/>
              </w:rPr>
            </w:pPr>
            <w:r>
              <w:t>Basu et al., 1992</w:t>
            </w:r>
          </w:p>
        </w:tc>
      </w:tr>
      <w:tr w:rsidR="00AE2D64" w:rsidRPr="00C3271A" w14:paraId="252CAC8C" w14:textId="29DFDD08" w:rsidTr="001F2839">
        <w:trPr>
          <w:trHeight w:val="510"/>
        </w:trPr>
        <w:tc>
          <w:tcPr>
            <w:tcW w:w="562" w:type="dxa"/>
            <w:vMerge/>
          </w:tcPr>
          <w:p w14:paraId="7DF60087" w14:textId="77777777" w:rsidR="00AE2D64" w:rsidRPr="00C3271A" w:rsidRDefault="00AE2D64" w:rsidP="007A367B">
            <w:pPr>
              <w:spacing w:line="480" w:lineRule="auto"/>
              <w:rPr>
                <w:rFonts w:ascii="Arial" w:hAnsi="Arial" w:cs="Arial"/>
                <w:b/>
                <w:bCs/>
                <w:sz w:val="20"/>
                <w:szCs w:val="20"/>
              </w:rPr>
            </w:pPr>
          </w:p>
        </w:tc>
        <w:tc>
          <w:tcPr>
            <w:tcW w:w="1418" w:type="dxa"/>
            <w:vMerge/>
          </w:tcPr>
          <w:p w14:paraId="678CA304" w14:textId="77777777" w:rsidR="00AE2D64" w:rsidRPr="00C3271A" w:rsidRDefault="00AE2D64" w:rsidP="007A367B">
            <w:pPr>
              <w:spacing w:line="480" w:lineRule="auto"/>
              <w:rPr>
                <w:rFonts w:ascii="Arial" w:hAnsi="Arial" w:cs="Arial"/>
                <w:i/>
                <w:iCs/>
                <w:sz w:val="20"/>
                <w:szCs w:val="20"/>
              </w:rPr>
            </w:pPr>
          </w:p>
        </w:tc>
        <w:tc>
          <w:tcPr>
            <w:tcW w:w="1417" w:type="dxa"/>
            <w:vMerge/>
          </w:tcPr>
          <w:p w14:paraId="1956BD1A" w14:textId="67B60D07" w:rsidR="00AE2D64" w:rsidRPr="00C3271A" w:rsidRDefault="00AE2D64" w:rsidP="007A367B">
            <w:pPr>
              <w:spacing w:line="480" w:lineRule="auto"/>
              <w:rPr>
                <w:rFonts w:ascii="Arial" w:hAnsi="Arial" w:cs="Arial"/>
                <w:sz w:val="20"/>
                <w:szCs w:val="20"/>
              </w:rPr>
            </w:pPr>
          </w:p>
        </w:tc>
        <w:tc>
          <w:tcPr>
            <w:tcW w:w="2410" w:type="dxa"/>
          </w:tcPr>
          <w:p w14:paraId="2FA15075" w14:textId="421EF7A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vitro and In</w:t>
            </w:r>
            <w:r w:rsidR="00880F4E">
              <w:rPr>
                <w:rFonts w:ascii="Arial" w:hAnsi="Arial" w:cs="Arial"/>
                <w:sz w:val="20"/>
                <w:szCs w:val="20"/>
              </w:rPr>
              <w:t xml:space="preserve"> </w:t>
            </w:r>
            <w:r w:rsidRPr="00C3271A">
              <w:rPr>
                <w:rFonts w:ascii="Arial" w:hAnsi="Arial" w:cs="Arial"/>
                <w:sz w:val="20"/>
                <w:szCs w:val="20"/>
              </w:rPr>
              <w:t xml:space="preserve">vivo </w:t>
            </w:r>
            <w:r w:rsidRPr="00C3271A">
              <w:rPr>
                <w:rFonts w:ascii="Arial" w:hAnsi="Arial" w:cs="Arial"/>
                <w:color w:val="222222"/>
                <w:sz w:val="20"/>
                <w:szCs w:val="20"/>
                <w:shd w:val="clear" w:color="auto" w:fill="FFFFFF"/>
              </w:rPr>
              <w:t>(paracetamol- induced)</w:t>
            </w:r>
          </w:p>
        </w:tc>
        <w:tc>
          <w:tcPr>
            <w:tcW w:w="1701" w:type="dxa"/>
          </w:tcPr>
          <w:p w14:paraId="5A987351" w14:textId="341DC40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Hydro-Ethanol</w:t>
            </w:r>
            <w:r>
              <w:rPr>
                <w:rFonts w:ascii="Arial" w:hAnsi="Arial" w:cs="Arial"/>
                <w:sz w:val="20"/>
                <w:szCs w:val="20"/>
              </w:rPr>
              <w:t xml:space="preserve"> </w:t>
            </w:r>
          </w:p>
        </w:tc>
        <w:tc>
          <w:tcPr>
            <w:tcW w:w="2410" w:type="dxa"/>
          </w:tcPr>
          <w:p w14:paraId="0C2F55E6" w14:textId="4D8CC7E3" w:rsidR="00AE2D64" w:rsidRPr="00C3271A" w:rsidRDefault="00145B63" w:rsidP="007A367B">
            <w:pPr>
              <w:spacing w:line="480" w:lineRule="auto"/>
              <w:rPr>
                <w:rFonts w:ascii="Arial" w:hAnsi="Arial" w:cs="Arial"/>
                <w:sz w:val="20"/>
                <w:szCs w:val="20"/>
              </w:rPr>
            </w:pPr>
            <w:r>
              <w:t>Setty et al., 2007</w:t>
            </w:r>
          </w:p>
        </w:tc>
      </w:tr>
      <w:tr w:rsidR="00AE2D64" w:rsidRPr="00C3271A" w14:paraId="210C1350" w14:textId="0EFF11CE" w:rsidTr="001F2839">
        <w:trPr>
          <w:trHeight w:val="509"/>
        </w:trPr>
        <w:tc>
          <w:tcPr>
            <w:tcW w:w="562" w:type="dxa"/>
            <w:vMerge/>
          </w:tcPr>
          <w:p w14:paraId="6FA713F9" w14:textId="77777777" w:rsidR="00AE2D64" w:rsidRPr="00C3271A" w:rsidRDefault="00AE2D64" w:rsidP="007A367B">
            <w:pPr>
              <w:spacing w:line="480" w:lineRule="auto"/>
              <w:rPr>
                <w:rFonts w:ascii="Arial" w:hAnsi="Arial" w:cs="Arial"/>
                <w:b/>
                <w:bCs/>
                <w:sz w:val="20"/>
                <w:szCs w:val="20"/>
              </w:rPr>
            </w:pPr>
          </w:p>
        </w:tc>
        <w:tc>
          <w:tcPr>
            <w:tcW w:w="1418" w:type="dxa"/>
            <w:vMerge/>
          </w:tcPr>
          <w:p w14:paraId="77B63A34" w14:textId="77777777" w:rsidR="00AE2D64" w:rsidRPr="00C3271A" w:rsidRDefault="00AE2D64" w:rsidP="007A367B">
            <w:pPr>
              <w:spacing w:line="480" w:lineRule="auto"/>
              <w:rPr>
                <w:rFonts w:ascii="Arial" w:hAnsi="Arial" w:cs="Arial"/>
                <w:i/>
                <w:iCs/>
                <w:sz w:val="20"/>
                <w:szCs w:val="20"/>
              </w:rPr>
            </w:pPr>
          </w:p>
        </w:tc>
        <w:tc>
          <w:tcPr>
            <w:tcW w:w="1417" w:type="dxa"/>
            <w:vMerge/>
          </w:tcPr>
          <w:p w14:paraId="24E3DBBF" w14:textId="48AFAA47" w:rsidR="00AE2D64" w:rsidRPr="00C3271A" w:rsidRDefault="00AE2D64" w:rsidP="007A367B">
            <w:pPr>
              <w:spacing w:line="480" w:lineRule="auto"/>
              <w:rPr>
                <w:rFonts w:ascii="Arial" w:hAnsi="Arial" w:cs="Arial"/>
                <w:sz w:val="20"/>
                <w:szCs w:val="20"/>
              </w:rPr>
            </w:pPr>
          </w:p>
        </w:tc>
        <w:tc>
          <w:tcPr>
            <w:tcW w:w="2410" w:type="dxa"/>
          </w:tcPr>
          <w:p w14:paraId="5471F5CB" w14:textId="2FA68D77"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 In</w:t>
            </w:r>
            <w:r w:rsidR="00880F4E">
              <w:rPr>
                <w:rFonts w:ascii="Arial" w:hAnsi="Arial" w:cs="Arial"/>
                <w:sz w:val="20"/>
                <w:szCs w:val="20"/>
              </w:rPr>
              <w:t xml:space="preserve"> </w:t>
            </w:r>
            <w:r>
              <w:rPr>
                <w:rFonts w:ascii="Arial" w:hAnsi="Arial" w:cs="Arial"/>
                <w:sz w:val="20"/>
                <w:szCs w:val="20"/>
              </w:rPr>
              <w:t xml:space="preserve">vivo (CCl4 induced) </w:t>
            </w:r>
          </w:p>
        </w:tc>
        <w:tc>
          <w:tcPr>
            <w:tcW w:w="1701" w:type="dxa"/>
          </w:tcPr>
          <w:p w14:paraId="32EF4A8F" w14:textId="26DE392D" w:rsidR="00AE2D64" w:rsidRPr="00C3271A" w:rsidRDefault="00AE2D64" w:rsidP="007A367B">
            <w:pPr>
              <w:spacing w:line="480" w:lineRule="auto"/>
              <w:rPr>
                <w:rFonts w:ascii="Arial" w:hAnsi="Arial" w:cs="Arial"/>
                <w:sz w:val="20"/>
                <w:szCs w:val="20"/>
              </w:rPr>
            </w:pPr>
            <w:r>
              <w:rPr>
                <w:rFonts w:ascii="Arial" w:hAnsi="Arial" w:cs="Arial"/>
                <w:sz w:val="20"/>
                <w:szCs w:val="20"/>
              </w:rPr>
              <w:t>Ethanol</w:t>
            </w:r>
          </w:p>
        </w:tc>
        <w:tc>
          <w:tcPr>
            <w:tcW w:w="2410" w:type="dxa"/>
          </w:tcPr>
          <w:p w14:paraId="6A5AB69E" w14:textId="3CF93653" w:rsidR="00AE2D64" w:rsidRDefault="00D7304F" w:rsidP="007A367B">
            <w:pPr>
              <w:spacing w:line="480" w:lineRule="auto"/>
              <w:rPr>
                <w:rFonts w:ascii="Arial" w:hAnsi="Arial" w:cs="Arial"/>
                <w:sz w:val="20"/>
                <w:szCs w:val="20"/>
              </w:rPr>
            </w:pPr>
            <w:r>
              <w:t>Qureshi et al., 2007</w:t>
            </w:r>
          </w:p>
        </w:tc>
      </w:tr>
      <w:tr w:rsidR="00AE2D64" w:rsidRPr="00C3271A" w14:paraId="43472A0C" w14:textId="351CC0BD" w:rsidTr="001F2839">
        <w:trPr>
          <w:trHeight w:val="392"/>
        </w:trPr>
        <w:tc>
          <w:tcPr>
            <w:tcW w:w="562" w:type="dxa"/>
            <w:vMerge w:val="restart"/>
          </w:tcPr>
          <w:p w14:paraId="67590301" w14:textId="6459AAFF"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11</w:t>
            </w:r>
          </w:p>
        </w:tc>
        <w:tc>
          <w:tcPr>
            <w:tcW w:w="1418" w:type="dxa"/>
            <w:vMerge w:val="restart"/>
          </w:tcPr>
          <w:p w14:paraId="503495D2" w14:textId="77777777" w:rsidR="00AE2D64" w:rsidRDefault="00AE2D64" w:rsidP="007A367B">
            <w:pPr>
              <w:spacing w:line="480" w:lineRule="auto"/>
              <w:rPr>
                <w:rFonts w:ascii="Arial" w:hAnsi="Arial" w:cs="Arial"/>
                <w:i/>
                <w:iCs/>
                <w:sz w:val="20"/>
                <w:szCs w:val="20"/>
              </w:rPr>
            </w:pPr>
          </w:p>
          <w:p w14:paraId="06DD90EE" w14:textId="77777777" w:rsidR="00AE2D64" w:rsidRDefault="00AE2D64" w:rsidP="007A367B">
            <w:pPr>
              <w:spacing w:line="480" w:lineRule="auto"/>
              <w:rPr>
                <w:rFonts w:ascii="Arial" w:hAnsi="Arial" w:cs="Arial"/>
                <w:i/>
                <w:iCs/>
                <w:sz w:val="20"/>
                <w:szCs w:val="20"/>
              </w:rPr>
            </w:pPr>
          </w:p>
          <w:p w14:paraId="0E9A9B99" w14:textId="77777777" w:rsidR="00AE2D64" w:rsidRDefault="00AE2D64" w:rsidP="007A367B">
            <w:pPr>
              <w:spacing w:line="480" w:lineRule="auto"/>
              <w:rPr>
                <w:rFonts w:ascii="Arial" w:hAnsi="Arial" w:cs="Arial"/>
                <w:i/>
                <w:iCs/>
                <w:sz w:val="20"/>
                <w:szCs w:val="20"/>
              </w:rPr>
            </w:pPr>
          </w:p>
          <w:p w14:paraId="03D5A8D0" w14:textId="77777777" w:rsidR="00AE2D64" w:rsidRDefault="00AE2D64" w:rsidP="007A367B">
            <w:pPr>
              <w:spacing w:line="480" w:lineRule="auto"/>
              <w:rPr>
                <w:rFonts w:ascii="Arial" w:hAnsi="Arial" w:cs="Arial"/>
                <w:i/>
                <w:iCs/>
                <w:sz w:val="20"/>
                <w:szCs w:val="20"/>
              </w:rPr>
            </w:pPr>
          </w:p>
          <w:p w14:paraId="5CD534F3" w14:textId="5C4FFE25"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Aloe </w:t>
            </w:r>
            <w:proofErr w:type="spellStart"/>
            <w:r w:rsidRPr="00C3271A">
              <w:rPr>
                <w:rFonts w:ascii="Arial" w:hAnsi="Arial" w:cs="Arial"/>
                <w:i/>
                <w:iCs/>
                <w:sz w:val="20"/>
                <w:szCs w:val="20"/>
              </w:rPr>
              <w:t>barbadensis</w:t>
            </w:r>
            <w:proofErr w:type="spellEnd"/>
            <w:r w:rsidRPr="00C3271A">
              <w:rPr>
                <w:rFonts w:ascii="Arial" w:hAnsi="Arial" w:cs="Arial"/>
                <w:i/>
                <w:iCs/>
                <w:sz w:val="20"/>
                <w:szCs w:val="20"/>
              </w:rPr>
              <w:t xml:space="preserve"> miller </w:t>
            </w:r>
          </w:p>
        </w:tc>
        <w:tc>
          <w:tcPr>
            <w:tcW w:w="1417" w:type="dxa"/>
            <w:vMerge w:val="restart"/>
          </w:tcPr>
          <w:p w14:paraId="1637716B" w14:textId="77777777" w:rsidR="00AE2D64" w:rsidRDefault="00AE2D64" w:rsidP="007A367B">
            <w:pPr>
              <w:spacing w:line="480" w:lineRule="auto"/>
              <w:rPr>
                <w:rFonts w:ascii="Arial" w:hAnsi="Arial" w:cs="Arial"/>
                <w:sz w:val="20"/>
                <w:szCs w:val="20"/>
              </w:rPr>
            </w:pPr>
          </w:p>
          <w:p w14:paraId="694177AA" w14:textId="77777777" w:rsidR="00AE2D64" w:rsidRDefault="00AE2D64" w:rsidP="007A367B">
            <w:pPr>
              <w:spacing w:line="480" w:lineRule="auto"/>
              <w:rPr>
                <w:rFonts w:ascii="Arial" w:hAnsi="Arial" w:cs="Arial"/>
                <w:sz w:val="20"/>
                <w:szCs w:val="20"/>
              </w:rPr>
            </w:pPr>
          </w:p>
          <w:p w14:paraId="7A5D2438" w14:textId="6806D5B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Whole plan</w:t>
            </w:r>
            <w:r>
              <w:rPr>
                <w:rFonts w:ascii="Arial" w:hAnsi="Arial" w:cs="Arial"/>
                <w:sz w:val="20"/>
                <w:szCs w:val="20"/>
              </w:rPr>
              <w:t>t</w:t>
            </w:r>
          </w:p>
        </w:tc>
        <w:tc>
          <w:tcPr>
            <w:tcW w:w="2410" w:type="dxa"/>
          </w:tcPr>
          <w:p w14:paraId="62435F4B" w14:textId="238DD00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4DABB043" w14:textId="30CB1DD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2B1AD75F" w14:textId="5B826447" w:rsidR="00AE2D64" w:rsidRPr="00C3271A" w:rsidRDefault="00D7304F" w:rsidP="007A367B">
            <w:pPr>
              <w:spacing w:line="480" w:lineRule="auto"/>
              <w:rPr>
                <w:rFonts w:ascii="Arial" w:hAnsi="Arial" w:cs="Arial"/>
                <w:sz w:val="20"/>
                <w:szCs w:val="20"/>
              </w:rPr>
            </w:pPr>
            <w:r>
              <w:t xml:space="preserve">Madhav &amp; </w:t>
            </w:r>
            <w:proofErr w:type="spellStart"/>
            <w:r>
              <w:t>Bairy</w:t>
            </w:r>
            <w:proofErr w:type="spellEnd"/>
            <w:r>
              <w:t>, 2011</w:t>
            </w:r>
          </w:p>
        </w:tc>
      </w:tr>
      <w:tr w:rsidR="00AE2D64" w:rsidRPr="00C3271A" w14:paraId="24CBE747" w14:textId="3FC520A4" w:rsidTr="001F2839">
        <w:trPr>
          <w:trHeight w:val="251"/>
        </w:trPr>
        <w:tc>
          <w:tcPr>
            <w:tcW w:w="562" w:type="dxa"/>
            <w:vMerge/>
          </w:tcPr>
          <w:p w14:paraId="720943A6" w14:textId="77777777" w:rsidR="00AE2D64" w:rsidRPr="00C3271A" w:rsidRDefault="00AE2D64" w:rsidP="007A367B">
            <w:pPr>
              <w:spacing w:line="480" w:lineRule="auto"/>
              <w:rPr>
                <w:rFonts w:ascii="Arial" w:hAnsi="Arial" w:cs="Arial"/>
                <w:b/>
                <w:bCs/>
                <w:sz w:val="20"/>
                <w:szCs w:val="20"/>
              </w:rPr>
            </w:pPr>
          </w:p>
        </w:tc>
        <w:tc>
          <w:tcPr>
            <w:tcW w:w="1418" w:type="dxa"/>
            <w:vMerge/>
          </w:tcPr>
          <w:p w14:paraId="687530FC" w14:textId="77777777" w:rsidR="00AE2D64" w:rsidRPr="00C3271A" w:rsidRDefault="00AE2D64" w:rsidP="007A367B">
            <w:pPr>
              <w:spacing w:line="480" w:lineRule="auto"/>
              <w:rPr>
                <w:rFonts w:ascii="Arial" w:hAnsi="Arial" w:cs="Arial"/>
                <w:sz w:val="20"/>
                <w:szCs w:val="20"/>
              </w:rPr>
            </w:pPr>
          </w:p>
        </w:tc>
        <w:tc>
          <w:tcPr>
            <w:tcW w:w="1417" w:type="dxa"/>
            <w:vMerge/>
          </w:tcPr>
          <w:p w14:paraId="72E53326" w14:textId="4B8A2A76" w:rsidR="00AE2D64" w:rsidRPr="00C3271A" w:rsidRDefault="00AE2D64" w:rsidP="007A367B">
            <w:pPr>
              <w:spacing w:line="480" w:lineRule="auto"/>
              <w:rPr>
                <w:rFonts w:ascii="Arial" w:hAnsi="Arial" w:cs="Arial"/>
                <w:sz w:val="20"/>
                <w:szCs w:val="20"/>
              </w:rPr>
            </w:pPr>
          </w:p>
        </w:tc>
        <w:tc>
          <w:tcPr>
            <w:tcW w:w="2410" w:type="dxa"/>
          </w:tcPr>
          <w:p w14:paraId="5DE81F74" w14:textId="127215B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 Aflatoxin</w:t>
            </w:r>
            <w:proofErr w:type="gramEnd"/>
            <w:r w:rsidRPr="00C3271A">
              <w:rPr>
                <w:rFonts w:ascii="Arial" w:hAnsi="Arial" w:cs="Arial"/>
                <w:sz w:val="20"/>
                <w:szCs w:val="20"/>
              </w:rPr>
              <w:t xml:space="preserve"> B1 induced)</w:t>
            </w:r>
          </w:p>
        </w:tc>
        <w:tc>
          <w:tcPr>
            <w:tcW w:w="1701" w:type="dxa"/>
          </w:tcPr>
          <w:p w14:paraId="2D0B9FA6" w14:textId="3D6C1D93"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Polysaccharide extract</w:t>
            </w:r>
            <w:r>
              <w:rPr>
                <w:rFonts w:ascii="Arial" w:hAnsi="Arial" w:cs="Arial"/>
                <w:sz w:val="20"/>
                <w:szCs w:val="20"/>
              </w:rPr>
              <w:t xml:space="preserve">  </w:t>
            </w:r>
          </w:p>
        </w:tc>
        <w:tc>
          <w:tcPr>
            <w:tcW w:w="2410" w:type="dxa"/>
          </w:tcPr>
          <w:p w14:paraId="08821836" w14:textId="2CFC3126" w:rsidR="00AE2D64" w:rsidRPr="00C3271A" w:rsidRDefault="00D7304F" w:rsidP="007A367B">
            <w:pPr>
              <w:spacing w:line="480" w:lineRule="auto"/>
              <w:rPr>
                <w:rFonts w:ascii="Arial" w:hAnsi="Arial" w:cs="Arial"/>
                <w:sz w:val="20"/>
                <w:szCs w:val="20"/>
              </w:rPr>
            </w:pPr>
            <w:r>
              <w:t>Cui et al., 2017</w:t>
            </w:r>
          </w:p>
        </w:tc>
      </w:tr>
      <w:tr w:rsidR="00AE2D64" w:rsidRPr="00C3271A" w14:paraId="6ACD40EB" w14:textId="01E780ED" w:rsidTr="001F2839">
        <w:trPr>
          <w:trHeight w:val="580"/>
        </w:trPr>
        <w:tc>
          <w:tcPr>
            <w:tcW w:w="562" w:type="dxa"/>
            <w:vMerge/>
          </w:tcPr>
          <w:p w14:paraId="2BEC56E5" w14:textId="77777777" w:rsidR="00AE2D64" w:rsidRPr="00C3271A" w:rsidRDefault="00AE2D64" w:rsidP="007A367B">
            <w:pPr>
              <w:spacing w:line="480" w:lineRule="auto"/>
              <w:rPr>
                <w:rFonts w:ascii="Arial" w:hAnsi="Arial" w:cs="Arial"/>
                <w:b/>
                <w:bCs/>
                <w:sz w:val="20"/>
                <w:szCs w:val="20"/>
              </w:rPr>
            </w:pPr>
          </w:p>
        </w:tc>
        <w:tc>
          <w:tcPr>
            <w:tcW w:w="1418" w:type="dxa"/>
            <w:vMerge/>
          </w:tcPr>
          <w:p w14:paraId="24CE4FDB" w14:textId="77777777" w:rsidR="00AE2D64" w:rsidRPr="00C3271A" w:rsidRDefault="00AE2D64" w:rsidP="007A367B">
            <w:pPr>
              <w:spacing w:line="480" w:lineRule="auto"/>
              <w:rPr>
                <w:rFonts w:ascii="Arial" w:hAnsi="Arial" w:cs="Arial"/>
                <w:sz w:val="20"/>
                <w:szCs w:val="20"/>
              </w:rPr>
            </w:pPr>
          </w:p>
        </w:tc>
        <w:tc>
          <w:tcPr>
            <w:tcW w:w="1417" w:type="dxa"/>
            <w:vMerge w:val="restart"/>
          </w:tcPr>
          <w:p w14:paraId="034F9772" w14:textId="77777777" w:rsidR="00AE2D64" w:rsidRDefault="00AE2D64" w:rsidP="007A367B">
            <w:pPr>
              <w:spacing w:line="480" w:lineRule="auto"/>
              <w:rPr>
                <w:rFonts w:ascii="Arial" w:hAnsi="Arial" w:cs="Arial"/>
                <w:sz w:val="20"/>
                <w:szCs w:val="20"/>
              </w:rPr>
            </w:pPr>
          </w:p>
          <w:p w14:paraId="679D5CFF" w14:textId="77777777" w:rsidR="00AE2D64" w:rsidRDefault="00AE2D64" w:rsidP="007A367B">
            <w:pPr>
              <w:spacing w:line="480" w:lineRule="auto"/>
              <w:rPr>
                <w:rFonts w:ascii="Arial" w:hAnsi="Arial" w:cs="Arial"/>
                <w:sz w:val="20"/>
                <w:szCs w:val="20"/>
              </w:rPr>
            </w:pPr>
          </w:p>
          <w:p w14:paraId="19DA5509" w14:textId="1F71B0E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67FCF0E4" w14:textId="3910850F"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6DB244A0" w14:textId="52627C6A"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2949A525" w14:textId="173DD918" w:rsidR="00AE2D64" w:rsidRPr="00C3271A" w:rsidRDefault="00D7304F" w:rsidP="007A367B">
            <w:pPr>
              <w:spacing w:line="480" w:lineRule="auto"/>
              <w:rPr>
                <w:rFonts w:ascii="Arial" w:hAnsi="Arial" w:cs="Arial"/>
                <w:sz w:val="20"/>
                <w:szCs w:val="20"/>
              </w:rPr>
            </w:pPr>
            <w:r>
              <w:t>Salama et al., 2016</w:t>
            </w:r>
          </w:p>
        </w:tc>
      </w:tr>
      <w:tr w:rsidR="00AE2D64" w:rsidRPr="00C3271A" w14:paraId="37BF3D70" w14:textId="095133E5" w:rsidTr="001F2839">
        <w:trPr>
          <w:trHeight w:val="846"/>
        </w:trPr>
        <w:tc>
          <w:tcPr>
            <w:tcW w:w="562" w:type="dxa"/>
            <w:vMerge/>
          </w:tcPr>
          <w:p w14:paraId="0BA204A4" w14:textId="77777777" w:rsidR="00AE2D64" w:rsidRPr="00C3271A" w:rsidRDefault="00AE2D64" w:rsidP="007A367B">
            <w:pPr>
              <w:spacing w:line="480" w:lineRule="auto"/>
              <w:rPr>
                <w:rFonts w:ascii="Arial" w:hAnsi="Arial" w:cs="Arial"/>
                <w:b/>
                <w:bCs/>
                <w:sz w:val="20"/>
                <w:szCs w:val="20"/>
              </w:rPr>
            </w:pPr>
          </w:p>
        </w:tc>
        <w:tc>
          <w:tcPr>
            <w:tcW w:w="1418" w:type="dxa"/>
            <w:vMerge/>
          </w:tcPr>
          <w:p w14:paraId="6198BA4E" w14:textId="77777777" w:rsidR="00AE2D64" w:rsidRPr="00C3271A" w:rsidRDefault="00AE2D64" w:rsidP="007A367B">
            <w:pPr>
              <w:spacing w:line="480" w:lineRule="auto"/>
              <w:rPr>
                <w:rFonts w:ascii="Arial" w:hAnsi="Arial" w:cs="Arial"/>
                <w:sz w:val="20"/>
                <w:szCs w:val="20"/>
              </w:rPr>
            </w:pPr>
          </w:p>
        </w:tc>
        <w:tc>
          <w:tcPr>
            <w:tcW w:w="1417" w:type="dxa"/>
            <w:vMerge/>
          </w:tcPr>
          <w:p w14:paraId="3B301B0D" w14:textId="45FF3459" w:rsidR="00AE2D64" w:rsidRPr="00C3271A" w:rsidRDefault="00AE2D64" w:rsidP="007A367B">
            <w:pPr>
              <w:spacing w:line="480" w:lineRule="auto"/>
              <w:rPr>
                <w:rFonts w:ascii="Arial" w:hAnsi="Arial" w:cs="Arial"/>
                <w:sz w:val="20"/>
                <w:szCs w:val="20"/>
              </w:rPr>
            </w:pPr>
          </w:p>
        </w:tc>
        <w:tc>
          <w:tcPr>
            <w:tcW w:w="2410" w:type="dxa"/>
          </w:tcPr>
          <w:p w14:paraId="3F8A9DF6" w14:textId="6839ED24" w:rsidR="00AE2D64" w:rsidRPr="00F83B9D" w:rsidRDefault="00AE2D64" w:rsidP="007A367B">
            <w:pPr>
              <w:spacing w:line="480" w:lineRule="auto"/>
              <w:rPr>
                <w:rFonts w:ascii="Arial" w:hAnsi="Arial" w:cs="Arial"/>
                <w:sz w:val="20"/>
                <w:szCs w:val="20"/>
              </w:rPr>
            </w:pPr>
            <w:r w:rsidRPr="00F83B9D">
              <w:rPr>
                <w:rFonts w:ascii="Arial" w:hAnsi="Arial" w:cs="Arial"/>
                <w:color w:val="000000"/>
                <w:shd w:val="clear" w:color="auto" w:fill="FFFFFF"/>
              </w:rPr>
              <w:t>  In</w:t>
            </w:r>
            <w:r w:rsidR="00880F4E">
              <w:rPr>
                <w:rFonts w:ascii="Arial" w:hAnsi="Arial" w:cs="Arial"/>
                <w:color w:val="000000"/>
                <w:shd w:val="clear" w:color="auto" w:fill="FFFFFF"/>
              </w:rPr>
              <w:t xml:space="preserve"> </w:t>
            </w:r>
            <w:r w:rsidRPr="00F83B9D">
              <w:rPr>
                <w:rFonts w:ascii="Arial" w:hAnsi="Arial" w:cs="Arial"/>
                <w:color w:val="000000"/>
                <w:shd w:val="clear" w:color="auto" w:fill="FFFFFF"/>
              </w:rPr>
              <w:t>vivo (</w:t>
            </w:r>
            <w:proofErr w:type="spellStart"/>
            <w:r w:rsidRPr="00F83B9D">
              <w:rPr>
                <w:rFonts w:ascii="Arial" w:hAnsi="Arial" w:cs="Arial"/>
                <w:color w:val="000000"/>
                <w:shd w:val="clear" w:color="auto" w:fill="FFFFFF"/>
              </w:rPr>
              <w:t>cartap</w:t>
            </w:r>
            <w:proofErr w:type="spellEnd"/>
            <w:r w:rsidRPr="00F83B9D">
              <w:rPr>
                <w:rFonts w:ascii="Arial" w:hAnsi="Arial" w:cs="Arial"/>
                <w:color w:val="000000"/>
                <w:shd w:val="clear" w:color="auto" w:fill="FFFFFF"/>
              </w:rPr>
              <w:t xml:space="preserve"> and malathion induced)</w:t>
            </w:r>
          </w:p>
        </w:tc>
        <w:tc>
          <w:tcPr>
            <w:tcW w:w="1701" w:type="dxa"/>
          </w:tcPr>
          <w:p w14:paraId="43DAB0D9" w14:textId="5091F3E6"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Aqueous </w:t>
            </w:r>
          </w:p>
        </w:tc>
        <w:tc>
          <w:tcPr>
            <w:tcW w:w="2410" w:type="dxa"/>
          </w:tcPr>
          <w:p w14:paraId="0B408C32" w14:textId="2ACFEF8E" w:rsidR="00AE2D64" w:rsidRDefault="004A3224" w:rsidP="007A367B">
            <w:pPr>
              <w:spacing w:line="480" w:lineRule="auto"/>
              <w:rPr>
                <w:rFonts w:ascii="Arial" w:hAnsi="Arial" w:cs="Arial"/>
                <w:sz w:val="20"/>
                <w:szCs w:val="20"/>
              </w:rPr>
            </w:pPr>
            <w:r>
              <w:t>Gupta et al., 2019</w:t>
            </w:r>
          </w:p>
        </w:tc>
      </w:tr>
      <w:tr w:rsidR="00AE2D64" w:rsidRPr="00C3271A" w14:paraId="765B78AC" w14:textId="464F0FE3" w:rsidTr="001F2839">
        <w:trPr>
          <w:trHeight w:val="845"/>
        </w:trPr>
        <w:tc>
          <w:tcPr>
            <w:tcW w:w="562" w:type="dxa"/>
            <w:vMerge/>
          </w:tcPr>
          <w:p w14:paraId="405B74D8" w14:textId="77777777" w:rsidR="00AE2D64" w:rsidRPr="00C3271A" w:rsidRDefault="00AE2D64" w:rsidP="007A367B">
            <w:pPr>
              <w:spacing w:line="480" w:lineRule="auto"/>
              <w:rPr>
                <w:rFonts w:ascii="Arial" w:hAnsi="Arial" w:cs="Arial"/>
                <w:b/>
                <w:bCs/>
                <w:sz w:val="20"/>
                <w:szCs w:val="20"/>
              </w:rPr>
            </w:pPr>
          </w:p>
        </w:tc>
        <w:tc>
          <w:tcPr>
            <w:tcW w:w="1418" w:type="dxa"/>
            <w:vMerge/>
          </w:tcPr>
          <w:p w14:paraId="0F9E6454" w14:textId="77777777" w:rsidR="00AE2D64" w:rsidRPr="00C3271A" w:rsidRDefault="00AE2D64" w:rsidP="007A367B">
            <w:pPr>
              <w:spacing w:line="480" w:lineRule="auto"/>
              <w:rPr>
                <w:rFonts w:ascii="Arial" w:hAnsi="Arial" w:cs="Arial"/>
                <w:sz w:val="20"/>
                <w:szCs w:val="20"/>
              </w:rPr>
            </w:pPr>
          </w:p>
        </w:tc>
        <w:tc>
          <w:tcPr>
            <w:tcW w:w="1417" w:type="dxa"/>
            <w:vMerge/>
          </w:tcPr>
          <w:p w14:paraId="4A7BA688" w14:textId="76480316" w:rsidR="00AE2D64" w:rsidRDefault="00AE2D64" w:rsidP="007A367B">
            <w:pPr>
              <w:spacing w:line="480" w:lineRule="auto"/>
              <w:rPr>
                <w:rFonts w:ascii="Arial" w:hAnsi="Arial" w:cs="Arial"/>
                <w:sz w:val="20"/>
                <w:szCs w:val="20"/>
              </w:rPr>
            </w:pPr>
          </w:p>
        </w:tc>
        <w:tc>
          <w:tcPr>
            <w:tcW w:w="2410" w:type="dxa"/>
          </w:tcPr>
          <w:p w14:paraId="04B09C35" w14:textId="114B5D2A" w:rsidR="00AE2D64" w:rsidRPr="00AB5178" w:rsidRDefault="00AE2D64" w:rsidP="007A367B">
            <w:pPr>
              <w:spacing w:line="480" w:lineRule="auto"/>
              <w:rPr>
                <w:rFonts w:ascii="Arial" w:hAnsi="Arial" w:cs="Arial"/>
                <w:color w:val="000000"/>
                <w:shd w:val="clear" w:color="auto" w:fill="FFFFFF"/>
              </w:rPr>
            </w:pPr>
            <w:r>
              <w:rPr>
                <w:rFonts w:ascii="Arial" w:hAnsi="Arial" w:cs="Arial"/>
                <w:color w:val="000000"/>
                <w:shd w:val="clear" w:color="auto" w:fill="FFFFFF"/>
              </w:rPr>
              <w:t>In</w:t>
            </w:r>
            <w:r w:rsidR="00880F4E">
              <w:rPr>
                <w:rFonts w:ascii="Arial" w:hAnsi="Arial" w:cs="Arial"/>
                <w:color w:val="000000"/>
                <w:shd w:val="clear" w:color="auto" w:fill="FFFFFF"/>
              </w:rPr>
              <w:t xml:space="preserve"> </w:t>
            </w:r>
            <w:proofErr w:type="gramStart"/>
            <w:r>
              <w:rPr>
                <w:rFonts w:ascii="Arial" w:hAnsi="Arial" w:cs="Arial"/>
                <w:color w:val="000000"/>
                <w:shd w:val="clear" w:color="auto" w:fill="FFFFFF"/>
              </w:rPr>
              <w:t>vivo(</w:t>
            </w:r>
            <w:proofErr w:type="gramEnd"/>
            <w:r>
              <w:rPr>
                <w:rFonts w:ascii="Arial" w:hAnsi="Arial" w:cs="Arial"/>
                <w:color w:val="000000"/>
                <w:shd w:val="clear" w:color="auto" w:fill="FFFFFF"/>
              </w:rPr>
              <w:t>CCl</w:t>
            </w:r>
            <w:r>
              <w:rPr>
                <w:rFonts w:ascii="Arial" w:hAnsi="Arial" w:cs="Arial"/>
                <w:color w:val="000000"/>
                <w:shd w:val="clear" w:color="auto" w:fill="FFFFFF"/>
                <w:vertAlign w:val="subscript"/>
              </w:rPr>
              <w:t>4</w:t>
            </w:r>
            <w:r>
              <w:rPr>
                <w:rFonts w:ascii="Arial" w:hAnsi="Arial" w:cs="Arial"/>
                <w:color w:val="000000"/>
                <w:shd w:val="clear" w:color="auto" w:fill="FFFFFF"/>
              </w:rPr>
              <w:t xml:space="preserve"> induced)</w:t>
            </w:r>
          </w:p>
        </w:tc>
        <w:tc>
          <w:tcPr>
            <w:tcW w:w="1701" w:type="dxa"/>
          </w:tcPr>
          <w:p w14:paraId="066546D8" w14:textId="13F7404F" w:rsidR="00AE2D64" w:rsidRDefault="00AE2D64" w:rsidP="007A367B">
            <w:pPr>
              <w:spacing w:line="480" w:lineRule="auto"/>
              <w:rPr>
                <w:rFonts w:ascii="Arial" w:hAnsi="Arial" w:cs="Arial"/>
                <w:sz w:val="20"/>
                <w:szCs w:val="20"/>
              </w:rPr>
            </w:pPr>
            <w:r>
              <w:rPr>
                <w:rFonts w:ascii="Arial" w:hAnsi="Arial" w:cs="Arial"/>
                <w:sz w:val="20"/>
                <w:szCs w:val="20"/>
              </w:rPr>
              <w:t xml:space="preserve">Ethanol </w:t>
            </w:r>
          </w:p>
        </w:tc>
        <w:tc>
          <w:tcPr>
            <w:tcW w:w="2410" w:type="dxa"/>
          </w:tcPr>
          <w:p w14:paraId="62215A5E" w14:textId="74C65D51" w:rsidR="00AE2D64" w:rsidRDefault="004A3224" w:rsidP="007A367B">
            <w:pPr>
              <w:spacing w:line="480" w:lineRule="auto"/>
              <w:rPr>
                <w:rFonts w:ascii="Arial" w:hAnsi="Arial" w:cs="Arial"/>
                <w:sz w:val="20"/>
                <w:szCs w:val="20"/>
              </w:rPr>
            </w:pPr>
            <w:r>
              <w:t>Pranto et al., 2024</w:t>
            </w:r>
          </w:p>
        </w:tc>
      </w:tr>
      <w:tr w:rsidR="00AE2D64" w:rsidRPr="00C3271A" w14:paraId="03982030" w14:textId="3494BF5C" w:rsidTr="001F2839">
        <w:trPr>
          <w:trHeight w:val="211"/>
        </w:trPr>
        <w:tc>
          <w:tcPr>
            <w:tcW w:w="562" w:type="dxa"/>
            <w:vMerge w:val="restart"/>
          </w:tcPr>
          <w:p w14:paraId="1C24F9E2" w14:textId="6661480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12</w:t>
            </w:r>
          </w:p>
        </w:tc>
        <w:tc>
          <w:tcPr>
            <w:tcW w:w="1418" w:type="dxa"/>
            <w:vMerge w:val="restart"/>
          </w:tcPr>
          <w:p w14:paraId="12CA0A8F" w14:textId="77777777" w:rsidR="00AE2D64" w:rsidRDefault="00AE2D64" w:rsidP="007A367B">
            <w:pPr>
              <w:spacing w:line="480" w:lineRule="auto"/>
              <w:rPr>
                <w:rFonts w:ascii="Arial" w:hAnsi="Arial" w:cs="Arial"/>
                <w:i/>
                <w:iCs/>
                <w:sz w:val="20"/>
                <w:szCs w:val="20"/>
              </w:rPr>
            </w:pPr>
          </w:p>
          <w:p w14:paraId="67645EA8" w14:textId="77777777" w:rsidR="00AE2D64" w:rsidRDefault="00AE2D64" w:rsidP="007A367B">
            <w:pPr>
              <w:spacing w:line="480" w:lineRule="auto"/>
              <w:rPr>
                <w:rFonts w:ascii="Arial" w:hAnsi="Arial" w:cs="Arial"/>
                <w:i/>
                <w:iCs/>
                <w:sz w:val="20"/>
                <w:szCs w:val="20"/>
              </w:rPr>
            </w:pPr>
          </w:p>
          <w:p w14:paraId="51931FAD" w14:textId="6C03C333"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Piper longum</w:t>
            </w:r>
          </w:p>
        </w:tc>
        <w:tc>
          <w:tcPr>
            <w:tcW w:w="1417" w:type="dxa"/>
            <w:vMerge w:val="restart"/>
          </w:tcPr>
          <w:p w14:paraId="52622DCA" w14:textId="77777777" w:rsidR="00AE2D64" w:rsidRDefault="00AE2D64" w:rsidP="007A367B">
            <w:pPr>
              <w:spacing w:line="480" w:lineRule="auto"/>
              <w:rPr>
                <w:rFonts w:ascii="Arial" w:hAnsi="Arial" w:cs="Arial"/>
                <w:sz w:val="20"/>
                <w:szCs w:val="20"/>
              </w:rPr>
            </w:pPr>
          </w:p>
          <w:p w14:paraId="1C29A595" w14:textId="77777777" w:rsidR="00AE2D64" w:rsidRDefault="00AE2D64" w:rsidP="007A367B">
            <w:pPr>
              <w:spacing w:line="480" w:lineRule="auto"/>
              <w:rPr>
                <w:rFonts w:ascii="Arial" w:hAnsi="Arial" w:cs="Arial"/>
                <w:sz w:val="20"/>
                <w:szCs w:val="20"/>
              </w:rPr>
            </w:pPr>
          </w:p>
          <w:p w14:paraId="4BA49739" w14:textId="1B836E4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p w14:paraId="1433221E" w14:textId="7F470CE4" w:rsidR="00AE2D64" w:rsidRPr="00C3271A" w:rsidRDefault="00AE2D64" w:rsidP="007A367B">
            <w:pPr>
              <w:spacing w:line="480" w:lineRule="auto"/>
              <w:rPr>
                <w:rFonts w:ascii="Arial" w:hAnsi="Arial" w:cs="Arial"/>
                <w:sz w:val="20"/>
                <w:szCs w:val="20"/>
              </w:rPr>
            </w:pPr>
          </w:p>
        </w:tc>
        <w:tc>
          <w:tcPr>
            <w:tcW w:w="2410" w:type="dxa"/>
          </w:tcPr>
          <w:p w14:paraId="08B08C74" w14:textId="716D8297"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Rifampicin and pyrazinamide)</w:t>
            </w:r>
          </w:p>
        </w:tc>
        <w:tc>
          <w:tcPr>
            <w:tcW w:w="1701" w:type="dxa"/>
          </w:tcPr>
          <w:p w14:paraId="7808F06A" w14:textId="5A070E6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497E05E3" w14:textId="3159EB69" w:rsidR="00AE2D64" w:rsidRPr="00C3271A" w:rsidRDefault="00D7304F" w:rsidP="007A367B">
            <w:pPr>
              <w:spacing w:line="480" w:lineRule="auto"/>
              <w:rPr>
                <w:rFonts w:ascii="Arial" w:hAnsi="Arial" w:cs="Arial"/>
                <w:sz w:val="20"/>
                <w:szCs w:val="20"/>
              </w:rPr>
            </w:pPr>
            <w:r>
              <w:t>Gurumurthy et al., 2012</w:t>
            </w:r>
          </w:p>
        </w:tc>
      </w:tr>
      <w:tr w:rsidR="00AE2D64" w:rsidRPr="00C3271A" w14:paraId="4185F74A" w14:textId="02B4AAAA" w:rsidTr="001F2839">
        <w:trPr>
          <w:trHeight w:val="385"/>
        </w:trPr>
        <w:tc>
          <w:tcPr>
            <w:tcW w:w="562" w:type="dxa"/>
            <w:vMerge/>
          </w:tcPr>
          <w:p w14:paraId="510501FD" w14:textId="77777777" w:rsidR="00AE2D64" w:rsidRPr="00C3271A" w:rsidRDefault="00AE2D64" w:rsidP="007A367B">
            <w:pPr>
              <w:spacing w:line="480" w:lineRule="auto"/>
              <w:rPr>
                <w:rFonts w:ascii="Arial" w:hAnsi="Arial" w:cs="Arial"/>
                <w:b/>
                <w:bCs/>
                <w:sz w:val="20"/>
                <w:szCs w:val="20"/>
              </w:rPr>
            </w:pPr>
          </w:p>
        </w:tc>
        <w:tc>
          <w:tcPr>
            <w:tcW w:w="1418" w:type="dxa"/>
            <w:vMerge/>
          </w:tcPr>
          <w:p w14:paraId="482A3AC0" w14:textId="77777777" w:rsidR="00AE2D64" w:rsidRPr="00C3271A" w:rsidRDefault="00AE2D64" w:rsidP="007A367B">
            <w:pPr>
              <w:spacing w:line="480" w:lineRule="auto"/>
              <w:rPr>
                <w:rFonts w:ascii="Arial" w:hAnsi="Arial" w:cs="Arial"/>
                <w:i/>
                <w:iCs/>
                <w:sz w:val="20"/>
                <w:szCs w:val="20"/>
              </w:rPr>
            </w:pPr>
          </w:p>
        </w:tc>
        <w:tc>
          <w:tcPr>
            <w:tcW w:w="1417" w:type="dxa"/>
            <w:vMerge/>
          </w:tcPr>
          <w:p w14:paraId="171CAA8C" w14:textId="4806E5A4" w:rsidR="00AE2D64" w:rsidRPr="00C3271A" w:rsidRDefault="00AE2D64" w:rsidP="007A367B">
            <w:pPr>
              <w:spacing w:line="480" w:lineRule="auto"/>
              <w:rPr>
                <w:rFonts w:ascii="Arial" w:hAnsi="Arial" w:cs="Arial"/>
                <w:sz w:val="20"/>
                <w:szCs w:val="20"/>
              </w:rPr>
            </w:pPr>
          </w:p>
        </w:tc>
        <w:tc>
          <w:tcPr>
            <w:tcW w:w="2410" w:type="dxa"/>
          </w:tcPr>
          <w:p w14:paraId="41C78BAF" w14:textId="1341DAF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1F4695B6" w14:textId="71DF83C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6803DD06" w14:textId="270DD8C7" w:rsidR="00AE2D64" w:rsidRPr="00C3271A" w:rsidRDefault="00D7304F" w:rsidP="007A367B">
            <w:pPr>
              <w:spacing w:line="480" w:lineRule="auto"/>
              <w:rPr>
                <w:rFonts w:ascii="Arial" w:hAnsi="Arial" w:cs="Arial"/>
                <w:sz w:val="20"/>
                <w:szCs w:val="20"/>
              </w:rPr>
            </w:pPr>
            <w:r>
              <w:t>Sharma &amp; Sahu, 2016</w:t>
            </w:r>
          </w:p>
        </w:tc>
      </w:tr>
      <w:tr w:rsidR="00AE2D64" w:rsidRPr="00C3271A" w14:paraId="2CFA839A" w14:textId="774321E5" w:rsidTr="001F2839">
        <w:trPr>
          <w:trHeight w:val="385"/>
        </w:trPr>
        <w:tc>
          <w:tcPr>
            <w:tcW w:w="562" w:type="dxa"/>
            <w:vMerge/>
          </w:tcPr>
          <w:p w14:paraId="46C2911F" w14:textId="77777777" w:rsidR="00AE2D64" w:rsidRPr="00C3271A" w:rsidRDefault="00AE2D64" w:rsidP="007A367B">
            <w:pPr>
              <w:spacing w:line="480" w:lineRule="auto"/>
              <w:rPr>
                <w:rFonts w:ascii="Arial" w:hAnsi="Arial" w:cs="Arial"/>
                <w:b/>
                <w:bCs/>
                <w:sz w:val="20"/>
                <w:szCs w:val="20"/>
              </w:rPr>
            </w:pPr>
          </w:p>
        </w:tc>
        <w:tc>
          <w:tcPr>
            <w:tcW w:w="1418" w:type="dxa"/>
            <w:vMerge/>
          </w:tcPr>
          <w:p w14:paraId="314620DD" w14:textId="77777777" w:rsidR="00AE2D64" w:rsidRPr="00C3271A" w:rsidRDefault="00AE2D64" w:rsidP="007A367B">
            <w:pPr>
              <w:spacing w:line="480" w:lineRule="auto"/>
              <w:rPr>
                <w:rFonts w:ascii="Arial" w:hAnsi="Arial" w:cs="Arial"/>
                <w:i/>
                <w:iCs/>
                <w:sz w:val="20"/>
                <w:szCs w:val="20"/>
              </w:rPr>
            </w:pPr>
          </w:p>
        </w:tc>
        <w:tc>
          <w:tcPr>
            <w:tcW w:w="1417" w:type="dxa"/>
            <w:vMerge/>
          </w:tcPr>
          <w:p w14:paraId="6A6791FA" w14:textId="176D4856" w:rsidR="00AE2D64" w:rsidRPr="00C3271A" w:rsidRDefault="00AE2D64" w:rsidP="007A367B">
            <w:pPr>
              <w:spacing w:line="480" w:lineRule="auto"/>
              <w:rPr>
                <w:rFonts w:ascii="Arial" w:hAnsi="Arial" w:cs="Arial"/>
                <w:sz w:val="20"/>
                <w:szCs w:val="20"/>
              </w:rPr>
            </w:pPr>
          </w:p>
        </w:tc>
        <w:tc>
          <w:tcPr>
            <w:tcW w:w="2410" w:type="dxa"/>
          </w:tcPr>
          <w:p w14:paraId="22581FE7" w14:textId="607B07B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29CCB2F7" w14:textId="6D4A94A3" w:rsidR="00AE2D64" w:rsidRPr="00C3271A" w:rsidRDefault="00AE2D64" w:rsidP="007A367B">
            <w:pPr>
              <w:spacing w:line="480" w:lineRule="auto"/>
              <w:rPr>
                <w:rFonts w:ascii="Arial" w:hAnsi="Arial" w:cs="Arial"/>
                <w:sz w:val="20"/>
                <w:szCs w:val="20"/>
              </w:rPr>
            </w:pPr>
            <w:r>
              <w:rPr>
                <w:rFonts w:ascii="Arial" w:hAnsi="Arial" w:cs="Arial"/>
                <w:sz w:val="20"/>
                <w:szCs w:val="20"/>
              </w:rPr>
              <w:t>Oil extract</w:t>
            </w:r>
          </w:p>
        </w:tc>
        <w:tc>
          <w:tcPr>
            <w:tcW w:w="2410" w:type="dxa"/>
          </w:tcPr>
          <w:p w14:paraId="6578428E" w14:textId="59420569" w:rsidR="00AE2D64" w:rsidRDefault="00E46295" w:rsidP="007A367B">
            <w:pPr>
              <w:spacing w:line="480" w:lineRule="auto"/>
              <w:rPr>
                <w:rFonts w:ascii="Arial" w:hAnsi="Arial" w:cs="Arial"/>
                <w:sz w:val="20"/>
                <w:szCs w:val="20"/>
              </w:rPr>
            </w:pPr>
            <w:r>
              <w:t>Zhang et al., 2021</w:t>
            </w:r>
          </w:p>
        </w:tc>
      </w:tr>
      <w:tr w:rsidR="00AE2D64" w:rsidRPr="00C3271A" w14:paraId="2455BD43" w14:textId="519E1EDF" w:rsidTr="001F2839">
        <w:trPr>
          <w:trHeight w:val="385"/>
        </w:trPr>
        <w:tc>
          <w:tcPr>
            <w:tcW w:w="562" w:type="dxa"/>
            <w:vMerge/>
          </w:tcPr>
          <w:p w14:paraId="2EFE31EE" w14:textId="77777777" w:rsidR="00AE2D64" w:rsidRPr="00C3271A" w:rsidRDefault="00AE2D64" w:rsidP="007A367B">
            <w:pPr>
              <w:spacing w:line="480" w:lineRule="auto"/>
              <w:rPr>
                <w:rFonts w:ascii="Arial" w:hAnsi="Arial" w:cs="Arial"/>
                <w:b/>
                <w:bCs/>
                <w:sz w:val="20"/>
                <w:szCs w:val="20"/>
              </w:rPr>
            </w:pPr>
          </w:p>
        </w:tc>
        <w:tc>
          <w:tcPr>
            <w:tcW w:w="1418" w:type="dxa"/>
            <w:vMerge/>
          </w:tcPr>
          <w:p w14:paraId="68CE4576" w14:textId="77777777" w:rsidR="00AE2D64" w:rsidRPr="00C3271A" w:rsidRDefault="00AE2D64" w:rsidP="007A367B">
            <w:pPr>
              <w:spacing w:line="480" w:lineRule="auto"/>
              <w:rPr>
                <w:rFonts w:ascii="Arial" w:hAnsi="Arial" w:cs="Arial"/>
                <w:i/>
                <w:iCs/>
                <w:sz w:val="20"/>
                <w:szCs w:val="20"/>
              </w:rPr>
            </w:pPr>
          </w:p>
        </w:tc>
        <w:tc>
          <w:tcPr>
            <w:tcW w:w="1417" w:type="dxa"/>
          </w:tcPr>
          <w:p w14:paraId="4C4B9D14" w14:textId="188926A2" w:rsidR="00AE2D64" w:rsidRDefault="00AE2D64" w:rsidP="007A367B">
            <w:pPr>
              <w:spacing w:line="480" w:lineRule="auto"/>
              <w:rPr>
                <w:rFonts w:ascii="Arial" w:hAnsi="Arial" w:cs="Arial"/>
                <w:sz w:val="20"/>
                <w:szCs w:val="20"/>
              </w:rPr>
            </w:pPr>
            <w:r>
              <w:rPr>
                <w:rFonts w:ascii="Arial" w:hAnsi="Arial" w:cs="Arial"/>
                <w:sz w:val="20"/>
                <w:szCs w:val="20"/>
              </w:rPr>
              <w:t>Fruits</w:t>
            </w:r>
          </w:p>
        </w:tc>
        <w:tc>
          <w:tcPr>
            <w:tcW w:w="2410" w:type="dxa"/>
          </w:tcPr>
          <w:p w14:paraId="0BD5E09C" w14:textId="6AE47962" w:rsidR="00AE2D64" w:rsidRPr="00C3271A" w:rsidRDefault="00AE2D64" w:rsidP="007A367B">
            <w:pPr>
              <w:spacing w:line="480" w:lineRule="auto"/>
              <w:rPr>
                <w:rFonts w:ascii="Arial" w:hAnsi="Arial" w:cs="Arial"/>
                <w:sz w:val="20"/>
                <w:szCs w:val="20"/>
              </w:rPr>
            </w:pPr>
            <w:r>
              <w:rPr>
                <w:rFonts w:ascii="Arial" w:hAnsi="Arial" w:cs="Arial"/>
                <w:sz w:val="20"/>
                <w:szCs w:val="20"/>
              </w:rPr>
              <w:t>In</w:t>
            </w:r>
            <w:r w:rsidR="00880F4E">
              <w:rPr>
                <w:rFonts w:ascii="Arial" w:hAnsi="Arial" w:cs="Arial"/>
                <w:sz w:val="20"/>
                <w:szCs w:val="20"/>
              </w:rPr>
              <w:t xml:space="preserve"> </w:t>
            </w:r>
            <w:r>
              <w:rPr>
                <w:rFonts w:ascii="Arial" w:hAnsi="Arial" w:cs="Arial"/>
                <w:sz w:val="20"/>
                <w:szCs w:val="20"/>
              </w:rPr>
              <w:t>vivo (</w:t>
            </w:r>
            <w:r>
              <w:rPr>
                <w:rFonts w:ascii="Georgia" w:hAnsi="Georgia"/>
                <w:color w:val="1F1F1F"/>
              </w:rPr>
              <w:t xml:space="preserve">MAFLD induced by a high-fat </w:t>
            </w:r>
            <w:proofErr w:type="gramStart"/>
            <w:r>
              <w:rPr>
                <w:rFonts w:ascii="Georgia" w:hAnsi="Georgia"/>
                <w:color w:val="1F1F1F"/>
              </w:rPr>
              <w:t>diet )</w:t>
            </w:r>
            <w:proofErr w:type="gramEnd"/>
          </w:p>
        </w:tc>
        <w:tc>
          <w:tcPr>
            <w:tcW w:w="1701" w:type="dxa"/>
          </w:tcPr>
          <w:p w14:paraId="27167A12" w14:textId="658E9557" w:rsidR="00AE2D64" w:rsidRDefault="00AE2D64" w:rsidP="007A367B">
            <w:pPr>
              <w:spacing w:line="480" w:lineRule="auto"/>
              <w:rPr>
                <w:rFonts w:ascii="Arial" w:hAnsi="Arial" w:cs="Arial"/>
                <w:sz w:val="20"/>
                <w:szCs w:val="20"/>
              </w:rPr>
            </w:pPr>
            <w:r>
              <w:rPr>
                <w:rFonts w:ascii="Arial" w:hAnsi="Arial" w:cs="Arial"/>
                <w:sz w:val="20"/>
                <w:szCs w:val="20"/>
              </w:rPr>
              <w:t>From natural alkaloids</w:t>
            </w:r>
          </w:p>
        </w:tc>
        <w:tc>
          <w:tcPr>
            <w:tcW w:w="2410" w:type="dxa"/>
          </w:tcPr>
          <w:p w14:paraId="3A133052" w14:textId="42086E66" w:rsidR="00AE2D64" w:rsidRDefault="00E46295" w:rsidP="007A367B">
            <w:pPr>
              <w:spacing w:line="480" w:lineRule="auto"/>
              <w:rPr>
                <w:rFonts w:ascii="Arial" w:hAnsi="Arial" w:cs="Arial"/>
                <w:sz w:val="20"/>
                <w:szCs w:val="20"/>
              </w:rPr>
            </w:pPr>
            <w:r>
              <w:t>Dai et al., 2024</w:t>
            </w:r>
          </w:p>
        </w:tc>
      </w:tr>
      <w:tr w:rsidR="00AE2D64" w:rsidRPr="00C3271A" w14:paraId="5634275B" w14:textId="0D31956E" w:rsidTr="001F2839">
        <w:trPr>
          <w:trHeight w:val="392"/>
        </w:trPr>
        <w:tc>
          <w:tcPr>
            <w:tcW w:w="562" w:type="dxa"/>
            <w:vMerge w:val="restart"/>
          </w:tcPr>
          <w:p w14:paraId="7E178090" w14:textId="189753C9"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13</w:t>
            </w:r>
          </w:p>
        </w:tc>
        <w:tc>
          <w:tcPr>
            <w:tcW w:w="1418" w:type="dxa"/>
            <w:vMerge w:val="restart"/>
          </w:tcPr>
          <w:p w14:paraId="0A2B4910" w14:textId="77777777" w:rsidR="00AE2D64" w:rsidRDefault="00AE2D64" w:rsidP="007A367B">
            <w:pPr>
              <w:spacing w:line="480" w:lineRule="auto"/>
              <w:rPr>
                <w:rFonts w:ascii="Arial" w:hAnsi="Arial" w:cs="Arial"/>
                <w:i/>
                <w:iCs/>
                <w:sz w:val="20"/>
                <w:szCs w:val="20"/>
              </w:rPr>
            </w:pPr>
          </w:p>
          <w:p w14:paraId="1484960F" w14:textId="77777777" w:rsidR="00AE2D64" w:rsidRDefault="00AE2D64" w:rsidP="007A367B">
            <w:pPr>
              <w:spacing w:line="480" w:lineRule="auto"/>
              <w:rPr>
                <w:rFonts w:ascii="Arial" w:hAnsi="Arial" w:cs="Arial"/>
                <w:i/>
                <w:iCs/>
                <w:sz w:val="20"/>
                <w:szCs w:val="20"/>
              </w:rPr>
            </w:pPr>
          </w:p>
          <w:p w14:paraId="66AC1E2E" w14:textId="399E99F1"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Salvadora persica</w:t>
            </w:r>
          </w:p>
        </w:tc>
        <w:tc>
          <w:tcPr>
            <w:tcW w:w="1417" w:type="dxa"/>
            <w:vMerge w:val="restart"/>
          </w:tcPr>
          <w:p w14:paraId="4907F19B" w14:textId="77777777" w:rsidR="00AE2D64" w:rsidRDefault="00AE2D64" w:rsidP="007A367B">
            <w:pPr>
              <w:spacing w:line="480" w:lineRule="auto"/>
              <w:rPr>
                <w:rFonts w:ascii="Arial" w:hAnsi="Arial" w:cs="Arial"/>
                <w:sz w:val="20"/>
                <w:szCs w:val="20"/>
              </w:rPr>
            </w:pPr>
          </w:p>
          <w:p w14:paraId="563D95BE" w14:textId="77777777" w:rsidR="00AE2D64" w:rsidRDefault="00AE2D64" w:rsidP="007A367B">
            <w:pPr>
              <w:spacing w:line="480" w:lineRule="auto"/>
              <w:rPr>
                <w:rFonts w:ascii="Arial" w:hAnsi="Arial" w:cs="Arial"/>
                <w:sz w:val="20"/>
                <w:szCs w:val="20"/>
              </w:rPr>
            </w:pPr>
          </w:p>
          <w:p w14:paraId="740EACF0" w14:textId="50CCA75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Stem</w:t>
            </w:r>
          </w:p>
        </w:tc>
        <w:tc>
          <w:tcPr>
            <w:tcW w:w="2410" w:type="dxa"/>
          </w:tcPr>
          <w:p w14:paraId="720D7868" w14:textId="1A9E444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09D12C7D" w14:textId="41691F9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423E560E" w14:textId="43848F2B" w:rsidR="00AE2D64" w:rsidRPr="00C3271A" w:rsidRDefault="00D7304F" w:rsidP="007A367B">
            <w:pPr>
              <w:spacing w:line="480" w:lineRule="auto"/>
              <w:rPr>
                <w:rFonts w:ascii="Arial" w:hAnsi="Arial" w:cs="Arial"/>
                <w:sz w:val="20"/>
                <w:szCs w:val="20"/>
              </w:rPr>
            </w:pPr>
            <w:r>
              <w:t>Qureshi, Ashraf, &amp; Hamdi, 2016</w:t>
            </w:r>
          </w:p>
        </w:tc>
      </w:tr>
      <w:tr w:rsidR="00AE2D64" w:rsidRPr="00C3271A" w14:paraId="4D4175AC" w14:textId="6C7840A8" w:rsidTr="001F2839">
        <w:trPr>
          <w:trHeight w:val="392"/>
        </w:trPr>
        <w:tc>
          <w:tcPr>
            <w:tcW w:w="562" w:type="dxa"/>
            <w:vMerge/>
          </w:tcPr>
          <w:p w14:paraId="63E0D704" w14:textId="77777777" w:rsidR="00AE2D64" w:rsidRPr="00C3271A" w:rsidRDefault="00AE2D64" w:rsidP="007A367B">
            <w:pPr>
              <w:spacing w:line="480" w:lineRule="auto"/>
              <w:rPr>
                <w:rFonts w:ascii="Arial" w:hAnsi="Arial" w:cs="Arial"/>
                <w:b/>
                <w:bCs/>
                <w:sz w:val="20"/>
                <w:szCs w:val="20"/>
              </w:rPr>
            </w:pPr>
          </w:p>
        </w:tc>
        <w:tc>
          <w:tcPr>
            <w:tcW w:w="1418" w:type="dxa"/>
            <w:vMerge/>
          </w:tcPr>
          <w:p w14:paraId="43A59483" w14:textId="77777777" w:rsidR="00AE2D64" w:rsidRPr="00C3271A" w:rsidRDefault="00AE2D64" w:rsidP="007A367B">
            <w:pPr>
              <w:spacing w:line="480" w:lineRule="auto"/>
              <w:rPr>
                <w:rFonts w:ascii="Arial" w:hAnsi="Arial" w:cs="Arial"/>
                <w:b/>
                <w:bCs/>
                <w:i/>
                <w:iCs/>
                <w:sz w:val="20"/>
                <w:szCs w:val="20"/>
              </w:rPr>
            </w:pPr>
          </w:p>
        </w:tc>
        <w:tc>
          <w:tcPr>
            <w:tcW w:w="1417" w:type="dxa"/>
            <w:vMerge/>
          </w:tcPr>
          <w:p w14:paraId="423F3A2F" w14:textId="6EF6332C" w:rsidR="00AE2D64" w:rsidRPr="00C3271A" w:rsidRDefault="00AE2D64" w:rsidP="007A367B">
            <w:pPr>
              <w:spacing w:line="480" w:lineRule="auto"/>
              <w:rPr>
                <w:rFonts w:ascii="Arial" w:hAnsi="Arial" w:cs="Arial"/>
                <w:sz w:val="20"/>
                <w:szCs w:val="20"/>
              </w:rPr>
            </w:pPr>
          </w:p>
        </w:tc>
        <w:tc>
          <w:tcPr>
            <w:tcW w:w="2410" w:type="dxa"/>
          </w:tcPr>
          <w:p w14:paraId="0EA7F9B0" w14:textId="6C79527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5D229BE5" w14:textId="0191827A"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5C556A9C" w14:textId="5F12703D" w:rsidR="00AE2D64" w:rsidRPr="00C3271A" w:rsidRDefault="00D7304F" w:rsidP="007A367B">
            <w:pPr>
              <w:spacing w:line="480" w:lineRule="auto"/>
              <w:rPr>
                <w:rFonts w:ascii="Arial" w:hAnsi="Arial" w:cs="Arial"/>
                <w:sz w:val="20"/>
                <w:szCs w:val="20"/>
              </w:rPr>
            </w:pPr>
            <w:proofErr w:type="spellStart"/>
            <w:r>
              <w:t>Alaraj</w:t>
            </w:r>
            <w:proofErr w:type="spellEnd"/>
            <w:r>
              <w:t xml:space="preserve"> et al., 2021</w:t>
            </w:r>
          </w:p>
        </w:tc>
      </w:tr>
      <w:tr w:rsidR="00AE2D64" w:rsidRPr="00C3271A" w14:paraId="28A8BBA3" w14:textId="53E7CCFF" w:rsidTr="001F2839">
        <w:trPr>
          <w:trHeight w:val="141"/>
        </w:trPr>
        <w:tc>
          <w:tcPr>
            <w:tcW w:w="562" w:type="dxa"/>
          </w:tcPr>
          <w:p w14:paraId="29D6BA42" w14:textId="47D1DBB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14</w:t>
            </w:r>
          </w:p>
        </w:tc>
        <w:tc>
          <w:tcPr>
            <w:tcW w:w="1418" w:type="dxa"/>
          </w:tcPr>
          <w:p w14:paraId="2DB4348B" w14:textId="6A131315" w:rsidR="00AE2D64" w:rsidRPr="00C3271A" w:rsidRDefault="00AE2D64" w:rsidP="007A367B">
            <w:pPr>
              <w:spacing w:line="480" w:lineRule="auto"/>
              <w:rPr>
                <w:rFonts w:ascii="Arial" w:hAnsi="Arial" w:cs="Arial"/>
                <w:b/>
                <w:bCs/>
                <w:i/>
                <w:iCs/>
                <w:sz w:val="20"/>
                <w:szCs w:val="20"/>
              </w:rPr>
            </w:pPr>
            <w:proofErr w:type="spellStart"/>
            <w:r w:rsidRPr="00C3271A">
              <w:rPr>
                <w:rFonts w:ascii="Arial" w:hAnsi="Arial" w:cs="Arial"/>
                <w:i/>
                <w:iCs/>
                <w:sz w:val="20"/>
                <w:szCs w:val="20"/>
              </w:rPr>
              <w:t>Flacourtia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1417" w:type="dxa"/>
          </w:tcPr>
          <w:p w14:paraId="755085AB" w14:textId="296FD98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parts</w:t>
            </w:r>
          </w:p>
        </w:tc>
        <w:tc>
          <w:tcPr>
            <w:tcW w:w="2410" w:type="dxa"/>
          </w:tcPr>
          <w:p w14:paraId="2D24F4C6" w14:textId="791A5C5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(paracetamol induced)</w:t>
            </w:r>
          </w:p>
        </w:tc>
        <w:tc>
          <w:tcPr>
            <w:tcW w:w="1701" w:type="dxa"/>
          </w:tcPr>
          <w:p w14:paraId="7DCF08F2" w14:textId="1BB80353"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Petroleum ether, Ethyl acetate, Methanol</w:t>
            </w:r>
            <w:r>
              <w:rPr>
                <w:rFonts w:ascii="Arial" w:hAnsi="Arial" w:cs="Arial"/>
                <w:sz w:val="20"/>
                <w:szCs w:val="20"/>
              </w:rPr>
              <w:t xml:space="preserve"> </w:t>
            </w:r>
          </w:p>
        </w:tc>
        <w:tc>
          <w:tcPr>
            <w:tcW w:w="2410" w:type="dxa"/>
          </w:tcPr>
          <w:p w14:paraId="7EB022CE" w14:textId="082A24B3" w:rsidR="00AE2D64" w:rsidRPr="00C3271A" w:rsidRDefault="00D7304F" w:rsidP="007A367B">
            <w:pPr>
              <w:spacing w:line="480" w:lineRule="auto"/>
              <w:rPr>
                <w:rFonts w:ascii="Arial" w:hAnsi="Arial" w:cs="Arial"/>
                <w:sz w:val="20"/>
                <w:szCs w:val="20"/>
              </w:rPr>
            </w:pPr>
            <w:r>
              <w:t>Nazneen et al., 2009</w:t>
            </w:r>
          </w:p>
        </w:tc>
      </w:tr>
      <w:tr w:rsidR="00AE2D64" w:rsidRPr="00C3271A" w14:paraId="3650B91C" w14:textId="463446AD" w:rsidTr="001F2839">
        <w:trPr>
          <w:trHeight w:val="305"/>
        </w:trPr>
        <w:tc>
          <w:tcPr>
            <w:tcW w:w="562" w:type="dxa"/>
            <w:vMerge w:val="restart"/>
          </w:tcPr>
          <w:p w14:paraId="6C332FE8" w14:textId="51440A44"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15</w:t>
            </w:r>
          </w:p>
        </w:tc>
        <w:tc>
          <w:tcPr>
            <w:tcW w:w="1418" w:type="dxa"/>
            <w:vMerge w:val="restart"/>
          </w:tcPr>
          <w:p w14:paraId="4A002EDF" w14:textId="77777777" w:rsidR="00AE2D64" w:rsidRDefault="00AE2D64" w:rsidP="007A367B">
            <w:pPr>
              <w:spacing w:line="480" w:lineRule="auto"/>
              <w:rPr>
                <w:rFonts w:ascii="Arial" w:hAnsi="Arial" w:cs="Arial"/>
                <w:i/>
                <w:iCs/>
                <w:sz w:val="20"/>
                <w:szCs w:val="20"/>
              </w:rPr>
            </w:pPr>
          </w:p>
          <w:p w14:paraId="66315A3F" w14:textId="77777777" w:rsidR="00AE2D64" w:rsidRDefault="00AE2D64" w:rsidP="007A367B">
            <w:pPr>
              <w:spacing w:line="480" w:lineRule="auto"/>
              <w:rPr>
                <w:rFonts w:ascii="Arial" w:hAnsi="Arial" w:cs="Arial"/>
                <w:i/>
                <w:iCs/>
                <w:sz w:val="20"/>
                <w:szCs w:val="20"/>
              </w:rPr>
            </w:pPr>
          </w:p>
          <w:p w14:paraId="15F8E004" w14:textId="77777777" w:rsidR="00AE2D64" w:rsidRDefault="00AE2D64" w:rsidP="007A367B">
            <w:pPr>
              <w:spacing w:line="480" w:lineRule="auto"/>
              <w:rPr>
                <w:rFonts w:ascii="Arial" w:hAnsi="Arial" w:cs="Arial"/>
                <w:i/>
                <w:iCs/>
                <w:sz w:val="20"/>
                <w:szCs w:val="20"/>
              </w:rPr>
            </w:pPr>
          </w:p>
          <w:p w14:paraId="02C1D35E" w14:textId="0E600DAA"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Luffa </w:t>
            </w:r>
            <w:proofErr w:type="spellStart"/>
            <w:r w:rsidRPr="00C3271A">
              <w:rPr>
                <w:rFonts w:ascii="Arial" w:hAnsi="Arial" w:cs="Arial"/>
                <w:i/>
                <w:iCs/>
                <w:sz w:val="20"/>
                <w:szCs w:val="20"/>
              </w:rPr>
              <w:t>acutangula</w:t>
            </w:r>
            <w:proofErr w:type="spellEnd"/>
          </w:p>
        </w:tc>
        <w:tc>
          <w:tcPr>
            <w:tcW w:w="1417" w:type="dxa"/>
            <w:vMerge w:val="restart"/>
          </w:tcPr>
          <w:p w14:paraId="31CAD960" w14:textId="77777777" w:rsidR="00AE2D64" w:rsidRDefault="00AE2D64" w:rsidP="007A367B">
            <w:pPr>
              <w:spacing w:line="480" w:lineRule="auto"/>
              <w:rPr>
                <w:rFonts w:ascii="Arial" w:hAnsi="Arial" w:cs="Arial"/>
                <w:sz w:val="20"/>
                <w:szCs w:val="20"/>
              </w:rPr>
            </w:pPr>
          </w:p>
          <w:p w14:paraId="3D357045" w14:textId="77777777" w:rsidR="00AE2D64" w:rsidRDefault="00AE2D64" w:rsidP="007A367B">
            <w:pPr>
              <w:spacing w:line="480" w:lineRule="auto"/>
              <w:rPr>
                <w:rFonts w:ascii="Arial" w:hAnsi="Arial" w:cs="Arial"/>
                <w:sz w:val="20"/>
                <w:szCs w:val="20"/>
              </w:rPr>
            </w:pPr>
          </w:p>
          <w:p w14:paraId="18854310" w14:textId="4E01FC3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p w14:paraId="60D668D4" w14:textId="379B3789" w:rsidR="00AE2D64" w:rsidRPr="00C3271A" w:rsidRDefault="00AE2D64" w:rsidP="007A367B">
            <w:pPr>
              <w:spacing w:line="480" w:lineRule="auto"/>
              <w:rPr>
                <w:rFonts w:ascii="Arial" w:hAnsi="Arial" w:cs="Arial"/>
                <w:sz w:val="20"/>
                <w:szCs w:val="20"/>
              </w:rPr>
            </w:pPr>
          </w:p>
        </w:tc>
        <w:tc>
          <w:tcPr>
            <w:tcW w:w="2410" w:type="dxa"/>
          </w:tcPr>
          <w:p w14:paraId="1C808940" w14:textId="5A11866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and Ex vivo</w:t>
            </w:r>
          </w:p>
        </w:tc>
        <w:tc>
          <w:tcPr>
            <w:tcW w:w="1701" w:type="dxa"/>
          </w:tcPr>
          <w:p w14:paraId="0A1E2CE0" w14:textId="2BDC0F7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E882ED7" w14:textId="7D341811" w:rsidR="00AE2D64" w:rsidRPr="00C3271A" w:rsidRDefault="00D7304F" w:rsidP="007A367B">
            <w:pPr>
              <w:spacing w:line="480" w:lineRule="auto"/>
              <w:rPr>
                <w:rFonts w:ascii="Arial" w:hAnsi="Arial" w:cs="Arial"/>
                <w:sz w:val="20"/>
                <w:szCs w:val="20"/>
              </w:rPr>
            </w:pPr>
            <w:r>
              <w:t>Mishra &amp; Mukerjee, 2017</w:t>
            </w:r>
          </w:p>
        </w:tc>
      </w:tr>
      <w:tr w:rsidR="00AE2D64" w:rsidRPr="00C3271A" w14:paraId="4AD4470E" w14:textId="2979DFB3" w:rsidTr="001F2839">
        <w:trPr>
          <w:trHeight w:val="166"/>
        </w:trPr>
        <w:tc>
          <w:tcPr>
            <w:tcW w:w="562" w:type="dxa"/>
            <w:vMerge/>
          </w:tcPr>
          <w:p w14:paraId="21A6AE49" w14:textId="77777777" w:rsidR="00AE2D64" w:rsidRPr="00C3271A" w:rsidRDefault="00AE2D64" w:rsidP="007A367B">
            <w:pPr>
              <w:spacing w:line="480" w:lineRule="auto"/>
              <w:rPr>
                <w:rFonts w:ascii="Arial" w:hAnsi="Arial" w:cs="Arial"/>
                <w:b/>
                <w:bCs/>
                <w:sz w:val="20"/>
                <w:szCs w:val="20"/>
              </w:rPr>
            </w:pPr>
          </w:p>
        </w:tc>
        <w:tc>
          <w:tcPr>
            <w:tcW w:w="1418" w:type="dxa"/>
            <w:vMerge/>
          </w:tcPr>
          <w:p w14:paraId="1278DD38" w14:textId="77777777" w:rsidR="00AE2D64" w:rsidRPr="00C3271A" w:rsidRDefault="00AE2D64" w:rsidP="007A367B">
            <w:pPr>
              <w:spacing w:line="480" w:lineRule="auto"/>
              <w:rPr>
                <w:rFonts w:ascii="Arial" w:hAnsi="Arial" w:cs="Arial"/>
                <w:i/>
                <w:iCs/>
                <w:sz w:val="20"/>
                <w:szCs w:val="20"/>
              </w:rPr>
            </w:pPr>
          </w:p>
        </w:tc>
        <w:tc>
          <w:tcPr>
            <w:tcW w:w="1417" w:type="dxa"/>
            <w:vMerge/>
          </w:tcPr>
          <w:p w14:paraId="41CB77BF" w14:textId="17EDCAAE" w:rsidR="00AE2D64" w:rsidRPr="00C3271A" w:rsidRDefault="00AE2D64" w:rsidP="007A367B">
            <w:pPr>
              <w:spacing w:line="480" w:lineRule="auto"/>
              <w:rPr>
                <w:rFonts w:ascii="Arial" w:hAnsi="Arial" w:cs="Arial"/>
                <w:sz w:val="20"/>
                <w:szCs w:val="20"/>
              </w:rPr>
            </w:pPr>
          </w:p>
        </w:tc>
        <w:tc>
          <w:tcPr>
            <w:tcW w:w="2410" w:type="dxa"/>
            <w:vMerge w:val="restart"/>
          </w:tcPr>
          <w:p w14:paraId="58F6D7FE" w14:textId="6D5D391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p w14:paraId="35BDC263" w14:textId="14D320A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and rifampicin induced)</w:t>
            </w:r>
          </w:p>
        </w:tc>
        <w:tc>
          <w:tcPr>
            <w:tcW w:w="1701" w:type="dxa"/>
          </w:tcPr>
          <w:p w14:paraId="4BD72E4D" w14:textId="60D3F410"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43879797" w14:textId="6BA65DB5" w:rsidR="00AE2D64" w:rsidRPr="00C3271A" w:rsidRDefault="00D7304F" w:rsidP="007A367B">
            <w:pPr>
              <w:spacing w:line="480" w:lineRule="auto"/>
              <w:rPr>
                <w:rFonts w:ascii="Arial" w:hAnsi="Arial" w:cs="Arial"/>
                <w:sz w:val="20"/>
                <w:szCs w:val="20"/>
              </w:rPr>
            </w:pPr>
            <w:r>
              <w:t>Maurya &amp; Sidqqui, 2022</w:t>
            </w:r>
          </w:p>
        </w:tc>
      </w:tr>
      <w:tr w:rsidR="00AE2D64" w:rsidRPr="00C3271A" w14:paraId="206071D2" w14:textId="43CF5339" w:rsidTr="001F2839">
        <w:trPr>
          <w:trHeight w:val="305"/>
        </w:trPr>
        <w:tc>
          <w:tcPr>
            <w:tcW w:w="562" w:type="dxa"/>
            <w:vMerge/>
          </w:tcPr>
          <w:p w14:paraId="5898640C" w14:textId="77777777" w:rsidR="00AE2D64" w:rsidRPr="00C3271A" w:rsidRDefault="00AE2D64" w:rsidP="007A367B">
            <w:pPr>
              <w:spacing w:line="480" w:lineRule="auto"/>
              <w:rPr>
                <w:rFonts w:ascii="Arial" w:hAnsi="Arial" w:cs="Arial"/>
                <w:b/>
                <w:bCs/>
                <w:sz w:val="20"/>
                <w:szCs w:val="20"/>
              </w:rPr>
            </w:pPr>
          </w:p>
        </w:tc>
        <w:tc>
          <w:tcPr>
            <w:tcW w:w="1418" w:type="dxa"/>
            <w:vMerge/>
          </w:tcPr>
          <w:p w14:paraId="69431672" w14:textId="77777777" w:rsidR="00AE2D64" w:rsidRPr="00C3271A" w:rsidRDefault="00AE2D64" w:rsidP="007A367B">
            <w:pPr>
              <w:spacing w:line="480" w:lineRule="auto"/>
              <w:rPr>
                <w:rFonts w:ascii="Arial" w:hAnsi="Arial" w:cs="Arial"/>
                <w:i/>
                <w:iCs/>
                <w:sz w:val="20"/>
                <w:szCs w:val="20"/>
              </w:rPr>
            </w:pPr>
          </w:p>
        </w:tc>
        <w:tc>
          <w:tcPr>
            <w:tcW w:w="1417" w:type="dxa"/>
            <w:vMerge/>
          </w:tcPr>
          <w:p w14:paraId="4DC0F771" w14:textId="727A657E" w:rsidR="00AE2D64" w:rsidRPr="00C3271A" w:rsidRDefault="00AE2D64" w:rsidP="007A367B">
            <w:pPr>
              <w:spacing w:line="480" w:lineRule="auto"/>
              <w:rPr>
                <w:rFonts w:ascii="Arial" w:hAnsi="Arial" w:cs="Arial"/>
                <w:sz w:val="20"/>
                <w:szCs w:val="20"/>
              </w:rPr>
            </w:pPr>
          </w:p>
        </w:tc>
        <w:tc>
          <w:tcPr>
            <w:tcW w:w="2410" w:type="dxa"/>
            <w:vMerge/>
          </w:tcPr>
          <w:p w14:paraId="7EE196B1" w14:textId="77777777" w:rsidR="00AE2D64" w:rsidRPr="00C3271A" w:rsidRDefault="00AE2D64" w:rsidP="007A367B">
            <w:pPr>
              <w:spacing w:line="480" w:lineRule="auto"/>
              <w:rPr>
                <w:rFonts w:ascii="Arial" w:hAnsi="Arial" w:cs="Arial"/>
                <w:sz w:val="20"/>
                <w:szCs w:val="20"/>
              </w:rPr>
            </w:pPr>
          </w:p>
        </w:tc>
        <w:tc>
          <w:tcPr>
            <w:tcW w:w="1701" w:type="dxa"/>
          </w:tcPr>
          <w:p w14:paraId="2F5F130A" w14:textId="7D6F1DD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 and Ethanol</w:t>
            </w:r>
            <w:r>
              <w:rPr>
                <w:rFonts w:ascii="Arial" w:hAnsi="Arial" w:cs="Arial"/>
                <w:sz w:val="20"/>
                <w:szCs w:val="20"/>
              </w:rPr>
              <w:t xml:space="preserve"> </w:t>
            </w:r>
          </w:p>
        </w:tc>
        <w:tc>
          <w:tcPr>
            <w:tcW w:w="2410" w:type="dxa"/>
          </w:tcPr>
          <w:p w14:paraId="03B8839C" w14:textId="6865DD7D" w:rsidR="00AE2D64" w:rsidRPr="00C3271A" w:rsidRDefault="00D7304F" w:rsidP="007A367B">
            <w:pPr>
              <w:spacing w:line="480" w:lineRule="auto"/>
              <w:rPr>
                <w:rFonts w:ascii="Arial" w:hAnsi="Arial" w:cs="Arial"/>
                <w:sz w:val="20"/>
                <w:szCs w:val="20"/>
              </w:rPr>
            </w:pPr>
            <w:r>
              <w:t>Jadhav et al., 2010</w:t>
            </w:r>
          </w:p>
        </w:tc>
      </w:tr>
      <w:tr w:rsidR="00AE2D64" w:rsidRPr="00C3271A" w14:paraId="7D0751C7" w14:textId="589D993D" w:rsidTr="001F2839">
        <w:trPr>
          <w:trHeight w:val="166"/>
        </w:trPr>
        <w:tc>
          <w:tcPr>
            <w:tcW w:w="562" w:type="dxa"/>
            <w:vMerge/>
          </w:tcPr>
          <w:p w14:paraId="67FC1209" w14:textId="77777777" w:rsidR="00AE2D64" w:rsidRPr="00C3271A" w:rsidRDefault="00AE2D64" w:rsidP="007A367B">
            <w:pPr>
              <w:spacing w:line="480" w:lineRule="auto"/>
              <w:rPr>
                <w:rFonts w:ascii="Arial" w:hAnsi="Arial" w:cs="Arial"/>
                <w:b/>
                <w:bCs/>
                <w:sz w:val="20"/>
                <w:szCs w:val="20"/>
              </w:rPr>
            </w:pPr>
          </w:p>
        </w:tc>
        <w:tc>
          <w:tcPr>
            <w:tcW w:w="1418" w:type="dxa"/>
            <w:vMerge/>
          </w:tcPr>
          <w:p w14:paraId="4C4CC87F" w14:textId="77777777" w:rsidR="00AE2D64" w:rsidRPr="00C3271A" w:rsidRDefault="00AE2D64" w:rsidP="007A367B">
            <w:pPr>
              <w:spacing w:line="480" w:lineRule="auto"/>
              <w:rPr>
                <w:rFonts w:ascii="Arial" w:hAnsi="Arial" w:cs="Arial"/>
                <w:i/>
                <w:iCs/>
                <w:sz w:val="20"/>
                <w:szCs w:val="20"/>
              </w:rPr>
            </w:pPr>
          </w:p>
        </w:tc>
        <w:tc>
          <w:tcPr>
            <w:tcW w:w="1417" w:type="dxa"/>
            <w:vMerge/>
          </w:tcPr>
          <w:p w14:paraId="38B49930" w14:textId="55600D5B" w:rsidR="00AE2D64" w:rsidRPr="00C3271A" w:rsidRDefault="00AE2D64" w:rsidP="007A367B">
            <w:pPr>
              <w:spacing w:line="480" w:lineRule="auto"/>
              <w:rPr>
                <w:rFonts w:ascii="Arial" w:hAnsi="Arial" w:cs="Arial"/>
                <w:sz w:val="20"/>
                <w:szCs w:val="20"/>
              </w:rPr>
            </w:pPr>
          </w:p>
        </w:tc>
        <w:tc>
          <w:tcPr>
            <w:tcW w:w="2410" w:type="dxa"/>
          </w:tcPr>
          <w:p w14:paraId="0365933E" w14:textId="2C63F8E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6ACE6BF7" w14:textId="175AF5A0"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10CA163" w14:textId="3A90CCB5" w:rsidR="00AE2D64" w:rsidRPr="00C3271A" w:rsidRDefault="00D7304F" w:rsidP="007A367B">
            <w:pPr>
              <w:spacing w:line="480" w:lineRule="auto"/>
              <w:rPr>
                <w:rFonts w:ascii="Arial" w:hAnsi="Arial" w:cs="Arial"/>
                <w:sz w:val="20"/>
                <w:szCs w:val="20"/>
              </w:rPr>
            </w:pPr>
            <w:r>
              <w:t>Ulaganathan et al., 2010</w:t>
            </w:r>
          </w:p>
        </w:tc>
      </w:tr>
      <w:tr w:rsidR="00AE2D64" w:rsidRPr="00C3271A" w14:paraId="5AF8AA38" w14:textId="4C981FD7" w:rsidTr="001F2839">
        <w:trPr>
          <w:trHeight w:val="166"/>
        </w:trPr>
        <w:tc>
          <w:tcPr>
            <w:tcW w:w="562" w:type="dxa"/>
            <w:vMerge/>
          </w:tcPr>
          <w:p w14:paraId="45CA4846" w14:textId="77777777" w:rsidR="00AE2D64" w:rsidRPr="00C3271A" w:rsidRDefault="00AE2D64" w:rsidP="007A367B">
            <w:pPr>
              <w:spacing w:line="480" w:lineRule="auto"/>
              <w:rPr>
                <w:rFonts w:ascii="Arial" w:hAnsi="Arial" w:cs="Arial"/>
                <w:b/>
                <w:bCs/>
                <w:sz w:val="20"/>
                <w:szCs w:val="20"/>
              </w:rPr>
            </w:pPr>
          </w:p>
        </w:tc>
        <w:tc>
          <w:tcPr>
            <w:tcW w:w="1418" w:type="dxa"/>
            <w:vMerge/>
          </w:tcPr>
          <w:p w14:paraId="7C437659" w14:textId="77777777" w:rsidR="00AE2D64" w:rsidRPr="00C3271A" w:rsidRDefault="00AE2D64" w:rsidP="007A367B">
            <w:pPr>
              <w:spacing w:line="480" w:lineRule="auto"/>
              <w:rPr>
                <w:rFonts w:ascii="Arial" w:hAnsi="Arial" w:cs="Arial"/>
                <w:i/>
                <w:iCs/>
                <w:sz w:val="20"/>
                <w:szCs w:val="20"/>
              </w:rPr>
            </w:pPr>
          </w:p>
        </w:tc>
        <w:tc>
          <w:tcPr>
            <w:tcW w:w="1417" w:type="dxa"/>
          </w:tcPr>
          <w:p w14:paraId="43203B21" w14:textId="2793A29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46893223" w14:textId="124F9B3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185537B1" w14:textId="1337CB57"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Ethyl acetate and Ethanol</w:t>
            </w:r>
            <w:r>
              <w:rPr>
                <w:rFonts w:ascii="Arial" w:hAnsi="Arial" w:cs="Arial"/>
                <w:sz w:val="20"/>
                <w:szCs w:val="20"/>
              </w:rPr>
              <w:t xml:space="preserve"> </w:t>
            </w:r>
          </w:p>
        </w:tc>
        <w:tc>
          <w:tcPr>
            <w:tcW w:w="2410" w:type="dxa"/>
          </w:tcPr>
          <w:p w14:paraId="030A62E3" w14:textId="7DD9FAAA" w:rsidR="00AE2D64" w:rsidRPr="00C3271A" w:rsidRDefault="00D7304F" w:rsidP="007A367B">
            <w:pPr>
              <w:spacing w:line="480" w:lineRule="auto"/>
              <w:rPr>
                <w:rFonts w:ascii="Arial" w:hAnsi="Arial" w:cs="Arial"/>
                <w:sz w:val="20"/>
                <w:szCs w:val="20"/>
              </w:rPr>
            </w:pPr>
            <w:r>
              <w:t>Daniel et al., 2020</w:t>
            </w:r>
          </w:p>
        </w:tc>
      </w:tr>
      <w:tr w:rsidR="00AE2D64" w:rsidRPr="00C3271A" w14:paraId="7B5067DA" w14:textId="40804188" w:rsidTr="001F2839">
        <w:trPr>
          <w:trHeight w:val="190"/>
        </w:trPr>
        <w:tc>
          <w:tcPr>
            <w:tcW w:w="562" w:type="dxa"/>
            <w:vMerge w:val="restart"/>
          </w:tcPr>
          <w:p w14:paraId="51DA3E17" w14:textId="61425A3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16</w:t>
            </w:r>
          </w:p>
        </w:tc>
        <w:tc>
          <w:tcPr>
            <w:tcW w:w="1418" w:type="dxa"/>
            <w:vMerge w:val="restart"/>
          </w:tcPr>
          <w:p w14:paraId="4508F54E" w14:textId="77777777" w:rsidR="00AE2D64" w:rsidRDefault="00AE2D64" w:rsidP="007A367B">
            <w:pPr>
              <w:spacing w:line="480" w:lineRule="auto"/>
              <w:rPr>
                <w:rFonts w:ascii="Arial" w:hAnsi="Arial" w:cs="Arial"/>
                <w:i/>
                <w:iCs/>
                <w:sz w:val="20"/>
                <w:szCs w:val="20"/>
              </w:rPr>
            </w:pPr>
          </w:p>
          <w:p w14:paraId="30EAAB79" w14:textId="77777777" w:rsidR="00AE2D64" w:rsidRDefault="00AE2D64" w:rsidP="007A367B">
            <w:pPr>
              <w:spacing w:line="480" w:lineRule="auto"/>
              <w:rPr>
                <w:rFonts w:ascii="Arial" w:hAnsi="Arial" w:cs="Arial"/>
                <w:i/>
                <w:iCs/>
                <w:sz w:val="20"/>
                <w:szCs w:val="20"/>
              </w:rPr>
            </w:pPr>
          </w:p>
          <w:p w14:paraId="3C8CC6CE" w14:textId="03B77AB2" w:rsidR="00AE2D64" w:rsidRPr="00C3271A" w:rsidRDefault="00AE2D64" w:rsidP="007A367B">
            <w:pPr>
              <w:spacing w:line="480" w:lineRule="auto"/>
              <w:rPr>
                <w:rFonts w:ascii="Arial" w:hAnsi="Arial" w:cs="Arial"/>
                <w:i/>
                <w:iCs/>
                <w:sz w:val="20"/>
                <w:szCs w:val="20"/>
              </w:rPr>
            </w:pPr>
            <w:proofErr w:type="spellStart"/>
            <w:r w:rsidRPr="00C3271A">
              <w:rPr>
                <w:rFonts w:ascii="Arial" w:hAnsi="Arial" w:cs="Arial"/>
                <w:i/>
                <w:iCs/>
                <w:sz w:val="20"/>
                <w:szCs w:val="20"/>
              </w:rPr>
              <w:t>Coccinia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indica</w:t>
            </w:r>
            <w:proofErr w:type="spellEnd"/>
          </w:p>
        </w:tc>
        <w:tc>
          <w:tcPr>
            <w:tcW w:w="1417" w:type="dxa"/>
          </w:tcPr>
          <w:p w14:paraId="7FB3AD7D" w14:textId="5EA891B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tc>
        <w:tc>
          <w:tcPr>
            <w:tcW w:w="2410" w:type="dxa"/>
          </w:tcPr>
          <w:p w14:paraId="2B13A0C1" w14:textId="13017D4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2B0AC7D5" w14:textId="73D141F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135ED88D" w14:textId="6FBC866D" w:rsidR="00AE2D64" w:rsidRPr="00C3271A" w:rsidRDefault="00D7304F" w:rsidP="007A367B">
            <w:pPr>
              <w:spacing w:line="480" w:lineRule="auto"/>
              <w:rPr>
                <w:rFonts w:ascii="Arial" w:hAnsi="Arial" w:cs="Arial"/>
                <w:sz w:val="20"/>
                <w:szCs w:val="20"/>
              </w:rPr>
            </w:pPr>
            <w:r>
              <w:t>Rao et al., 2003</w:t>
            </w:r>
          </w:p>
        </w:tc>
      </w:tr>
      <w:tr w:rsidR="00AE2D64" w:rsidRPr="00C3271A" w14:paraId="48154A8C" w14:textId="38A6510C" w:rsidTr="001F2839">
        <w:trPr>
          <w:trHeight w:val="140"/>
        </w:trPr>
        <w:tc>
          <w:tcPr>
            <w:tcW w:w="562" w:type="dxa"/>
            <w:vMerge/>
          </w:tcPr>
          <w:p w14:paraId="09394122" w14:textId="77777777" w:rsidR="00AE2D64" w:rsidRPr="00C3271A" w:rsidRDefault="00AE2D64" w:rsidP="007A367B">
            <w:pPr>
              <w:spacing w:line="480" w:lineRule="auto"/>
              <w:rPr>
                <w:rFonts w:ascii="Arial" w:hAnsi="Arial" w:cs="Arial"/>
                <w:sz w:val="20"/>
                <w:szCs w:val="20"/>
              </w:rPr>
            </w:pPr>
          </w:p>
        </w:tc>
        <w:tc>
          <w:tcPr>
            <w:tcW w:w="1418" w:type="dxa"/>
            <w:vMerge/>
          </w:tcPr>
          <w:p w14:paraId="74846501"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70372ECC" w14:textId="7CC8A6C0" w:rsidR="00AE2D64" w:rsidRPr="00C3271A" w:rsidRDefault="00AE2D64" w:rsidP="007A367B">
            <w:pPr>
              <w:spacing w:line="480" w:lineRule="auto"/>
              <w:rPr>
                <w:rFonts w:ascii="Arial" w:hAnsi="Arial" w:cs="Arial"/>
                <w:sz w:val="20"/>
                <w:szCs w:val="20"/>
              </w:rPr>
            </w:pPr>
          </w:p>
          <w:p w14:paraId="1623DC48" w14:textId="100B3EE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78C66356" w14:textId="3B2F8B12" w:rsidR="00AE2D64" w:rsidRPr="00C3271A" w:rsidRDefault="00AE2D64" w:rsidP="007A367B">
            <w:pPr>
              <w:spacing w:line="480" w:lineRule="auto"/>
              <w:rPr>
                <w:rFonts w:ascii="Arial" w:hAnsi="Arial" w:cs="Arial"/>
                <w:sz w:val="20"/>
                <w:szCs w:val="20"/>
              </w:rPr>
            </w:pPr>
            <w:bookmarkStart w:id="1" w:name="_Hlk204948777"/>
            <w:r w:rsidRPr="00C3271A">
              <w:rPr>
                <w:rFonts w:ascii="Arial" w:hAnsi="Arial" w:cs="Arial"/>
                <w:sz w:val="20"/>
                <w:szCs w:val="20"/>
              </w:rPr>
              <w:t>I</w:t>
            </w:r>
            <w:r>
              <w:rPr>
                <w:rFonts w:ascii="Arial" w:hAnsi="Arial" w:cs="Arial"/>
                <w:sz w:val="20"/>
                <w:szCs w:val="20"/>
              </w:rPr>
              <w:t>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bookmarkEnd w:id="1"/>
          </w:p>
        </w:tc>
        <w:tc>
          <w:tcPr>
            <w:tcW w:w="1701" w:type="dxa"/>
          </w:tcPr>
          <w:p w14:paraId="6DDDC862" w14:textId="3884F82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Diethyl ether</w:t>
            </w:r>
            <w:r>
              <w:rPr>
                <w:rFonts w:ascii="Arial" w:hAnsi="Arial" w:cs="Arial"/>
                <w:sz w:val="20"/>
                <w:szCs w:val="20"/>
              </w:rPr>
              <w:t xml:space="preserve"> </w:t>
            </w:r>
          </w:p>
        </w:tc>
        <w:tc>
          <w:tcPr>
            <w:tcW w:w="2410" w:type="dxa"/>
          </w:tcPr>
          <w:p w14:paraId="5F7FF932" w14:textId="2FBE6B54" w:rsidR="00AE2D64" w:rsidRPr="00C3271A" w:rsidRDefault="00D7304F" w:rsidP="007A367B">
            <w:pPr>
              <w:spacing w:line="480" w:lineRule="auto"/>
              <w:rPr>
                <w:rFonts w:ascii="Arial" w:hAnsi="Arial" w:cs="Arial"/>
                <w:sz w:val="20"/>
                <w:szCs w:val="20"/>
              </w:rPr>
            </w:pPr>
            <w:r>
              <w:t>Kumar et al., 2010</w:t>
            </w:r>
          </w:p>
        </w:tc>
      </w:tr>
      <w:tr w:rsidR="00AE2D64" w:rsidRPr="00C3271A" w14:paraId="732EBA4E" w14:textId="4B87EA13" w:rsidTr="001F2839">
        <w:trPr>
          <w:trHeight w:val="140"/>
        </w:trPr>
        <w:tc>
          <w:tcPr>
            <w:tcW w:w="562" w:type="dxa"/>
            <w:vMerge/>
          </w:tcPr>
          <w:p w14:paraId="3ED4CFCF" w14:textId="77777777" w:rsidR="00AE2D64" w:rsidRPr="00C3271A" w:rsidRDefault="00AE2D64" w:rsidP="007A367B">
            <w:pPr>
              <w:spacing w:line="480" w:lineRule="auto"/>
              <w:rPr>
                <w:rFonts w:ascii="Arial" w:hAnsi="Arial" w:cs="Arial"/>
                <w:sz w:val="20"/>
                <w:szCs w:val="20"/>
              </w:rPr>
            </w:pPr>
          </w:p>
        </w:tc>
        <w:tc>
          <w:tcPr>
            <w:tcW w:w="1418" w:type="dxa"/>
            <w:vMerge/>
          </w:tcPr>
          <w:p w14:paraId="05350E98" w14:textId="77777777" w:rsidR="00AE2D64" w:rsidRPr="00C3271A" w:rsidRDefault="00AE2D64" w:rsidP="007A367B">
            <w:pPr>
              <w:spacing w:line="480" w:lineRule="auto"/>
              <w:rPr>
                <w:rFonts w:ascii="Arial" w:hAnsi="Arial" w:cs="Arial"/>
                <w:i/>
                <w:iCs/>
                <w:sz w:val="20"/>
                <w:szCs w:val="20"/>
              </w:rPr>
            </w:pPr>
          </w:p>
        </w:tc>
        <w:tc>
          <w:tcPr>
            <w:tcW w:w="1417" w:type="dxa"/>
            <w:vMerge/>
          </w:tcPr>
          <w:p w14:paraId="5F7DA141" w14:textId="563E0B69" w:rsidR="00AE2D64" w:rsidRPr="00C3271A" w:rsidRDefault="00AE2D64" w:rsidP="007A367B">
            <w:pPr>
              <w:spacing w:line="480" w:lineRule="auto"/>
              <w:rPr>
                <w:rFonts w:ascii="Arial" w:hAnsi="Arial" w:cs="Arial"/>
                <w:sz w:val="20"/>
                <w:szCs w:val="20"/>
              </w:rPr>
            </w:pPr>
          </w:p>
        </w:tc>
        <w:tc>
          <w:tcPr>
            <w:tcW w:w="2410" w:type="dxa"/>
          </w:tcPr>
          <w:p w14:paraId="71A011C1" w14:textId="29F7049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24D5FC78" w14:textId="32D1A1B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82BBEDC" w14:textId="1C3D787D" w:rsidR="00AE2D64" w:rsidRPr="00C3271A" w:rsidRDefault="00D7304F" w:rsidP="007A367B">
            <w:pPr>
              <w:spacing w:line="480" w:lineRule="auto"/>
              <w:rPr>
                <w:rFonts w:ascii="Arial" w:hAnsi="Arial" w:cs="Arial"/>
                <w:sz w:val="20"/>
                <w:szCs w:val="20"/>
              </w:rPr>
            </w:pPr>
            <w:r>
              <w:t>Mistry et al., 2012</w:t>
            </w:r>
          </w:p>
        </w:tc>
      </w:tr>
      <w:tr w:rsidR="00AE2D64" w:rsidRPr="00C3271A" w14:paraId="1EF3DC91" w14:textId="0145BD3E" w:rsidTr="001F2839">
        <w:trPr>
          <w:trHeight w:val="288"/>
        </w:trPr>
        <w:tc>
          <w:tcPr>
            <w:tcW w:w="562" w:type="dxa"/>
            <w:vMerge/>
          </w:tcPr>
          <w:p w14:paraId="0A111040" w14:textId="77777777" w:rsidR="00AE2D64" w:rsidRPr="00C3271A" w:rsidRDefault="00AE2D64" w:rsidP="007A367B">
            <w:pPr>
              <w:spacing w:line="480" w:lineRule="auto"/>
              <w:rPr>
                <w:rFonts w:ascii="Arial" w:hAnsi="Arial" w:cs="Arial"/>
                <w:sz w:val="20"/>
                <w:szCs w:val="20"/>
              </w:rPr>
            </w:pPr>
          </w:p>
        </w:tc>
        <w:tc>
          <w:tcPr>
            <w:tcW w:w="1418" w:type="dxa"/>
            <w:vMerge/>
          </w:tcPr>
          <w:p w14:paraId="4BA90E83" w14:textId="77777777" w:rsidR="00AE2D64" w:rsidRPr="00C3271A" w:rsidRDefault="00AE2D64" w:rsidP="007A367B">
            <w:pPr>
              <w:spacing w:line="480" w:lineRule="auto"/>
              <w:rPr>
                <w:rFonts w:ascii="Arial" w:hAnsi="Arial" w:cs="Arial"/>
                <w:i/>
                <w:iCs/>
                <w:sz w:val="20"/>
                <w:szCs w:val="20"/>
              </w:rPr>
            </w:pPr>
          </w:p>
        </w:tc>
        <w:tc>
          <w:tcPr>
            <w:tcW w:w="1417" w:type="dxa"/>
            <w:vMerge/>
          </w:tcPr>
          <w:p w14:paraId="2F9EA3D3" w14:textId="17DD54F4" w:rsidR="00AE2D64" w:rsidRPr="00C3271A" w:rsidRDefault="00AE2D64" w:rsidP="007A367B">
            <w:pPr>
              <w:spacing w:line="480" w:lineRule="auto"/>
              <w:rPr>
                <w:rFonts w:ascii="Arial" w:hAnsi="Arial" w:cs="Arial"/>
                <w:sz w:val="20"/>
                <w:szCs w:val="20"/>
              </w:rPr>
            </w:pPr>
          </w:p>
        </w:tc>
        <w:tc>
          <w:tcPr>
            <w:tcW w:w="2410" w:type="dxa"/>
          </w:tcPr>
          <w:p w14:paraId="73FFAAEB" w14:textId="0476C5AF"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(Enalapril induced)</w:t>
            </w:r>
          </w:p>
        </w:tc>
        <w:tc>
          <w:tcPr>
            <w:tcW w:w="1701" w:type="dxa"/>
          </w:tcPr>
          <w:p w14:paraId="324CEE56" w14:textId="637DC0A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Diethyl</w:t>
            </w:r>
            <w:r>
              <w:rPr>
                <w:rFonts w:ascii="Arial" w:hAnsi="Arial" w:cs="Arial"/>
                <w:sz w:val="20"/>
                <w:szCs w:val="20"/>
              </w:rPr>
              <w:t xml:space="preserve"> </w:t>
            </w:r>
          </w:p>
        </w:tc>
        <w:tc>
          <w:tcPr>
            <w:tcW w:w="2410" w:type="dxa"/>
          </w:tcPr>
          <w:p w14:paraId="6B79934A" w14:textId="7D44198A" w:rsidR="00AE2D64" w:rsidRPr="00C3271A" w:rsidRDefault="00D7304F" w:rsidP="007A367B">
            <w:pPr>
              <w:spacing w:line="480" w:lineRule="auto"/>
              <w:rPr>
                <w:rFonts w:ascii="Arial" w:hAnsi="Arial" w:cs="Arial"/>
                <w:sz w:val="20"/>
                <w:szCs w:val="20"/>
              </w:rPr>
            </w:pPr>
            <w:r>
              <w:t>Vinothkumar et al., 2019</w:t>
            </w:r>
          </w:p>
        </w:tc>
      </w:tr>
      <w:tr w:rsidR="00AE2D64" w:rsidRPr="00C3271A" w14:paraId="1B915A1A" w14:textId="32147EB0" w:rsidTr="001F2839">
        <w:trPr>
          <w:trHeight w:val="345"/>
        </w:trPr>
        <w:tc>
          <w:tcPr>
            <w:tcW w:w="562" w:type="dxa"/>
            <w:vMerge w:val="restart"/>
          </w:tcPr>
          <w:p w14:paraId="56AD0490" w14:textId="21BB0E33"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17</w:t>
            </w:r>
          </w:p>
        </w:tc>
        <w:tc>
          <w:tcPr>
            <w:tcW w:w="1418" w:type="dxa"/>
            <w:vMerge w:val="restart"/>
          </w:tcPr>
          <w:p w14:paraId="4694F795" w14:textId="578D7099"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 xml:space="preserve">Momordica </w:t>
            </w:r>
            <w:proofErr w:type="spellStart"/>
            <w:r w:rsidRPr="00C3271A">
              <w:rPr>
                <w:rFonts w:ascii="Arial" w:hAnsi="Arial" w:cs="Arial"/>
                <w:i/>
                <w:iCs/>
                <w:sz w:val="20"/>
                <w:szCs w:val="20"/>
              </w:rPr>
              <w:t>charantia</w:t>
            </w:r>
            <w:proofErr w:type="spellEnd"/>
          </w:p>
        </w:tc>
        <w:tc>
          <w:tcPr>
            <w:tcW w:w="1417" w:type="dxa"/>
            <w:vMerge w:val="restart"/>
          </w:tcPr>
          <w:p w14:paraId="044EA9D9" w14:textId="77777777" w:rsidR="00AE2D64" w:rsidRDefault="00AE2D64" w:rsidP="007A367B">
            <w:pPr>
              <w:spacing w:line="480" w:lineRule="auto"/>
              <w:rPr>
                <w:rFonts w:ascii="Arial" w:hAnsi="Arial" w:cs="Arial"/>
                <w:sz w:val="20"/>
                <w:szCs w:val="20"/>
              </w:rPr>
            </w:pPr>
          </w:p>
          <w:p w14:paraId="5BEADEDA" w14:textId="252129D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5C743539" w14:textId="40FDCEB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712AB85A" w14:textId="100B96A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574CEE3E" w14:textId="3894C3EF" w:rsidR="00AE2D64" w:rsidRPr="00C3271A" w:rsidRDefault="00D7304F" w:rsidP="007A367B">
            <w:pPr>
              <w:spacing w:line="480" w:lineRule="auto"/>
              <w:rPr>
                <w:rFonts w:ascii="Arial" w:hAnsi="Arial" w:cs="Arial"/>
                <w:sz w:val="20"/>
                <w:szCs w:val="20"/>
              </w:rPr>
            </w:pPr>
            <w:r>
              <w:t>Mada et al., 2014</w:t>
            </w:r>
          </w:p>
        </w:tc>
      </w:tr>
      <w:tr w:rsidR="00AE2D64" w:rsidRPr="00C3271A" w14:paraId="2239AE5E" w14:textId="3D5CA53A" w:rsidTr="001F2839">
        <w:trPr>
          <w:trHeight w:val="213"/>
        </w:trPr>
        <w:tc>
          <w:tcPr>
            <w:tcW w:w="562" w:type="dxa"/>
            <w:vMerge/>
          </w:tcPr>
          <w:p w14:paraId="7492004E" w14:textId="77777777" w:rsidR="00AE2D64" w:rsidRPr="00C3271A" w:rsidRDefault="00AE2D64" w:rsidP="007A367B">
            <w:pPr>
              <w:spacing w:line="480" w:lineRule="auto"/>
              <w:rPr>
                <w:rFonts w:ascii="Arial" w:hAnsi="Arial" w:cs="Arial"/>
                <w:b/>
                <w:bCs/>
                <w:sz w:val="20"/>
                <w:szCs w:val="20"/>
              </w:rPr>
            </w:pPr>
          </w:p>
        </w:tc>
        <w:tc>
          <w:tcPr>
            <w:tcW w:w="1418" w:type="dxa"/>
            <w:vMerge/>
          </w:tcPr>
          <w:p w14:paraId="20229E8F" w14:textId="77777777" w:rsidR="00AE2D64" w:rsidRPr="00C3271A" w:rsidRDefault="00AE2D64" w:rsidP="007A367B">
            <w:pPr>
              <w:spacing w:line="480" w:lineRule="auto"/>
              <w:rPr>
                <w:rFonts w:ascii="Arial" w:hAnsi="Arial" w:cs="Arial"/>
                <w:i/>
                <w:iCs/>
                <w:sz w:val="20"/>
                <w:szCs w:val="20"/>
              </w:rPr>
            </w:pPr>
          </w:p>
        </w:tc>
        <w:tc>
          <w:tcPr>
            <w:tcW w:w="1417" w:type="dxa"/>
            <w:vMerge/>
          </w:tcPr>
          <w:p w14:paraId="6B298EEA" w14:textId="05566F15" w:rsidR="00AE2D64" w:rsidRPr="00C3271A" w:rsidRDefault="00AE2D64" w:rsidP="007A367B">
            <w:pPr>
              <w:spacing w:line="480" w:lineRule="auto"/>
              <w:rPr>
                <w:rFonts w:ascii="Arial" w:hAnsi="Arial" w:cs="Arial"/>
                <w:sz w:val="20"/>
                <w:szCs w:val="20"/>
              </w:rPr>
            </w:pPr>
          </w:p>
        </w:tc>
        <w:tc>
          <w:tcPr>
            <w:tcW w:w="2410" w:type="dxa"/>
          </w:tcPr>
          <w:p w14:paraId="345CA557" w14:textId="3583AA92" w:rsidR="00AE2D64" w:rsidRPr="00E62B63"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w:t>
            </w:r>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 CCl</w:t>
            </w:r>
            <w:proofErr w:type="gramEnd"/>
            <w:r>
              <w:rPr>
                <w:rFonts w:ascii="Arial" w:hAnsi="Arial" w:cs="Arial"/>
                <w:color w:val="222222"/>
                <w:sz w:val="20"/>
                <w:szCs w:val="20"/>
                <w:shd w:val="clear" w:color="auto" w:fill="FFFFFF"/>
                <w:vertAlign w:val="subscript"/>
              </w:rPr>
              <w:t xml:space="preserve">4 </w:t>
            </w:r>
            <w:r>
              <w:rPr>
                <w:rFonts w:ascii="Arial" w:hAnsi="Arial" w:cs="Arial"/>
                <w:color w:val="222222"/>
                <w:sz w:val="20"/>
                <w:szCs w:val="20"/>
                <w:shd w:val="clear" w:color="auto" w:fill="FFFFFF"/>
              </w:rPr>
              <w:t>induced)</w:t>
            </w:r>
          </w:p>
        </w:tc>
        <w:tc>
          <w:tcPr>
            <w:tcW w:w="1701" w:type="dxa"/>
          </w:tcPr>
          <w:p w14:paraId="613FB7AC" w14:textId="15EFCF79" w:rsidR="00AE2D64" w:rsidRPr="00C3271A" w:rsidRDefault="00AE2D64" w:rsidP="007A367B">
            <w:pPr>
              <w:spacing w:line="480" w:lineRule="auto"/>
              <w:rPr>
                <w:rFonts w:ascii="Arial" w:hAnsi="Arial" w:cs="Arial"/>
                <w:sz w:val="20"/>
                <w:szCs w:val="20"/>
                <w:vertAlign w:val="superscript"/>
              </w:rPr>
            </w:pPr>
            <w:proofErr w:type="spellStart"/>
            <w:r w:rsidRPr="00C3271A">
              <w:rPr>
                <w:rFonts w:ascii="Arial" w:hAnsi="Arial" w:cs="Arial"/>
                <w:sz w:val="20"/>
                <w:szCs w:val="20"/>
              </w:rPr>
              <w:t>Hydroalcohol</w:t>
            </w:r>
            <w:proofErr w:type="spellEnd"/>
            <w:r w:rsidRPr="00C3271A">
              <w:rPr>
                <w:rFonts w:ascii="Arial" w:hAnsi="Arial" w:cs="Arial"/>
                <w:sz w:val="20"/>
                <w:szCs w:val="20"/>
              </w:rPr>
              <w:t xml:space="preserve"> extrac</w:t>
            </w:r>
            <w:r>
              <w:rPr>
                <w:rFonts w:ascii="Arial" w:hAnsi="Arial" w:cs="Arial"/>
                <w:sz w:val="20"/>
                <w:szCs w:val="20"/>
              </w:rPr>
              <w:t xml:space="preserve">t </w:t>
            </w:r>
          </w:p>
        </w:tc>
        <w:tc>
          <w:tcPr>
            <w:tcW w:w="2410" w:type="dxa"/>
          </w:tcPr>
          <w:p w14:paraId="263B80B5" w14:textId="3E2D8AF4" w:rsidR="00AE2D64" w:rsidRPr="00C3271A" w:rsidRDefault="00D7304F" w:rsidP="007A367B">
            <w:pPr>
              <w:spacing w:line="480" w:lineRule="auto"/>
              <w:rPr>
                <w:rFonts w:ascii="Arial" w:hAnsi="Arial" w:cs="Arial"/>
                <w:sz w:val="20"/>
                <w:szCs w:val="20"/>
              </w:rPr>
            </w:pPr>
            <w:r>
              <w:t>BP et al., 2009</w:t>
            </w:r>
          </w:p>
        </w:tc>
      </w:tr>
      <w:tr w:rsidR="00AE2D64" w:rsidRPr="00C3271A" w14:paraId="288C3ED6" w14:textId="53C5630A" w:rsidTr="001F2839">
        <w:trPr>
          <w:trHeight w:val="461"/>
        </w:trPr>
        <w:tc>
          <w:tcPr>
            <w:tcW w:w="562" w:type="dxa"/>
            <w:vMerge/>
          </w:tcPr>
          <w:p w14:paraId="2EFD3A6B" w14:textId="77777777" w:rsidR="00AE2D64" w:rsidRPr="00C3271A" w:rsidRDefault="00AE2D64" w:rsidP="007A367B">
            <w:pPr>
              <w:spacing w:line="480" w:lineRule="auto"/>
              <w:rPr>
                <w:rFonts w:ascii="Arial" w:hAnsi="Arial" w:cs="Arial"/>
                <w:b/>
                <w:bCs/>
                <w:sz w:val="20"/>
                <w:szCs w:val="20"/>
              </w:rPr>
            </w:pPr>
          </w:p>
        </w:tc>
        <w:tc>
          <w:tcPr>
            <w:tcW w:w="1418" w:type="dxa"/>
            <w:vMerge/>
          </w:tcPr>
          <w:p w14:paraId="43B6D936"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5CF58BDD" w14:textId="77777777" w:rsidR="00AE2D64" w:rsidRDefault="00AE2D64" w:rsidP="007A367B">
            <w:pPr>
              <w:spacing w:line="480" w:lineRule="auto"/>
              <w:rPr>
                <w:rFonts w:ascii="Arial" w:hAnsi="Arial" w:cs="Arial"/>
                <w:sz w:val="20"/>
                <w:szCs w:val="20"/>
              </w:rPr>
            </w:pPr>
          </w:p>
          <w:p w14:paraId="65771EBA" w14:textId="0315233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p w14:paraId="58B7CB40" w14:textId="5BDB31DF" w:rsidR="00AE2D64" w:rsidRPr="00C3271A" w:rsidRDefault="00AE2D64" w:rsidP="007A367B">
            <w:pPr>
              <w:spacing w:line="480" w:lineRule="auto"/>
              <w:rPr>
                <w:rFonts w:ascii="Arial" w:hAnsi="Arial" w:cs="Arial"/>
                <w:sz w:val="20"/>
                <w:szCs w:val="20"/>
              </w:rPr>
            </w:pPr>
          </w:p>
        </w:tc>
        <w:tc>
          <w:tcPr>
            <w:tcW w:w="2410" w:type="dxa"/>
          </w:tcPr>
          <w:p w14:paraId="1DFD3FE7" w14:textId="39099FE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w:t>
            </w:r>
            <w:r>
              <w:rPr>
                <w:rFonts w:ascii="Arial" w:hAnsi="Arial" w:cs="Arial"/>
                <w:sz w:val="20"/>
                <w:szCs w:val="20"/>
              </w:rPr>
              <w:t xml:space="preserve"> </w:t>
            </w:r>
            <w:r w:rsidRPr="00C3271A">
              <w:rPr>
                <w:rFonts w:ascii="Arial" w:hAnsi="Arial" w:cs="Arial"/>
                <w:color w:val="222222"/>
                <w:sz w:val="20"/>
                <w:szCs w:val="20"/>
                <w:shd w:val="clear" w:color="auto" w:fill="FFFFFF"/>
              </w:rPr>
              <w:t>(acetaminophen-induced</w:t>
            </w:r>
          </w:p>
        </w:tc>
        <w:tc>
          <w:tcPr>
            <w:tcW w:w="1701" w:type="dxa"/>
          </w:tcPr>
          <w:p w14:paraId="178938BE" w14:textId="1678B08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567554D1" w14:textId="3A3B27CB" w:rsidR="00AE2D64" w:rsidRPr="00C3271A" w:rsidRDefault="00D7304F" w:rsidP="007A367B">
            <w:pPr>
              <w:spacing w:line="480" w:lineRule="auto"/>
              <w:rPr>
                <w:rFonts w:ascii="Arial" w:hAnsi="Arial" w:cs="Arial"/>
                <w:sz w:val="20"/>
                <w:szCs w:val="20"/>
              </w:rPr>
            </w:pPr>
            <w:r>
              <w:t>Zahra et al., 2012</w:t>
            </w:r>
          </w:p>
        </w:tc>
      </w:tr>
      <w:tr w:rsidR="00AE2D64" w:rsidRPr="00C3271A" w14:paraId="181C3B49" w14:textId="6E43BC20" w:rsidTr="001F2839">
        <w:trPr>
          <w:trHeight w:val="424"/>
        </w:trPr>
        <w:tc>
          <w:tcPr>
            <w:tcW w:w="562" w:type="dxa"/>
            <w:vMerge/>
          </w:tcPr>
          <w:p w14:paraId="1D522587" w14:textId="77777777" w:rsidR="00AE2D64" w:rsidRPr="00C3271A" w:rsidRDefault="00AE2D64" w:rsidP="007A367B">
            <w:pPr>
              <w:spacing w:line="480" w:lineRule="auto"/>
              <w:rPr>
                <w:rFonts w:ascii="Arial" w:hAnsi="Arial" w:cs="Arial"/>
                <w:b/>
                <w:bCs/>
                <w:sz w:val="20"/>
                <w:szCs w:val="20"/>
              </w:rPr>
            </w:pPr>
          </w:p>
        </w:tc>
        <w:tc>
          <w:tcPr>
            <w:tcW w:w="1418" w:type="dxa"/>
            <w:vMerge/>
          </w:tcPr>
          <w:p w14:paraId="73765C85" w14:textId="77777777" w:rsidR="00AE2D64" w:rsidRPr="00C3271A" w:rsidRDefault="00AE2D64" w:rsidP="007A367B">
            <w:pPr>
              <w:spacing w:line="480" w:lineRule="auto"/>
              <w:rPr>
                <w:rFonts w:ascii="Arial" w:hAnsi="Arial" w:cs="Arial"/>
                <w:i/>
                <w:iCs/>
                <w:sz w:val="20"/>
                <w:szCs w:val="20"/>
              </w:rPr>
            </w:pPr>
          </w:p>
        </w:tc>
        <w:tc>
          <w:tcPr>
            <w:tcW w:w="1417" w:type="dxa"/>
            <w:vMerge/>
          </w:tcPr>
          <w:p w14:paraId="1EC8482A" w14:textId="21B986DA" w:rsidR="00AE2D64" w:rsidRPr="00C3271A" w:rsidRDefault="00AE2D64" w:rsidP="007A367B">
            <w:pPr>
              <w:spacing w:line="480" w:lineRule="auto"/>
              <w:rPr>
                <w:rFonts w:ascii="Arial" w:hAnsi="Arial" w:cs="Arial"/>
                <w:sz w:val="20"/>
                <w:szCs w:val="20"/>
              </w:rPr>
            </w:pPr>
          </w:p>
        </w:tc>
        <w:tc>
          <w:tcPr>
            <w:tcW w:w="2410" w:type="dxa"/>
          </w:tcPr>
          <w:p w14:paraId="048531D4" w14:textId="5B8A74F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Alloxan induced)</w:t>
            </w:r>
          </w:p>
        </w:tc>
        <w:tc>
          <w:tcPr>
            <w:tcW w:w="1701" w:type="dxa"/>
          </w:tcPr>
          <w:p w14:paraId="04D538D5" w14:textId="781FE5E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37950E89" w14:textId="0A726D24" w:rsidR="00AE2D64" w:rsidRPr="00C3271A" w:rsidRDefault="00D7304F" w:rsidP="007A367B">
            <w:pPr>
              <w:spacing w:line="480" w:lineRule="auto"/>
              <w:rPr>
                <w:rFonts w:ascii="Arial" w:hAnsi="Arial" w:cs="Arial"/>
                <w:sz w:val="20"/>
                <w:szCs w:val="20"/>
              </w:rPr>
            </w:pPr>
            <w:r>
              <w:t>Hossain et al., 2011</w:t>
            </w:r>
          </w:p>
        </w:tc>
      </w:tr>
      <w:tr w:rsidR="00AE2D64" w:rsidRPr="00C3271A" w14:paraId="6F0C6B6F" w14:textId="6C5B81CC" w:rsidTr="001F2839">
        <w:trPr>
          <w:trHeight w:val="275"/>
        </w:trPr>
        <w:tc>
          <w:tcPr>
            <w:tcW w:w="562" w:type="dxa"/>
            <w:vMerge w:val="restart"/>
          </w:tcPr>
          <w:p w14:paraId="323A5D81" w14:textId="0191C18D"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18</w:t>
            </w:r>
          </w:p>
        </w:tc>
        <w:tc>
          <w:tcPr>
            <w:tcW w:w="1418" w:type="dxa"/>
            <w:vMerge w:val="restart"/>
          </w:tcPr>
          <w:p w14:paraId="0421F156" w14:textId="49C33F2C"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 xml:space="preserve"> Chenopodium mural</w:t>
            </w:r>
          </w:p>
        </w:tc>
        <w:tc>
          <w:tcPr>
            <w:tcW w:w="1417" w:type="dxa"/>
            <w:vMerge w:val="restart"/>
          </w:tcPr>
          <w:p w14:paraId="60687445" w14:textId="77777777" w:rsidR="00AE2D64" w:rsidRDefault="00AE2D64" w:rsidP="007A367B">
            <w:pPr>
              <w:spacing w:line="480" w:lineRule="auto"/>
              <w:rPr>
                <w:rFonts w:ascii="Arial" w:hAnsi="Arial" w:cs="Arial"/>
                <w:sz w:val="20"/>
                <w:szCs w:val="20"/>
              </w:rPr>
            </w:pPr>
          </w:p>
          <w:p w14:paraId="2534310F" w14:textId="69363A5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5E4AC47E" w14:textId="69B6BA0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756110E1" w14:textId="6674E7D7"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D8F5BC2" w14:textId="2410A9AE" w:rsidR="00AE2D64" w:rsidRPr="00C3271A" w:rsidRDefault="00206C68" w:rsidP="007A367B">
            <w:pPr>
              <w:spacing w:line="480" w:lineRule="auto"/>
              <w:rPr>
                <w:rFonts w:ascii="Arial" w:hAnsi="Arial" w:cs="Arial"/>
                <w:sz w:val="20"/>
                <w:szCs w:val="20"/>
              </w:rPr>
            </w:pPr>
            <w:r>
              <w:t>Baldi &amp; Choudhary, 2013</w:t>
            </w:r>
          </w:p>
        </w:tc>
      </w:tr>
      <w:tr w:rsidR="00AE2D64" w:rsidRPr="00C3271A" w14:paraId="699EF938" w14:textId="4FBFE3A3" w:rsidTr="001F2839">
        <w:trPr>
          <w:trHeight w:val="140"/>
        </w:trPr>
        <w:tc>
          <w:tcPr>
            <w:tcW w:w="562" w:type="dxa"/>
            <w:vMerge/>
          </w:tcPr>
          <w:p w14:paraId="35274405" w14:textId="77777777" w:rsidR="00AE2D64" w:rsidRPr="00C3271A" w:rsidRDefault="00AE2D64" w:rsidP="007A367B">
            <w:pPr>
              <w:spacing w:line="480" w:lineRule="auto"/>
              <w:rPr>
                <w:rFonts w:ascii="Arial" w:hAnsi="Arial" w:cs="Arial"/>
                <w:b/>
                <w:bCs/>
                <w:sz w:val="20"/>
                <w:szCs w:val="20"/>
              </w:rPr>
            </w:pPr>
          </w:p>
        </w:tc>
        <w:tc>
          <w:tcPr>
            <w:tcW w:w="1418" w:type="dxa"/>
            <w:vMerge/>
          </w:tcPr>
          <w:p w14:paraId="3E695513" w14:textId="77777777" w:rsidR="00AE2D64" w:rsidRPr="00C3271A" w:rsidRDefault="00AE2D64" w:rsidP="007A367B">
            <w:pPr>
              <w:spacing w:line="480" w:lineRule="auto"/>
              <w:rPr>
                <w:rFonts w:ascii="Arial" w:hAnsi="Arial" w:cs="Arial"/>
                <w:sz w:val="20"/>
                <w:szCs w:val="20"/>
              </w:rPr>
            </w:pPr>
          </w:p>
        </w:tc>
        <w:tc>
          <w:tcPr>
            <w:tcW w:w="1417" w:type="dxa"/>
            <w:vMerge/>
          </w:tcPr>
          <w:p w14:paraId="69F18AE6" w14:textId="07B20378" w:rsidR="00AE2D64" w:rsidRPr="00C3271A" w:rsidRDefault="00AE2D64" w:rsidP="007A367B">
            <w:pPr>
              <w:spacing w:line="480" w:lineRule="auto"/>
              <w:rPr>
                <w:rFonts w:ascii="Arial" w:hAnsi="Arial" w:cs="Arial"/>
                <w:sz w:val="20"/>
                <w:szCs w:val="20"/>
              </w:rPr>
            </w:pPr>
          </w:p>
        </w:tc>
        <w:tc>
          <w:tcPr>
            <w:tcW w:w="2410" w:type="dxa"/>
          </w:tcPr>
          <w:p w14:paraId="726A80F4" w14:textId="220C115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spellStart"/>
            <w:proofErr w:type="gramEnd"/>
            <w:r w:rsidRPr="00C3271A">
              <w:rPr>
                <w:rFonts w:ascii="Arial" w:hAnsi="Arial" w:cs="Arial"/>
                <w:sz w:val="20"/>
                <w:szCs w:val="20"/>
              </w:rPr>
              <w:t>CCl</w:t>
            </w:r>
            <w:proofErr w:type="spellEnd"/>
            <w:r w:rsidRPr="00C3271A">
              <w:rPr>
                <w:rFonts w:ascii="Arial" w:hAnsi="Arial" w:cs="Arial"/>
                <w:sz w:val="20"/>
                <w:szCs w:val="20"/>
              </w:rPr>
              <w:t xml:space="preserve"> </w:t>
            </w:r>
            <w:r w:rsidRPr="00C3271A">
              <w:rPr>
                <w:rFonts w:ascii="Arial" w:hAnsi="Arial" w:cs="Arial"/>
                <w:sz w:val="20"/>
                <w:szCs w:val="20"/>
                <w:vertAlign w:val="subscript"/>
              </w:rPr>
              <w:t>4</w:t>
            </w:r>
            <w:r w:rsidRPr="00C3271A">
              <w:rPr>
                <w:rFonts w:ascii="Arial" w:hAnsi="Arial" w:cs="Arial"/>
                <w:sz w:val="20"/>
                <w:szCs w:val="20"/>
              </w:rPr>
              <w:t>induced)</w:t>
            </w:r>
          </w:p>
        </w:tc>
        <w:tc>
          <w:tcPr>
            <w:tcW w:w="1701" w:type="dxa"/>
          </w:tcPr>
          <w:p w14:paraId="7AE203F4" w14:textId="5FAF816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F8CCCF8" w14:textId="14AD5FCB" w:rsidR="00AE2D64" w:rsidRPr="00C3271A" w:rsidRDefault="00206C68" w:rsidP="007A367B">
            <w:pPr>
              <w:spacing w:line="480" w:lineRule="auto"/>
              <w:rPr>
                <w:rFonts w:ascii="Arial" w:hAnsi="Arial" w:cs="Arial"/>
                <w:sz w:val="20"/>
                <w:szCs w:val="20"/>
              </w:rPr>
            </w:pPr>
            <w:r>
              <w:t>Ullah &amp; Ahmad, 2014</w:t>
            </w:r>
          </w:p>
        </w:tc>
      </w:tr>
      <w:tr w:rsidR="00AE2D64" w:rsidRPr="00C3271A" w14:paraId="3CF82F26" w14:textId="279FF706" w:rsidTr="001F2839">
        <w:trPr>
          <w:trHeight w:val="345"/>
        </w:trPr>
        <w:tc>
          <w:tcPr>
            <w:tcW w:w="562" w:type="dxa"/>
            <w:vMerge/>
          </w:tcPr>
          <w:p w14:paraId="023064E8" w14:textId="77777777" w:rsidR="00AE2D64" w:rsidRPr="00C3271A" w:rsidRDefault="00AE2D64" w:rsidP="007A367B">
            <w:pPr>
              <w:spacing w:line="480" w:lineRule="auto"/>
              <w:rPr>
                <w:rFonts w:ascii="Arial" w:hAnsi="Arial" w:cs="Arial"/>
                <w:b/>
                <w:bCs/>
                <w:sz w:val="20"/>
                <w:szCs w:val="20"/>
              </w:rPr>
            </w:pPr>
          </w:p>
        </w:tc>
        <w:tc>
          <w:tcPr>
            <w:tcW w:w="1418" w:type="dxa"/>
            <w:vMerge/>
          </w:tcPr>
          <w:p w14:paraId="159BD055" w14:textId="77777777" w:rsidR="00AE2D64" w:rsidRPr="00C3271A" w:rsidRDefault="00AE2D64" w:rsidP="007A367B">
            <w:pPr>
              <w:spacing w:line="480" w:lineRule="auto"/>
              <w:rPr>
                <w:rFonts w:ascii="Arial" w:hAnsi="Arial" w:cs="Arial"/>
                <w:sz w:val="20"/>
                <w:szCs w:val="20"/>
              </w:rPr>
            </w:pPr>
          </w:p>
        </w:tc>
        <w:tc>
          <w:tcPr>
            <w:tcW w:w="1417" w:type="dxa"/>
          </w:tcPr>
          <w:p w14:paraId="1593FB44" w14:textId="252CBB1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691B1487" w14:textId="4400F15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4EEF5B0E" w14:textId="46C6466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 methanol</w:t>
            </w:r>
            <w:r>
              <w:rPr>
                <w:rFonts w:ascii="Arial" w:hAnsi="Arial" w:cs="Arial"/>
                <w:sz w:val="20"/>
                <w:szCs w:val="20"/>
              </w:rPr>
              <w:t xml:space="preserve"> </w:t>
            </w:r>
          </w:p>
        </w:tc>
        <w:tc>
          <w:tcPr>
            <w:tcW w:w="2410" w:type="dxa"/>
          </w:tcPr>
          <w:p w14:paraId="3ED46C1C" w14:textId="7C76D80F" w:rsidR="00AE2D64" w:rsidRPr="00C3271A" w:rsidRDefault="005C2E39" w:rsidP="007A367B">
            <w:pPr>
              <w:spacing w:line="480" w:lineRule="auto"/>
              <w:rPr>
                <w:rFonts w:ascii="Arial" w:hAnsi="Arial" w:cs="Arial"/>
                <w:sz w:val="20"/>
                <w:szCs w:val="20"/>
              </w:rPr>
            </w:pPr>
            <w:r>
              <w:t>Saleem et al., 2014</w:t>
            </w:r>
          </w:p>
        </w:tc>
      </w:tr>
      <w:tr w:rsidR="00AE2D64" w:rsidRPr="00C3271A" w14:paraId="531E8229" w14:textId="76443A39" w:rsidTr="001F2839">
        <w:trPr>
          <w:trHeight w:val="345"/>
        </w:trPr>
        <w:tc>
          <w:tcPr>
            <w:tcW w:w="562" w:type="dxa"/>
            <w:vMerge/>
          </w:tcPr>
          <w:p w14:paraId="76348C68" w14:textId="77777777" w:rsidR="00AE2D64" w:rsidRPr="00C3271A" w:rsidRDefault="00AE2D64" w:rsidP="007A367B">
            <w:pPr>
              <w:spacing w:line="480" w:lineRule="auto"/>
              <w:rPr>
                <w:rFonts w:ascii="Arial" w:hAnsi="Arial" w:cs="Arial"/>
                <w:b/>
                <w:bCs/>
                <w:sz w:val="20"/>
                <w:szCs w:val="20"/>
              </w:rPr>
            </w:pPr>
          </w:p>
        </w:tc>
        <w:tc>
          <w:tcPr>
            <w:tcW w:w="1418" w:type="dxa"/>
            <w:vMerge/>
          </w:tcPr>
          <w:p w14:paraId="58FB7B80" w14:textId="77777777" w:rsidR="00AE2D64" w:rsidRPr="00C3271A" w:rsidRDefault="00AE2D64" w:rsidP="007A367B">
            <w:pPr>
              <w:spacing w:line="480" w:lineRule="auto"/>
              <w:rPr>
                <w:rFonts w:ascii="Arial" w:hAnsi="Arial" w:cs="Arial"/>
                <w:sz w:val="20"/>
                <w:szCs w:val="20"/>
              </w:rPr>
            </w:pPr>
          </w:p>
        </w:tc>
        <w:tc>
          <w:tcPr>
            <w:tcW w:w="1417" w:type="dxa"/>
          </w:tcPr>
          <w:p w14:paraId="42BDB1F2" w14:textId="7674498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tc>
        <w:tc>
          <w:tcPr>
            <w:tcW w:w="2410" w:type="dxa"/>
          </w:tcPr>
          <w:p w14:paraId="02605F98" w14:textId="7336A6A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proofErr w:type="spellStart"/>
            <w:r w:rsidRPr="00C3271A">
              <w:rPr>
                <w:rFonts w:ascii="Arial" w:hAnsi="Arial" w:cs="Arial"/>
                <w:color w:val="333333"/>
                <w:sz w:val="20"/>
                <w:szCs w:val="20"/>
                <w:shd w:val="clear" w:color="auto" w:fill="FFFFFF"/>
              </w:rPr>
              <w:t>Diethylnitrosamine</w:t>
            </w:r>
            <w:proofErr w:type="spellEnd"/>
            <w:r w:rsidRPr="00C3271A">
              <w:rPr>
                <w:rFonts w:ascii="Arial" w:hAnsi="Arial" w:cs="Arial"/>
                <w:color w:val="333333"/>
                <w:sz w:val="20"/>
                <w:szCs w:val="20"/>
                <w:shd w:val="clear" w:color="auto" w:fill="FFFFFF"/>
              </w:rPr>
              <w:t xml:space="preserve"> induced)</w:t>
            </w:r>
          </w:p>
        </w:tc>
        <w:tc>
          <w:tcPr>
            <w:tcW w:w="1701" w:type="dxa"/>
          </w:tcPr>
          <w:p w14:paraId="463FF30E" w14:textId="798506E8" w:rsidR="00AE2D64" w:rsidRPr="00C3271A" w:rsidRDefault="00AE2D64" w:rsidP="007A367B">
            <w:pPr>
              <w:spacing w:line="480" w:lineRule="auto"/>
              <w:rPr>
                <w:rFonts w:ascii="Arial" w:hAnsi="Arial" w:cs="Arial"/>
                <w:sz w:val="20"/>
                <w:szCs w:val="20"/>
                <w:vertAlign w:val="superscript"/>
              </w:rPr>
            </w:pPr>
            <w:proofErr w:type="spellStart"/>
            <w:r w:rsidRPr="00C3271A">
              <w:rPr>
                <w:rFonts w:ascii="Arial" w:hAnsi="Arial" w:cs="Arial"/>
                <w:sz w:val="20"/>
                <w:szCs w:val="20"/>
              </w:rPr>
              <w:t>Hydroethanol</w:t>
            </w:r>
            <w:proofErr w:type="spellEnd"/>
            <w:r>
              <w:rPr>
                <w:rFonts w:ascii="Arial" w:hAnsi="Arial" w:cs="Arial"/>
                <w:sz w:val="20"/>
                <w:szCs w:val="20"/>
              </w:rPr>
              <w:t xml:space="preserve"> </w:t>
            </w:r>
          </w:p>
        </w:tc>
        <w:tc>
          <w:tcPr>
            <w:tcW w:w="2410" w:type="dxa"/>
          </w:tcPr>
          <w:p w14:paraId="327A848F" w14:textId="4E47DC14" w:rsidR="00AE2D64" w:rsidRPr="00C3271A" w:rsidRDefault="005C2E39" w:rsidP="007A367B">
            <w:pPr>
              <w:spacing w:line="480" w:lineRule="auto"/>
              <w:rPr>
                <w:rFonts w:ascii="Arial" w:hAnsi="Arial" w:cs="Arial"/>
                <w:sz w:val="20"/>
                <w:szCs w:val="20"/>
              </w:rPr>
            </w:pPr>
            <w:r>
              <w:t>Abou-Seif et al., 2023</w:t>
            </w:r>
          </w:p>
        </w:tc>
      </w:tr>
      <w:tr w:rsidR="00AE2D64" w:rsidRPr="00C3271A" w14:paraId="46333928" w14:textId="213C3280" w:rsidTr="001F2839">
        <w:trPr>
          <w:trHeight w:val="203"/>
        </w:trPr>
        <w:tc>
          <w:tcPr>
            <w:tcW w:w="562" w:type="dxa"/>
            <w:vMerge w:val="restart"/>
          </w:tcPr>
          <w:p w14:paraId="4A82747D" w14:textId="5F9A1C8D"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19</w:t>
            </w:r>
          </w:p>
        </w:tc>
        <w:tc>
          <w:tcPr>
            <w:tcW w:w="1418" w:type="dxa"/>
            <w:vMerge w:val="restart"/>
          </w:tcPr>
          <w:p w14:paraId="13B08A04" w14:textId="77777777" w:rsidR="00AE2D64" w:rsidRDefault="00AE2D64" w:rsidP="007A367B">
            <w:pPr>
              <w:spacing w:line="480" w:lineRule="auto"/>
              <w:rPr>
                <w:rFonts w:ascii="Arial" w:hAnsi="Arial" w:cs="Arial"/>
                <w:i/>
                <w:iCs/>
                <w:sz w:val="20"/>
                <w:szCs w:val="20"/>
              </w:rPr>
            </w:pPr>
          </w:p>
          <w:p w14:paraId="2BF3594E" w14:textId="77777777" w:rsidR="00AE2D64" w:rsidRDefault="00AE2D64" w:rsidP="007A367B">
            <w:pPr>
              <w:spacing w:line="480" w:lineRule="auto"/>
              <w:rPr>
                <w:rFonts w:ascii="Arial" w:hAnsi="Arial" w:cs="Arial"/>
                <w:i/>
                <w:iCs/>
                <w:sz w:val="20"/>
                <w:szCs w:val="20"/>
              </w:rPr>
            </w:pPr>
          </w:p>
          <w:p w14:paraId="259C3CEC" w14:textId="77777777" w:rsidR="00AE2D64" w:rsidRDefault="00AE2D64" w:rsidP="007A367B">
            <w:pPr>
              <w:spacing w:line="480" w:lineRule="auto"/>
              <w:rPr>
                <w:rFonts w:ascii="Arial" w:hAnsi="Arial" w:cs="Arial"/>
                <w:i/>
                <w:iCs/>
                <w:sz w:val="20"/>
                <w:szCs w:val="20"/>
              </w:rPr>
            </w:pPr>
          </w:p>
          <w:p w14:paraId="46973DC8" w14:textId="77777777" w:rsidR="00AE2D64" w:rsidRDefault="00AE2D64" w:rsidP="007A367B">
            <w:pPr>
              <w:spacing w:line="480" w:lineRule="auto"/>
              <w:rPr>
                <w:rFonts w:ascii="Arial" w:hAnsi="Arial" w:cs="Arial"/>
                <w:i/>
                <w:iCs/>
                <w:sz w:val="20"/>
                <w:szCs w:val="20"/>
              </w:rPr>
            </w:pPr>
          </w:p>
          <w:p w14:paraId="6EC9EFFA" w14:textId="77777777" w:rsidR="00AE2D64" w:rsidRDefault="00AE2D64" w:rsidP="007A367B">
            <w:pPr>
              <w:spacing w:line="480" w:lineRule="auto"/>
              <w:rPr>
                <w:rFonts w:ascii="Arial" w:hAnsi="Arial" w:cs="Arial"/>
                <w:i/>
                <w:iCs/>
                <w:sz w:val="20"/>
                <w:szCs w:val="20"/>
              </w:rPr>
            </w:pPr>
          </w:p>
          <w:p w14:paraId="59638416" w14:textId="77777777" w:rsidR="00AE2D64" w:rsidRDefault="00AE2D64" w:rsidP="007A367B">
            <w:pPr>
              <w:spacing w:line="480" w:lineRule="auto"/>
              <w:rPr>
                <w:rFonts w:ascii="Arial" w:hAnsi="Arial" w:cs="Arial"/>
                <w:i/>
                <w:iCs/>
                <w:sz w:val="20"/>
                <w:szCs w:val="20"/>
              </w:rPr>
            </w:pPr>
          </w:p>
          <w:p w14:paraId="09BBC04C" w14:textId="54083198"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lastRenderedPageBreak/>
              <w:t>Moringa oleifera</w:t>
            </w:r>
          </w:p>
        </w:tc>
        <w:tc>
          <w:tcPr>
            <w:tcW w:w="1417" w:type="dxa"/>
            <w:vMerge w:val="restart"/>
          </w:tcPr>
          <w:p w14:paraId="7AD088C9" w14:textId="77777777" w:rsidR="00AE2D64" w:rsidRDefault="00AE2D64" w:rsidP="007A367B">
            <w:pPr>
              <w:spacing w:line="480" w:lineRule="auto"/>
              <w:rPr>
                <w:rFonts w:ascii="Arial" w:hAnsi="Arial" w:cs="Arial"/>
                <w:sz w:val="20"/>
                <w:szCs w:val="20"/>
              </w:rPr>
            </w:pPr>
          </w:p>
          <w:p w14:paraId="398DD21D" w14:textId="77777777" w:rsidR="00AE2D64" w:rsidRDefault="00AE2D64" w:rsidP="007A367B">
            <w:pPr>
              <w:spacing w:line="480" w:lineRule="auto"/>
              <w:rPr>
                <w:rFonts w:ascii="Arial" w:hAnsi="Arial" w:cs="Arial"/>
                <w:sz w:val="20"/>
                <w:szCs w:val="20"/>
              </w:rPr>
            </w:pPr>
          </w:p>
          <w:p w14:paraId="0F9D66E3" w14:textId="77777777" w:rsidR="00AE2D64" w:rsidRDefault="00AE2D64" w:rsidP="007A367B">
            <w:pPr>
              <w:spacing w:line="480" w:lineRule="auto"/>
              <w:rPr>
                <w:rFonts w:ascii="Arial" w:hAnsi="Arial" w:cs="Arial"/>
                <w:sz w:val="20"/>
                <w:szCs w:val="20"/>
              </w:rPr>
            </w:pPr>
          </w:p>
          <w:p w14:paraId="7CA94F89" w14:textId="77777777" w:rsidR="00AE2D64" w:rsidRDefault="00AE2D64" w:rsidP="007A367B">
            <w:pPr>
              <w:spacing w:line="480" w:lineRule="auto"/>
              <w:rPr>
                <w:rFonts w:ascii="Arial" w:hAnsi="Arial" w:cs="Arial"/>
                <w:sz w:val="20"/>
                <w:szCs w:val="20"/>
              </w:rPr>
            </w:pPr>
          </w:p>
          <w:p w14:paraId="4B0FA6C7" w14:textId="77777777" w:rsidR="00AE2D64" w:rsidRDefault="00AE2D64" w:rsidP="007A367B">
            <w:pPr>
              <w:spacing w:line="480" w:lineRule="auto"/>
              <w:rPr>
                <w:rFonts w:ascii="Arial" w:hAnsi="Arial" w:cs="Arial"/>
                <w:sz w:val="20"/>
                <w:szCs w:val="20"/>
              </w:rPr>
            </w:pPr>
          </w:p>
          <w:p w14:paraId="50BAD3E6" w14:textId="327DF051" w:rsidR="00AE2D64" w:rsidRDefault="00AE2D64" w:rsidP="007A367B">
            <w:pPr>
              <w:spacing w:line="480" w:lineRule="auto"/>
              <w:rPr>
                <w:rFonts w:ascii="Arial" w:hAnsi="Arial" w:cs="Arial"/>
                <w:sz w:val="20"/>
                <w:szCs w:val="20"/>
              </w:rPr>
            </w:pPr>
            <w:r w:rsidRPr="00C3271A">
              <w:rPr>
                <w:rFonts w:ascii="Arial" w:hAnsi="Arial" w:cs="Arial"/>
                <w:sz w:val="20"/>
                <w:szCs w:val="20"/>
              </w:rPr>
              <w:t>Leave</w:t>
            </w:r>
            <w:r>
              <w:rPr>
                <w:rFonts w:ascii="Arial" w:hAnsi="Arial" w:cs="Arial"/>
                <w:sz w:val="20"/>
                <w:szCs w:val="20"/>
              </w:rPr>
              <w:t>s</w:t>
            </w:r>
          </w:p>
          <w:p w14:paraId="02CCD1C5" w14:textId="609B7544" w:rsidR="00AE2D64" w:rsidRPr="00C3271A" w:rsidRDefault="00AE2D64" w:rsidP="007A367B">
            <w:pPr>
              <w:spacing w:line="480" w:lineRule="auto"/>
              <w:rPr>
                <w:rFonts w:ascii="Arial" w:hAnsi="Arial" w:cs="Arial"/>
                <w:sz w:val="20"/>
                <w:szCs w:val="20"/>
              </w:rPr>
            </w:pPr>
          </w:p>
        </w:tc>
        <w:tc>
          <w:tcPr>
            <w:tcW w:w="2410" w:type="dxa"/>
          </w:tcPr>
          <w:p w14:paraId="069821DA" w14:textId="12A4935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(Antitubercular drug induced)</w:t>
            </w:r>
          </w:p>
        </w:tc>
        <w:tc>
          <w:tcPr>
            <w:tcW w:w="1701" w:type="dxa"/>
          </w:tcPr>
          <w:p w14:paraId="15574CEA" w14:textId="18B00E2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w:t>
            </w:r>
          </w:p>
        </w:tc>
        <w:tc>
          <w:tcPr>
            <w:tcW w:w="2410" w:type="dxa"/>
          </w:tcPr>
          <w:p w14:paraId="1D6A1618" w14:textId="70E379DC" w:rsidR="00AE2D64" w:rsidRPr="00C3271A" w:rsidRDefault="005C2E39" w:rsidP="007A367B">
            <w:pPr>
              <w:spacing w:line="480" w:lineRule="auto"/>
              <w:rPr>
                <w:rFonts w:ascii="Arial" w:hAnsi="Arial" w:cs="Arial"/>
                <w:sz w:val="20"/>
                <w:szCs w:val="20"/>
              </w:rPr>
            </w:pPr>
            <w:r>
              <w:t>Pari &amp; Kumar, 2002</w:t>
            </w:r>
          </w:p>
        </w:tc>
      </w:tr>
      <w:tr w:rsidR="00AE2D64" w:rsidRPr="00C3271A" w14:paraId="65FB8B9A" w14:textId="09DE5609" w:rsidTr="001F2839">
        <w:trPr>
          <w:trHeight w:val="203"/>
        </w:trPr>
        <w:tc>
          <w:tcPr>
            <w:tcW w:w="562" w:type="dxa"/>
            <w:vMerge/>
          </w:tcPr>
          <w:p w14:paraId="0F5142A4" w14:textId="77777777" w:rsidR="00AE2D64" w:rsidRPr="00C3271A" w:rsidRDefault="00AE2D64" w:rsidP="007A367B">
            <w:pPr>
              <w:spacing w:line="480" w:lineRule="auto"/>
              <w:rPr>
                <w:rFonts w:ascii="Arial" w:hAnsi="Arial" w:cs="Arial"/>
                <w:b/>
                <w:bCs/>
                <w:sz w:val="20"/>
                <w:szCs w:val="20"/>
              </w:rPr>
            </w:pPr>
          </w:p>
        </w:tc>
        <w:tc>
          <w:tcPr>
            <w:tcW w:w="1418" w:type="dxa"/>
            <w:vMerge/>
          </w:tcPr>
          <w:p w14:paraId="3B763956" w14:textId="77777777" w:rsidR="00AE2D64" w:rsidRPr="00C3271A" w:rsidRDefault="00AE2D64" w:rsidP="007A367B">
            <w:pPr>
              <w:spacing w:line="480" w:lineRule="auto"/>
              <w:rPr>
                <w:rFonts w:ascii="Arial" w:hAnsi="Arial" w:cs="Arial"/>
                <w:i/>
                <w:iCs/>
                <w:sz w:val="20"/>
                <w:szCs w:val="20"/>
              </w:rPr>
            </w:pPr>
          </w:p>
        </w:tc>
        <w:tc>
          <w:tcPr>
            <w:tcW w:w="1417" w:type="dxa"/>
            <w:vMerge/>
          </w:tcPr>
          <w:p w14:paraId="41827514" w14:textId="7B8F43A0" w:rsidR="00AE2D64" w:rsidRPr="00C3271A" w:rsidRDefault="00AE2D64" w:rsidP="007A367B">
            <w:pPr>
              <w:spacing w:line="480" w:lineRule="auto"/>
              <w:rPr>
                <w:rFonts w:ascii="Arial" w:hAnsi="Arial" w:cs="Arial"/>
                <w:sz w:val="20"/>
                <w:szCs w:val="20"/>
              </w:rPr>
            </w:pPr>
          </w:p>
        </w:tc>
        <w:tc>
          <w:tcPr>
            <w:tcW w:w="2410" w:type="dxa"/>
          </w:tcPr>
          <w:p w14:paraId="44D25C21" w14:textId="4EB614E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Cadmium induced)</w:t>
            </w:r>
          </w:p>
        </w:tc>
        <w:tc>
          <w:tcPr>
            <w:tcW w:w="1701" w:type="dxa"/>
          </w:tcPr>
          <w:p w14:paraId="55252BFD" w14:textId="27BCBB79" w:rsidR="00AE2D64" w:rsidRPr="00C3271A" w:rsidRDefault="00AE2D64" w:rsidP="007A367B">
            <w:pPr>
              <w:spacing w:line="480" w:lineRule="auto"/>
              <w:rPr>
                <w:rFonts w:ascii="Arial" w:hAnsi="Arial" w:cs="Arial"/>
                <w:sz w:val="20"/>
                <w:szCs w:val="20"/>
                <w:vertAlign w:val="superscript"/>
              </w:rPr>
            </w:pPr>
            <w:proofErr w:type="spellStart"/>
            <w:r w:rsidRPr="00C3271A">
              <w:rPr>
                <w:rFonts w:ascii="Arial" w:hAnsi="Arial" w:cs="Arial"/>
                <w:sz w:val="20"/>
                <w:szCs w:val="20"/>
              </w:rPr>
              <w:t>Hydroalcohol</w:t>
            </w:r>
            <w:proofErr w:type="spellEnd"/>
            <w:r>
              <w:rPr>
                <w:rFonts w:ascii="Arial" w:hAnsi="Arial" w:cs="Arial"/>
                <w:sz w:val="20"/>
                <w:szCs w:val="20"/>
              </w:rPr>
              <w:t xml:space="preserve"> </w:t>
            </w:r>
          </w:p>
        </w:tc>
        <w:tc>
          <w:tcPr>
            <w:tcW w:w="2410" w:type="dxa"/>
          </w:tcPr>
          <w:p w14:paraId="31975D67" w14:textId="61C6D7B1" w:rsidR="00AE2D64" w:rsidRPr="00C3271A" w:rsidRDefault="005C2E39" w:rsidP="007A367B">
            <w:pPr>
              <w:spacing w:line="480" w:lineRule="auto"/>
              <w:rPr>
                <w:rFonts w:ascii="Arial" w:hAnsi="Arial" w:cs="Arial"/>
                <w:sz w:val="20"/>
                <w:szCs w:val="20"/>
              </w:rPr>
            </w:pPr>
            <w:r>
              <w:t>Toppo et al., 2015</w:t>
            </w:r>
          </w:p>
        </w:tc>
      </w:tr>
      <w:tr w:rsidR="00AE2D64" w:rsidRPr="00C3271A" w14:paraId="38851B72" w14:textId="16E712DC" w:rsidTr="001F2839">
        <w:trPr>
          <w:trHeight w:val="203"/>
        </w:trPr>
        <w:tc>
          <w:tcPr>
            <w:tcW w:w="562" w:type="dxa"/>
            <w:vMerge/>
          </w:tcPr>
          <w:p w14:paraId="7E2772B3" w14:textId="77777777" w:rsidR="00AE2D64" w:rsidRPr="00C3271A" w:rsidRDefault="00AE2D64" w:rsidP="007A367B">
            <w:pPr>
              <w:spacing w:line="480" w:lineRule="auto"/>
              <w:rPr>
                <w:rFonts w:ascii="Arial" w:hAnsi="Arial" w:cs="Arial"/>
                <w:b/>
                <w:bCs/>
                <w:sz w:val="20"/>
                <w:szCs w:val="20"/>
              </w:rPr>
            </w:pPr>
          </w:p>
        </w:tc>
        <w:tc>
          <w:tcPr>
            <w:tcW w:w="1418" w:type="dxa"/>
            <w:vMerge/>
          </w:tcPr>
          <w:p w14:paraId="4A684279" w14:textId="77777777" w:rsidR="00AE2D64" w:rsidRPr="00C3271A" w:rsidRDefault="00AE2D64" w:rsidP="007A367B">
            <w:pPr>
              <w:spacing w:line="480" w:lineRule="auto"/>
              <w:rPr>
                <w:rFonts w:ascii="Arial" w:hAnsi="Arial" w:cs="Arial"/>
                <w:i/>
                <w:iCs/>
                <w:sz w:val="20"/>
                <w:szCs w:val="20"/>
              </w:rPr>
            </w:pPr>
          </w:p>
        </w:tc>
        <w:tc>
          <w:tcPr>
            <w:tcW w:w="1417" w:type="dxa"/>
            <w:vMerge/>
          </w:tcPr>
          <w:p w14:paraId="1CCB0921" w14:textId="46C4F78E" w:rsidR="00AE2D64" w:rsidRPr="00C3271A" w:rsidRDefault="00AE2D64" w:rsidP="007A367B">
            <w:pPr>
              <w:spacing w:line="480" w:lineRule="auto"/>
              <w:rPr>
                <w:rFonts w:ascii="Arial" w:hAnsi="Arial" w:cs="Arial"/>
                <w:sz w:val="20"/>
                <w:szCs w:val="20"/>
              </w:rPr>
            </w:pPr>
          </w:p>
        </w:tc>
        <w:tc>
          <w:tcPr>
            <w:tcW w:w="2410" w:type="dxa"/>
          </w:tcPr>
          <w:p w14:paraId="342A036B" w14:textId="3A4CABA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spellStart"/>
            <w:proofErr w:type="gramEnd"/>
            <w:r w:rsidRPr="00C3271A">
              <w:rPr>
                <w:rFonts w:ascii="Arial" w:hAnsi="Arial" w:cs="Arial"/>
                <w:sz w:val="20"/>
                <w:szCs w:val="20"/>
              </w:rPr>
              <w:t>CCl</w:t>
            </w:r>
            <w:proofErr w:type="spellEnd"/>
            <w:r w:rsidRPr="00C3271A">
              <w:rPr>
                <w:rFonts w:ascii="Arial" w:hAnsi="Arial" w:cs="Arial"/>
                <w:sz w:val="20"/>
                <w:szCs w:val="20"/>
              </w:rPr>
              <w:t xml:space="preserve"> </w:t>
            </w:r>
            <w:r w:rsidRPr="00C3271A">
              <w:rPr>
                <w:rFonts w:ascii="Arial" w:hAnsi="Arial" w:cs="Arial"/>
                <w:sz w:val="20"/>
                <w:szCs w:val="20"/>
                <w:vertAlign w:val="subscript"/>
              </w:rPr>
              <w:t>4</w:t>
            </w:r>
            <w:r w:rsidRPr="00C3271A">
              <w:rPr>
                <w:rFonts w:ascii="Arial" w:hAnsi="Arial" w:cs="Arial"/>
                <w:sz w:val="20"/>
                <w:szCs w:val="20"/>
              </w:rPr>
              <w:t>induced)</w:t>
            </w:r>
          </w:p>
        </w:tc>
        <w:tc>
          <w:tcPr>
            <w:tcW w:w="1701" w:type="dxa"/>
          </w:tcPr>
          <w:p w14:paraId="4AD1DDD6" w14:textId="22AD444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tc>
        <w:tc>
          <w:tcPr>
            <w:tcW w:w="2410" w:type="dxa"/>
          </w:tcPr>
          <w:p w14:paraId="39CB3E9D" w14:textId="244D9B5C" w:rsidR="00AE2D64" w:rsidRPr="00C3271A" w:rsidRDefault="005C2E39" w:rsidP="007A367B">
            <w:pPr>
              <w:spacing w:line="480" w:lineRule="auto"/>
              <w:rPr>
                <w:rFonts w:ascii="Arial" w:hAnsi="Arial" w:cs="Arial"/>
                <w:sz w:val="20"/>
                <w:szCs w:val="20"/>
              </w:rPr>
            </w:pPr>
            <w:r>
              <w:t>Singh et al., 2014</w:t>
            </w:r>
          </w:p>
        </w:tc>
      </w:tr>
      <w:tr w:rsidR="00AE2D64" w:rsidRPr="00C3271A" w14:paraId="7249BE96" w14:textId="452DEBD2" w:rsidTr="001F2839">
        <w:trPr>
          <w:trHeight w:val="304"/>
        </w:trPr>
        <w:tc>
          <w:tcPr>
            <w:tcW w:w="562" w:type="dxa"/>
            <w:vMerge/>
          </w:tcPr>
          <w:p w14:paraId="40AF208A" w14:textId="77777777" w:rsidR="00AE2D64" w:rsidRPr="00C3271A" w:rsidRDefault="00AE2D64" w:rsidP="007A367B">
            <w:pPr>
              <w:spacing w:line="480" w:lineRule="auto"/>
              <w:rPr>
                <w:rFonts w:ascii="Arial" w:hAnsi="Arial" w:cs="Arial"/>
                <w:b/>
                <w:bCs/>
                <w:sz w:val="20"/>
                <w:szCs w:val="20"/>
              </w:rPr>
            </w:pPr>
          </w:p>
        </w:tc>
        <w:tc>
          <w:tcPr>
            <w:tcW w:w="1418" w:type="dxa"/>
            <w:vMerge/>
          </w:tcPr>
          <w:p w14:paraId="19801BE9" w14:textId="77777777" w:rsidR="00AE2D64" w:rsidRPr="00C3271A" w:rsidRDefault="00AE2D64" w:rsidP="007A367B">
            <w:pPr>
              <w:spacing w:line="480" w:lineRule="auto"/>
              <w:rPr>
                <w:rFonts w:ascii="Arial" w:hAnsi="Arial" w:cs="Arial"/>
                <w:i/>
                <w:iCs/>
                <w:sz w:val="20"/>
                <w:szCs w:val="20"/>
              </w:rPr>
            </w:pPr>
          </w:p>
        </w:tc>
        <w:tc>
          <w:tcPr>
            <w:tcW w:w="1417" w:type="dxa"/>
            <w:vMerge/>
          </w:tcPr>
          <w:p w14:paraId="62BB81F3" w14:textId="4F6FC586" w:rsidR="00AE2D64" w:rsidRPr="00C3271A" w:rsidRDefault="00AE2D64" w:rsidP="007A367B">
            <w:pPr>
              <w:spacing w:line="480" w:lineRule="auto"/>
              <w:rPr>
                <w:rFonts w:ascii="Arial" w:hAnsi="Arial" w:cs="Arial"/>
                <w:sz w:val="20"/>
                <w:szCs w:val="20"/>
              </w:rPr>
            </w:pPr>
          </w:p>
        </w:tc>
        <w:tc>
          <w:tcPr>
            <w:tcW w:w="2410" w:type="dxa"/>
          </w:tcPr>
          <w:p w14:paraId="4E752BFB" w14:textId="14800A9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Invitro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00251AD2" w14:textId="3298DDA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 alcohol</w:t>
            </w:r>
            <w:r>
              <w:rPr>
                <w:rFonts w:ascii="Arial" w:hAnsi="Arial" w:cs="Arial"/>
                <w:sz w:val="20"/>
                <w:szCs w:val="20"/>
              </w:rPr>
              <w:t xml:space="preserve"> </w:t>
            </w:r>
          </w:p>
        </w:tc>
        <w:tc>
          <w:tcPr>
            <w:tcW w:w="2410" w:type="dxa"/>
          </w:tcPr>
          <w:p w14:paraId="0DBCA884" w14:textId="504DEE24" w:rsidR="00AE2D64" w:rsidRPr="00C3271A" w:rsidRDefault="005C2E39" w:rsidP="007A367B">
            <w:pPr>
              <w:spacing w:line="480" w:lineRule="auto"/>
              <w:rPr>
                <w:rFonts w:ascii="Arial" w:hAnsi="Arial" w:cs="Arial"/>
                <w:sz w:val="20"/>
                <w:szCs w:val="20"/>
              </w:rPr>
            </w:pPr>
            <w:r>
              <w:t>Patel et al., 2010</w:t>
            </w:r>
          </w:p>
        </w:tc>
      </w:tr>
      <w:tr w:rsidR="00AE2D64" w:rsidRPr="00C3271A" w14:paraId="303F9C21" w14:textId="19997F89" w:rsidTr="001F2839">
        <w:trPr>
          <w:trHeight w:val="288"/>
        </w:trPr>
        <w:tc>
          <w:tcPr>
            <w:tcW w:w="562" w:type="dxa"/>
            <w:vMerge/>
          </w:tcPr>
          <w:p w14:paraId="36249FF4" w14:textId="77777777" w:rsidR="00AE2D64" w:rsidRPr="00C3271A" w:rsidRDefault="00AE2D64" w:rsidP="007A367B">
            <w:pPr>
              <w:spacing w:line="480" w:lineRule="auto"/>
              <w:rPr>
                <w:rFonts w:ascii="Arial" w:hAnsi="Arial" w:cs="Arial"/>
                <w:b/>
                <w:bCs/>
                <w:sz w:val="20"/>
                <w:szCs w:val="20"/>
              </w:rPr>
            </w:pPr>
          </w:p>
        </w:tc>
        <w:tc>
          <w:tcPr>
            <w:tcW w:w="1418" w:type="dxa"/>
            <w:vMerge/>
          </w:tcPr>
          <w:p w14:paraId="3619271D" w14:textId="77777777" w:rsidR="00AE2D64" w:rsidRPr="00C3271A" w:rsidRDefault="00AE2D64" w:rsidP="007A367B">
            <w:pPr>
              <w:spacing w:line="480" w:lineRule="auto"/>
              <w:rPr>
                <w:rFonts w:ascii="Arial" w:hAnsi="Arial" w:cs="Arial"/>
                <w:b/>
                <w:bCs/>
                <w:sz w:val="20"/>
                <w:szCs w:val="20"/>
              </w:rPr>
            </w:pPr>
          </w:p>
        </w:tc>
        <w:tc>
          <w:tcPr>
            <w:tcW w:w="1417" w:type="dxa"/>
            <w:vMerge/>
          </w:tcPr>
          <w:p w14:paraId="7DFE4458" w14:textId="298A854C" w:rsidR="00AE2D64" w:rsidRPr="00D41589" w:rsidRDefault="00AE2D64" w:rsidP="007A367B">
            <w:pPr>
              <w:spacing w:line="480" w:lineRule="auto"/>
              <w:rPr>
                <w:rFonts w:ascii="Arial" w:hAnsi="Arial" w:cs="Arial"/>
                <w:sz w:val="20"/>
                <w:szCs w:val="20"/>
              </w:rPr>
            </w:pPr>
          </w:p>
        </w:tc>
        <w:tc>
          <w:tcPr>
            <w:tcW w:w="2410" w:type="dxa"/>
          </w:tcPr>
          <w:p w14:paraId="1E90E8BE" w14:textId="39559EA2" w:rsidR="00AE2D64" w:rsidRPr="00C3271A" w:rsidRDefault="00AE2D64" w:rsidP="007A367B">
            <w:pPr>
              <w:spacing w:line="480" w:lineRule="auto"/>
              <w:rPr>
                <w:rFonts w:ascii="Arial" w:hAnsi="Arial" w:cs="Arial"/>
                <w:b/>
                <w:bCs/>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proofErr w:type="spellStart"/>
            <w:r w:rsidRPr="00C3271A">
              <w:rPr>
                <w:rFonts w:ascii="Arial" w:hAnsi="Arial" w:cs="Arial"/>
                <w:sz w:val="20"/>
                <w:szCs w:val="20"/>
              </w:rPr>
              <w:t>CCl</w:t>
            </w:r>
            <w:proofErr w:type="spellEnd"/>
            <w:r w:rsidRPr="00C3271A">
              <w:rPr>
                <w:rFonts w:ascii="Arial" w:hAnsi="Arial" w:cs="Arial"/>
                <w:sz w:val="20"/>
                <w:szCs w:val="20"/>
              </w:rPr>
              <w:t xml:space="preserve"> </w:t>
            </w:r>
            <w:r w:rsidR="00880F4E">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383D95C5" w14:textId="000DC2F4" w:rsidR="00AE2D64" w:rsidRPr="00C3271A" w:rsidRDefault="00AE2D64" w:rsidP="007A367B">
            <w:pPr>
              <w:spacing w:line="480" w:lineRule="auto"/>
              <w:rPr>
                <w:rFonts w:ascii="Arial" w:hAnsi="Arial" w:cs="Arial"/>
                <w:b/>
                <w:bCs/>
                <w:sz w:val="20"/>
                <w:szCs w:val="20"/>
              </w:rPr>
            </w:pPr>
            <w:r w:rsidRPr="00C3271A">
              <w:rPr>
                <w:rFonts w:ascii="Arial" w:hAnsi="Arial" w:cs="Arial"/>
                <w:sz w:val="20"/>
                <w:szCs w:val="20"/>
              </w:rPr>
              <w:t>Ethanol</w:t>
            </w:r>
          </w:p>
        </w:tc>
        <w:tc>
          <w:tcPr>
            <w:tcW w:w="2410" w:type="dxa"/>
          </w:tcPr>
          <w:p w14:paraId="30BE6B5C" w14:textId="58B5AD20" w:rsidR="00AE2D64" w:rsidRPr="00C3271A" w:rsidRDefault="005C2E39" w:rsidP="007A367B">
            <w:pPr>
              <w:spacing w:line="480" w:lineRule="auto"/>
              <w:rPr>
                <w:rFonts w:ascii="Arial" w:hAnsi="Arial" w:cs="Arial"/>
                <w:sz w:val="20"/>
                <w:szCs w:val="20"/>
              </w:rPr>
            </w:pPr>
            <w:r>
              <w:t>El-</w:t>
            </w:r>
            <w:proofErr w:type="spellStart"/>
            <w:r>
              <w:t>bakry</w:t>
            </w:r>
            <w:proofErr w:type="spellEnd"/>
            <w:r>
              <w:t xml:space="preserve"> et al., 2016</w:t>
            </w:r>
          </w:p>
        </w:tc>
      </w:tr>
      <w:tr w:rsidR="00AE2D64" w:rsidRPr="00C3271A" w14:paraId="7AEF5981" w14:textId="142971EE" w:rsidTr="001F2839">
        <w:trPr>
          <w:trHeight w:val="739"/>
        </w:trPr>
        <w:tc>
          <w:tcPr>
            <w:tcW w:w="562" w:type="dxa"/>
            <w:vMerge/>
          </w:tcPr>
          <w:p w14:paraId="3BBCB30B" w14:textId="77777777" w:rsidR="00AE2D64" w:rsidRPr="00C3271A" w:rsidRDefault="00AE2D64" w:rsidP="007A367B">
            <w:pPr>
              <w:spacing w:line="480" w:lineRule="auto"/>
              <w:rPr>
                <w:rFonts w:ascii="Arial" w:hAnsi="Arial" w:cs="Arial"/>
                <w:b/>
                <w:bCs/>
                <w:sz w:val="20"/>
                <w:szCs w:val="20"/>
              </w:rPr>
            </w:pPr>
          </w:p>
        </w:tc>
        <w:tc>
          <w:tcPr>
            <w:tcW w:w="1418" w:type="dxa"/>
            <w:vMerge/>
          </w:tcPr>
          <w:p w14:paraId="512D93A6" w14:textId="77777777" w:rsidR="00AE2D64" w:rsidRPr="00C3271A" w:rsidRDefault="00AE2D64" w:rsidP="007A367B">
            <w:pPr>
              <w:spacing w:line="480" w:lineRule="auto"/>
              <w:rPr>
                <w:rFonts w:ascii="Arial" w:hAnsi="Arial" w:cs="Arial"/>
                <w:b/>
                <w:bCs/>
                <w:sz w:val="20"/>
                <w:szCs w:val="20"/>
              </w:rPr>
            </w:pPr>
          </w:p>
        </w:tc>
        <w:tc>
          <w:tcPr>
            <w:tcW w:w="1417" w:type="dxa"/>
            <w:vMerge/>
          </w:tcPr>
          <w:p w14:paraId="5C861B4C" w14:textId="1AA50BCA" w:rsidR="00AE2D64" w:rsidRPr="00C3271A" w:rsidRDefault="00AE2D64" w:rsidP="007A367B">
            <w:pPr>
              <w:spacing w:line="480" w:lineRule="auto"/>
              <w:rPr>
                <w:rFonts w:ascii="Arial" w:hAnsi="Arial" w:cs="Arial"/>
                <w:b/>
                <w:bCs/>
                <w:sz w:val="20"/>
                <w:szCs w:val="20"/>
              </w:rPr>
            </w:pPr>
          </w:p>
        </w:tc>
        <w:tc>
          <w:tcPr>
            <w:tcW w:w="2410" w:type="dxa"/>
          </w:tcPr>
          <w:p w14:paraId="1FD22434" w14:textId="054D43B5" w:rsidR="00AE2D64" w:rsidRPr="00C3271A" w:rsidRDefault="00AE2D64" w:rsidP="007A367B">
            <w:pPr>
              <w:spacing w:line="480" w:lineRule="auto"/>
              <w:rPr>
                <w:rFonts w:ascii="Arial" w:hAnsi="Arial" w:cs="Arial"/>
                <w:sz w:val="20"/>
                <w:szCs w:val="20"/>
              </w:rPr>
            </w:pPr>
            <w:r>
              <w:rPr>
                <w:rFonts w:ascii="Arial" w:hAnsi="Arial" w:cs="Arial"/>
                <w:sz w:val="20"/>
                <w:szCs w:val="20"/>
              </w:rPr>
              <w:t>In</w:t>
            </w:r>
            <w:r w:rsidR="00880F4E">
              <w:rPr>
                <w:rFonts w:ascii="Arial" w:hAnsi="Arial" w:cs="Arial"/>
                <w:sz w:val="20"/>
                <w:szCs w:val="20"/>
              </w:rPr>
              <w:t xml:space="preserve"> </w:t>
            </w:r>
            <w:r>
              <w:rPr>
                <w:rFonts w:ascii="Arial" w:hAnsi="Arial" w:cs="Arial"/>
                <w:sz w:val="20"/>
                <w:szCs w:val="20"/>
              </w:rPr>
              <w:t xml:space="preserve">vivo </w:t>
            </w:r>
            <w:r w:rsidRPr="00E93BE6">
              <w:rPr>
                <w:rFonts w:ascii="Arial" w:hAnsi="Arial" w:cs="Arial"/>
                <w:sz w:val="20"/>
                <w:szCs w:val="20"/>
              </w:rPr>
              <w:t>(</w:t>
            </w:r>
            <w:r w:rsidRPr="00E93BE6">
              <w:rPr>
                <w:rFonts w:ascii="Arial" w:hAnsi="Arial" w:cs="Arial"/>
                <w:color w:val="222222"/>
                <w:sz w:val="20"/>
                <w:szCs w:val="20"/>
                <w:shd w:val="clear" w:color="auto" w:fill="FFFFFF"/>
              </w:rPr>
              <w:t>acetaminophen-induced liver fibrosis)</w:t>
            </w:r>
          </w:p>
        </w:tc>
        <w:tc>
          <w:tcPr>
            <w:tcW w:w="1701" w:type="dxa"/>
          </w:tcPr>
          <w:p w14:paraId="5BC3A074" w14:textId="3C7DFD6D"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Ethanol </w:t>
            </w:r>
          </w:p>
        </w:tc>
        <w:tc>
          <w:tcPr>
            <w:tcW w:w="2410" w:type="dxa"/>
          </w:tcPr>
          <w:p w14:paraId="15047235" w14:textId="68CB13C1" w:rsidR="00AE2D64" w:rsidRDefault="004A3224" w:rsidP="007A367B">
            <w:pPr>
              <w:spacing w:line="480" w:lineRule="auto"/>
              <w:rPr>
                <w:rFonts w:ascii="Arial" w:hAnsi="Arial" w:cs="Arial"/>
                <w:sz w:val="20"/>
                <w:szCs w:val="20"/>
              </w:rPr>
            </w:pPr>
            <w:r>
              <w:t>Aly et al., 2020</w:t>
            </w:r>
          </w:p>
        </w:tc>
      </w:tr>
      <w:tr w:rsidR="00AE2D64" w:rsidRPr="00C3271A" w14:paraId="3C9C09E1" w14:textId="669E1E50" w:rsidTr="001F2839">
        <w:trPr>
          <w:trHeight w:val="576"/>
        </w:trPr>
        <w:tc>
          <w:tcPr>
            <w:tcW w:w="562" w:type="dxa"/>
            <w:vMerge/>
          </w:tcPr>
          <w:p w14:paraId="29339A9D" w14:textId="77777777" w:rsidR="00AE2D64" w:rsidRPr="00C3271A" w:rsidRDefault="00AE2D64" w:rsidP="007A367B">
            <w:pPr>
              <w:spacing w:line="480" w:lineRule="auto"/>
              <w:rPr>
                <w:rFonts w:ascii="Arial" w:hAnsi="Arial" w:cs="Arial"/>
                <w:b/>
                <w:bCs/>
                <w:sz w:val="20"/>
                <w:szCs w:val="20"/>
              </w:rPr>
            </w:pPr>
          </w:p>
        </w:tc>
        <w:tc>
          <w:tcPr>
            <w:tcW w:w="1418" w:type="dxa"/>
            <w:vMerge/>
          </w:tcPr>
          <w:p w14:paraId="3BBF361A" w14:textId="77777777" w:rsidR="00AE2D64" w:rsidRPr="00C3271A" w:rsidRDefault="00AE2D64" w:rsidP="007A367B">
            <w:pPr>
              <w:spacing w:line="480" w:lineRule="auto"/>
              <w:rPr>
                <w:rFonts w:ascii="Arial" w:hAnsi="Arial" w:cs="Arial"/>
                <w:b/>
                <w:bCs/>
                <w:sz w:val="20"/>
                <w:szCs w:val="20"/>
              </w:rPr>
            </w:pPr>
          </w:p>
        </w:tc>
        <w:tc>
          <w:tcPr>
            <w:tcW w:w="1417" w:type="dxa"/>
            <w:vMerge/>
          </w:tcPr>
          <w:p w14:paraId="318B5EB6" w14:textId="52E74D90" w:rsidR="00AE2D64" w:rsidRPr="00D41589" w:rsidRDefault="00AE2D64" w:rsidP="007A367B">
            <w:pPr>
              <w:spacing w:line="480" w:lineRule="auto"/>
              <w:rPr>
                <w:rFonts w:ascii="Arial" w:hAnsi="Arial" w:cs="Arial"/>
                <w:sz w:val="20"/>
                <w:szCs w:val="20"/>
              </w:rPr>
            </w:pPr>
          </w:p>
        </w:tc>
        <w:tc>
          <w:tcPr>
            <w:tcW w:w="2410" w:type="dxa"/>
          </w:tcPr>
          <w:p w14:paraId="4ABD28BC" w14:textId="3B296713" w:rsidR="00AE2D64" w:rsidRDefault="00AE2D64" w:rsidP="007A367B">
            <w:pPr>
              <w:spacing w:line="480" w:lineRule="auto"/>
              <w:rPr>
                <w:rFonts w:ascii="Arial" w:hAnsi="Arial" w:cs="Arial"/>
                <w:sz w:val="20"/>
                <w:szCs w:val="20"/>
              </w:rPr>
            </w:pPr>
            <w:r>
              <w:rPr>
                <w:rFonts w:ascii="Arial" w:hAnsi="Arial" w:cs="Arial"/>
                <w:sz w:val="20"/>
                <w:szCs w:val="20"/>
              </w:rPr>
              <w:t>In</w:t>
            </w:r>
            <w:r w:rsidR="00880F4E">
              <w:rPr>
                <w:rFonts w:ascii="Arial" w:hAnsi="Arial" w:cs="Arial"/>
                <w:sz w:val="20"/>
                <w:szCs w:val="20"/>
              </w:rPr>
              <w:t xml:space="preserve"> </w:t>
            </w:r>
            <w:r>
              <w:rPr>
                <w:rFonts w:ascii="Arial" w:hAnsi="Arial" w:cs="Arial"/>
                <w:sz w:val="20"/>
                <w:szCs w:val="20"/>
              </w:rPr>
              <w:t>vivo</w:t>
            </w:r>
            <w:r w:rsidR="00880F4E">
              <w:rPr>
                <w:rFonts w:ascii="Arial" w:hAnsi="Arial" w:cs="Arial"/>
                <w:sz w:val="20"/>
                <w:szCs w:val="20"/>
              </w:rPr>
              <w:t xml:space="preserve"> </w:t>
            </w:r>
            <w:r>
              <w:rPr>
                <w:rFonts w:ascii="Arial" w:hAnsi="Arial" w:cs="Arial"/>
                <w:sz w:val="20"/>
                <w:szCs w:val="20"/>
              </w:rPr>
              <w:t>(Lead acetate induced)</w:t>
            </w:r>
          </w:p>
        </w:tc>
        <w:tc>
          <w:tcPr>
            <w:tcW w:w="1701" w:type="dxa"/>
          </w:tcPr>
          <w:p w14:paraId="55D08C1D" w14:textId="1525FB16" w:rsidR="00AE2D64" w:rsidRDefault="00AE2D64" w:rsidP="007A367B">
            <w:pPr>
              <w:spacing w:line="480" w:lineRule="auto"/>
              <w:rPr>
                <w:rFonts w:ascii="Arial" w:hAnsi="Arial" w:cs="Arial"/>
                <w:sz w:val="20"/>
                <w:szCs w:val="20"/>
              </w:rPr>
            </w:pPr>
            <w:r>
              <w:rPr>
                <w:rFonts w:ascii="Arial" w:hAnsi="Arial" w:cs="Arial"/>
                <w:sz w:val="20"/>
                <w:szCs w:val="20"/>
              </w:rPr>
              <w:t xml:space="preserve">Aqueous </w:t>
            </w:r>
          </w:p>
        </w:tc>
        <w:tc>
          <w:tcPr>
            <w:tcW w:w="2410" w:type="dxa"/>
          </w:tcPr>
          <w:p w14:paraId="5AFDD2B4" w14:textId="1200112E" w:rsidR="00AE2D64" w:rsidRDefault="004A3224" w:rsidP="007A367B">
            <w:pPr>
              <w:spacing w:line="480" w:lineRule="auto"/>
              <w:rPr>
                <w:rFonts w:ascii="Arial" w:hAnsi="Arial" w:cs="Arial"/>
                <w:sz w:val="20"/>
                <w:szCs w:val="20"/>
              </w:rPr>
            </w:pPr>
            <w:r>
              <w:t>Abdel Fattah et al., 2020</w:t>
            </w:r>
          </w:p>
        </w:tc>
      </w:tr>
      <w:tr w:rsidR="00AE2D64" w:rsidRPr="00C3271A" w14:paraId="26EA9528" w14:textId="568935F4" w:rsidTr="001F2839">
        <w:trPr>
          <w:trHeight w:val="576"/>
        </w:trPr>
        <w:tc>
          <w:tcPr>
            <w:tcW w:w="562" w:type="dxa"/>
            <w:vMerge/>
          </w:tcPr>
          <w:p w14:paraId="6E2C6BAD" w14:textId="77777777" w:rsidR="00AE2D64" w:rsidRPr="00C3271A" w:rsidRDefault="00AE2D64" w:rsidP="007A367B">
            <w:pPr>
              <w:spacing w:line="480" w:lineRule="auto"/>
              <w:rPr>
                <w:rFonts w:ascii="Arial" w:hAnsi="Arial" w:cs="Arial"/>
                <w:b/>
                <w:bCs/>
                <w:sz w:val="20"/>
                <w:szCs w:val="20"/>
              </w:rPr>
            </w:pPr>
          </w:p>
        </w:tc>
        <w:tc>
          <w:tcPr>
            <w:tcW w:w="1418" w:type="dxa"/>
            <w:vMerge/>
          </w:tcPr>
          <w:p w14:paraId="392BCD66" w14:textId="77777777" w:rsidR="00AE2D64" w:rsidRPr="00C3271A" w:rsidRDefault="00AE2D64" w:rsidP="007A367B">
            <w:pPr>
              <w:spacing w:line="480" w:lineRule="auto"/>
              <w:rPr>
                <w:rFonts w:ascii="Arial" w:hAnsi="Arial" w:cs="Arial"/>
                <w:b/>
                <w:bCs/>
                <w:sz w:val="20"/>
                <w:szCs w:val="20"/>
              </w:rPr>
            </w:pPr>
          </w:p>
        </w:tc>
        <w:tc>
          <w:tcPr>
            <w:tcW w:w="1417" w:type="dxa"/>
            <w:vMerge/>
          </w:tcPr>
          <w:p w14:paraId="60739E24" w14:textId="7029682F" w:rsidR="00AE2D64" w:rsidRPr="00D41589" w:rsidRDefault="00AE2D64" w:rsidP="007A367B">
            <w:pPr>
              <w:spacing w:line="480" w:lineRule="auto"/>
              <w:rPr>
                <w:rFonts w:ascii="Arial" w:hAnsi="Arial" w:cs="Arial"/>
                <w:sz w:val="20"/>
                <w:szCs w:val="20"/>
              </w:rPr>
            </w:pPr>
          </w:p>
        </w:tc>
        <w:tc>
          <w:tcPr>
            <w:tcW w:w="2410" w:type="dxa"/>
          </w:tcPr>
          <w:p w14:paraId="4E86ADFC" w14:textId="3E64138D" w:rsidR="00AE2D64" w:rsidRDefault="00AE2D64" w:rsidP="007A367B">
            <w:pPr>
              <w:spacing w:line="480" w:lineRule="auto"/>
              <w:rPr>
                <w:rFonts w:ascii="Arial" w:hAnsi="Arial" w:cs="Arial"/>
                <w:sz w:val="20"/>
                <w:szCs w:val="20"/>
              </w:rPr>
            </w:pPr>
            <w:r>
              <w:rPr>
                <w:rFonts w:ascii="Arial" w:hAnsi="Arial" w:cs="Arial"/>
                <w:sz w:val="20"/>
                <w:szCs w:val="20"/>
              </w:rPr>
              <w:t xml:space="preserve"> In</w:t>
            </w:r>
            <w:r w:rsidR="00880F4E">
              <w:rPr>
                <w:rFonts w:ascii="Arial" w:hAnsi="Arial" w:cs="Arial"/>
                <w:sz w:val="20"/>
                <w:szCs w:val="20"/>
              </w:rPr>
              <w:t xml:space="preserve"> </w:t>
            </w:r>
            <w:r>
              <w:rPr>
                <w:rFonts w:ascii="Arial" w:hAnsi="Arial" w:cs="Arial"/>
                <w:sz w:val="20"/>
                <w:szCs w:val="20"/>
              </w:rPr>
              <w:t>vivo</w:t>
            </w:r>
            <w:r w:rsidR="00880F4E">
              <w:rPr>
                <w:rFonts w:ascii="Arial" w:hAnsi="Arial" w:cs="Arial"/>
                <w:sz w:val="20"/>
                <w:szCs w:val="20"/>
              </w:rPr>
              <w:t xml:space="preserve"> </w:t>
            </w:r>
            <w:r>
              <w:rPr>
                <w:rFonts w:ascii="Arial" w:hAnsi="Arial" w:cs="Arial"/>
                <w:sz w:val="20"/>
                <w:szCs w:val="20"/>
              </w:rPr>
              <w:t>(CCl</w:t>
            </w:r>
            <w:r>
              <w:rPr>
                <w:rFonts w:ascii="Arial" w:hAnsi="Arial" w:cs="Arial"/>
                <w:sz w:val="20"/>
                <w:szCs w:val="20"/>
                <w:vertAlign w:val="subscript"/>
              </w:rPr>
              <w:t xml:space="preserve">4 </w:t>
            </w:r>
            <w:r>
              <w:rPr>
                <w:rFonts w:ascii="Arial" w:hAnsi="Arial" w:cs="Arial"/>
                <w:sz w:val="20"/>
                <w:szCs w:val="20"/>
              </w:rPr>
              <w:t>Induced)</w:t>
            </w:r>
          </w:p>
        </w:tc>
        <w:tc>
          <w:tcPr>
            <w:tcW w:w="1701" w:type="dxa"/>
          </w:tcPr>
          <w:p w14:paraId="1FCD6D66" w14:textId="42C79F8B" w:rsidR="00AE2D64" w:rsidRDefault="00AE2D64" w:rsidP="007A367B">
            <w:pPr>
              <w:spacing w:line="480" w:lineRule="auto"/>
              <w:rPr>
                <w:rFonts w:ascii="Arial" w:hAnsi="Arial" w:cs="Arial"/>
                <w:sz w:val="20"/>
                <w:szCs w:val="20"/>
              </w:rPr>
            </w:pPr>
            <w:r>
              <w:rPr>
                <w:rFonts w:ascii="Arial" w:hAnsi="Arial" w:cs="Arial"/>
                <w:sz w:val="20"/>
                <w:szCs w:val="20"/>
              </w:rPr>
              <w:t xml:space="preserve">Aqueous </w:t>
            </w:r>
          </w:p>
        </w:tc>
        <w:tc>
          <w:tcPr>
            <w:tcW w:w="2410" w:type="dxa"/>
          </w:tcPr>
          <w:p w14:paraId="68E7C76D" w14:textId="3A399322" w:rsidR="00AE2D64" w:rsidRDefault="004A3224" w:rsidP="007A367B">
            <w:pPr>
              <w:spacing w:line="480" w:lineRule="auto"/>
              <w:rPr>
                <w:rFonts w:ascii="Arial" w:hAnsi="Arial" w:cs="Arial"/>
                <w:sz w:val="20"/>
                <w:szCs w:val="20"/>
              </w:rPr>
            </w:pPr>
            <w:r>
              <w:t>El-</w:t>
            </w:r>
            <w:proofErr w:type="spellStart"/>
            <w:r>
              <w:t>Beltagi</w:t>
            </w:r>
            <w:proofErr w:type="spellEnd"/>
            <w:r>
              <w:t xml:space="preserve"> et al., 2024</w:t>
            </w:r>
          </w:p>
        </w:tc>
      </w:tr>
      <w:tr w:rsidR="00AE2D64" w:rsidRPr="00C3271A" w14:paraId="011BE778" w14:textId="1EDA8F1F" w:rsidTr="001F2839">
        <w:trPr>
          <w:trHeight w:val="576"/>
        </w:trPr>
        <w:tc>
          <w:tcPr>
            <w:tcW w:w="562" w:type="dxa"/>
            <w:vMerge/>
          </w:tcPr>
          <w:p w14:paraId="3C5A80BF" w14:textId="77777777" w:rsidR="00AE2D64" w:rsidRPr="00C3271A" w:rsidRDefault="00AE2D64" w:rsidP="007A367B">
            <w:pPr>
              <w:spacing w:line="480" w:lineRule="auto"/>
              <w:rPr>
                <w:rFonts w:ascii="Arial" w:hAnsi="Arial" w:cs="Arial"/>
                <w:b/>
                <w:bCs/>
                <w:sz w:val="20"/>
                <w:szCs w:val="20"/>
              </w:rPr>
            </w:pPr>
          </w:p>
        </w:tc>
        <w:tc>
          <w:tcPr>
            <w:tcW w:w="1418" w:type="dxa"/>
            <w:vMerge/>
          </w:tcPr>
          <w:p w14:paraId="7709EAB0" w14:textId="77777777" w:rsidR="00AE2D64" w:rsidRPr="00C3271A" w:rsidRDefault="00AE2D64" w:rsidP="007A367B">
            <w:pPr>
              <w:spacing w:line="480" w:lineRule="auto"/>
              <w:rPr>
                <w:rFonts w:ascii="Arial" w:hAnsi="Arial" w:cs="Arial"/>
                <w:b/>
                <w:bCs/>
                <w:sz w:val="20"/>
                <w:szCs w:val="20"/>
              </w:rPr>
            </w:pPr>
          </w:p>
        </w:tc>
        <w:tc>
          <w:tcPr>
            <w:tcW w:w="1417" w:type="dxa"/>
          </w:tcPr>
          <w:p w14:paraId="527D50D5" w14:textId="2EFB186F" w:rsidR="00AE2D64" w:rsidRPr="00D41589" w:rsidRDefault="00AE2D64" w:rsidP="007A367B">
            <w:pPr>
              <w:spacing w:line="480" w:lineRule="auto"/>
              <w:rPr>
                <w:rFonts w:ascii="Arial" w:hAnsi="Arial" w:cs="Arial"/>
                <w:sz w:val="20"/>
                <w:szCs w:val="20"/>
              </w:rPr>
            </w:pPr>
            <w:r>
              <w:rPr>
                <w:rFonts w:ascii="Arial" w:hAnsi="Arial" w:cs="Arial"/>
                <w:sz w:val="20"/>
                <w:szCs w:val="20"/>
              </w:rPr>
              <w:t>Stem and Leaves</w:t>
            </w:r>
          </w:p>
        </w:tc>
        <w:tc>
          <w:tcPr>
            <w:tcW w:w="2410" w:type="dxa"/>
          </w:tcPr>
          <w:p w14:paraId="2C92CEA0" w14:textId="7B3BAB59" w:rsidR="00AE2D64" w:rsidRPr="00B00BF6" w:rsidRDefault="00AE2D64" w:rsidP="007A367B">
            <w:pPr>
              <w:spacing w:line="480" w:lineRule="auto"/>
              <w:rPr>
                <w:rFonts w:ascii="Arial" w:hAnsi="Arial" w:cs="Arial"/>
                <w:sz w:val="20"/>
                <w:szCs w:val="20"/>
              </w:rPr>
            </w:pPr>
            <w:r>
              <w:rPr>
                <w:rFonts w:ascii="Arial" w:hAnsi="Arial" w:cs="Arial"/>
                <w:sz w:val="20"/>
                <w:szCs w:val="20"/>
              </w:rPr>
              <w:t>I</w:t>
            </w:r>
            <w:r w:rsidR="00880F4E">
              <w:rPr>
                <w:rFonts w:ascii="Arial" w:hAnsi="Arial" w:cs="Arial"/>
                <w:sz w:val="20"/>
                <w:szCs w:val="20"/>
              </w:rPr>
              <w:t xml:space="preserve">n </w:t>
            </w:r>
            <w:r>
              <w:rPr>
                <w:rFonts w:ascii="Arial" w:hAnsi="Arial" w:cs="Arial"/>
                <w:sz w:val="20"/>
                <w:szCs w:val="20"/>
              </w:rPr>
              <w:t>vivo (fatty liver induced with selected diet)</w:t>
            </w:r>
          </w:p>
        </w:tc>
        <w:tc>
          <w:tcPr>
            <w:tcW w:w="1701" w:type="dxa"/>
          </w:tcPr>
          <w:p w14:paraId="170DA266" w14:textId="46BF46FC" w:rsidR="00AE2D64" w:rsidRDefault="00AE2D64" w:rsidP="007A367B">
            <w:pPr>
              <w:spacing w:line="480" w:lineRule="auto"/>
              <w:rPr>
                <w:rFonts w:ascii="Arial" w:hAnsi="Arial" w:cs="Arial"/>
                <w:sz w:val="20"/>
                <w:szCs w:val="20"/>
              </w:rPr>
            </w:pPr>
            <w:r>
              <w:rPr>
                <w:rFonts w:ascii="Arial" w:hAnsi="Arial" w:cs="Arial"/>
                <w:sz w:val="20"/>
                <w:szCs w:val="20"/>
              </w:rPr>
              <w:t xml:space="preserve">Metahnol </w:t>
            </w:r>
          </w:p>
        </w:tc>
        <w:tc>
          <w:tcPr>
            <w:tcW w:w="2410" w:type="dxa"/>
          </w:tcPr>
          <w:p w14:paraId="41B148AA" w14:textId="7DED793D" w:rsidR="00AE2D64" w:rsidRDefault="004A3224" w:rsidP="007A367B">
            <w:pPr>
              <w:spacing w:line="480" w:lineRule="auto"/>
              <w:rPr>
                <w:rFonts w:ascii="Arial" w:hAnsi="Arial" w:cs="Arial"/>
                <w:sz w:val="20"/>
                <w:szCs w:val="20"/>
              </w:rPr>
            </w:pPr>
            <w:proofErr w:type="spellStart"/>
            <w:r>
              <w:t>Asgari-Kafrani</w:t>
            </w:r>
            <w:proofErr w:type="spellEnd"/>
            <w:r>
              <w:t xml:space="preserve"> et al., 2020</w:t>
            </w:r>
          </w:p>
        </w:tc>
      </w:tr>
      <w:tr w:rsidR="00AE2D64" w:rsidRPr="00C3271A" w14:paraId="2703AC8B" w14:textId="493D88A2" w:rsidTr="001F2839">
        <w:trPr>
          <w:trHeight w:val="275"/>
        </w:trPr>
        <w:tc>
          <w:tcPr>
            <w:tcW w:w="562" w:type="dxa"/>
            <w:vMerge w:val="restart"/>
          </w:tcPr>
          <w:p w14:paraId="5881B7A9" w14:textId="40B0B04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20</w:t>
            </w:r>
          </w:p>
        </w:tc>
        <w:tc>
          <w:tcPr>
            <w:tcW w:w="1418" w:type="dxa"/>
            <w:vMerge w:val="restart"/>
          </w:tcPr>
          <w:p w14:paraId="11A3F74A" w14:textId="77777777" w:rsidR="00AE2D64" w:rsidRDefault="00AE2D64" w:rsidP="007A367B">
            <w:pPr>
              <w:spacing w:line="480" w:lineRule="auto"/>
              <w:rPr>
                <w:rFonts w:ascii="Arial" w:hAnsi="Arial" w:cs="Arial"/>
                <w:i/>
                <w:iCs/>
                <w:sz w:val="20"/>
                <w:szCs w:val="20"/>
              </w:rPr>
            </w:pPr>
          </w:p>
          <w:p w14:paraId="2A93AEF1" w14:textId="77777777" w:rsidR="00AE2D64" w:rsidRDefault="00AE2D64" w:rsidP="007A367B">
            <w:pPr>
              <w:spacing w:line="480" w:lineRule="auto"/>
              <w:rPr>
                <w:rFonts w:ascii="Arial" w:hAnsi="Arial" w:cs="Arial"/>
                <w:i/>
                <w:iCs/>
                <w:sz w:val="20"/>
                <w:szCs w:val="20"/>
              </w:rPr>
            </w:pPr>
          </w:p>
          <w:p w14:paraId="043ED1F1" w14:textId="77777777" w:rsidR="00AE2D64" w:rsidRDefault="00AE2D64" w:rsidP="007A367B">
            <w:pPr>
              <w:spacing w:line="480" w:lineRule="auto"/>
              <w:rPr>
                <w:rFonts w:ascii="Arial" w:hAnsi="Arial" w:cs="Arial"/>
                <w:i/>
                <w:iCs/>
                <w:sz w:val="20"/>
                <w:szCs w:val="20"/>
              </w:rPr>
            </w:pPr>
          </w:p>
          <w:p w14:paraId="5D74FAFA" w14:textId="77777777" w:rsidR="00AE2D64" w:rsidRDefault="00AE2D64" w:rsidP="007A367B">
            <w:pPr>
              <w:spacing w:line="480" w:lineRule="auto"/>
              <w:rPr>
                <w:rFonts w:ascii="Arial" w:hAnsi="Arial" w:cs="Arial"/>
                <w:i/>
                <w:iCs/>
                <w:sz w:val="20"/>
                <w:szCs w:val="20"/>
              </w:rPr>
            </w:pPr>
          </w:p>
          <w:p w14:paraId="036FBB1F" w14:textId="7908B0D6"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Chenopodium album</w:t>
            </w:r>
          </w:p>
        </w:tc>
        <w:tc>
          <w:tcPr>
            <w:tcW w:w="1417" w:type="dxa"/>
          </w:tcPr>
          <w:p w14:paraId="706A36E0" w14:textId="4FFAA7A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Seed</w:t>
            </w:r>
          </w:p>
        </w:tc>
        <w:tc>
          <w:tcPr>
            <w:tcW w:w="2410" w:type="dxa"/>
          </w:tcPr>
          <w:p w14:paraId="35C82C6E" w14:textId="49B0185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Invitro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rPr>
              <w:t>Induced)</w:t>
            </w:r>
          </w:p>
        </w:tc>
        <w:tc>
          <w:tcPr>
            <w:tcW w:w="1701" w:type="dxa"/>
          </w:tcPr>
          <w:p w14:paraId="5B5D57F1" w14:textId="0F9CEFE8"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8AF97C0" w14:textId="1A5121FB" w:rsidR="00AE2D64" w:rsidRPr="00C3271A" w:rsidRDefault="005C2E39" w:rsidP="007A367B">
            <w:pPr>
              <w:spacing w:line="480" w:lineRule="auto"/>
              <w:rPr>
                <w:rFonts w:ascii="Arial" w:hAnsi="Arial" w:cs="Arial"/>
                <w:sz w:val="20"/>
                <w:szCs w:val="20"/>
              </w:rPr>
            </w:pPr>
            <w:r>
              <w:t>Baldi &amp; Choudhary, 2013</w:t>
            </w:r>
          </w:p>
        </w:tc>
      </w:tr>
      <w:tr w:rsidR="00AE2D64" w:rsidRPr="00C3271A" w14:paraId="093D23B9" w14:textId="635D85FA" w:rsidTr="001F2839">
        <w:trPr>
          <w:trHeight w:val="275"/>
        </w:trPr>
        <w:tc>
          <w:tcPr>
            <w:tcW w:w="562" w:type="dxa"/>
            <w:vMerge/>
          </w:tcPr>
          <w:p w14:paraId="4DB64102" w14:textId="77777777" w:rsidR="00AE2D64" w:rsidRPr="00C3271A" w:rsidRDefault="00AE2D64" w:rsidP="007A367B">
            <w:pPr>
              <w:spacing w:line="480" w:lineRule="auto"/>
              <w:rPr>
                <w:rFonts w:ascii="Arial" w:hAnsi="Arial" w:cs="Arial"/>
                <w:b/>
                <w:bCs/>
                <w:sz w:val="20"/>
                <w:szCs w:val="20"/>
              </w:rPr>
            </w:pPr>
          </w:p>
        </w:tc>
        <w:tc>
          <w:tcPr>
            <w:tcW w:w="1418" w:type="dxa"/>
            <w:vMerge/>
          </w:tcPr>
          <w:p w14:paraId="63E8D5FF"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09A0E9EE" w14:textId="77777777" w:rsidR="00AE2D64" w:rsidRDefault="00AE2D64" w:rsidP="007A367B">
            <w:pPr>
              <w:spacing w:line="480" w:lineRule="auto"/>
              <w:rPr>
                <w:rFonts w:ascii="Arial" w:hAnsi="Arial" w:cs="Arial"/>
                <w:sz w:val="20"/>
                <w:szCs w:val="20"/>
              </w:rPr>
            </w:pPr>
          </w:p>
          <w:p w14:paraId="5D793103" w14:textId="77777777" w:rsidR="00AE2D64" w:rsidRDefault="00AE2D64" w:rsidP="007A367B">
            <w:pPr>
              <w:spacing w:line="480" w:lineRule="auto"/>
              <w:rPr>
                <w:rFonts w:ascii="Arial" w:hAnsi="Arial" w:cs="Arial"/>
                <w:sz w:val="20"/>
                <w:szCs w:val="20"/>
              </w:rPr>
            </w:pPr>
          </w:p>
          <w:p w14:paraId="5602ED11" w14:textId="7D3B0D4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p w14:paraId="76668388" w14:textId="59A2DF78" w:rsidR="00AE2D64" w:rsidRPr="00C3271A" w:rsidRDefault="00AE2D64" w:rsidP="007A367B">
            <w:pPr>
              <w:spacing w:line="480" w:lineRule="auto"/>
              <w:rPr>
                <w:rFonts w:ascii="Arial" w:hAnsi="Arial" w:cs="Arial"/>
                <w:sz w:val="20"/>
                <w:szCs w:val="20"/>
              </w:rPr>
            </w:pPr>
          </w:p>
        </w:tc>
        <w:tc>
          <w:tcPr>
            <w:tcW w:w="2410" w:type="dxa"/>
          </w:tcPr>
          <w:p w14:paraId="55D0E7D3" w14:textId="07815E0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w:t>
            </w:r>
            <w:r w:rsidR="00AD2205">
              <w:rPr>
                <w:rFonts w:ascii="Arial" w:hAnsi="Arial" w:cs="Arial"/>
                <w:sz w:val="20"/>
                <w:szCs w:val="20"/>
              </w:rPr>
              <w:t>n</w:t>
            </w:r>
            <w:r w:rsidR="00880F4E">
              <w:rPr>
                <w:rFonts w:ascii="Arial" w:hAnsi="Arial" w:cs="Arial"/>
                <w:sz w:val="20"/>
                <w:szCs w:val="20"/>
              </w:rPr>
              <w:t xml:space="preserve"> </w:t>
            </w:r>
            <w:r w:rsidRPr="00C3271A">
              <w:rPr>
                <w:rFonts w:ascii="Arial" w:hAnsi="Arial" w:cs="Arial"/>
                <w:sz w:val="20"/>
                <w:szCs w:val="20"/>
              </w:rPr>
              <w:t>vivo (paracetamol induced)</w:t>
            </w:r>
          </w:p>
        </w:tc>
        <w:tc>
          <w:tcPr>
            <w:tcW w:w="1701" w:type="dxa"/>
          </w:tcPr>
          <w:p w14:paraId="4A5A6763" w14:textId="44BDEEE8"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15E9B0DF" w14:textId="359167BC" w:rsidR="00AE2D64" w:rsidRPr="00C3271A" w:rsidRDefault="005C2E39" w:rsidP="007A367B">
            <w:pPr>
              <w:spacing w:line="480" w:lineRule="auto"/>
              <w:rPr>
                <w:rFonts w:ascii="Arial" w:hAnsi="Arial" w:cs="Arial"/>
                <w:sz w:val="20"/>
                <w:szCs w:val="20"/>
              </w:rPr>
            </w:pPr>
            <w:r>
              <w:t>Vijay &amp; Padmaa, 2011</w:t>
            </w:r>
          </w:p>
        </w:tc>
      </w:tr>
      <w:tr w:rsidR="00AE2D64" w:rsidRPr="00C3271A" w14:paraId="59B88C8C" w14:textId="413327D0" w:rsidTr="001F2839">
        <w:trPr>
          <w:trHeight w:val="576"/>
        </w:trPr>
        <w:tc>
          <w:tcPr>
            <w:tcW w:w="562" w:type="dxa"/>
            <w:vMerge/>
          </w:tcPr>
          <w:p w14:paraId="4F5E6A79" w14:textId="77777777" w:rsidR="00AE2D64" w:rsidRPr="00C3271A" w:rsidRDefault="00AE2D64" w:rsidP="007A367B">
            <w:pPr>
              <w:spacing w:line="480" w:lineRule="auto"/>
              <w:rPr>
                <w:rFonts w:ascii="Arial" w:hAnsi="Arial" w:cs="Arial"/>
                <w:b/>
                <w:bCs/>
                <w:sz w:val="20"/>
                <w:szCs w:val="20"/>
              </w:rPr>
            </w:pPr>
          </w:p>
        </w:tc>
        <w:tc>
          <w:tcPr>
            <w:tcW w:w="1418" w:type="dxa"/>
            <w:vMerge/>
          </w:tcPr>
          <w:p w14:paraId="74277D7E" w14:textId="77777777" w:rsidR="00AE2D64" w:rsidRPr="00C3271A" w:rsidRDefault="00AE2D64" w:rsidP="007A367B">
            <w:pPr>
              <w:spacing w:line="480" w:lineRule="auto"/>
              <w:rPr>
                <w:rFonts w:ascii="Arial" w:hAnsi="Arial" w:cs="Arial"/>
                <w:i/>
                <w:iCs/>
                <w:sz w:val="20"/>
                <w:szCs w:val="20"/>
              </w:rPr>
            </w:pPr>
          </w:p>
        </w:tc>
        <w:tc>
          <w:tcPr>
            <w:tcW w:w="1417" w:type="dxa"/>
            <w:vMerge/>
          </w:tcPr>
          <w:p w14:paraId="2A064D4D" w14:textId="73C7E0AB" w:rsidR="00AE2D64" w:rsidRPr="00C3271A" w:rsidRDefault="00AE2D64" w:rsidP="007A367B">
            <w:pPr>
              <w:spacing w:line="480" w:lineRule="auto"/>
              <w:rPr>
                <w:rFonts w:ascii="Arial" w:hAnsi="Arial" w:cs="Arial"/>
                <w:sz w:val="20"/>
                <w:szCs w:val="20"/>
              </w:rPr>
            </w:pPr>
          </w:p>
        </w:tc>
        <w:tc>
          <w:tcPr>
            <w:tcW w:w="2410" w:type="dxa"/>
          </w:tcPr>
          <w:p w14:paraId="4ED046A2" w14:textId="0900B83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sidR="00AD2205">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vertAlign w:val="subscript"/>
              </w:rPr>
              <w:t xml:space="preserve"> </w:t>
            </w:r>
            <w:r w:rsidRPr="00C3271A">
              <w:rPr>
                <w:rFonts w:ascii="Arial" w:hAnsi="Arial" w:cs="Arial"/>
                <w:sz w:val="20"/>
                <w:szCs w:val="20"/>
              </w:rPr>
              <w:t>Induced)</w:t>
            </w:r>
          </w:p>
        </w:tc>
        <w:tc>
          <w:tcPr>
            <w:tcW w:w="1701" w:type="dxa"/>
          </w:tcPr>
          <w:p w14:paraId="27328F84" w14:textId="526EAAD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 Ethyl acetate, Pet-ether</w:t>
            </w:r>
            <w:r>
              <w:rPr>
                <w:rFonts w:ascii="Arial" w:hAnsi="Arial" w:cs="Arial"/>
                <w:sz w:val="20"/>
                <w:szCs w:val="20"/>
              </w:rPr>
              <w:t xml:space="preserve"> </w:t>
            </w:r>
          </w:p>
        </w:tc>
        <w:tc>
          <w:tcPr>
            <w:tcW w:w="2410" w:type="dxa"/>
          </w:tcPr>
          <w:p w14:paraId="628B375E" w14:textId="510F3D84" w:rsidR="00AE2D64" w:rsidRPr="00C3271A" w:rsidRDefault="005C2E39" w:rsidP="007A367B">
            <w:pPr>
              <w:spacing w:line="480" w:lineRule="auto"/>
              <w:rPr>
                <w:rFonts w:ascii="Arial" w:hAnsi="Arial" w:cs="Arial"/>
                <w:sz w:val="20"/>
                <w:szCs w:val="20"/>
              </w:rPr>
            </w:pPr>
            <w:r>
              <w:t>Nayak et al., 2012</w:t>
            </w:r>
          </w:p>
        </w:tc>
      </w:tr>
      <w:tr w:rsidR="00AE2D64" w:rsidRPr="00C3271A" w14:paraId="675E371F" w14:textId="11D80511" w:rsidTr="001F2839">
        <w:trPr>
          <w:trHeight w:val="593"/>
        </w:trPr>
        <w:tc>
          <w:tcPr>
            <w:tcW w:w="562" w:type="dxa"/>
            <w:vMerge/>
          </w:tcPr>
          <w:p w14:paraId="2770FA56" w14:textId="77777777" w:rsidR="00AE2D64" w:rsidRPr="00C3271A" w:rsidRDefault="00AE2D64" w:rsidP="007A367B">
            <w:pPr>
              <w:spacing w:line="480" w:lineRule="auto"/>
              <w:rPr>
                <w:rFonts w:ascii="Arial" w:hAnsi="Arial" w:cs="Arial"/>
                <w:b/>
                <w:bCs/>
                <w:sz w:val="20"/>
                <w:szCs w:val="20"/>
              </w:rPr>
            </w:pPr>
          </w:p>
        </w:tc>
        <w:tc>
          <w:tcPr>
            <w:tcW w:w="1418" w:type="dxa"/>
            <w:vMerge/>
          </w:tcPr>
          <w:p w14:paraId="344075C2"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0A5E72AE" w14:textId="77777777" w:rsidR="00AE2D64" w:rsidRDefault="00AE2D64" w:rsidP="007A367B">
            <w:pPr>
              <w:spacing w:line="480" w:lineRule="auto"/>
              <w:rPr>
                <w:rFonts w:ascii="Arial" w:hAnsi="Arial" w:cs="Arial"/>
                <w:sz w:val="20"/>
                <w:szCs w:val="20"/>
              </w:rPr>
            </w:pPr>
          </w:p>
          <w:p w14:paraId="240717BA" w14:textId="77777777" w:rsidR="00AE2D64" w:rsidRDefault="00AE2D64" w:rsidP="007A367B">
            <w:pPr>
              <w:spacing w:line="480" w:lineRule="auto"/>
              <w:rPr>
                <w:rFonts w:ascii="Arial" w:hAnsi="Arial" w:cs="Arial"/>
                <w:sz w:val="20"/>
                <w:szCs w:val="20"/>
              </w:rPr>
            </w:pPr>
          </w:p>
          <w:p w14:paraId="31B817A1" w14:textId="3F25FBC2" w:rsidR="00AE2D64" w:rsidRDefault="00AE2D64" w:rsidP="007A367B">
            <w:pPr>
              <w:spacing w:line="480" w:lineRule="auto"/>
              <w:rPr>
                <w:rFonts w:ascii="Arial" w:hAnsi="Arial" w:cs="Arial"/>
                <w:sz w:val="20"/>
                <w:szCs w:val="20"/>
              </w:rPr>
            </w:pPr>
            <w:r>
              <w:rPr>
                <w:rFonts w:ascii="Arial" w:hAnsi="Arial" w:cs="Arial"/>
                <w:sz w:val="20"/>
                <w:szCs w:val="20"/>
              </w:rPr>
              <w:t>Leaves</w:t>
            </w:r>
          </w:p>
          <w:p w14:paraId="27F25604" w14:textId="209FC282" w:rsidR="00AE2D64" w:rsidRDefault="00AE2D64" w:rsidP="007A367B">
            <w:pPr>
              <w:spacing w:line="480" w:lineRule="auto"/>
              <w:rPr>
                <w:rFonts w:ascii="Arial" w:hAnsi="Arial" w:cs="Arial"/>
                <w:sz w:val="20"/>
                <w:szCs w:val="20"/>
              </w:rPr>
            </w:pPr>
          </w:p>
        </w:tc>
        <w:tc>
          <w:tcPr>
            <w:tcW w:w="2410" w:type="dxa"/>
          </w:tcPr>
          <w:p w14:paraId="16DA9652" w14:textId="3FDFD511" w:rsidR="00AE2D64" w:rsidRDefault="00AE2D64" w:rsidP="007A367B">
            <w:pPr>
              <w:spacing w:line="480" w:lineRule="auto"/>
              <w:rPr>
                <w:rFonts w:ascii="Arial" w:hAnsi="Arial" w:cs="Arial"/>
                <w:sz w:val="20"/>
                <w:szCs w:val="20"/>
              </w:rPr>
            </w:pPr>
            <w:r>
              <w:rPr>
                <w:rFonts w:ascii="Arial" w:hAnsi="Arial" w:cs="Arial"/>
                <w:sz w:val="20"/>
                <w:szCs w:val="20"/>
              </w:rPr>
              <w:t>In</w:t>
            </w:r>
            <w:r w:rsidR="00AD2205">
              <w:rPr>
                <w:rFonts w:ascii="Arial" w:hAnsi="Arial" w:cs="Arial"/>
                <w:sz w:val="20"/>
                <w:szCs w:val="20"/>
              </w:rPr>
              <w:t xml:space="preserve"> </w:t>
            </w:r>
            <w:r>
              <w:rPr>
                <w:rFonts w:ascii="Arial" w:hAnsi="Arial" w:cs="Arial"/>
                <w:sz w:val="20"/>
                <w:szCs w:val="20"/>
              </w:rPr>
              <w:t>vivo</w:t>
            </w:r>
            <w:r w:rsidR="00AD2205">
              <w:rPr>
                <w:rFonts w:ascii="Arial" w:hAnsi="Arial" w:cs="Arial"/>
                <w:sz w:val="20"/>
                <w:szCs w:val="20"/>
              </w:rPr>
              <w:t xml:space="preserve"> </w:t>
            </w:r>
            <w:r>
              <w:rPr>
                <w:rFonts w:ascii="Arial" w:hAnsi="Arial" w:cs="Arial"/>
                <w:sz w:val="20"/>
                <w:szCs w:val="20"/>
              </w:rPr>
              <w:t>(</w:t>
            </w:r>
            <w:r>
              <w:t>Cyclophosphamide induced)</w:t>
            </w:r>
          </w:p>
        </w:tc>
        <w:tc>
          <w:tcPr>
            <w:tcW w:w="1701" w:type="dxa"/>
          </w:tcPr>
          <w:p w14:paraId="5AC58A79" w14:textId="219D4E26" w:rsidR="00AE2D64" w:rsidRDefault="00AE2D64" w:rsidP="007A367B">
            <w:pPr>
              <w:spacing w:line="480" w:lineRule="auto"/>
              <w:rPr>
                <w:rFonts w:ascii="Arial" w:hAnsi="Arial" w:cs="Arial"/>
                <w:sz w:val="20"/>
                <w:szCs w:val="20"/>
              </w:rPr>
            </w:pPr>
            <w:r>
              <w:rPr>
                <w:rFonts w:ascii="Arial" w:hAnsi="Arial" w:cs="Arial"/>
                <w:sz w:val="20"/>
                <w:szCs w:val="20"/>
              </w:rPr>
              <w:t>Hydro</w:t>
            </w:r>
            <w:r w:rsidR="000B57AF">
              <w:rPr>
                <w:rFonts w:ascii="Arial" w:hAnsi="Arial" w:cs="Arial"/>
                <w:sz w:val="20"/>
                <w:szCs w:val="20"/>
              </w:rPr>
              <w:t xml:space="preserve"> </w:t>
            </w:r>
            <w:r>
              <w:rPr>
                <w:rFonts w:ascii="Arial" w:hAnsi="Arial" w:cs="Arial"/>
                <w:sz w:val="20"/>
                <w:szCs w:val="20"/>
              </w:rPr>
              <w:t xml:space="preserve">ethanol </w:t>
            </w:r>
          </w:p>
        </w:tc>
        <w:tc>
          <w:tcPr>
            <w:tcW w:w="2410" w:type="dxa"/>
          </w:tcPr>
          <w:p w14:paraId="27471094" w14:textId="50B7CE77" w:rsidR="00AE2D64" w:rsidRDefault="004A3224" w:rsidP="007A367B">
            <w:pPr>
              <w:spacing w:line="480" w:lineRule="auto"/>
              <w:rPr>
                <w:rFonts w:ascii="Arial" w:hAnsi="Arial" w:cs="Arial"/>
                <w:sz w:val="20"/>
                <w:szCs w:val="20"/>
              </w:rPr>
            </w:pPr>
            <w:r>
              <w:t>Verma et al., 2022</w:t>
            </w:r>
          </w:p>
        </w:tc>
      </w:tr>
      <w:tr w:rsidR="00AE2D64" w:rsidRPr="00C3271A" w14:paraId="592D61D5" w14:textId="6C53C877" w:rsidTr="001F2839">
        <w:trPr>
          <w:trHeight w:val="510"/>
        </w:trPr>
        <w:tc>
          <w:tcPr>
            <w:tcW w:w="562" w:type="dxa"/>
            <w:vMerge/>
          </w:tcPr>
          <w:p w14:paraId="48594EC1" w14:textId="77777777" w:rsidR="00AE2D64" w:rsidRPr="00C3271A" w:rsidRDefault="00AE2D64" w:rsidP="007A367B">
            <w:pPr>
              <w:spacing w:line="480" w:lineRule="auto"/>
              <w:rPr>
                <w:rFonts w:ascii="Arial" w:hAnsi="Arial" w:cs="Arial"/>
                <w:b/>
                <w:bCs/>
                <w:sz w:val="20"/>
                <w:szCs w:val="20"/>
              </w:rPr>
            </w:pPr>
          </w:p>
        </w:tc>
        <w:tc>
          <w:tcPr>
            <w:tcW w:w="1418" w:type="dxa"/>
            <w:vMerge/>
          </w:tcPr>
          <w:p w14:paraId="252F27B8" w14:textId="77777777" w:rsidR="00AE2D64" w:rsidRPr="00C3271A" w:rsidRDefault="00AE2D64" w:rsidP="007A367B">
            <w:pPr>
              <w:spacing w:line="480" w:lineRule="auto"/>
              <w:rPr>
                <w:rFonts w:ascii="Arial" w:hAnsi="Arial" w:cs="Arial"/>
                <w:i/>
                <w:iCs/>
                <w:sz w:val="20"/>
                <w:szCs w:val="20"/>
              </w:rPr>
            </w:pPr>
          </w:p>
        </w:tc>
        <w:tc>
          <w:tcPr>
            <w:tcW w:w="1417" w:type="dxa"/>
            <w:vMerge/>
          </w:tcPr>
          <w:p w14:paraId="1D137D03" w14:textId="0F0E46A0" w:rsidR="00AE2D64" w:rsidRDefault="00AE2D64" w:rsidP="007A367B">
            <w:pPr>
              <w:spacing w:line="480" w:lineRule="auto"/>
              <w:rPr>
                <w:rFonts w:ascii="Arial" w:hAnsi="Arial" w:cs="Arial"/>
                <w:sz w:val="20"/>
                <w:szCs w:val="20"/>
              </w:rPr>
            </w:pPr>
          </w:p>
        </w:tc>
        <w:tc>
          <w:tcPr>
            <w:tcW w:w="2410" w:type="dxa"/>
          </w:tcPr>
          <w:p w14:paraId="0FAF944A" w14:textId="08FDB795" w:rsidR="00AE2D64" w:rsidRDefault="00AE2D64" w:rsidP="007A367B">
            <w:pPr>
              <w:spacing w:line="480" w:lineRule="auto"/>
              <w:rPr>
                <w:rFonts w:ascii="Arial" w:hAnsi="Arial" w:cs="Arial"/>
                <w:sz w:val="20"/>
                <w:szCs w:val="20"/>
              </w:rPr>
            </w:pPr>
            <w:r w:rsidRPr="00C3271A">
              <w:rPr>
                <w:rFonts w:ascii="Arial" w:hAnsi="Arial" w:cs="Arial"/>
                <w:sz w:val="20"/>
                <w:szCs w:val="20"/>
              </w:rPr>
              <w:t>Invitro and In</w:t>
            </w:r>
            <w:r w:rsidR="00AD2205">
              <w:rPr>
                <w:rFonts w:ascii="Arial" w:hAnsi="Arial" w:cs="Arial"/>
                <w:sz w:val="20"/>
                <w:szCs w:val="20"/>
              </w:rPr>
              <w:t xml:space="preserve"> </w:t>
            </w:r>
            <w:r w:rsidRPr="00C3271A">
              <w:rPr>
                <w:rFonts w:ascii="Arial" w:hAnsi="Arial" w:cs="Arial"/>
                <w:sz w:val="20"/>
                <w:szCs w:val="20"/>
              </w:rPr>
              <w:t>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5DD89733" w14:textId="67606DDB" w:rsidR="00AE2D64" w:rsidRDefault="00AE2D64" w:rsidP="007A367B">
            <w:pPr>
              <w:spacing w:line="480" w:lineRule="auto"/>
              <w:rPr>
                <w:rFonts w:ascii="Arial" w:hAnsi="Arial" w:cs="Arial"/>
                <w:sz w:val="20"/>
                <w:szCs w:val="20"/>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653E811A" w14:textId="4BD787BB" w:rsidR="00AE2D64" w:rsidRPr="00C3271A" w:rsidRDefault="005C2E39" w:rsidP="007A367B">
            <w:pPr>
              <w:spacing w:line="480" w:lineRule="auto"/>
              <w:rPr>
                <w:rFonts w:ascii="Arial" w:hAnsi="Arial" w:cs="Arial"/>
                <w:sz w:val="20"/>
                <w:szCs w:val="20"/>
              </w:rPr>
            </w:pPr>
            <w:r>
              <w:t xml:space="preserve">Jain &amp; </w:t>
            </w:r>
            <w:proofErr w:type="spellStart"/>
            <w:r>
              <w:t>Singhai</w:t>
            </w:r>
            <w:proofErr w:type="spellEnd"/>
            <w:r>
              <w:t>, 2012</w:t>
            </w:r>
          </w:p>
        </w:tc>
      </w:tr>
      <w:tr w:rsidR="00AE2D64" w:rsidRPr="00C3271A" w14:paraId="7E8406CD" w14:textId="29EBB6A9" w:rsidTr="001F2839">
        <w:trPr>
          <w:trHeight w:val="509"/>
        </w:trPr>
        <w:tc>
          <w:tcPr>
            <w:tcW w:w="562" w:type="dxa"/>
            <w:vMerge/>
          </w:tcPr>
          <w:p w14:paraId="426D2681" w14:textId="77777777" w:rsidR="00AE2D64" w:rsidRPr="00C3271A" w:rsidRDefault="00AE2D64" w:rsidP="007A367B">
            <w:pPr>
              <w:spacing w:line="480" w:lineRule="auto"/>
              <w:rPr>
                <w:rFonts w:ascii="Arial" w:hAnsi="Arial" w:cs="Arial"/>
                <w:b/>
                <w:bCs/>
                <w:sz w:val="20"/>
                <w:szCs w:val="20"/>
              </w:rPr>
            </w:pPr>
          </w:p>
        </w:tc>
        <w:tc>
          <w:tcPr>
            <w:tcW w:w="1418" w:type="dxa"/>
            <w:vMerge/>
          </w:tcPr>
          <w:p w14:paraId="706B0AC9" w14:textId="77777777" w:rsidR="00AE2D64" w:rsidRPr="00C3271A" w:rsidRDefault="00AE2D64" w:rsidP="007A367B">
            <w:pPr>
              <w:spacing w:line="480" w:lineRule="auto"/>
              <w:rPr>
                <w:rFonts w:ascii="Arial" w:hAnsi="Arial" w:cs="Arial"/>
                <w:i/>
                <w:iCs/>
                <w:sz w:val="20"/>
                <w:szCs w:val="20"/>
              </w:rPr>
            </w:pPr>
          </w:p>
        </w:tc>
        <w:tc>
          <w:tcPr>
            <w:tcW w:w="1417" w:type="dxa"/>
            <w:vMerge/>
          </w:tcPr>
          <w:p w14:paraId="5589BEC0" w14:textId="0AF4064E" w:rsidR="00AE2D64" w:rsidRPr="00C3271A" w:rsidRDefault="00AE2D64" w:rsidP="007A367B">
            <w:pPr>
              <w:spacing w:line="480" w:lineRule="auto"/>
              <w:rPr>
                <w:rFonts w:ascii="Arial" w:hAnsi="Arial" w:cs="Arial"/>
                <w:sz w:val="20"/>
                <w:szCs w:val="20"/>
              </w:rPr>
            </w:pPr>
          </w:p>
        </w:tc>
        <w:tc>
          <w:tcPr>
            <w:tcW w:w="2410" w:type="dxa"/>
          </w:tcPr>
          <w:p w14:paraId="20679DCC" w14:textId="14568D8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AD2205">
              <w:rPr>
                <w:rFonts w:ascii="Arial" w:hAnsi="Arial" w:cs="Arial"/>
                <w:sz w:val="20"/>
                <w:szCs w:val="20"/>
              </w:rPr>
              <w:t xml:space="preserve"> </w:t>
            </w:r>
            <w:r w:rsidRPr="00C3271A">
              <w:rPr>
                <w:rFonts w:ascii="Arial" w:hAnsi="Arial" w:cs="Arial"/>
                <w:sz w:val="20"/>
                <w:szCs w:val="20"/>
              </w:rPr>
              <w:t>vivo</w:t>
            </w:r>
            <w:r w:rsidR="00AD2205">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vertAlign w:val="subscript"/>
              </w:rPr>
              <w:t xml:space="preserve"> </w:t>
            </w:r>
            <w:r w:rsidRPr="00C3271A">
              <w:rPr>
                <w:rFonts w:ascii="Arial" w:hAnsi="Arial" w:cs="Arial"/>
                <w:sz w:val="20"/>
                <w:szCs w:val="20"/>
              </w:rPr>
              <w:t>Induced)</w:t>
            </w:r>
          </w:p>
        </w:tc>
        <w:tc>
          <w:tcPr>
            <w:tcW w:w="1701" w:type="dxa"/>
          </w:tcPr>
          <w:p w14:paraId="421D70FA" w14:textId="7596516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2CB40AB" w14:textId="29C4C987" w:rsidR="00AE2D64" w:rsidRPr="00C3271A" w:rsidRDefault="005C2E39" w:rsidP="007A367B">
            <w:pPr>
              <w:spacing w:line="480" w:lineRule="auto"/>
              <w:rPr>
                <w:rFonts w:ascii="Arial" w:hAnsi="Arial" w:cs="Arial"/>
                <w:sz w:val="20"/>
                <w:szCs w:val="20"/>
              </w:rPr>
            </w:pPr>
            <w:r>
              <w:t>Parkash &amp; Patel, 2015</w:t>
            </w:r>
          </w:p>
        </w:tc>
      </w:tr>
    </w:tbl>
    <w:p w14:paraId="58ED88A7" w14:textId="312FB618" w:rsidR="00490E29" w:rsidRPr="00C3271A" w:rsidRDefault="00490E29" w:rsidP="00294427">
      <w:pPr>
        <w:rPr>
          <w:rFonts w:ascii="Arial" w:hAnsi="Arial" w:cs="Arial"/>
          <w:b/>
          <w:bCs/>
          <w:sz w:val="20"/>
          <w:szCs w:val="20"/>
          <w:vertAlign w:val="superscript"/>
        </w:rPr>
      </w:pPr>
    </w:p>
    <w:p w14:paraId="62B0EA74" w14:textId="7A0767E8" w:rsidR="00992FBD" w:rsidRPr="00C3271A" w:rsidRDefault="008244D9" w:rsidP="00294427">
      <w:pPr>
        <w:rPr>
          <w:rFonts w:ascii="Arial" w:hAnsi="Arial" w:cs="Arial"/>
          <w:b/>
          <w:bCs/>
        </w:rPr>
      </w:pPr>
      <w:r w:rsidRPr="00C3271A">
        <w:rPr>
          <w:rFonts w:ascii="Arial" w:hAnsi="Arial" w:cs="Arial"/>
          <w:b/>
          <w:bCs/>
        </w:rPr>
        <w:t>DISCUSSION</w:t>
      </w:r>
    </w:p>
    <w:p w14:paraId="5D1B3E5C" w14:textId="1D24F79A" w:rsidR="00F6472C" w:rsidRDefault="008023E0" w:rsidP="00C94B0F">
      <w:pPr>
        <w:pStyle w:val="NormalWeb"/>
        <w:spacing w:line="276" w:lineRule="auto"/>
        <w:rPr>
          <w:rFonts w:ascii="Arial" w:hAnsi="Arial" w:cs="Arial"/>
          <w:sz w:val="20"/>
          <w:szCs w:val="20"/>
        </w:rPr>
      </w:pPr>
      <w:r w:rsidRPr="008F3B39">
        <w:rPr>
          <w:rFonts w:ascii="Arial" w:hAnsi="Arial" w:cs="Arial"/>
          <w:sz w:val="20"/>
          <w:szCs w:val="20"/>
        </w:rPr>
        <w:t xml:space="preserve"> </w:t>
      </w:r>
      <w:r w:rsidR="003562CA" w:rsidRPr="008F3B39">
        <w:rPr>
          <w:rFonts w:ascii="Arial" w:hAnsi="Arial" w:cs="Arial"/>
          <w:sz w:val="20"/>
          <w:szCs w:val="20"/>
        </w:rPr>
        <w:t xml:space="preserve"> Ayurveda the </w:t>
      </w:r>
      <w:proofErr w:type="spellStart"/>
      <w:r w:rsidR="00ED516D">
        <w:rPr>
          <w:rFonts w:ascii="Arial" w:hAnsi="Arial" w:cs="Arial"/>
          <w:sz w:val="20"/>
          <w:szCs w:val="20"/>
        </w:rPr>
        <w:t>t</w:t>
      </w:r>
      <w:r w:rsidR="003562CA" w:rsidRPr="008F3B39">
        <w:rPr>
          <w:rFonts w:ascii="Arial" w:hAnsi="Arial" w:cs="Arial"/>
          <w:sz w:val="20"/>
          <w:szCs w:val="20"/>
        </w:rPr>
        <w:t>he</w:t>
      </w:r>
      <w:proofErr w:type="spellEnd"/>
      <w:r w:rsidR="003562CA" w:rsidRPr="008F3B39">
        <w:rPr>
          <w:rFonts w:ascii="Arial" w:hAnsi="Arial" w:cs="Arial"/>
          <w:sz w:val="20"/>
          <w:szCs w:val="20"/>
        </w:rPr>
        <w:t xml:space="preserve"> </w:t>
      </w:r>
      <w:r w:rsidR="00ED516D">
        <w:rPr>
          <w:rFonts w:ascii="Arial" w:hAnsi="Arial" w:cs="Arial"/>
          <w:sz w:val="20"/>
          <w:szCs w:val="20"/>
        </w:rPr>
        <w:t>‘</w:t>
      </w:r>
      <w:r w:rsidR="003562CA" w:rsidRPr="008F3B39">
        <w:rPr>
          <w:rFonts w:ascii="Arial" w:hAnsi="Arial" w:cs="Arial"/>
          <w:sz w:val="20"/>
          <w:szCs w:val="20"/>
        </w:rPr>
        <w:t>science of Life’ h</w:t>
      </w:r>
      <w:r w:rsidR="00ED516D">
        <w:rPr>
          <w:rFonts w:ascii="Arial" w:hAnsi="Arial" w:cs="Arial"/>
          <w:sz w:val="20"/>
          <w:szCs w:val="20"/>
        </w:rPr>
        <w:t>as</w:t>
      </w:r>
      <w:r w:rsidR="003562CA" w:rsidRPr="008F3B39">
        <w:rPr>
          <w:rFonts w:ascii="Arial" w:hAnsi="Arial" w:cs="Arial"/>
          <w:sz w:val="20"/>
          <w:szCs w:val="20"/>
        </w:rPr>
        <w:t xml:space="preserve"> many effective herbs to be evaluated for its own identity.</w:t>
      </w:r>
      <w:r w:rsidR="00A34DA9" w:rsidRPr="008F3B39">
        <w:rPr>
          <w:rFonts w:ascii="Arial" w:hAnsi="Arial" w:cs="Arial"/>
          <w:sz w:val="20"/>
          <w:szCs w:val="20"/>
        </w:rPr>
        <w:t xml:space="preserve"> </w:t>
      </w:r>
      <w:r w:rsidR="00CD1805" w:rsidRPr="008F3B39">
        <w:rPr>
          <w:rFonts w:ascii="Arial" w:hAnsi="Arial" w:cs="Arial"/>
          <w:sz w:val="20"/>
          <w:szCs w:val="20"/>
        </w:rPr>
        <w:t>Understanding</w:t>
      </w:r>
      <w:r w:rsidR="003562CA" w:rsidRPr="008F3B39">
        <w:rPr>
          <w:rFonts w:ascii="Arial" w:hAnsi="Arial" w:cs="Arial"/>
          <w:sz w:val="20"/>
          <w:szCs w:val="20"/>
        </w:rPr>
        <w:t xml:space="preserve"> of medicinal plant with proper identification and standardisation is very </w:t>
      </w:r>
      <w:proofErr w:type="gramStart"/>
      <w:r w:rsidR="003562CA" w:rsidRPr="008F3B39">
        <w:rPr>
          <w:rFonts w:ascii="Arial" w:hAnsi="Arial" w:cs="Arial"/>
          <w:sz w:val="20"/>
          <w:szCs w:val="20"/>
        </w:rPr>
        <w:t xml:space="preserve">important </w:t>
      </w:r>
      <w:r w:rsidR="001B472F">
        <w:rPr>
          <w:rFonts w:ascii="Arial" w:hAnsi="Arial" w:cs="Arial"/>
          <w:sz w:val="20"/>
          <w:szCs w:val="20"/>
        </w:rPr>
        <w:t>.It</w:t>
      </w:r>
      <w:proofErr w:type="gramEnd"/>
      <w:r w:rsidR="001B472F">
        <w:rPr>
          <w:rFonts w:ascii="Arial" w:hAnsi="Arial" w:cs="Arial"/>
          <w:sz w:val="20"/>
          <w:szCs w:val="20"/>
        </w:rPr>
        <w:t xml:space="preserve"> is</w:t>
      </w:r>
      <w:r w:rsidR="003562CA" w:rsidRPr="008F3B39">
        <w:rPr>
          <w:rFonts w:ascii="Arial" w:hAnsi="Arial" w:cs="Arial"/>
          <w:sz w:val="20"/>
          <w:szCs w:val="20"/>
        </w:rPr>
        <w:t xml:space="preserve"> essential to be familiar with branch of </w:t>
      </w:r>
      <w:r w:rsidR="001B472F">
        <w:rPr>
          <w:rFonts w:ascii="Arial" w:hAnsi="Arial" w:cs="Arial"/>
          <w:sz w:val="20"/>
          <w:szCs w:val="20"/>
        </w:rPr>
        <w:t>‘</w:t>
      </w:r>
      <w:r w:rsidR="003562CA" w:rsidRPr="008F3B39">
        <w:rPr>
          <w:rFonts w:ascii="Arial" w:hAnsi="Arial" w:cs="Arial"/>
          <w:sz w:val="20"/>
          <w:szCs w:val="20"/>
        </w:rPr>
        <w:t>Ayurveda pharmacology</w:t>
      </w:r>
      <w:r w:rsidR="001B472F">
        <w:rPr>
          <w:rFonts w:ascii="Arial" w:hAnsi="Arial" w:cs="Arial"/>
          <w:sz w:val="20"/>
          <w:szCs w:val="20"/>
        </w:rPr>
        <w:t>’</w:t>
      </w:r>
      <w:r w:rsidR="003562CA" w:rsidRPr="008F3B39">
        <w:rPr>
          <w:rFonts w:ascii="Arial" w:hAnsi="Arial" w:cs="Arial"/>
          <w:sz w:val="20"/>
          <w:szCs w:val="20"/>
        </w:rPr>
        <w:t xml:space="preserve"> </w:t>
      </w:r>
      <w:proofErr w:type="spellStart"/>
      <w:r w:rsidR="003562CA" w:rsidRPr="008F3B39">
        <w:rPr>
          <w:rFonts w:ascii="Arial" w:hAnsi="Arial" w:cs="Arial"/>
          <w:sz w:val="20"/>
          <w:szCs w:val="20"/>
        </w:rPr>
        <w:t>ie</w:t>
      </w:r>
      <w:proofErr w:type="spellEnd"/>
      <w:r w:rsidR="003562CA" w:rsidRPr="008F3B39">
        <w:rPr>
          <w:rFonts w:ascii="Arial" w:hAnsi="Arial" w:cs="Arial"/>
          <w:sz w:val="20"/>
          <w:szCs w:val="20"/>
        </w:rPr>
        <w:t xml:space="preserve"> ‘</w:t>
      </w:r>
      <w:proofErr w:type="spellStart"/>
      <w:r w:rsidR="003562CA" w:rsidRPr="008F3B39">
        <w:rPr>
          <w:rFonts w:ascii="Arial" w:hAnsi="Arial" w:cs="Arial"/>
          <w:i/>
          <w:iCs/>
          <w:sz w:val="20"/>
          <w:szCs w:val="20"/>
        </w:rPr>
        <w:t>Dravyaguna</w:t>
      </w:r>
      <w:proofErr w:type="spellEnd"/>
      <w:r w:rsidR="003562CA" w:rsidRPr="008F3B39">
        <w:rPr>
          <w:rFonts w:ascii="Arial" w:hAnsi="Arial" w:cs="Arial"/>
          <w:i/>
          <w:iCs/>
          <w:sz w:val="20"/>
          <w:szCs w:val="20"/>
        </w:rPr>
        <w:t xml:space="preserve"> </w:t>
      </w:r>
      <w:proofErr w:type="spellStart"/>
      <w:r w:rsidR="003562CA" w:rsidRPr="008F3B39">
        <w:rPr>
          <w:rFonts w:ascii="Arial" w:hAnsi="Arial" w:cs="Arial"/>
          <w:i/>
          <w:iCs/>
          <w:sz w:val="20"/>
          <w:szCs w:val="20"/>
        </w:rPr>
        <w:t>vigyana</w:t>
      </w:r>
      <w:proofErr w:type="spellEnd"/>
      <w:r w:rsidR="003562CA" w:rsidRPr="008F3B39">
        <w:rPr>
          <w:rFonts w:ascii="Arial" w:hAnsi="Arial" w:cs="Arial"/>
          <w:i/>
          <w:iCs/>
          <w:sz w:val="20"/>
          <w:szCs w:val="20"/>
        </w:rPr>
        <w:t>’</w:t>
      </w:r>
      <w:r w:rsidR="003562CA" w:rsidRPr="008F3B39">
        <w:rPr>
          <w:rFonts w:ascii="Arial" w:hAnsi="Arial" w:cs="Arial"/>
          <w:sz w:val="20"/>
          <w:szCs w:val="20"/>
        </w:rPr>
        <w:t xml:space="preserve"> </w:t>
      </w:r>
      <w:r w:rsidR="00CD1805" w:rsidRPr="008F3B39">
        <w:rPr>
          <w:rFonts w:ascii="Arial" w:hAnsi="Arial" w:cs="Arial"/>
          <w:sz w:val="20"/>
          <w:szCs w:val="20"/>
        </w:rPr>
        <w:t>which dealing with properties and action of Drugs.</w:t>
      </w:r>
      <w:r w:rsidR="001D6247" w:rsidRPr="008F3B39">
        <w:rPr>
          <w:rFonts w:ascii="Arial" w:hAnsi="Arial" w:cs="Arial"/>
          <w:sz w:val="20"/>
          <w:szCs w:val="20"/>
        </w:rPr>
        <w:t xml:space="preserve"> </w:t>
      </w:r>
      <w:r w:rsidR="001D6247" w:rsidRPr="008F3B39">
        <w:rPr>
          <w:rFonts w:ascii="Arial" w:hAnsi="Arial" w:cs="Arial"/>
          <w:i/>
          <w:iCs/>
          <w:sz w:val="20"/>
          <w:szCs w:val="20"/>
        </w:rPr>
        <w:t xml:space="preserve">Ayurveda </w:t>
      </w:r>
      <w:r w:rsidR="001D6247" w:rsidRPr="008F3B39">
        <w:rPr>
          <w:rFonts w:ascii="Arial" w:hAnsi="Arial" w:cs="Arial"/>
          <w:sz w:val="20"/>
          <w:szCs w:val="20"/>
        </w:rPr>
        <w:t xml:space="preserve">history can be divided in to 3 periods, </w:t>
      </w:r>
      <w:r w:rsidR="001D6247" w:rsidRPr="008F3B39">
        <w:rPr>
          <w:rFonts w:ascii="Arial" w:hAnsi="Arial" w:cs="Arial"/>
          <w:i/>
          <w:iCs/>
          <w:sz w:val="20"/>
          <w:szCs w:val="20"/>
        </w:rPr>
        <w:t>Vedic period, Samhita period and Nighantu period</w:t>
      </w:r>
      <w:r w:rsidR="001D6247" w:rsidRPr="008F3B39">
        <w:rPr>
          <w:rFonts w:ascii="Arial" w:hAnsi="Arial" w:cs="Arial"/>
          <w:sz w:val="20"/>
          <w:szCs w:val="20"/>
        </w:rPr>
        <w:t xml:space="preserve">   The Nighantu period known as the Goldan period </w:t>
      </w:r>
      <w:r w:rsidR="001D6247" w:rsidRPr="008F3B39">
        <w:rPr>
          <w:rFonts w:ascii="Arial" w:hAnsi="Arial" w:cs="Arial"/>
          <w:i/>
          <w:iCs/>
          <w:sz w:val="20"/>
          <w:szCs w:val="20"/>
        </w:rPr>
        <w:t xml:space="preserve">of Ayurvedic </w:t>
      </w:r>
      <w:r w:rsidR="00A34DA9" w:rsidRPr="008F3B39">
        <w:rPr>
          <w:rFonts w:ascii="Arial" w:hAnsi="Arial" w:cs="Arial"/>
          <w:i/>
          <w:iCs/>
          <w:sz w:val="20"/>
          <w:szCs w:val="20"/>
        </w:rPr>
        <w:t>Literature</w:t>
      </w:r>
      <w:r w:rsidR="00A34DA9" w:rsidRPr="008F3B39">
        <w:rPr>
          <w:rFonts w:ascii="Arial" w:hAnsi="Arial" w:cs="Arial"/>
          <w:sz w:val="20"/>
          <w:szCs w:val="20"/>
        </w:rPr>
        <w:t>. The</w:t>
      </w:r>
      <w:r w:rsidRPr="008F3B39">
        <w:rPr>
          <w:rFonts w:ascii="Arial" w:hAnsi="Arial" w:cs="Arial"/>
          <w:sz w:val="20"/>
          <w:szCs w:val="20"/>
        </w:rPr>
        <w:t xml:space="preserve"> word </w:t>
      </w:r>
      <w:r w:rsidRPr="008F3B39">
        <w:rPr>
          <w:rFonts w:ascii="Arial" w:hAnsi="Arial" w:cs="Arial"/>
          <w:i/>
          <w:iCs/>
          <w:sz w:val="20"/>
          <w:szCs w:val="20"/>
        </w:rPr>
        <w:t>Nighantu</w:t>
      </w:r>
      <w:r w:rsidRPr="008F3B39">
        <w:rPr>
          <w:rFonts w:ascii="Arial" w:hAnsi="Arial" w:cs="Arial"/>
          <w:sz w:val="20"/>
          <w:szCs w:val="20"/>
        </w:rPr>
        <w:t xml:space="preserve"> is one of the important </w:t>
      </w:r>
      <w:r w:rsidR="00CD1805" w:rsidRPr="008F3B39">
        <w:rPr>
          <w:rFonts w:ascii="Arial" w:hAnsi="Arial" w:cs="Arial"/>
          <w:sz w:val="20"/>
          <w:szCs w:val="20"/>
        </w:rPr>
        <w:t>aspects</w:t>
      </w:r>
      <w:r w:rsidRPr="008F3B39">
        <w:rPr>
          <w:rFonts w:ascii="Arial" w:hAnsi="Arial" w:cs="Arial"/>
          <w:sz w:val="20"/>
          <w:szCs w:val="20"/>
        </w:rPr>
        <w:t xml:space="preserve"> in the study of </w:t>
      </w:r>
      <w:proofErr w:type="spellStart"/>
      <w:r w:rsidRPr="008F3B39">
        <w:rPr>
          <w:rFonts w:ascii="Arial" w:hAnsi="Arial" w:cs="Arial"/>
          <w:i/>
          <w:iCs/>
          <w:sz w:val="20"/>
          <w:szCs w:val="20"/>
        </w:rPr>
        <w:t>Dravyaguna</w:t>
      </w:r>
      <w:proofErr w:type="spellEnd"/>
      <w:r w:rsidRPr="008F3B39">
        <w:rPr>
          <w:rFonts w:ascii="Arial" w:hAnsi="Arial" w:cs="Arial"/>
          <w:i/>
          <w:iCs/>
          <w:sz w:val="20"/>
          <w:szCs w:val="20"/>
        </w:rPr>
        <w:t xml:space="preserve"> </w:t>
      </w:r>
      <w:proofErr w:type="spellStart"/>
      <w:r w:rsidRPr="008F3B39">
        <w:rPr>
          <w:rFonts w:ascii="Arial" w:hAnsi="Arial" w:cs="Arial"/>
          <w:i/>
          <w:iCs/>
          <w:sz w:val="20"/>
          <w:szCs w:val="20"/>
        </w:rPr>
        <w:t>Vi</w:t>
      </w:r>
      <w:r w:rsidR="002160A8">
        <w:rPr>
          <w:rFonts w:ascii="Arial" w:hAnsi="Arial" w:cs="Arial"/>
          <w:i/>
          <w:iCs/>
          <w:sz w:val="20"/>
          <w:szCs w:val="20"/>
        </w:rPr>
        <w:t>gy</w:t>
      </w:r>
      <w:r w:rsidRPr="008F3B39">
        <w:rPr>
          <w:rFonts w:ascii="Arial" w:hAnsi="Arial" w:cs="Arial"/>
          <w:i/>
          <w:iCs/>
          <w:sz w:val="20"/>
          <w:szCs w:val="20"/>
        </w:rPr>
        <w:t>ana</w:t>
      </w:r>
      <w:proofErr w:type="spellEnd"/>
      <w:r w:rsidRPr="008F3B39">
        <w:rPr>
          <w:rFonts w:ascii="Arial" w:hAnsi="Arial" w:cs="Arial"/>
          <w:sz w:val="20"/>
          <w:szCs w:val="20"/>
        </w:rPr>
        <w:t xml:space="preserve"> (Materia </w:t>
      </w:r>
      <w:proofErr w:type="spellStart"/>
      <w:r w:rsidRPr="008F3B39">
        <w:rPr>
          <w:rFonts w:ascii="Arial" w:hAnsi="Arial" w:cs="Arial"/>
          <w:sz w:val="20"/>
          <w:szCs w:val="20"/>
        </w:rPr>
        <w:t>medica</w:t>
      </w:r>
      <w:proofErr w:type="spellEnd"/>
      <w:r w:rsidRPr="008F3B39">
        <w:rPr>
          <w:rFonts w:ascii="Arial" w:hAnsi="Arial" w:cs="Arial"/>
          <w:sz w:val="20"/>
          <w:szCs w:val="20"/>
        </w:rPr>
        <w:t xml:space="preserve">). The importance of Nighantu was highlighted for the first time by Acharya Narahari Pandit in his work called </w:t>
      </w:r>
      <w:r w:rsidRPr="008F3B39">
        <w:rPr>
          <w:rFonts w:ascii="Arial" w:hAnsi="Arial" w:cs="Arial"/>
          <w:i/>
          <w:iCs/>
          <w:sz w:val="20"/>
          <w:szCs w:val="20"/>
        </w:rPr>
        <w:t>Raja Nighantu during</w:t>
      </w:r>
      <w:r w:rsidRPr="008F3B39">
        <w:rPr>
          <w:rFonts w:ascii="Arial" w:hAnsi="Arial" w:cs="Arial"/>
          <w:sz w:val="20"/>
          <w:szCs w:val="20"/>
        </w:rPr>
        <w:t xml:space="preserve"> 14th century A.D. He states that a physician </w:t>
      </w:r>
      <w:r w:rsidRPr="008F3B39">
        <w:rPr>
          <w:rFonts w:ascii="Arial" w:hAnsi="Arial" w:cs="Arial"/>
          <w:sz w:val="20"/>
          <w:szCs w:val="20"/>
        </w:rPr>
        <w:lastRenderedPageBreak/>
        <w:t xml:space="preserve">without the knowledge of </w:t>
      </w:r>
      <w:r w:rsidRPr="008F3B39">
        <w:rPr>
          <w:rFonts w:ascii="Arial" w:hAnsi="Arial" w:cs="Arial"/>
          <w:i/>
          <w:iCs/>
          <w:sz w:val="20"/>
          <w:szCs w:val="20"/>
        </w:rPr>
        <w:t>Nighantu,</w:t>
      </w:r>
      <w:r w:rsidRPr="008F3B39">
        <w:rPr>
          <w:rFonts w:ascii="Arial" w:hAnsi="Arial" w:cs="Arial"/>
          <w:sz w:val="20"/>
          <w:szCs w:val="20"/>
        </w:rPr>
        <w:t xml:space="preserve"> a scholar without the knowledge of </w:t>
      </w:r>
      <w:proofErr w:type="spellStart"/>
      <w:r w:rsidRPr="008F3B39">
        <w:rPr>
          <w:rFonts w:ascii="Arial" w:hAnsi="Arial" w:cs="Arial"/>
          <w:i/>
          <w:iCs/>
          <w:sz w:val="20"/>
          <w:szCs w:val="20"/>
        </w:rPr>
        <w:t>Vyakaranam</w:t>
      </w:r>
      <w:proofErr w:type="spellEnd"/>
      <w:r w:rsidRPr="008F3B39">
        <w:rPr>
          <w:rFonts w:ascii="Arial" w:hAnsi="Arial" w:cs="Arial"/>
          <w:i/>
          <w:iCs/>
          <w:sz w:val="20"/>
          <w:szCs w:val="20"/>
        </w:rPr>
        <w:t xml:space="preserve"> </w:t>
      </w:r>
      <w:r w:rsidRPr="008F3B39">
        <w:rPr>
          <w:rFonts w:ascii="Arial" w:hAnsi="Arial" w:cs="Arial"/>
          <w:sz w:val="20"/>
          <w:szCs w:val="20"/>
        </w:rPr>
        <w:t xml:space="preserve">(Grammar) and a soldier without the knowledge of </w:t>
      </w:r>
      <w:r w:rsidRPr="008F3B39">
        <w:rPr>
          <w:rFonts w:ascii="Arial" w:hAnsi="Arial" w:cs="Arial"/>
          <w:i/>
          <w:iCs/>
          <w:sz w:val="20"/>
          <w:szCs w:val="20"/>
        </w:rPr>
        <w:t>Ayudha</w:t>
      </w:r>
      <w:r w:rsidRPr="008F3B39">
        <w:rPr>
          <w:rFonts w:ascii="Arial" w:hAnsi="Arial" w:cs="Arial"/>
          <w:sz w:val="20"/>
          <w:szCs w:val="20"/>
        </w:rPr>
        <w:t xml:space="preserve"> (Weapons) are laughing stalk in the world.</w:t>
      </w:r>
      <w:r w:rsidR="003562CA" w:rsidRPr="008F3B39">
        <w:rPr>
          <w:rFonts w:ascii="Arial" w:hAnsi="Arial" w:cs="Arial"/>
          <w:sz w:val="20"/>
          <w:szCs w:val="20"/>
        </w:rPr>
        <w:t xml:space="preserve"> </w:t>
      </w:r>
      <w:r w:rsidR="00D513DE" w:rsidRPr="008F3B39">
        <w:rPr>
          <w:rStyle w:val="Emphasis"/>
          <w:rFonts w:ascii="Arial" w:eastAsiaTheme="majorEastAsia" w:hAnsi="Arial" w:cs="Arial"/>
          <w:sz w:val="20"/>
          <w:szCs w:val="20"/>
        </w:rPr>
        <w:t>Madanapala Nighantu</w:t>
      </w:r>
      <w:r w:rsidR="00C478E2" w:rsidRPr="008F3B39">
        <w:rPr>
          <w:rFonts w:ascii="Arial" w:hAnsi="Arial" w:cs="Arial"/>
          <w:sz w:val="20"/>
          <w:szCs w:val="20"/>
        </w:rPr>
        <w:t xml:space="preserve"> is one of the classical ayurveda lexicon which describe important information about identification and pharmacological actions of different medicinal plants. </w:t>
      </w:r>
    </w:p>
    <w:p w14:paraId="6B72265E" w14:textId="68C8490C" w:rsidR="00D73665" w:rsidRPr="008F3B39" w:rsidRDefault="00D73665" w:rsidP="00DA44DF">
      <w:pPr>
        <w:pStyle w:val="NormalWeb"/>
        <w:spacing w:line="276" w:lineRule="auto"/>
        <w:jc w:val="both"/>
        <w:rPr>
          <w:rFonts w:ascii="Arial" w:hAnsi="Arial" w:cs="Arial"/>
          <w:sz w:val="20"/>
          <w:szCs w:val="20"/>
        </w:rPr>
      </w:pPr>
      <w:r w:rsidRPr="00251BA1">
        <w:rPr>
          <w:rFonts w:ascii="Arial" w:hAnsi="Arial" w:cs="Arial"/>
          <w:sz w:val="20"/>
          <w:szCs w:val="20"/>
        </w:rPr>
        <w:t>In the current analytical review, several hepatoprotective drugs</w:t>
      </w:r>
      <w:r w:rsidR="00F90B13">
        <w:rPr>
          <w:rFonts w:ascii="Arial" w:hAnsi="Arial" w:cs="Arial"/>
          <w:sz w:val="20"/>
          <w:szCs w:val="20"/>
        </w:rPr>
        <w:t xml:space="preserve"> </w:t>
      </w:r>
      <w:proofErr w:type="gramStart"/>
      <w:r w:rsidR="00F90B13">
        <w:rPr>
          <w:rFonts w:ascii="Arial" w:hAnsi="Arial" w:cs="Arial"/>
          <w:sz w:val="20"/>
          <w:szCs w:val="20"/>
        </w:rPr>
        <w:t xml:space="preserve">mentioned </w:t>
      </w:r>
      <w:r w:rsidRPr="00251BA1">
        <w:rPr>
          <w:rFonts w:ascii="Arial" w:hAnsi="Arial" w:cs="Arial"/>
          <w:sz w:val="20"/>
          <w:szCs w:val="20"/>
        </w:rPr>
        <w:t xml:space="preserve"> in</w:t>
      </w:r>
      <w:proofErr w:type="gramEnd"/>
      <w:r w:rsidRPr="00251BA1">
        <w:rPr>
          <w:rFonts w:ascii="Arial" w:hAnsi="Arial" w:cs="Arial"/>
          <w:sz w:val="20"/>
          <w:szCs w:val="20"/>
        </w:rPr>
        <w:t xml:space="preserve"> Madanapala Nighantu are  critically </w:t>
      </w:r>
      <w:r w:rsidR="003B0173" w:rsidRPr="00251BA1">
        <w:rPr>
          <w:rFonts w:ascii="Arial" w:hAnsi="Arial" w:cs="Arial"/>
          <w:sz w:val="20"/>
          <w:szCs w:val="20"/>
        </w:rPr>
        <w:t>analysed</w:t>
      </w:r>
      <w:r w:rsidRPr="00251BA1">
        <w:rPr>
          <w:rFonts w:ascii="Arial" w:hAnsi="Arial" w:cs="Arial"/>
          <w:sz w:val="20"/>
          <w:szCs w:val="20"/>
        </w:rPr>
        <w:t xml:space="preserve"> with their contemporary scientific </w:t>
      </w:r>
      <w:r w:rsidR="003B0173" w:rsidRPr="00251BA1">
        <w:rPr>
          <w:rFonts w:ascii="Arial" w:hAnsi="Arial" w:cs="Arial"/>
          <w:sz w:val="20"/>
          <w:szCs w:val="20"/>
        </w:rPr>
        <w:t>validation. In</w:t>
      </w:r>
      <w:r w:rsidRPr="00251BA1">
        <w:rPr>
          <w:rFonts w:ascii="Arial" w:hAnsi="Arial" w:cs="Arial"/>
          <w:sz w:val="20"/>
          <w:szCs w:val="20"/>
        </w:rPr>
        <w:t xml:space="preserve"> </w:t>
      </w:r>
      <w:proofErr w:type="spellStart"/>
      <w:r w:rsidRPr="00251BA1">
        <w:rPr>
          <w:rFonts w:ascii="Arial" w:hAnsi="Arial" w:cs="Arial"/>
          <w:sz w:val="20"/>
          <w:szCs w:val="20"/>
        </w:rPr>
        <w:t>Madanapal</w:t>
      </w:r>
      <w:r w:rsidR="002D792F">
        <w:rPr>
          <w:rFonts w:ascii="Arial" w:hAnsi="Arial" w:cs="Arial"/>
          <w:sz w:val="20"/>
          <w:szCs w:val="20"/>
        </w:rPr>
        <w:t>a</w:t>
      </w:r>
      <w:proofErr w:type="spellEnd"/>
      <w:r w:rsidRPr="00251BA1">
        <w:rPr>
          <w:rFonts w:ascii="Arial" w:hAnsi="Arial" w:cs="Arial"/>
          <w:sz w:val="20"/>
          <w:szCs w:val="20"/>
        </w:rPr>
        <w:t xml:space="preserve"> </w:t>
      </w:r>
      <w:proofErr w:type="spellStart"/>
      <w:r w:rsidR="002D792F">
        <w:rPr>
          <w:rFonts w:ascii="Arial" w:hAnsi="Arial" w:cs="Arial"/>
          <w:sz w:val="20"/>
          <w:szCs w:val="20"/>
        </w:rPr>
        <w:t>n</w:t>
      </w:r>
      <w:r w:rsidRPr="00251BA1">
        <w:rPr>
          <w:rFonts w:ascii="Arial" w:hAnsi="Arial" w:cs="Arial"/>
          <w:sz w:val="20"/>
          <w:szCs w:val="20"/>
        </w:rPr>
        <w:t>ighantu</w:t>
      </w:r>
      <w:proofErr w:type="spellEnd"/>
      <w:r w:rsidRPr="00251BA1">
        <w:rPr>
          <w:rFonts w:ascii="Arial" w:hAnsi="Arial" w:cs="Arial"/>
          <w:sz w:val="20"/>
          <w:szCs w:val="20"/>
        </w:rPr>
        <w:t xml:space="preserve">, all substances have been kept in thirteen sections called </w:t>
      </w:r>
      <w:r w:rsidRPr="00251BA1">
        <w:rPr>
          <w:rStyle w:val="Emphasis"/>
          <w:rFonts w:ascii="Arial" w:eastAsiaTheme="majorEastAsia" w:hAnsi="Arial" w:cs="Arial"/>
          <w:sz w:val="20"/>
          <w:szCs w:val="20"/>
        </w:rPr>
        <w:t>"</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w:t>
      </w:r>
      <w:r w:rsidR="00B96339">
        <w:rPr>
          <w:rFonts w:ascii="Arial" w:hAnsi="Arial" w:cs="Arial"/>
          <w:sz w:val="20"/>
          <w:szCs w:val="20"/>
        </w:rPr>
        <w:t>comprising a</w:t>
      </w:r>
      <w:r w:rsidRPr="00251BA1">
        <w:rPr>
          <w:rFonts w:ascii="Arial" w:hAnsi="Arial" w:cs="Arial"/>
          <w:sz w:val="20"/>
          <w:szCs w:val="20"/>
        </w:rPr>
        <w:t xml:space="preserve"> total of 1521 verses.</w:t>
      </w:r>
      <w:r w:rsidR="00B96339">
        <w:rPr>
          <w:rFonts w:ascii="Arial" w:hAnsi="Arial" w:cs="Arial"/>
          <w:sz w:val="20"/>
          <w:szCs w:val="20"/>
        </w:rPr>
        <w:t xml:space="preserve"> A total</w:t>
      </w:r>
      <w:r w:rsidRPr="00251BA1">
        <w:rPr>
          <w:rFonts w:ascii="Arial" w:hAnsi="Arial" w:cs="Arial"/>
          <w:sz w:val="20"/>
          <w:szCs w:val="20"/>
        </w:rPr>
        <w:t xml:space="preserve"> </w:t>
      </w:r>
      <w:r w:rsidR="00B96339">
        <w:rPr>
          <w:rFonts w:ascii="Arial" w:hAnsi="Arial" w:cs="Arial"/>
          <w:sz w:val="20"/>
          <w:szCs w:val="20"/>
        </w:rPr>
        <w:t xml:space="preserve">of </w:t>
      </w:r>
      <w:r w:rsidRPr="00251BA1">
        <w:rPr>
          <w:rFonts w:ascii="Arial" w:hAnsi="Arial" w:cs="Arial"/>
          <w:sz w:val="20"/>
          <w:szCs w:val="20"/>
        </w:rPr>
        <w:t xml:space="preserve">525 medicinal plants are mentioned </w:t>
      </w:r>
      <w:r w:rsidR="00B96339">
        <w:rPr>
          <w:rFonts w:ascii="Arial" w:hAnsi="Arial" w:cs="Arial"/>
          <w:sz w:val="20"/>
          <w:szCs w:val="20"/>
        </w:rPr>
        <w:t>across these</w:t>
      </w:r>
      <w:r w:rsidRPr="00251BA1">
        <w:rPr>
          <w:rFonts w:ascii="Arial" w:hAnsi="Arial" w:cs="Arial"/>
          <w:sz w:val="20"/>
          <w:szCs w:val="20"/>
        </w:rPr>
        <w:t xml:space="preserve"> </w:t>
      </w:r>
      <w:proofErr w:type="spellStart"/>
      <w:r w:rsidRPr="00251BA1">
        <w:rPr>
          <w:rStyle w:val="Emphasis"/>
          <w:rFonts w:ascii="Arial" w:eastAsiaTheme="majorEastAsia" w:hAnsi="Arial" w:cs="Arial"/>
          <w:sz w:val="20"/>
          <w:szCs w:val="20"/>
        </w:rPr>
        <w:t>vargas</w:t>
      </w:r>
      <w:proofErr w:type="spellEnd"/>
      <w:r w:rsidR="0013111C">
        <w:rPr>
          <w:rFonts w:ascii="Arial" w:hAnsi="Arial" w:cs="Arial"/>
          <w:sz w:val="20"/>
          <w:szCs w:val="20"/>
        </w:rPr>
        <w:t xml:space="preserve">, </w:t>
      </w:r>
      <w:proofErr w:type="gramStart"/>
      <w:r w:rsidRPr="00251BA1">
        <w:rPr>
          <w:rFonts w:ascii="Arial" w:hAnsi="Arial" w:cs="Arial"/>
          <w:sz w:val="20"/>
          <w:szCs w:val="20"/>
        </w:rPr>
        <w:t>Among</w:t>
      </w:r>
      <w:proofErr w:type="gramEnd"/>
      <w:r w:rsidRPr="00251BA1">
        <w:rPr>
          <w:rFonts w:ascii="Arial" w:hAnsi="Arial" w:cs="Arial"/>
          <w:sz w:val="20"/>
          <w:szCs w:val="20"/>
        </w:rPr>
        <w:t xml:space="preserve"> these </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5 groups are described </w:t>
      </w:r>
      <w:r w:rsidR="00B96339">
        <w:rPr>
          <w:rFonts w:ascii="Arial" w:hAnsi="Arial" w:cs="Arial"/>
          <w:sz w:val="20"/>
          <w:szCs w:val="20"/>
        </w:rPr>
        <w:t xml:space="preserve">as containing </w:t>
      </w:r>
      <w:r w:rsidRPr="00251BA1">
        <w:rPr>
          <w:rFonts w:ascii="Arial" w:hAnsi="Arial" w:cs="Arial"/>
          <w:sz w:val="20"/>
          <w:szCs w:val="20"/>
        </w:rPr>
        <w:t xml:space="preserve">hepatoprotective drugs; the drugs </w:t>
      </w:r>
      <w:r w:rsidR="00B96339">
        <w:rPr>
          <w:rFonts w:ascii="Arial" w:hAnsi="Arial" w:cs="Arial"/>
          <w:sz w:val="20"/>
          <w:szCs w:val="20"/>
        </w:rPr>
        <w:t xml:space="preserve">which with </w:t>
      </w:r>
      <w:proofErr w:type="spellStart"/>
      <w:r w:rsidR="00B96339">
        <w:rPr>
          <w:rStyle w:val="Emphasis"/>
          <w:rFonts w:ascii="Arial" w:eastAsiaTheme="majorEastAsia" w:hAnsi="Arial" w:cs="Arial"/>
          <w:sz w:val="20"/>
          <w:szCs w:val="20"/>
        </w:rPr>
        <w:t>y</w:t>
      </w:r>
      <w:r w:rsidRPr="00251BA1">
        <w:rPr>
          <w:rStyle w:val="Emphasis"/>
          <w:rFonts w:ascii="Arial" w:eastAsiaTheme="majorEastAsia" w:hAnsi="Arial" w:cs="Arial"/>
          <w:sz w:val="20"/>
          <w:szCs w:val="20"/>
        </w:rPr>
        <w:t>akrutrogahara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Pleeharogahara</w:t>
      </w:r>
      <w:proofErr w:type="spellEnd"/>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Kamalahara</w:t>
      </w:r>
      <w:proofErr w:type="spellEnd"/>
      <w:r w:rsidRPr="00251BA1">
        <w:rPr>
          <w:rFonts w:ascii="Arial" w:hAnsi="Arial" w:cs="Arial"/>
          <w:sz w:val="20"/>
          <w:szCs w:val="20"/>
        </w:rPr>
        <w:t xml:space="preserve"> properties can be considered as hepatoprotective drugs. The groups of drugs, like </w:t>
      </w:r>
      <w:proofErr w:type="spellStart"/>
      <w:r w:rsidRPr="00251BA1">
        <w:rPr>
          <w:rStyle w:val="Emphasis"/>
          <w:rFonts w:ascii="Arial" w:eastAsiaTheme="majorEastAsia" w:hAnsi="Arial" w:cs="Arial"/>
          <w:sz w:val="20"/>
          <w:szCs w:val="20"/>
        </w:rPr>
        <w:t>Abhayadi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Sundyadi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w:t>
      </w:r>
      <w:proofErr w:type="spellStart"/>
      <w:r w:rsidRPr="00251BA1">
        <w:rPr>
          <w:rFonts w:ascii="Arial" w:hAnsi="Arial" w:cs="Arial"/>
          <w:sz w:val="20"/>
          <w:szCs w:val="20"/>
        </w:rPr>
        <w:t>Vatadi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 xml:space="preserve">, </w:t>
      </w:r>
      <w:proofErr w:type="spellStart"/>
      <w:r w:rsidRPr="00251BA1">
        <w:rPr>
          <w:rFonts w:ascii="Arial" w:hAnsi="Arial" w:cs="Arial"/>
          <w:sz w:val="20"/>
          <w:szCs w:val="20"/>
        </w:rPr>
        <w:t>Phaladi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w:t>
      </w:r>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Shakhadi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Fonts w:ascii="Arial" w:hAnsi="Arial" w:cs="Arial"/>
          <w:sz w:val="20"/>
          <w:szCs w:val="20"/>
        </w:rPr>
        <w:t xml:space="preserve">, </w:t>
      </w:r>
      <w:r w:rsidR="00B96339">
        <w:rPr>
          <w:rFonts w:ascii="Arial" w:hAnsi="Arial" w:cs="Arial"/>
          <w:sz w:val="20"/>
          <w:szCs w:val="20"/>
        </w:rPr>
        <w:t xml:space="preserve">demonstrate </w:t>
      </w:r>
      <w:r w:rsidRPr="00251BA1">
        <w:rPr>
          <w:rFonts w:ascii="Arial" w:hAnsi="Arial" w:cs="Arial"/>
          <w:sz w:val="20"/>
          <w:szCs w:val="20"/>
        </w:rPr>
        <w:t>hepatoprotective action. T</w:t>
      </w:r>
      <w:r w:rsidR="00B96339">
        <w:rPr>
          <w:rFonts w:ascii="Arial" w:hAnsi="Arial" w:cs="Arial"/>
          <w:sz w:val="20"/>
          <w:szCs w:val="20"/>
        </w:rPr>
        <w:t xml:space="preserve">ogether these </w:t>
      </w:r>
      <w:r w:rsidRPr="00251BA1">
        <w:rPr>
          <w:rFonts w:ascii="Arial" w:hAnsi="Arial" w:cs="Arial"/>
          <w:sz w:val="20"/>
          <w:szCs w:val="20"/>
        </w:rPr>
        <w:t xml:space="preserve">five </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include a total of 20 medicinal plants as hepatoprotective</w:t>
      </w:r>
      <w:r w:rsidR="00B96339">
        <w:rPr>
          <w:rFonts w:ascii="Arial" w:hAnsi="Arial" w:cs="Arial"/>
          <w:sz w:val="20"/>
          <w:szCs w:val="20"/>
        </w:rPr>
        <w:t xml:space="preserve"> potential. </w:t>
      </w:r>
      <w:r w:rsidRPr="00251BA1">
        <w:rPr>
          <w:rFonts w:ascii="Arial" w:hAnsi="Arial" w:cs="Arial"/>
          <w:sz w:val="20"/>
          <w:szCs w:val="20"/>
        </w:rPr>
        <w:t xml:space="preserve">Among </w:t>
      </w:r>
      <w:r w:rsidR="00B96339">
        <w:rPr>
          <w:rFonts w:ascii="Arial" w:hAnsi="Arial" w:cs="Arial"/>
          <w:sz w:val="20"/>
          <w:szCs w:val="20"/>
        </w:rPr>
        <w:t>thirteen</w:t>
      </w:r>
      <w:r w:rsidRPr="00251BA1">
        <w:rPr>
          <w:rFonts w:ascii="Arial" w:hAnsi="Arial" w:cs="Arial"/>
          <w:sz w:val="20"/>
          <w:szCs w:val="20"/>
        </w:rPr>
        <w:t xml:space="preserve"> </w:t>
      </w:r>
      <w:proofErr w:type="spellStart"/>
      <w:r w:rsidRPr="00251BA1">
        <w:rPr>
          <w:rFonts w:ascii="Arial" w:hAnsi="Arial" w:cs="Arial"/>
          <w:sz w:val="20"/>
          <w:szCs w:val="20"/>
        </w:rPr>
        <w:t>vargas</w:t>
      </w:r>
      <w:proofErr w:type="spellEnd"/>
      <w:r w:rsidRPr="00251BA1">
        <w:rPr>
          <w:rFonts w:ascii="Arial" w:hAnsi="Arial" w:cs="Arial"/>
          <w:sz w:val="20"/>
          <w:szCs w:val="20"/>
        </w:rPr>
        <w:t xml:space="preserve">, the first </w:t>
      </w:r>
      <w:proofErr w:type="spellStart"/>
      <w:r w:rsidR="00B96339">
        <w:rPr>
          <w:rFonts w:ascii="Arial" w:hAnsi="Arial" w:cs="Arial"/>
          <w:sz w:val="20"/>
          <w:szCs w:val="20"/>
        </w:rPr>
        <w:t>i</w:t>
      </w:r>
      <w:r w:rsidRPr="00251BA1">
        <w:rPr>
          <w:rFonts w:ascii="Arial" w:hAnsi="Arial" w:cs="Arial"/>
          <w:sz w:val="20"/>
          <w:szCs w:val="20"/>
        </w:rPr>
        <w:t>is</w:t>
      </w:r>
      <w:proofErr w:type="spellEnd"/>
      <w:r w:rsidRPr="00251BA1">
        <w:rPr>
          <w:rFonts w:ascii="Arial" w:hAnsi="Arial" w:cs="Arial"/>
          <w:sz w:val="20"/>
          <w:szCs w:val="20"/>
        </w:rPr>
        <w:t xml:space="preserve"> </w:t>
      </w:r>
      <w:proofErr w:type="spellStart"/>
      <w:r w:rsidRPr="00251BA1">
        <w:rPr>
          <w:rFonts w:ascii="Arial" w:hAnsi="Arial" w:cs="Arial"/>
          <w:sz w:val="20"/>
          <w:szCs w:val="20"/>
        </w:rPr>
        <w:t>Abhayadi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 xml:space="preserve"> (here </w:t>
      </w:r>
      <w:proofErr w:type="spellStart"/>
      <w:r w:rsidRPr="00251BA1">
        <w:rPr>
          <w:rStyle w:val="Emphasis"/>
          <w:rFonts w:ascii="Arial" w:eastAsiaTheme="majorEastAsia" w:hAnsi="Arial" w:cs="Arial"/>
          <w:sz w:val="20"/>
          <w:szCs w:val="20"/>
        </w:rPr>
        <w:t>Abhaya</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 xml:space="preserve">is </w:t>
      </w:r>
      <w:r w:rsidRPr="0013111C">
        <w:rPr>
          <w:rStyle w:val="Emphasis"/>
          <w:rFonts w:ascii="Arial" w:eastAsiaTheme="majorEastAsia" w:hAnsi="Arial" w:cs="Arial"/>
          <w:sz w:val="20"/>
          <w:szCs w:val="20"/>
        </w:rPr>
        <w:t xml:space="preserve">Terminalia </w:t>
      </w:r>
      <w:proofErr w:type="spellStart"/>
      <w:r w:rsidRPr="0013111C">
        <w:rPr>
          <w:rStyle w:val="Emphasis"/>
          <w:rFonts w:ascii="Arial" w:eastAsiaTheme="majorEastAsia" w:hAnsi="Arial" w:cs="Arial"/>
          <w:sz w:val="20"/>
          <w:szCs w:val="20"/>
        </w:rPr>
        <w:t>chebula</w:t>
      </w:r>
      <w:proofErr w:type="spellEnd"/>
      <w:r w:rsidR="00B96339">
        <w:rPr>
          <w:rStyle w:val="Emphasis"/>
          <w:rFonts w:ascii="Arial" w:eastAsiaTheme="majorEastAsia" w:hAnsi="Arial" w:cs="Arial"/>
          <w:sz w:val="20"/>
          <w:szCs w:val="20"/>
        </w:rPr>
        <w:t xml:space="preserve"> as leading </w:t>
      </w:r>
      <w:proofErr w:type="gramStart"/>
      <w:r w:rsidR="00B96339">
        <w:rPr>
          <w:rStyle w:val="Emphasis"/>
          <w:rFonts w:ascii="Arial" w:eastAsiaTheme="majorEastAsia" w:hAnsi="Arial" w:cs="Arial"/>
          <w:sz w:val="20"/>
          <w:szCs w:val="20"/>
        </w:rPr>
        <w:t xml:space="preserve">drug </w:t>
      </w:r>
      <w:r w:rsidRPr="00251BA1">
        <w:rPr>
          <w:rFonts w:ascii="Arial" w:hAnsi="Arial" w:cs="Arial"/>
          <w:sz w:val="20"/>
          <w:szCs w:val="20"/>
        </w:rPr>
        <w:t>)</w:t>
      </w:r>
      <w:proofErr w:type="gramEnd"/>
      <w:r w:rsidRPr="00251BA1">
        <w:rPr>
          <w:rFonts w:ascii="Arial" w:hAnsi="Arial" w:cs="Arial"/>
          <w:sz w:val="20"/>
          <w:szCs w:val="20"/>
        </w:rPr>
        <w:t>, which contains a total of 165 drugs,</w:t>
      </w:r>
      <w:r w:rsidR="00B96339">
        <w:rPr>
          <w:rFonts w:ascii="Arial" w:hAnsi="Arial" w:cs="Arial"/>
          <w:sz w:val="20"/>
          <w:szCs w:val="20"/>
        </w:rPr>
        <w:t xml:space="preserve"> of </w:t>
      </w:r>
      <w:r w:rsidRPr="00251BA1">
        <w:rPr>
          <w:rFonts w:ascii="Arial" w:hAnsi="Arial" w:cs="Arial"/>
          <w:sz w:val="20"/>
          <w:szCs w:val="20"/>
        </w:rPr>
        <w:t xml:space="preserve">these, 11 </w:t>
      </w:r>
      <w:r w:rsidR="00B96339">
        <w:rPr>
          <w:rFonts w:ascii="Arial" w:hAnsi="Arial" w:cs="Arial"/>
          <w:sz w:val="20"/>
          <w:szCs w:val="20"/>
        </w:rPr>
        <w:t xml:space="preserve">are identified as having </w:t>
      </w:r>
      <w:r w:rsidRPr="00251BA1">
        <w:rPr>
          <w:rFonts w:ascii="Arial" w:hAnsi="Arial" w:cs="Arial"/>
          <w:sz w:val="20"/>
          <w:szCs w:val="20"/>
        </w:rPr>
        <w:t xml:space="preserve">hepatoprotective activity (8 drugs that </w:t>
      </w:r>
      <w:r w:rsidR="00B96339">
        <w:rPr>
          <w:rFonts w:ascii="Arial" w:hAnsi="Arial" w:cs="Arial"/>
          <w:sz w:val="20"/>
          <w:szCs w:val="20"/>
        </w:rPr>
        <w:t xml:space="preserve">effective in </w:t>
      </w:r>
      <w:r w:rsidRPr="00251BA1">
        <w:rPr>
          <w:rFonts w:ascii="Arial" w:hAnsi="Arial" w:cs="Arial"/>
          <w:sz w:val="20"/>
          <w:szCs w:val="20"/>
        </w:rPr>
        <w:t xml:space="preserve"> </w:t>
      </w:r>
      <w:proofErr w:type="spellStart"/>
      <w:r w:rsidRPr="00251BA1">
        <w:rPr>
          <w:rStyle w:val="Emphasis"/>
          <w:rFonts w:ascii="Arial" w:eastAsiaTheme="majorEastAsia" w:hAnsi="Arial" w:cs="Arial"/>
          <w:sz w:val="20"/>
          <w:szCs w:val="20"/>
        </w:rPr>
        <w:t>Pleeharoga</w:t>
      </w:r>
      <w:proofErr w:type="spellEnd"/>
      <w:r w:rsidRPr="00251BA1">
        <w:rPr>
          <w:rFonts w:ascii="Arial" w:hAnsi="Arial" w:cs="Arial"/>
          <w:sz w:val="20"/>
          <w:szCs w:val="20"/>
        </w:rPr>
        <w:t xml:space="preserve"> (splenic disorder),</w:t>
      </w:r>
      <w:r w:rsidR="00B96339">
        <w:rPr>
          <w:rFonts w:ascii="Arial" w:hAnsi="Arial" w:cs="Arial"/>
          <w:sz w:val="20"/>
          <w:szCs w:val="20"/>
        </w:rPr>
        <w:t xml:space="preserve"> </w:t>
      </w:r>
      <w:r w:rsidRPr="00251BA1">
        <w:rPr>
          <w:rFonts w:ascii="Arial" w:hAnsi="Arial" w:cs="Arial"/>
          <w:sz w:val="20"/>
          <w:szCs w:val="20"/>
        </w:rPr>
        <w:t xml:space="preserve">5 drugs with </w:t>
      </w:r>
      <w:proofErr w:type="spellStart"/>
      <w:r w:rsidRPr="00251BA1">
        <w:rPr>
          <w:rStyle w:val="Emphasis"/>
          <w:rFonts w:ascii="Arial" w:eastAsiaTheme="majorEastAsia" w:hAnsi="Arial" w:cs="Arial"/>
          <w:sz w:val="20"/>
          <w:szCs w:val="20"/>
        </w:rPr>
        <w:t>Kamalahara</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 xml:space="preserve">(which cures jaundice), and 3 drugs that </w:t>
      </w:r>
      <w:r w:rsidR="00B96339">
        <w:rPr>
          <w:rFonts w:ascii="Arial" w:hAnsi="Arial" w:cs="Arial"/>
          <w:sz w:val="20"/>
          <w:szCs w:val="20"/>
        </w:rPr>
        <w:t xml:space="preserve">treat </w:t>
      </w:r>
      <w:r w:rsidRPr="00251BA1">
        <w:rPr>
          <w:rFonts w:ascii="Arial" w:hAnsi="Arial" w:cs="Arial"/>
          <w:sz w:val="20"/>
          <w:szCs w:val="20"/>
        </w:rPr>
        <w:t xml:space="preserve">both splenic and liver disease). The maximum number of hepatoprotective medicinal plants are observed in </w:t>
      </w:r>
      <w:proofErr w:type="spellStart"/>
      <w:r w:rsidRPr="00251BA1">
        <w:rPr>
          <w:rStyle w:val="Emphasis"/>
          <w:rFonts w:ascii="Arial" w:eastAsiaTheme="majorEastAsia" w:hAnsi="Arial" w:cs="Arial"/>
          <w:sz w:val="20"/>
          <w:szCs w:val="20"/>
        </w:rPr>
        <w:t>Abhayadi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xml:space="preserve"> (11);</w:t>
      </w:r>
      <w:r w:rsidRPr="00251BA1">
        <w:rPr>
          <w:rFonts w:ascii="Arial" w:hAnsi="Arial" w:cs="Arial"/>
          <w:sz w:val="20"/>
          <w:szCs w:val="20"/>
        </w:rPr>
        <w:t xml:space="preserve"> </w:t>
      </w:r>
      <w:r w:rsidR="00070940">
        <w:rPr>
          <w:rFonts w:ascii="Arial" w:hAnsi="Arial" w:cs="Arial"/>
          <w:sz w:val="20"/>
          <w:szCs w:val="20"/>
        </w:rPr>
        <w:t xml:space="preserve">followed </w:t>
      </w:r>
      <w:proofErr w:type="gramStart"/>
      <w:r w:rsidR="00070940">
        <w:rPr>
          <w:rFonts w:ascii="Arial" w:hAnsi="Arial" w:cs="Arial"/>
          <w:sz w:val="20"/>
          <w:szCs w:val="20"/>
        </w:rPr>
        <w:t xml:space="preserve">by </w:t>
      </w:r>
      <w:r w:rsidRPr="00251BA1">
        <w:rPr>
          <w:rFonts w:ascii="Arial" w:hAnsi="Arial" w:cs="Arial"/>
          <w:sz w:val="20"/>
          <w:szCs w:val="20"/>
        </w:rPr>
        <w:t xml:space="preserve"> </w:t>
      </w:r>
      <w:proofErr w:type="spellStart"/>
      <w:r w:rsidR="00070940">
        <w:rPr>
          <w:rStyle w:val="Emphasis"/>
          <w:rFonts w:ascii="Arial" w:eastAsiaTheme="majorEastAsia" w:hAnsi="Arial" w:cs="Arial"/>
          <w:sz w:val="20"/>
          <w:szCs w:val="20"/>
        </w:rPr>
        <w:t>shakhadi</w:t>
      </w:r>
      <w:proofErr w:type="spellEnd"/>
      <w:proofErr w:type="gramEnd"/>
      <w:r w:rsidR="00070940">
        <w:rPr>
          <w:rStyle w:val="Emphasis"/>
          <w:rFonts w:ascii="Arial" w:eastAsiaTheme="majorEastAsia" w:hAnsi="Arial" w:cs="Arial"/>
          <w:sz w:val="20"/>
          <w:szCs w:val="20"/>
        </w:rPr>
        <w:t xml:space="preserve"> </w:t>
      </w:r>
      <w:proofErr w:type="spellStart"/>
      <w:r w:rsidR="00070940">
        <w:rPr>
          <w:rStyle w:val="Emphasis"/>
          <w:rFonts w:ascii="Arial" w:eastAsiaTheme="majorEastAsia" w:hAnsi="Arial" w:cs="Arial"/>
          <w:sz w:val="20"/>
          <w:szCs w:val="20"/>
        </w:rPr>
        <w:t>varga</w:t>
      </w:r>
      <w:proofErr w:type="spellEnd"/>
      <w:r w:rsidR="00070940">
        <w:rPr>
          <w:rStyle w:val="Emphasis"/>
          <w:rFonts w:ascii="Arial" w:eastAsiaTheme="majorEastAsia" w:hAnsi="Arial" w:cs="Arial"/>
          <w:sz w:val="20"/>
          <w:szCs w:val="20"/>
        </w:rPr>
        <w:t xml:space="preserve"> with six. </w:t>
      </w:r>
      <w:proofErr w:type="spellStart"/>
      <w:r w:rsidR="00070940">
        <w:rPr>
          <w:rStyle w:val="Emphasis"/>
          <w:rFonts w:ascii="Arial" w:eastAsiaTheme="majorEastAsia" w:hAnsi="Arial" w:cs="Arial"/>
          <w:sz w:val="20"/>
          <w:szCs w:val="20"/>
        </w:rPr>
        <w:t>S</w:t>
      </w:r>
      <w:r w:rsidRPr="00251BA1">
        <w:rPr>
          <w:rStyle w:val="Emphasis"/>
          <w:rFonts w:ascii="Arial" w:eastAsiaTheme="majorEastAsia" w:hAnsi="Arial" w:cs="Arial"/>
          <w:sz w:val="20"/>
          <w:szCs w:val="20"/>
        </w:rPr>
        <w:t>hakhadi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vargas</w:t>
      </w:r>
      <w:proofErr w:type="spellEnd"/>
      <w:r w:rsidRPr="00251BA1">
        <w:rPr>
          <w:rFonts w:ascii="Arial" w:hAnsi="Arial" w:cs="Arial"/>
          <w:sz w:val="20"/>
          <w:szCs w:val="20"/>
        </w:rPr>
        <w:t xml:space="preserve"> include food articles like leafy vegetables, fruits etc., </w:t>
      </w:r>
      <w:proofErr w:type="gramStart"/>
      <w:r w:rsidR="0022042D">
        <w:rPr>
          <w:rFonts w:ascii="Arial" w:hAnsi="Arial" w:cs="Arial"/>
          <w:sz w:val="20"/>
          <w:szCs w:val="20"/>
        </w:rPr>
        <w:t xml:space="preserve">In </w:t>
      </w:r>
      <w:r w:rsidR="00070940">
        <w:rPr>
          <w:rFonts w:ascii="Arial" w:hAnsi="Arial" w:cs="Arial"/>
          <w:sz w:val="20"/>
          <w:szCs w:val="20"/>
        </w:rPr>
        <w:t xml:space="preserve"> </w:t>
      </w:r>
      <w:proofErr w:type="spellStart"/>
      <w:r w:rsidR="00070940">
        <w:rPr>
          <w:rFonts w:ascii="Arial" w:hAnsi="Arial" w:cs="Arial"/>
          <w:sz w:val="20"/>
          <w:szCs w:val="20"/>
        </w:rPr>
        <w:t>khilasthana</w:t>
      </w:r>
      <w:proofErr w:type="spellEnd"/>
      <w:proofErr w:type="gramEnd"/>
      <w:r w:rsidR="00070940">
        <w:rPr>
          <w:rFonts w:ascii="Arial" w:hAnsi="Arial" w:cs="Arial"/>
          <w:sz w:val="20"/>
          <w:szCs w:val="20"/>
        </w:rPr>
        <w:t xml:space="preserve"> section of </w:t>
      </w:r>
      <w:proofErr w:type="spellStart"/>
      <w:r w:rsidR="008E7025" w:rsidRPr="00070940">
        <w:rPr>
          <w:rFonts w:ascii="Arial" w:hAnsi="Arial" w:cs="Arial"/>
          <w:i/>
          <w:iCs/>
          <w:sz w:val="20"/>
          <w:szCs w:val="20"/>
        </w:rPr>
        <w:t>Kashyapa</w:t>
      </w:r>
      <w:proofErr w:type="spellEnd"/>
      <w:r w:rsidR="008E7025" w:rsidRPr="00070940">
        <w:rPr>
          <w:rFonts w:ascii="Arial" w:hAnsi="Arial" w:cs="Arial"/>
          <w:i/>
          <w:iCs/>
          <w:sz w:val="20"/>
          <w:szCs w:val="20"/>
        </w:rPr>
        <w:t xml:space="preserve"> Samhita</w:t>
      </w:r>
      <w:r w:rsidR="008E7025">
        <w:rPr>
          <w:rFonts w:ascii="Arial" w:hAnsi="Arial" w:cs="Arial"/>
          <w:sz w:val="20"/>
          <w:szCs w:val="20"/>
        </w:rPr>
        <w:t xml:space="preserve"> </w:t>
      </w:r>
      <w:r w:rsidR="0022042D">
        <w:rPr>
          <w:rFonts w:ascii="Arial" w:hAnsi="Arial" w:cs="Arial"/>
          <w:sz w:val="20"/>
          <w:szCs w:val="20"/>
        </w:rPr>
        <w:t>,</w:t>
      </w:r>
      <w:r w:rsidR="008E7025">
        <w:rPr>
          <w:rFonts w:ascii="Arial" w:hAnsi="Arial" w:cs="Arial"/>
          <w:sz w:val="20"/>
          <w:szCs w:val="20"/>
        </w:rPr>
        <w:t xml:space="preserve">one of the important text book in ayurveda written by </w:t>
      </w:r>
      <w:r w:rsidR="008E7025" w:rsidRPr="00070940">
        <w:rPr>
          <w:rFonts w:ascii="Arial" w:hAnsi="Arial" w:cs="Arial"/>
          <w:i/>
          <w:iCs/>
          <w:sz w:val="20"/>
          <w:szCs w:val="20"/>
        </w:rPr>
        <w:t xml:space="preserve">acharya </w:t>
      </w:r>
      <w:proofErr w:type="spellStart"/>
      <w:r w:rsidR="008E7025" w:rsidRPr="00070940">
        <w:rPr>
          <w:rFonts w:ascii="Arial" w:hAnsi="Arial" w:cs="Arial"/>
          <w:i/>
          <w:iCs/>
          <w:sz w:val="20"/>
          <w:szCs w:val="20"/>
        </w:rPr>
        <w:t>kashyapa</w:t>
      </w:r>
      <w:proofErr w:type="spellEnd"/>
      <w:r w:rsidR="008E7025">
        <w:rPr>
          <w:rFonts w:ascii="Arial" w:hAnsi="Arial" w:cs="Arial"/>
          <w:sz w:val="20"/>
          <w:szCs w:val="20"/>
        </w:rPr>
        <w:t xml:space="preserve"> </w:t>
      </w:r>
      <w:r w:rsidRPr="00251BA1">
        <w:rPr>
          <w:rFonts w:ascii="Arial" w:hAnsi="Arial" w:cs="Arial"/>
          <w:sz w:val="20"/>
          <w:szCs w:val="20"/>
        </w:rPr>
        <w:t>considers</w:t>
      </w:r>
      <w:r w:rsidR="008E7025">
        <w:rPr>
          <w:rFonts w:ascii="Arial" w:hAnsi="Arial" w:cs="Arial"/>
          <w:sz w:val="20"/>
          <w:szCs w:val="20"/>
        </w:rPr>
        <w:t xml:space="preserve"> </w:t>
      </w:r>
      <w:proofErr w:type="spellStart"/>
      <w:r w:rsidRPr="00251BA1">
        <w:rPr>
          <w:rFonts w:ascii="Arial" w:hAnsi="Arial" w:cs="Arial"/>
          <w:sz w:val="20"/>
          <w:szCs w:val="20"/>
        </w:rPr>
        <w:t>Ahara</w:t>
      </w:r>
      <w:proofErr w:type="spellEnd"/>
      <w:r w:rsidRPr="00251BA1">
        <w:rPr>
          <w:rFonts w:ascii="Arial" w:hAnsi="Arial" w:cs="Arial"/>
          <w:sz w:val="20"/>
          <w:szCs w:val="20"/>
        </w:rPr>
        <w:t xml:space="preserve"> (food) as </w:t>
      </w:r>
      <w:proofErr w:type="spellStart"/>
      <w:r w:rsidRPr="00251BA1">
        <w:rPr>
          <w:rStyle w:val="Emphasis"/>
          <w:rFonts w:ascii="Arial" w:eastAsiaTheme="majorEastAsia" w:hAnsi="Arial" w:cs="Arial"/>
          <w:sz w:val="20"/>
          <w:szCs w:val="20"/>
        </w:rPr>
        <w:t>Mahabhaishajya</w:t>
      </w:r>
      <w:proofErr w:type="spellEnd"/>
      <w:r w:rsidRPr="00251BA1">
        <w:rPr>
          <w:rFonts w:ascii="Arial" w:hAnsi="Arial" w:cs="Arial"/>
          <w:sz w:val="20"/>
          <w:szCs w:val="20"/>
        </w:rPr>
        <w:t xml:space="preserve"> (great medicine). A total of 6 medicinal plants </w:t>
      </w:r>
      <w:r w:rsidR="00A33AFE">
        <w:rPr>
          <w:rFonts w:ascii="Arial" w:hAnsi="Arial" w:cs="Arial"/>
          <w:sz w:val="20"/>
          <w:szCs w:val="20"/>
        </w:rPr>
        <w:t>are</w:t>
      </w:r>
      <w:r w:rsidRPr="00251BA1">
        <w:rPr>
          <w:rFonts w:ascii="Arial" w:hAnsi="Arial" w:cs="Arial"/>
          <w:sz w:val="20"/>
          <w:szCs w:val="20"/>
        </w:rPr>
        <w:t xml:space="preserve"> explained in </w:t>
      </w:r>
      <w:r w:rsidRPr="00251BA1">
        <w:rPr>
          <w:rStyle w:val="Emphasis"/>
          <w:rFonts w:ascii="Arial" w:eastAsiaTheme="majorEastAsia" w:hAnsi="Arial" w:cs="Arial"/>
          <w:sz w:val="20"/>
          <w:szCs w:val="20"/>
        </w:rPr>
        <w:t xml:space="preserve">the </w:t>
      </w:r>
      <w:proofErr w:type="spellStart"/>
      <w:r w:rsidRPr="00251BA1">
        <w:rPr>
          <w:rStyle w:val="Emphasis"/>
          <w:rFonts w:ascii="Arial" w:eastAsiaTheme="majorEastAsia" w:hAnsi="Arial" w:cs="Arial"/>
          <w:sz w:val="20"/>
          <w:szCs w:val="20"/>
        </w:rPr>
        <w:t>shaka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Fonts w:ascii="Arial" w:hAnsi="Arial" w:cs="Arial"/>
          <w:sz w:val="20"/>
          <w:szCs w:val="20"/>
        </w:rPr>
        <w:t xml:space="preserve">. (Four drugs that cure splenic disorder and two drugs for jaundice). </w:t>
      </w:r>
      <w:proofErr w:type="spellStart"/>
      <w:r w:rsidRPr="00251BA1">
        <w:rPr>
          <w:rStyle w:val="Emphasis"/>
          <w:rFonts w:ascii="Arial" w:eastAsiaTheme="majorEastAsia" w:hAnsi="Arial" w:cs="Arial"/>
          <w:sz w:val="20"/>
          <w:szCs w:val="20"/>
        </w:rPr>
        <w:t>Sundyadi</w:t>
      </w:r>
      <w:proofErr w:type="spellEnd"/>
      <w:r w:rsidRPr="00251BA1">
        <w:rPr>
          <w:rFonts w:ascii="Arial" w:hAnsi="Arial" w:cs="Arial"/>
          <w:sz w:val="20"/>
          <w:szCs w:val="20"/>
        </w:rPr>
        <w:t xml:space="preserve"> </w:t>
      </w:r>
      <w:proofErr w:type="spellStart"/>
      <w:proofErr w:type="gramStart"/>
      <w:r w:rsidRPr="00251BA1">
        <w:rPr>
          <w:rFonts w:ascii="Arial" w:hAnsi="Arial" w:cs="Arial"/>
          <w:sz w:val="20"/>
          <w:szCs w:val="20"/>
        </w:rPr>
        <w:t>phaladi</w:t>
      </w:r>
      <w:proofErr w:type="spellEnd"/>
      <w:r w:rsidR="00BC3F0A" w:rsidRPr="00251BA1">
        <w:rPr>
          <w:rFonts w:ascii="Arial" w:hAnsi="Arial" w:cs="Arial"/>
          <w:sz w:val="20"/>
          <w:szCs w:val="20"/>
        </w:rPr>
        <w:t>(</w:t>
      </w:r>
      <w:proofErr w:type="gramEnd"/>
      <w:r w:rsidRPr="00251BA1">
        <w:rPr>
          <w:rFonts w:ascii="Arial" w:hAnsi="Arial" w:cs="Arial"/>
          <w:sz w:val="20"/>
          <w:szCs w:val="20"/>
        </w:rPr>
        <w:t xml:space="preserve">group </w:t>
      </w:r>
      <w:r w:rsidR="0022042D">
        <w:rPr>
          <w:rFonts w:ascii="Arial" w:hAnsi="Arial" w:cs="Arial"/>
          <w:sz w:val="20"/>
          <w:szCs w:val="20"/>
        </w:rPr>
        <w:t>including</w:t>
      </w:r>
      <w:r w:rsidRPr="00251BA1">
        <w:rPr>
          <w:rFonts w:ascii="Arial" w:hAnsi="Arial" w:cs="Arial"/>
          <w:sz w:val="20"/>
          <w:szCs w:val="20"/>
        </w:rPr>
        <w:t xml:space="preserve"> fruits)</w:t>
      </w:r>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Vatadi</w:t>
      </w:r>
      <w:proofErr w:type="spellEnd"/>
      <w:r w:rsidRPr="00251BA1">
        <w:rPr>
          <w:rStyle w:val="Emphasis"/>
          <w:rFonts w:ascii="Arial" w:eastAsiaTheme="majorEastAsia" w:hAnsi="Arial" w:cs="Arial"/>
          <w:sz w:val="20"/>
          <w:szCs w:val="20"/>
        </w:rPr>
        <w:t xml:space="preserve"> (a</w:t>
      </w:r>
      <w:r w:rsidRPr="00251BA1">
        <w:rPr>
          <w:rFonts w:ascii="Arial" w:hAnsi="Arial" w:cs="Arial"/>
          <w:sz w:val="20"/>
          <w:szCs w:val="20"/>
        </w:rPr>
        <w:t xml:space="preserve"> group </w:t>
      </w:r>
      <w:r w:rsidR="0022042D">
        <w:rPr>
          <w:rFonts w:ascii="Arial" w:hAnsi="Arial" w:cs="Arial"/>
          <w:sz w:val="20"/>
          <w:szCs w:val="20"/>
        </w:rPr>
        <w:t xml:space="preserve">including </w:t>
      </w:r>
      <w:r w:rsidRPr="00251BA1">
        <w:rPr>
          <w:rFonts w:ascii="Arial" w:hAnsi="Arial" w:cs="Arial"/>
          <w:sz w:val="20"/>
          <w:szCs w:val="20"/>
        </w:rPr>
        <w:t xml:space="preserve">large trees) </w:t>
      </w:r>
      <w:r w:rsidR="00F90B13">
        <w:rPr>
          <w:rFonts w:ascii="Arial" w:hAnsi="Arial" w:cs="Arial"/>
          <w:sz w:val="20"/>
          <w:szCs w:val="20"/>
        </w:rPr>
        <w:t>include</w:t>
      </w:r>
      <w:r w:rsidRPr="00251BA1">
        <w:rPr>
          <w:rFonts w:ascii="Arial" w:hAnsi="Arial" w:cs="Arial"/>
          <w:sz w:val="20"/>
          <w:szCs w:val="20"/>
        </w:rPr>
        <w:t xml:space="preserve"> the minimum number of hepatoprotective drugs</w:t>
      </w:r>
      <w:r w:rsidR="00A33AFE">
        <w:rPr>
          <w:rFonts w:ascii="Arial" w:hAnsi="Arial" w:cs="Arial"/>
          <w:sz w:val="20"/>
          <w:szCs w:val="20"/>
        </w:rPr>
        <w:t xml:space="preserve"> </w:t>
      </w:r>
      <w:r w:rsidR="006B0C74" w:rsidRPr="00251BA1">
        <w:rPr>
          <w:rFonts w:ascii="Arial" w:hAnsi="Arial" w:cs="Arial"/>
          <w:sz w:val="20"/>
          <w:szCs w:val="20"/>
        </w:rPr>
        <w:t>(one in each group)</w:t>
      </w:r>
    </w:p>
    <w:p w14:paraId="6530A15D" w14:textId="69A12CB3" w:rsidR="008F0313" w:rsidRPr="008F3B39" w:rsidRDefault="00976AA4" w:rsidP="005962AF">
      <w:pPr>
        <w:pStyle w:val="NormalWeb"/>
        <w:spacing w:line="276" w:lineRule="auto"/>
        <w:jc w:val="both"/>
        <w:rPr>
          <w:rFonts w:ascii="Arial" w:hAnsi="Arial" w:cs="Arial"/>
          <w:sz w:val="20"/>
          <w:szCs w:val="20"/>
        </w:rPr>
      </w:pPr>
      <w:r>
        <w:rPr>
          <w:rFonts w:ascii="Arial" w:hAnsi="Arial" w:cs="Arial"/>
          <w:sz w:val="20"/>
          <w:szCs w:val="20"/>
        </w:rPr>
        <w:t xml:space="preserve">Out </w:t>
      </w:r>
      <w:proofErr w:type="gramStart"/>
      <w:r>
        <w:rPr>
          <w:rFonts w:ascii="Arial" w:hAnsi="Arial" w:cs="Arial"/>
          <w:sz w:val="20"/>
          <w:szCs w:val="20"/>
        </w:rPr>
        <w:t xml:space="preserve">of </w:t>
      </w:r>
      <w:r w:rsidR="00DA44DF">
        <w:rPr>
          <w:rFonts w:ascii="Arial" w:hAnsi="Arial" w:cs="Arial"/>
          <w:sz w:val="20"/>
          <w:szCs w:val="20"/>
        </w:rPr>
        <w:t xml:space="preserve"> total</w:t>
      </w:r>
      <w:proofErr w:type="gramEnd"/>
      <w:r w:rsidR="00DA44DF">
        <w:rPr>
          <w:rFonts w:ascii="Arial" w:hAnsi="Arial" w:cs="Arial"/>
          <w:sz w:val="20"/>
          <w:szCs w:val="20"/>
        </w:rPr>
        <w:t xml:space="preserve"> </w:t>
      </w:r>
      <w:r w:rsidR="00D513DE" w:rsidRPr="008F3B39">
        <w:rPr>
          <w:rFonts w:ascii="Arial" w:hAnsi="Arial" w:cs="Arial"/>
          <w:sz w:val="20"/>
          <w:szCs w:val="20"/>
        </w:rPr>
        <w:t>20</w:t>
      </w:r>
      <w:r w:rsidR="00DA44DF">
        <w:rPr>
          <w:rFonts w:ascii="Arial" w:hAnsi="Arial" w:cs="Arial"/>
          <w:sz w:val="20"/>
          <w:szCs w:val="20"/>
        </w:rPr>
        <w:t xml:space="preserve"> hepatoprotective drugs</w:t>
      </w:r>
      <w:r w:rsidR="00EF4465">
        <w:rPr>
          <w:rFonts w:ascii="Arial" w:hAnsi="Arial" w:cs="Arial"/>
          <w:sz w:val="20"/>
          <w:szCs w:val="20"/>
        </w:rPr>
        <w:t xml:space="preserve"> studied,</w:t>
      </w:r>
      <w:r w:rsidR="00DA44DF">
        <w:rPr>
          <w:rFonts w:ascii="Arial" w:hAnsi="Arial" w:cs="Arial"/>
          <w:sz w:val="20"/>
          <w:szCs w:val="20"/>
        </w:rPr>
        <w:t xml:space="preserve"> </w:t>
      </w:r>
      <w:r w:rsidR="00D513DE" w:rsidRPr="008F3B39">
        <w:rPr>
          <w:rFonts w:ascii="Arial" w:hAnsi="Arial" w:cs="Arial"/>
          <w:sz w:val="20"/>
          <w:szCs w:val="20"/>
        </w:rPr>
        <w:t xml:space="preserve">7  are specifically mentioned as </w:t>
      </w:r>
      <w:r w:rsidR="00D513DE" w:rsidRPr="008F3B39">
        <w:rPr>
          <w:rStyle w:val="Emphasis"/>
          <w:rFonts w:ascii="Arial" w:eastAsiaTheme="majorEastAsia" w:hAnsi="Arial" w:cs="Arial"/>
          <w:sz w:val="20"/>
          <w:szCs w:val="20"/>
        </w:rPr>
        <w:t>kamala hara</w:t>
      </w:r>
      <w:r w:rsidR="00D513DE" w:rsidRPr="008F3B39">
        <w:rPr>
          <w:rFonts w:ascii="Arial" w:hAnsi="Arial" w:cs="Arial"/>
          <w:sz w:val="20"/>
          <w:szCs w:val="20"/>
        </w:rPr>
        <w:t xml:space="preserve"> (</w:t>
      </w:r>
      <w:r>
        <w:rPr>
          <w:rFonts w:ascii="Arial" w:hAnsi="Arial" w:cs="Arial"/>
          <w:sz w:val="20"/>
          <w:szCs w:val="20"/>
        </w:rPr>
        <w:t xml:space="preserve"> those that </w:t>
      </w:r>
      <w:r w:rsidR="00D513DE" w:rsidRPr="008F3B39">
        <w:rPr>
          <w:rFonts w:ascii="Arial" w:hAnsi="Arial" w:cs="Arial"/>
          <w:sz w:val="20"/>
          <w:szCs w:val="20"/>
        </w:rPr>
        <w:t xml:space="preserve"> cures jaundice/hepatoprotective action), 12</w:t>
      </w:r>
      <w:r w:rsidR="00EF4465">
        <w:rPr>
          <w:rFonts w:ascii="Arial" w:hAnsi="Arial" w:cs="Arial"/>
          <w:sz w:val="20"/>
          <w:szCs w:val="20"/>
        </w:rPr>
        <w:t xml:space="preserve"> for</w:t>
      </w:r>
      <w:r w:rsidR="00D513DE" w:rsidRPr="008F3B39">
        <w:rPr>
          <w:rFonts w:ascii="Arial" w:hAnsi="Arial" w:cs="Arial"/>
          <w:sz w:val="20"/>
          <w:szCs w:val="20"/>
        </w:rPr>
        <w:t xml:space="preserve"> </w:t>
      </w:r>
      <w:proofErr w:type="spellStart"/>
      <w:r w:rsidR="00D513DE" w:rsidRPr="008F3B39">
        <w:rPr>
          <w:rStyle w:val="Emphasis"/>
          <w:rFonts w:ascii="Arial" w:eastAsiaTheme="majorEastAsia" w:hAnsi="Arial" w:cs="Arial"/>
          <w:sz w:val="20"/>
          <w:szCs w:val="20"/>
        </w:rPr>
        <w:t>pleeha</w:t>
      </w:r>
      <w:proofErr w:type="spellEnd"/>
      <w:r w:rsidR="00D513DE" w:rsidRPr="008F3B39">
        <w:rPr>
          <w:rStyle w:val="Emphasis"/>
          <w:rFonts w:ascii="Arial" w:eastAsiaTheme="majorEastAsia" w:hAnsi="Arial" w:cs="Arial"/>
          <w:sz w:val="20"/>
          <w:szCs w:val="20"/>
        </w:rPr>
        <w:t xml:space="preserve"> </w:t>
      </w:r>
      <w:proofErr w:type="spellStart"/>
      <w:r w:rsidR="00D513DE" w:rsidRPr="008F3B39">
        <w:rPr>
          <w:rStyle w:val="Emphasis"/>
          <w:rFonts w:ascii="Arial" w:eastAsiaTheme="majorEastAsia" w:hAnsi="Arial" w:cs="Arial"/>
          <w:sz w:val="20"/>
          <w:szCs w:val="20"/>
        </w:rPr>
        <w:t>rogaghna</w:t>
      </w:r>
      <w:proofErr w:type="spellEnd"/>
      <w:r w:rsidR="00D513DE" w:rsidRPr="008F3B39">
        <w:rPr>
          <w:rFonts w:ascii="Arial" w:hAnsi="Arial" w:cs="Arial"/>
          <w:sz w:val="20"/>
          <w:szCs w:val="20"/>
        </w:rPr>
        <w:t xml:space="preserve"> property (which cures splenic disease), and 3 </w:t>
      </w:r>
      <w:r w:rsidR="00EF4465">
        <w:rPr>
          <w:rFonts w:ascii="Arial" w:hAnsi="Arial" w:cs="Arial"/>
          <w:sz w:val="20"/>
          <w:szCs w:val="20"/>
        </w:rPr>
        <w:t>for</w:t>
      </w:r>
      <w:r w:rsidR="00D513DE" w:rsidRPr="008F3B39">
        <w:rPr>
          <w:rFonts w:ascii="Arial" w:hAnsi="Arial" w:cs="Arial"/>
          <w:sz w:val="20"/>
          <w:szCs w:val="20"/>
        </w:rPr>
        <w:t xml:space="preserve"> </w:t>
      </w:r>
      <w:proofErr w:type="spellStart"/>
      <w:r w:rsidR="00D513DE" w:rsidRPr="008F3B39">
        <w:rPr>
          <w:rStyle w:val="Emphasis"/>
          <w:rFonts w:ascii="Arial" w:eastAsiaTheme="majorEastAsia" w:hAnsi="Arial" w:cs="Arial"/>
          <w:sz w:val="20"/>
          <w:szCs w:val="20"/>
        </w:rPr>
        <w:t>Yakrutrogahara</w:t>
      </w:r>
      <w:proofErr w:type="spellEnd"/>
      <w:r w:rsidR="00D513DE" w:rsidRPr="008F3B39">
        <w:rPr>
          <w:rFonts w:ascii="Arial" w:hAnsi="Arial" w:cs="Arial"/>
          <w:sz w:val="20"/>
          <w:szCs w:val="20"/>
        </w:rPr>
        <w:t>.</w:t>
      </w:r>
      <w:r w:rsidR="00C40A80" w:rsidRPr="008F3B39">
        <w:rPr>
          <w:rFonts w:ascii="Arial" w:hAnsi="Arial" w:cs="Arial"/>
          <w:sz w:val="20"/>
          <w:szCs w:val="20"/>
        </w:rPr>
        <w:t>(</w:t>
      </w:r>
      <w:r>
        <w:rPr>
          <w:rFonts w:ascii="Arial" w:hAnsi="Arial" w:cs="Arial"/>
          <w:sz w:val="20"/>
          <w:szCs w:val="20"/>
        </w:rPr>
        <w:t xml:space="preserve"> curing l</w:t>
      </w:r>
      <w:r w:rsidR="00C40A80" w:rsidRPr="008F3B39">
        <w:rPr>
          <w:rFonts w:ascii="Arial" w:hAnsi="Arial" w:cs="Arial"/>
          <w:sz w:val="20"/>
          <w:szCs w:val="20"/>
        </w:rPr>
        <w:t>iver</w:t>
      </w:r>
      <w:r>
        <w:rPr>
          <w:rFonts w:ascii="Arial" w:hAnsi="Arial" w:cs="Arial"/>
          <w:sz w:val="20"/>
          <w:szCs w:val="20"/>
        </w:rPr>
        <w:t xml:space="preserve"> </w:t>
      </w:r>
      <w:r w:rsidR="00C40A80" w:rsidRPr="008F3B39">
        <w:rPr>
          <w:rFonts w:ascii="Arial" w:hAnsi="Arial" w:cs="Arial"/>
          <w:sz w:val="20"/>
          <w:szCs w:val="20"/>
        </w:rPr>
        <w:t>disorder).</w:t>
      </w:r>
      <w:r w:rsidR="00EF4465">
        <w:rPr>
          <w:rFonts w:ascii="Arial" w:hAnsi="Arial" w:cs="Arial"/>
          <w:sz w:val="20"/>
          <w:szCs w:val="20"/>
        </w:rPr>
        <w:t>Numerous</w:t>
      </w:r>
      <w:r w:rsidR="00D513DE" w:rsidRPr="008F3B39">
        <w:rPr>
          <w:rFonts w:ascii="Arial" w:hAnsi="Arial" w:cs="Arial"/>
          <w:sz w:val="20"/>
          <w:szCs w:val="20"/>
        </w:rPr>
        <w:t xml:space="preserve"> experimental studies </w:t>
      </w:r>
      <w:r w:rsidR="00EF4465">
        <w:rPr>
          <w:rFonts w:ascii="Arial" w:hAnsi="Arial" w:cs="Arial"/>
          <w:sz w:val="20"/>
          <w:szCs w:val="20"/>
        </w:rPr>
        <w:t xml:space="preserve">have been </w:t>
      </w:r>
      <w:r w:rsidR="002A6ED1">
        <w:rPr>
          <w:rFonts w:ascii="Arial" w:hAnsi="Arial" w:cs="Arial"/>
          <w:sz w:val="20"/>
          <w:szCs w:val="20"/>
        </w:rPr>
        <w:t xml:space="preserve"> </w:t>
      </w:r>
      <w:r w:rsidR="00D513DE" w:rsidRPr="008F3B39">
        <w:rPr>
          <w:rFonts w:ascii="Arial" w:hAnsi="Arial" w:cs="Arial"/>
          <w:sz w:val="20"/>
          <w:szCs w:val="20"/>
        </w:rPr>
        <w:t>c</w:t>
      </w:r>
      <w:r w:rsidR="00EF4465">
        <w:rPr>
          <w:rFonts w:ascii="Arial" w:hAnsi="Arial" w:cs="Arial"/>
          <w:sz w:val="20"/>
          <w:szCs w:val="20"/>
        </w:rPr>
        <w:t>onducted</w:t>
      </w:r>
      <w:r w:rsidR="00D513DE" w:rsidRPr="008F3B39">
        <w:rPr>
          <w:rFonts w:ascii="Arial" w:hAnsi="Arial" w:cs="Arial"/>
          <w:sz w:val="20"/>
          <w:szCs w:val="20"/>
        </w:rPr>
        <w:t xml:space="preserve"> to establish the hepatoprotective activity</w:t>
      </w:r>
      <w:r w:rsidR="00EF4465">
        <w:rPr>
          <w:rFonts w:ascii="Arial" w:hAnsi="Arial" w:cs="Arial"/>
          <w:sz w:val="20"/>
          <w:szCs w:val="20"/>
        </w:rPr>
        <w:t xml:space="preserve">, primarily through </w:t>
      </w:r>
      <w:r w:rsidR="00D513DE" w:rsidRPr="008F3B39">
        <w:rPr>
          <w:rFonts w:ascii="Arial" w:hAnsi="Arial" w:cs="Arial"/>
          <w:sz w:val="20"/>
          <w:szCs w:val="20"/>
        </w:rPr>
        <w:t xml:space="preserve">in vivo </w:t>
      </w:r>
      <w:r w:rsidR="00EF4465">
        <w:rPr>
          <w:rFonts w:ascii="Arial" w:hAnsi="Arial" w:cs="Arial"/>
          <w:sz w:val="20"/>
          <w:szCs w:val="20"/>
        </w:rPr>
        <w:t xml:space="preserve"> model, and few </w:t>
      </w:r>
      <w:r w:rsidR="00D513DE" w:rsidRPr="008F3B39">
        <w:rPr>
          <w:rFonts w:ascii="Arial" w:hAnsi="Arial" w:cs="Arial"/>
          <w:sz w:val="20"/>
          <w:szCs w:val="20"/>
        </w:rPr>
        <w:t xml:space="preserve"> in vitro studies</w:t>
      </w:r>
      <w:r w:rsidR="00EF4465">
        <w:rPr>
          <w:rFonts w:ascii="Arial" w:hAnsi="Arial" w:cs="Arial"/>
          <w:sz w:val="20"/>
          <w:szCs w:val="20"/>
        </w:rPr>
        <w:t xml:space="preserve"> also </w:t>
      </w:r>
      <w:r w:rsidR="00D513DE" w:rsidRPr="008F3B39">
        <w:rPr>
          <w:rFonts w:ascii="Arial" w:hAnsi="Arial" w:cs="Arial"/>
          <w:sz w:val="20"/>
          <w:szCs w:val="20"/>
        </w:rPr>
        <w:t xml:space="preserve">conducted. </w:t>
      </w:r>
      <w:r w:rsidR="00EF4465">
        <w:rPr>
          <w:rFonts w:ascii="Arial" w:hAnsi="Arial" w:cs="Arial"/>
          <w:sz w:val="20"/>
          <w:szCs w:val="20"/>
        </w:rPr>
        <w:t xml:space="preserve">In these </w:t>
      </w:r>
      <w:proofErr w:type="gramStart"/>
      <w:r w:rsidR="00EF4465">
        <w:rPr>
          <w:rFonts w:ascii="Arial" w:hAnsi="Arial" w:cs="Arial"/>
          <w:sz w:val="20"/>
          <w:szCs w:val="20"/>
        </w:rPr>
        <w:t>model ,liver</w:t>
      </w:r>
      <w:proofErr w:type="gramEnd"/>
      <w:r w:rsidR="00EF4465">
        <w:rPr>
          <w:rFonts w:ascii="Arial" w:hAnsi="Arial" w:cs="Arial"/>
          <w:sz w:val="20"/>
          <w:szCs w:val="20"/>
        </w:rPr>
        <w:t xml:space="preserve"> damage was induced using</w:t>
      </w:r>
      <w:r w:rsidR="00D513DE" w:rsidRPr="008F3B39">
        <w:rPr>
          <w:rFonts w:ascii="Arial" w:hAnsi="Arial" w:cs="Arial"/>
          <w:sz w:val="20"/>
          <w:szCs w:val="20"/>
        </w:rPr>
        <w:t xml:space="preserve"> </w:t>
      </w:r>
      <w:r w:rsidR="005A2842" w:rsidRPr="008F3B39">
        <w:rPr>
          <w:rFonts w:ascii="Arial" w:hAnsi="Arial" w:cs="Arial"/>
          <w:sz w:val="20"/>
          <w:szCs w:val="20"/>
        </w:rPr>
        <w:t xml:space="preserve">different </w:t>
      </w:r>
      <w:r w:rsidR="00D513DE" w:rsidRPr="008F3B39">
        <w:rPr>
          <w:rFonts w:ascii="Arial" w:hAnsi="Arial" w:cs="Arial"/>
          <w:sz w:val="20"/>
          <w:szCs w:val="20"/>
        </w:rPr>
        <w:t xml:space="preserve">hepatotoxic </w:t>
      </w:r>
      <w:r w:rsidR="00EF4465">
        <w:rPr>
          <w:rFonts w:ascii="Arial" w:hAnsi="Arial" w:cs="Arial"/>
          <w:sz w:val="20"/>
          <w:szCs w:val="20"/>
        </w:rPr>
        <w:t xml:space="preserve">agents </w:t>
      </w:r>
      <w:r w:rsidR="00D513DE" w:rsidRPr="008F3B39">
        <w:rPr>
          <w:rFonts w:ascii="Arial" w:hAnsi="Arial" w:cs="Arial"/>
          <w:sz w:val="20"/>
          <w:szCs w:val="20"/>
        </w:rPr>
        <w:t xml:space="preserve"> </w:t>
      </w:r>
      <w:r w:rsidR="00EF4465">
        <w:rPr>
          <w:rFonts w:ascii="Arial" w:hAnsi="Arial" w:cs="Arial"/>
          <w:sz w:val="20"/>
          <w:szCs w:val="20"/>
        </w:rPr>
        <w:t xml:space="preserve">such as </w:t>
      </w:r>
      <w:r w:rsidR="00D513DE" w:rsidRPr="008F3B39">
        <w:rPr>
          <w:rFonts w:ascii="Arial" w:hAnsi="Arial" w:cs="Arial"/>
          <w:sz w:val="20"/>
          <w:szCs w:val="20"/>
        </w:rPr>
        <w:t xml:space="preserve">carbon tetrachloride, paracetamol, </w:t>
      </w:r>
      <w:proofErr w:type="spellStart"/>
      <w:r w:rsidR="00D513DE" w:rsidRPr="008F3B39">
        <w:rPr>
          <w:rFonts w:ascii="Arial" w:hAnsi="Arial" w:cs="Arial"/>
          <w:sz w:val="20"/>
          <w:szCs w:val="20"/>
        </w:rPr>
        <w:t>antituberculosis</w:t>
      </w:r>
      <w:proofErr w:type="spellEnd"/>
      <w:r w:rsidR="002B6683" w:rsidRPr="008F3B39">
        <w:rPr>
          <w:rFonts w:ascii="Arial" w:hAnsi="Arial" w:cs="Arial"/>
          <w:sz w:val="20"/>
          <w:szCs w:val="20"/>
        </w:rPr>
        <w:t xml:space="preserve"> </w:t>
      </w:r>
      <w:r w:rsidR="00D513DE" w:rsidRPr="008F3B39">
        <w:rPr>
          <w:rFonts w:ascii="Arial" w:hAnsi="Arial" w:cs="Arial"/>
          <w:sz w:val="20"/>
          <w:szCs w:val="20"/>
        </w:rPr>
        <w:t>drugs</w:t>
      </w:r>
      <w:r w:rsidR="002A6ED1">
        <w:rPr>
          <w:rFonts w:ascii="Arial" w:hAnsi="Arial" w:cs="Arial"/>
          <w:sz w:val="20"/>
          <w:szCs w:val="20"/>
        </w:rPr>
        <w:t xml:space="preserve"> </w:t>
      </w:r>
      <w:r w:rsidR="005A2842" w:rsidRPr="008F3B39">
        <w:rPr>
          <w:rFonts w:ascii="Arial" w:hAnsi="Arial" w:cs="Arial"/>
          <w:sz w:val="20"/>
          <w:szCs w:val="20"/>
        </w:rPr>
        <w:t>(</w:t>
      </w:r>
      <w:r w:rsidR="00EF4465">
        <w:rPr>
          <w:rFonts w:ascii="Arial" w:hAnsi="Arial" w:cs="Arial"/>
          <w:sz w:val="20"/>
          <w:szCs w:val="20"/>
        </w:rPr>
        <w:t xml:space="preserve"> </w:t>
      </w:r>
      <w:proofErr w:type="spellStart"/>
      <w:r w:rsidR="00EF4465">
        <w:rPr>
          <w:rFonts w:ascii="Arial" w:hAnsi="Arial" w:cs="Arial"/>
          <w:sz w:val="20"/>
          <w:szCs w:val="20"/>
        </w:rPr>
        <w:t>eg:</w:t>
      </w:r>
      <w:r w:rsidR="005A2842" w:rsidRPr="008F3B39">
        <w:rPr>
          <w:rFonts w:ascii="Arial" w:hAnsi="Arial" w:cs="Arial"/>
          <w:sz w:val="20"/>
          <w:szCs w:val="20"/>
        </w:rPr>
        <w:t>Rifampicin</w:t>
      </w:r>
      <w:proofErr w:type="spellEnd"/>
      <w:r w:rsidR="005A2842" w:rsidRPr="008F3B39">
        <w:rPr>
          <w:rFonts w:ascii="Arial" w:hAnsi="Arial" w:cs="Arial"/>
          <w:sz w:val="20"/>
          <w:szCs w:val="20"/>
        </w:rPr>
        <w:t>),</w:t>
      </w:r>
      <w:r w:rsidR="00B1274F" w:rsidRPr="008F3B39">
        <w:rPr>
          <w:rFonts w:ascii="Arial" w:hAnsi="Arial" w:cs="Arial"/>
          <w:sz w:val="20"/>
          <w:szCs w:val="20"/>
        </w:rPr>
        <w:t xml:space="preserve"> </w:t>
      </w:r>
      <w:r w:rsidR="005A2842" w:rsidRPr="008F3B39">
        <w:rPr>
          <w:rFonts w:ascii="Arial" w:hAnsi="Arial" w:cs="Arial"/>
          <w:sz w:val="20"/>
          <w:szCs w:val="20"/>
        </w:rPr>
        <w:t>Aflatoxin-B1,</w:t>
      </w:r>
      <w:r w:rsidR="009A4FC1" w:rsidRPr="008F3B39">
        <w:rPr>
          <w:rFonts w:ascii="Arial" w:hAnsi="Arial" w:cs="Arial"/>
          <w:sz w:val="20"/>
          <w:szCs w:val="20"/>
        </w:rPr>
        <w:t xml:space="preserve"> </w:t>
      </w:r>
      <w:r w:rsidR="005A2842" w:rsidRPr="008F3B39">
        <w:rPr>
          <w:rFonts w:ascii="Arial" w:hAnsi="Arial" w:cs="Arial"/>
          <w:sz w:val="20"/>
          <w:szCs w:val="20"/>
        </w:rPr>
        <w:t>Thioacetamide,</w:t>
      </w:r>
      <w:r w:rsidR="009A4FC1" w:rsidRPr="008F3B39">
        <w:rPr>
          <w:rFonts w:ascii="Arial" w:hAnsi="Arial" w:cs="Arial"/>
          <w:sz w:val="20"/>
          <w:szCs w:val="20"/>
        </w:rPr>
        <w:t xml:space="preserve"> </w:t>
      </w:r>
      <w:proofErr w:type="spellStart"/>
      <w:r w:rsidR="00B1274F" w:rsidRPr="008F3B39">
        <w:rPr>
          <w:rFonts w:ascii="Arial" w:hAnsi="Arial" w:cs="Arial"/>
          <w:sz w:val="20"/>
          <w:szCs w:val="20"/>
        </w:rPr>
        <w:t>Dimethylnitrosamine</w:t>
      </w:r>
      <w:proofErr w:type="spellEnd"/>
      <w:r w:rsidR="005A2842" w:rsidRPr="008F3B39">
        <w:rPr>
          <w:rFonts w:ascii="Arial" w:hAnsi="Arial" w:cs="Arial"/>
          <w:sz w:val="20"/>
          <w:szCs w:val="20"/>
        </w:rPr>
        <w:t>,</w:t>
      </w:r>
      <w:r w:rsidR="00B1274F" w:rsidRPr="008F3B39">
        <w:rPr>
          <w:rFonts w:ascii="Arial" w:hAnsi="Arial" w:cs="Arial"/>
          <w:sz w:val="20"/>
          <w:szCs w:val="20"/>
        </w:rPr>
        <w:t xml:space="preserve"> </w:t>
      </w:r>
      <w:r w:rsidR="002B6683" w:rsidRPr="008F3B39">
        <w:rPr>
          <w:rFonts w:ascii="Arial" w:hAnsi="Arial" w:cs="Arial"/>
          <w:sz w:val="20"/>
          <w:szCs w:val="20"/>
        </w:rPr>
        <w:t>Lead acetate</w:t>
      </w:r>
      <w:r w:rsidR="005A2842" w:rsidRPr="008F3B39">
        <w:rPr>
          <w:rFonts w:ascii="Arial" w:hAnsi="Arial" w:cs="Arial"/>
          <w:sz w:val="20"/>
          <w:szCs w:val="20"/>
        </w:rPr>
        <w:t>, cyclophosphamide, Arsenic, N-triethylamine,</w:t>
      </w:r>
      <w:r w:rsidR="008F25A9" w:rsidRPr="008F3B39">
        <w:rPr>
          <w:rFonts w:ascii="Arial" w:hAnsi="Arial" w:cs="Arial"/>
          <w:sz w:val="20"/>
          <w:szCs w:val="20"/>
        </w:rPr>
        <w:t xml:space="preserve"> </w:t>
      </w:r>
      <w:r w:rsidR="005A2842" w:rsidRPr="008F3B39">
        <w:rPr>
          <w:rFonts w:ascii="Arial" w:hAnsi="Arial" w:cs="Arial"/>
          <w:sz w:val="20"/>
          <w:szCs w:val="20"/>
        </w:rPr>
        <w:t>Tetrachloromethane,</w:t>
      </w:r>
      <w:r w:rsidR="008F25A9" w:rsidRPr="008F3B39">
        <w:rPr>
          <w:rFonts w:ascii="Arial" w:hAnsi="Arial" w:cs="Arial"/>
          <w:sz w:val="20"/>
          <w:szCs w:val="20"/>
        </w:rPr>
        <w:t xml:space="preserve"> </w:t>
      </w:r>
      <w:r w:rsidR="005A2842" w:rsidRPr="008F3B39">
        <w:rPr>
          <w:rFonts w:ascii="Arial" w:hAnsi="Arial" w:cs="Arial"/>
          <w:sz w:val="20"/>
          <w:szCs w:val="20"/>
        </w:rPr>
        <w:t>Bleomycin</w:t>
      </w:r>
      <w:r w:rsidR="005E7786">
        <w:rPr>
          <w:rFonts w:ascii="Arial" w:hAnsi="Arial" w:cs="Arial"/>
          <w:sz w:val="20"/>
          <w:szCs w:val="20"/>
        </w:rPr>
        <w:t xml:space="preserve"> etc.</w:t>
      </w:r>
      <w:r w:rsidR="00D513DE" w:rsidRPr="008F3B39">
        <w:rPr>
          <w:rFonts w:ascii="Arial" w:hAnsi="Arial" w:cs="Arial"/>
          <w:sz w:val="20"/>
          <w:szCs w:val="20"/>
        </w:rPr>
        <w:t xml:space="preserve"> </w:t>
      </w:r>
      <w:r w:rsidR="009A4FC1" w:rsidRPr="008F3B39">
        <w:rPr>
          <w:rFonts w:ascii="Arial" w:hAnsi="Arial" w:cs="Arial"/>
          <w:sz w:val="20"/>
          <w:szCs w:val="20"/>
        </w:rPr>
        <w:t xml:space="preserve"> </w:t>
      </w:r>
      <w:r w:rsidR="00EF4465">
        <w:rPr>
          <w:rFonts w:ascii="Arial" w:hAnsi="Arial" w:cs="Arial"/>
          <w:sz w:val="20"/>
          <w:szCs w:val="20"/>
        </w:rPr>
        <w:t xml:space="preserve"> Among which </w:t>
      </w:r>
      <w:r w:rsidR="005A2842" w:rsidRPr="008F3B39">
        <w:rPr>
          <w:rFonts w:ascii="Arial" w:hAnsi="Arial" w:cs="Arial"/>
          <w:sz w:val="20"/>
          <w:szCs w:val="20"/>
        </w:rPr>
        <w:t xml:space="preserve">Carbon tetrachloride and </w:t>
      </w:r>
      <w:r w:rsidR="00315DFB" w:rsidRPr="008F3B39">
        <w:rPr>
          <w:rFonts w:ascii="Arial" w:hAnsi="Arial" w:cs="Arial"/>
          <w:sz w:val="20"/>
          <w:szCs w:val="20"/>
        </w:rPr>
        <w:t>paracetamol</w:t>
      </w:r>
      <w:r w:rsidR="005E7786">
        <w:rPr>
          <w:rFonts w:ascii="Arial" w:hAnsi="Arial" w:cs="Arial"/>
          <w:sz w:val="20"/>
          <w:szCs w:val="20"/>
        </w:rPr>
        <w:t xml:space="preserve"> were used mostly.</w:t>
      </w:r>
      <w:r w:rsidR="005E7786" w:rsidRPr="008F3B39">
        <w:rPr>
          <w:rFonts w:ascii="Arial" w:hAnsi="Arial" w:cs="Arial"/>
          <w:sz w:val="20"/>
          <w:szCs w:val="20"/>
        </w:rPr>
        <w:t xml:space="preserve"> Experimental</w:t>
      </w:r>
      <w:r w:rsidR="008D0E70" w:rsidRPr="008F3B39">
        <w:rPr>
          <w:rFonts w:ascii="Arial" w:hAnsi="Arial" w:cs="Arial"/>
          <w:sz w:val="20"/>
          <w:szCs w:val="20"/>
        </w:rPr>
        <w:t xml:space="preserve"> studies </w:t>
      </w:r>
      <w:r w:rsidR="00EF4465">
        <w:rPr>
          <w:rFonts w:ascii="Arial" w:hAnsi="Arial" w:cs="Arial"/>
          <w:sz w:val="20"/>
          <w:szCs w:val="20"/>
        </w:rPr>
        <w:t>employed various</w:t>
      </w:r>
      <w:r w:rsidR="008D0E70" w:rsidRPr="008F3B39">
        <w:rPr>
          <w:rFonts w:ascii="Arial" w:hAnsi="Arial" w:cs="Arial"/>
          <w:sz w:val="20"/>
          <w:szCs w:val="20"/>
        </w:rPr>
        <w:t xml:space="preserve"> </w:t>
      </w:r>
      <w:r w:rsidR="00EF4465">
        <w:rPr>
          <w:rFonts w:ascii="Arial" w:hAnsi="Arial" w:cs="Arial"/>
          <w:sz w:val="20"/>
          <w:szCs w:val="20"/>
        </w:rPr>
        <w:t xml:space="preserve">plant </w:t>
      </w:r>
      <w:r w:rsidR="008D0E70" w:rsidRPr="008F3B39">
        <w:rPr>
          <w:rFonts w:ascii="Arial" w:hAnsi="Arial" w:cs="Arial"/>
          <w:sz w:val="20"/>
          <w:szCs w:val="20"/>
        </w:rPr>
        <w:t>parts</w:t>
      </w:r>
      <w:r w:rsidR="008F25A9" w:rsidRPr="008F3B39">
        <w:rPr>
          <w:rFonts w:ascii="Arial" w:hAnsi="Arial" w:cs="Arial"/>
          <w:sz w:val="20"/>
          <w:szCs w:val="20"/>
        </w:rPr>
        <w:t xml:space="preserve"> </w:t>
      </w:r>
      <w:proofErr w:type="gramStart"/>
      <w:r w:rsidR="00EF4465">
        <w:rPr>
          <w:rFonts w:ascii="Arial" w:hAnsi="Arial" w:cs="Arial"/>
          <w:sz w:val="20"/>
          <w:szCs w:val="20"/>
        </w:rPr>
        <w:t xml:space="preserve">including </w:t>
      </w:r>
      <w:r w:rsidR="008F25A9" w:rsidRPr="008F3B39">
        <w:rPr>
          <w:rFonts w:ascii="Arial" w:hAnsi="Arial" w:cs="Arial"/>
          <w:sz w:val="20"/>
          <w:szCs w:val="20"/>
        </w:rPr>
        <w:t xml:space="preserve"> </w:t>
      </w:r>
      <w:r w:rsidR="00315DFB" w:rsidRPr="008F3B39">
        <w:rPr>
          <w:rFonts w:ascii="Arial" w:hAnsi="Arial" w:cs="Arial"/>
          <w:sz w:val="20"/>
          <w:szCs w:val="20"/>
        </w:rPr>
        <w:t>R</w:t>
      </w:r>
      <w:r w:rsidR="008F25A9" w:rsidRPr="008F3B39">
        <w:rPr>
          <w:rFonts w:ascii="Arial" w:hAnsi="Arial" w:cs="Arial"/>
          <w:sz w:val="20"/>
          <w:szCs w:val="20"/>
        </w:rPr>
        <w:t>oot</w:t>
      </w:r>
      <w:proofErr w:type="gramEnd"/>
      <w:r w:rsidR="008F25A9" w:rsidRPr="008F3B39">
        <w:rPr>
          <w:rFonts w:ascii="Arial" w:hAnsi="Arial" w:cs="Arial"/>
          <w:sz w:val="20"/>
          <w:szCs w:val="20"/>
        </w:rPr>
        <w:t>,</w:t>
      </w:r>
      <w:r w:rsidR="00315DFB" w:rsidRPr="008F3B39">
        <w:rPr>
          <w:rFonts w:ascii="Arial" w:hAnsi="Arial" w:cs="Arial"/>
          <w:sz w:val="20"/>
          <w:szCs w:val="20"/>
        </w:rPr>
        <w:t xml:space="preserve"> S</w:t>
      </w:r>
      <w:r w:rsidR="008F25A9" w:rsidRPr="008F3B39">
        <w:rPr>
          <w:rFonts w:ascii="Arial" w:hAnsi="Arial" w:cs="Arial"/>
          <w:sz w:val="20"/>
          <w:szCs w:val="20"/>
        </w:rPr>
        <w:t>tem,</w:t>
      </w:r>
      <w:r w:rsidR="00315DFB" w:rsidRPr="008F3B39">
        <w:rPr>
          <w:rFonts w:ascii="Arial" w:hAnsi="Arial" w:cs="Arial"/>
          <w:sz w:val="20"/>
          <w:szCs w:val="20"/>
        </w:rPr>
        <w:t xml:space="preserve"> </w:t>
      </w:r>
      <w:r w:rsidR="008F25A9" w:rsidRPr="008F3B39">
        <w:rPr>
          <w:rFonts w:ascii="Arial" w:hAnsi="Arial" w:cs="Arial"/>
          <w:sz w:val="20"/>
          <w:szCs w:val="20"/>
        </w:rPr>
        <w:t>leaves</w:t>
      </w:r>
      <w:r w:rsidR="00315DFB" w:rsidRPr="008F3B39">
        <w:rPr>
          <w:rFonts w:ascii="Arial" w:hAnsi="Arial" w:cs="Arial"/>
          <w:sz w:val="20"/>
          <w:szCs w:val="20"/>
        </w:rPr>
        <w:t>,</w:t>
      </w:r>
      <w:r w:rsidR="008F25A9" w:rsidRPr="008F3B39">
        <w:rPr>
          <w:rFonts w:ascii="Arial" w:hAnsi="Arial" w:cs="Arial"/>
          <w:sz w:val="20"/>
          <w:szCs w:val="20"/>
        </w:rPr>
        <w:t xml:space="preserve"> seeds</w:t>
      </w:r>
      <w:r w:rsidR="008F3B39" w:rsidRPr="008F3B39">
        <w:rPr>
          <w:rFonts w:ascii="Arial" w:hAnsi="Arial" w:cs="Arial"/>
          <w:sz w:val="20"/>
          <w:szCs w:val="20"/>
        </w:rPr>
        <w:t xml:space="preserve"> </w:t>
      </w:r>
      <w:r w:rsidR="008F25A9" w:rsidRPr="008F3B39">
        <w:rPr>
          <w:rFonts w:ascii="Arial" w:hAnsi="Arial" w:cs="Arial"/>
          <w:sz w:val="20"/>
          <w:szCs w:val="20"/>
        </w:rPr>
        <w:t xml:space="preserve">,stem </w:t>
      </w:r>
      <w:r w:rsidR="00B1274F" w:rsidRPr="008F3B39">
        <w:rPr>
          <w:rFonts w:ascii="Arial" w:hAnsi="Arial" w:cs="Arial"/>
          <w:sz w:val="20"/>
          <w:szCs w:val="20"/>
        </w:rPr>
        <w:t>bark, fruits</w:t>
      </w:r>
      <w:r w:rsidR="008F25A9" w:rsidRPr="008F3B39">
        <w:rPr>
          <w:rFonts w:ascii="Arial" w:hAnsi="Arial" w:cs="Arial"/>
          <w:sz w:val="20"/>
          <w:szCs w:val="20"/>
        </w:rPr>
        <w:t xml:space="preserve"> and whole plant</w:t>
      </w:r>
      <w:r w:rsidR="00EF4465">
        <w:rPr>
          <w:rFonts w:ascii="Arial" w:hAnsi="Arial" w:cs="Arial"/>
          <w:sz w:val="20"/>
          <w:szCs w:val="20"/>
        </w:rPr>
        <w:t xml:space="preserve">  </w:t>
      </w:r>
      <w:r w:rsidR="00EF4465" w:rsidRPr="008F3B39">
        <w:rPr>
          <w:rFonts w:ascii="Arial" w:hAnsi="Arial" w:cs="Arial"/>
          <w:sz w:val="20"/>
          <w:szCs w:val="20"/>
        </w:rPr>
        <w:t xml:space="preserve">has been discussed in Table 3,  </w:t>
      </w:r>
      <w:r w:rsidR="00EF4465">
        <w:rPr>
          <w:rFonts w:ascii="Arial" w:hAnsi="Arial" w:cs="Arial"/>
          <w:sz w:val="20"/>
          <w:szCs w:val="20"/>
        </w:rPr>
        <w:t xml:space="preserve">Different types of </w:t>
      </w:r>
      <w:r w:rsidR="008F25A9" w:rsidRPr="008F3B39">
        <w:rPr>
          <w:rFonts w:ascii="Arial" w:hAnsi="Arial" w:cs="Arial"/>
          <w:sz w:val="20"/>
          <w:szCs w:val="20"/>
        </w:rPr>
        <w:t xml:space="preserve"> </w:t>
      </w:r>
      <w:r w:rsidR="00EF4465">
        <w:rPr>
          <w:rFonts w:ascii="Arial" w:hAnsi="Arial" w:cs="Arial"/>
          <w:sz w:val="20"/>
          <w:szCs w:val="20"/>
        </w:rPr>
        <w:t>e</w:t>
      </w:r>
      <w:r w:rsidR="008F25A9" w:rsidRPr="008F3B39">
        <w:rPr>
          <w:rFonts w:ascii="Arial" w:hAnsi="Arial" w:cs="Arial"/>
          <w:sz w:val="20"/>
          <w:szCs w:val="20"/>
        </w:rPr>
        <w:t xml:space="preserve">xtracts </w:t>
      </w:r>
      <w:r w:rsidR="00EF4465">
        <w:rPr>
          <w:rFonts w:ascii="Arial" w:hAnsi="Arial" w:cs="Arial"/>
          <w:sz w:val="20"/>
          <w:szCs w:val="20"/>
        </w:rPr>
        <w:t>such as e</w:t>
      </w:r>
      <w:r w:rsidR="008F25A9" w:rsidRPr="008F3B39">
        <w:rPr>
          <w:rFonts w:ascii="Arial" w:hAnsi="Arial" w:cs="Arial"/>
          <w:sz w:val="20"/>
          <w:szCs w:val="20"/>
        </w:rPr>
        <w:t xml:space="preserve">thanol, </w:t>
      </w:r>
      <w:r w:rsidR="00EF4465">
        <w:rPr>
          <w:rFonts w:ascii="Arial" w:hAnsi="Arial" w:cs="Arial"/>
          <w:sz w:val="20"/>
          <w:szCs w:val="20"/>
        </w:rPr>
        <w:t>a</w:t>
      </w:r>
      <w:r w:rsidR="008F25A9" w:rsidRPr="008F3B39">
        <w:rPr>
          <w:rFonts w:ascii="Arial" w:hAnsi="Arial" w:cs="Arial"/>
          <w:sz w:val="20"/>
          <w:szCs w:val="20"/>
        </w:rPr>
        <w:t>queous</w:t>
      </w:r>
      <w:r w:rsidR="00315DFB" w:rsidRPr="008F3B39">
        <w:rPr>
          <w:rFonts w:ascii="Arial" w:hAnsi="Arial" w:cs="Arial"/>
          <w:sz w:val="20"/>
          <w:szCs w:val="20"/>
        </w:rPr>
        <w:t xml:space="preserve">, </w:t>
      </w:r>
      <w:r w:rsidR="008F25A9" w:rsidRPr="008F3B39">
        <w:rPr>
          <w:rFonts w:ascii="Arial" w:hAnsi="Arial" w:cs="Arial"/>
          <w:sz w:val="20"/>
          <w:szCs w:val="20"/>
        </w:rPr>
        <w:t>Met</w:t>
      </w:r>
      <w:r w:rsidR="00315DFB" w:rsidRPr="008F3B39">
        <w:rPr>
          <w:rFonts w:ascii="Arial" w:hAnsi="Arial" w:cs="Arial"/>
          <w:sz w:val="20"/>
          <w:szCs w:val="20"/>
        </w:rPr>
        <w:t>h</w:t>
      </w:r>
      <w:r w:rsidR="008F25A9" w:rsidRPr="008F3B39">
        <w:rPr>
          <w:rFonts w:ascii="Arial" w:hAnsi="Arial" w:cs="Arial"/>
          <w:sz w:val="20"/>
          <w:szCs w:val="20"/>
        </w:rPr>
        <w:t>anol,</w:t>
      </w:r>
      <w:r w:rsidR="00315DFB" w:rsidRPr="008F3B39">
        <w:rPr>
          <w:rFonts w:ascii="Arial" w:hAnsi="Arial" w:cs="Arial"/>
          <w:sz w:val="20"/>
          <w:szCs w:val="20"/>
        </w:rPr>
        <w:t xml:space="preserve"> Hydro alcoholic, </w:t>
      </w:r>
      <w:r w:rsidR="008F25A9" w:rsidRPr="008F3B39">
        <w:rPr>
          <w:rFonts w:ascii="Arial" w:hAnsi="Arial" w:cs="Arial"/>
          <w:sz w:val="20"/>
          <w:szCs w:val="20"/>
        </w:rPr>
        <w:t>Petroleum ether,</w:t>
      </w:r>
      <w:r w:rsidR="00315DFB" w:rsidRPr="008F3B39">
        <w:rPr>
          <w:rFonts w:ascii="Arial" w:hAnsi="Arial" w:cs="Arial"/>
          <w:sz w:val="20"/>
          <w:szCs w:val="20"/>
        </w:rPr>
        <w:t xml:space="preserve"> Acetone,</w:t>
      </w:r>
      <w:r w:rsidR="00402F0D" w:rsidRPr="008F3B39">
        <w:rPr>
          <w:rFonts w:ascii="Arial" w:hAnsi="Arial" w:cs="Arial"/>
          <w:sz w:val="20"/>
          <w:szCs w:val="20"/>
        </w:rPr>
        <w:t xml:space="preserve"> </w:t>
      </w:r>
      <w:r w:rsidR="00315DFB" w:rsidRPr="008F3B39">
        <w:rPr>
          <w:rFonts w:ascii="Arial" w:hAnsi="Arial" w:cs="Arial"/>
          <w:sz w:val="20"/>
          <w:szCs w:val="20"/>
        </w:rPr>
        <w:t xml:space="preserve">Ethyl acetate </w:t>
      </w:r>
      <w:r w:rsidR="00890A84">
        <w:rPr>
          <w:rFonts w:ascii="Arial" w:hAnsi="Arial" w:cs="Arial"/>
          <w:sz w:val="20"/>
          <w:szCs w:val="20"/>
        </w:rPr>
        <w:t>also summarised in Table</w:t>
      </w:r>
      <w:r w:rsidR="00183434">
        <w:rPr>
          <w:rFonts w:ascii="Arial" w:hAnsi="Arial" w:cs="Arial"/>
          <w:sz w:val="20"/>
          <w:szCs w:val="20"/>
        </w:rPr>
        <w:t xml:space="preserve">. Ethanol, methanol and aqueous were </w:t>
      </w:r>
      <w:proofErr w:type="spellStart"/>
      <w:r w:rsidR="00183434">
        <w:rPr>
          <w:rFonts w:ascii="Arial" w:hAnsi="Arial" w:cs="Arial"/>
          <w:sz w:val="20"/>
          <w:szCs w:val="20"/>
        </w:rPr>
        <w:t>mot</w:t>
      </w:r>
      <w:proofErr w:type="spellEnd"/>
      <w:r w:rsidR="00183434">
        <w:rPr>
          <w:rFonts w:ascii="Arial" w:hAnsi="Arial" w:cs="Arial"/>
          <w:sz w:val="20"/>
          <w:szCs w:val="20"/>
        </w:rPr>
        <w:t xml:space="preserve"> commonly used.</w:t>
      </w:r>
      <w:r w:rsidR="00890A84">
        <w:rPr>
          <w:rFonts w:ascii="Arial" w:hAnsi="Arial" w:cs="Arial"/>
          <w:sz w:val="20"/>
          <w:szCs w:val="20"/>
        </w:rPr>
        <w:t xml:space="preserve"> </w:t>
      </w:r>
    </w:p>
    <w:p w14:paraId="6A5ED027" w14:textId="764C4EC0" w:rsidR="008F0313" w:rsidRDefault="008F0313" w:rsidP="00C94B0F">
      <w:pPr>
        <w:pStyle w:val="NormalWeb"/>
        <w:spacing w:line="276" w:lineRule="auto"/>
        <w:rPr>
          <w:rFonts w:ascii="Arial" w:hAnsi="Arial" w:cs="Arial"/>
          <w:sz w:val="20"/>
          <w:szCs w:val="20"/>
        </w:rPr>
      </w:pPr>
      <w:r w:rsidRPr="008F3B39">
        <w:rPr>
          <w:rFonts w:ascii="Arial" w:hAnsi="Arial" w:cs="Arial"/>
          <w:sz w:val="20"/>
          <w:szCs w:val="20"/>
        </w:rPr>
        <w:t>Reverse pharmacology is modern approach in clinical research that begin with clinical or traditional knowledge that described</w:t>
      </w:r>
      <w:r w:rsidR="00542F26" w:rsidRPr="008F3B39">
        <w:rPr>
          <w:rFonts w:ascii="Arial" w:hAnsi="Arial" w:cs="Arial"/>
          <w:sz w:val="20"/>
          <w:szCs w:val="20"/>
        </w:rPr>
        <w:t xml:space="preserve"> in </w:t>
      </w:r>
      <w:r w:rsidRPr="008F3B39">
        <w:rPr>
          <w:rFonts w:ascii="Arial" w:hAnsi="Arial" w:cs="Arial"/>
          <w:sz w:val="20"/>
          <w:szCs w:val="20"/>
        </w:rPr>
        <w:t xml:space="preserve">different Ayurvedic texts likes </w:t>
      </w:r>
      <w:r w:rsidRPr="008F3B39">
        <w:rPr>
          <w:rFonts w:ascii="Arial" w:hAnsi="Arial" w:cs="Arial"/>
          <w:i/>
          <w:iCs/>
          <w:sz w:val="20"/>
          <w:szCs w:val="20"/>
        </w:rPr>
        <w:t>Nighantus</w:t>
      </w:r>
      <w:r w:rsidRPr="008F3B39">
        <w:rPr>
          <w:rFonts w:ascii="Arial" w:hAnsi="Arial" w:cs="Arial"/>
          <w:sz w:val="20"/>
          <w:szCs w:val="20"/>
        </w:rPr>
        <w:t xml:space="preserve"> and moves backwards to experimental validation that further provides drug development with standardization, safety and efficacy. </w:t>
      </w:r>
      <w:r w:rsidRPr="008F3B39">
        <w:rPr>
          <w:rFonts w:ascii="Arial" w:hAnsi="Arial" w:cs="Arial"/>
          <w:i/>
          <w:iCs/>
          <w:sz w:val="20"/>
          <w:szCs w:val="20"/>
        </w:rPr>
        <w:t>Nighantus</w:t>
      </w:r>
      <w:r w:rsidRPr="008F3B39">
        <w:rPr>
          <w:rFonts w:ascii="Arial" w:hAnsi="Arial" w:cs="Arial"/>
          <w:sz w:val="20"/>
          <w:szCs w:val="20"/>
        </w:rPr>
        <w:t xml:space="preserve"> like </w:t>
      </w:r>
      <w:proofErr w:type="spellStart"/>
      <w:r w:rsidRPr="008F3B39">
        <w:rPr>
          <w:rFonts w:ascii="Arial" w:hAnsi="Arial" w:cs="Arial"/>
          <w:i/>
          <w:iCs/>
          <w:sz w:val="20"/>
          <w:szCs w:val="20"/>
        </w:rPr>
        <w:t>Madanapala</w:t>
      </w:r>
      <w:proofErr w:type="spellEnd"/>
      <w:r w:rsidRPr="008F3B39">
        <w:rPr>
          <w:rFonts w:ascii="Arial" w:hAnsi="Arial" w:cs="Arial"/>
          <w:i/>
          <w:iCs/>
          <w:sz w:val="20"/>
          <w:szCs w:val="20"/>
        </w:rPr>
        <w:t xml:space="preserve"> </w:t>
      </w:r>
      <w:proofErr w:type="spellStart"/>
      <w:r w:rsidRPr="008F3B39">
        <w:rPr>
          <w:rFonts w:ascii="Arial" w:hAnsi="Arial" w:cs="Arial"/>
          <w:i/>
          <w:iCs/>
          <w:sz w:val="20"/>
          <w:szCs w:val="20"/>
        </w:rPr>
        <w:t>nighandu</w:t>
      </w:r>
      <w:proofErr w:type="spellEnd"/>
      <w:r w:rsidRPr="008F3B39">
        <w:rPr>
          <w:rFonts w:ascii="Arial" w:hAnsi="Arial" w:cs="Arial"/>
          <w:sz w:val="20"/>
          <w:szCs w:val="20"/>
        </w:rPr>
        <w:t xml:space="preserve"> </w:t>
      </w:r>
      <w:r w:rsidR="00FB50C3">
        <w:rPr>
          <w:rFonts w:ascii="Arial" w:hAnsi="Arial" w:cs="Arial"/>
          <w:sz w:val="20"/>
          <w:szCs w:val="20"/>
        </w:rPr>
        <w:t>provide</w:t>
      </w:r>
      <w:r w:rsidRPr="008F3B39">
        <w:rPr>
          <w:rFonts w:ascii="Arial" w:hAnsi="Arial" w:cs="Arial"/>
          <w:sz w:val="20"/>
          <w:szCs w:val="20"/>
        </w:rPr>
        <w:t xml:space="preserve"> great opportunity for research scholars to select single drugs with its</w:t>
      </w:r>
      <w:r w:rsidR="00542F26" w:rsidRPr="008F3B39">
        <w:rPr>
          <w:rFonts w:ascii="Arial" w:hAnsi="Arial" w:cs="Arial"/>
          <w:sz w:val="20"/>
          <w:szCs w:val="20"/>
        </w:rPr>
        <w:t xml:space="preserve"> given </w:t>
      </w:r>
      <w:r w:rsidRPr="008F3B39">
        <w:rPr>
          <w:rFonts w:ascii="Arial" w:hAnsi="Arial" w:cs="Arial"/>
          <w:sz w:val="20"/>
          <w:szCs w:val="20"/>
        </w:rPr>
        <w:t>therapeutic action which can be validated with proper experimental studies.</w:t>
      </w:r>
      <w:r w:rsidR="00542F26" w:rsidRPr="008F3B39">
        <w:rPr>
          <w:rFonts w:ascii="Arial" w:hAnsi="Arial" w:cs="Arial"/>
          <w:sz w:val="20"/>
          <w:szCs w:val="20"/>
        </w:rPr>
        <w:t xml:space="preserve"> The source of knowledge in Different </w:t>
      </w:r>
      <w:r w:rsidR="00542F26" w:rsidRPr="008F3B39">
        <w:rPr>
          <w:rFonts w:ascii="Arial" w:hAnsi="Arial" w:cs="Arial"/>
          <w:i/>
          <w:iCs/>
          <w:sz w:val="20"/>
          <w:szCs w:val="20"/>
        </w:rPr>
        <w:t xml:space="preserve">Nighantus </w:t>
      </w:r>
      <w:r w:rsidR="00542F26" w:rsidRPr="008F3B39">
        <w:rPr>
          <w:rFonts w:ascii="Arial" w:hAnsi="Arial" w:cs="Arial"/>
          <w:sz w:val="20"/>
          <w:szCs w:val="20"/>
        </w:rPr>
        <w:t>integrate Ayurveda,</w:t>
      </w:r>
      <w:r w:rsidR="00F97120" w:rsidRPr="008F3B39">
        <w:rPr>
          <w:rFonts w:ascii="Arial" w:hAnsi="Arial" w:cs="Arial"/>
          <w:sz w:val="20"/>
          <w:szCs w:val="20"/>
        </w:rPr>
        <w:t xml:space="preserve"> E</w:t>
      </w:r>
      <w:r w:rsidR="00561CB2" w:rsidRPr="008F3B39">
        <w:rPr>
          <w:rFonts w:ascii="Arial" w:hAnsi="Arial" w:cs="Arial"/>
          <w:sz w:val="20"/>
          <w:szCs w:val="20"/>
        </w:rPr>
        <w:t>thnomedicine</w:t>
      </w:r>
      <w:r w:rsidR="00542F26" w:rsidRPr="008F3B39">
        <w:rPr>
          <w:rFonts w:ascii="Arial" w:hAnsi="Arial" w:cs="Arial"/>
          <w:sz w:val="20"/>
          <w:szCs w:val="20"/>
        </w:rPr>
        <w:t xml:space="preserve"> and modern </w:t>
      </w:r>
      <w:r w:rsidR="00561CB2" w:rsidRPr="008F3B39">
        <w:rPr>
          <w:rFonts w:ascii="Arial" w:hAnsi="Arial" w:cs="Arial"/>
          <w:sz w:val="20"/>
          <w:szCs w:val="20"/>
        </w:rPr>
        <w:t xml:space="preserve">biomedicine. </w:t>
      </w:r>
      <w:r w:rsidR="00561CB2" w:rsidRPr="008F3B39">
        <w:rPr>
          <w:rFonts w:ascii="Arial" w:hAnsi="Arial" w:cs="Arial"/>
          <w:i/>
          <w:iCs/>
          <w:sz w:val="20"/>
          <w:szCs w:val="20"/>
        </w:rPr>
        <w:t>Nighantus</w:t>
      </w:r>
      <w:r w:rsidR="00542F26" w:rsidRPr="008F3B39">
        <w:rPr>
          <w:rFonts w:ascii="Arial" w:hAnsi="Arial" w:cs="Arial"/>
          <w:i/>
          <w:iCs/>
          <w:sz w:val="20"/>
          <w:szCs w:val="20"/>
        </w:rPr>
        <w:t xml:space="preserve"> </w:t>
      </w:r>
      <w:r w:rsidR="00542F26" w:rsidRPr="008F3B39">
        <w:rPr>
          <w:rFonts w:ascii="Arial" w:hAnsi="Arial" w:cs="Arial"/>
          <w:sz w:val="20"/>
          <w:szCs w:val="20"/>
        </w:rPr>
        <w:t xml:space="preserve">provide textual basis of drug use and Reverse pharmacology validate this knowledge </w:t>
      </w:r>
      <w:r w:rsidR="00561CB2" w:rsidRPr="008F3B39">
        <w:rPr>
          <w:rFonts w:ascii="Arial" w:hAnsi="Arial" w:cs="Arial"/>
          <w:sz w:val="20"/>
          <w:szCs w:val="20"/>
        </w:rPr>
        <w:t>scientifically. This</w:t>
      </w:r>
      <w:r w:rsidR="00542F26" w:rsidRPr="008F3B39">
        <w:rPr>
          <w:rFonts w:ascii="Arial" w:hAnsi="Arial" w:cs="Arial"/>
          <w:sz w:val="20"/>
          <w:szCs w:val="20"/>
        </w:rPr>
        <w:t xml:space="preserve"> integrated approach </w:t>
      </w:r>
      <w:r w:rsidR="005962AF" w:rsidRPr="008F3B39">
        <w:rPr>
          <w:rFonts w:ascii="Arial" w:hAnsi="Arial" w:cs="Arial"/>
          <w:sz w:val="20"/>
          <w:szCs w:val="20"/>
        </w:rPr>
        <w:t>reduces</w:t>
      </w:r>
      <w:r w:rsidR="00542F26" w:rsidRPr="008F3B39">
        <w:rPr>
          <w:rFonts w:ascii="Arial" w:hAnsi="Arial" w:cs="Arial"/>
          <w:sz w:val="20"/>
          <w:szCs w:val="20"/>
        </w:rPr>
        <w:t xml:space="preserve"> cost and time of drug </w:t>
      </w:r>
      <w:proofErr w:type="gramStart"/>
      <w:r w:rsidR="00542F26" w:rsidRPr="008F3B39">
        <w:rPr>
          <w:rFonts w:ascii="Arial" w:hAnsi="Arial" w:cs="Arial"/>
          <w:sz w:val="20"/>
          <w:szCs w:val="20"/>
        </w:rPr>
        <w:t xml:space="preserve">discovery </w:t>
      </w:r>
      <w:r w:rsidR="008D268A">
        <w:rPr>
          <w:rFonts w:ascii="Arial" w:hAnsi="Arial" w:cs="Arial"/>
          <w:sz w:val="20"/>
          <w:szCs w:val="20"/>
        </w:rPr>
        <w:t>.</w:t>
      </w:r>
      <w:proofErr w:type="gramEnd"/>
      <w:r w:rsidR="008D268A" w:rsidRPr="008D268A">
        <w:t xml:space="preserve"> </w:t>
      </w:r>
      <w:r w:rsidR="008D268A" w:rsidRPr="008D268A">
        <w:rPr>
          <w:rFonts w:ascii="Arial" w:hAnsi="Arial" w:cs="Arial"/>
          <w:sz w:val="20"/>
          <w:szCs w:val="20"/>
        </w:rPr>
        <w:t>Future research should</w:t>
      </w:r>
      <w:r w:rsidR="00E80E27">
        <w:rPr>
          <w:rFonts w:ascii="Arial" w:hAnsi="Arial" w:cs="Arial"/>
          <w:sz w:val="20"/>
          <w:szCs w:val="20"/>
        </w:rPr>
        <w:t xml:space="preserve"> be conduct by</w:t>
      </w:r>
      <w:r w:rsidR="008D268A" w:rsidRPr="008D268A">
        <w:rPr>
          <w:rFonts w:ascii="Arial" w:hAnsi="Arial" w:cs="Arial"/>
          <w:sz w:val="20"/>
          <w:szCs w:val="20"/>
        </w:rPr>
        <w:t xml:space="preserve"> </w:t>
      </w:r>
      <w:r w:rsidR="00E80E27">
        <w:rPr>
          <w:rFonts w:ascii="Arial" w:hAnsi="Arial" w:cs="Arial"/>
          <w:sz w:val="20"/>
          <w:szCs w:val="20"/>
        </w:rPr>
        <w:t>considering</w:t>
      </w:r>
      <w:r w:rsidR="008D268A" w:rsidRPr="008D268A">
        <w:rPr>
          <w:rFonts w:ascii="Arial" w:hAnsi="Arial" w:cs="Arial"/>
          <w:sz w:val="20"/>
          <w:szCs w:val="20"/>
        </w:rPr>
        <w:t xml:space="preserve"> herbs with strong textual evidence of hepatoprotection for preclinical evaluation, followed by</w:t>
      </w:r>
      <w:r w:rsidR="00E80E27">
        <w:rPr>
          <w:rFonts w:ascii="Arial" w:hAnsi="Arial" w:cs="Arial"/>
          <w:sz w:val="20"/>
          <w:szCs w:val="20"/>
        </w:rPr>
        <w:t xml:space="preserve"> clinical </w:t>
      </w:r>
      <w:r w:rsidR="008D268A" w:rsidRPr="008D268A">
        <w:rPr>
          <w:rFonts w:ascii="Arial" w:hAnsi="Arial" w:cs="Arial"/>
          <w:sz w:val="20"/>
          <w:szCs w:val="20"/>
        </w:rPr>
        <w:t>trials to assess their therapeutic potential</w:t>
      </w:r>
      <w:r w:rsidR="00B62BA7">
        <w:rPr>
          <w:rFonts w:ascii="Arial" w:hAnsi="Arial" w:cs="Arial"/>
          <w:sz w:val="20"/>
          <w:szCs w:val="20"/>
        </w:rPr>
        <w:t>.</w:t>
      </w:r>
    </w:p>
    <w:p w14:paraId="687620AC" w14:textId="77777777" w:rsidR="00EC1BF6" w:rsidRPr="008D268A" w:rsidRDefault="00EC1BF6" w:rsidP="00C94B0F">
      <w:pPr>
        <w:pStyle w:val="NormalWeb"/>
        <w:spacing w:line="276" w:lineRule="auto"/>
        <w:rPr>
          <w:rFonts w:ascii="Arial" w:hAnsi="Arial" w:cs="Arial"/>
          <w:sz w:val="20"/>
          <w:szCs w:val="20"/>
        </w:rPr>
      </w:pPr>
    </w:p>
    <w:p w14:paraId="562E06EE" w14:textId="36367545" w:rsidR="008244D9" w:rsidRPr="00C3271A" w:rsidRDefault="008244D9" w:rsidP="00294427">
      <w:pPr>
        <w:rPr>
          <w:rFonts w:ascii="Arial" w:hAnsi="Arial" w:cs="Arial"/>
          <w:b/>
          <w:bCs/>
        </w:rPr>
      </w:pPr>
      <w:r w:rsidRPr="00C3271A">
        <w:rPr>
          <w:rFonts w:ascii="Arial" w:hAnsi="Arial" w:cs="Arial"/>
          <w:b/>
          <w:bCs/>
        </w:rPr>
        <w:lastRenderedPageBreak/>
        <w:t>CO</w:t>
      </w:r>
      <w:r w:rsidR="00A30145">
        <w:rPr>
          <w:rFonts w:ascii="Arial" w:hAnsi="Arial" w:cs="Arial"/>
          <w:b/>
          <w:bCs/>
        </w:rPr>
        <w:t>N</w:t>
      </w:r>
      <w:r w:rsidRPr="00C3271A">
        <w:rPr>
          <w:rFonts w:ascii="Arial" w:hAnsi="Arial" w:cs="Arial"/>
          <w:b/>
          <w:bCs/>
        </w:rPr>
        <w:t>CLUSION</w:t>
      </w:r>
    </w:p>
    <w:p w14:paraId="7FA8C0A0" w14:textId="02D48E9F" w:rsidR="00BD1E4F" w:rsidRDefault="00467D17" w:rsidP="00237CA6">
      <w:pPr>
        <w:pStyle w:val="NormalWeb"/>
        <w:spacing w:line="276" w:lineRule="auto"/>
        <w:rPr>
          <w:rFonts w:ascii="Arial" w:hAnsi="Arial" w:cs="Arial"/>
          <w:sz w:val="20"/>
          <w:szCs w:val="20"/>
        </w:rPr>
      </w:pPr>
      <w:r w:rsidRPr="00C3271A">
        <w:rPr>
          <w:rFonts w:ascii="Arial" w:hAnsi="Arial" w:cs="Arial"/>
          <w:sz w:val="20"/>
          <w:szCs w:val="20"/>
        </w:rPr>
        <w:t xml:space="preserve">The </w:t>
      </w:r>
      <w:r w:rsidRPr="00C3271A">
        <w:rPr>
          <w:rStyle w:val="Emphasis"/>
          <w:rFonts w:ascii="Arial" w:eastAsiaTheme="majorEastAsia" w:hAnsi="Arial" w:cs="Arial"/>
          <w:sz w:val="20"/>
          <w:szCs w:val="20"/>
        </w:rPr>
        <w:t>Madanapala Nighantu</w:t>
      </w:r>
      <w:r w:rsidRPr="00C3271A">
        <w:rPr>
          <w:rFonts w:ascii="Arial" w:hAnsi="Arial" w:cs="Arial"/>
          <w:sz w:val="20"/>
          <w:szCs w:val="20"/>
        </w:rPr>
        <w:t xml:space="preserve"> also known as </w:t>
      </w:r>
      <w:proofErr w:type="spellStart"/>
      <w:r w:rsidRPr="00C3271A">
        <w:rPr>
          <w:rFonts w:ascii="Arial" w:hAnsi="Arial" w:cs="Arial"/>
          <w:i/>
          <w:iCs/>
          <w:sz w:val="20"/>
          <w:szCs w:val="20"/>
        </w:rPr>
        <w:t>madanavinoda</w:t>
      </w:r>
      <w:proofErr w:type="spellEnd"/>
      <w:r w:rsidRPr="00C3271A">
        <w:rPr>
          <w:rFonts w:ascii="Arial" w:hAnsi="Arial" w:cs="Arial"/>
          <w:i/>
          <w:iCs/>
          <w:sz w:val="20"/>
          <w:szCs w:val="20"/>
        </w:rPr>
        <w:t>/</w:t>
      </w:r>
      <w:proofErr w:type="spellStart"/>
      <w:r w:rsidRPr="00C3271A">
        <w:rPr>
          <w:rFonts w:ascii="Arial" w:hAnsi="Arial" w:cs="Arial"/>
          <w:i/>
          <w:iCs/>
          <w:sz w:val="20"/>
          <w:szCs w:val="20"/>
        </w:rPr>
        <w:t>madana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nighandu</w:t>
      </w:r>
      <w:proofErr w:type="spellEnd"/>
      <w:r w:rsidRPr="00C3271A">
        <w:rPr>
          <w:rFonts w:ascii="Arial" w:hAnsi="Arial" w:cs="Arial"/>
          <w:sz w:val="20"/>
          <w:szCs w:val="20"/>
        </w:rPr>
        <w:t xml:space="preserve"> is a significant ayurvedic lexicon compiled by </w:t>
      </w:r>
      <w:r w:rsidRPr="00C3271A">
        <w:rPr>
          <w:rFonts w:ascii="Arial" w:hAnsi="Arial" w:cs="Arial"/>
          <w:i/>
          <w:iCs/>
          <w:sz w:val="20"/>
          <w:szCs w:val="20"/>
        </w:rPr>
        <w:t>Madanapala</w:t>
      </w:r>
      <w:r w:rsidRPr="00C3271A">
        <w:rPr>
          <w:rFonts w:ascii="Arial" w:hAnsi="Arial" w:cs="Arial"/>
          <w:sz w:val="20"/>
          <w:szCs w:val="20"/>
        </w:rPr>
        <w:t xml:space="preserve"> from the medieval period, contain significant pharmaco-therapeutic knowledge, particularly in the </w:t>
      </w:r>
      <w:r w:rsidR="00F45B1B" w:rsidRPr="00C3271A">
        <w:rPr>
          <w:rFonts w:ascii="Arial" w:hAnsi="Arial" w:cs="Arial"/>
          <w:sz w:val="20"/>
          <w:szCs w:val="20"/>
        </w:rPr>
        <w:t>form</w:t>
      </w:r>
      <w:r w:rsidRPr="00C3271A">
        <w:rPr>
          <w:rFonts w:ascii="Arial" w:hAnsi="Arial" w:cs="Arial"/>
          <w:sz w:val="20"/>
          <w:szCs w:val="20"/>
        </w:rPr>
        <w:t xml:space="preserve"> of hepatoprotective herbs. This analytical review </w:t>
      </w:r>
      <w:r w:rsidR="009659EC" w:rsidRPr="00C3271A">
        <w:rPr>
          <w:rFonts w:ascii="Arial" w:hAnsi="Arial" w:cs="Arial"/>
          <w:sz w:val="20"/>
          <w:szCs w:val="20"/>
        </w:rPr>
        <w:t xml:space="preserve">reveals </w:t>
      </w:r>
      <w:r w:rsidRPr="00C3271A">
        <w:rPr>
          <w:rFonts w:ascii="Arial" w:hAnsi="Arial" w:cs="Arial"/>
          <w:sz w:val="20"/>
          <w:szCs w:val="20"/>
        </w:rPr>
        <w:t xml:space="preserve">the comprehensive mention of </w:t>
      </w:r>
      <w:r w:rsidR="009659EC" w:rsidRPr="00C3271A">
        <w:rPr>
          <w:rFonts w:ascii="Arial" w:hAnsi="Arial" w:cs="Arial"/>
          <w:sz w:val="20"/>
          <w:szCs w:val="20"/>
        </w:rPr>
        <w:t xml:space="preserve">different </w:t>
      </w:r>
      <w:r w:rsidRPr="00C3271A">
        <w:rPr>
          <w:rFonts w:ascii="Arial" w:hAnsi="Arial" w:cs="Arial"/>
          <w:sz w:val="20"/>
          <w:szCs w:val="20"/>
        </w:rPr>
        <w:t>medicinal plants within the text that are traditionally indicated for</w:t>
      </w:r>
      <w:r w:rsidR="009659EC" w:rsidRPr="00C3271A">
        <w:rPr>
          <w:rFonts w:ascii="Arial" w:hAnsi="Arial" w:cs="Arial"/>
          <w:sz w:val="20"/>
          <w:szCs w:val="20"/>
        </w:rPr>
        <w:t xml:space="preserve"> hepatoprotective action</w:t>
      </w:r>
      <w:r w:rsidRPr="00C3271A">
        <w:rPr>
          <w:rFonts w:ascii="Arial" w:hAnsi="Arial" w:cs="Arial"/>
          <w:sz w:val="20"/>
          <w:szCs w:val="20"/>
        </w:rPr>
        <w:t>. Modern pharmacological investigations have</w:t>
      </w:r>
      <w:r w:rsidR="009659EC" w:rsidRPr="00C3271A">
        <w:rPr>
          <w:rFonts w:ascii="Arial" w:hAnsi="Arial" w:cs="Arial"/>
          <w:sz w:val="20"/>
          <w:szCs w:val="20"/>
        </w:rPr>
        <w:t xml:space="preserve"> done </w:t>
      </w:r>
      <w:r w:rsidRPr="00C3271A">
        <w:rPr>
          <w:rFonts w:ascii="Arial" w:hAnsi="Arial" w:cs="Arial"/>
          <w:sz w:val="20"/>
          <w:szCs w:val="20"/>
        </w:rPr>
        <w:t xml:space="preserve">to validate many of these traditional claims, revealing hepatoprotective mechanisms </w:t>
      </w:r>
      <w:r w:rsidR="00B812DC" w:rsidRPr="00C3271A">
        <w:rPr>
          <w:rFonts w:ascii="Arial" w:hAnsi="Arial" w:cs="Arial"/>
          <w:sz w:val="20"/>
          <w:szCs w:val="20"/>
        </w:rPr>
        <w:t>of these medicinal herbs</w:t>
      </w:r>
      <w:r w:rsidRPr="00C3271A">
        <w:rPr>
          <w:rFonts w:ascii="Arial" w:hAnsi="Arial" w:cs="Arial"/>
          <w:sz w:val="20"/>
          <w:szCs w:val="20"/>
        </w:rPr>
        <w:t xml:space="preserve">. This </w:t>
      </w:r>
      <w:r w:rsidR="009659EC" w:rsidRPr="00C3271A">
        <w:rPr>
          <w:rFonts w:ascii="Arial" w:hAnsi="Arial" w:cs="Arial"/>
          <w:sz w:val="20"/>
          <w:szCs w:val="20"/>
        </w:rPr>
        <w:t xml:space="preserve">meeting </w:t>
      </w:r>
      <w:r w:rsidRPr="00C3271A">
        <w:rPr>
          <w:rFonts w:ascii="Arial" w:hAnsi="Arial" w:cs="Arial"/>
          <w:sz w:val="20"/>
          <w:szCs w:val="20"/>
        </w:rPr>
        <w:t>of classical Ayurvedic wisdom and contemporary research</w:t>
      </w:r>
      <w:r w:rsidR="00B812DC" w:rsidRPr="00C3271A">
        <w:rPr>
          <w:rFonts w:ascii="Arial" w:hAnsi="Arial" w:cs="Arial"/>
          <w:sz w:val="20"/>
          <w:szCs w:val="20"/>
        </w:rPr>
        <w:t xml:space="preserve"> works</w:t>
      </w:r>
      <w:r w:rsidRPr="00C3271A">
        <w:rPr>
          <w:rFonts w:ascii="Arial" w:hAnsi="Arial" w:cs="Arial"/>
          <w:sz w:val="20"/>
          <w:szCs w:val="20"/>
        </w:rPr>
        <w:t xml:space="preserve"> </w:t>
      </w:r>
      <w:r w:rsidR="009659EC" w:rsidRPr="00C3271A">
        <w:rPr>
          <w:rFonts w:ascii="Arial" w:hAnsi="Arial" w:cs="Arial"/>
          <w:sz w:val="20"/>
          <w:szCs w:val="20"/>
        </w:rPr>
        <w:t xml:space="preserve">establish </w:t>
      </w:r>
      <w:r w:rsidR="00B812DC" w:rsidRPr="00C3271A">
        <w:rPr>
          <w:rFonts w:ascii="Arial" w:hAnsi="Arial" w:cs="Arial"/>
          <w:sz w:val="20"/>
          <w:szCs w:val="20"/>
        </w:rPr>
        <w:t>the</w:t>
      </w:r>
      <w:r w:rsidR="009659EC" w:rsidRPr="00C3271A">
        <w:rPr>
          <w:rFonts w:ascii="Arial" w:hAnsi="Arial" w:cs="Arial"/>
          <w:sz w:val="20"/>
          <w:szCs w:val="20"/>
        </w:rPr>
        <w:t xml:space="preserve"> </w:t>
      </w:r>
      <w:r w:rsidRPr="00C3271A">
        <w:rPr>
          <w:rFonts w:ascii="Arial" w:hAnsi="Arial" w:cs="Arial"/>
          <w:sz w:val="20"/>
          <w:szCs w:val="20"/>
        </w:rPr>
        <w:t>safe</w:t>
      </w:r>
      <w:r w:rsidR="00B812DC" w:rsidRPr="00C3271A">
        <w:rPr>
          <w:rFonts w:ascii="Arial" w:hAnsi="Arial" w:cs="Arial"/>
          <w:sz w:val="20"/>
          <w:szCs w:val="20"/>
        </w:rPr>
        <w:t>ty</w:t>
      </w:r>
      <w:r w:rsidRPr="00C3271A">
        <w:rPr>
          <w:rFonts w:ascii="Arial" w:hAnsi="Arial" w:cs="Arial"/>
          <w:sz w:val="20"/>
          <w:szCs w:val="20"/>
        </w:rPr>
        <w:t xml:space="preserve"> </w:t>
      </w:r>
      <w:r w:rsidR="00F45B1B" w:rsidRPr="00C3271A">
        <w:rPr>
          <w:rFonts w:ascii="Arial" w:hAnsi="Arial" w:cs="Arial"/>
          <w:sz w:val="20"/>
          <w:szCs w:val="20"/>
        </w:rPr>
        <w:t xml:space="preserve">and </w:t>
      </w:r>
      <w:r w:rsidRPr="00C3271A">
        <w:rPr>
          <w:rFonts w:ascii="Arial" w:hAnsi="Arial" w:cs="Arial"/>
          <w:sz w:val="20"/>
          <w:szCs w:val="20"/>
        </w:rPr>
        <w:t>effective</w:t>
      </w:r>
      <w:r w:rsidR="00B812DC" w:rsidRPr="00C3271A">
        <w:rPr>
          <w:rFonts w:ascii="Arial" w:hAnsi="Arial" w:cs="Arial"/>
          <w:sz w:val="20"/>
          <w:szCs w:val="20"/>
        </w:rPr>
        <w:t>ness in hepatoprotective activity of particular drug</w:t>
      </w:r>
      <w:r w:rsidR="00E80E27">
        <w:rPr>
          <w:rFonts w:ascii="Arial" w:hAnsi="Arial" w:cs="Arial"/>
          <w:sz w:val="20"/>
          <w:szCs w:val="20"/>
        </w:rPr>
        <w:t>s</w:t>
      </w:r>
      <w:r w:rsidR="006305C9">
        <w:rPr>
          <w:rFonts w:ascii="Arial" w:hAnsi="Arial" w:cs="Arial"/>
          <w:sz w:val="20"/>
          <w:szCs w:val="20"/>
        </w:rPr>
        <w:t>.</w:t>
      </w:r>
    </w:p>
    <w:p w14:paraId="73CC61E5" w14:textId="77777777" w:rsidR="006305C9" w:rsidRDefault="006305C9" w:rsidP="00237CA6">
      <w:pPr>
        <w:pStyle w:val="NormalWeb"/>
        <w:spacing w:line="276" w:lineRule="auto"/>
        <w:rPr>
          <w:rFonts w:ascii="Arial" w:hAnsi="Arial" w:cs="Arial"/>
          <w:sz w:val="20"/>
          <w:szCs w:val="20"/>
        </w:rPr>
      </w:pPr>
    </w:p>
    <w:p w14:paraId="418AE532" w14:textId="7C9286CE" w:rsidR="00BD1E4F" w:rsidRPr="006305C9" w:rsidRDefault="00BD1E4F" w:rsidP="00BD1E4F">
      <w:pPr>
        <w:rPr>
          <w:b/>
        </w:rPr>
      </w:pPr>
      <w:r w:rsidRPr="006305C9">
        <w:rPr>
          <w:b/>
        </w:rPr>
        <w:t>Disclaimer (Artificial intelligence)</w:t>
      </w:r>
    </w:p>
    <w:p w14:paraId="546BA858" w14:textId="06A8B6C3" w:rsidR="00BD1E4F" w:rsidRPr="00DE629E" w:rsidRDefault="00BD1E4F" w:rsidP="00BD1E4F">
      <w:r w:rsidRPr="003B0173">
        <w:t xml:space="preserve">Author(s) hereby declare that NO generative AI technologies such as Large Language Models (ChatGPT, COPILOT, etc.) and text-to-image generators have been used during the writing or editing of this manuscript. </w:t>
      </w:r>
    </w:p>
    <w:p w14:paraId="55C3694A" w14:textId="77777777" w:rsidR="008B6BF4" w:rsidRPr="00CF4D4C" w:rsidRDefault="008B6BF4" w:rsidP="00467D17">
      <w:pPr>
        <w:pStyle w:val="NormalWeb"/>
        <w:rPr>
          <w:rFonts w:ascii="Arial" w:hAnsi="Arial" w:cs="Arial"/>
          <w:sz w:val="20"/>
          <w:szCs w:val="20"/>
        </w:rPr>
      </w:pPr>
    </w:p>
    <w:p w14:paraId="42BF64A5" w14:textId="1E87E0EC" w:rsidR="007E484F" w:rsidRPr="00CF4D4C" w:rsidRDefault="008B6BF4" w:rsidP="00294427">
      <w:pPr>
        <w:rPr>
          <w:rFonts w:ascii="Arial" w:hAnsi="Arial" w:cs="Arial"/>
          <w:b/>
          <w:bCs/>
          <w:sz w:val="20"/>
          <w:szCs w:val="20"/>
        </w:rPr>
      </w:pPr>
      <w:r w:rsidRPr="00CF4D4C">
        <w:rPr>
          <w:rFonts w:ascii="Arial" w:hAnsi="Arial" w:cs="Arial"/>
          <w:b/>
          <w:bCs/>
          <w:sz w:val="20"/>
          <w:szCs w:val="20"/>
        </w:rPr>
        <w:t>REFERENCE</w:t>
      </w:r>
    </w:p>
    <w:p w14:paraId="7D0E35DB" w14:textId="4D38F62F"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De </w:t>
      </w:r>
      <w:proofErr w:type="spellStart"/>
      <w:r w:rsidRPr="00CF4D4C">
        <w:rPr>
          <w:rFonts w:ascii="Arial" w:hAnsi="Arial" w:cs="Arial"/>
          <w:sz w:val="20"/>
          <w:szCs w:val="20"/>
        </w:rPr>
        <w:t>Siervi</w:t>
      </w:r>
      <w:proofErr w:type="spellEnd"/>
      <w:r w:rsidRPr="00CF4D4C">
        <w:rPr>
          <w:rFonts w:ascii="Arial" w:hAnsi="Arial" w:cs="Arial"/>
          <w:sz w:val="20"/>
          <w:szCs w:val="20"/>
        </w:rPr>
        <w:t xml:space="preserve"> S, </w:t>
      </w:r>
      <w:proofErr w:type="spellStart"/>
      <w:r w:rsidRPr="00CF4D4C">
        <w:rPr>
          <w:rFonts w:ascii="Arial" w:hAnsi="Arial" w:cs="Arial"/>
          <w:sz w:val="20"/>
          <w:szCs w:val="20"/>
        </w:rPr>
        <w:t>Cannito</w:t>
      </w:r>
      <w:proofErr w:type="spellEnd"/>
      <w:r w:rsidRPr="00CF4D4C">
        <w:rPr>
          <w:rFonts w:ascii="Arial" w:hAnsi="Arial" w:cs="Arial"/>
          <w:sz w:val="20"/>
          <w:szCs w:val="20"/>
        </w:rPr>
        <w:t xml:space="preserve"> S, </w:t>
      </w:r>
      <w:proofErr w:type="spellStart"/>
      <w:r w:rsidRPr="00CF4D4C">
        <w:rPr>
          <w:rFonts w:ascii="Arial" w:hAnsi="Arial" w:cs="Arial"/>
          <w:sz w:val="20"/>
          <w:szCs w:val="20"/>
        </w:rPr>
        <w:t>Turato</w:t>
      </w:r>
      <w:proofErr w:type="spellEnd"/>
      <w:r w:rsidRPr="00CF4D4C">
        <w:rPr>
          <w:rFonts w:ascii="Arial" w:hAnsi="Arial" w:cs="Arial"/>
          <w:sz w:val="20"/>
          <w:szCs w:val="20"/>
        </w:rPr>
        <w:t xml:space="preserve"> C. Chronic liver disease: latest research in </w:t>
      </w:r>
      <w:proofErr w:type="gramStart"/>
      <w:r w:rsidRPr="00CF4D4C">
        <w:rPr>
          <w:rFonts w:ascii="Arial" w:hAnsi="Arial" w:cs="Arial"/>
          <w:sz w:val="20"/>
          <w:szCs w:val="20"/>
        </w:rPr>
        <w:t xml:space="preserve">pathogenesis,   </w:t>
      </w:r>
      <w:proofErr w:type="gramEnd"/>
      <w:r w:rsidRPr="00CF4D4C">
        <w:rPr>
          <w:rFonts w:ascii="Arial" w:hAnsi="Arial" w:cs="Arial"/>
          <w:sz w:val="20"/>
          <w:szCs w:val="20"/>
        </w:rPr>
        <w:t xml:space="preserve"> detection and treatment. </w:t>
      </w:r>
      <w:r w:rsidRPr="00CF4D4C">
        <w:rPr>
          <w:rStyle w:val="Emphasis"/>
          <w:rFonts w:ascii="Arial" w:eastAsiaTheme="majorEastAsia" w:hAnsi="Arial" w:cs="Arial"/>
          <w:sz w:val="20"/>
          <w:szCs w:val="20"/>
        </w:rPr>
        <w:t>Int J Mol Sci.</w:t>
      </w:r>
      <w:r w:rsidRPr="00CF4D4C">
        <w:rPr>
          <w:rFonts w:ascii="Arial" w:hAnsi="Arial" w:cs="Arial"/>
          <w:sz w:val="20"/>
          <w:szCs w:val="20"/>
        </w:rPr>
        <w:t xml:space="preserve"> 2023;24(13):10633. doi:10.3390/ijms241310633.</w:t>
      </w:r>
    </w:p>
    <w:p w14:paraId="25351409" w14:textId="4697EBAC"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Singhal P, </w:t>
      </w:r>
      <w:proofErr w:type="spellStart"/>
      <w:r w:rsidRPr="00CF4D4C">
        <w:rPr>
          <w:rFonts w:ascii="Arial" w:hAnsi="Arial" w:cs="Arial"/>
          <w:sz w:val="20"/>
          <w:szCs w:val="20"/>
        </w:rPr>
        <w:t>Nesari</w:t>
      </w:r>
      <w:proofErr w:type="spellEnd"/>
      <w:r w:rsidRPr="00CF4D4C">
        <w:rPr>
          <w:rFonts w:ascii="Arial" w:hAnsi="Arial" w:cs="Arial"/>
          <w:sz w:val="20"/>
          <w:szCs w:val="20"/>
        </w:rPr>
        <w:t xml:space="preserve"> T, Gupta GS. Efficacy of </w:t>
      </w:r>
      <w:proofErr w:type="spellStart"/>
      <w:r w:rsidRPr="00CF4D4C">
        <w:rPr>
          <w:rFonts w:ascii="Arial" w:hAnsi="Arial" w:cs="Arial"/>
          <w:sz w:val="20"/>
          <w:szCs w:val="20"/>
        </w:rPr>
        <w:t>herbomineral</w:t>
      </w:r>
      <w:proofErr w:type="spellEnd"/>
      <w:r w:rsidRPr="00CF4D4C">
        <w:rPr>
          <w:rFonts w:ascii="Arial" w:hAnsi="Arial" w:cs="Arial"/>
          <w:sz w:val="20"/>
          <w:szCs w:val="20"/>
        </w:rPr>
        <w:t xml:space="preserve"> compounds and </w:t>
      </w:r>
      <w:proofErr w:type="spellStart"/>
      <w:r w:rsidRPr="00CF4D4C">
        <w:rPr>
          <w:rFonts w:ascii="Arial" w:hAnsi="Arial" w:cs="Arial"/>
          <w:sz w:val="20"/>
          <w:szCs w:val="20"/>
        </w:rPr>
        <w:t>pathya</w:t>
      </w:r>
      <w:proofErr w:type="spellEnd"/>
      <w:r w:rsidRPr="00CF4D4C">
        <w:rPr>
          <w:rFonts w:ascii="Arial" w:hAnsi="Arial" w:cs="Arial"/>
          <w:sz w:val="20"/>
          <w:szCs w:val="20"/>
        </w:rPr>
        <w:t xml:space="preserve"> (Ayurvedic dietary regime and physical exercise) in the management of </w:t>
      </w:r>
      <w:proofErr w:type="spellStart"/>
      <w:r w:rsidRPr="00CF4D4C">
        <w:rPr>
          <w:rFonts w:ascii="Arial" w:hAnsi="Arial" w:cs="Arial"/>
          <w:sz w:val="20"/>
          <w:szCs w:val="20"/>
        </w:rPr>
        <w:t>Yakṛt</w:t>
      </w:r>
      <w:proofErr w:type="spellEnd"/>
      <w:r w:rsidRPr="00CF4D4C">
        <w:rPr>
          <w:rFonts w:ascii="Arial" w:hAnsi="Arial" w:cs="Arial"/>
          <w:sz w:val="20"/>
          <w:szCs w:val="20"/>
        </w:rPr>
        <w:t xml:space="preserve"> </w:t>
      </w:r>
      <w:proofErr w:type="spellStart"/>
      <w:r w:rsidRPr="00CF4D4C">
        <w:rPr>
          <w:rFonts w:ascii="Arial" w:hAnsi="Arial" w:cs="Arial"/>
          <w:sz w:val="20"/>
          <w:szCs w:val="20"/>
        </w:rPr>
        <w:t>Roga</w:t>
      </w:r>
      <w:proofErr w:type="spellEnd"/>
      <w:r w:rsidRPr="00CF4D4C">
        <w:rPr>
          <w:rFonts w:ascii="Arial" w:hAnsi="Arial" w:cs="Arial"/>
          <w:sz w:val="20"/>
          <w:szCs w:val="20"/>
        </w:rPr>
        <w:t xml:space="preserve"> (non-alcoholic fatty liver disease). </w:t>
      </w:r>
      <w:proofErr w:type="spellStart"/>
      <w:r w:rsidRPr="00CF4D4C">
        <w:rPr>
          <w:rStyle w:val="Emphasis"/>
          <w:rFonts w:ascii="Arial" w:eastAsiaTheme="majorEastAsia" w:hAnsi="Arial" w:cs="Arial"/>
          <w:sz w:val="20"/>
          <w:szCs w:val="20"/>
        </w:rPr>
        <w:t>Anc</w:t>
      </w:r>
      <w:proofErr w:type="spellEnd"/>
      <w:r w:rsidRPr="00CF4D4C">
        <w:rPr>
          <w:rStyle w:val="Emphasis"/>
          <w:rFonts w:ascii="Arial" w:eastAsiaTheme="majorEastAsia" w:hAnsi="Arial" w:cs="Arial"/>
          <w:sz w:val="20"/>
          <w:szCs w:val="20"/>
        </w:rPr>
        <w:t xml:space="preserve"> Sci Life.</w:t>
      </w:r>
      <w:r w:rsidRPr="00CF4D4C">
        <w:rPr>
          <w:rFonts w:ascii="Arial" w:hAnsi="Arial" w:cs="Arial"/>
          <w:sz w:val="20"/>
          <w:szCs w:val="20"/>
        </w:rPr>
        <w:t xml:space="preserve"> 2015;34(4):216–22. doi:10.4103/0257-7941.160866.</w:t>
      </w:r>
    </w:p>
    <w:p w14:paraId="004E7251" w14:textId="7CC500C5"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Bhatt N, Deshpande M, </w:t>
      </w:r>
      <w:proofErr w:type="spellStart"/>
      <w:r w:rsidRPr="00CF4D4C">
        <w:rPr>
          <w:rFonts w:ascii="Arial" w:hAnsi="Arial" w:cs="Arial"/>
          <w:sz w:val="20"/>
          <w:szCs w:val="20"/>
        </w:rPr>
        <w:t>Namewar</w:t>
      </w:r>
      <w:proofErr w:type="spellEnd"/>
      <w:r w:rsidRPr="00CF4D4C">
        <w:rPr>
          <w:rFonts w:ascii="Arial" w:hAnsi="Arial" w:cs="Arial"/>
          <w:sz w:val="20"/>
          <w:szCs w:val="20"/>
        </w:rPr>
        <w:t xml:space="preserve"> P, </w:t>
      </w:r>
      <w:proofErr w:type="spellStart"/>
      <w:r w:rsidRPr="00CF4D4C">
        <w:rPr>
          <w:rFonts w:ascii="Arial" w:hAnsi="Arial" w:cs="Arial"/>
          <w:sz w:val="20"/>
          <w:szCs w:val="20"/>
        </w:rPr>
        <w:t>Pawar</w:t>
      </w:r>
      <w:proofErr w:type="spellEnd"/>
      <w:r w:rsidRPr="00CF4D4C">
        <w:rPr>
          <w:rFonts w:ascii="Arial" w:hAnsi="Arial" w:cs="Arial"/>
          <w:sz w:val="20"/>
          <w:szCs w:val="20"/>
        </w:rPr>
        <w:t xml:space="preserve"> S, </w:t>
      </w:r>
      <w:proofErr w:type="spellStart"/>
      <w:r w:rsidRPr="00CF4D4C">
        <w:rPr>
          <w:rFonts w:ascii="Arial" w:hAnsi="Arial" w:cs="Arial"/>
          <w:sz w:val="20"/>
          <w:szCs w:val="20"/>
        </w:rPr>
        <w:t>Buliding</w:t>
      </w:r>
      <w:proofErr w:type="spellEnd"/>
      <w:r w:rsidRPr="00CF4D4C">
        <w:rPr>
          <w:rFonts w:ascii="Arial" w:hAnsi="Arial" w:cs="Arial"/>
          <w:sz w:val="20"/>
          <w:szCs w:val="20"/>
        </w:rPr>
        <w:t xml:space="preserve"> B, Marg J. A review of classical, proprietary and patented </w:t>
      </w:r>
      <w:proofErr w:type="spellStart"/>
      <w:r w:rsidRPr="00CF4D4C">
        <w:rPr>
          <w:rFonts w:ascii="Arial" w:hAnsi="Arial" w:cs="Arial"/>
          <w:sz w:val="20"/>
          <w:szCs w:val="20"/>
        </w:rPr>
        <w:t>Ayurved</w:t>
      </w:r>
      <w:proofErr w:type="spellEnd"/>
      <w:r w:rsidRPr="00CF4D4C">
        <w:rPr>
          <w:rFonts w:ascii="Arial" w:hAnsi="Arial" w:cs="Arial"/>
          <w:sz w:val="20"/>
          <w:szCs w:val="20"/>
        </w:rPr>
        <w:t xml:space="preserve"> products and their ingredients in liver/spleen diseases. </w:t>
      </w:r>
      <w:r w:rsidRPr="00CF4D4C">
        <w:rPr>
          <w:rStyle w:val="Emphasis"/>
          <w:rFonts w:ascii="Arial" w:eastAsiaTheme="majorEastAsia" w:hAnsi="Arial" w:cs="Arial"/>
          <w:sz w:val="20"/>
          <w:szCs w:val="20"/>
        </w:rPr>
        <w:t>Int J Pharm Sci Res.</w:t>
      </w:r>
      <w:r w:rsidRPr="00CF4D4C">
        <w:rPr>
          <w:rFonts w:ascii="Arial" w:hAnsi="Arial" w:cs="Arial"/>
          <w:sz w:val="20"/>
          <w:szCs w:val="20"/>
        </w:rPr>
        <w:t xml:space="preserve"> 2018;9(10):4056–70. doi:10.13040/IJPSR.0975-8232.9(10).4056-70.</w:t>
      </w:r>
    </w:p>
    <w:p w14:paraId="5C84471F" w14:textId="1CBA0107"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Sharma R, Dash B, editors. </w:t>
      </w:r>
      <w:proofErr w:type="spellStart"/>
      <w:r w:rsidRPr="00CF4D4C">
        <w:rPr>
          <w:rStyle w:val="Emphasis"/>
          <w:rFonts w:ascii="Arial" w:eastAsiaTheme="majorEastAsia" w:hAnsi="Arial" w:cs="Arial"/>
          <w:sz w:val="20"/>
          <w:szCs w:val="20"/>
        </w:rPr>
        <w:t>Charaka</w:t>
      </w:r>
      <w:proofErr w:type="spellEnd"/>
      <w:r w:rsidRPr="00CF4D4C">
        <w:rPr>
          <w:rStyle w:val="Emphasis"/>
          <w:rFonts w:ascii="Arial" w:eastAsiaTheme="majorEastAsia" w:hAnsi="Arial" w:cs="Arial"/>
          <w:sz w:val="20"/>
          <w:szCs w:val="20"/>
        </w:rPr>
        <w:t xml:space="preserve"> </w:t>
      </w:r>
      <w:proofErr w:type="spellStart"/>
      <w:r w:rsidRPr="00CF4D4C">
        <w:rPr>
          <w:rStyle w:val="Emphasis"/>
          <w:rFonts w:ascii="Arial" w:eastAsiaTheme="majorEastAsia" w:hAnsi="Arial" w:cs="Arial"/>
          <w:sz w:val="20"/>
          <w:szCs w:val="20"/>
        </w:rPr>
        <w:t>Samhitha</w:t>
      </w:r>
      <w:proofErr w:type="spellEnd"/>
      <w:r w:rsidRPr="00CF4D4C">
        <w:rPr>
          <w:rStyle w:val="Emphasis"/>
          <w:rFonts w:ascii="Arial" w:eastAsiaTheme="majorEastAsia" w:hAnsi="Arial" w:cs="Arial"/>
          <w:sz w:val="20"/>
          <w:szCs w:val="20"/>
        </w:rPr>
        <w:t xml:space="preserve"> of </w:t>
      </w:r>
      <w:proofErr w:type="spellStart"/>
      <w:r w:rsidRPr="00CF4D4C">
        <w:rPr>
          <w:rStyle w:val="Emphasis"/>
          <w:rFonts w:ascii="Arial" w:eastAsiaTheme="majorEastAsia" w:hAnsi="Arial" w:cs="Arial"/>
          <w:sz w:val="20"/>
          <w:szCs w:val="20"/>
        </w:rPr>
        <w:t>Agnivesha</w:t>
      </w:r>
      <w:proofErr w:type="spellEnd"/>
      <w:r w:rsidRPr="00CF4D4C">
        <w:rPr>
          <w:rStyle w:val="Emphasis"/>
          <w:rFonts w:ascii="Arial" w:eastAsiaTheme="majorEastAsia" w:hAnsi="Arial" w:cs="Arial"/>
          <w:sz w:val="20"/>
          <w:szCs w:val="20"/>
        </w:rPr>
        <w:t>.</w:t>
      </w:r>
      <w:r w:rsidRPr="00CF4D4C">
        <w:rPr>
          <w:rFonts w:ascii="Arial" w:hAnsi="Arial" w:cs="Arial"/>
          <w:sz w:val="20"/>
          <w:szCs w:val="20"/>
        </w:rPr>
        <w:t xml:space="preserve"> 3rd ed. Vol. IV. Varanasi: </w:t>
      </w:r>
      <w:proofErr w:type="spellStart"/>
      <w:r w:rsidRPr="00CF4D4C">
        <w:rPr>
          <w:rFonts w:ascii="Arial" w:hAnsi="Arial" w:cs="Arial"/>
          <w:sz w:val="20"/>
          <w:szCs w:val="20"/>
        </w:rPr>
        <w:t>Choukhambha</w:t>
      </w:r>
      <w:proofErr w:type="spellEnd"/>
      <w:r w:rsidRPr="00CF4D4C">
        <w:rPr>
          <w:rFonts w:ascii="Arial" w:hAnsi="Arial" w:cs="Arial"/>
          <w:sz w:val="20"/>
          <w:szCs w:val="20"/>
        </w:rPr>
        <w:t xml:space="preserve"> Sanskrit Series; 2002. p. 91.</w:t>
      </w:r>
    </w:p>
    <w:p w14:paraId="0BB4C187" w14:textId="26C62650" w:rsidR="00995C80" w:rsidRPr="00CF4D4C" w:rsidRDefault="00995C80" w:rsidP="00294427">
      <w:pPr>
        <w:pStyle w:val="NormalWeb"/>
        <w:numPr>
          <w:ilvl w:val="0"/>
          <w:numId w:val="5"/>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Agnivesha</w:t>
      </w:r>
      <w:proofErr w:type="spellEnd"/>
      <w:r w:rsidRPr="00CF4D4C">
        <w:rPr>
          <w:rFonts w:ascii="Arial" w:hAnsi="Arial" w:cs="Arial"/>
          <w:sz w:val="20"/>
          <w:szCs w:val="20"/>
        </w:rPr>
        <w:t xml:space="preserve">. </w:t>
      </w:r>
      <w:proofErr w:type="spellStart"/>
      <w:r w:rsidRPr="00CF4D4C">
        <w:rPr>
          <w:rStyle w:val="Emphasis"/>
          <w:rFonts w:ascii="Arial" w:eastAsiaTheme="majorEastAsia" w:hAnsi="Arial" w:cs="Arial"/>
          <w:sz w:val="20"/>
          <w:szCs w:val="20"/>
        </w:rPr>
        <w:t>Charaka</w:t>
      </w:r>
      <w:proofErr w:type="spellEnd"/>
      <w:r w:rsidRPr="00CF4D4C">
        <w:rPr>
          <w:rStyle w:val="Emphasis"/>
          <w:rFonts w:ascii="Arial" w:eastAsiaTheme="majorEastAsia" w:hAnsi="Arial" w:cs="Arial"/>
          <w:sz w:val="20"/>
          <w:szCs w:val="20"/>
        </w:rPr>
        <w:t xml:space="preserve"> Samhita, </w:t>
      </w:r>
      <w:proofErr w:type="spellStart"/>
      <w:r w:rsidRPr="00CF4D4C">
        <w:rPr>
          <w:rStyle w:val="Emphasis"/>
          <w:rFonts w:ascii="Arial" w:eastAsiaTheme="majorEastAsia" w:hAnsi="Arial" w:cs="Arial"/>
          <w:sz w:val="20"/>
          <w:szCs w:val="20"/>
        </w:rPr>
        <w:t>Chikitsa</w:t>
      </w:r>
      <w:proofErr w:type="spellEnd"/>
      <w:r w:rsidRPr="00CF4D4C">
        <w:rPr>
          <w:rStyle w:val="Emphasis"/>
          <w:rFonts w:ascii="Arial" w:eastAsiaTheme="majorEastAsia" w:hAnsi="Arial" w:cs="Arial"/>
          <w:sz w:val="20"/>
          <w:szCs w:val="20"/>
        </w:rPr>
        <w:t xml:space="preserve"> </w:t>
      </w:r>
      <w:proofErr w:type="spellStart"/>
      <w:r w:rsidRPr="00CF4D4C">
        <w:rPr>
          <w:rStyle w:val="Emphasis"/>
          <w:rFonts w:ascii="Arial" w:eastAsiaTheme="majorEastAsia" w:hAnsi="Arial" w:cs="Arial"/>
          <w:sz w:val="20"/>
          <w:szCs w:val="20"/>
        </w:rPr>
        <w:t>Sthan</w:t>
      </w:r>
      <w:proofErr w:type="spellEnd"/>
      <w:r w:rsidRPr="00CF4D4C">
        <w:rPr>
          <w:rFonts w:ascii="Arial" w:hAnsi="Arial" w:cs="Arial"/>
          <w:sz w:val="20"/>
          <w:szCs w:val="20"/>
        </w:rPr>
        <w:t xml:space="preserve">, Chapter 13, Udara Chikitsa, Shloka no. 87–88. In: Tripathi B, editor. 6th ed. Vol. 2. Varanasi: </w:t>
      </w:r>
      <w:proofErr w:type="spellStart"/>
      <w:r w:rsidRPr="00CF4D4C">
        <w:rPr>
          <w:rFonts w:ascii="Arial" w:hAnsi="Arial" w:cs="Arial"/>
          <w:sz w:val="20"/>
          <w:szCs w:val="20"/>
        </w:rPr>
        <w:t>Chaukhamba</w:t>
      </w:r>
      <w:proofErr w:type="spellEnd"/>
      <w:r w:rsidRPr="00CF4D4C">
        <w:rPr>
          <w:rFonts w:ascii="Arial" w:hAnsi="Arial" w:cs="Arial"/>
          <w:sz w:val="20"/>
          <w:szCs w:val="20"/>
        </w:rPr>
        <w:t xml:space="preserve"> </w:t>
      </w:r>
      <w:proofErr w:type="spellStart"/>
      <w:r w:rsidRPr="00CF4D4C">
        <w:rPr>
          <w:rFonts w:ascii="Arial" w:hAnsi="Arial" w:cs="Arial"/>
          <w:sz w:val="20"/>
          <w:szCs w:val="20"/>
        </w:rPr>
        <w:t>Surbharati</w:t>
      </w:r>
      <w:proofErr w:type="spellEnd"/>
      <w:r w:rsidRPr="00CF4D4C">
        <w:rPr>
          <w:rFonts w:ascii="Arial" w:hAnsi="Arial" w:cs="Arial"/>
          <w:sz w:val="20"/>
          <w:szCs w:val="20"/>
        </w:rPr>
        <w:t xml:space="preserve"> </w:t>
      </w:r>
      <w:proofErr w:type="spellStart"/>
      <w:r w:rsidRPr="00CF4D4C">
        <w:rPr>
          <w:rFonts w:ascii="Arial" w:hAnsi="Arial" w:cs="Arial"/>
          <w:sz w:val="20"/>
          <w:szCs w:val="20"/>
        </w:rPr>
        <w:t>Prakashan</w:t>
      </w:r>
      <w:proofErr w:type="spellEnd"/>
      <w:r w:rsidRPr="00CF4D4C">
        <w:rPr>
          <w:rFonts w:ascii="Arial" w:hAnsi="Arial" w:cs="Arial"/>
          <w:sz w:val="20"/>
          <w:szCs w:val="20"/>
        </w:rPr>
        <w:t>; 1999. p. 488.</w:t>
      </w:r>
    </w:p>
    <w:p w14:paraId="3B41095A"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Karuna, Arya S, Mishra R. A critical analysis of Madanpal Nighantu – An ancient lexicon of Ayurvedic literature. J Ayurveda. </w:t>
      </w:r>
      <w:proofErr w:type="gramStart"/>
      <w:r w:rsidRPr="00CF4D4C">
        <w:rPr>
          <w:rFonts w:ascii="Arial" w:hAnsi="Arial" w:cs="Arial"/>
          <w:sz w:val="20"/>
          <w:szCs w:val="20"/>
        </w:rPr>
        <w:t>2023;17:63</w:t>
      </w:r>
      <w:proofErr w:type="gramEnd"/>
      <w:r w:rsidRPr="00CF4D4C">
        <w:rPr>
          <w:rFonts w:ascii="Arial" w:hAnsi="Arial" w:cs="Arial"/>
          <w:sz w:val="20"/>
          <w:szCs w:val="20"/>
        </w:rPr>
        <w:t>. doi:10.4103/joa.joa_93_21.</w:t>
      </w:r>
    </w:p>
    <w:p w14:paraId="491084FB" w14:textId="1EA643FE"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Tripathi H. Madanapala Nighantu. 2nd ed. Varanasi: </w:t>
      </w:r>
      <w:proofErr w:type="spellStart"/>
      <w:r w:rsidRPr="00CF4D4C">
        <w:rPr>
          <w:rFonts w:ascii="Arial" w:hAnsi="Arial" w:cs="Arial"/>
          <w:sz w:val="20"/>
          <w:szCs w:val="20"/>
        </w:rPr>
        <w:t>Chaukambha</w:t>
      </w:r>
      <w:proofErr w:type="spellEnd"/>
      <w:r w:rsidRPr="00CF4D4C">
        <w:rPr>
          <w:rFonts w:ascii="Arial" w:hAnsi="Arial" w:cs="Arial"/>
          <w:sz w:val="20"/>
          <w:szCs w:val="20"/>
        </w:rPr>
        <w:t xml:space="preserve"> </w:t>
      </w:r>
      <w:proofErr w:type="spellStart"/>
      <w:r w:rsidRPr="00CF4D4C">
        <w:rPr>
          <w:rFonts w:ascii="Arial" w:hAnsi="Arial" w:cs="Arial"/>
          <w:sz w:val="20"/>
          <w:szCs w:val="20"/>
        </w:rPr>
        <w:t>Krishnadas</w:t>
      </w:r>
      <w:proofErr w:type="spellEnd"/>
      <w:r w:rsidRPr="00CF4D4C">
        <w:rPr>
          <w:rFonts w:ascii="Arial" w:hAnsi="Arial" w:cs="Arial"/>
          <w:sz w:val="20"/>
          <w:szCs w:val="20"/>
        </w:rPr>
        <w:t xml:space="preserve"> Academy; 201</w:t>
      </w:r>
      <w:r w:rsidR="00F72596">
        <w:rPr>
          <w:rFonts w:ascii="Arial" w:hAnsi="Arial" w:cs="Arial"/>
          <w:sz w:val="20"/>
          <w:szCs w:val="20"/>
        </w:rPr>
        <w:t>8</w:t>
      </w:r>
    </w:p>
    <w:p w14:paraId="19CA6F5F"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Kushwaha N, Mondal D, Singh K. Comparative evaluation of hepatoprotective efficacy of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Retz. and Terminalia </w:t>
      </w:r>
      <w:proofErr w:type="spellStart"/>
      <w:r w:rsidRPr="00CF4D4C">
        <w:rPr>
          <w:rFonts w:ascii="Arial" w:hAnsi="Arial" w:cs="Arial"/>
          <w:sz w:val="20"/>
          <w:szCs w:val="20"/>
        </w:rPr>
        <w:t>belerica</w:t>
      </w:r>
      <w:proofErr w:type="spellEnd"/>
      <w:r w:rsidRPr="00CF4D4C">
        <w:rPr>
          <w:rFonts w:ascii="Arial" w:hAnsi="Arial" w:cs="Arial"/>
          <w:sz w:val="20"/>
          <w:szCs w:val="20"/>
        </w:rPr>
        <w:t xml:space="preserve"> (</w:t>
      </w:r>
      <w:proofErr w:type="spellStart"/>
      <w:r w:rsidRPr="00CF4D4C">
        <w:rPr>
          <w:rFonts w:ascii="Arial" w:hAnsi="Arial" w:cs="Arial"/>
          <w:sz w:val="20"/>
          <w:szCs w:val="20"/>
        </w:rPr>
        <w:t>Gaertn</w:t>
      </w:r>
      <w:proofErr w:type="spellEnd"/>
      <w:r w:rsidRPr="00CF4D4C">
        <w:rPr>
          <w:rFonts w:ascii="Arial" w:hAnsi="Arial" w:cs="Arial"/>
          <w:sz w:val="20"/>
          <w:szCs w:val="20"/>
        </w:rPr>
        <w:t xml:space="preserve">.) </w:t>
      </w:r>
      <w:proofErr w:type="spellStart"/>
      <w:r w:rsidRPr="00CF4D4C">
        <w:rPr>
          <w:rFonts w:ascii="Arial" w:hAnsi="Arial" w:cs="Arial"/>
          <w:sz w:val="20"/>
          <w:szCs w:val="20"/>
        </w:rPr>
        <w:t>Roxb</w:t>
      </w:r>
      <w:proofErr w:type="spellEnd"/>
      <w:r w:rsidRPr="00CF4D4C">
        <w:rPr>
          <w:rFonts w:ascii="Arial" w:hAnsi="Arial" w:cs="Arial"/>
          <w:sz w:val="20"/>
          <w:szCs w:val="20"/>
        </w:rPr>
        <w:t>. fruits extracts in rat model. Ann Phytomed. 2017;6(2). doi:10.21276/ap.2017.6.2.15.</w:t>
      </w:r>
    </w:p>
    <w:p w14:paraId="061F4F5B"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Lee HS, Jung SH, Yun BS, Lee KW. Isolation of chebulic acid from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Retz. and its antioxidant effect in isolated rat hepatocytes. Arch </w:t>
      </w:r>
      <w:proofErr w:type="spellStart"/>
      <w:r w:rsidRPr="00CF4D4C">
        <w:rPr>
          <w:rFonts w:ascii="Arial" w:hAnsi="Arial" w:cs="Arial"/>
          <w:sz w:val="20"/>
          <w:szCs w:val="20"/>
        </w:rPr>
        <w:t>Toxicol</w:t>
      </w:r>
      <w:proofErr w:type="spellEnd"/>
      <w:r w:rsidRPr="00CF4D4C">
        <w:rPr>
          <w:rFonts w:ascii="Arial" w:hAnsi="Arial" w:cs="Arial"/>
          <w:sz w:val="20"/>
          <w:szCs w:val="20"/>
        </w:rPr>
        <w:t>. 2007;81(3):211–8. doi:10.1007/s00204-006-0139-4.</w:t>
      </w:r>
    </w:p>
    <w:p w14:paraId="7A34003D" w14:textId="77777777"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Vuyyala</w:t>
      </w:r>
      <w:proofErr w:type="spellEnd"/>
      <w:r w:rsidRPr="00CF4D4C">
        <w:rPr>
          <w:rFonts w:ascii="Arial" w:hAnsi="Arial" w:cs="Arial"/>
          <w:sz w:val="20"/>
          <w:szCs w:val="20"/>
        </w:rPr>
        <w:t xml:space="preserve"> B, </w:t>
      </w:r>
      <w:proofErr w:type="spellStart"/>
      <w:r w:rsidRPr="00CF4D4C">
        <w:rPr>
          <w:rFonts w:ascii="Arial" w:hAnsi="Arial" w:cs="Arial"/>
          <w:sz w:val="20"/>
          <w:szCs w:val="20"/>
        </w:rPr>
        <w:t>Thakkalapally</w:t>
      </w:r>
      <w:proofErr w:type="spellEnd"/>
      <w:r w:rsidRPr="00CF4D4C">
        <w:rPr>
          <w:rFonts w:ascii="Arial" w:hAnsi="Arial" w:cs="Arial"/>
          <w:sz w:val="20"/>
          <w:szCs w:val="20"/>
        </w:rPr>
        <w:t xml:space="preserve"> L. Hepatoprotective activity of ethanolic extract of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fruit against ethanol induced hepatotoxicity in rats. Asian J Pharm Clin Res. 2017;10(11):55. doi:10.22159/</w:t>
      </w:r>
      <w:proofErr w:type="gramStart"/>
      <w:r w:rsidRPr="00CF4D4C">
        <w:rPr>
          <w:rFonts w:ascii="Arial" w:hAnsi="Arial" w:cs="Arial"/>
          <w:sz w:val="20"/>
          <w:szCs w:val="20"/>
        </w:rPr>
        <w:t>ajpcr.2017.v</w:t>
      </w:r>
      <w:proofErr w:type="gramEnd"/>
      <w:r w:rsidRPr="00CF4D4C">
        <w:rPr>
          <w:rFonts w:ascii="Arial" w:hAnsi="Arial" w:cs="Arial"/>
          <w:sz w:val="20"/>
          <w:szCs w:val="20"/>
        </w:rPr>
        <w:t>10i11.20270.</w:t>
      </w:r>
    </w:p>
    <w:p w14:paraId="37FA2E7B"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Hassan Bulbul MR, Uddin Chowdhury MN, Naima TA, Sami SA, </w:t>
      </w:r>
      <w:proofErr w:type="spellStart"/>
      <w:r w:rsidRPr="00CF4D4C">
        <w:rPr>
          <w:rFonts w:ascii="Arial" w:hAnsi="Arial" w:cs="Arial"/>
          <w:sz w:val="20"/>
          <w:szCs w:val="20"/>
        </w:rPr>
        <w:t>Imtiaj</w:t>
      </w:r>
      <w:proofErr w:type="spellEnd"/>
      <w:r w:rsidRPr="00CF4D4C">
        <w:rPr>
          <w:rFonts w:ascii="Arial" w:hAnsi="Arial" w:cs="Arial"/>
          <w:sz w:val="20"/>
          <w:szCs w:val="20"/>
        </w:rPr>
        <w:t xml:space="preserve"> MS, Huda N, et al. A comprehensive review on the diverse pharmacological perspectives of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Retz. </w:t>
      </w:r>
      <w:proofErr w:type="spellStart"/>
      <w:r w:rsidRPr="00CF4D4C">
        <w:rPr>
          <w:rFonts w:ascii="Arial" w:hAnsi="Arial" w:cs="Arial"/>
          <w:sz w:val="20"/>
          <w:szCs w:val="20"/>
        </w:rPr>
        <w:t>Heliyon</w:t>
      </w:r>
      <w:proofErr w:type="spellEnd"/>
      <w:r w:rsidRPr="00CF4D4C">
        <w:rPr>
          <w:rFonts w:ascii="Arial" w:hAnsi="Arial" w:cs="Arial"/>
          <w:sz w:val="20"/>
          <w:szCs w:val="20"/>
        </w:rPr>
        <w:t>. 2022;8(8</w:t>
      </w:r>
      <w:proofErr w:type="gramStart"/>
      <w:r w:rsidRPr="00CF4D4C">
        <w:rPr>
          <w:rFonts w:ascii="Arial" w:hAnsi="Arial" w:cs="Arial"/>
          <w:sz w:val="20"/>
          <w:szCs w:val="20"/>
        </w:rPr>
        <w:t>):e</w:t>
      </w:r>
      <w:proofErr w:type="gramEnd"/>
      <w:r w:rsidRPr="00CF4D4C">
        <w:rPr>
          <w:rFonts w:ascii="Arial" w:hAnsi="Arial" w:cs="Arial"/>
          <w:sz w:val="20"/>
          <w:szCs w:val="20"/>
        </w:rPr>
        <w:t xml:space="preserve">10220. </w:t>
      </w:r>
      <w:proofErr w:type="gramStart"/>
      <w:r w:rsidRPr="00CF4D4C">
        <w:rPr>
          <w:rFonts w:ascii="Arial" w:hAnsi="Arial" w:cs="Arial"/>
          <w:sz w:val="20"/>
          <w:szCs w:val="20"/>
        </w:rPr>
        <w:t>doi:10.1016/j.heliyon</w:t>
      </w:r>
      <w:proofErr w:type="gramEnd"/>
      <w:r w:rsidRPr="00CF4D4C">
        <w:rPr>
          <w:rFonts w:ascii="Arial" w:hAnsi="Arial" w:cs="Arial"/>
          <w:sz w:val="20"/>
          <w:szCs w:val="20"/>
        </w:rPr>
        <w:t>.2022.e10220. PMID: 36051270; PMCID: PMC9424961.</w:t>
      </w:r>
    </w:p>
    <w:p w14:paraId="13D5E427" w14:textId="77777777"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Bishayi</w:t>
      </w:r>
      <w:proofErr w:type="spellEnd"/>
      <w:r w:rsidRPr="00CF4D4C">
        <w:rPr>
          <w:rFonts w:ascii="Arial" w:hAnsi="Arial" w:cs="Arial"/>
          <w:sz w:val="20"/>
          <w:szCs w:val="20"/>
        </w:rPr>
        <w:t xml:space="preserve"> B, </w:t>
      </w:r>
      <w:proofErr w:type="spellStart"/>
      <w:r w:rsidRPr="00CF4D4C">
        <w:rPr>
          <w:rFonts w:ascii="Arial" w:hAnsi="Arial" w:cs="Arial"/>
          <w:sz w:val="20"/>
          <w:szCs w:val="20"/>
        </w:rPr>
        <w:t>Roychowdhury</w:t>
      </w:r>
      <w:proofErr w:type="spellEnd"/>
      <w:r w:rsidRPr="00CF4D4C">
        <w:rPr>
          <w:rFonts w:ascii="Arial" w:hAnsi="Arial" w:cs="Arial"/>
          <w:sz w:val="20"/>
          <w:szCs w:val="20"/>
        </w:rPr>
        <w:t xml:space="preserve"> S, Ghosh S, Sengupta M. Hepatoprotective and immunomodulatory properties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w:t>
      </w:r>
      <w:proofErr w:type="spellStart"/>
      <w:r w:rsidRPr="00CF4D4C">
        <w:rPr>
          <w:rFonts w:ascii="Arial" w:hAnsi="Arial" w:cs="Arial"/>
          <w:sz w:val="20"/>
          <w:szCs w:val="20"/>
        </w:rPr>
        <w:t>cordifolia</w:t>
      </w:r>
      <w:proofErr w:type="spellEnd"/>
      <w:r w:rsidRPr="00CF4D4C">
        <w:rPr>
          <w:rFonts w:ascii="Arial" w:hAnsi="Arial" w:cs="Arial"/>
          <w:sz w:val="20"/>
          <w:szCs w:val="20"/>
        </w:rPr>
        <w:t xml:space="preserve"> in CCl4 intoxicated mature albino rats. J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Sci. 2002;27(3):139–46. doi:10.2131/jts.27.139. PMID: 12238138.</w:t>
      </w:r>
    </w:p>
    <w:p w14:paraId="0F9E59E1"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Adhvaryu MR, Reddy N, </w:t>
      </w:r>
      <w:proofErr w:type="spellStart"/>
      <w:r w:rsidRPr="00CF4D4C">
        <w:rPr>
          <w:rFonts w:ascii="Arial" w:hAnsi="Arial" w:cs="Arial"/>
          <w:sz w:val="20"/>
          <w:szCs w:val="20"/>
        </w:rPr>
        <w:t>Parabia</w:t>
      </w:r>
      <w:proofErr w:type="spellEnd"/>
      <w:r w:rsidRPr="00CF4D4C">
        <w:rPr>
          <w:rFonts w:ascii="Arial" w:hAnsi="Arial" w:cs="Arial"/>
          <w:sz w:val="20"/>
          <w:szCs w:val="20"/>
        </w:rPr>
        <w:t xml:space="preserve"> MH. Effects of four Indian medicinal herbs on Isoniazid-, Rifampicin- and Pyrazinamide-induced hepatic injury and immunosuppression in guinea pigs. World J Gastroenterol. 2007;13(23):3199.</w:t>
      </w:r>
    </w:p>
    <w:p w14:paraId="48EAB892"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Dhanasekaran M, Baskar AA, </w:t>
      </w:r>
      <w:proofErr w:type="spellStart"/>
      <w:r w:rsidRPr="00CF4D4C">
        <w:rPr>
          <w:rFonts w:ascii="Arial" w:hAnsi="Arial" w:cs="Arial"/>
          <w:sz w:val="20"/>
          <w:szCs w:val="20"/>
        </w:rPr>
        <w:t>Ignacimuthu</w:t>
      </w:r>
      <w:proofErr w:type="spellEnd"/>
      <w:r w:rsidRPr="00CF4D4C">
        <w:rPr>
          <w:rFonts w:ascii="Arial" w:hAnsi="Arial" w:cs="Arial"/>
          <w:sz w:val="20"/>
          <w:szCs w:val="20"/>
        </w:rPr>
        <w:t xml:space="preserve"> S, </w:t>
      </w:r>
      <w:proofErr w:type="spellStart"/>
      <w:r w:rsidRPr="00CF4D4C">
        <w:rPr>
          <w:rFonts w:ascii="Arial" w:hAnsi="Arial" w:cs="Arial"/>
          <w:sz w:val="20"/>
          <w:szCs w:val="20"/>
        </w:rPr>
        <w:t>Agastian</w:t>
      </w:r>
      <w:proofErr w:type="spellEnd"/>
      <w:r w:rsidRPr="00CF4D4C">
        <w:rPr>
          <w:rFonts w:ascii="Arial" w:hAnsi="Arial" w:cs="Arial"/>
          <w:sz w:val="20"/>
          <w:szCs w:val="20"/>
        </w:rPr>
        <w:t xml:space="preserve"> P, </w:t>
      </w:r>
      <w:proofErr w:type="spellStart"/>
      <w:r w:rsidRPr="00CF4D4C">
        <w:rPr>
          <w:rFonts w:ascii="Arial" w:hAnsi="Arial" w:cs="Arial"/>
          <w:sz w:val="20"/>
          <w:szCs w:val="20"/>
        </w:rPr>
        <w:t>Duraipandiyan</w:t>
      </w:r>
      <w:proofErr w:type="spellEnd"/>
      <w:r w:rsidRPr="00CF4D4C">
        <w:rPr>
          <w:rFonts w:ascii="Arial" w:hAnsi="Arial" w:cs="Arial"/>
          <w:sz w:val="20"/>
          <w:szCs w:val="20"/>
        </w:rPr>
        <w:t xml:space="preserve"> V. Chemo preventive potential of Epoxy clerodane diterpene from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w:t>
      </w:r>
      <w:proofErr w:type="spellStart"/>
      <w:r w:rsidRPr="00CF4D4C">
        <w:rPr>
          <w:rFonts w:ascii="Arial" w:hAnsi="Arial" w:cs="Arial"/>
          <w:sz w:val="20"/>
          <w:szCs w:val="20"/>
        </w:rPr>
        <w:t>cordifolia</w:t>
      </w:r>
      <w:proofErr w:type="spellEnd"/>
      <w:r w:rsidRPr="00CF4D4C">
        <w:rPr>
          <w:rFonts w:ascii="Arial" w:hAnsi="Arial" w:cs="Arial"/>
          <w:sz w:val="20"/>
          <w:szCs w:val="20"/>
        </w:rPr>
        <w:t xml:space="preserve"> against </w:t>
      </w:r>
      <w:proofErr w:type="spellStart"/>
      <w:r w:rsidRPr="00CF4D4C">
        <w:rPr>
          <w:rFonts w:ascii="Arial" w:hAnsi="Arial" w:cs="Arial"/>
          <w:sz w:val="20"/>
          <w:szCs w:val="20"/>
        </w:rPr>
        <w:t>diethylnitrosamine</w:t>
      </w:r>
      <w:proofErr w:type="spellEnd"/>
      <w:r w:rsidRPr="00CF4D4C">
        <w:rPr>
          <w:rFonts w:ascii="Arial" w:hAnsi="Arial" w:cs="Arial"/>
          <w:sz w:val="20"/>
          <w:szCs w:val="20"/>
        </w:rPr>
        <w:t xml:space="preserve">-induced hepatocellular carcinoma. </w:t>
      </w:r>
      <w:proofErr w:type="spellStart"/>
      <w:r w:rsidRPr="00CF4D4C">
        <w:rPr>
          <w:rFonts w:ascii="Arial" w:hAnsi="Arial" w:cs="Arial"/>
          <w:sz w:val="20"/>
          <w:szCs w:val="20"/>
        </w:rPr>
        <w:t>Investig</w:t>
      </w:r>
      <w:proofErr w:type="spellEnd"/>
      <w:r w:rsidRPr="00CF4D4C">
        <w:rPr>
          <w:rFonts w:ascii="Arial" w:hAnsi="Arial" w:cs="Arial"/>
          <w:sz w:val="20"/>
          <w:szCs w:val="20"/>
        </w:rPr>
        <w:t xml:space="preserve"> New Drugs. </w:t>
      </w:r>
      <w:proofErr w:type="gramStart"/>
      <w:r w:rsidRPr="00CF4D4C">
        <w:rPr>
          <w:rFonts w:ascii="Arial" w:hAnsi="Arial" w:cs="Arial"/>
          <w:sz w:val="20"/>
          <w:szCs w:val="20"/>
        </w:rPr>
        <w:t>2009;27:347</w:t>
      </w:r>
      <w:proofErr w:type="gramEnd"/>
      <w:r w:rsidRPr="00CF4D4C">
        <w:rPr>
          <w:rFonts w:ascii="Arial" w:hAnsi="Arial" w:cs="Arial"/>
          <w:sz w:val="20"/>
          <w:szCs w:val="20"/>
        </w:rPr>
        <w:t>–55.</w:t>
      </w:r>
    </w:p>
    <w:p w14:paraId="6FB79CD7"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Sharma V, Pandey D. Protective role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w:t>
      </w:r>
      <w:proofErr w:type="spellStart"/>
      <w:r w:rsidRPr="00CF4D4C">
        <w:rPr>
          <w:rFonts w:ascii="Arial" w:hAnsi="Arial" w:cs="Arial"/>
          <w:sz w:val="20"/>
          <w:szCs w:val="20"/>
        </w:rPr>
        <w:t>cordifolia</w:t>
      </w:r>
      <w:proofErr w:type="spellEnd"/>
      <w:r w:rsidRPr="00CF4D4C">
        <w:rPr>
          <w:rFonts w:ascii="Arial" w:hAnsi="Arial" w:cs="Arial"/>
          <w:sz w:val="20"/>
          <w:szCs w:val="20"/>
        </w:rPr>
        <w:t xml:space="preserve"> against lead-induced hepatotoxicity.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Int. 2010;17(1):12–7. doi:10.4103/0971-6580.68343.</w:t>
      </w:r>
    </w:p>
    <w:p w14:paraId="7208E235"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Gupta R, Sharma V. Ameliorative effects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w:t>
      </w:r>
      <w:proofErr w:type="spellStart"/>
      <w:r w:rsidRPr="00CF4D4C">
        <w:rPr>
          <w:rFonts w:ascii="Arial" w:hAnsi="Arial" w:cs="Arial"/>
          <w:sz w:val="20"/>
          <w:szCs w:val="20"/>
        </w:rPr>
        <w:t>cordifolia</w:t>
      </w:r>
      <w:proofErr w:type="spellEnd"/>
      <w:r w:rsidRPr="00CF4D4C">
        <w:rPr>
          <w:rFonts w:ascii="Arial" w:hAnsi="Arial" w:cs="Arial"/>
          <w:sz w:val="20"/>
          <w:szCs w:val="20"/>
        </w:rPr>
        <w:t xml:space="preserve"> root extract on histopathological and biochemical changes induced by aflatoxin-B1 in mice kidney.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Int. 2011;18(2):94–8. doi:10.4103/0971-6580.84259.</w:t>
      </w:r>
    </w:p>
    <w:p w14:paraId="59DB0011"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Jayaprakash R, Ramesh V, Sridhar MP, Sasikala C. Antioxidant activity of ethanolic extract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w:t>
      </w:r>
      <w:proofErr w:type="spellStart"/>
      <w:r w:rsidRPr="00CF4D4C">
        <w:rPr>
          <w:rFonts w:ascii="Arial" w:hAnsi="Arial" w:cs="Arial"/>
          <w:sz w:val="20"/>
          <w:szCs w:val="20"/>
        </w:rPr>
        <w:t>cordifolia</w:t>
      </w:r>
      <w:proofErr w:type="spellEnd"/>
      <w:r w:rsidRPr="00CF4D4C">
        <w:rPr>
          <w:rFonts w:ascii="Arial" w:hAnsi="Arial" w:cs="Arial"/>
          <w:sz w:val="20"/>
          <w:szCs w:val="20"/>
        </w:rPr>
        <w:t xml:space="preserve"> on N-</w:t>
      </w:r>
      <w:proofErr w:type="spellStart"/>
      <w:r w:rsidRPr="00CF4D4C">
        <w:rPr>
          <w:rFonts w:ascii="Arial" w:hAnsi="Arial" w:cs="Arial"/>
          <w:sz w:val="20"/>
          <w:szCs w:val="20"/>
        </w:rPr>
        <w:t>nitrosodiethylamine</w:t>
      </w:r>
      <w:proofErr w:type="spellEnd"/>
      <w:r w:rsidRPr="00CF4D4C">
        <w:rPr>
          <w:rFonts w:ascii="Arial" w:hAnsi="Arial" w:cs="Arial"/>
          <w:sz w:val="20"/>
          <w:szCs w:val="20"/>
        </w:rPr>
        <w:t xml:space="preserve"> (</w:t>
      </w:r>
      <w:proofErr w:type="spellStart"/>
      <w:r w:rsidRPr="00CF4D4C">
        <w:rPr>
          <w:rFonts w:ascii="Arial" w:hAnsi="Arial" w:cs="Arial"/>
          <w:sz w:val="20"/>
          <w:szCs w:val="20"/>
        </w:rPr>
        <w:t>diethylnitrosamine</w:t>
      </w:r>
      <w:proofErr w:type="spellEnd"/>
      <w:r w:rsidRPr="00CF4D4C">
        <w:rPr>
          <w:rFonts w:ascii="Arial" w:hAnsi="Arial" w:cs="Arial"/>
          <w:sz w:val="20"/>
          <w:szCs w:val="20"/>
        </w:rPr>
        <w:t xml:space="preserve">) induced liver cancer in male Wistar albino rats. J Pharm </w:t>
      </w:r>
      <w:proofErr w:type="spellStart"/>
      <w:r w:rsidRPr="00CF4D4C">
        <w:rPr>
          <w:rFonts w:ascii="Arial" w:hAnsi="Arial" w:cs="Arial"/>
          <w:sz w:val="20"/>
          <w:szCs w:val="20"/>
        </w:rPr>
        <w:t>Bioallied</w:t>
      </w:r>
      <w:proofErr w:type="spellEnd"/>
      <w:r w:rsidRPr="00CF4D4C">
        <w:rPr>
          <w:rFonts w:ascii="Arial" w:hAnsi="Arial" w:cs="Arial"/>
          <w:sz w:val="20"/>
          <w:szCs w:val="20"/>
        </w:rPr>
        <w:t xml:space="preserve"> Sci. 2015;7(</w:t>
      </w:r>
      <w:proofErr w:type="spellStart"/>
      <w:r w:rsidRPr="00CF4D4C">
        <w:rPr>
          <w:rFonts w:ascii="Arial" w:hAnsi="Arial" w:cs="Arial"/>
          <w:sz w:val="20"/>
          <w:szCs w:val="20"/>
        </w:rPr>
        <w:t>Suppl</w:t>
      </w:r>
      <w:proofErr w:type="spellEnd"/>
      <w:r w:rsidRPr="00CF4D4C">
        <w:rPr>
          <w:rFonts w:ascii="Arial" w:hAnsi="Arial" w:cs="Arial"/>
          <w:sz w:val="20"/>
          <w:szCs w:val="20"/>
        </w:rPr>
        <w:t xml:space="preserve"> 1</w:t>
      </w:r>
      <w:proofErr w:type="gramStart"/>
      <w:r w:rsidRPr="00CF4D4C">
        <w:rPr>
          <w:rFonts w:ascii="Arial" w:hAnsi="Arial" w:cs="Arial"/>
          <w:sz w:val="20"/>
          <w:szCs w:val="20"/>
        </w:rPr>
        <w:t>):S</w:t>
      </w:r>
      <w:proofErr w:type="gramEnd"/>
      <w:r w:rsidRPr="00CF4D4C">
        <w:rPr>
          <w:rFonts w:ascii="Arial" w:hAnsi="Arial" w:cs="Arial"/>
          <w:sz w:val="20"/>
          <w:szCs w:val="20"/>
        </w:rPr>
        <w:t>40–5. doi:10.4103/0975-7406.155791.</w:t>
      </w:r>
    </w:p>
    <w:p w14:paraId="419E6CE9" w14:textId="77777777"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Vakiloddin</w:t>
      </w:r>
      <w:proofErr w:type="spellEnd"/>
      <w:r w:rsidRPr="00CF4D4C">
        <w:rPr>
          <w:rFonts w:ascii="Arial" w:hAnsi="Arial" w:cs="Arial"/>
          <w:sz w:val="20"/>
          <w:szCs w:val="20"/>
        </w:rPr>
        <w:t xml:space="preserve"> S, </w:t>
      </w:r>
      <w:proofErr w:type="spellStart"/>
      <w:r w:rsidRPr="00CF4D4C">
        <w:rPr>
          <w:rFonts w:ascii="Arial" w:hAnsi="Arial" w:cs="Arial"/>
          <w:sz w:val="20"/>
          <w:szCs w:val="20"/>
        </w:rPr>
        <w:t>Fuloria</w:t>
      </w:r>
      <w:proofErr w:type="spellEnd"/>
      <w:r w:rsidRPr="00CF4D4C">
        <w:rPr>
          <w:rFonts w:ascii="Arial" w:hAnsi="Arial" w:cs="Arial"/>
          <w:sz w:val="20"/>
          <w:szCs w:val="20"/>
        </w:rPr>
        <w:t xml:space="preserve"> N, </w:t>
      </w:r>
      <w:proofErr w:type="spellStart"/>
      <w:r w:rsidRPr="00CF4D4C">
        <w:rPr>
          <w:rFonts w:ascii="Arial" w:hAnsi="Arial" w:cs="Arial"/>
          <w:sz w:val="20"/>
          <w:szCs w:val="20"/>
        </w:rPr>
        <w:t>Fuloria</w:t>
      </w:r>
      <w:proofErr w:type="spellEnd"/>
      <w:r w:rsidRPr="00CF4D4C">
        <w:rPr>
          <w:rFonts w:ascii="Arial" w:hAnsi="Arial" w:cs="Arial"/>
          <w:sz w:val="20"/>
          <w:szCs w:val="20"/>
        </w:rPr>
        <w:t xml:space="preserve"> S, </w:t>
      </w:r>
      <w:proofErr w:type="spellStart"/>
      <w:r w:rsidRPr="00CF4D4C">
        <w:rPr>
          <w:rFonts w:ascii="Arial" w:hAnsi="Arial" w:cs="Arial"/>
          <w:sz w:val="20"/>
          <w:szCs w:val="20"/>
        </w:rPr>
        <w:t>Dhanaraj</w:t>
      </w:r>
      <w:proofErr w:type="spellEnd"/>
      <w:r w:rsidRPr="00CF4D4C">
        <w:rPr>
          <w:rFonts w:ascii="Arial" w:hAnsi="Arial" w:cs="Arial"/>
          <w:sz w:val="20"/>
          <w:szCs w:val="20"/>
        </w:rPr>
        <w:t xml:space="preserve"> SA, Balaji K, </w:t>
      </w:r>
      <w:proofErr w:type="spellStart"/>
      <w:r w:rsidRPr="00CF4D4C">
        <w:rPr>
          <w:rFonts w:ascii="Arial" w:hAnsi="Arial" w:cs="Arial"/>
          <w:sz w:val="20"/>
          <w:szCs w:val="20"/>
        </w:rPr>
        <w:t>Karupiah</w:t>
      </w:r>
      <w:proofErr w:type="spellEnd"/>
      <w:r w:rsidRPr="00CF4D4C">
        <w:rPr>
          <w:rFonts w:ascii="Arial" w:hAnsi="Arial" w:cs="Arial"/>
          <w:sz w:val="20"/>
          <w:szCs w:val="20"/>
        </w:rPr>
        <w:t xml:space="preserve"> S. Evidences of hepatoprotective and antioxidant effect of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fruits in paracetamol induced hepatotoxicity. Pak J Pharm Sci. 2015;28(3):951–7.</w:t>
      </w:r>
    </w:p>
    <w:p w14:paraId="75C4ED39"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Dar AI, Saxena RC, Bansal SK. Hepatoprotection: a hallmark of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L. against paracetamol induced hepatotoxicity in Swiss albino rats. Am J Plant Sci. 2012;3(7):1022–7. doi:10.4236/ajps.2012.327121.</w:t>
      </w:r>
    </w:p>
    <w:p w14:paraId="1ECDA7F5"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Adeyemi O, Ishola I, Ajani I.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Linn. fruit extract ameliorates cisplatin-induced hepato-renal toxicity in rats. J Complement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2018;15(1):20170086. doi:10.1515/jcim-2017-0086.</w:t>
      </w:r>
    </w:p>
    <w:p w14:paraId="2455551E" w14:textId="0CF4E8BA"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Barth A, Müller D, </w:t>
      </w:r>
      <w:proofErr w:type="spellStart"/>
      <w:r w:rsidRPr="00CF4D4C">
        <w:rPr>
          <w:rFonts w:ascii="Arial" w:hAnsi="Arial" w:cs="Arial"/>
          <w:sz w:val="20"/>
          <w:szCs w:val="20"/>
        </w:rPr>
        <w:t>Dürrling</w:t>
      </w:r>
      <w:proofErr w:type="spellEnd"/>
      <w:r w:rsidRPr="00CF4D4C">
        <w:rPr>
          <w:rFonts w:ascii="Arial" w:hAnsi="Arial" w:cs="Arial"/>
          <w:sz w:val="20"/>
          <w:szCs w:val="20"/>
        </w:rPr>
        <w:t xml:space="preserve"> K. In vitro investigation of a standardized dried extract of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on liver toxicity in adult rats. Exp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w:t>
      </w:r>
      <w:proofErr w:type="spellStart"/>
      <w:r w:rsidRPr="00CF4D4C">
        <w:rPr>
          <w:rFonts w:ascii="Arial" w:hAnsi="Arial" w:cs="Arial"/>
          <w:sz w:val="20"/>
          <w:szCs w:val="20"/>
        </w:rPr>
        <w:t>Pathol</w:t>
      </w:r>
      <w:proofErr w:type="spellEnd"/>
      <w:r w:rsidRPr="00CF4D4C">
        <w:rPr>
          <w:rFonts w:ascii="Arial" w:hAnsi="Arial" w:cs="Arial"/>
          <w:sz w:val="20"/>
          <w:szCs w:val="20"/>
        </w:rPr>
        <w:t>. 2002;54(3):223–30. doi:10.1078/0940-2993-00252.</w:t>
      </w:r>
    </w:p>
    <w:p w14:paraId="78AF310B" w14:textId="17B1F1B0"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Terzungwe</w:t>
      </w:r>
      <w:proofErr w:type="spellEnd"/>
      <w:r w:rsidRPr="00CF4D4C">
        <w:rPr>
          <w:rFonts w:ascii="Arial" w:hAnsi="Arial" w:cs="Arial"/>
          <w:sz w:val="20"/>
          <w:szCs w:val="20"/>
        </w:rPr>
        <w:t xml:space="preserve"> P, Nwankwo M, </w:t>
      </w:r>
      <w:proofErr w:type="spellStart"/>
      <w:r w:rsidRPr="00CF4D4C">
        <w:rPr>
          <w:rFonts w:ascii="Arial" w:hAnsi="Arial" w:cs="Arial"/>
          <w:sz w:val="20"/>
          <w:szCs w:val="20"/>
        </w:rPr>
        <w:t>Agbom</w:t>
      </w:r>
      <w:proofErr w:type="spellEnd"/>
      <w:r w:rsidRPr="00CF4D4C">
        <w:rPr>
          <w:rFonts w:ascii="Arial" w:hAnsi="Arial" w:cs="Arial"/>
          <w:sz w:val="20"/>
          <w:szCs w:val="20"/>
        </w:rPr>
        <w:t xml:space="preserve"> O. Evaluation of the hepatoprotective effect of melon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seed milk on carbon tetrachloride-induced hepatotoxicity in rats. Eur J </w:t>
      </w:r>
      <w:proofErr w:type="spellStart"/>
      <w:r w:rsidRPr="00CF4D4C">
        <w:rPr>
          <w:rFonts w:ascii="Arial" w:hAnsi="Arial" w:cs="Arial"/>
          <w:sz w:val="20"/>
          <w:szCs w:val="20"/>
        </w:rPr>
        <w:t>Theor</w:t>
      </w:r>
      <w:proofErr w:type="spellEnd"/>
      <w:r w:rsidRPr="00CF4D4C">
        <w:rPr>
          <w:rFonts w:ascii="Arial" w:hAnsi="Arial" w:cs="Arial"/>
          <w:sz w:val="20"/>
          <w:szCs w:val="20"/>
        </w:rPr>
        <w:t xml:space="preserve"> </w:t>
      </w:r>
      <w:proofErr w:type="spellStart"/>
      <w:r w:rsidRPr="00CF4D4C">
        <w:rPr>
          <w:rFonts w:ascii="Arial" w:hAnsi="Arial" w:cs="Arial"/>
          <w:sz w:val="20"/>
          <w:szCs w:val="20"/>
        </w:rPr>
        <w:t>Appl</w:t>
      </w:r>
      <w:proofErr w:type="spellEnd"/>
      <w:r w:rsidRPr="00CF4D4C">
        <w:rPr>
          <w:rFonts w:ascii="Arial" w:hAnsi="Arial" w:cs="Arial"/>
          <w:sz w:val="20"/>
          <w:szCs w:val="20"/>
        </w:rPr>
        <w:t xml:space="preserve"> Sci. 2023;1(5):1097–108. doi:10.59324/ejtas.2023.1(5).96.</w:t>
      </w:r>
    </w:p>
    <w:p w14:paraId="73F96855" w14:textId="1182790D"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Singh B, Saxena AK, Chandan BK, Bhardwaj V, Gupta VN, Suri OP, et al. Hepatoprotective activity of </w:t>
      </w:r>
      <w:proofErr w:type="spellStart"/>
      <w:r w:rsidRPr="00CF4D4C">
        <w:rPr>
          <w:rFonts w:ascii="Arial" w:hAnsi="Arial" w:cs="Arial"/>
          <w:sz w:val="20"/>
          <w:szCs w:val="20"/>
        </w:rPr>
        <w:t>indigtone</w:t>
      </w:r>
      <w:proofErr w:type="spellEnd"/>
      <w:r w:rsidRPr="00CF4D4C">
        <w:rPr>
          <w:rFonts w:ascii="Arial" w:hAnsi="Arial" w:cs="Arial"/>
          <w:sz w:val="20"/>
          <w:szCs w:val="20"/>
        </w:rPr>
        <w:t xml:space="preserve">—a bioactive fraction from Indigofera tinctoria Linn. </w:t>
      </w:r>
      <w:proofErr w:type="spellStart"/>
      <w:r w:rsidRPr="00CF4D4C">
        <w:rPr>
          <w:rFonts w:ascii="Arial" w:hAnsi="Arial" w:cs="Arial"/>
          <w:sz w:val="20"/>
          <w:szCs w:val="20"/>
        </w:rPr>
        <w:t>Phytother</w:t>
      </w:r>
      <w:proofErr w:type="spellEnd"/>
      <w:r w:rsidRPr="00CF4D4C">
        <w:rPr>
          <w:rFonts w:ascii="Arial" w:hAnsi="Arial" w:cs="Arial"/>
          <w:sz w:val="20"/>
          <w:szCs w:val="20"/>
        </w:rPr>
        <w:t xml:space="preserve"> Res. 2001;15(4):294–7. doi:10.1002/ptr.760.</w:t>
      </w:r>
    </w:p>
    <w:p w14:paraId="4224701A" w14:textId="238B7CC3"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Sreepriya</w:t>
      </w:r>
      <w:proofErr w:type="spellEnd"/>
      <w:r w:rsidRPr="00CF4D4C">
        <w:rPr>
          <w:rFonts w:ascii="Arial" w:hAnsi="Arial" w:cs="Arial"/>
          <w:sz w:val="20"/>
          <w:szCs w:val="20"/>
        </w:rPr>
        <w:t xml:space="preserve"> M, Devaki T, Nayeem MO. Protective effects of Indigofera tinctoria L. against D-galactosamine and carbon tetrachloride challenge on in situ perfused rat liver. Indian J </w:t>
      </w:r>
      <w:proofErr w:type="spellStart"/>
      <w:r w:rsidRPr="00CF4D4C">
        <w:rPr>
          <w:rFonts w:ascii="Arial" w:hAnsi="Arial" w:cs="Arial"/>
          <w:sz w:val="20"/>
          <w:szCs w:val="20"/>
        </w:rPr>
        <w:t>Physiol</w:t>
      </w:r>
      <w:proofErr w:type="spellEnd"/>
      <w:r w:rsidRPr="00CF4D4C">
        <w:rPr>
          <w:rFonts w:ascii="Arial" w:hAnsi="Arial" w:cs="Arial"/>
          <w:sz w:val="20"/>
          <w:szCs w:val="20"/>
        </w:rPr>
        <w:t xml:space="preserve"> </w:t>
      </w:r>
      <w:proofErr w:type="spellStart"/>
      <w:r w:rsidRPr="00CF4D4C">
        <w:rPr>
          <w:rFonts w:ascii="Arial" w:hAnsi="Arial" w:cs="Arial"/>
          <w:sz w:val="20"/>
          <w:szCs w:val="20"/>
        </w:rPr>
        <w:t>Pharmacol</w:t>
      </w:r>
      <w:proofErr w:type="spellEnd"/>
      <w:r w:rsidRPr="00CF4D4C">
        <w:rPr>
          <w:rFonts w:ascii="Arial" w:hAnsi="Arial" w:cs="Arial"/>
          <w:sz w:val="20"/>
          <w:szCs w:val="20"/>
        </w:rPr>
        <w:t>. 2001;45(4):428–34.</w:t>
      </w:r>
    </w:p>
    <w:p w14:paraId="0AED6C97" w14:textId="6CA8A9DA"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Muthulingam</w:t>
      </w:r>
      <w:proofErr w:type="spellEnd"/>
      <w:r w:rsidRPr="00CF4D4C">
        <w:rPr>
          <w:rFonts w:ascii="Arial" w:hAnsi="Arial" w:cs="Arial"/>
          <w:sz w:val="20"/>
          <w:szCs w:val="20"/>
        </w:rPr>
        <w:t xml:space="preserve"> M, </w:t>
      </w:r>
      <w:proofErr w:type="spellStart"/>
      <w:r w:rsidRPr="00CF4D4C">
        <w:rPr>
          <w:rFonts w:ascii="Arial" w:hAnsi="Arial" w:cs="Arial"/>
          <w:sz w:val="20"/>
          <w:szCs w:val="20"/>
        </w:rPr>
        <w:t>Mohandoss</w:t>
      </w:r>
      <w:proofErr w:type="spellEnd"/>
      <w:r w:rsidRPr="00CF4D4C">
        <w:rPr>
          <w:rFonts w:ascii="Arial" w:hAnsi="Arial" w:cs="Arial"/>
          <w:sz w:val="20"/>
          <w:szCs w:val="20"/>
        </w:rPr>
        <w:t xml:space="preserve"> P, Indra N, Sethupathy S. Antihepatotoxic efficacy of Indigofera tinctoria (Linn.) on paracetamol induced liver damage in rats. Int J Pharm Biomed Res. 2010;1(1):13–8.</w:t>
      </w:r>
    </w:p>
    <w:p w14:paraId="516B99D9" w14:textId="2325E20E"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Bigoniya</w:t>
      </w:r>
      <w:proofErr w:type="spellEnd"/>
      <w:r w:rsidRPr="00CF4D4C">
        <w:rPr>
          <w:rFonts w:ascii="Arial" w:hAnsi="Arial" w:cs="Arial"/>
          <w:sz w:val="20"/>
          <w:szCs w:val="20"/>
        </w:rPr>
        <w:t xml:space="preserve"> P, Rana AC. Protective effect of Euphorbia </w:t>
      </w:r>
      <w:proofErr w:type="spellStart"/>
      <w:r w:rsidRPr="00CF4D4C">
        <w:rPr>
          <w:rFonts w:ascii="Arial" w:hAnsi="Arial" w:cs="Arial"/>
          <w:sz w:val="20"/>
          <w:szCs w:val="20"/>
        </w:rPr>
        <w:t>neriifolia</w:t>
      </w:r>
      <w:proofErr w:type="spellEnd"/>
      <w:r w:rsidRPr="00CF4D4C">
        <w:rPr>
          <w:rFonts w:ascii="Arial" w:hAnsi="Arial" w:cs="Arial"/>
          <w:sz w:val="20"/>
          <w:szCs w:val="20"/>
        </w:rPr>
        <w:t xml:space="preserve"> saponin fraction on CCl4-induced acute hepatotoxicity. </w:t>
      </w:r>
      <w:proofErr w:type="spellStart"/>
      <w:r w:rsidRPr="00CF4D4C">
        <w:rPr>
          <w:rFonts w:ascii="Arial" w:hAnsi="Arial" w:cs="Arial"/>
          <w:sz w:val="20"/>
          <w:szCs w:val="20"/>
        </w:rPr>
        <w:t>Afr</w:t>
      </w:r>
      <w:proofErr w:type="spellEnd"/>
      <w:r w:rsidRPr="00CF4D4C">
        <w:rPr>
          <w:rFonts w:ascii="Arial" w:hAnsi="Arial" w:cs="Arial"/>
          <w:sz w:val="20"/>
          <w:szCs w:val="20"/>
        </w:rPr>
        <w:t xml:space="preserve"> J </w:t>
      </w:r>
      <w:proofErr w:type="spellStart"/>
      <w:r w:rsidRPr="00CF4D4C">
        <w:rPr>
          <w:rFonts w:ascii="Arial" w:hAnsi="Arial" w:cs="Arial"/>
          <w:sz w:val="20"/>
          <w:szCs w:val="20"/>
        </w:rPr>
        <w:t>Biotechnol</w:t>
      </w:r>
      <w:proofErr w:type="spellEnd"/>
      <w:r w:rsidRPr="00CF4D4C">
        <w:rPr>
          <w:rFonts w:ascii="Arial" w:hAnsi="Arial" w:cs="Arial"/>
          <w:sz w:val="20"/>
          <w:szCs w:val="20"/>
        </w:rPr>
        <w:t>. 2010;9(42):7148–56.</w:t>
      </w:r>
    </w:p>
    <w:p w14:paraId="27F9EE21" w14:textId="502F3650"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Sharma S, Paliwal R, Sharma S, Singh L, </w:t>
      </w:r>
      <w:proofErr w:type="spellStart"/>
      <w:r w:rsidRPr="00CF4D4C">
        <w:rPr>
          <w:rFonts w:ascii="Arial" w:hAnsi="Arial" w:cs="Arial"/>
          <w:sz w:val="20"/>
          <w:szCs w:val="20"/>
        </w:rPr>
        <w:t>Janmeda</w:t>
      </w:r>
      <w:proofErr w:type="spellEnd"/>
      <w:r w:rsidRPr="00CF4D4C">
        <w:rPr>
          <w:rFonts w:ascii="Arial" w:hAnsi="Arial" w:cs="Arial"/>
          <w:sz w:val="20"/>
          <w:szCs w:val="20"/>
        </w:rPr>
        <w:t xml:space="preserve"> BS. Chemoprotective activity of hydro-ethanolic extract of Euphorbia </w:t>
      </w:r>
      <w:proofErr w:type="spellStart"/>
      <w:r w:rsidRPr="00CF4D4C">
        <w:rPr>
          <w:rFonts w:ascii="Arial" w:hAnsi="Arial" w:cs="Arial"/>
          <w:sz w:val="20"/>
          <w:szCs w:val="20"/>
        </w:rPr>
        <w:t>neriifolia</w:t>
      </w:r>
      <w:proofErr w:type="spellEnd"/>
      <w:r w:rsidRPr="00CF4D4C">
        <w:rPr>
          <w:rFonts w:ascii="Arial" w:hAnsi="Arial" w:cs="Arial"/>
          <w:sz w:val="20"/>
          <w:szCs w:val="20"/>
        </w:rPr>
        <w:t xml:space="preserve"> Linn leaves against DENA-induced liver carcinogenesis in mice. </w:t>
      </w:r>
      <w:proofErr w:type="spellStart"/>
      <w:r w:rsidRPr="00CF4D4C">
        <w:rPr>
          <w:rFonts w:ascii="Arial" w:hAnsi="Arial" w:cs="Arial"/>
          <w:sz w:val="20"/>
          <w:szCs w:val="20"/>
        </w:rPr>
        <w:t>Biol</w:t>
      </w:r>
      <w:proofErr w:type="spellEnd"/>
      <w:r w:rsidRPr="00CF4D4C">
        <w:rPr>
          <w:rFonts w:ascii="Arial" w:hAnsi="Arial" w:cs="Arial"/>
          <w:sz w:val="20"/>
          <w:szCs w:val="20"/>
        </w:rPr>
        <w:t xml:space="preserve"> Med. 2011;3(2):36–44.</w:t>
      </w:r>
    </w:p>
    <w:p w14:paraId="3A3128BA" w14:textId="3C7598C3"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Sharma V, </w:t>
      </w:r>
      <w:proofErr w:type="spellStart"/>
      <w:r w:rsidRPr="00CF4D4C">
        <w:rPr>
          <w:rFonts w:ascii="Arial" w:hAnsi="Arial" w:cs="Arial"/>
          <w:sz w:val="20"/>
          <w:szCs w:val="20"/>
        </w:rPr>
        <w:t>Janmeda</w:t>
      </w:r>
      <w:proofErr w:type="spellEnd"/>
      <w:r w:rsidRPr="00CF4D4C">
        <w:rPr>
          <w:rFonts w:ascii="Arial" w:hAnsi="Arial" w:cs="Arial"/>
          <w:sz w:val="20"/>
          <w:szCs w:val="20"/>
        </w:rPr>
        <w:t xml:space="preserve"> P. Protective assessment of Euphorbia </w:t>
      </w:r>
      <w:proofErr w:type="spellStart"/>
      <w:r w:rsidRPr="00CF4D4C">
        <w:rPr>
          <w:rFonts w:ascii="Arial" w:hAnsi="Arial" w:cs="Arial"/>
          <w:sz w:val="20"/>
          <w:szCs w:val="20"/>
        </w:rPr>
        <w:t>neriifolia</w:t>
      </w:r>
      <w:proofErr w:type="spellEnd"/>
      <w:r w:rsidRPr="00CF4D4C">
        <w:rPr>
          <w:rFonts w:ascii="Arial" w:hAnsi="Arial" w:cs="Arial"/>
          <w:sz w:val="20"/>
          <w:szCs w:val="20"/>
        </w:rPr>
        <w:t xml:space="preserve"> and its isolated flavonoid against N-</w:t>
      </w:r>
      <w:proofErr w:type="spellStart"/>
      <w:r w:rsidRPr="00CF4D4C">
        <w:rPr>
          <w:rFonts w:ascii="Arial" w:hAnsi="Arial" w:cs="Arial"/>
          <w:sz w:val="20"/>
          <w:szCs w:val="20"/>
        </w:rPr>
        <w:t>nitrosodiethylamine</w:t>
      </w:r>
      <w:proofErr w:type="spellEnd"/>
      <w:r w:rsidRPr="00CF4D4C">
        <w:rPr>
          <w:rFonts w:ascii="Arial" w:hAnsi="Arial" w:cs="Arial"/>
          <w:sz w:val="20"/>
          <w:szCs w:val="20"/>
        </w:rPr>
        <w:t xml:space="preserve">-induced hepatic carcinogenesis in male mice: A histopathological analysis.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Int. 2014;21(1):37–43. doi:10.4103/0971-6580.128790.</w:t>
      </w:r>
    </w:p>
    <w:p w14:paraId="0AF43F04" w14:textId="48AE098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Ahmed B, Alam T, Khan SA. Hepatoprotective activity of Luffa echinata fruits. J </w:t>
      </w:r>
      <w:proofErr w:type="spellStart"/>
      <w:r w:rsidRPr="00CF4D4C">
        <w:rPr>
          <w:rFonts w:ascii="Arial" w:hAnsi="Arial" w:cs="Arial"/>
          <w:sz w:val="20"/>
          <w:szCs w:val="20"/>
        </w:rPr>
        <w:t>Ethnopharmacol</w:t>
      </w:r>
      <w:proofErr w:type="spellEnd"/>
      <w:r w:rsidRPr="00CF4D4C">
        <w:rPr>
          <w:rFonts w:ascii="Arial" w:hAnsi="Arial" w:cs="Arial"/>
          <w:sz w:val="20"/>
          <w:szCs w:val="20"/>
        </w:rPr>
        <w:t>. 2001;76(2):187–9. doi:10.1016/s0378-8741(00)00402-5.</w:t>
      </w:r>
    </w:p>
    <w:p w14:paraId="57222EF4" w14:textId="242CFC80"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Jakhmola</w:t>
      </w:r>
      <w:proofErr w:type="spellEnd"/>
      <w:r w:rsidRPr="00CF4D4C">
        <w:rPr>
          <w:rFonts w:ascii="Arial" w:hAnsi="Arial" w:cs="Arial"/>
          <w:sz w:val="20"/>
          <w:szCs w:val="20"/>
        </w:rPr>
        <w:t xml:space="preserve"> V, </w:t>
      </w:r>
      <w:proofErr w:type="spellStart"/>
      <w:r w:rsidRPr="00CF4D4C">
        <w:rPr>
          <w:rFonts w:ascii="Arial" w:hAnsi="Arial" w:cs="Arial"/>
          <w:sz w:val="20"/>
          <w:szCs w:val="20"/>
        </w:rPr>
        <w:t>Dobhal</w:t>
      </w:r>
      <w:proofErr w:type="spellEnd"/>
      <w:r w:rsidRPr="00CF4D4C">
        <w:rPr>
          <w:rFonts w:ascii="Arial" w:hAnsi="Arial" w:cs="Arial"/>
          <w:sz w:val="20"/>
          <w:szCs w:val="20"/>
        </w:rPr>
        <w:t xml:space="preserve"> K, Singh A, Kumar D, </w:t>
      </w:r>
      <w:proofErr w:type="spellStart"/>
      <w:r w:rsidRPr="00CF4D4C">
        <w:rPr>
          <w:rFonts w:ascii="Arial" w:hAnsi="Arial" w:cs="Arial"/>
          <w:sz w:val="20"/>
          <w:szCs w:val="20"/>
        </w:rPr>
        <w:t>Ansori</w:t>
      </w:r>
      <w:proofErr w:type="spellEnd"/>
      <w:r w:rsidRPr="00CF4D4C">
        <w:rPr>
          <w:rFonts w:ascii="Arial" w:hAnsi="Arial" w:cs="Arial"/>
          <w:sz w:val="20"/>
          <w:szCs w:val="20"/>
        </w:rPr>
        <w:t xml:space="preserve"> ANM, </w:t>
      </w:r>
      <w:proofErr w:type="spellStart"/>
      <w:r w:rsidRPr="00CF4D4C">
        <w:rPr>
          <w:rFonts w:ascii="Arial" w:hAnsi="Arial" w:cs="Arial"/>
          <w:sz w:val="20"/>
          <w:szCs w:val="20"/>
        </w:rPr>
        <w:t>Saklani</w:t>
      </w:r>
      <w:proofErr w:type="spellEnd"/>
      <w:r w:rsidRPr="00CF4D4C">
        <w:rPr>
          <w:rFonts w:ascii="Arial" w:hAnsi="Arial" w:cs="Arial"/>
          <w:sz w:val="20"/>
          <w:szCs w:val="20"/>
        </w:rPr>
        <w:t xml:space="preserve"> T. Hepatoprotective effect of the hexane extract of Luffa echinata root and stem bark against tetrachloromethane-induced hepatic disorder in rats. Res J Pharm Technol. 2023;16(4):1976–80.</w:t>
      </w:r>
    </w:p>
    <w:p w14:paraId="557030D0" w14:textId="533199FE"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Jakhmola</w:t>
      </w:r>
      <w:proofErr w:type="spellEnd"/>
      <w:r w:rsidRPr="00CF4D4C">
        <w:rPr>
          <w:rFonts w:ascii="Arial" w:hAnsi="Arial" w:cs="Arial"/>
          <w:sz w:val="20"/>
          <w:szCs w:val="20"/>
        </w:rPr>
        <w:t xml:space="preserve"> V, </w:t>
      </w:r>
      <w:proofErr w:type="spellStart"/>
      <w:r w:rsidRPr="00CF4D4C">
        <w:rPr>
          <w:rFonts w:ascii="Arial" w:hAnsi="Arial" w:cs="Arial"/>
          <w:sz w:val="20"/>
          <w:szCs w:val="20"/>
        </w:rPr>
        <w:t>Pawar</w:t>
      </w:r>
      <w:proofErr w:type="spellEnd"/>
      <w:r w:rsidRPr="00CF4D4C">
        <w:rPr>
          <w:rFonts w:ascii="Arial" w:hAnsi="Arial" w:cs="Arial"/>
          <w:sz w:val="20"/>
          <w:szCs w:val="20"/>
        </w:rPr>
        <w:t xml:space="preserve"> VK, Lal VK. Hepatoprotective effect of </w:t>
      </w:r>
      <w:proofErr w:type="spellStart"/>
      <w:r w:rsidRPr="00CF4D4C">
        <w:rPr>
          <w:rFonts w:ascii="Arial" w:hAnsi="Arial" w:cs="Arial"/>
          <w:sz w:val="20"/>
          <w:szCs w:val="20"/>
        </w:rPr>
        <w:t>aceto</w:t>
      </w:r>
      <w:proofErr w:type="spellEnd"/>
      <w:r w:rsidRPr="00CF4D4C">
        <w:rPr>
          <w:rFonts w:ascii="Arial" w:hAnsi="Arial" w:cs="Arial"/>
          <w:sz w:val="20"/>
          <w:szCs w:val="20"/>
        </w:rPr>
        <w:t xml:space="preserve"> extract of Luffa echinata root against carbon tetrachloride induced liver injury in rats. </w:t>
      </w:r>
      <w:proofErr w:type="gramStart"/>
      <w:r w:rsidRPr="00CF4D4C">
        <w:rPr>
          <w:rFonts w:ascii="Arial" w:hAnsi="Arial" w:cs="Arial"/>
          <w:sz w:val="20"/>
          <w:szCs w:val="20"/>
        </w:rPr>
        <w:t>2010;1:849</w:t>
      </w:r>
      <w:proofErr w:type="gramEnd"/>
      <w:r w:rsidRPr="00CF4D4C">
        <w:rPr>
          <w:rFonts w:ascii="Arial" w:hAnsi="Arial" w:cs="Arial"/>
          <w:sz w:val="20"/>
          <w:szCs w:val="20"/>
        </w:rPr>
        <w:t>–55.</w:t>
      </w:r>
    </w:p>
    <w:p w14:paraId="4C0D8429" w14:textId="7F8DCB51"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Bais</w:t>
      </w:r>
      <w:proofErr w:type="spellEnd"/>
      <w:r w:rsidRPr="00CF4D4C">
        <w:rPr>
          <w:rFonts w:ascii="Arial" w:hAnsi="Arial" w:cs="Arial"/>
          <w:sz w:val="20"/>
          <w:szCs w:val="20"/>
        </w:rPr>
        <w:t xml:space="preserve"> B, </w:t>
      </w:r>
      <w:proofErr w:type="spellStart"/>
      <w:r w:rsidRPr="00CF4D4C">
        <w:rPr>
          <w:rFonts w:ascii="Arial" w:hAnsi="Arial" w:cs="Arial"/>
          <w:sz w:val="20"/>
          <w:szCs w:val="20"/>
        </w:rPr>
        <w:t>Saiju</w:t>
      </w:r>
      <w:proofErr w:type="spellEnd"/>
      <w:r w:rsidRPr="00CF4D4C">
        <w:rPr>
          <w:rFonts w:ascii="Arial" w:hAnsi="Arial" w:cs="Arial"/>
          <w:sz w:val="20"/>
          <w:szCs w:val="20"/>
        </w:rPr>
        <w:t xml:space="preserve"> P. Ameliorative effect of Leucas cephalotes extract on isoniazid and rifampicin induced hepatotoxicity. Asian Pac J Trop Biomed. 2014;4(</w:t>
      </w:r>
      <w:proofErr w:type="spellStart"/>
      <w:r w:rsidRPr="00CF4D4C">
        <w:rPr>
          <w:rFonts w:ascii="Arial" w:hAnsi="Arial" w:cs="Arial"/>
          <w:sz w:val="20"/>
          <w:szCs w:val="20"/>
        </w:rPr>
        <w:t>Suppl</w:t>
      </w:r>
      <w:proofErr w:type="spellEnd"/>
      <w:r w:rsidRPr="00CF4D4C">
        <w:rPr>
          <w:rFonts w:ascii="Arial" w:hAnsi="Arial" w:cs="Arial"/>
          <w:sz w:val="20"/>
          <w:szCs w:val="20"/>
        </w:rPr>
        <w:t xml:space="preserve"> 1</w:t>
      </w:r>
      <w:proofErr w:type="gramStart"/>
      <w:r w:rsidRPr="00CF4D4C">
        <w:rPr>
          <w:rFonts w:ascii="Arial" w:hAnsi="Arial" w:cs="Arial"/>
          <w:sz w:val="20"/>
          <w:szCs w:val="20"/>
        </w:rPr>
        <w:t>):S</w:t>
      </w:r>
      <w:proofErr w:type="gramEnd"/>
      <w:r w:rsidRPr="00CF4D4C">
        <w:rPr>
          <w:rFonts w:ascii="Arial" w:hAnsi="Arial" w:cs="Arial"/>
          <w:sz w:val="20"/>
          <w:szCs w:val="20"/>
        </w:rPr>
        <w:t xml:space="preserve">633–8. </w:t>
      </w:r>
      <w:proofErr w:type="gramStart"/>
      <w:r w:rsidRPr="00CF4D4C">
        <w:rPr>
          <w:rFonts w:ascii="Arial" w:hAnsi="Arial" w:cs="Arial"/>
          <w:sz w:val="20"/>
          <w:szCs w:val="20"/>
        </w:rPr>
        <w:t>doi:10.12980/APJTB.4.2014APJTB</w:t>
      </w:r>
      <w:proofErr w:type="gramEnd"/>
      <w:r w:rsidRPr="00CF4D4C">
        <w:rPr>
          <w:rFonts w:ascii="Arial" w:hAnsi="Arial" w:cs="Arial"/>
          <w:sz w:val="20"/>
          <w:szCs w:val="20"/>
        </w:rPr>
        <w:t>-2014-0236.</w:t>
      </w:r>
    </w:p>
    <w:p w14:paraId="3D94089D" w14:textId="781692F5"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Banu S, Bhaskar B, </w:t>
      </w:r>
      <w:proofErr w:type="spellStart"/>
      <w:r w:rsidRPr="00CF4D4C">
        <w:rPr>
          <w:rFonts w:ascii="Arial" w:hAnsi="Arial" w:cs="Arial"/>
          <w:sz w:val="20"/>
          <w:szCs w:val="20"/>
        </w:rPr>
        <w:t>Balasekar</w:t>
      </w:r>
      <w:proofErr w:type="spellEnd"/>
      <w:r w:rsidRPr="00CF4D4C">
        <w:rPr>
          <w:rFonts w:ascii="Arial" w:hAnsi="Arial" w:cs="Arial"/>
          <w:sz w:val="20"/>
          <w:szCs w:val="20"/>
        </w:rPr>
        <w:t xml:space="preserve"> P. Hepatoprotective and antioxidant activity of Leucas aspera against D-galactosamine induced liver damage in rats. Pharm Biol. 2012;50(12):1592–5. doi:10.3109/13880209.2012.685130.</w:t>
      </w:r>
    </w:p>
    <w:p w14:paraId="731B4234" w14:textId="3D6C700A"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 Latha MS, Latha B, </w:t>
      </w:r>
      <w:proofErr w:type="spellStart"/>
      <w:r w:rsidRPr="00CF4D4C">
        <w:rPr>
          <w:rFonts w:ascii="Arial" w:hAnsi="Arial" w:cs="Arial"/>
          <w:sz w:val="20"/>
          <w:szCs w:val="20"/>
        </w:rPr>
        <w:t>Oommen</w:t>
      </w:r>
      <w:proofErr w:type="spellEnd"/>
      <w:r w:rsidRPr="00CF4D4C">
        <w:rPr>
          <w:rFonts w:ascii="Arial" w:hAnsi="Arial" w:cs="Arial"/>
          <w:sz w:val="20"/>
          <w:szCs w:val="20"/>
        </w:rPr>
        <w:t xml:space="preserve"> SK, </w:t>
      </w:r>
      <w:proofErr w:type="spellStart"/>
      <w:r w:rsidRPr="00CF4D4C">
        <w:rPr>
          <w:rFonts w:ascii="Arial" w:hAnsi="Arial" w:cs="Arial"/>
          <w:sz w:val="20"/>
          <w:szCs w:val="20"/>
        </w:rPr>
        <w:t>Rajalekshmi</w:t>
      </w:r>
      <w:proofErr w:type="spellEnd"/>
      <w:r w:rsidRPr="00CF4D4C">
        <w:rPr>
          <w:rFonts w:ascii="Arial" w:hAnsi="Arial" w:cs="Arial"/>
          <w:sz w:val="20"/>
          <w:szCs w:val="20"/>
        </w:rPr>
        <w:t xml:space="preserve"> R. Hepatoprotective and antioxidant effects of methanolic extract of Leucas aspera against carbon tetrachloride-induced oxidative damage in rats. Int J Adv Pharm Res. </w:t>
      </w:r>
      <w:proofErr w:type="gramStart"/>
      <w:r w:rsidRPr="00CF4D4C">
        <w:rPr>
          <w:rFonts w:ascii="Arial" w:hAnsi="Arial" w:cs="Arial"/>
          <w:sz w:val="20"/>
          <w:szCs w:val="20"/>
        </w:rPr>
        <w:t>2012;4:1331</w:t>
      </w:r>
      <w:proofErr w:type="gramEnd"/>
      <w:r w:rsidRPr="00CF4D4C">
        <w:rPr>
          <w:rFonts w:ascii="Arial" w:hAnsi="Arial" w:cs="Arial"/>
          <w:sz w:val="20"/>
          <w:szCs w:val="20"/>
        </w:rPr>
        <w:t>–7.</w:t>
      </w:r>
    </w:p>
    <w:p w14:paraId="77C7B68E" w14:textId="6670FA62"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Mangathayaru</w:t>
      </w:r>
      <w:proofErr w:type="spellEnd"/>
      <w:r w:rsidRPr="00CF4D4C">
        <w:rPr>
          <w:rFonts w:ascii="Arial" w:hAnsi="Arial" w:cs="Arial"/>
          <w:sz w:val="20"/>
          <w:szCs w:val="20"/>
        </w:rPr>
        <w:t xml:space="preserve"> K, Grace XF, Bhavani M, </w:t>
      </w:r>
      <w:proofErr w:type="spellStart"/>
      <w:r w:rsidRPr="00CF4D4C">
        <w:rPr>
          <w:rFonts w:ascii="Arial" w:hAnsi="Arial" w:cs="Arial"/>
          <w:sz w:val="20"/>
          <w:szCs w:val="20"/>
        </w:rPr>
        <w:t>Meignanam</w:t>
      </w:r>
      <w:proofErr w:type="spellEnd"/>
      <w:r w:rsidRPr="00CF4D4C">
        <w:rPr>
          <w:rFonts w:ascii="Arial" w:hAnsi="Arial" w:cs="Arial"/>
          <w:sz w:val="20"/>
          <w:szCs w:val="20"/>
        </w:rPr>
        <w:t xml:space="preserve"> E, Karna SR, Kumar DP. Effect of Leucas aspera on hepatotoxicity in rats. Indian J </w:t>
      </w:r>
      <w:proofErr w:type="spellStart"/>
      <w:r w:rsidRPr="00CF4D4C">
        <w:rPr>
          <w:rFonts w:ascii="Arial" w:hAnsi="Arial" w:cs="Arial"/>
          <w:sz w:val="20"/>
          <w:szCs w:val="20"/>
        </w:rPr>
        <w:t>Pharmacol</w:t>
      </w:r>
      <w:proofErr w:type="spellEnd"/>
      <w:r w:rsidRPr="00CF4D4C">
        <w:rPr>
          <w:rFonts w:ascii="Arial" w:hAnsi="Arial" w:cs="Arial"/>
          <w:sz w:val="20"/>
          <w:szCs w:val="20"/>
        </w:rPr>
        <w:t>. 2005;37(5):329–30.</w:t>
      </w:r>
    </w:p>
    <w:p w14:paraId="43B3548E" w14:textId="1E53262D"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Kurup LB, Latha MS. </w:t>
      </w:r>
      <w:proofErr w:type="spellStart"/>
      <w:r w:rsidRPr="00CF4D4C">
        <w:rPr>
          <w:rFonts w:ascii="Arial" w:hAnsi="Arial" w:cs="Arial"/>
          <w:sz w:val="20"/>
          <w:szCs w:val="20"/>
        </w:rPr>
        <w:t>Chemopreventive</w:t>
      </w:r>
      <w:proofErr w:type="spellEnd"/>
      <w:r w:rsidRPr="00CF4D4C">
        <w:rPr>
          <w:rFonts w:ascii="Arial" w:hAnsi="Arial" w:cs="Arial"/>
          <w:sz w:val="20"/>
          <w:szCs w:val="20"/>
        </w:rPr>
        <w:t xml:space="preserve"> potential of methanolic extract of Leucas aspera against N-</w:t>
      </w:r>
      <w:proofErr w:type="spellStart"/>
      <w:r w:rsidRPr="00CF4D4C">
        <w:rPr>
          <w:rFonts w:ascii="Arial" w:hAnsi="Arial" w:cs="Arial"/>
          <w:sz w:val="20"/>
          <w:szCs w:val="20"/>
        </w:rPr>
        <w:t>nitrosodiethylamine</w:t>
      </w:r>
      <w:proofErr w:type="spellEnd"/>
      <w:r w:rsidRPr="00CF4D4C">
        <w:rPr>
          <w:rFonts w:ascii="Arial" w:hAnsi="Arial" w:cs="Arial"/>
          <w:sz w:val="20"/>
          <w:szCs w:val="20"/>
        </w:rPr>
        <w:t xml:space="preserve"> (NDEA) induced hepatotoxicity in rats. Int J Agric Environ </w:t>
      </w:r>
      <w:proofErr w:type="spellStart"/>
      <w:r w:rsidRPr="00CF4D4C">
        <w:rPr>
          <w:rFonts w:ascii="Arial" w:hAnsi="Arial" w:cs="Arial"/>
          <w:sz w:val="20"/>
          <w:szCs w:val="20"/>
        </w:rPr>
        <w:t>Biotechnol</w:t>
      </w:r>
      <w:proofErr w:type="spellEnd"/>
      <w:r w:rsidRPr="00CF4D4C">
        <w:rPr>
          <w:rFonts w:ascii="Arial" w:hAnsi="Arial" w:cs="Arial"/>
          <w:sz w:val="20"/>
          <w:szCs w:val="20"/>
        </w:rPr>
        <w:t xml:space="preserve">. </w:t>
      </w:r>
      <w:proofErr w:type="gramStart"/>
      <w:r w:rsidRPr="00CF4D4C">
        <w:rPr>
          <w:rFonts w:ascii="Arial" w:hAnsi="Arial" w:cs="Arial"/>
          <w:sz w:val="20"/>
          <w:szCs w:val="20"/>
        </w:rPr>
        <w:t>2013;6:807</w:t>
      </w:r>
      <w:proofErr w:type="gramEnd"/>
      <w:r w:rsidRPr="00CF4D4C">
        <w:rPr>
          <w:rFonts w:ascii="Arial" w:hAnsi="Arial" w:cs="Arial"/>
          <w:sz w:val="20"/>
          <w:szCs w:val="20"/>
        </w:rPr>
        <w:t>–14.</w:t>
      </w:r>
    </w:p>
    <w:p w14:paraId="51BFA5E0" w14:textId="65165CBF"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Khatri A, Garg A, Agrawal SS. Evaluation of hepatoprotective activity of aerial parts of Tephrosia purpurea L. and stem bark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w:t>
      </w:r>
      <w:proofErr w:type="spellStart"/>
      <w:r w:rsidRPr="00CF4D4C">
        <w:rPr>
          <w:rFonts w:ascii="Arial" w:hAnsi="Arial" w:cs="Arial"/>
          <w:sz w:val="20"/>
          <w:szCs w:val="20"/>
        </w:rPr>
        <w:t>undulata</w:t>
      </w:r>
      <w:proofErr w:type="spellEnd"/>
      <w:r w:rsidRPr="00CF4D4C">
        <w:rPr>
          <w:rFonts w:ascii="Arial" w:hAnsi="Arial" w:cs="Arial"/>
          <w:sz w:val="20"/>
          <w:szCs w:val="20"/>
        </w:rPr>
        <w:t xml:space="preserve">. J </w:t>
      </w:r>
      <w:proofErr w:type="spellStart"/>
      <w:r w:rsidRPr="00CF4D4C">
        <w:rPr>
          <w:rFonts w:ascii="Arial" w:hAnsi="Arial" w:cs="Arial"/>
          <w:sz w:val="20"/>
          <w:szCs w:val="20"/>
        </w:rPr>
        <w:t>Ethnopharmacol</w:t>
      </w:r>
      <w:proofErr w:type="spellEnd"/>
      <w:r w:rsidRPr="00CF4D4C">
        <w:rPr>
          <w:rFonts w:ascii="Arial" w:hAnsi="Arial" w:cs="Arial"/>
          <w:sz w:val="20"/>
          <w:szCs w:val="20"/>
        </w:rPr>
        <w:t>. 2009;122(1):1–5.</w:t>
      </w:r>
    </w:p>
    <w:p w14:paraId="404B577E" w14:textId="295C884A"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Jain M, Kapadia R, Jadeja RN, </w:t>
      </w:r>
      <w:proofErr w:type="spellStart"/>
      <w:r w:rsidRPr="00CF4D4C">
        <w:rPr>
          <w:rFonts w:ascii="Arial" w:hAnsi="Arial" w:cs="Arial"/>
          <w:sz w:val="20"/>
          <w:szCs w:val="20"/>
        </w:rPr>
        <w:t>Thounaojam</w:t>
      </w:r>
      <w:proofErr w:type="spellEnd"/>
      <w:r w:rsidRPr="00CF4D4C">
        <w:rPr>
          <w:rFonts w:ascii="Arial" w:hAnsi="Arial" w:cs="Arial"/>
          <w:sz w:val="20"/>
          <w:szCs w:val="20"/>
        </w:rPr>
        <w:t xml:space="preserve"> MC, </w:t>
      </w:r>
      <w:proofErr w:type="spellStart"/>
      <w:r w:rsidRPr="00CF4D4C">
        <w:rPr>
          <w:rFonts w:ascii="Arial" w:hAnsi="Arial" w:cs="Arial"/>
          <w:sz w:val="20"/>
          <w:szCs w:val="20"/>
        </w:rPr>
        <w:t>Devkar</w:t>
      </w:r>
      <w:proofErr w:type="spellEnd"/>
      <w:r w:rsidRPr="00CF4D4C">
        <w:rPr>
          <w:rFonts w:ascii="Arial" w:hAnsi="Arial" w:cs="Arial"/>
          <w:sz w:val="20"/>
          <w:szCs w:val="20"/>
        </w:rPr>
        <w:t xml:space="preserve"> RV, Mishra SH. Hepatoprotective potential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w:t>
      </w:r>
      <w:proofErr w:type="spellStart"/>
      <w:r w:rsidRPr="00CF4D4C">
        <w:rPr>
          <w:rFonts w:ascii="Arial" w:hAnsi="Arial" w:cs="Arial"/>
          <w:sz w:val="20"/>
          <w:szCs w:val="20"/>
        </w:rPr>
        <w:t>undulata</w:t>
      </w:r>
      <w:proofErr w:type="spellEnd"/>
      <w:r w:rsidRPr="00CF4D4C">
        <w:rPr>
          <w:rFonts w:ascii="Arial" w:hAnsi="Arial" w:cs="Arial"/>
          <w:sz w:val="20"/>
          <w:szCs w:val="20"/>
        </w:rPr>
        <w:t xml:space="preserve"> stem bark is partially due to the presence of </w:t>
      </w:r>
      <w:proofErr w:type="spellStart"/>
      <w:r w:rsidRPr="00CF4D4C">
        <w:rPr>
          <w:rFonts w:ascii="Arial" w:hAnsi="Arial" w:cs="Arial"/>
          <w:sz w:val="20"/>
          <w:szCs w:val="20"/>
        </w:rPr>
        <w:t>betulinic</w:t>
      </w:r>
      <w:proofErr w:type="spellEnd"/>
      <w:r w:rsidRPr="00CF4D4C">
        <w:rPr>
          <w:rFonts w:ascii="Arial" w:hAnsi="Arial" w:cs="Arial"/>
          <w:sz w:val="20"/>
          <w:szCs w:val="20"/>
        </w:rPr>
        <w:t xml:space="preserve"> acid. J </w:t>
      </w:r>
      <w:proofErr w:type="spellStart"/>
      <w:r w:rsidRPr="00CF4D4C">
        <w:rPr>
          <w:rFonts w:ascii="Arial" w:hAnsi="Arial" w:cs="Arial"/>
          <w:sz w:val="20"/>
          <w:szCs w:val="20"/>
        </w:rPr>
        <w:t>Ethnopharmacol</w:t>
      </w:r>
      <w:proofErr w:type="spellEnd"/>
      <w:r w:rsidRPr="00CF4D4C">
        <w:rPr>
          <w:rFonts w:ascii="Arial" w:hAnsi="Arial" w:cs="Arial"/>
          <w:sz w:val="20"/>
          <w:szCs w:val="20"/>
        </w:rPr>
        <w:t>. 2012;143(1):194–200.</w:t>
      </w:r>
    </w:p>
    <w:p w14:paraId="256863CD" w14:textId="6D947508"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Singh D, Gupta RS. Hepatoprotective activity of methanol extract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w:t>
      </w:r>
      <w:proofErr w:type="spellStart"/>
      <w:r w:rsidRPr="00CF4D4C">
        <w:rPr>
          <w:rFonts w:ascii="Arial" w:hAnsi="Arial" w:cs="Arial"/>
          <w:sz w:val="20"/>
          <w:szCs w:val="20"/>
        </w:rPr>
        <w:t>undulata</w:t>
      </w:r>
      <w:proofErr w:type="spellEnd"/>
      <w:r w:rsidRPr="00CF4D4C">
        <w:rPr>
          <w:rFonts w:ascii="Arial" w:hAnsi="Arial" w:cs="Arial"/>
          <w:sz w:val="20"/>
          <w:szCs w:val="20"/>
        </w:rPr>
        <w:t xml:space="preserve"> against alcohol and paracetamol induced hepatotoxicity in rats. Life Sci Med Res. </w:t>
      </w:r>
      <w:proofErr w:type="gramStart"/>
      <w:r w:rsidRPr="00CF4D4C">
        <w:rPr>
          <w:rFonts w:ascii="Arial" w:hAnsi="Arial" w:cs="Arial"/>
          <w:sz w:val="20"/>
          <w:szCs w:val="20"/>
        </w:rPr>
        <w:t>2011;26:1</w:t>
      </w:r>
      <w:proofErr w:type="gramEnd"/>
      <w:r w:rsidRPr="00CF4D4C">
        <w:rPr>
          <w:rFonts w:ascii="Arial" w:hAnsi="Arial" w:cs="Arial"/>
          <w:sz w:val="20"/>
          <w:szCs w:val="20"/>
        </w:rPr>
        <w:t>–8.</w:t>
      </w:r>
    </w:p>
    <w:p w14:paraId="30C97FF2" w14:textId="39089725"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Patel KN, Gupta G, Goyal M, </w:t>
      </w:r>
      <w:proofErr w:type="spellStart"/>
      <w:r w:rsidRPr="00CF4D4C">
        <w:rPr>
          <w:rFonts w:ascii="Arial" w:hAnsi="Arial" w:cs="Arial"/>
          <w:sz w:val="20"/>
          <w:szCs w:val="20"/>
        </w:rPr>
        <w:t>Nagori</w:t>
      </w:r>
      <w:proofErr w:type="spellEnd"/>
      <w:r w:rsidRPr="00CF4D4C">
        <w:rPr>
          <w:rFonts w:ascii="Arial" w:hAnsi="Arial" w:cs="Arial"/>
          <w:sz w:val="20"/>
          <w:szCs w:val="20"/>
        </w:rPr>
        <w:t xml:space="preserve"> BP. Assessment of hepatoprotective effect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w:t>
      </w:r>
      <w:proofErr w:type="spellStart"/>
      <w:r w:rsidRPr="00CF4D4C">
        <w:rPr>
          <w:rFonts w:ascii="Arial" w:hAnsi="Arial" w:cs="Arial"/>
          <w:sz w:val="20"/>
          <w:szCs w:val="20"/>
        </w:rPr>
        <w:t>undulata</w:t>
      </w:r>
      <w:proofErr w:type="spellEnd"/>
      <w:r w:rsidRPr="00CF4D4C">
        <w:rPr>
          <w:rFonts w:ascii="Arial" w:hAnsi="Arial" w:cs="Arial"/>
          <w:sz w:val="20"/>
          <w:szCs w:val="20"/>
        </w:rPr>
        <w:t xml:space="preserve"> (Sm.) Seem., Bignoniaceae, on paracetamol-induced hepatotoxicity in rats. Rev Bras Farmacogn. </w:t>
      </w:r>
      <w:proofErr w:type="gramStart"/>
      <w:r w:rsidRPr="00CF4D4C">
        <w:rPr>
          <w:rFonts w:ascii="Arial" w:hAnsi="Arial" w:cs="Arial"/>
          <w:sz w:val="20"/>
          <w:szCs w:val="20"/>
        </w:rPr>
        <w:t>2011;21:133</w:t>
      </w:r>
      <w:proofErr w:type="gramEnd"/>
      <w:r w:rsidRPr="00CF4D4C">
        <w:rPr>
          <w:rFonts w:ascii="Arial" w:hAnsi="Arial" w:cs="Arial"/>
          <w:sz w:val="20"/>
          <w:szCs w:val="20"/>
        </w:rPr>
        <w:t>–8.</w:t>
      </w:r>
    </w:p>
    <w:p w14:paraId="216E65CE"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Murthy MSR, Srinivasan M. Hepatoprotective effect of Tephrosia purpurea in experimental animals. Indian J </w:t>
      </w:r>
      <w:proofErr w:type="spellStart"/>
      <w:r w:rsidRPr="00CF4D4C">
        <w:rPr>
          <w:rFonts w:ascii="Arial" w:hAnsi="Arial" w:cs="Arial"/>
          <w:sz w:val="20"/>
          <w:szCs w:val="20"/>
        </w:rPr>
        <w:t>Pharmacol</w:t>
      </w:r>
      <w:proofErr w:type="spellEnd"/>
      <w:r w:rsidRPr="00CF4D4C">
        <w:rPr>
          <w:rFonts w:ascii="Arial" w:hAnsi="Arial" w:cs="Arial"/>
          <w:sz w:val="20"/>
          <w:szCs w:val="20"/>
        </w:rPr>
        <w:t>. 1993;25(1):34–6.</w:t>
      </w:r>
    </w:p>
    <w:p w14:paraId="2344465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Khatri A, Garg A, Agrawal SS. Evaluation of hepatoprotective activity of aerial parts of Tephrosia purpurea L. and stem bark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w:t>
      </w:r>
      <w:proofErr w:type="spellStart"/>
      <w:r w:rsidRPr="00CF4D4C">
        <w:rPr>
          <w:rFonts w:ascii="Arial" w:hAnsi="Arial" w:cs="Arial"/>
          <w:sz w:val="20"/>
          <w:szCs w:val="20"/>
        </w:rPr>
        <w:t>undulata</w:t>
      </w:r>
      <w:proofErr w:type="spellEnd"/>
      <w:r w:rsidRPr="00CF4D4C">
        <w:rPr>
          <w:rFonts w:ascii="Arial" w:hAnsi="Arial" w:cs="Arial"/>
          <w:sz w:val="20"/>
          <w:szCs w:val="20"/>
        </w:rPr>
        <w:t xml:space="preserve">. J </w:t>
      </w:r>
      <w:proofErr w:type="spellStart"/>
      <w:r w:rsidRPr="00CF4D4C">
        <w:rPr>
          <w:rFonts w:ascii="Arial" w:hAnsi="Arial" w:cs="Arial"/>
          <w:sz w:val="20"/>
          <w:szCs w:val="20"/>
        </w:rPr>
        <w:t>Ethnopharmacol</w:t>
      </w:r>
      <w:proofErr w:type="spellEnd"/>
      <w:r w:rsidRPr="00CF4D4C">
        <w:rPr>
          <w:rFonts w:ascii="Arial" w:hAnsi="Arial" w:cs="Arial"/>
          <w:sz w:val="20"/>
          <w:szCs w:val="20"/>
        </w:rPr>
        <w:t>. 2009;122(1):1–5.</w:t>
      </w:r>
    </w:p>
    <w:p w14:paraId="0D4A2091"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Shah R, Parmar S, Bhatt P, Chanda S. Evaluation of hepatoprotective activity of ethyl acetate fraction of Tephrosia purpurea. </w:t>
      </w:r>
      <w:proofErr w:type="spellStart"/>
      <w:r w:rsidRPr="00CF4D4C">
        <w:rPr>
          <w:rFonts w:ascii="Arial" w:hAnsi="Arial" w:cs="Arial"/>
          <w:sz w:val="20"/>
          <w:szCs w:val="20"/>
        </w:rPr>
        <w:t>Pharmacologyonline</w:t>
      </w:r>
      <w:proofErr w:type="spellEnd"/>
      <w:r w:rsidRPr="00CF4D4C">
        <w:rPr>
          <w:rFonts w:ascii="Arial" w:hAnsi="Arial" w:cs="Arial"/>
          <w:sz w:val="20"/>
          <w:szCs w:val="20"/>
        </w:rPr>
        <w:t xml:space="preserve">. </w:t>
      </w:r>
      <w:proofErr w:type="gramStart"/>
      <w:r w:rsidRPr="00CF4D4C">
        <w:rPr>
          <w:rFonts w:ascii="Arial" w:hAnsi="Arial" w:cs="Arial"/>
          <w:sz w:val="20"/>
          <w:szCs w:val="20"/>
        </w:rPr>
        <w:t>2011;3:188</w:t>
      </w:r>
      <w:proofErr w:type="gramEnd"/>
      <w:r w:rsidRPr="00CF4D4C">
        <w:rPr>
          <w:rFonts w:ascii="Arial" w:hAnsi="Arial" w:cs="Arial"/>
          <w:sz w:val="20"/>
          <w:szCs w:val="20"/>
        </w:rPr>
        <w:t>–94.</w:t>
      </w:r>
    </w:p>
    <w:p w14:paraId="6FD0024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Gora RH, </w:t>
      </w:r>
      <w:proofErr w:type="spellStart"/>
      <w:r w:rsidRPr="00CF4D4C">
        <w:rPr>
          <w:rFonts w:ascii="Arial" w:hAnsi="Arial" w:cs="Arial"/>
          <w:sz w:val="20"/>
          <w:szCs w:val="20"/>
        </w:rPr>
        <w:t>Baxla</w:t>
      </w:r>
      <w:proofErr w:type="spellEnd"/>
      <w:r w:rsidRPr="00CF4D4C">
        <w:rPr>
          <w:rFonts w:ascii="Arial" w:hAnsi="Arial" w:cs="Arial"/>
          <w:sz w:val="20"/>
          <w:szCs w:val="20"/>
        </w:rPr>
        <w:t xml:space="preserve"> SL, </w:t>
      </w:r>
      <w:proofErr w:type="spellStart"/>
      <w:r w:rsidRPr="00CF4D4C">
        <w:rPr>
          <w:rFonts w:ascii="Arial" w:hAnsi="Arial" w:cs="Arial"/>
          <w:sz w:val="20"/>
          <w:szCs w:val="20"/>
        </w:rPr>
        <w:t>Kerketta</w:t>
      </w:r>
      <w:proofErr w:type="spellEnd"/>
      <w:r w:rsidRPr="00CF4D4C">
        <w:rPr>
          <w:rFonts w:ascii="Arial" w:hAnsi="Arial" w:cs="Arial"/>
          <w:sz w:val="20"/>
          <w:szCs w:val="20"/>
        </w:rPr>
        <w:t xml:space="preserve"> P, Patnaik S, Roy BK. Hepatoprotective activity of Tephrosia purpurea against arsenic induced toxicity in rats. Indian J </w:t>
      </w:r>
      <w:proofErr w:type="spellStart"/>
      <w:r w:rsidRPr="00CF4D4C">
        <w:rPr>
          <w:rFonts w:ascii="Arial" w:hAnsi="Arial" w:cs="Arial"/>
          <w:sz w:val="20"/>
          <w:szCs w:val="20"/>
        </w:rPr>
        <w:t>Pharmacol</w:t>
      </w:r>
      <w:proofErr w:type="spellEnd"/>
      <w:r w:rsidRPr="00CF4D4C">
        <w:rPr>
          <w:rFonts w:ascii="Arial" w:hAnsi="Arial" w:cs="Arial"/>
          <w:sz w:val="20"/>
          <w:szCs w:val="20"/>
        </w:rPr>
        <w:t>. 2014;46(2):197–200.</w:t>
      </w:r>
    </w:p>
    <w:p w14:paraId="19F59447"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Jain A, </w:t>
      </w:r>
      <w:proofErr w:type="spellStart"/>
      <w:r w:rsidRPr="00CF4D4C">
        <w:rPr>
          <w:rFonts w:ascii="Arial" w:hAnsi="Arial" w:cs="Arial"/>
          <w:sz w:val="20"/>
          <w:szCs w:val="20"/>
        </w:rPr>
        <w:t>Singhai</w:t>
      </w:r>
      <w:proofErr w:type="spellEnd"/>
      <w:r w:rsidRPr="00CF4D4C">
        <w:rPr>
          <w:rFonts w:ascii="Arial" w:hAnsi="Arial" w:cs="Arial"/>
          <w:sz w:val="20"/>
          <w:szCs w:val="20"/>
        </w:rPr>
        <w:t xml:space="preserve"> AK, Dixit VK. A comparative study of ethanol extract of leaves of Tephrosia purpurea Pers and the flavonoid isolated for hepatoprotective activity. Indian J Pharm Sci. 2006;68(6).</w:t>
      </w:r>
    </w:p>
    <w:p w14:paraId="7D4619C4"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Gunjegaonkar</w:t>
      </w:r>
      <w:proofErr w:type="spellEnd"/>
      <w:r w:rsidRPr="00CF4D4C">
        <w:rPr>
          <w:rFonts w:ascii="Arial" w:hAnsi="Arial" w:cs="Arial"/>
          <w:sz w:val="20"/>
          <w:szCs w:val="20"/>
        </w:rPr>
        <w:t xml:space="preserve"> SM, Saraswathi CD, </w:t>
      </w:r>
      <w:proofErr w:type="spellStart"/>
      <w:r w:rsidRPr="00CF4D4C">
        <w:rPr>
          <w:rFonts w:ascii="Arial" w:hAnsi="Arial" w:cs="Arial"/>
          <w:sz w:val="20"/>
          <w:szCs w:val="20"/>
        </w:rPr>
        <w:t>Hrishikeshavan</w:t>
      </w:r>
      <w:proofErr w:type="spellEnd"/>
      <w:r w:rsidRPr="00CF4D4C">
        <w:rPr>
          <w:rFonts w:ascii="Arial" w:hAnsi="Arial" w:cs="Arial"/>
          <w:sz w:val="20"/>
          <w:szCs w:val="20"/>
        </w:rPr>
        <w:t xml:space="preserve"> HJ, Harish MS, Nargund LVG. Hepatoprotective and antioxidant activity of Tephrosia purpurea whole plant aqueous extract. </w:t>
      </w:r>
      <w:proofErr w:type="spellStart"/>
      <w:r w:rsidRPr="00CF4D4C">
        <w:rPr>
          <w:rFonts w:ascii="Arial" w:hAnsi="Arial" w:cs="Arial"/>
          <w:sz w:val="20"/>
          <w:szCs w:val="20"/>
        </w:rPr>
        <w:t>Pharmacologyonline</w:t>
      </w:r>
      <w:proofErr w:type="spellEnd"/>
      <w:r w:rsidRPr="00CF4D4C">
        <w:rPr>
          <w:rFonts w:ascii="Arial" w:hAnsi="Arial" w:cs="Arial"/>
          <w:sz w:val="20"/>
          <w:szCs w:val="20"/>
        </w:rPr>
        <w:t xml:space="preserve">. </w:t>
      </w:r>
      <w:proofErr w:type="gramStart"/>
      <w:r w:rsidRPr="00CF4D4C">
        <w:rPr>
          <w:rFonts w:ascii="Arial" w:hAnsi="Arial" w:cs="Arial"/>
          <w:sz w:val="20"/>
          <w:szCs w:val="20"/>
        </w:rPr>
        <w:t>2010;2:568</w:t>
      </w:r>
      <w:proofErr w:type="gramEnd"/>
      <w:r w:rsidRPr="00CF4D4C">
        <w:rPr>
          <w:rFonts w:ascii="Arial" w:hAnsi="Arial" w:cs="Arial"/>
          <w:sz w:val="20"/>
          <w:szCs w:val="20"/>
        </w:rPr>
        <w:t>–74.</w:t>
      </w:r>
    </w:p>
    <w:p w14:paraId="05577A54"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Tamizharasan</w:t>
      </w:r>
      <w:proofErr w:type="spellEnd"/>
      <w:r w:rsidRPr="00CF4D4C">
        <w:rPr>
          <w:rFonts w:ascii="Arial" w:hAnsi="Arial" w:cs="Arial"/>
          <w:sz w:val="20"/>
          <w:szCs w:val="20"/>
        </w:rPr>
        <w:t xml:space="preserve"> T, </w:t>
      </w:r>
      <w:proofErr w:type="spellStart"/>
      <w:r w:rsidRPr="00CF4D4C">
        <w:rPr>
          <w:rFonts w:ascii="Arial" w:hAnsi="Arial" w:cs="Arial"/>
          <w:sz w:val="20"/>
          <w:szCs w:val="20"/>
        </w:rPr>
        <w:t>Malarvannan</w:t>
      </w:r>
      <w:proofErr w:type="spellEnd"/>
      <w:r w:rsidRPr="00CF4D4C">
        <w:rPr>
          <w:rFonts w:ascii="Arial" w:hAnsi="Arial" w:cs="Arial"/>
          <w:sz w:val="20"/>
          <w:szCs w:val="20"/>
        </w:rPr>
        <w:t xml:space="preserve"> L. Hepatoprotective activity of Tephrosia purpurea on carbon tetrachloride-induced hepatotoxicity. World J Sci Res. 2015;1(2):60–5.</w:t>
      </w:r>
    </w:p>
    <w:p w14:paraId="07FCA164"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Desai PK, Singhal R, Singhal P. Hepatoprotective potential of Tephrosia purpurea in thioacetamide-induced hepatotoxicity in rats. 2020.</w:t>
      </w:r>
    </w:p>
    <w:p w14:paraId="01C827A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Lodhi G, Singh HK, Pant KK, Hussain Z. Hepatoprotective effects of Calotropis gigantea extract against carbon tetrachloride-induced liver injury in rats. Acta Pharm. 2009;59(1):89–96.</w:t>
      </w:r>
    </w:p>
    <w:p w14:paraId="76A5556E"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Usmani SH, Kushwaha P. Hepatoprotective activity of extracts of leaves of Calotropis gigantea. Asian J Pharm Clin Res. 2010;3(3):195–6.</w:t>
      </w:r>
    </w:p>
    <w:p w14:paraId="3FCB462A"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Bairagi S, Ghule P, Gilhotra R. Molecular docking, in vitro antioxidant, and in vivo hepatoprotective activity of methanolic extract of Calotropis gigantea leaves in carbon tetrachloride-induced liver injury in rats. </w:t>
      </w:r>
      <w:proofErr w:type="spellStart"/>
      <w:r w:rsidRPr="00CF4D4C">
        <w:rPr>
          <w:rFonts w:ascii="Arial" w:hAnsi="Arial" w:cs="Arial"/>
          <w:sz w:val="20"/>
          <w:szCs w:val="20"/>
        </w:rPr>
        <w:t>Curr</w:t>
      </w:r>
      <w:proofErr w:type="spellEnd"/>
      <w:r w:rsidRPr="00CF4D4C">
        <w:rPr>
          <w:rFonts w:ascii="Arial" w:hAnsi="Arial" w:cs="Arial"/>
          <w:sz w:val="20"/>
          <w:szCs w:val="20"/>
        </w:rPr>
        <w:t xml:space="preserve"> Enzyme </w:t>
      </w:r>
      <w:proofErr w:type="spellStart"/>
      <w:r w:rsidRPr="00CF4D4C">
        <w:rPr>
          <w:rFonts w:ascii="Arial" w:hAnsi="Arial" w:cs="Arial"/>
          <w:sz w:val="20"/>
          <w:szCs w:val="20"/>
        </w:rPr>
        <w:t>Inhib</w:t>
      </w:r>
      <w:proofErr w:type="spellEnd"/>
      <w:r w:rsidRPr="00CF4D4C">
        <w:rPr>
          <w:rFonts w:ascii="Arial" w:hAnsi="Arial" w:cs="Arial"/>
          <w:sz w:val="20"/>
          <w:szCs w:val="20"/>
        </w:rPr>
        <w:t>. 2022;18(2):110–26.</w:t>
      </w:r>
    </w:p>
    <w:p w14:paraId="744F84B5"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Kshirsagar</w:t>
      </w:r>
      <w:proofErr w:type="spellEnd"/>
      <w:r w:rsidRPr="00CF4D4C">
        <w:rPr>
          <w:rFonts w:ascii="Arial" w:hAnsi="Arial" w:cs="Arial"/>
          <w:sz w:val="20"/>
          <w:szCs w:val="20"/>
        </w:rPr>
        <w:t xml:space="preserve"> A, </w:t>
      </w:r>
      <w:proofErr w:type="spellStart"/>
      <w:r w:rsidRPr="00CF4D4C">
        <w:rPr>
          <w:rFonts w:ascii="Arial" w:hAnsi="Arial" w:cs="Arial"/>
          <w:sz w:val="20"/>
          <w:szCs w:val="20"/>
        </w:rPr>
        <w:t>Ingawale</w:t>
      </w:r>
      <w:proofErr w:type="spellEnd"/>
      <w:r w:rsidRPr="00CF4D4C">
        <w:rPr>
          <w:rFonts w:ascii="Arial" w:hAnsi="Arial" w:cs="Arial"/>
          <w:sz w:val="20"/>
          <w:szCs w:val="20"/>
        </w:rPr>
        <w:t xml:space="preserve"> D, Ashok P, </w:t>
      </w:r>
      <w:proofErr w:type="spellStart"/>
      <w:r w:rsidRPr="00CF4D4C">
        <w:rPr>
          <w:rFonts w:ascii="Arial" w:hAnsi="Arial" w:cs="Arial"/>
          <w:sz w:val="20"/>
          <w:szCs w:val="20"/>
        </w:rPr>
        <w:t>Thorve</w:t>
      </w:r>
      <w:proofErr w:type="spellEnd"/>
      <w:r w:rsidRPr="00CF4D4C">
        <w:rPr>
          <w:rFonts w:ascii="Arial" w:hAnsi="Arial" w:cs="Arial"/>
          <w:sz w:val="20"/>
          <w:szCs w:val="20"/>
        </w:rPr>
        <w:t xml:space="preserve"> V, </w:t>
      </w:r>
      <w:proofErr w:type="spellStart"/>
      <w:r w:rsidRPr="00CF4D4C">
        <w:rPr>
          <w:rFonts w:ascii="Arial" w:hAnsi="Arial" w:cs="Arial"/>
          <w:sz w:val="20"/>
          <w:szCs w:val="20"/>
        </w:rPr>
        <w:t>Dodal</w:t>
      </w:r>
      <w:proofErr w:type="spellEnd"/>
      <w:r w:rsidRPr="00CF4D4C">
        <w:rPr>
          <w:rFonts w:ascii="Arial" w:hAnsi="Arial" w:cs="Arial"/>
          <w:sz w:val="20"/>
          <w:szCs w:val="20"/>
        </w:rPr>
        <w:t xml:space="preserve"> T, </w:t>
      </w:r>
      <w:proofErr w:type="spellStart"/>
      <w:r w:rsidRPr="00CF4D4C">
        <w:rPr>
          <w:rFonts w:ascii="Arial" w:hAnsi="Arial" w:cs="Arial"/>
          <w:sz w:val="20"/>
          <w:szCs w:val="20"/>
        </w:rPr>
        <w:t>Dodal</w:t>
      </w:r>
      <w:proofErr w:type="spellEnd"/>
      <w:r w:rsidRPr="00CF4D4C">
        <w:rPr>
          <w:rFonts w:ascii="Arial" w:hAnsi="Arial" w:cs="Arial"/>
          <w:sz w:val="20"/>
          <w:szCs w:val="20"/>
        </w:rPr>
        <w:t xml:space="preserve"> A, et al. Hepatoprotective and antioxidant potential of Calotropis gigantea in cyclosporine-A induced hepatotoxicity. Res J Pharm </w:t>
      </w:r>
      <w:proofErr w:type="spellStart"/>
      <w:r w:rsidRPr="00CF4D4C">
        <w:rPr>
          <w:rFonts w:ascii="Arial" w:hAnsi="Arial" w:cs="Arial"/>
          <w:sz w:val="20"/>
          <w:szCs w:val="20"/>
        </w:rPr>
        <w:t>Pharmaco</w:t>
      </w:r>
      <w:proofErr w:type="spellEnd"/>
      <w:r w:rsidRPr="00CF4D4C">
        <w:rPr>
          <w:rFonts w:ascii="Arial" w:hAnsi="Arial" w:cs="Arial"/>
          <w:sz w:val="20"/>
          <w:szCs w:val="20"/>
        </w:rPr>
        <w:t xml:space="preserve"> </w:t>
      </w:r>
      <w:proofErr w:type="spellStart"/>
      <w:r w:rsidRPr="00CF4D4C">
        <w:rPr>
          <w:rFonts w:ascii="Arial" w:hAnsi="Arial" w:cs="Arial"/>
          <w:sz w:val="20"/>
          <w:szCs w:val="20"/>
        </w:rPr>
        <w:t>Dyn</w:t>
      </w:r>
      <w:proofErr w:type="spellEnd"/>
      <w:r w:rsidRPr="00CF4D4C">
        <w:rPr>
          <w:rFonts w:ascii="Arial" w:hAnsi="Arial" w:cs="Arial"/>
          <w:sz w:val="20"/>
          <w:szCs w:val="20"/>
        </w:rPr>
        <w:t>. 2010;2(5):343–7.</w:t>
      </w:r>
    </w:p>
    <w:p w14:paraId="29A31096"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Ingawale</w:t>
      </w:r>
      <w:proofErr w:type="spellEnd"/>
      <w:r w:rsidRPr="00CF4D4C">
        <w:rPr>
          <w:rFonts w:ascii="Arial" w:hAnsi="Arial" w:cs="Arial"/>
          <w:sz w:val="20"/>
          <w:szCs w:val="20"/>
        </w:rPr>
        <w:t xml:space="preserve"> DK, </w:t>
      </w:r>
      <w:proofErr w:type="spellStart"/>
      <w:r w:rsidRPr="00CF4D4C">
        <w:rPr>
          <w:rFonts w:ascii="Arial" w:hAnsi="Arial" w:cs="Arial"/>
          <w:sz w:val="20"/>
          <w:szCs w:val="20"/>
        </w:rPr>
        <w:t>Mandlik</w:t>
      </w:r>
      <w:proofErr w:type="spellEnd"/>
      <w:r w:rsidRPr="00CF4D4C">
        <w:rPr>
          <w:rFonts w:ascii="Arial" w:hAnsi="Arial" w:cs="Arial"/>
          <w:sz w:val="20"/>
          <w:szCs w:val="20"/>
        </w:rPr>
        <w:t xml:space="preserve"> SK, Kshirsagar AD. Hepatoprotective activity of Calotropis gigantea flowers against carbon tetrachloride-induced liver damage in mice. J Complement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2013;10(1):55–62.</w:t>
      </w:r>
    </w:p>
    <w:p w14:paraId="6FC015A5"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Argal A, Dwivedi A. Evaluation of hepatoprotective activity of Calotropis gigantea R. Br. flowers. </w:t>
      </w:r>
      <w:proofErr w:type="spellStart"/>
      <w:r w:rsidRPr="00CF4D4C">
        <w:rPr>
          <w:rFonts w:ascii="Arial" w:hAnsi="Arial" w:cs="Arial"/>
          <w:sz w:val="20"/>
          <w:szCs w:val="20"/>
        </w:rPr>
        <w:t>Ethnobot</w:t>
      </w:r>
      <w:proofErr w:type="spellEnd"/>
      <w:r w:rsidRPr="00CF4D4C">
        <w:rPr>
          <w:rFonts w:ascii="Arial" w:hAnsi="Arial" w:cs="Arial"/>
          <w:sz w:val="20"/>
          <w:szCs w:val="20"/>
        </w:rPr>
        <w:t xml:space="preserve"> </w:t>
      </w:r>
      <w:proofErr w:type="spellStart"/>
      <w:r w:rsidRPr="00CF4D4C">
        <w:rPr>
          <w:rFonts w:ascii="Arial" w:hAnsi="Arial" w:cs="Arial"/>
          <w:sz w:val="20"/>
          <w:szCs w:val="20"/>
        </w:rPr>
        <w:t>Leafl</w:t>
      </w:r>
      <w:proofErr w:type="spellEnd"/>
      <w:r w:rsidRPr="00CF4D4C">
        <w:rPr>
          <w:rFonts w:ascii="Arial" w:hAnsi="Arial" w:cs="Arial"/>
          <w:sz w:val="20"/>
          <w:szCs w:val="20"/>
        </w:rPr>
        <w:t>. 2010;2010(4):6.</w:t>
      </w:r>
    </w:p>
    <w:p w14:paraId="370B3BE6"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Kamil N, Imran-ul-Haque HS. Hepatoprotective effect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in isoniazid and rifampicin induced hepatotoxicity. </w:t>
      </w:r>
      <w:proofErr w:type="spellStart"/>
      <w:r w:rsidRPr="00CF4D4C">
        <w:rPr>
          <w:rFonts w:ascii="Arial" w:hAnsi="Arial" w:cs="Arial"/>
          <w:sz w:val="20"/>
          <w:szCs w:val="20"/>
        </w:rPr>
        <w:t>Pharmacogn</w:t>
      </w:r>
      <w:proofErr w:type="spellEnd"/>
      <w:r w:rsidRPr="00CF4D4C">
        <w:rPr>
          <w:rFonts w:ascii="Arial" w:hAnsi="Arial" w:cs="Arial"/>
          <w:sz w:val="20"/>
          <w:szCs w:val="20"/>
        </w:rPr>
        <w:t xml:space="preserve"> J. 2014;6(5).</w:t>
      </w:r>
    </w:p>
    <w:p w14:paraId="4505C231"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Chavda</w:t>
      </w:r>
      <w:proofErr w:type="spellEnd"/>
      <w:r w:rsidRPr="00CF4D4C">
        <w:rPr>
          <w:rFonts w:ascii="Arial" w:hAnsi="Arial" w:cs="Arial"/>
          <w:sz w:val="20"/>
          <w:szCs w:val="20"/>
        </w:rPr>
        <w:t xml:space="preserve"> R, </w:t>
      </w:r>
      <w:proofErr w:type="spellStart"/>
      <w:r w:rsidRPr="00CF4D4C">
        <w:rPr>
          <w:rFonts w:ascii="Arial" w:hAnsi="Arial" w:cs="Arial"/>
          <w:sz w:val="20"/>
          <w:szCs w:val="20"/>
        </w:rPr>
        <w:t>Vadalia</w:t>
      </w:r>
      <w:proofErr w:type="spellEnd"/>
      <w:r w:rsidRPr="00CF4D4C">
        <w:rPr>
          <w:rFonts w:ascii="Arial" w:hAnsi="Arial" w:cs="Arial"/>
          <w:sz w:val="20"/>
          <w:szCs w:val="20"/>
        </w:rPr>
        <w:t xml:space="preserve"> KR, </w:t>
      </w:r>
      <w:proofErr w:type="spellStart"/>
      <w:r w:rsidRPr="00CF4D4C">
        <w:rPr>
          <w:rFonts w:ascii="Arial" w:hAnsi="Arial" w:cs="Arial"/>
          <w:sz w:val="20"/>
          <w:szCs w:val="20"/>
        </w:rPr>
        <w:t>Gokani</w:t>
      </w:r>
      <w:proofErr w:type="spellEnd"/>
      <w:r w:rsidRPr="00CF4D4C">
        <w:rPr>
          <w:rFonts w:ascii="Arial" w:hAnsi="Arial" w:cs="Arial"/>
          <w:sz w:val="20"/>
          <w:szCs w:val="20"/>
        </w:rPr>
        <w:t xml:space="preserve"> RL. Hepatoprotective and antioxidant activity of root bark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R. Br (</w:t>
      </w:r>
      <w:proofErr w:type="spellStart"/>
      <w:r w:rsidRPr="00CF4D4C">
        <w:rPr>
          <w:rFonts w:ascii="Arial" w:hAnsi="Arial" w:cs="Arial"/>
          <w:sz w:val="20"/>
          <w:szCs w:val="20"/>
        </w:rPr>
        <w:t>Asclepediaceae</w:t>
      </w:r>
      <w:proofErr w:type="spellEnd"/>
      <w:r w:rsidRPr="00CF4D4C">
        <w:rPr>
          <w:rFonts w:ascii="Arial" w:hAnsi="Arial" w:cs="Arial"/>
          <w:sz w:val="20"/>
          <w:szCs w:val="20"/>
        </w:rPr>
        <w:t>). 2010.</w:t>
      </w:r>
    </w:p>
    <w:p w14:paraId="08F7B14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Basu A, Sen T, Ray RN, Chaudhuri AN. Hepatoprotective effects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root extract on experimental liver damage in animals. 1992.</w:t>
      </w:r>
    </w:p>
    <w:p w14:paraId="21581A8D"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Setty SR, Quereshi AA, Swamy AV, Patil T, Prakash T, Prabhu K, et al. Hepatoprotective activity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flowers against paracetamol-induced hepatic injury in rats. </w:t>
      </w:r>
      <w:proofErr w:type="spellStart"/>
      <w:r w:rsidRPr="00CF4D4C">
        <w:rPr>
          <w:rFonts w:ascii="Arial" w:hAnsi="Arial" w:cs="Arial"/>
          <w:sz w:val="20"/>
          <w:szCs w:val="20"/>
        </w:rPr>
        <w:t>Fitoterapia</w:t>
      </w:r>
      <w:proofErr w:type="spellEnd"/>
      <w:r w:rsidRPr="00CF4D4C">
        <w:rPr>
          <w:rFonts w:ascii="Arial" w:hAnsi="Arial" w:cs="Arial"/>
          <w:sz w:val="20"/>
          <w:szCs w:val="20"/>
        </w:rPr>
        <w:t>. 2007;78(7–8):451–4.</w:t>
      </w:r>
    </w:p>
    <w:p w14:paraId="4BFF6A7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Qureshi AA, Patil T, Swamy AHM, Gouda VA, Setty RS. Hepatoprotective and antioxidant activities of flowers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(Ait) R. Br. in CCl4 induced hepatic damage. Indian J Exp Biol. </w:t>
      </w:r>
      <w:proofErr w:type="gramStart"/>
      <w:r w:rsidRPr="00CF4D4C">
        <w:rPr>
          <w:rFonts w:ascii="Arial" w:hAnsi="Arial" w:cs="Arial"/>
          <w:sz w:val="20"/>
          <w:szCs w:val="20"/>
        </w:rPr>
        <w:t>2007;45:304</w:t>
      </w:r>
      <w:proofErr w:type="gramEnd"/>
      <w:r w:rsidRPr="00CF4D4C">
        <w:rPr>
          <w:rFonts w:ascii="Arial" w:hAnsi="Arial" w:cs="Arial"/>
          <w:sz w:val="20"/>
          <w:szCs w:val="20"/>
        </w:rPr>
        <w:t>–10.</w:t>
      </w:r>
    </w:p>
    <w:p w14:paraId="20A3350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Madhav NV, </w:t>
      </w:r>
      <w:proofErr w:type="spellStart"/>
      <w:r w:rsidRPr="00CF4D4C">
        <w:rPr>
          <w:rFonts w:ascii="Arial" w:hAnsi="Arial" w:cs="Arial"/>
          <w:sz w:val="20"/>
          <w:szCs w:val="20"/>
        </w:rPr>
        <w:t>Bairy</w:t>
      </w:r>
      <w:proofErr w:type="spellEnd"/>
      <w:r w:rsidRPr="00CF4D4C">
        <w:rPr>
          <w:rFonts w:ascii="Arial" w:hAnsi="Arial" w:cs="Arial"/>
          <w:sz w:val="20"/>
          <w:szCs w:val="20"/>
        </w:rPr>
        <w:t xml:space="preserve"> K. Hepatoprotective activity of Aloe vera gel against paracetamol-induced hepatotoxicity in albino rats. Carbon. 2011;2(3).</w:t>
      </w:r>
    </w:p>
    <w:p w14:paraId="7BACFC5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Cui Y, Cheng Y, Guo Y, Xie Y, Yao W, Zhang W, Qian H. Evaluating the hepatoprotective efficacy of Aloe </w:t>
      </w:r>
      <w:proofErr w:type="spellStart"/>
      <w:r w:rsidRPr="00CF4D4C">
        <w:rPr>
          <w:rFonts w:ascii="Arial" w:hAnsi="Arial" w:cs="Arial"/>
          <w:sz w:val="20"/>
          <w:szCs w:val="20"/>
        </w:rPr>
        <w:t>vera</w:t>
      </w:r>
      <w:proofErr w:type="spellEnd"/>
      <w:r w:rsidRPr="00CF4D4C">
        <w:rPr>
          <w:rFonts w:ascii="Arial" w:hAnsi="Arial" w:cs="Arial"/>
          <w:sz w:val="20"/>
          <w:szCs w:val="20"/>
        </w:rPr>
        <w:t xml:space="preserve"> polysaccharides against </w:t>
      </w:r>
      <w:proofErr w:type="spellStart"/>
      <w:r w:rsidRPr="00CF4D4C">
        <w:rPr>
          <w:rFonts w:ascii="Arial" w:hAnsi="Arial" w:cs="Arial"/>
          <w:sz w:val="20"/>
          <w:szCs w:val="20"/>
        </w:rPr>
        <w:t>subchronic</w:t>
      </w:r>
      <w:proofErr w:type="spellEnd"/>
      <w:r w:rsidRPr="00CF4D4C">
        <w:rPr>
          <w:rFonts w:ascii="Arial" w:hAnsi="Arial" w:cs="Arial"/>
          <w:sz w:val="20"/>
          <w:szCs w:val="20"/>
        </w:rPr>
        <w:t xml:space="preserve"> exposure of aflatoxins B1. J Taiwan Inst Chem Eng. </w:t>
      </w:r>
      <w:proofErr w:type="gramStart"/>
      <w:r w:rsidRPr="00CF4D4C">
        <w:rPr>
          <w:rFonts w:ascii="Arial" w:hAnsi="Arial" w:cs="Arial"/>
          <w:sz w:val="20"/>
          <w:szCs w:val="20"/>
        </w:rPr>
        <w:t>2017;76:10</w:t>
      </w:r>
      <w:proofErr w:type="gramEnd"/>
      <w:r w:rsidRPr="00CF4D4C">
        <w:rPr>
          <w:rFonts w:ascii="Arial" w:hAnsi="Arial" w:cs="Arial"/>
          <w:sz w:val="20"/>
          <w:szCs w:val="20"/>
        </w:rPr>
        <w:t>–7.</w:t>
      </w:r>
    </w:p>
    <w:p w14:paraId="365ACBB6"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Salama RA, Mohamed MM, Abd </w:t>
      </w:r>
      <w:proofErr w:type="spellStart"/>
      <w:r w:rsidRPr="00CF4D4C">
        <w:rPr>
          <w:rFonts w:ascii="Arial" w:hAnsi="Arial" w:cs="Arial"/>
          <w:sz w:val="20"/>
          <w:szCs w:val="20"/>
        </w:rPr>
        <w:t>Elwahab</w:t>
      </w:r>
      <w:proofErr w:type="spellEnd"/>
      <w:r w:rsidRPr="00CF4D4C">
        <w:rPr>
          <w:rFonts w:ascii="Arial" w:hAnsi="Arial" w:cs="Arial"/>
          <w:sz w:val="20"/>
          <w:szCs w:val="20"/>
        </w:rPr>
        <w:t xml:space="preserve"> MB, </w:t>
      </w:r>
      <w:proofErr w:type="spellStart"/>
      <w:r w:rsidRPr="00CF4D4C">
        <w:rPr>
          <w:rFonts w:ascii="Arial" w:hAnsi="Arial" w:cs="Arial"/>
          <w:sz w:val="20"/>
          <w:szCs w:val="20"/>
        </w:rPr>
        <w:t>Shakweer</w:t>
      </w:r>
      <w:proofErr w:type="spellEnd"/>
      <w:r w:rsidRPr="00CF4D4C">
        <w:rPr>
          <w:rFonts w:ascii="Arial" w:hAnsi="Arial" w:cs="Arial"/>
          <w:sz w:val="20"/>
          <w:szCs w:val="20"/>
        </w:rPr>
        <w:t xml:space="preserve"> MM. Assessment effect of Aloe </w:t>
      </w:r>
      <w:proofErr w:type="spellStart"/>
      <w:r w:rsidRPr="00CF4D4C">
        <w:rPr>
          <w:rFonts w:ascii="Arial" w:hAnsi="Arial" w:cs="Arial"/>
          <w:sz w:val="20"/>
          <w:szCs w:val="20"/>
        </w:rPr>
        <w:t>vera</w:t>
      </w:r>
      <w:proofErr w:type="spellEnd"/>
      <w:r w:rsidRPr="00CF4D4C">
        <w:rPr>
          <w:rFonts w:ascii="Arial" w:hAnsi="Arial" w:cs="Arial"/>
          <w:sz w:val="20"/>
          <w:szCs w:val="20"/>
        </w:rPr>
        <w:t xml:space="preserve">, </w:t>
      </w:r>
      <w:proofErr w:type="spellStart"/>
      <w:r w:rsidRPr="00CF4D4C">
        <w:rPr>
          <w:rFonts w:ascii="Arial" w:hAnsi="Arial" w:cs="Arial"/>
          <w:sz w:val="20"/>
          <w:szCs w:val="20"/>
        </w:rPr>
        <w:t>Azadirachta</w:t>
      </w:r>
      <w:proofErr w:type="spellEnd"/>
      <w:r w:rsidRPr="00CF4D4C">
        <w:rPr>
          <w:rFonts w:ascii="Arial" w:hAnsi="Arial" w:cs="Arial"/>
          <w:sz w:val="20"/>
          <w:szCs w:val="20"/>
        </w:rPr>
        <w:t xml:space="preserve"> </w:t>
      </w:r>
      <w:proofErr w:type="spellStart"/>
      <w:r w:rsidRPr="00CF4D4C">
        <w:rPr>
          <w:rFonts w:ascii="Arial" w:hAnsi="Arial" w:cs="Arial"/>
          <w:sz w:val="20"/>
          <w:szCs w:val="20"/>
        </w:rPr>
        <w:t>indica</w:t>
      </w:r>
      <w:proofErr w:type="spellEnd"/>
      <w:r w:rsidRPr="00CF4D4C">
        <w:rPr>
          <w:rFonts w:ascii="Arial" w:hAnsi="Arial" w:cs="Arial"/>
          <w:sz w:val="20"/>
          <w:szCs w:val="20"/>
        </w:rPr>
        <w:t xml:space="preserve"> and Moringa oleifera aqueous extracts on carbon tetrachloride-induced hepatotoxicity in rats. Int J Pharm </w:t>
      </w:r>
      <w:proofErr w:type="spellStart"/>
      <w:r w:rsidRPr="00CF4D4C">
        <w:rPr>
          <w:rFonts w:ascii="Arial" w:hAnsi="Arial" w:cs="Arial"/>
          <w:sz w:val="20"/>
          <w:szCs w:val="20"/>
        </w:rPr>
        <w:t>Pharm</w:t>
      </w:r>
      <w:proofErr w:type="spellEnd"/>
      <w:r w:rsidRPr="00CF4D4C">
        <w:rPr>
          <w:rFonts w:ascii="Arial" w:hAnsi="Arial" w:cs="Arial"/>
          <w:sz w:val="20"/>
          <w:szCs w:val="20"/>
        </w:rPr>
        <w:t xml:space="preserve"> Sci. 2016;8(4):83–9.</w:t>
      </w:r>
    </w:p>
    <w:p w14:paraId="5445E10E"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Gurumurthy</w:t>
      </w:r>
      <w:proofErr w:type="spellEnd"/>
      <w:r w:rsidRPr="00CF4D4C">
        <w:rPr>
          <w:rFonts w:ascii="Arial" w:hAnsi="Arial" w:cs="Arial"/>
          <w:sz w:val="20"/>
          <w:szCs w:val="20"/>
        </w:rPr>
        <w:t xml:space="preserve"> P, </w:t>
      </w:r>
      <w:proofErr w:type="spellStart"/>
      <w:r w:rsidRPr="00CF4D4C">
        <w:rPr>
          <w:rFonts w:ascii="Arial" w:hAnsi="Arial" w:cs="Arial"/>
          <w:sz w:val="20"/>
          <w:szCs w:val="20"/>
        </w:rPr>
        <w:t>Vijayalatha</w:t>
      </w:r>
      <w:proofErr w:type="spellEnd"/>
      <w:r w:rsidRPr="00CF4D4C">
        <w:rPr>
          <w:rFonts w:ascii="Arial" w:hAnsi="Arial" w:cs="Arial"/>
          <w:sz w:val="20"/>
          <w:szCs w:val="20"/>
        </w:rPr>
        <w:t xml:space="preserve"> S, </w:t>
      </w:r>
      <w:proofErr w:type="spellStart"/>
      <w:r w:rsidRPr="00CF4D4C">
        <w:rPr>
          <w:rFonts w:ascii="Arial" w:hAnsi="Arial" w:cs="Arial"/>
          <w:sz w:val="20"/>
          <w:szCs w:val="20"/>
        </w:rPr>
        <w:t>Sumathy</w:t>
      </w:r>
      <w:proofErr w:type="spellEnd"/>
      <w:r w:rsidRPr="00CF4D4C">
        <w:rPr>
          <w:rFonts w:ascii="Arial" w:hAnsi="Arial" w:cs="Arial"/>
          <w:sz w:val="20"/>
          <w:szCs w:val="20"/>
        </w:rPr>
        <w:t xml:space="preserve"> A, Asokan M, Naseema M. Hepatoprotective effect of aqueous extract of Piper </w:t>
      </w:r>
      <w:proofErr w:type="spellStart"/>
      <w:r w:rsidRPr="00CF4D4C">
        <w:rPr>
          <w:rFonts w:ascii="Arial" w:hAnsi="Arial" w:cs="Arial"/>
          <w:sz w:val="20"/>
          <w:szCs w:val="20"/>
        </w:rPr>
        <w:t>longum</w:t>
      </w:r>
      <w:proofErr w:type="spellEnd"/>
      <w:r w:rsidRPr="00CF4D4C">
        <w:rPr>
          <w:rFonts w:ascii="Arial" w:hAnsi="Arial" w:cs="Arial"/>
          <w:sz w:val="20"/>
          <w:szCs w:val="20"/>
        </w:rPr>
        <w:t xml:space="preserve"> and </w:t>
      </w:r>
      <w:proofErr w:type="spellStart"/>
      <w:r w:rsidRPr="00CF4D4C">
        <w:rPr>
          <w:rFonts w:ascii="Arial" w:hAnsi="Arial" w:cs="Arial"/>
          <w:sz w:val="20"/>
          <w:szCs w:val="20"/>
        </w:rPr>
        <w:t>piperine</w:t>
      </w:r>
      <w:proofErr w:type="spellEnd"/>
      <w:r w:rsidRPr="00CF4D4C">
        <w:rPr>
          <w:rFonts w:ascii="Arial" w:hAnsi="Arial" w:cs="Arial"/>
          <w:sz w:val="20"/>
          <w:szCs w:val="20"/>
        </w:rPr>
        <w:t xml:space="preserve"> when administered with anti-tubercular drugs. Bioscan. </w:t>
      </w:r>
      <w:proofErr w:type="gramStart"/>
      <w:r w:rsidRPr="00CF4D4C">
        <w:rPr>
          <w:rFonts w:ascii="Arial" w:hAnsi="Arial" w:cs="Arial"/>
          <w:sz w:val="20"/>
          <w:szCs w:val="20"/>
        </w:rPr>
        <w:t>2012;7:661</w:t>
      </w:r>
      <w:proofErr w:type="gramEnd"/>
      <w:r w:rsidRPr="00CF4D4C">
        <w:rPr>
          <w:rFonts w:ascii="Arial" w:hAnsi="Arial" w:cs="Arial"/>
          <w:sz w:val="20"/>
          <w:szCs w:val="20"/>
        </w:rPr>
        <w:t>–3.</w:t>
      </w:r>
    </w:p>
    <w:p w14:paraId="17D7AB0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Sharma S, Sahu AN. Development, characterization, and evaluation of hepatoprotective effect of Abutilon indicum and Piper </w:t>
      </w:r>
      <w:proofErr w:type="spellStart"/>
      <w:r w:rsidRPr="00CF4D4C">
        <w:rPr>
          <w:rFonts w:ascii="Arial" w:hAnsi="Arial" w:cs="Arial"/>
          <w:sz w:val="20"/>
          <w:szCs w:val="20"/>
        </w:rPr>
        <w:t>longum</w:t>
      </w:r>
      <w:proofErr w:type="spellEnd"/>
      <w:r w:rsidRPr="00CF4D4C">
        <w:rPr>
          <w:rFonts w:ascii="Arial" w:hAnsi="Arial" w:cs="Arial"/>
          <w:sz w:val="20"/>
          <w:szCs w:val="20"/>
        </w:rPr>
        <w:t xml:space="preserve"> </w:t>
      </w:r>
      <w:proofErr w:type="spellStart"/>
      <w:r w:rsidRPr="00CF4D4C">
        <w:rPr>
          <w:rFonts w:ascii="Arial" w:hAnsi="Arial" w:cs="Arial"/>
          <w:sz w:val="20"/>
          <w:szCs w:val="20"/>
        </w:rPr>
        <w:t>phytosomes</w:t>
      </w:r>
      <w:proofErr w:type="spellEnd"/>
      <w:r w:rsidRPr="00CF4D4C">
        <w:rPr>
          <w:rFonts w:ascii="Arial" w:hAnsi="Arial" w:cs="Arial"/>
          <w:sz w:val="20"/>
          <w:szCs w:val="20"/>
        </w:rPr>
        <w:t xml:space="preserve">. </w:t>
      </w:r>
      <w:proofErr w:type="spellStart"/>
      <w:r w:rsidRPr="00CF4D4C">
        <w:rPr>
          <w:rFonts w:ascii="Arial" w:hAnsi="Arial" w:cs="Arial"/>
          <w:sz w:val="20"/>
          <w:szCs w:val="20"/>
        </w:rPr>
        <w:t>Pharmacogn</w:t>
      </w:r>
      <w:proofErr w:type="spellEnd"/>
      <w:r w:rsidRPr="00CF4D4C">
        <w:rPr>
          <w:rFonts w:ascii="Arial" w:hAnsi="Arial" w:cs="Arial"/>
          <w:sz w:val="20"/>
          <w:szCs w:val="20"/>
        </w:rPr>
        <w:t xml:space="preserve"> Res. 2016;8(1):29–36.</w:t>
      </w:r>
    </w:p>
    <w:p w14:paraId="47CA112D"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Qureshi AA, Ashraf R, Hamdi A. Evaluation of hepatoprotective and antioxidant activity of Salvadora persica. King Khalid </w:t>
      </w:r>
      <w:proofErr w:type="spellStart"/>
      <w:r w:rsidRPr="00CF4D4C">
        <w:rPr>
          <w:rFonts w:ascii="Arial" w:hAnsi="Arial" w:cs="Arial"/>
          <w:sz w:val="20"/>
          <w:szCs w:val="20"/>
        </w:rPr>
        <w:t>Univ</w:t>
      </w:r>
      <w:proofErr w:type="spellEnd"/>
      <w:r w:rsidRPr="00CF4D4C">
        <w:rPr>
          <w:rFonts w:ascii="Arial" w:hAnsi="Arial" w:cs="Arial"/>
          <w:sz w:val="20"/>
          <w:szCs w:val="20"/>
        </w:rPr>
        <w:t xml:space="preserve"> J Health Sci. 2016;1(2):20–6.</w:t>
      </w:r>
    </w:p>
    <w:p w14:paraId="2E01C410"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Alaraj</w:t>
      </w:r>
      <w:proofErr w:type="spellEnd"/>
      <w:r w:rsidRPr="00CF4D4C">
        <w:rPr>
          <w:rFonts w:ascii="Arial" w:hAnsi="Arial" w:cs="Arial"/>
          <w:sz w:val="20"/>
          <w:szCs w:val="20"/>
        </w:rPr>
        <w:t xml:space="preserve"> M, </w:t>
      </w:r>
      <w:proofErr w:type="spellStart"/>
      <w:r w:rsidRPr="00CF4D4C">
        <w:rPr>
          <w:rFonts w:ascii="Arial" w:hAnsi="Arial" w:cs="Arial"/>
          <w:sz w:val="20"/>
          <w:szCs w:val="20"/>
        </w:rPr>
        <w:t>Acar</w:t>
      </w:r>
      <w:proofErr w:type="spellEnd"/>
      <w:r w:rsidRPr="00CF4D4C">
        <w:rPr>
          <w:rFonts w:ascii="Arial" w:hAnsi="Arial" w:cs="Arial"/>
          <w:sz w:val="20"/>
          <w:szCs w:val="20"/>
        </w:rPr>
        <w:t xml:space="preserve"> T, Kosinska I, Al-Trad B, </w:t>
      </w:r>
      <w:proofErr w:type="spellStart"/>
      <w:r w:rsidRPr="00CF4D4C">
        <w:rPr>
          <w:rFonts w:ascii="Arial" w:hAnsi="Arial" w:cs="Arial"/>
          <w:sz w:val="20"/>
          <w:szCs w:val="20"/>
        </w:rPr>
        <w:t>Almaaytah</w:t>
      </w:r>
      <w:proofErr w:type="spellEnd"/>
      <w:r w:rsidRPr="00CF4D4C">
        <w:rPr>
          <w:rFonts w:ascii="Arial" w:hAnsi="Arial" w:cs="Arial"/>
          <w:sz w:val="20"/>
          <w:szCs w:val="20"/>
        </w:rPr>
        <w:t xml:space="preserve"> AM, </w:t>
      </w:r>
      <w:proofErr w:type="spellStart"/>
      <w:r w:rsidRPr="00CF4D4C">
        <w:rPr>
          <w:rFonts w:ascii="Arial" w:hAnsi="Arial" w:cs="Arial"/>
          <w:sz w:val="20"/>
          <w:szCs w:val="20"/>
        </w:rPr>
        <w:t>Saadh</w:t>
      </w:r>
      <w:proofErr w:type="spellEnd"/>
      <w:r w:rsidRPr="00CF4D4C">
        <w:rPr>
          <w:rFonts w:ascii="Arial" w:hAnsi="Arial" w:cs="Arial"/>
          <w:sz w:val="20"/>
          <w:szCs w:val="20"/>
        </w:rPr>
        <w:t xml:space="preserve"> MJ, et al. Pretreatment with Salvadora persica L. (Miswak) aqueous extract alleviates paracetamol-induced hepatotoxicity, nephrotoxicity, and </w:t>
      </w:r>
      <w:proofErr w:type="spellStart"/>
      <w:r w:rsidRPr="00CF4D4C">
        <w:rPr>
          <w:rFonts w:ascii="Arial" w:hAnsi="Arial" w:cs="Arial"/>
          <w:sz w:val="20"/>
          <w:szCs w:val="20"/>
        </w:rPr>
        <w:t>hematological</w:t>
      </w:r>
      <w:proofErr w:type="spellEnd"/>
      <w:r w:rsidRPr="00CF4D4C">
        <w:rPr>
          <w:rFonts w:ascii="Arial" w:hAnsi="Arial" w:cs="Arial"/>
          <w:sz w:val="20"/>
          <w:szCs w:val="20"/>
        </w:rPr>
        <w:t xml:space="preserve"> toxicity in male mice. Vet World. 2021;14(3):589.</w:t>
      </w:r>
    </w:p>
    <w:p w14:paraId="14CB760D"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Nazneen M, Mazid MA, Kundu JK, Bachar SC, Begum F, Datta BK. Protective effects of </w:t>
      </w:r>
      <w:proofErr w:type="spellStart"/>
      <w:r w:rsidRPr="00CF4D4C">
        <w:rPr>
          <w:rFonts w:ascii="Arial" w:hAnsi="Arial" w:cs="Arial"/>
          <w:sz w:val="20"/>
          <w:szCs w:val="20"/>
        </w:rPr>
        <w:t>Flacourtia</w:t>
      </w:r>
      <w:proofErr w:type="spellEnd"/>
      <w:r w:rsidRPr="00CF4D4C">
        <w:rPr>
          <w:rFonts w:ascii="Arial" w:hAnsi="Arial" w:cs="Arial"/>
          <w:sz w:val="20"/>
          <w:szCs w:val="20"/>
        </w:rPr>
        <w:t xml:space="preserve"> </w:t>
      </w:r>
      <w:proofErr w:type="spellStart"/>
      <w:r w:rsidRPr="00CF4D4C">
        <w:rPr>
          <w:rFonts w:ascii="Arial" w:hAnsi="Arial" w:cs="Arial"/>
          <w:sz w:val="20"/>
          <w:szCs w:val="20"/>
        </w:rPr>
        <w:t>indica</w:t>
      </w:r>
      <w:proofErr w:type="spellEnd"/>
      <w:r w:rsidRPr="00CF4D4C">
        <w:rPr>
          <w:rFonts w:ascii="Arial" w:hAnsi="Arial" w:cs="Arial"/>
          <w:sz w:val="20"/>
          <w:szCs w:val="20"/>
        </w:rPr>
        <w:t xml:space="preserve"> aerial parts extracts against paracetamol-induced hepatotoxicity in rats. J Taibah </w:t>
      </w:r>
      <w:proofErr w:type="spellStart"/>
      <w:r w:rsidRPr="00CF4D4C">
        <w:rPr>
          <w:rFonts w:ascii="Arial" w:hAnsi="Arial" w:cs="Arial"/>
          <w:sz w:val="20"/>
          <w:szCs w:val="20"/>
        </w:rPr>
        <w:t>Univ</w:t>
      </w:r>
      <w:proofErr w:type="spellEnd"/>
      <w:r w:rsidRPr="00CF4D4C">
        <w:rPr>
          <w:rFonts w:ascii="Arial" w:hAnsi="Arial" w:cs="Arial"/>
          <w:sz w:val="20"/>
          <w:szCs w:val="20"/>
        </w:rPr>
        <w:t xml:space="preserve"> Sci. </w:t>
      </w:r>
      <w:proofErr w:type="gramStart"/>
      <w:r w:rsidRPr="00CF4D4C">
        <w:rPr>
          <w:rFonts w:ascii="Arial" w:hAnsi="Arial" w:cs="Arial"/>
          <w:sz w:val="20"/>
          <w:szCs w:val="20"/>
        </w:rPr>
        <w:t>2009;2:1</w:t>
      </w:r>
      <w:proofErr w:type="gramEnd"/>
      <w:r w:rsidRPr="00CF4D4C">
        <w:rPr>
          <w:rFonts w:ascii="Arial" w:hAnsi="Arial" w:cs="Arial"/>
          <w:sz w:val="20"/>
          <w:szCs w:val="20"/>
        </w:rPr>
        <w:t>–6.</w:t>
      </w:r>
    </w:p>
    <w:p w14:paraId="5C7C9B3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Mishra B, Mukerjee A. In vivo and ex vivo evaluation of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fruit extract and its fractions for hepatoprotective activity in </w:t>
      </w:r>
      <w:proofErr w:type="spellStart"/>
      <w:r w:rsidRPr="00CF4D4C">
        <w:rPr>
          <w:rFonts w:ascii="Arial" w:hAnsi="Arial" w:cs="Arial"/>
          <w:sz w:val="20"/>
          <w:szCs w:val="20"/>
        </w:rPr>
        <w:t>wistar</w:t>
      </w:r>
      <w:proofErr w:type="spellEnd"/>
      <w:r w:rsidRPr="00CF4D4C">
        <w:rPr>
          <w:rFonts w:ascii="Arial" w:hAnsi="Arial" w:cs="Arial"/>
          <w:sz w:val="20"/>
          <w:szCs w:val="20"/>
        </w:rPr>
        <w:t xml:space="preserve"> rats. Int J Pharm Sci Res. </w:t>
      </w:r>
      <w:proofErr w:type="gramStart"/>
      <w:r w:rsidRPr="00CF4D4C">
        <w:rPr>
          <w:rFonts w:ascii="Arial" w:hAnsi="Arial" w:cs="Arial"/>
          <w:sz w:val="20"/>
          <w:szCs w:val="20"/>
        </w:rPr>
        <w:t>2017;8:5227</w:t>
      </w:r>
      <w:proofErr w:type="gramEnd"/>
      <w:r w:rsidRPr="00CF4D4C">
        <w:rPr>
          <w:rFonts w:ascii="Arial" w:hAnsi="Arial" w:cs="Arial"/>
          <w:sz w:val="20"/>
          <w:szCs w:val="20"/>
        </w:rPr>
        <w:t>–33.</w:t>
      </w:r>
    </w:p>
    <w:p w14:paraId="335AE27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Maurya AK, </w:t>
      </w:r>
      <w:proofErr w:type="spellStart"/>
      <w:r w:rsidRPr="00CF4D4C">
        <w:rPr>
          <w:rFonts w:ascii="Arial" w:hAnsi="Arial" w:cs="Arial"/>
          <w:sz w:val="20"/>
          <w:szCs w:val="20"/>
        </w:rPr>
        <w:t>Sidqqui</w:t>
      </w:r>
      <w:proofErr w:type="spellEnd"/>
      <w:r w:rsidRPr="00CF4D4C">
        <w:rPr>
          <w:rFonts w:ascii="Arial" w:hAnsi="Arial" w:cs="Arial"/>
          <w:sz w:val="20"/>
          <w:szCs w:val="20"/>
        </w:rPr>
        <w:t xml:space="preserve"> NA. Phytochemical and pharmacological investigation of some medicinal plants for the treatment of hepatoprotective and antioxidant activity. Int J Health Sci. 2022;6(S5):6221–32.</w:t>
      </w:r>
    </w:p>
    <w:p w14:paraId="40AFFC5A"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Jadhav VB, </w:t>
      </w:r>
      <w:proofErr w:type="spellStart"/>
      <w:r w:rsidRPr="00CF4D4C">
        <w:rPr>
          <w:rFonts w:ascii="Arial" w:hAnsi="Arial" w:cs="Arial"/>
          <w:sz w:val="20"/>
          <w:szCs w:val="20"/>
        </w:rPr>
        <w:t>Thakare</w:t>
      </w:r>
      <w:proofErr w:type="spellEnd"/>
      <w:r w:rsidRPr="00CF4D4C">
        <w:rPr>
          <w:rFonts w:ascii="Arial" w:hAnsi="Arial" w:cs="Arial"/>
          <w:sz w:val="20"/>
          <w:szCs w:val="20"/>
        </w:rPr>
        <w:t xml:space="preserve"> VN, </w:t>
      </w:r>
      <w:proofErr w:type="spellStart"/>
      <w:r w:rsidRPr="00CF4D4C">
        <w:rPr>
          <w:rFonts w:ascii="Arial" w:hAnsi="Arial" w:cs="Arial"/>
          <w:sz w:val="20"/>
          <w:szCs w:val="20"/>
        </w:rPr>
        <w:t>Suralkar</w:t>
      </w:r>
      <w:proofErr w:type="spellEnd"/>
      <w:r w:rsidRPr="00CF4D4C">
        <w:rPr>
          <w:rFonts w:ascii="Arial" w:hAnsi="Arial" w:cs="Arial"/>
          <w:sz w:val="20"/>
          <w:szCs w:val="20"/>
        </w:rPr>
        <w:t xml:space="preserve"> AA, Deshpande AD, Naik SR. Hepatoprotective activity of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against CCl4 and rifampicin induced liver toxicity in rats: a biochemical and histopathological evaluation. Indian J Exp Biol. 2010;48(8):822.</w:t>
      </w:r>
    </w:p>
    <w:p w14:paraId="3A70D6D9"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Ulaganathan I, Divya D, Radha K, Vijayakumar T, </w:t>
      </w:r>
      <w:proofErr w:type="spellStart"/>
      <w:r w:rsidRPr="00CF4D4C">
        <w:rPr>
          <w:rFonts w:ascii="Arial" w:hAnsi="Arial" w:cs="Arial"/>
          <w:sz w:val="20"/>
          <w:szCs w:val="20"/>
        </w:rPr>
        <w:t>Dhanaraju</w:t>
      </w:r>
      <w:proofErr w:type="spellEnd"/>
      <w:r w:rsidRPr="00CF4D4C">
        <w:rPr>
          <w:rFonts w:ascii="Arial" w:hAnsi="Arial" w:cs="Arial"/>
          <w:sz w:val="20"/>
          <w:szCs w:val="20"/>
        </w:rPr>
        <w:t xml:space="preserve"> M. Protective effect of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(var) </w:t>
      </w:r>
      <w:proofErr w:type="spellStart"/>
      <w:r w:rsidRPr="00CF4D4C">
        <w:rPr>
          <w:rFonts w:ascii="Arial" w:hAnsi="Arial" w:cs="Arial"/>
          <w:sz w:val="20"/>
          <w:szCs w:val="20"/>
        </w:rPr>
        <w:t>amara</w:t>
      </w:r>
      <w:proofErr w:type="spellEnd"/>
      <w:r w:rsidRPr="00CF4D4C">
        <w:rPr>
          <w:rFonts w:ascii="Arial" w:hAnsi="Arial" w:cs="Arial"/>
          <w:sz w:val="20"/>
          <w:szCs w:val="20"/>
        </w:rPr>
        <w:t xml:space="preserve"> against carbon tetrachloride-induced hepatotoxicity in experimental rats. Res J </w:t>
      </w:r>
      <w:proofErr w:type="spellStart"/>
      <w:r w:rsidRPr="00CF4D4C">
        <w:rPr>
          <w:rFonts w:ascii="Arial" w:hAnsi="Arial" w:cs="Arial"/>
          <w:sz w:val="20"/>
          <w:szCs w:val="20"/>
        </w:rPr>
        <w:t>Biol</w:t>
      </w:r>
      <w:proofErr w:type="spellEnd"/>
      <w:r w:rsidRPr="00CF4D4C">
        <w:rPr>
          <w:rFonts w:ascii="Arial" w:hAnsi="Arial" w:cs="Arial"/>
          <w:sz w:val="20"/>
          <w:szCs w:val="20"/>
        </w:rPr>
        <w:t xml:space="preserve"> Sci. </w:t>
      </w:r>
      <w:proofErr w:type="gramStart"/>
      <w:r w:rsidRPr="00CF4D4C">
        <w:rPr>
          <w:rFonts w:ascii="Arial" w:hAnsi="Arial" w:cs="Arial"/>
          <w:sz w:val="20"/>
          <w:szCs w:val="20"/>
        </w:rPr>
        <w:t>2010;5:615</w:t>
      </w:r>
      <w:proofErr w:type="gramEnd"/>
      <w:r w:rsidRPr="00CF4D4C">
        <w:rPr>
          <w:rFonts w:ascii="Arial" w:hAnsi="Arial" w:cs="Arial"/>
          <w:sz w:val="20"/>
          <w:szCs w:val="20"/>
        </w:rPr>
        <w:t>–24.</w:t>
      </w:r>
    </w:p>
    <w:p w14:paraId="15EF079E"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Daniel EP, Vijayakumar AR, Atlee WC, Ilavarasan R, Sivakumar M. Effect of carbon tetrachloride induced hepatic injury on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(var.) Amara. </w:t>
      </w:r>
      <w:proofErr w:type="spellStart"/>
      <w:r w:rsidRPr="00CF4D4C">
        <w:rPr>
          <w:rFonts w:ascii="Arial" w:hAnsi="Arial" w:cs="Arial"/>
          <w:sz w:val="20"/>
          <w:szCs w:val="20"/>
        </w:rPr>
        <w:t>Pharmacogn</w:t>
      </w:r>
      <w:proofErr w:type="spellEnd"/>
      <w:r w:rsidRPr="00CF4D4C">
        <w:rPr>
          <w:rFonts w:ascii="Arial" w:hAnsi="Arial" w:cs="Arial"/>
          <w:sz w:val="20"/>
          <w:szCs w:val="20"/>
        </w:rPr>
        <w:t xml:space="preserve"> Res. 2020;12(3).</w:t>
      </w:r>
    </w:p>
    <w:p w14:paraId="0E04088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Kumar BS, Gnanasekaran D, </w:t>
      </w:r>
      <w:proofErr w:type="spellStart"/>
      <w:r w:rsidRPr="00CF4D4C">
        <w:rPr>
          <w:rFonts w:ascii="Arial" w:hAnsi="Arial" w:cs="Arial"/>
          <w:sz w:val="20"/>
          <w:szCs w:val="20"/>
        </w:rPr>
        <w:t>Jaishree</w:t>
      </w:r>
      <w:proofErr w:type="spellEnd"/>
      <w:r w:rsidRPr="00CF4D4C">
        <w:rPr>
          <w:rFonts w:ascii="Arial" w:hAnsi="Arial" w:cs="Arial"/>
          <w:sz w:val="20"/>
          <w:szCs w:val="20"/>
        </w:rPr>
        <w:t xml:space="preserve"> V, </w:t>
      </w:r>
      <w:proofErr w:type="spellStart"/>
      <w:r w:rsidRPr="00CF4D4C">
        <w:rPr>
          <w:rFonts w:ascii="Arial" w:hAnsi="Arial" w:cs="Arial"/>
          <w:sz w:val="20"/>
          <w:szCs w:val="20"/>
        </w:rPr>
        <w:t>Channabasavaraj</w:t>
      </w:r>
      <w:proofErr w:type="spellEnd"/>
      <w:r w:rsidRPr="00CF4D4C">
        <w:rPr>
          <w:rFonts w:ascii="Arial" w:hAnsi="Arial" w:cs="Arial"/>
          <w:sz w:val="20"/>
          <w:szCs w:val="20"/>
        </w:rPr>
        <w:t xml:space="preserve"> KP. Hepatoprotective activity of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w:t>
      </w:r>
      <w:proofErr w:type="spellStart"/>
      <w:r w:rsidRPr="00CF4D4C">
        <w:rPr>
          <w:rFonts w:ascii="Arial" w:hAnsi="Arial" w:cs="Arial"/>
          <w:sz w:val="20"/>
          <w:szCs w:val="20"/>
        </w:rPr>
        <w:t>indica</w:t>
      </w:r>
      <w:proofErr w:type="spellEnd"/>
      <w:r w:rsidRPr="00CF4D4C">
        <w:rPr>
          <w:rFonts w:ascii="Arial" w:hAnsi="Arial" w:cs="Arial"/>
          <w:sz w:val="20"/>
          <w:szCs w:val="20"/>
        </w:rPr>
        <w:t xml:space="preserve"> leaves extract. Int J Pharm Biomed Res. </w:t>
      </w:r>
      <w:proofErr w:type="gramStart"/>
      <w:r w:rsidRPr="00CF4D4C">
        <w:rPr>
          <w:rFonts w:ascii="Arial" w:hAnsi="Arial" w:cs="Arial"/>
          <w:sz w:val="20"/>
          <w:szCs w:val="20"/>
        </w:rPr>
        <w:t>2010;14:154</w:t>
      </w:r>
      <w:proofErr w:type="gramEnd"/>
      <w:r w:rsidRPr="00CF4D4C">
        <w:rPr>
          <w:rFonts w:ascii="Arial" w:hAnsi="Arial" w:cs="Arial"/>
          <w:sz w:val="20"/>
          <w:szCs w:val="20"/>
        </w:rPr>
        <w:t>–6.</w:t>
      </w:r>
    </w:p>
    <w:p w14:paraId="4BC6D0A5"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Rao GM, Vijayakumar M, Rao C, Rawat AKS, Mehrotra S. Hepatoprotective effect of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w:t>
      </w:r>
      <w:proofErr w:type="spellStart"/>
      <w:r w:rsidRPr="00CF4D4C">
        <w:rPr>
          <w:rFonts w:ascii="Arial" w:hAnsi="Arial" w:cs="Arial"/>
          <w:sz w:val="20"/>
          <w:szCs w:val="20"/>
        </w:rPr>
        <w:t>indica</w:t>
      </w:r>
      <w:proofErr w:type="spellEnd"/>
      <w:r w:rsidRPr="00CF4D4C">
        <w:rPr>
          <w:rFonts w:ascii="Arial" w:hAnsi="Arial" w:cs="Arial"/>
          <w:sz w:val="20"/>
          <w:szCs w:val="20"/>
        </w:rPr>
        <w:t xml:space="preserve"> against CCl4 induced hepatotoxicity. Nat Prod Sci. 2003;9(1):13–7.</w:t>
      </w:r>
    </w:p>
    <w:p w14:paraId="253F21FC"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Mistry S, Dutt KR, Jena J. Phytochemical, chromatographic and hepatoprotective activity studies of indigenous medicinal plant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w:t>
      </w:r>
      <w:proofErr w:type="spellStart"/>
      <w:r w:rsidRPr="00CF4D4C">
        <w:rPr>
          <w:rFonts w:ascii="Arial" w:hAnsi="Arial" w:cs="Arial"/>
          <w:sz w:val="20"/>
          <w:szCs w:val="20"/>
        </w:rPr>
        <w:t>indica</w:t>
      </w:r>
      <w:proofErr w:type="spellEnd"/>
      <w:r w:rsidRPr="00CF4D4C">
        <w:rPr>
          <w:rFonts w:ascii="Arial" w:hAnsi="Arial" w:cs="Arial"/>
          <w:sz w:val="20"/>
          <w:szCs w:val="20"/>
        </w:rPr>
        <w:t>. Res J Pharm Technol. 2012;5(8):1076–80.</w:t>
      </w:r>
    </w:p>
    <w:p w14:paraId="0207847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Vinothkumar G, Venkataraman P, Vinodhini VM, Lavanya R, Sathishkumar D. Effect of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w:t>
      </w:r>
      <w:proofErr w:type="spellStart"/>
      <w:r w:rsidRPr="00CF4D4C">
        <w:rPr>
          <w:rFonts w:ascii="Arial" w:hAnsi="Arial" w:cs="Arial"/>
          <w:sz w:val="20"/>
          <w:szCs w:val="20"/>
        </w:rPr>
        <w:t>indica</w:t>
      </w:r>
      <w:proofErr w:type="spellEnd"/>
      <w:r w:rsidRPr="00CF4D4C">
        <w:rPr>
          <w:rFonts w:ascii="Arial" w:hAnsi="Arial" w:cs="Arial"/>
          <w:sz w:val="20"/>
          <w:szCs w:val="20"/>
        </w:rPr>
        <w:t xml:space="preserve"> leaf extract on angiotensin converting enzyme (ACE) inhibitor induced hepatotoxicity in </w:t>
      </w:r>
      <w:proofErr w:type="spellStart"/>
      <w:r w:rsidRPr="00CF4D4C">
        <w:rPr>
          <w:rFonts w:ascii="Arial" w:hAnsi="Arial" w:cs="Arial"/>
          <w:sz w:val="20"/>
          <w:szCs w:val="20"/>
        </w:rPr>
        <w:t>wistar</w:t>
      </w:r>
      <w:proofErr w:type="spellEnd"/>
      <w:r w:rsidRPr="00CF4D4C">
        <w:rPr>
          <w:rFonts w:ascii="Arial" w:hAnsi="Arial" w:cs="Arial"/>
          <w:sz w:val="20"/>
          <w:szCs w:val="20"/>
        </w:rPr>
        <w:t xml:space="preserve"> albino rats. Clin </w:t>
      </w:r>
      <w:proofErr w:type="spellStart"/>
      <w:r w:rsidRPr="00CF4D4C">
        <w:rPr>
          <w:rFonts w:ascii="Arial" w:hAnsi="Arial" w:cs="Arial"/>
          <w:sz w:val="20"/>
          <w:szCs w:val="20"/>
        </w:rPr>
        <w:t>Nutr</w:t>
      </w:r>
      <w:proofErr w:type="spellEnd"/>
      <w:r w:rsidRPr="00CF4D4C">
        <w:rPr>
          <w:rFonts w:ascii="Arial" w:hAnsi="Arial" w:cs="Arial"/>
          <w:sz w:val="20"/>
          <w:szCs w:val="20"/>
        </w:rPr>
        <w:t xml:space="preserve"> Exp. </w:t>
      </w:r>
      <w:proofErr w:type="gramStart"/>
      <w:r w:rsidRPr="00CF4D4C">
        <w:rPr>
          <w:rFonts w:ascii="Arial" w:hAnsi="Arial" w:cs="Arial"/>
          <w:sz w:val="20"/>
          <w:szCs w:val="20"/>
        </w:rPr>
        <w:t>2019;24:24</w:t>
      </w:r>
      <w:proofErr w:type="gramEnd"/>
      <w:r w:rsidRPr="00CF4D4C">
        <w:rPr>
          <w:rFonts w:ascii="Arial" w:hAnsi="Arial" w:cs="Arial"/>
          <w:sz w:val="20"/>
          <w:szCs w:val="20"/>
        </w:rPr>
        <w:t>–33.</w:t>
      </w:r>
    </w:p>
    <w:p w14:paraId="75705F87"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Mada SB, </w:t>
      </w:r>
      <w:proofErr w:type="spellStart"/>
      <w:r w:rsidRPr="00CF4D4C">
        <w:rPr>
          <w:rFonts w:ascii="Arial" w:hAnsi="Arial" w:cs="Arial"/>
          <w:sz w:val="20"/>
          <w:szCs w:val="20"/>
        </w:rPr>
        <w:t>Inuwa</w:t>
      </w:r>
      <w:proofErr w:type="spellEnd"/>
      <w:r w:rsidRPr="00CF4D4C">
        <w:rPr>
          <w:rFonts w:ascii="Arial" w:hAnsi="Arial" w:cs="Arial"/>
          <w:sz w:val="20"/>
          <w:szCs w:val="20"/>
        </w:rPr>
        <w:t xml:space="preserve"> HM, </w:t>
      </w:r>
      <w:proofErr w:type="spellStart"/>
      <w:r w:rsidRPr="00CF4D4C">
        <w:rPr>
          <w:rFonts w:ascii="Arial" w:hAnsi="Arial" w:cs="Arial"/>
          <w:sz w:val="20"/>
          <w:szCs w:val="20"/>
        </w:rPr>
        <w:t>Abarshi</w:t>
      </w:r>
      <w:proofErr w:type="spellEnd"/>
      <w:r w:rsidRPr="00CF4D4C">
        <w:rPr>
          <w:rFonts w:ascii="Arial" w:hAnsi="Arial" w:cs="Arial"/>
          <w:sz w:val="20"/>
          <w:szCs w:val="20"/>
        </w:rPr>
        <w:t xml:space="preserve"> MM, Mohammed HA, Aliyu A. Hepatoprotective effect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extract against CCl4 induced liver damage in rats. Br J Pharm Res. 2014;4(3):368.</w:t>
      </w:r>
    </w:p>
    <w:p w14:paraId="730DA9A4"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Zahra K, Malik MA, Mughal MS, Arshad M, Sohail MI. Hepatoprotective role of extracts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L. in acetaminophen-induced toxicity in rabbits. 2012.</w:t>
      </w:r>
    </w:p>
    <w:p w14:paraId="6E31E33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BP C, Chaware VJ, Joshi YR, Biyani KR. Hepatoprotective activity of hydroalcoholic extract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Linn. leaves against carbon tetrachloride induced hepatopathy in rats. 2009.</w:t>
      </w:r>
    </w:p>
    <w:p w14:paraId="0AE607A7"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Hossain MS, Ahmed M, Islam A. Hypolipidemic and hepatoprotective effects of different fractions of methanolic extract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(Linn.) in alloxan induced diabetic rats. Int J Pharm Sci Res. 2011;2(3):601.</w:t>
      </w:r>
    </w:p>
    <w:p w14:paraId="0499F1FC" w14:textId="1E65DA10"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Baldi A, Choudhary NK. In vitro antioxidant and hepatoprotective potential of Chenopodium album extract. Int J Green Pharm. 2013;7(1).</w:t>
      </w:r>
    </w:p>
    <w:p w14:paraId="20E50B25" w14:textId="36B7898A"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Saleem M, Ahmed B, Qadir MI, Rafiq M, Ahmad M, Ahmad B. Hepatoprotective effect of Chenopodium </w:t>
      </w:r>
      <w:proofErr w:type="spellStart"/>
      <w:r w:rsidRPr="00CF4D4C">
        <w:rPr>
          <w:rFonts w:ascii="Arial" w:hAnsi="Arial" w:cs="Arial"/>
          <w:sz w:val="20"/>
          <w:szCs w:val="20"/>
        </w:rPr>
        <w:t>murale</w:t>
      </w:r>
      <w:proofErr w:type="spellEnd"/>
      <w:r w:rsidRPr="00CF4D4C">
        <w:rPr>
          <w:rFonts w:ascii="Arial" w:hAnsi="Arial" w:cs="Arial"/>
          <w:sz w:val="20"/>
          <w:szCs w:val="20"/>
        </w:rPr>
        <w:t xml:space="preserve"> in mice. Bangladesh J </w:t>
      </w:r>
      <w:proofErr w:type="spellStart"/>
      <w:r w:rsidRPr="00CF4D4C">
        <w:rPr>
          <w:rFonts w:ascii="Arial" w:hAnsi="Arial" w:cs="Arial"/>
          <w:sz w:val="20"/>
          <w:szCs w:val="20"/>
        </w:rPr>
        <w:t>Pharmacol</w:t>
      </w:r>
      <w:proofErr w:type="spellEnd"/>
      <w:r w:rsidRPr="00CF4D4C">
        <w:rPr>
          <w:rFonts w:ascii="Arial" w:hAnsi="Arial" w:cs="Arial"/>
          <w:sz w:val="20"/>
          <w:szCs w:val="20"/>
        </w:rPr>
        <w:t>. 2014;9(1):124–8.</w:t>
      </w:r>
    </w:p>
    <w:p w14:paraId="0DE93F92" w14:textId="3F3CC81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Ullah A, Ahmad M. Hepatoprotective activity of Chenopodium </w:t>
      </w:r>
      <w:proofErr w:type="spellStart"/>
      <w:r w:rsidRPr="00CF4D4C">
        <w:rPr>
          <w:rFonts w:ascii="Arial" w:hAnsi="Arial" w:cs="Arial"/>
          <w:sz w:val="20"/>
          <w:szCs w:val="20"/>
        </w:rPr>
        <w:t>murale</w:t>
      </w:r>
      <w:proofErr w:type="spellEnd"/>
      <w:r w:rsidRPr="00CF4D4C">
        <w:rPr>
          <w:rFonts w:ascii="Arial" w:hAnsi="Arial" w:cs="Arial"/>
          <w:sz w:val="20"/>
          <w:szCs w:val="20"/>
        </w:rPr>
        <w:t xml:space="preserve"> in carbon tetrachloride-induced hepatic damage in rabbits. Bangladesh J </w:t>
      </w:r>
      <w:proofErr w:type="spellStart"/>
      <w:r w:rsidRPr="00CF4D4C">
        <w:rPr>
          <w:rFonts w:ascii="Arial" w:hAnsi="Arial" w:cs="Arial"/>
          <w:sz w:val="20"/>
          <w:szCs w:val="20"/>
        </w:rPr>
        <w:t>Pharmacol</w:t>
      </w:r>
      <w:proofErr w:type="spellEnd"/>
      <w:r w:rsidRPr="00CF4D4C">
        <w:rPr>
          <w:rFonts w:ascii="Arial" w:hAnsi="Arial" w:cs="Arial"/>
          <w:sz w:val="20"/>
          <w:szCs w:val="20"/>
        </w:rPr>
        <w:t>. 2014;9(1):118–23.</w:t>
      </w:r>
    </w:p>
    <w:p w14:paraId="48386F33" w14:textId="4887366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Abou-Seif HS, Ahmed OM, El-</w:t>
      </w:r>
      <w:proofErr w:type="spellStart"/>
      <w:r w:rsidRPr="00CF4D4C">
        <w:rPr>
          <w:rFonts w:ascii="Arial" w:hAnsi="Arial" w:cs="Arial"/>
          <w:sz w:val="20"/>
          <w:szCs w:val="20"/>
        </w:rPr>
        <w:t>Newary</w:t>
      </w:r>
      <w:proofErr w:type="spellEnd"/>
      <w:r w:rsidRPr="00CF4D4C">
        <w:rPr>
          <w:rFonts w:ascii="Arial" w:hAnsi="Arial" w:cs="Arial"/>
          <w:sz w:val="20"/>
          <w:szCs w:val="20"/>
        </w:rPr>
        <w:t xml:space="preserve"> SA, Shabana ME, El-</w:t>
      </w:r>
      <w:proofErr w:type="spellStart"/>
      <w:r w:rsidRPr="00CF4D4C">
        <w:rPr>
          <w:rFonts w:ascii="Arial" w:hAnsi="Arial" w:cs="Arial"/>
          <w:sz w:val="20"/>
          <w:szCs w:val="20"/>
        </w:rPr>
        <w:t>Kassaby</w:t>
      </w:r>
      <w:proofErr w:type="spellEnd"/>
      <w:r w:rsidRPr="00CF4D4C">
        <w:rPr>
          <w:rFonts w:ascii="Arial" w:hAnsi="Arial" w:cs="Arial"/>
          <w:sz w:val="20"/>
          <w:szCs w:val="20"/>
        </w:rPr>
        <w:t xml:space="preserve"> MI, </w:t>
      </w:r>
      <w:proofErr w:type="spellStart"/>
      <w:r w:rsidRPr="00CF4D4C">
        <w:rPr>
          <w:rFonts w:ascii="Arial" w:hAnsi="Arial" w:cs="Arial"/>
          <w:sz w:val="20"/>
          <w:szCs w:val="20"/>
        </w:rPr>
        <w:t>Elqattan</w:t>
      </w:r>
      <w:proofErr w:type="spellEnd"/>
      <w:r w:rsidRPr="00CF4D4C">
        <w:rPr>
          <w:rFonts w:ascii="Arial" w:hAnsi="Arial" w:cs="Arial"/>
          <w:sz w:val="20"/>
          <w:szCs w:val="20"/>
        </w:rPr>
        <w:t xml:space="preserve"> GM, et al. Characterization and ameliorative effects of Chenopodium </w:t>
      </w:r>
      <w:proofErr w:type="spellStart"/>
      <w:r w:rsidRPr="00CF4D4C">
        <w:rPr>
          <w:rFonts w:ascii="Arial" w:hAnsi="Arial" w:cs="Arial"/>
          <w:sz w:val="20"/>
          <w:szCs w:val="20"/>
        </w:rPr>
        <w:t>murale</w:t>
      </w:r>
      <w:proofErr w:type="spellEnd"/>
      <w:r w:rsidRPr="00CF4D4C">
        <w:rPr>
          <w:rFonts w:ascii="Arial" w:hAnsi="Arial" w:cs="Arial"/>
          <w:sz w:val="20"/>
          <w:szCs w:val="20"/>
        </w:rPr>
        <w:t xml:space="preserve"> hydroethanolic extract against </w:t>
      </w:r>
      <w:proofErr w:type="spellStart"/>
      <w:r w:rsidRPr="00CF4D4C">
        <w:rPr>
          <w:rFonts w:ascii="Arial" w:hAnsi="Arial" w:cs="Arial"/>
          <w:sz w:val="20"/>
          <w:szCs w:val="20"/>
        </w:rPr>
        <w:t>diethylnitrosamine</w:t>
      </w:r>
      <w:proofErr w:type="spellEnd"/>
      <w:r w:rsidRPr="00CF4D4C">
        <w:rPr>
          <w:rFonts w:ascii="Arial" w:hAnsi="Arial" w:cs="Arial"/>
          <w:sz w:val="20"/>
          <w:szCs w:val="20"/>
        </w:rPr>
        <w:t>-induced hepato-renal damage and malfunction. J Arab Soc Med Res. 2023;18(2):149–60.</w:t>
      </w:r>
    </w:p>
    <w:p w14:paraId="380EC2FB" w14:textId="0A49DE6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Pari L, Kumar NA. Hepatoprotective activity of Moringa oleifera on antitubercular drug-induced liver damage in rats. J Med Food. 2002;5(3):171–7.</w:t>
      </w:r>
    </w:p>
    <w:p w14:paraId="295AEDA7" w14:textId="79F233F5"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Toppo R, Roy BK, Gora RH, </w:t>
      </w:r>
      <w:proofErr w:type="spellStart"/>
      <w:r w:rsidRPr="00CF4D4C">
        <w:rPr>
          <w:rFonts w:ascii="Arial" w:hAnsi="Arial" w:cs="Arial"/>
          <w:sz w:val="20"/>
          <w:szCs w:val="20"/>
        </w:rPr>
        <w:t>Baxla</w:t>
      </w:r>
      <w:proofErr w:type="spellEnd"/>
      <w:r w:rsidRPr="00CF4D4C">
        <w:rPr>
          <w:rFonts w:ascii="Arial" w:hAnsi="Arial" w:cs="Arial"/>
          <w:sz w:val="20"/>
          <w:szCs w:val="20"/>
        </w:rPr>
        <w:t xml:space="preserve"> SL, Kumar P. Hepatoprotective activity of Moringa oleifera against cadmium toxicity in rats. Vet World. 2015;8(4):537.</w:t>
      </w:r>
    </w:p>
    <w:p w14:paraId="205BEAAC" w14:textId="4896A44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Singh D, Arya PV, Aggarwal VP, Gupta RS. Evaluation of antioxidant and hepatoprotective activities of Moringa oleifera Lam. leaves in carbon tetrachloride-intoxicated rats. Antioxidants. 2014;3(3):569–91.</w:t>
      </w:r>
    </w:p>
    <w:p w14:paraId="01469B82" w14:textId="2D670475"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Patel RK, Patel MM, </w:t>
      </w:r>
      <w:proofErr w:type="spellStart"/>
      <w:r w:rsidRPr="00CF4D4C">
        <w:rPr>
          <w:rFonts w:ascii="Arial" w:hAnsi="Arial" w:cs="Arial"/>
          <w:sz w:val="20"/>
          <w:szCs w:val="20"/>
        </w:rPr>
        <w:t>Kanzariya</w:t>
      </w:r>
      <w:proofErr w:type="spellEnd"/>
      <w:r w:rsidRPr="00CF4D4C">
        <w:rPr>
          <w:rFonts w:ascii="Arial" w:hAnsi="Arial" w:cs="Arial"/>
          <w:sz w:val="20"/>
          <w:szCs w:val="20"/>
        </w:rPr>
        <w:t xml:space="preserve"> NR, </w:t>
      </w:r>
      <w:proofErr w:type="spellStart"/>
      <w:r w:rsidRPr="00CF4D4C">
        <w:rPr>
          <w:rFonts w:ascii="Arial" w:hAnsi="Arial" w:cs="Arial"/>
          <w:sz w:val="20"/>
          <w:szCs w:val="20"/>
        </w:rPr>
        <w:t>Vaghela</w:t>
      </w:r>
      <w:proofErr w:type="spellEnd"/>
      <w:r w:rsidRPr="00CF4D4C">
        <w:rPr>
          <w:rFonts w:ascii="Arial" w:hAnsi="Arial" w:cs="Arial"/>
          <w:sz w:val="20"/>
          <w:szCs w:val="20"/>
        </w:rPr>
        <w:t xml:space="preserve"> KR, Patel RK, Patel NJ. In-vitro hepatoprotective activity of Moringa oleifera Lam. leaves on isolated rat hepatocytes. Int J Pharm Sci. 2010;2(1):457–63.</w:t>
      </w:r>
    </w:p>
    <w:p w14:paraId="0CC88799" w14:textId="43A6766A"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El-</w:t>
      </w:r>
      <w:proofErr w:type="spellStart"/>
      <w:r w:rsidRPr="00CF4D4C">
        <w:rPr>
          <w:rFonts w:ascii="Arial" w:hAnsi="Arial" w:cs="Arial"/>
          <w:sz w:val="20"/>
          <w:szCs w:val="20"/>
        </w:rPr>
        <w:t>bakry</w:t>
      </w:r>
      <w:proofErr w:type="spellEnd"/>
      <w:r w:rsidRPr="00CF4D4C">
        <w:rPr>
          <w:rFonts w:ascii="Arial" w:hAnsi="Arial" w:cs="Arial"/>
          <w:sz w:val="20"/>
          <w:szCs w:val="20"/>
        </w:rPr>
        <w:t xml:space="preserve"> K, </w:t>
      </w:r>
      <w:proofErr w:type="spellStart"/>
      <w:r w:rsidRPr="00CF4D4C">
        <w:rPr>
          <w:rFonts w:ascii="Arial" w:hAnsi="Arial" w:cs="Arial"/>
          <w:sz w:val="20"/>
          <w:szCs w:val="20"/>
        </w:rPr>
        <w:t>Toson</w:t>
      </w:r>
      <w:proofErr w:type="spellEnd"/>
      <w:r w:rsidRPr="00CF4D4C">
        <w:rPr>
          <w:rFonts w:ascii="Arial" w:hAnsi="Arial" w:cs="Arial"/>
          <w:sz w:val="20"/>
          <w:szCs w:val="20"/>
        </w:rPr>
        <w:t xml:space="preserve"> ES, </w:t>
      </w:r>
      <w:proofErr w:type="spellStart"/>
      <w:r w:rsidRPr="00CF4D4C">
        <w:rPr>
          <w:rFonts w:ascii="Arial" w:hAnsi="Arial" w:cs="Arial"/>
          <w:sz w:val="20"/>
          <w:szCs w:val="20"/>
        </w:rPr>
        <w:t>Serag</w:t>
      </w:r>
      <w:proofErr w:type="spellEnd"/>
      <w:r w:rsidRPr="00CF4D4C">
        <w:rPr>
          <w:rFonts w:ascii="Arial" w:hAnsi="Arial" w:cs="Arial"/>
          <w:sz w:val="20"/>
          <w:szCs w:val="20"/>
        </w:rPr>
        <w:t xml:space="preserve"> M, </w:t>
      </w:r>
      <w:proofErr w:type="spellStart"/>
      <w:r w:rsidRPr="00CF4D4C">
        <w:rPr>
          <w:rFonts w:ascii="Arial" w:hAnsi="Arial" w:cs="Arial"/>
          <w:sz w:val="20"/>
          <w:szCs w:val="20"/>
        </w:rPr>
        <w:t>Aboser</w:t>
      </w:r>
      <w:proofErr w:type="spellEnd"/>
      <w:r w:rsidRPr="00CF4D4C">
        <w:rPr>
          <w:rFonts w:ascii="Arial" w:hAnsi="Arial" w:cs="Arial"/>
          <w:sz w:val="20"/>
          <w:szCs w:val="20"/>
        </w:rPr>
        <w:t xml:space="preserve"> M. Hepatoprotective effect of Moringa oleifera leaves extract against carbon tetrachloride-induced liver damage in rats. World J Pharm </w:t>
      </w:r>
      <w:proofErr w:type="spellStart"/>
      <w:r w:rsidRPr="00CF4D4C">
        <w:rPr>
          <w:rFonts w:ascii="Arial" w:hAnsi="Arial" w:cs="Arial"/>
          <w:sz w:val="20"/>
          <w:szCs w:val="20"/>
        </w:rPr>
        <w:t>Pharm</w:t>
      </w:r>
      <w:proofErr w:type="spellEnd"/>
      <w:r w:rsidRPr="00CF4D4C">
        <w:rPr>
          <w:rFonts w:ascii="Arial" w:hAnsi="Arial" w:cs="Arial"/>
          <w:sz w:val="20"/>
          <w:szCs w:val="20"/>
        </w:rPr>
        <w:t xml:space="preserve"> Sci. 2016;5(5):76–89.</w:t>
      </w:r>
    </w:p>
    <w:p w14:paraId="0406A2FF" w14:textId="4C2224F8"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Baldi A, Choudhary NK. In vitro antioxidant and hepatoprotective potential of Chenopodium album extract. Int J Green Pharm. 2013;7(1).</w:t>
      </w:r>
    </w:p>
    <w:p w14:paraId="0DA7C846" w14:textId="2D89F593"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Jain NK, </w:t>
      </w:r>
      <w:proofErr w:type="spellStart"/>
      <w:r w:rsidRPr="00CF4D4C">
        <w:rPr>
          <w:rFonts w:ascii="Arial" w:hAnsi="Arial" w:cs="Arial"/>
          <w:sz w:val="20"/>
          <w:szCs w:val="20"/>
        </w:rPr>
        <w:t>Singhai</w:t>
      </w:r>
      <w:proofErr w:type="spellEnd"/>
      <w:r w:rsidRPr="00CF4D4C">
        <w:rPr>
          <w:rFonts w:ascii="Arial" w:hAnsi="Arial" w:cs="Arial"/>
          <w:sz w:val="20"/>
          <w:szCs w:val="20"/>
        </w:rPr>
        <w:t xml:space="preserve"> AK. Hepatoprotective activity of Chenopodium album Linn: in vitro and in vivo studies. J Exp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2012;2(4):331–6.</w:t>
      </w:r>
    </w:p>
    <w:p w14:paraId="78BAE707" w14:textId="245DAFBE"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Vijay N, Padmaa M. Hepatoprotective activity of Chenopodium album Linn. against paracetamol induced liver damage. </w:t>
      </w:r>
      <w:proofErr w:type="spellStart"/>
      <w:r w:rsidRPr="00CF4D4C">
        <w:rPr>
          <w:rFonts w:ascii="Arial" w:hAnsi="Arial" w:cs="Arial"/>
          <w:sz w:val="20"/>
          <w:szCs w:val="20"/>
        </w:rPr>
        <w:t>Pharmacologyonline</w:t>
      </w:r>
      <w:proofErr w:type="spellEnd"/>
      <w:r w:rsidRPr="00CF4D4C">
        <w:rPr>
          <w:rFonts w:ascii="Arial" w:hAnsi="Arial" w:cs="Arial"/>
          <w:sz w:val="20"/>
          <w:szCs w:val="20"/>
        </w:rPr>
        <w:t xml:space="preserve">. </w:t>
      </w:r>
      <w:proofErr w:type="gramStart"/>
      <w:r w:rsidRPr="00CF4D4C">
        <w:rPr>
          <w:rFonts w:ascii="Arial" w:hAnsi="Arial" w:cs="Arial"/>
          <w:sz w:val="20"/>
          <w:szCs w:val="20"/>
        </w:rPr>
        <w:t>2011;3:312</w:t>
      </w:r>
      <w:proofErr w:type="gramEnd"/>
      <w:r w:rsidRPr="00CF4D4C">
        <w:rPr>
          <w:rFonts w:ascii="Arial" w:hAnsi="Arial" w:cs="Arial"/>
          <w:sz w:val="20"/>
          <w:szCs w:val="20"/>
        </w:rPr>
        <w:t>–28.</w:t>
      </w:r>
    </w:p>
    <w:p w14:paraId="353DE593" w14:textId="1ABFB64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Parkash J, Patel KR. Hepatoprotective activity of Chenopodium album leaves extract in CCl4 induced hepatotoxicity in rats. J Drug Deliv Ther. 2015;5(2):88–93.</w:t>
      </w:r>
    </w:p>
    <w:p w14:paraId="229D1B89" w14:textId="43276976"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Nayak DP, Dinda S, Swain P, Kar B, Patro V. Hepatoprotective activity against CCl4-induced hepatotoxicity in rats of Chenopodium album aerial parts. J </w:t>
      </w:r>
      <w:proofErr w:type="spellStart"/>
      <w:r w:rsidRPr="00CF4D4C">
        <w:rPr>
          <w:rFonts w:ascii="Arial" w:hAnsi="Arial" w:cs="Arial"/>
          <w:sz w:val="20"/>
          <w:szCs w:val="20"/>
        </w:rPr>
        <w:t>Phytother</w:t>
      </w:r>
      <w:proofErr w:type="spellEnd"/>
      <w:r w:rsidRPr="00CF4D4C">
        <w:rPr>
          <w:rFonts w:ascii="Arial" w:hAnsi="Arial" w:cs="Arial"/>
          <w:sz w:val="20"/>
          <w:szCs w:val="20"/>
        </w:rPr>
        <w:t xml:space="preserve"> </w:t>
      </w:r>
      <w:proofErr w:type="spellStart"/>
      <w:r w:rsidRPr="00CF4D4C">
        <w:rPr>
          <w:rFonts w:ascii="Arial" w:hAnsi="Arial" w:cs="Arial"/>
          <w:sz w:val="20"/>
          <w:szCs w:val="20"/>
        </w:rPr>
        <w:t>Pharmacol</w:t>
      </w:r>
      <w:proofErr w:type="spellEnd"/>
      <w:r w:rsidRPr="00CF4D4C">
        <w:rPr>
          <w:rFonts w:ascii="Arial" w:hAnsi="Arial" w:cs="Arial"/>
          <w:sz w:val="20"/>
          <w:szCs w:val="20"/>
        </w:rPr>
        <w:t xml:space="preserve">. </w:t>
      </w:r>
      <w:proofErr w:type="gramStart"/>
      <w:r w:rsidRPr="00CF4D4C">
        <w:rPr>
          <w:rFonts w:ascii="Arial" w:hAnsi="Arial" w:cs="Arial"/>
          <w:sz w:val="20"/>
          <w:szCs w:val="20"/>
        </w:rPr>
        <w:t>2012;1:33</w:t>
      </w:r>
      <w:proofErr w:type="gramEnd"/>
      <w:r w:rsidRPr="00CF4D4C">
        <w:rPr>
          <w:rFonts w:ascii="Arial" w:hAnsi="Arial" w:cs="Arial"/>
          <w:sz w:val="20"/>
          <w:szCs w:val="20"/>
        </w:rPr>
        <w:t>–41.</w:t>
      </w:r>
    </w:p>
    <w:p w14:paraId="0036162A" w14:textId="21FC615D"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Baskaran R, Priya LB, Kumar VS, Padma VV.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w:t>
      </w:r>
      <w:proofErr w:type="spellStart"/>
      <w:r w:rsidRPr="00CF4D4C">
        <w:rPr>
          <w:rFonts w:ascii="Arial" w:hAnsi="Arial" w:cs="Arial"/>
          <w:sz w:val="20"/>
          <w:szCs w:val="20"/>
        </w:rPr>
        <w:t>cordifolia</w:t>
      </w:r>
      <w:proofErr w:type="spellEnd"/>
      <w:r w:rsidRPr="00CF4D4C">
        <w:rPr>
          <w:rFonts w:ascii="Arial" w:hAnsi="Arial" w:cs="Arial"/>
          <w:sz w:val="20"/>
          <w:szCs w:val="20"/>
        </w:rPr>
        <w:t xml:space="preserve"> extract prevents cadmium-induced oxidative stress and hepatotoxicity in experimental rats. J Ayurveda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2018;9(4):252–7.</w:t>
      </w:r>
    </w:p>
    <w:p w14:paraId="35FCEFFF" w14:textId="3CC6C95B"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Kumar V, </w:t>
      </w:r>
      <w:proofErr w:type="spellStart"/>
      <w:r w:rsidRPr="00CF4D4C">
        <w:rPr>
          <w:rFonts w:ascii="Arial" w:hAnsi="Arial" w:cs="Arial"/>
          <w:sz w:val="20"/>
          <w:szCs w:val="20"/>
        </w:rPr>
        <w:t>Akhouri</w:t>
      </w:r>
      <w:proofErr w:type="spellEnd"/>
      <w:r w:rsidRPr="00CF4D4C">
        <w:rPr>
          <w:rFonts w:ascii="Arial" w:hAnsi="Arial" w:cs="Arial"/>
          <w:sz w:val="20"/>
          <w:szCs w:val="20"/>
        </w:rPr>
        <w:t xml:space="preserve"> V, Singh SK, Kumar A. </w:t>
      </w:r>
      <w:proofErr w:type="spellStart"/>
      <w:r w:rsidRPr="00CF4D4C">
        <w:rPr>
          <w:rFonts w:ascii="Arial" w:hAnsi="Arial" w:cs="Arial"/>
          <w:sz w:val="20"/>
          <w:szCs w:val="20"/>
        </w:rPr>
        <w:t>Phytoremedial</w:t>
      </w:r>
      <w:proofErr w:type="spellEnd"/>
      <w:r w:rsidRPr="00CF4D4C">
        <w:rPr>
          <w:rFonts w:ascii="Arial" w:hAnsi="Arial" w:cs="Arial"/>
          <w:sz w:val="20"/>
          <w:szCs w:val="20"/>
        </w:rPr>
        <w:t xml:space="preserve"> effect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against arsenic induced toxicity in Charles Foster rats. </w:t>
      </w:r>
      <w:proofErr w:type="spellStart"/>
      <w:r w:rsidRPr="00CF4D4C">
        <w:rPr>
          <w:rFonts w:ascii="Arial" w:hAnsi="Arial" w:cs="Arial"/>
          <w:sz w:val="20"/>
          <w:szCs w:val="20"/>
        </w:rPr>
        <w:t>Biometals</w:t>
      </w:r>
      <w:proofErr w:type="spellEnd"/>
      <w:r w:rsidRPr="00CF4D4C">
        <w:rPr>
          <w:rFonts w:ascii="Arial" w:hAnsi="Arial" w:cs="Arial"/>
          <w:sz w:val="20"/>
          <w:szCs w:val="20"/>
        </w:rPr>
        <w:t>. 2020;33(6):379–96.</w:t>
      </w:r>
    </w:p>
    <w:p w14:paraId="438FDFF5" w14:textId="01B7AFC9"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Tolekova</w:t>
      </w:r>
      <w:proofErr w:type="spellEnd"/>
      <w:r w:rsidRPr="00CF4D4C">
        <w:rPr>
          <w:rFonts w:ascii="Arial" w:hAnsi="Arial" w:cs="Arial"/>
          <w:sz w:val="20"/>
          <w:szCs w:val="20"/>
        </w:rPr>
        <w:t xml:space="preserve"> AN, </w:t>
      </w:r>
      <w:proofErr w:type="spellStart"/>
      <w:r w:rsidRPr="00CF4D4C">
        <w:rPr>
          <w:rFonts w:ascii="Arial" w:hAnsi="Arial" w:cs="Arial"/>
          <w:sz w:val="20"/>
          <w:szCs w:val="20"/>
        </w:rPr>
        <w:t>Karamalakova</w:t>
      </w:r>
      <w:proofErr w:type="spellEnd"/>
      <w:r w:rsidRPr="00CF4D4C">
        <w:rPr>
          <w:rFonts w:ascii="Arial" w:hAnsi="Arial" w:cs="Arial"/>
          <w:sz w:val="20"/>
          <w:szCs w:val="20"/>
        </w:rPr>
        <w:t xml:space="preserve"> YD, Nikolova GD, </w:t>
      </w:r>
      <w:proofErr w:type="spellStart"/>
      <w:r w:rsidRPr="00CF4D4C">
        <w:rPr>
          <w:rFonts w:ascii="Arial" w:hAnsi="Arial" w:cs="Arial"/>
          <w:sz w:val="20"/>
          <w:szCs w:val="20"/>
        </w:rPr>
        <w:t>Georgiev</w:t>
      </w:r>
      <w:proofErr w:type="spellEnd"/>
      <w:r w:rsidRPr="00CF4D4C">
        <w:rPr>
          <w:rFonts w:ascii="Arial" w:hAnsi="Arial" w:cs="Arial"/>
          <w:sz w:val="20"/>
          <w:szCs w:val="20"/>
        </w:rPr>
        <w:t xml:space="preserve"> TK, </w:t>
      </w:r>
      <w:proofErr w:type="spellStart"/>
      <w:r w:rsidRPr="00CF4D4C">
        <w:rPr>
          <w:rFonts w:ascii="Arial" w:hAnsi="Arial" w:cs="Arial"/>
          <w:sz w:val="20"/>
          <w:szCs w:val="20"/>
        </w:rPr>
        <w:t>Gadjeva</w:t>
      </w:r>
      <w:proofErr w:type="spellEnd"/>
      <w:r w:rsidRPr="00CF4D4C">
        <w:rPr>
          <w:rFonts w:ascii="Arial" w:hAnsi="Arial" w:cs="Arial"/>
          <w:sz w:val="20"/>
          <w:szCs w:val="20"/>
        </w:rPr>
        <w:t xml:space="preserve"> VG. Hepatoprotective effects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w:t>
      </w:r>
      <w:proofErr w:type="spellStart"/>
      <w:r w:rsidRPr="00CF4D4C">
        <w:rPr>
          <w:rFonts w:ascii="Arial" w:hAnsi="Arial" w:cs="Arial"/>
          <w:sz w:val="20"/>
          <w:szCs w:val="20"/>
        </w:rPr>
        <w:t>cordifolia</w:t>
      </w:r>
      <w:proofErr w:type="spellEnd"/>
      <w:r w:rsidRPr="00CF4D4C">
        <w:rPr>
          <w:rFonts w:ascii="Arial" w:hAnsi="Arial" w:cs="Arial"/>
          <w:sz w:val="20"/>
          <w:szCs w:val="20"/>
        </w:rPr>
        <w:t xml:space="preserve"> extract against bleomycin-induced toxicity in mice. </w:t>
      </w:r>
      <w:proofErr w:type="spellStart"/>
      <w:r w:rsidRPr="00CF4D4C">
        <w:rPr>
          <w:rFonts w:ascii="Arial" w:hAnsi="Arial" w:cs="Arial"/>
          <w:sz w:val="20"/>
          <w:szCs w:val="20"/>
        </w:rPr>
        <w:t>Bulg</w:t>
      </w:r>
      <w:proofErr w:type="spellEnd"/>
      <w:r w:rsidRPr="00CF4D4C">
        <w:rPr>
          <w:rFonts w:ascii="Arial" w:hAnsi="Arial" w:cs="Arial"/>
          <w:sz w:val="20"/>
          <w:szCs w:val="20"/>
        </w:rPr>
        <w:t xml:space="preserve"> Chem </w:t>
      </w:r>
      <w:proofErr w:type="spellStart"/>
      <w:r w:rsidRPr="00CF4D4C">
        <w:rPr>
          <w:rFonts w:ascii="Arial" w:hAnsi="Arial" w:cs="Arial"/>
          <w:sz w:val="20"/>
          <w:szCs w:val="20"/>
        </w:rPr>
        <w:t>Commun</w:t>
      </w:r>
      <w:proofErr w:type="spellEnd"/>
      <w:r w:rsidRPr="00CF4D4C">
        <w:rPr>
          <w:rFonts w:ascii="Arial" w:hAnsi="Arial" w:cs="Arial"/>
          <w:sz w:val="20"/>
          <w:szCs w:val="20"/>
        </w:rPr>
        <w:t xml:space="preserve">. </w:t>
      </w:r>
      <w:proofErr w:type="gramStart"/>
      <w:r w:rsidRPr="00CF4D4C">
        <w:rPr>
          <w:rFonts w:ascii="Arial" w:hAnsi="Arial" w:cs="Arial"/>
          <w:sz w:val="20"/>
          <w:szCs w:val="20"/>
        </w:rPr>
        <w:t>2020;52:131</w:t>
      </w:r>
      <w:proofErr w:type="gramEnd"/>
      <w:r w:rsidRPr="00CF4D4C">
        <w:rPr>
          <w:rFonts w:ascii="Arial" w:hAnsi="Arial" w:cs="Arial"/>
          <w:sz w:val="20"/>
          <w:szCs w:val="20"/>
        </w:rPr>
        <w:t>–5.</w:t>
      </w:r>
    </w:p>
    <w:p w14:paraId="018F8576" w14:textId="6CC33F4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Dey D, Chaskar S, Bhatt N, Chitre D. Hepatoprotective Activity of BV-7310, a Proprietary Herbal Formulation of Phyllanthus </w:t>
      </w:r>
      <w:proofErr w:type="spellStart"/>
      <w:r w:rsidRPr="00CF4D4C">
        <w:rPr>
          <w:rFonts w:ascii="Arial" w:hAnsi="Arial" w:cs="Arial"/>
          <w:sz w:val="20"/>
          <w:szCs w:val="20"/>
        </w:rPr>
        <w:t>niruri</w:t>
      </w:r>
      <w:proofErr w:type="spellEnd"/>
      <w:r w:rsidRPr="00CF4D4C">
        <w:rPr>
          <w:rFonts w:ascii="Arial" w:hAnsi="Arial" w:cs="Arial"/>
          <w:sz w:val="20"/>
          <w:szCs w:val="20"/>
        </w:rPr>
        <w:t xml:space="preserve">, </w:t>
      </w:r>
      <w:proofErr w:type="spellStart"/>
      <w:r w:rsidRPr="00CF4D4C">
        <w:rPr>
          <w:rFonts w:ascii="Arial" w:hAnsi="Arial" w:cs="Arial"/>
          <w:sz w:val="20"/>
          <w:szCs w:val="20"/>
        </w:rPr>
        <w:t>Tephrosia</w:t>
      </w:r>
      <w:proofErr w:type="spellEnd"/>
      <w:r w:rsidRPr="00CF4D4C">
        <w:rPr>
          <w:rFonts w:ascii="Arial" w:hAnsi="Arial" w:cs="Arial"/>
          <w:sz w:val="20"/>
          <w:szCs w:val="20"/>
        </w:rPr>
        <w:t xml:space="preserve"> </w:t>
      </w:r>
      <w:proofErr w:type="spellStart"/>
      <w:r w:rsidRPr="00CF4D4C">
        <w:rPr>
          <w:rFonts w:ascii="Arial" w:hAnsi="Arial" w:cs="Arial"/>
          <w:sz w:val="20"/>
          <w:szCs w:val="20"/>
        </w:rPr>
        <w:t>purpurea</w:t>
      </w:r>
      <w:proofErr w:type="spellEnd"/>
      <w:r w:rsidRPr="00CF4D4C">
        <w:rPr>
          <w:rFonts w:ascii="Arial" w:hAnsi="Arial" w:cs="Arial"/>
          <w:sz w:val="20"/>
          <w:szCs w:val="20"/>
        </w:rPr>
        <w:t xml:space="preserve">, </w:t>
      </w:r>
      <w:proofErr w:type="spellStart"/>
      <w:r w:rsidRPr="00CF4D4C">
        <w:rPr>
          <w:rFonts w:ascii="Arial" w:hAnsi="Arial" w:cs="Arial"/>
          <w:sz w:val="20"/>
          <w:szCs w:val="20"/>
        </w:rPr>
        <w:t>Boerhavia</w:t>
      </w:r>
      <w:proofErr w:type="spellEnd"/>
      <w:r w:rsidRPr="00CF4D4C">
        <w:rPr>
          <w:rFonts w:ascii="Arial" w:hAnsi="Arial" w:cs="Arial"/>
          <w:sz w:val="20"/>
          <w:szCs w:val="20"/>
        </w:rPr>
        <w:t xml:space="preserve"> </w:t>
      </w:r>
      <w:proofErr w:type="spellStart"/>
      <w:r w:rsidRPr="00CF4D4C">
        <w:rPr>
          <w:rFonts w:ascii="Arial" w:hAnsi="Arial" w:cs="Arial"/>
          <w:sz w:val="20"/>
          <w:szCs w:val="20"/>
        </w:rPr>
        <w:t>diffusa</w:t>
      </w:r>
      <w:proofErr w:type="spellEnd"/>
      <w:r w:rsidRPr="00CF4D4C">
        <w:rPr>
          <w:rFonts w:ascii="Arial" w:hAnsi="Arial" w:cs="Arial"/>
          <w:sz w:val="20"/>
          <w:szCs w:val="20"/>
        </w:rPr>
        <w:t xml:space="preserve">, and Andrographis </w:t>
      </w:r>
      <w:proofErr w:type="spellStart"/>
      <w:r w:rsidRPr="00CF4D4C">
        <w:rPr>
          <w:rFonts w:ascii="Arial" w:hAnsi="Arial" w:cs="Arial"/>
          <w:sz w:val="20"/>
          <w:szCs w:val="20"/>
        </w:rPr>
        <w:t>paniculata</w:t>
      </w:r>
      <w:proofErr w:type="spellEnd"/>
      <w:r w:rsidRPr="00CF4D4C">
        <w:rPr>
          <w:rFonts w:ascii="Arial" w:hAnsi="Arial" w:cs="Arial"/>
          <w:sz w:val="20"/>
          <w:szCs w:val="20"/>
        </w:rPr>
        <w:t xml:space="preserve">, in Alcohol-Induced HepG2 Cells and Alcohol plus a Haloalkane, CCl4, Induced Liver Damage in Rats. Evid Based Complement Alternat Med. </w:t>
      </w:r>
      <w:proofErr w:type="gramStart"/>
      <w:r w:rsidRPr="00CF4D4C">
        <w:rPr>
          <w:rFonts w:ascii="Arial" w:hAnsi="Arial" w:cs="Arial"/>
          <w:sz w:val="20"/>
          <w:szCs w:val="20"/>
        </w:rPr>
        <w:t>2020;2020:6428906</w:t>
      </w:r>
      <w:proofErr w:type="gramEnd"/>
      <w:r w:rsidRPr="00CF4D4C">
        <w:rPr>
          <w:rFonts w:ascii="Arial" w:hAnsi="Arial" w:cs="Arial"/>
          <w:sz w:val="20"/>
          <w:szCs w:val="20"/>
        </w:rPr>
        <w:t>.</w:t>
      </w:r>
    </w:p>
    <w:p w14:paraId="79FFAFF8" w14:textId="1986B9B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Kiran VU, </w:t>
      </w:r>
      <w:proofErr w:type="spellStart"/>
      <w:r w:rsidRPr="00CF4D4C">
        <w:rPr>
          <w:rFonts w:ascii="Arial" w:hAnsi="Arial" w:cs="Arial"/>
          <w:sz w:val="20"/>
          <w:szCs w:val="20"/>
        </w:rPr>
        <w:t>Jayasankar</w:t>
      </w:r>
      <w:proofErr w:type="spellEnd"/>
      <w:r w:rsidRPr="00CF4D4C">
        <w:rPr>
          <w:rFonts w:ascii="Arial" w:hAnsi="Arial" w:cs="Arial"/>
          <w:sz w:val="20"/>
          <w:szCs w:val="20"/>
        </w:rPr>
        <w:t xml:space="preserve"> A, </w:t>
      </w:r>
      <w:proofErr w:type="spellStart"/>
      <w:r w:rsidRPr="00CF4D4C">
        <w:rPr>
          <w:rFonts w:ascii="Arial" w:hAnsi="Arial" w:cs="Arial"/>
          <w:sz w:val="20"/>
          <w:szCs w:val="20"/>
        </w:rPr>
        <w:t>Shivakoti</w:t>
      </w:r>
      <w:proofErr w:type="spellEnd"/>
      <w:r w:rsidRPr="00CF4D4C">
        <w:rPr>
          <w:rFonts w:ascii="Arial" w:hAnsi="Arial" w:cs="Arial"/>
          <w:sz w:val="20"/>
          <w:szCs w:val="20"/>
        </w:rPr>
        <w:t xml:space="preserve"> N, Prasad P, Aruna C, Reddy MS, et al. Hepatic protection by Tephrosia purpurea: a study on acetaminophen (paracetamol)-induced toxicity. J Exp </w:t>
      </w:r>
      <w:proofErr w:type="spellStart"/>
      <w:r w:rsidRPr="00CF4D4C">
        <w:rPr>
          <w:rFonts w:ascii="Arial" w:hAnsi="Arial" w:cs="Arial"/>
          <w:sz w:val="20"/>
          <w:szCs w:val="20"/>
        </w:rPr>
        <w:t>Zool</w:t>
      </w:r>
      <w:proofErr w:type="spellEnd"/>
      <w:r w:rsidRPr="00CF4D4C">
        <w:rPr>
          <w:rFonts w:ascii="Arial" w:hAnsi="Arial" w:cs="Arial"/>
          <w:sz w:val="20"/>
          <w:szCs w:val="20"/>
        </w:rPr>
        <w:t xml:space="preserve"> India. 2025;28(2).</w:t>
      </w:r>
    </w:p>
    <w:p w14:paraId="610EAE76" w14:textId="56393790"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Rakshit S, </w:t>
      </w:r>
      <w:proofErr w:type="spellStart"/>
      <w:r w:rsidRPr="00CF4D4C">
        <w:rPr>
          <w:rFonts w:ascii="Arial" w:hAnsi="Arial" w:cs="Arial"/>
          <w:sz w:val="20"/>
          <w:szCs w:val="20"/>
        </w:rPr>
        <w:t>Sahu</w:t>
      </w:r>
      <w:proofErr w:type="spellEnd"/>
      <w:r w:rsidRPr="00CF4D4C">
        <w:rPr>
          <w:rFonts w:ascii="Arial" w:hAnsi="Arial" w:cs="Arial"/>
          <w:sz w:val="20"/>
          <w:szCs w:val="20"/>
        </w:rPr>
        <w:t xml:space="preserve"> N, </w:t>
      </w:r>
      <w:proofErr w:type="spellStart"/>
      <w:r w:rsidRPr="00CF4D4C">
        <w:rPr>
          <w:rFonts w:ascii="Arial" w:hAnsi="Arial" w:cs="Arial"/>
          <w:sz w:val="20"/>
          <w:szCs w:val="20"/>
        </w:rPr>
        <w:t>Nirala</w:t>
      </w:r>
      <w:proofErr w:type="spellEnd"/>
      <w:r w:rsidRPr="00CF4D4C">
        <w:rPr>
          <w:rFonts w:ascii="Arial" w:hAnsi="Arial" w:cs="Arial"/>
          <w:sz w:val="20"/>
          <w:szCs w:val="20"/>
        </w:rPr>
        <w:t xml:space="preserve"> SK, Gupte SS, Shukla S, Shrivastava S, et al. Tephrosia purpurea (Linn.) attenuates progression of acute liver failure by reducing oxidative stress and inflammation via modulating cytoprotective enzyme hemoxygenase-1 activity. 2022.</w:t>
      </w:r>
    </w:p>
    <w:p w14:paraId="0B47C381" w14:textId="29D7640D"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Zhang C, Zhao J, Famous E, Pan S, Peng X, Tian J. Antioxidant, hepatoprotective and antifungal activities of black pepper (Piper nigrum L.) essential oil. Food Chem. </w:t>
      </w:r>
      <w:proofErr w:type="gramStart"/>
      <w:r w:rsidRPr="00CF4D4C">
        <w:rPr>
          <w:rFonts w:ascii="Arial" w:hAnsi="Arial" w:cs="Arial"/>
          <w:sz w:val="20"/>
          <w:szCs w:val="20"/>
        </w:rPr>
        <w:t>2021;346:128845</w:t>
      </w:r>
      <w:proofErr w:type="gramEnd"/>
      <w:r w:rsidRPr="00CF4D4C">
        <w:rPr>
          <w:rFonts w:ascii="Arial" w:hAnsi="Arial" w:cs="Arial"/>
          <w:sz w:val="20"/>
          <w:szCs w:val="20"/>
        </w:rPr>
        <w:t>.</w:t>
      </w:r>
    </w:p>
    <w:p w14:paraId="5B23EF26" w14:textId="023E242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 Dai Y, Chen J, Fang J, Liang S, Zhang H, Li H, et al. </w:t>
      </w:r>
      <w:proofErr w:type="spellStart"/>
      <w:r w:rsidRPr="00CF4D4C">
        <w:rPr>
          <w:rFonts w:ascii="Arial" w:hAnsi="Arial" w:cs="Arial"/>
          <w:sz w:val="20"/>
          <w:szCs w:val="20"/>
        </w:rPr>
        <w:t>Piperlongumine</w:t>
      </w:r>
      <w:proofErr w:type="spellEnd"/>
      <w:r w:rsidRPr="00CF4D4C">
        <w:rPr>
          <w:rFonts w:ascii="Arial" w:hAnsi="Arial" w:cs="Arial"/>
          <w:sz w:val="20"/>
          <w:szCs w:val="20"/>
        </w:rPr>
        <w:t xml:space="preserve">, a natural alkaloid from Piper longum L. ameliorates metabolic-associated fatty liver disease by antagonizing the thromboxane A2 receptor. </w:t>
      </w:r>
      <w:proofErr w:type="spellStart"/>
      <w:r w:rsidRPr="00CF4D4C">
        <w:rPr>
          <w:rFonts w:ascii="Arial" w:hAnsi="Arial" w:cs="Arial"/>
          <w:sz w:val="20"/>
          <w:szCs w:val="20"/>
        </w:rPr>
        <w:t>Biochem</w:t>
      </w:r>
      <w:proofErr w:type="spellEnd"/>
      <w:r w:rsidRPr="00CF4D4C">
        <w:rPr>
          <w:rFonts w:ascii="Arial" w:hAnsi="Arial" w:cs="Arial"/>
          <w:sz w:val="20"/>
          <w:szCs w:val="20"/>
        </w:rPr>
        <w:t xml:space="preserve"> </w:t>
      </w:r>
      <w:proofErr w:type="spellStart"/>
      <w:r w:rsidRPr="00CF4D4C">
        <w:rPr>
          <w:rFonts w:ascii="Arial" w:hAnsi="Arial" w:cs="Arial"/>
          <w:sz w:val="20"/>
          <w:szCs w:val="20"/>
        </w:rPr>
        <w:t>Pharmacol</w:t>
      </w:r>
      <w:proofErr w:type="spellEnd"/>
      <w:r w:rsidRPr="00CF4D4C">
        <w:rPr>
          <w:rFonts w:ascii="Arial" w:hAnsi="Arial" w:cs="Arial"/>
          <w:sz w:val="20"/>
          <w:szCs w:val="20"/>
        </w:rPr>
        <w:t xml:space="preserve">. </w:t>
      </w:r>
      <w:proofErr w:type="gramStart"/>
      <w:r w:rsidRPr="00CF4D4C">
        <w:rPr>
          <w:rFonts w:ascii="Arial" w:hAnsi="Arial" w:cs="Arial"/>
          <w:sz w:val="20"/>
          <w:szCs w:val="20"/>
        </w:rPr>
        <w:t>2024;229:116518</w:t>
      </w:r>
      <w:proofErr w:type="gramEnd"/>
      <w:r w:rsidRPr="00CF4D4C">
        <w:rPr>
          <w:rFonts w:ascii="Arial" w:hAnsi="Arial" w:cs="Arial"/>
          <w:sz w:val="20"/>
          <w:szCs w:val="20"/>
        </w:rPr>
        <w:t>.</w:t>
      </w:r>
    </w:p>
    <w:p w14:paraId="0C9A62FE" w14:textId="70C559CF"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Hiremath S, Kumar KS. Hepatoprotective effect of whole plant powder Leucas aspera Spreng. J Young Pharm. 2025;17(1):105–12.</w:t>
      </w:r>
    </w:p>
    <w:p w14:paraId="19D46A1D" w14:textId="2632822B"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Ma QG, Wei RR, Zhang XD, Sang ZP, Dong JH, Lu QX, et al. Tropolone derivatives with hepatoprotective and antiproliferative activities from the aerial parts of Chenopodium album Linn. </w:t>
      </w:r>
      <w:proofErr w:type="spellStart"/>
      <w:r w:rsidRPr="00CF4D4C">
        <w:rPr>
          <w:rFonts w:ascii="Arial" w:hAnsi="Arial" w:cs="Arial"/>
          <w:sz w:val="20"/>
          <w:szCs w:val="20"/>
        </w:rPr>
        <w:t>Fitoterapia</w:t>
      </w:r>
      <w:proofErr w:type="spellEnd"/>
      <w:r w:rsidRPr="00CF4D4C">
        <w:rPr>
          <w:rFonts w:ascii="Arial" w:hAnsi="Arial" w:cs="Arial"/>
          <w:sz w:val="20"/>
          <w:szCs w:val="20"/>
        </w:rPr>
        <w:t xml:space="preserve">. </w:t>
      </w:r>
      <w:proofErr w:type="gramStart"/>
      <w:r w:rsidRPr="00CF4D4C">
        <w:rPr>
          <w:rFonts w:ascii="Arial" w:hAnsi="Arial" w:cs="Arial"/>
          <w:sz w:val="20"/>
          <w:szCs w:val="20"/>
        </w:rPr>
        <w:t>2020;146:104733</w:t>
      </w:r>
      <w:proofErr w:type="gramEnd"/>
      <w:r w:rsidRPr="00CF4D4C">
        <w:rPr>
          <w:rFonts w:ascii="Arial" w:hAnsi="Arial" w:cs="Arial"/>
          <w:sz w:val="20"/>
          <w:szCs w:val="20"/>
        </w:rPr>
        <w:t>.</w:t>
      </w:r>
    </w:p>
    <w:p w14:paraId="04F7AB16" w14:textId="624B4743"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Verma MK, Ahmad AH, Singh SP, Pant D, Kumar N, Rahman JU. Hepatoprotective activity of Chenopodium album against cyclophosphamide-induced hepatotoxicity in rats. Indian Vet J. 2022;99(6):25–9.</w:t>
      </w:r>
    </w:p>
    <w:p w14:paraId="2C6B2896" w14:textId="28C8EF89"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Gupta VK, Siddiqi NJ, Ojha AK, Sharma B. Hepatoprotective effect of Aloe </w:t>
      </w:r>
      <w:proofErr w:type="spellStart"/>
      <w:r w:rsidRPr="00CF4D4C">
        <w:rPr>
          <w:rFonts w:ascii="Arial" w:hAnsi="Arial" w:cs="Arial"/>
          <w:sz w:val="20"/>
          <w:szCs w:val="20"/>
        </w:rPr>
        <w:t>vera</w:t>
      </w:r>
      <w:proofErr w:type="spellEnd"/>
      <w:r w:rsidRPr="00CF4D4C">
        <w:rPr>
          <w:rFonts w:ascii="Arial" w:hAnsi="Arial" w:cs="Arial"/>
          <w:sz w:val="20"/>
          <w:szCs w:val="20"/>
        </w:rPr>
        <w:t xml:space="preserve"> against </w:t>
      </w:r>
      <w:proofErr w:type="spellStart"/>
      <w:r w:rsidRPr="00CF4D4C">
        <w:rPr>
          <w:rFonts w:ascii="Arial" w:hAnsi="Arial" w:cs="Arial"/>
          <w:sz w:val="20"/>
          <w:szCs w:val="20"/>
        </w:rPr>
        <w:t>cartap</w:t>
      </w:r>
      <w:proofErr w:type="spellEnd"/>
      <w:r w:rsidRPr="00CF4D4C">
        <w:rPr>
          <w:rFonts w:ascii="Cambria Math" w:hAnsi="Cambria Math" w:cs="Cambria Math"/>
          <w:sz w:val="20"/>
          <w:szCs w:val="20"/>
        </w:rPr>
        <w:t>‐</w:t>
      </w:r>
      <w:r w:rsidRPr="00CF4D4C">
        <w:rPr>
          <w:rFonts w:ascii="Arial" w:hAnsi="Arial" w:cs="Arial"/>
          <w:sz w:val="20"/>
          <w:szCs w:val="20"/>
        </w:rPr>
        <w:t xml:space="preserve"> and malathion</w:t>
      </w:r>
      <w:r w:rsidRPr="00CF4D4C">
        <w:rPr>
          <w:rFonts w:ascii="Cambria Math" w:hAnsi="Cambria Math" w:cs="Cambria Math"/>
          <w:sz w:val="20"/>
          <w:szCs w:val="20"/>
        </w:rPr>
        <w:t>‐</w:t>
      </w:r>
      <w:r w:rsidRPr="00CF4D4C">
        <w:rPr>
          <w:rFonts w:ascii="Arial" w:hAnsi="Arial" w:cs="Arial"/>
          <w:sz w:val="20"/>
          <w:szCs w:val="20"/>
        </w:rPr>
        <w:t>induced toxicity in Wistar rats. J Cell Physiol. 2019;234(10):18329–43.</w:t>
      </w:r>
    </w:p>
    <w:p w14:paraId="2600C1CF" w14:textId="11F32730"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Pranto TI, Ullah MR, Rahman MM, </w:t>
      </w:r>
      <w:proofErr w:type="spellStart"/>
      <w:r w:rsidRPr="00CF4D4C">
        <w:rPr>
          <w:rFonts w:ascii="Arial" w:hAnsi="Arial" w:cs="Arial"/>
          <w:sz w:val="20"/>
          <w:szCs w:val="20"/>
        </w:rPr>
        <w:t>Shohan</w:t>
      </w:r>
      <w:proofErr w:type="spellEnd"/>
      <w:r w:rsidRPr="00CF4D4C">
        <w:rPr>
          <w:rFonts w:ascii="Arial" w:hAnsi="Arial" w:cs="Arial"/>
          <w:sz w:val="20"/>
          <w:szCs w:val="20"/>
        </w:rPr>
        <w:t xml:space="preserve"> F, </w:t>
      </w:r>
      <w:proofErr w:type="spellStart"/>
      <w:r w:rsidRPr="00CF4D4C">
        <w:rPr>
          <w:rFonts w:ascii="Arial" w:hAnsi="Arial" w:cs="Arial"/>
          <w:sz w:val="20"/>
          <w:szCs w:val="20"/>
        </w:rPr>
        <w:t>Baroi</w:t>
      </w:r>
      <w:proofErr w:type="spellEnd"/>
      <w:r w:rsidRPr="00CF4D4C">
        <w:rPr>
          <w:rFonts w:ascii="Arial" w:hAnsi="Arial" w:cs="Arial"/>
          <w:sz w:val="20"/>
          <w:szCs w:val="20"/>
        </w:rPr>
        <w:t xml:space="preserve"> JA, Bhowmik P, et al. An assessment of hepatoprotective activity of Aloe </w:t>
      </w:r>
      <w:proofErr w:type="spellStart"/>
      <w:r w:rsidRPr="00CF4D4C">
        <w:rPr>
          <w:rFonts w:ascii="Arial" w:hAnsi="Arial" w:cs="Arial"/>
          <w:sz w:val="20"/>
          <w:szCs w:val="20"/>
        </w:rPr>
        <w:t>barbadensis</w:t>
      </w:r>
      <w:proofErr w:type="spellEnd"/>
      <w:r w:rsidRPr="00CF4D4C">
        <w:rPr>
          <w:rFonts w:ascii="Arial" w:hAnsi="Arial" w:cs="Arial"/>
          <w:sz w:val="20"/>
          <w:szCs w:val="20"/>
        </w:rPr>
        <w:t xml:space="preserve"> on rat model with safety profile analysis. Asian J Res Rep Hepatol. 2024;6(1):1–7.</w:t>
      </w:r>
    </w:p>
    <w:p w14:paraId="0617E856" w14:textId="495C8C6A"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Aly O, </w:t>
      </w:r>
      <w:proofErr w:type="spellStart"/>
      <w:r w:rsidRPr="00CF4D4C">
        <w:rPr>
          <w:rFonts w:ascii="Arial" w:hAnsi="Arial" w:cs="Arial"/>
          <w:sz w:val="20"/>
          <w:szCs w:val="20"/>
        </w:rPr>
        <w:t>Abouelfadl</w:t>
      </w:r>
      <w:proofErr w:type="spellEnd"/>
      <w:r w:rsidRPr="00CF4D4C">
        <w:rPr>
          <w:rFonts w:ascii="Arial" w:hAnsi="Arial" w:cs="Arial"/>
          <w:sz w:val="20"/>
          <w:szCs w:val="20"/>
        </w:rPr>
        <w:t xml:space="preserve"> DM, Shaker OG, Hegazy GA, Fayez AM, Zaki HH. Hepatoprotective effect of Moringa oleifera extract on TNF-α and TGF-β expression in acetaminophen-induced liver fibrosis in rats. Egypt J Med Hum Genet. 2020;21(1):69.</w:t>
      </w:r>
    </w:p>
    <w:p w14:paraId="5E38DF51" w14:textId="1C721DBC"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Abdel Fattah ME, Sobhy HM, Reda A, </w:t>
      </w:r>
      <w:proofErr w:type="spellStart"/>
      <w:r w:rsidRPr="00CF4D4C">
        <w:rPr>
          <w:rFonts w:ascii="Arial" w:hAnsi="Arial" w:cs="Arial"/>
          <w:sz w:val="20"/>
          <w:szCs w:val="20"/>
        </w:rPr>
        <w:t>Abdelrazek</w:t>
      </w:r>
      <w:proofErr w:type="spellEnd"/>
      <w:r w:rsidRPr="00CF4D4C">
        <w:rPr>
          <w:rFonts w:ascii="Arial" w:hAnsi="Arial" w:cs="Arial"/>
          <w:sz w:val="20"/>
          <w:szCs w:val="20"/>
        </w:rPr>
        <w:t xml:space="preserve"> HM. Hepatoprotective effect of Moringa oleifera leaves aquatic extract against lead acetate–induced liver injury in male Wistar rats. Environ Sci </w:t>
      </w:r>
      <w:proofErr w:type="spellStart"/>
      <w:r w:rsidRPr="00CF4D4C">
        <w:rPr>
          <w:rFonts w:ascii="Arial" w:hAnsi="Arial" w:cs="Arial"/>
          <w:sz w:val="20"/>
          <w:szCs w:val="20"/>
        </w:rPr>
        <w:t>Pollut</w:t>
      </w:r>
      <w:proofErr w:type="spellEnd"/>
      <w:r w:rsidRPr="00CF4D4C">
        <w:rPr>
          <w:rFonts w:ascii="Arial" w:hAnsi="Arial" w:cs="Arial"/>
          <w:sz w:val="20"/>
          <w:szCs w:val="20"/>
        </w:rPr>
        <w:t xml:space="preserve"> Res. 2020;27(34):43028–43.</w:t>
      </w:r>
    </w:p>
    <w:p w14:paraId="46DC097B" w14:textId="4521A2F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Asgari-Kafrani</w:t>
      </w:r>
      <w:proofErr w:type="spellEnd"/>
      <w:r w:rsidRPr="00CF4D4C">
        <w:rPr>
          <w:rFonts w:ascii="Arial" w:hAnsi="Arial" w:cs="Arial"/>
          <w:sz w:val="20"/>
          <w:szCs w:val="20"/>
        </w:rPr>
        <w:t xml:space="preserve"> A, </w:t>
      </w:r>
      <w:proofErr w:type="spellStart"/>
      <w:r w:rsidRPr="00CF4D4C">
        <w:rPr>
          <w:rFonts w:ascii="Arial" w:hAnsi="Arial" w:cs="Arial"/>
          <w:sz w:val="20"/>
          <w:szCs w:val="20"/>
        </w:rPr>
        <w:t>Fazilati</w:t>
      </w:r>
      <w:proofErr w:type="spellEnd"/>
      <w:r w:rsidRPr="00CF4D4C">
        <w:rPr>
          <w:rFonts w:ascii="Arial" w:hAnsi="Arial" w:cs="Arial"/>
          <w:sz w:val="20"/>
          <w:szCs w:val="20"/>
        </w:rPr>
        <w:t xml:space="preserve"> M, Nazem H. Hepatoprotective and antioxidant activity of aerial parts of Moringa oleifera in prevention of non-alcoholic fatty liver disease in Wistar rats. S </w:t>
      </w:r>
      <w:proofErr w:type="spellStart"/>
      <w:r w:rsidRPr="00CF4D4C">
        <w:rPr>
          <w:rFonts w:ascii="Arial" w:hAnsi="Arial" w:cs="Arial"/>
          <w:sz w:val="20"/>
          <w:szCs w:val="20"/>
        </w:rPr>
        <w:t>Afr</w:t>
      </w:r>
      <w:proofErr w:type="spellEnd"/>
      <w:r w:rsidRPr="00CF4D4C">
        <w:rPr>
          <w:rFonts w:ascii="Arial" w:hAnsi="Arial" w:cs="Arial"/>
          <w:sz w:val="20"/>
          <w:szCs w:val="20"/>
        </w:rPr>
        <w:t xml:space="preserve"> J Bot. </w:t>
      </w:r>
      <w:proofErr w:type="gramStart"/>
      <w:r w:rsidRPr="00CF4D4C">
        <w:rPr>
          <w:rFonts w:ascii="Arial" w:hAnsi="Arial" w:cs="Arial"/>
          <w:sz w:val="20"/>
          <w:szCs w:val="20"/>
        </w:rPr>
        <w:t>2020;129:82</w:t>
      </w:r>
      <w:proofErr w:type="gramEnd"/>
      <w:r w:rsidRPr="00CF4D4C">
        <w:rPr>
          <w:rFonts w:ascii="Arial" w:hAnsi="Arial" w:cs="Arial"/>
          <w:sz w:val="20"/>
          <w:szCs w:val="20"/>
        </w:rPr>
        <w:t>–90.</w:t>
      </w:r>
    </w:p>
    <w:p w14:paraId="02649279" w14:textId="73CDF93C"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El-</w:t>
      </w:r>
      <w:proofErr w:type="spellStart"/>
      <w:r w:rsidRPr="00CF4D4C">
        <w:rPr>
          <w:rFonts w:ascii="Arial" w:hAnsi="Arial" w:cs="Arial"/>
          <w:sz w:val="20"/>
          <w:szCs w:val="20"/>
        </w:rPr>
        <w:t>Beltagi</w:t>
      </w:r>
      <w:proofErr w:type="spellEnd"/>
      <w:r w:rsidRPr="00CF4D4C">
        <w:rPr>
          <w:rFonts w:ascii="Arial" w:hAnsi="Arial" w:cs="Arial"/>
          <w:sz w:val="20"/>
          <w:szCs w:val="20"/>
        </w:rPr>
        <w:t xml:space="preserve"> HS, Rageb M, El-Saber MM, El-Masry RA, Ramadan KM, Kandeel M, et al. Green synthesis, characterization, and hepatoprotective effect of zinc oxide nanoparticles from Moringa oleifera leaves in CCl4-treated albino rats. </w:t>
      </w:r>
      <w:proofErr w:type="spellStart"/>
      <w:r w:rsidRPr="00CF4D4C">
        <w:rPr>
          <w:rFonts w:ascii="Arial" w:hAnsi="Arial" w:cs="Arial"/>
          <w:sz w:val="20"/>
          <w:szCs w:val="20"/>
        </w:rPr>
        <w:t>Heliyon</w:t>
      </w:r>
      <w:proofErr w:type="spellEnd"/>
      <w:r w:rsidRPr="00CF4D4C">
        <w:rPr>
          <w:rFonts w:ascii="Arial" w:hAnsi="Arial" w:cs="Arial"/>
          <w:sz w:val="20"/>
          <w:szCs w:val="20"/>
        </w:rPr>
        <w:t>. 2024;10(9).</w:t>
      </w:r>
    </w:p>
    <w:p w14:paraId="42C56331" w14:textId="77777777" w:rsidR="00242912" w:rsidRPr="00CF4D4C" w:rsidRDefault="00242912" w:rsidP="00EE68F4">
      <w:pPr>
        <w:pStyle w:val="NormalWeb"/>
        <w:ind w:left="284"/>
        <w:rPr>
          <w:rFonts w:ascii="Arial" w:hAnsi="Arial" w:cs="Arial"/>
          <w:sz w:val="20"/>
          <w:szCs w:val="20"/>
        </w:rPr>
      </w:pPr>
    </w:p>
    <w:p w14:paraId="334BD9BD" w14:textId="6F09CE58" w:rsidR="00D842B3" w:rsidRPr="00CF4D4C" w:rsidRDefault="00D842B3" w:rsidP="00BC3C16">
      <w:pPr>
        <w:tabs>
          <w:tab w:val="left" w:pos="5959"/>
        </w:tabs>
        <w:rPr>
          <w:rFonts w:ascii="Arial" w:hAnsi="Arial" w:cs="Arial"/>
          <w:color w:val="222222"/>
          <w:sz w:val="20"/>
          <w:szCs w:val="20"/>
          <w:shd w:val="clear" w:color="auto" w:fill="FFFFFF"/>
        </w:rPr>
      </w:pPr>
    </w:p>
    <w:sectPr w:rsidR="00D842B3" w:rsidRPr="00CF4D4C">
      <w:headerReference w:type="even" r:id="rId8"/>
      <w:headerReference w:type="default" r:id="rId9"/>
      <w:headerReference w:type="firs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31AF6" w14:textId="77777777" w:rsidR="00E64360" w:rsidRDefault="00E64360" w:rsidP="00B21BD0">
      <w:pPr>
        <w:spacing w:after="0" w:line="240" w:lineRule="auto"/>
      </w:pPr>
      <w:r>
        <w:separator/>
      </w:r>
    </w:p>
  </w:endnote>
  <w:endnote w:type="continuationSeparator" w:id="0">
    <w:p w14:paraId="4048D8B9" w14:textId="77777777" w:rsidR="00E64360" w:rsidRDefault="00E64360" w:rsidP="00B2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5DC0A" w14:textId="77777777" w:rsidR="00E64360" w:rsidRDefault="00E64360" w:rsidP="00B21BD0">
      <w:pPr>
        <w:spacing w:after="0" w:line="240" w:lineRule="auto"/>
      </w:pPr>
      <w:r>
        <w:separator/>
      </w:r>
    </w:p>
  </w:footnote>
  <w:footnote w:type="continuationSeparator" w:id="0">
    <w:p w14:paraId="25B0C891" w14:textId="77777777" w:rsidR="00E64360" w:rsidRDefault="00E64360" w:rsidP="00B2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4FE0" w14:textId="32229D24" w:rsidR="00094BA8" w:rsidRDefault="00E64360">
    <w:pPr>
      <w:pStyle w:val="Header"/>
    </w:pPr>
    <w:r>
      <w:rPr>
        <w:noProof/>
      </w:rPr>
      <w:pict w14:anchorId="46C94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297E" w14:textId="42F54ACD" w:rsidR="00094BA8" w:rsidRDefault="00E64360">
    <w:pPr>
      <w:pStyle w:val="Header"/>
    </w:pPr>
    <w:r>
      <w:rPr>
        <w:noProof/>
      </w:rPr>
      <w:pict w14:anchorId="03D2A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F70E" w14:textId="321BC703" w:rsidR="00094BA8" w:rsidRDefault="00E64360">
    <w:pPr>
      <w:pStyle w:val="Header"/>
    </w:pPr>
    <w:r>
      <w:rPr>
        <w:noProof/>
      </w:rPr>
      <w:pict w14:anchorId="05BC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3BD"/>
    <w:multiLevelType w:val="multilevel"/>
    <w:tmpl w:val="1E66A19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22566"/>
    <w:multiLevelType w:val="hybridMultilevel"/>
    <w:tmpl w:val="8F30D124"/>
    <w:lvl w:ilvl="0" w:tplc="525CF488">
      <w:start w:val="1"/>
      <w:numFmt w:val="decimal"/>
      <w:lvlText w:val="%1."/>
      <w:lvlJc w:val="left"/>
      <w:pPr>
        <w:ind w:left="720" w:hanging="360"/>
      </w:pPr>
      <w:rPr>
        <w:rFonts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BD17E1"/>
    <w:multiLevelType w:val="multilevel"/>
    <w:tmpl w:val="A83CB6A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33D21"/>
    <w:multiLevelType w:val="hybridMultilevel"/>
    <w:tmpl w:val="CE6A61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261330"/>
    <w:multiLevelType w:val="multilevel"/>
    <w:tmpl w:val="879A927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A6164"/>
    <w:multiLevelType w:val="multilevel"/>
    <w:tmpl w:val="2F5AEE4C"/>
    <w:lvl w:ilvl="0">
      <w:start w:val="6"/>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D6"/>
    <w:rsid w:val="00000916"/>
    <w:rsid w:val="00003A91"/>
    <w:rsid w:val="00007E79"/>
    <w:rsid w:val="0001086C"/>
    <w:rsid w:val="00010E76"/>
    <w:rsid w:val="00012374"/>
    <w:rsid w:val="0001372F"/>
    <w:rsid w:val="00013BA0"/>
    <w:rsid w:val="00014C4B"/>
    <w:rsid w:val="0001682B"/>
    <w:rsid w:val="00016F4F"/>
    <w:rsid w:val="0002031C"/>
    <w:rsid w:val="00020911"/>
    <w:rsid w:val="00020BC8"/>
    <w:rsid w:val="00025642"/>
    <w:rsid w:val="00025F5B"/>
    <w:rsid w:val="000324AE"/>
    <w:rsid w:val="00033870"/>
    <w:rsid w:val="00037BCA"/>
    <w:rsid w:val="0004063B"/>
    <w:rsid w:val="000411F5"/>
    <w:rsid w:val="0004230F"/>
    <w:rsid w:val="00044C03"/>
    <w:rsid w:val="00047A07"/>
    <w:rsid w:val="000517D3"/>
    <w:rsid w:val="00051C05"/>
    <w:rsid w:val="000541B7"/>
    <w:rsid w:val="00054A21"/>
    <w:rsid w:val="00057325"/>
    <w:rsid w:val="00057937"/>
    <w:rsid w:val="00057967"/>
    <w:rsid w:val="00060BE4"/>
    <w:rsid w:val="00062AC5"/>
    <w:rsid w:val="00063F00"/>
    <w:rsid w:val="00070038"/>
    <w:rsid w:val="00070940"/>
    <w:rsid w:val="00071F4B"/>
    <w:rsid w:val="00071FE7"/>
    <w:rsid w:val="00074CB3"/>
    <w:rsid w:val="00077C73"/>
    <w:rsid w:val="0008022B"/>
    <w:rsid w:val="0008148F"/>
    <w:rsid w:val="000817D6"/>
    <w:rsid w:val="0008196C"/>
    <w:rsid w:val="000822B1"/>
    <w:rsid w:val="0008281F"/>
    <w:rsid w:val="00083067"/>
    <w:rsid w:val="0009052B"/>
    <w:rsid w:val="00092584"/>
    <w:rsid w:val="00094BA8"/>
    <w:rsid w:val="000963DF"/>
    <w:rsid w:val="000A0215"/>
    <w:rsid w:val="000B0F03"/>
    <w:rsid w:val="000B57AF"/>
    <w:rsid w:val="000B768F"/>
    <w:rsid w:val="000C3A52"/>
    <w:rsid w:val="000C5CED"/>
    <w:rsid w:val="000C6893"/>
    <w:rsid w:val="000C70B8"/>
    <w:rsid w:val="000D390D"/>
    <w:rsid w:val="000D3929"/>
    <w:rsid w:val="000D539B"/>
    <w:rsid w:val="000D5673"/>
    <w:rsid w:val="000D6466"/>
    <w:rsid w:val="000D6D91"/>
    <w:rsid w:val="000E22A1"/>
    <w:rsid w:val="000E51E2"/>
    <w:rsid w:val="000F7F9F"/>
    <w:rsid w:val="001032FE"/>
    <w:rsid w:val="00103D90"/>
    <w:rsid w:val="00106708"/>
    <w:rsid w:val="0010733E"/>
    <w:rsid w:val="00111A09"/>
    <w:rsid w:val="00114BEF"/>
    <w:rsid w:val="00114C89"/>
    <w:rsid w:val="00122C47"/>
    <w:rsid w:val="00126060"/>
    <w:rsid w:val="0013111C"/>
    <w:rsid w:val="0013131D"/>
    <w:rsid w:val="0013482E"/>
    <w:rsid w:val="0013553B"/>
    <w:rsid w:val="001402A6"/>
    <w:rsid w:val="00141D77"/>
    <w:rsid w:val="001448B1"/>
    <w:rsid w:val="0014524E"/>
    <w:rsid w:val="00145949"/>
    <w:rsid w:val="00145B63"/>
    <w:rsid w:val="0015361F"/>
    <w:rsid w:val="00156C17"/>
    <w:rsid w:val="0015795E"/>
    <w:rsid w:val="00160238"/>
    <w:rsid w:val="00166AA3"/>
    <w:rsid w:val="00166C2A"/>
    <w:rsid w:val="00170DD1"/>
    <w:rsid w:val="00183434"/>
    <w:rsid w:val="00184809"/>
    <w:rsid w:val="00185BFA"/>
    <w:rsid w:val="0018677B"/>
    <w:rsid w:val="001917D1"/>
    <w:rsid w:val="001919DA"/>
    <w:rsid w:val="00192B59"/>
    <w:rsid w:val="00192C19"/>
    <w:rsid w:val="001952DD"/>
    <w:rsid w:val="00196AB7"/>
    <w:rsid w:val="001A5C10"/>
    <w:rsid w:val="001A6E39"/>
    <w:rsid w:val="001B472F"/>
    <w:rsid w:val="001B58B7"/>
    <w:rsid w:val="001C4662"/>
    <w:rsid w:val="001C5576"/>
    <w:rsid w:val="001D2D13"/>
    <w:rsid w:val="001D2F31"/>
    <w:rsid w:val="001D58F6"/>
    <w:rsid w:val="001D5DBE"/>
    <w:rsid w:val="001D6247"/>
    <w:rsid w:val="001D67A0"/>
    <w:rsid w:val="001E0832"/>
    <w:rsid w:val="001E4D46"/>
    <w:rsid w:val="001E4F39"/>
    <w:rsid w:val="001E4FE3"/>
    <w:rsid w:val="001E58B8"/>
    <w:rsid w:val="001E5902"/>
    <w:rsid w:val="001E64BF"/>
    <w:rsid w:val="001F12CB"/>
    <w:rsid w:val="001F2839"/>
    <w:rsid w:val="001F29C3"/>
    <w:rsid w:val="001F563B"/>
    <w:rsid w:val="001F61D6"/>
    <w:rsid w:val="00203950"/>
    <w:rsid w:val="00205459"/>
    <w:rsid w:val="00206C68"/>
    <w:rsid w:val="00207AEA"/>
    <w:rsid w:val="00210AA5"/>
    <w:rsid w:val="00212B27"/>
    <w:rsid w:val="0021404A"/>
    <w:rsid w:val="002160A8"/>
    <w:rsid w:val="00216216"/>
    <w:rsid w:val="0022042D"/>
    <w:rsid w:val="002209F1"/>
    <w:rsid w:val="00223FD4"/>
    <w:rsid w:val="002339C0"/>
    <w:rsid w:val="00234373"/>
    <w:rsid w:val="00234638"/>
    <w:rsid w:val="002347C0"/>
    <w:rsid w:val="00234E6C"/>
    <w:rsid w:val="00235B15"/>
    <w:rsid w:val="002375DE"/>
    <w:rsid w:val="00237CA6"/>
    <w:rsid w:val="002417B0"/>
    <w:rsid w:val="00242314"/>
    <w:rsid w:val="00242912"/>
    <w:rsid w:val="00243797"/>
    <w:rsid w:val="00244AC1"/>
    <w:rsid w:val="0024595F"/>
    <w:rsid w:val="00246575"/>
    <w:rsid w:val="00251BA1"/>
    <w:rsid w:val="00260AD9"/>
    <w:rsid w:val="00261C77"/>
    <w:rsid w:val="00264EAC"/>
    <w:rsid w:val="00265517"/>
    <w:rsid w:val="00271857"/>
    <w:rsid w:val="00274258"/>
    <w:rsid w:val="0027577B"/>
    <w:rsid w:val="00276A35"/>
    <w:rsid w:val="00277998"/>
    <w:rsid w:val="002858B9"/>
    <w:rsid w:val="00285F77"/>
    <w:rsid w:val="00287386"/>
    <w:rsid w:val="00290B55"/>
    <w:rsid w:val="00291FE0"/>
    <w:rsid w:val="00292C03"/>
    <w:rsid w:val="00294427"/>
    <w:rsid w:val="00295B2D"/>
    <w:rsid w:val="002A2E1F"/>
    <w:rsid w:val="002A3931"/>
    <w:rsid w:val="002A4396"/>
    <w:rsid w:val="002A5122"/>
    <w:rsid w:val="002A6ED1"/>
    <w:rsid w:val="002A7702"/>
    <w:rsid w:val="002B03DE"/>
    <w:rsid w:val="002B3453"/>
    <w:rsid w:val="002B6683"/>
    <w:rsid w:val="002C0131"/>
    <w:rsid w:val="002C44D0"/>
    <w:rsid w:val="002C7002"/>
    <w:rsid w:val="002C7AE7"/>
    <w:rsid w:val="002D105C"/>
    <w:rsid w:val="002D4A7D"/>
    <w:rsid w:val="002D66D9"/>
    <w:rsid w:val="002D7270"/>
    <w:rsid w:val="002D792F"/>
    <w:rsid w:val="002D7955"/>
    <w:rsid w:val="002D7A16"/>
    <w:rsid w:val="002E082B"/>
    <w:rsid w:val="002E413F"/>
    <w:rsid w:val="002E4520"/>
    <w:rsid w:val="002E5858"/>
    <w:rsid w:val="002E5D42"/>
    <w:rsid w:val="002F0058"/>
    <w:rsid w:val="002F269D"/>
    <w:rsid w:val="002F42E1"/>
    <w:rsid w:val="002F7520"/>
    <w:rsid w:val="00303625"/>
    <w:rsid w:val="00314524"/>
    <w:rsid w:val="003152CE"/>
    <w:rsid w:val="00315AB7"/>
    <w:rsid w:val="00315DFB"/>
    <w:rsid w:val="0032005E"/>
    <w:rsid w:val="00321C9A"/>
    <w:rsid w:val="003234CE"/>
    <w:rsid w:val="00324F15"/>
    <w:rsid w:val="00325336"/>
    <w:rsid w:val="00325481"/>
    <w:rsid w:val="0032689D"/>
    <w:rsid w:val="00331F72"/>
    <w:rsid w:val="00332E18"/>
    <w:rsid w:val="0033515C"/>
    <w:rsid w:val="0033591C"/>
    <w:rsid w:val="0034007C"/>
    <w:rsid w:val="00340A24"/>
    <w:rsid w:val="00340FDD"/>
    <w:rsid w:val="0034201D"/>
    <w:rsid w:val="00345D9E"/>
    <w:rsid w:val="0035015E"/>
    <w:rsid w:val="003507C9"/>
    <w:rsid w:val="003513F2"/>
    <w:rsid w:val="00351FCA"/>
    <w:rsid w:val="00354283"/>
    <w:rsid w:val="003557D1"/>
    <w:rsid w:val="00355C22"/>
    <w:rsid w:val="003562CA"/>
    <w:rsid w:val="00356349"/>
    <w:rsid w:val="00357092"/>
    <w:rsid w:val="00360A81"/>
    <w:rsid w:val="00361D57"/>
    <w:rsid w:val="00366C21"/>
    <w:rsid w:val="00370718"/>
    <w:rsid w:val="00370A46"/>
    <w:rsid w:val="00371E95"/>
    <w:rsid w:val="003721EA"/>
    <w:rsid w:val="003748DB"/>
    <w:rsid w:val="0037526F"/>
    <w:rsid w:val="00376342"/>
    <w:rsid w:val="00376C0F"/>
    <w:rsid w:val="00376DA8"/>
    <w:rsid w:val="003857B5"/>
    <w:rsid w:val="003858D1"/>
    <w:rsid w:val="003900A3"/>
    <w:rsid w:val="00390392"/>
    <w:rsid w:val="003917A2"/>
    <w:rsid w:val="003968B8"/>
    <w:rsid w:val="003B0173"/>
    <w:rsid w:val="003B3857"/>
    <w:rsid w:val="003B4177"/>
    <w:rsid w:val="003B4685"/>
    <w:rsid w:val="003B7ADE"/>
    <w:rsid w:val="003C0C5D"/>
    <w:rsid w:val="003C12A1"/>
    <w:rsid w:val="003C1AD5"/>
    <w:rsid w:val="003C3467"/>
    <w:rsid w:val="003C36AE"/>
    <w:rsid w:val="003D0C38"/>
    <w:rsid w:val="003D5818"/>
    <w:rsid w:val="003E09EC"/>
    <w:rsid w:val="003E6961"/>
    <w:rsid w:val="003F1B81"/>
    <w:rsid w:val="003F26F0"/>
    <w:rsid w:val="003F4206"/>
    <w:rsid w:val="00400613"/>
    <w:rsid w:val="00402F0D"/>
    <w:rsid w:val="00404F1D"/>
    <w:rsid w:val="00407EDC"/>
    <w:rsid w:val="00413107"/>
    <w:rsid w:val="00414EF9"/>
    <w:rsid w:val="0041787F"/>
    <w:rsid w:val="00417B5D"/>
    <w:rsid w:val="00420073"/>
    <w:rsid w:val="00421FC1"/>
    <w:rsid w:val="00424F90"/>
    <w:rsid w:val="00425FDD"/>
    <w:rsid w:val="00426D8F"/>
    <w:rsid w:val="00427EA5"/>
    <w:rsid w:val="00432333"/>
    <w:rsid w:val="0043353C"/>
    <w:rsid w:val="004355AC"/>
    <w:rsid w:val="0043750A"/>
    <w:rsid w:val="00437BBB"/>
    <w:rsid w:val="00437E4B"/>
    <w:rsid w:val="0044021E"/>
    <w:rsid w:val="0044062F"/>
    <w:rsid w:val="00441652"/>
    <w:rsid w:val="00442EA4"/>
    <w:rsid w:val="004439F3"/>
    <w:rsid w:val="0044496E"/>
    <w:rsid w:val="004467D2"/>
    <w:rsid w:val="004504AA"/>
    <w:rsid w:val="00451A2C"/>
    <w:rsid w:val="00452248"/>
    <w:rsid w:val="00452C2F"/>
    <w:rsid w:val="00453BE2"/>
    <w:rsid w:val="00453C58"/>
    <w:rsid w:val="00455DC9"/>
    <w:rsid w:val="00455E00"/>
    <w:rsid w:val="00456719"/>
    <w:rsid w:val="004626E9"/>
    <w:rsid w:val="0046765C"/>
    <w:rsid w:val="00467D17"/>
    <w:rsid w:val="00470FC1"/>
    <w:rsid w:val="004724ED"/>
    <w:rsid w:val="0048307B"/>
    <w:rsid w:val="004868FE"/>
    <w:rsid w:val="004875D1"/>
    <w:rsid w:val="004909A1"/>
    <w:rsid w:val="00490E29"/>
    <w:rsid w:val="004A0F5E"/>
    <w:rsid w:val="004A3224"/>
    <w:rsid w:val="004A4C78"/>
    <w:rsid w:val="004A6FA5"/>
    <w:rsid w:val="004B198C"/>
    <w:rsid w:val="004C0881"/>
    <w:rsid w:val="004C0CFA"/>
    <w:rsid w:val="004C1E8F"/>
    <w:rsid w:val="004C36B1"/>
    <w:rsid w:val="004C6CA0"/>
    <w:rsid w:val="004C76BE"/>
    <w:rsid w:val="004D2187"/>
    <w:rsid w:val="004D2496"/>
    <w:rsid w:val="004D5E4E"/>
    <w:rsid w:val="004E14F5"/>
    <w:rsid w:val="004E3E7B"/>
    <w:rsid w:val="004E44A9"/>
    <w:rsid w:val="004E733C"/>
    <w:rsid w:val="004E7F1C"/>
    <w:rsid w:val="004F151B"/>
    <w:rsid w:val="004F67FD"/>
    <w:rsid w:val="004F6C49"/>
    <w:rsid w:val="004F7741"/>
    <w:rsid w:val="00500419"/>
    <w:rsid w:val="0050133F"/>
    <w:rsid w:val="00501754"/>
    <w:rsid w:val="00501B7E"/>
    <w:rsid w:val="00502CE2"/>
    <w:rsid w:val="00503301"/>
    <w:rsid w:val="005041E1"/>
    <w:rsid w:val="00510013"/>
    <w:rsid w:val="0051799E"/>
    <w:rsid w:val="0052254F"/>
    <w:rsid w:val="00526E63"/>
    <w:rsid w:val="00535837"/>
    <w:rsid w:val="0053680B"/>
    <w:rsid w:val="00542F26"/>
    <w:rsid w:val="00543362"/>
    <w:rsid w:val="00547910"/>
    <w:rsid w:val="00550ADB"/>
    <w:rsid w:val="0055137E"/>
    <w:rsid w:val="00561CB2"/>
    <w:rsid w:val="0056433D"/>
    <w:rsid w:val="00565AAF"/>
    <w:rsid w:val="0057146B"/>
    <w:rsid w:val="00571B16"/>
    <w:rsid w:val="0057507C"/>
    <w:rsid w:val="005871EC"/>
    <w:rsid w:val="00587BDF"/>
    <w:rsid w:val="00592392"/>
    <w:rsid w:val="0059566A"/>
    <w:rsid w:val="00595AD0"/>
    <w:rsid w:val="005962AF"/>
    <w:rsid w:val="0059779B"/>
    <w:rsid w:val="005A2842"/>
    <w:rsid w:val="005A36C0"/>
    <w:rsid w:val="005A4733"/>
    <w:rsid w:val="005A74D2"/>
    <w:rsid w:val="005B415A"/>
    <w:rsid w:val="005C2E39"/>
    <w:rsid w:val="005C3790"/>
    <w:rsid w:val="005C3F0B"/>
    <w:rsid w:val="005C57D7"/>
    <w:rsid w:val="005D1DF9"/>
    <w:rsid w:val="005D5907"/>
    <w:rsid w:val="005D6AC1"/>
    <w:rsid w:val="005D7086"/>
    <w:rsid w:val="005E1A16"/>
    <w:rsid w:val="005E2C97"/>
    <w:rsid w:val="005E547B"/>
    <w:rsid w:val="005E709F"/>
    <w:rsid w:val="005E72B6"/>
    <w:rsid w:val="005E7786"/>
    <w:rsid w:val="005F0F6E"/>
    <w:rsid w:val="005F4ADB"/>
    <w:rsid w:val="005F4C62"/>
    <w:rsid w:val="005F4DC5"/>
    <w:rsid w:val="005F5969"/>
    <w:rsid w:val="00600224"/>
    <w:rsid w:val="00601161"/>
    <w:rsid w:val="0060158C"/>
    <w:rsid w:val="00603F2F"/>
    <w:rsid w:val="00610EB9"/>
    <w:rsid w:val="00611980"/>
    <w:rsid w:val="006154DB"/>
    <w:rsid w:val="006168FB"/>
    <w:rsid w:val="00620DBA"/>
    <w:rsid w:val="00621BCC"/>
    <w:rsid w:val="00625190"/>
    <w:rsid w:val="00625C14"/>
    <w:rsid w:val="006305C9"/>
    <w:rsid w:val="00632763"/>
    <w:rsid w:val="006354D3"/>
    <w:rsid w:val="00636CEB"/>
    <w:rsid w:val="00641C36"/>
    <w:rsid w:val="006426E3"/>
    <w:rsid w:val="00651BDD"/>
    <w:rsid w:val="00652492"/>
    <w:rsid w:val="00654BD6"/>
    <w:rsid w:val="006568EE"/>
    <w:rsid w:val="0065743B"/>
    <w:rsid w:val="00661725"/>
    <w:rsid w:val="00661DEC"/>
    <w:rsid w:val="006662DB"/>
    <w:rsid w:val="00667B59"/>
    <w:rsid w:val="0067285C"/>
    <w:rsid w:val="00684C4C"/>
    <w:rsid w:val="006903F0"/>
    <w:rsid w:val="006A10F2"/>
    <w:rsid w:val="006A38FE"/>
    <w:rsid w:val="006A400E"/>
    <w:rsid w:val="006A4EFD"/>
    <w:rsid w:val="006A5442"/>
    <w:rsid w:val="006B0A50"/>
    <w:rsid w:val="006B0C74"/>
    <w:rsid w:val="006B28C3"/>
    <w:rsid w:val="006C1E18"/>
    <w:rsid w:val="006C25CA"/>
    <w:rsid w:val="006C42DA"/>
    <w:rsid w:val="006C4C50"/>
    <w:rsid w:val="006C599F"/>
    <w:rsid w:val="006C5B9D"/>
    <w:rsid w:val="006C68CD"/>
    <w:rsid w:val="006C6FF3"/>
    <w:rsid w:val="006D4860"/>
    <w:rsid w:val="006E1871"/>
    <w:rsid w:val="006E4301"/>
    <w:rsid w:val="006E4C7E"/>
    <w:rsid w:val="006F2673"/>
    <w:rsid w:val="006F4812"/>
    <w:rsid w:val="00704D22"/>
    <w:rsid w:val="0071091A"/>
    <w:rsid w:val="00713F22"/>
    <w:rsid w:val="00717698"/>
    <w:rsid w:val="00722A2D"/>
    <w:rsid w:val="007234DB"/>
    <w:rsid w:val="00723E23"/>
    <w:rsid w:val="007303F3"/>
    <w:rsid w:val="00731259"/>
    <w:rsid w:val="00736090"/>
    <w:rsid w:val="0074149A"/>
    <w:rsid w:val="0074681E"/>
    <w:rsid w:val="00746978"/>
    <w:rsid w:val="00747AFC"/>
    <w:rsid w:val="007502C0"/>
    <w:rsid w:val="00753057"/>
    <w:rsid w:val="0075431D"/>
    <w:rsid w:val="00755779"/>
    <w:rsid w:val="00755E48"/>
    <w:rsid w:val="00762989"/>
    <w:rsid w:val="00765271"/>
    <w:rsid w:val="007701C1"/>
    <w:rsid w:val="00771463"/>
    <w:rsid w:val="00771AE7"/>
    <w:rsid w:val="007725F2"/>
    <w:rsid w:val="00772AB1"/>
    <w:rsid w:val="00774E10"/>
    <w:rsid w:val="00774E81"/>
    <w:rsid w:val="0077675E"/>
    <w:rsid w:val="00776F61"/>
    <w:rsid w:val="0077706C"/>
    <w:rsid w:val="00780EA1"/>
    <w:rsid w:val="0078157E"/>
    <w:rsid w:val="00783D91"/>
    <w:rsid w:val="007842EE"/>
    <w:rsid w:val="00787EB6"/>
    <w:rsid w:val="00792CFA"/>
    <w:rsid w:val="007936E2"/>
    <w:rsid w:val="007946C4"/>
    <w:rsid w:val="00794CCF"/>
    <w:rsid w:val="00795B81"/>
    <w:rsid w:val="00796821"/>
    <w:rsid w:val="0079692E"/>
    <w:rsid w:val="007972D1"/>
    <w:rsid w:val="007A367B"/>
    <w:rsid w:val="007A3ED5"/>
    <w:rsid w:val="007B1BFE"/>
    <w:rsid w:val="007B4601"/>
    <w:rsid w:val="007B6A01"/>
    <w:rsid w:val="007C2A46"/>
    <w:rsid w:val="007D52D6"/>
    <w:rsid w:val="007D5B67"/>
    <w:rsid w:val="007D72BC"/>
    <w:rsid w:val="007D7871"/>
    <w:rsid w:val="007D78E7"/>
    <w:rsid w:val="007E072A"/>
    <w:rsid w:val="007E391E"/>
    <w:rsid w:val="007E484F"/>
    <w:rsid w:val="007E661B"/>
    <w:rsid w:val="007E74C3"/>
    <w:rsid w:val="008006B6"/>
    <w:rsid w:val="00800D78"/>
    <w:rsid w:val="00801C13"/>
    <w:rsid w:val="008023E0"/>
    <w:rsid w:val="00806E82"/>
    <w:rsid w:val="0081439F"/>
    <w:rsid w:val="00814881"/>
    <w:rsid w:val="00816C59"/>
    <w:rsid w:val="008200B4"/>
    <w:rsid w:val="008212A7"/>
    <w:rsid w:val="00822EC5"/>
    <w:rsid w:val="008244D9"/>
    <w:rsid w:val="00833611"/>
    <w:rsid w:val="00840063"/>
    <w:rsid w:val="0084085F"/>
    <w:rsid w:val="00842128"/>
    <w:rsid w:val="00842C57"/>
    <w:rsid w:val="00844CEC"/>
    <w:rsid w:val="00846F50"/>
    <w:rsid w:val="0084746A"/>
    <w:rsid w:val="008605BD"/>
    <w:rsid w:val="00863469"/>
    <w:rsid w:val="00863A08"/>
    <w:rsid w:val="008659FF"/>
    <w:rsid w:val="00865B41"/>
    <w:rsid w:val="00866AC3"/>
    <w:rsid w:val="008705C4"/>
    <w:rsid w:val="008709B1"/>
    <w:rsid w:val="00873896"/>
    <w:rsid w:val="00873DB9"/>
    <w:rsid w:val="008774A5"/>
    <w:rsid w:val="008809FB"/>
    <w:rsid w:val="00880F4E"/>
    <w:rsid w:val="00881094"/>
    <w:rsid w:val="00881117"/>
    <w:rsid w:val="00890A84"/>
    <w:rsid w:val="008A463E"/>
    <w:rsid w:val="008A63BB"/>
    <w:rsid w:val="008A7001"/>
    <w:rsid w:val="008A7E89"/>
    <w:rsid w:val="008B4CFD"/>
    <w:rsid w:val="008B591C"/>
    <w:rsid w:val="008B6BF4"/>
    <w:rsid w:val="008B6FE9"/>
    <w:rsid w:val="008C0612"/>
    <w:rsid w:val="008C21CE"/>
    <w:rsid w:val="008C3C61"/>
    <w:rsid w:val="008C4A0C"/>
    <w:rsid w:val="008C4ACE"/>
    <w:rsid w:val="008C624C"/>
    <w:rsid w:val="008D0E70"/>
    <w:rsid w:val="008D2493"/>
    <w:rsid w:val="008D268A"/>
    <w:rsid w:val="008D60C7"/>
    <w:rsid w:val="008E09B2"/>
    <w:rsid w:val="008E0D1C"/>
    <w:rsid w:val="008E7025"/>
    <w:rsid w:val="008F0313"/>
    <w:rsid w:val="008F18A9"/>
    <w:rsid w:val="008F25A9"/>
    <w:rsid w:val="008F3B39"/>
    <w:rsid w:val="008F5E1C"/>
    <w:rsid w:val="008F6B2F"/>
    <w:rsid w:val="008F77D0"/>
    <w:rsid w:val="00900023"/>
    <w:rsid w:val="0090089E"/>
    <w:rsid w:val="00901AD5"/>
    <w:rsid w:val="0090704D"/>
    <w:rsid w:val="00911CF9"/>
    <w:rsid w:val="009207B9"/>
    <w:rsid w:val="009309BA"/>
    <w:rsid w:val="00933E04"/>
    <w:rsid w:val="00937831"/>
    <w:rsid w:val="009438FA"/>
    <w:rsid w:val="00950967"/>
    <w:rsid w:val="00953020"/>
    <w:rsid w:val="0095315E"/>
    <w:rsid w:val="0096364F"/>
    <w:rsid w:val="009659EC"/>
    <w:rsid w:val="0096607A"/>
    <w:rsid w:val="00974BB9"/>
    <w:rsid w:val="00976AA4"/>
    <w:rsid w:val="009861CC"/>
    <w:rsid w:val="00986D55"/>
    <w:rsid w:val="0099271D"/>
    <w:rsid w:val="009927BC"/>
    <w:rsid w:val="00992FBD"/>
    <w:rsid w:val="00994E83"/>
    <w:rsid w:val="00995273"/>
    <w:rsid w:val="00995C80"/>
    <w:rsid w:val="009A0768"/>
    <w:rsid w:val="009A4302"/>
    <w:rsid w:val="009A4FC1"/>
    <w:rsid w:val="009B11CC"/>
    <w:rsid w:val="009B1267"/>
    <w:rsid w:val="009B1BEF"/>
    <w:rsid w:val="009B2C5F"/>
    <w:rsid w:val="009B6F8D"/>
    <w:rsid w:val="009C0729"/>
    <w:rsid w:val="009C1C61"/>
    <w:rsid w:val="009C6BC5"/>
    <w:rsid w:val="009C70BC"/>
    <w:rsid w:val="009D1BDA"/>
    <w:rsid w:val="009D2665"/>
    <w:rsid w:val="009D572F"/>
    <w:rsid w:val="009E12CD"/>
    <w:rsid w:val="009E576F"/>
    <w:rsid w:val="00A00241"/>
    <w:rsid w:val="00A046C2"/>
    <w:rsid w:val="00A1016C"/>
    <w:rsid w:val="00A110DB"/>
    <w:rsid w:val="00A144B8"/>
    <w:rsid w:val="00A155B5"/>
    <w:rsid w:val="00A16FB1"/>
    <w:rsid w:val="00A17346"/>
    <w:rsid w:val="00A2088D"/>
    <w:rsid w:val="00A20D93"/>
    <w:rsid w:val="00A216C3"/>
    <w:rsid w:val="00A2325E"/>
    <w:rsid w:val="00A26F16"/>
    <w:rsid w:val="00A27F4C"/>
    <w:rsid w:val="00A30145"/>
    <w:rsid w:val="00A33AFE"/>
    <w:rsid w:val="00A34D81"/>
    <w:rsid w:val="00A34DA9"/>
    <w:rsid w:val="00A42C8A"/>
    <w:rsid w:val="00A4679C"/>
    <w:rsid w:val="00A50A18"/>
    <w:rsid w:val="00A5168A"/>
    <w:rsid w:val="00A52026"/>
    <w:rsid w:val="00A53803"/>
    <w:rsid w:val="00A55877"/>
    <w:rsid w:val="00A55FFC"/>
    <w:rsid w:val="00A60E6B"/>
    <w:rsid w:val="00A6362D"/>
    <w:rsid w:val="00A63BC3"/>
    <w:rsid w:val="00A733BE"/>
    <w:rsid w:val="00A74AB6"/>
    <w:rsid w:val="00A76B07"/>
    <w:rsid w:val="00A7700E"/>
    <w:rsid w:val="00A86D65"/>
    <w:rsid w:val="00A87D18"/>
    <w:rsid w:val="00AA40B2"/>
    <w:rsid w:val="00AA7D81"/>
    <w:rsid w:val="00AB2FE1"/>
    <w:rsid w:val="00AB5178"/>
    <w:rsid w:val="00AC0176"/>
    <w:rsid w:val="00AC1196"/>
    <w:rsid w:val="00AC39B3"/>
    <w:rsid w:val="00AC40A6"/>
    <w:rsid w:val="00AC6ACE"/>
    <w:rsid w:val="00AD2205"/>
    <w:rsid w:val="00AD5922"/>
    <w:rsid w:val="00AD711F"/>
    <w:rsid w:val="00AE2D64"/>
    <w:rsid w:val="00AE2F56"/>
    <w:rsid w:val="00AE36BD"/>
    <w:rsid w:val="00AE52EE"/>
    <w:rsid w:val="00AE7DAF"/>
    <w:rsid w:val="00AF0ECB"/>
    <w:rsid w:val="00AF1491"/>
    <w:rsid w:val="00AF2508"/>
    <w:rsid w:val="00AF2833"/>
    <w:rsid w:val="00AF446D"/>
    <w:rsid w:val="00B0002B"/>
    <w:rsid w:val="00B00BF6"/>
    <w:rsid w:val="00B03651"/>
    <w:rsid w:val="00B072BC"/>
    <w:rsid w:val="00B075E3"/>
    <w:rsid w:val="00B075F1"/>
    <w:rsid w:val="00B11687"/>
    <w:rsid w:val="00B1178B"/>
    <w:rsid w:val="00B1274F"/>
    <w:rsid w:val="00B1593B"/>
    <w:rsid w:val="00B21BD0"/>
    <w:rsid w:val="00B23C0E"/>
    <w:rsid w:val="00B2485A"/>
    <w:rsid w:val="00B24B31"/>
    <w:rsid w:val="00B27BA0"/>
    <w:rsid w:val="00B3623D"/>
    <w:rsid w:val="00B40A43"/>
    <w:rsid w:val="00B43350"/>
    <w:rsid w:val="00B47DEF"/>
    <w:rsid w:val="00B50171"/>
    <w:rsid w:val="00B508AD"/>
    <w:rsid w:val="00B508CA"/>
    <w:rsid w:val="00B50FF1"/>
    <w:rsid w:val="00B575B0"/>
    <w:rsid w:val="00B62BA7"/>
    <w:rsid w:val="00B65C56"/>
    <w:rsid w:val="00B70E12"/>
    <w:rsid w:val="00B7191C"/>
    <w:rsid w:val="00B73197"/>
    <w:rsid w:val="00B732D8"/>
    <w:rsid w:val="00B747DD"/>
    <w:rsid w:val="00B812DC"/>
    <w:rsid w:val="00B87275"/>
    <w:rsid w:val="00B9149F"/>
    <w:rsid w:val="00B96339"/>
    <w:rsid w:val="00BA05CD"/>
    <w:rsid w:val="00BA0847"/>
    <w:rsid w:val="00BA7A57"/>
    <w:rsid w:val="00BB03C9"/>
    <w:rsid w:val="00BB092C"/>
    <w:rsid w:val="00BB3DC0"/>
    <w:rsid w:val="00BB451C"/>
    <w:rsid w:val="00BB459E"/>
    <w:rsid w:val="00BB460E"/>
    <w:rsid w:val="00BB55F4"/>
    <w:rsid w:val="00BC1F13"/>
    <w:rsid w:val="00BC2815"/>
    <w:rsid w:val="00BC2912"/>
    <w:rsid w:val="00BC3C16"/>
    <w:rsid w:val="00BC3F0A"/>
    <w:rsid w:val="00BC7E34"/>
    <w:rsid w:val="00BD1E4F"/>
    <w:rsid w:val="00BD2344"/>
    <w:rsid w:val="00BD2662"/>
    <w:rsid w:val="00BD4301"/>
    <w:rsid w:val="00BE09F3"/>
    <w:rsid w:val="00BE134B"/>
    <w:rsid w:val="00BE25DB"/>
    <w:rsid w:val="00BE3BCC"/>
    <w:rsid w:val="00BF432D"/>
    <w:rsid w:val="00BF52E6"/>
    <w:rsid w:val="00C00C5A"/>
    <w:rsid w:val="00C00E01"/>
    <w:rsid w:val="00C01D1C"/>
    <w:rsid w:val="00C059B1"/>
    <w:rsid w:val="00C05A18"/>
    <w:rsid w:val="00C10569"/>
    <w:rsid w:val="00C12F0C"/>
    <w:rsid w:val="00C13181"/>
    <w:rsid w:val="00C1343D"/>
    <w:rsid w:val="00C1498C"/>
    <w:rsid w:val="00C151AD"/>
    <w:rsid w:val="00C2059C"/>
    <w:rsid w:val="00C2296A"/>
    <w:rsid w:val="00C23382"/>
    <w:rsid w:val="00C3271A"/>
    <w:rsid w:val="00C33819"/>
    <w:rsid w:val="00C347D2"/>
    <w:rsid w:val="00C34EA3"/>
    <w:rsid w:val="00C35497"/>
    <w:rsid w:val="00C40A80"/>
    <w:rsid w:val="00C42E64"/>
    <w:rsid w:val="00C478E2"/>
    <w:rsid w:val="00C50113"/>
    <w:rsid w:val="00C51558"/>
    <w:rsid w:val="00C551B2"/>
    <w:rsid w:val="00C56A4D"/>
    <w:rsid w:val="00C573CB"/>
    <w:rsid w:val="00C6266F"/>
    <w:rsid w:val="00C67813"/>
    <w:rsid w:val="00C6798F"/>
    <w:rsid w:val="00C71C0B"/>
    <w:rsid w:val="00C733F9"/>
    <w:rsid w:val="00C746DA"/>
    <w:rsid w:val="00C756D7"/>
    <w:rsid w:val="00C8076F"/>
    <w:rsid w:val="00C83C1B"/>
    <w:rsid w:val="00C8623D"/>
    <w:rsid w:val="00C87FDA"/>
    <w:rsid w:val="00C94B0F"/>
    <w:rsid w:val="00C95396"/>
    <w:rsid w:val="00C96C41"/>
    <w:rsid w:val="00C978C2"/>
    <w:rsid w:val="00CA5763"/>
    <w:rsid w:val="00CB24C7"/>
    <w:rsid w:val="00CB2A3E"/>
    <w:rsid w:val="00CB614E"/>
    <w:rsid w:val="00CC020D"/>
    <w:rsid w:val="00CC2710"/>
    <w:rsid w:val="00CC4FFB"/>
    <w:rsid w:val="00CC656C"/>
    <w:rsid w:val="00CD1805"/>
    <w:rsid w:val="00CD3A18"/>
    <w:rsid w:val="00CD53BF"/>
    <w:rsid w:val="00CE0465"/>
    <w:rsid w:val="00CE5370"/>
    <w:rsid w:val="00CF4D4C"/>
    <w:rsid w:val="00CF4DF5"/>
    <w:rsid w:val="00CF4EE4"/>
    <w:rsid w:val="00CF5B20"/>
    <w:rsid w:val="00CF6132"/>
    <w:rsid w:val="00CF77D5"/>
    <w:rsid w:val="00D0215A"/>
    <w:rsid w:val="00D05788"/>
    <w:rsid w:val="00D13364"/>
    <w:rsid w:val="00D1543E"/>
    <w:rsid w:val="00D16252"/>
    <w:rsid w:val="00D1698C"/>
    <w:rsid w:val="00D2145F"/>
    <w:rsid w:val="00D23F93"/>
    <w:rsid w:val="00D27C7F"/>
    <w:rsid w:val="00D34010"/>
    <w:rsid w:val="00D4061A"/>
    <w:rsid w:val="00D411DD"/>
    <w:rsid w:val="00D41589"/>
    <w:rsid w:val="00D4398F"/>
    <w:rsid w:val="00D45EC1"/>
    <w:rsid w:val="00D513DE"/>
    <w:rsid w:val="00D52CE3"/>
    <w:rsid w:val="00D5309A"/>
    <w:rsid w:val="00D566B5"/>
    <w:rsid w:val="00D64F20"/>
    <w:rsid w:val="00D650AE"/>
    <w:rsid w:val="00D65982"/>
    <w:rsid w:val="00D67B0D"/>
    <w:rsid w:val="00D7059B"/>
    <w:rsid w:val="00D7304F"/>
    <w:rsid w:val="00D73665"/>
    <w:rsid w:val="00D75AD1"/>
    <w:rsid w:val="00D81C17"/>
    <w:rsid w:val="00D842B3"/>
    <w:rsid w:val="00D84969"/>
    <w:rsid w:val="00D84C5B"/>
    <w:rsid w:val="00D8671F"/>
    <w:rsid w:val="00D904A4"/>
    <w:rsid w:val="00DA06F6"/>
    <w:rsid w:val="00DA0BF5"/>
    <w:rsid w:val="00DA2F56"/>
    <w:rsid w:val="00DA44DF"/>
    <w:rsid w:val="00DA562A"/>
    <w:rsid w:val="00DA7E91"/>
    <w:rsid w:val="00DB037C"/>
    <w:rsid w:val="00DB50CF"/>
    <w:rsid w:val="00DB67F6"/>
    <w:rsid w:val="00DB709E"/>
    <w:rsid w:val="00DC2005"/>
    <w:rsid w:val="00DC20DA"/>
    <w:rsid w:val="00DC3B50"/>
    <w:rsid w:val="00DC50C5"/>
    <w:rsid w:val="00DD2918"/>
    <w:rsid w:val="00DE184B"/>
    <w:rsid w:val="00DE3B77"/>
    <w:rsid w:val="00DE629E"/>
    <w:rsid w:val="00DF25A5"/>
    <w:rsid w:val="00DF6DAC"/>
    <w:rsid w:val="00E0103A"/>
    <w:rsid w:val="00E01A48"/>
    <w:rsid w:val="00E02973"/>
    <w:rsid w:val="00E030B9"/>
    <w:rsid w:val="00E0428B"/>
    <w:rsid w:val="00E05F05"/>
    <w:rsid w:val="00E10A8E"/>
    <w:rsid w:val="00E125B2"/>
    <w:rsid w:val="00E136BC"/>
    <w:rsid w:val="00E139CD"/>
    <w:rsid w:val="00E164CE"/>
    <w:rsid w:val="00E16F1A"/>
    <w:rsid w:val="00E236FA"/>
    <w:rsid w:val="00E335E6"/>
    <w:rsid w:val="00E36033"/>
    <w:rsid w:val="00E42CD6"/>
    <w:rsid w:val="00E44B84"/>
    <w:rsid w:val="00E4554F"/>
    <w:rsid w:val="00E45D83"/>
    <w:rsid w:val="00E46295"/>
    <w:rsid w:val="00E46B54"/>
    <w:rsid w:val="00E46D79"/>
    <w:rsid w:val="00E5066A"/>
    <w:rsid w:val="00E522D4"/>
    <w:rsid w:val="00E62B63"/>
    <w:rsid w:val="00E63B90"/>
    <w:rsid w:val="00E64360"/>
    <w:rsid w:val="00E64902"/>
    <w:rsid w:val="00E6698F"/>
    <w:rsid w:val="00E72B0C"/>
    <w:rsid w:val="00E748B4"/>
    <w:rsid w:val="00E76F8D"/>
    <w:rsid w:val="00E80E27"/>
    <w:rsid w:val="00E82CFC"/>
    <w:rsid w:val="00E8420C"/>
    <w:rsid w:val="00E90409"/>
    <w:rsid w:val="00E911FB"/>
    <w:rsid w:val="00E93BE6"/>
    <w:rsid w:val="00E93BFB"/>
    <w:rsid w:val="00E950FA"/>
    <w:rsid w:val="00E951D9"/>
    <w:rsid w:val="00E974B8"/>
    <w:rsid w:val="00EA00FA"/>
    <w:rsid w:val="00EA0541"/>
    <w:rsid w:val="00EA3972"/>
    <w:rsid w:val="00EA6D86"/>
    <w:rsid w:val="00EB40EF"/>
    <w:rsid w:val="00EB58D1"/>
    <w:rsid w:val="00EB655D"/>
    <w:rsid w:val="00EB7597"/>
    <w:rsid w:val="00EC1BF6"/>
    <w:rsid w:val="00EC1C97"/>
    <w:rsid w:val="00ED062F"/>
    <w:rsid w:val="00ED35B5"/>
    <w:rsid w:val="00ED516D"/>
    <w:rsid w:val="00EE0C8D"/>
    <w:rsid w:val="00EE0FCB"/>
    <w:rsid w:val="00EE122D"/>
    <w:rsid w:val="00EE18B0"/>
    <w:rsid w:val="00EE4EDC"/>
    <w:rsid w:val="00EE68F4"/>
    <w:rsid w:val="00EE6B53"/>
    <w:rsid w:val="00EE77A2"/>
    <w:rsid w:val="00EF01D1"/>
    <w:rsid w:val="00EF075B"/>
    <w:rsid w:val="00EF4465"/>
    <w:rsid w:val="00EF5FAD"/>
    <w:rsid w:val="00F02ED8"/>
    <w:rsid w:val="00F0372F"/>
    <w:rsid w:val="00F05C0A"/>
    <w:rsid w:val="00F11673"/>
    <w:rsid w:val="00F12AFF"/>
    <w:rsid w:val="00F1464E"/>
    <w:rsid w:val="00F17635"/>
    <w:rsid w:val="00F176C3"/>
    <w:rsid w:val="00F17904"/>
    <w:rsid w:val="00F2207E"/>
    <w:rsid w:val="00F26D25"/>
    <w:rsid w:val="00F27A22"/>
    <w:rsid w:val="00F30A58"/>
    <w:rsid w:val="00F349B1"/>
    <w:rsid w:val="00F35796"/>
    <w:rsid w:val="00F35CDC"/>
    <w:rsid w:val="00F4081A"/>
    <w:rsid w:val="00F42F43"/>
    <w:rsid w:val="00F45B1B"/>
    <w:rsid w:val="00F4765D"/>
    <w:rsid w:val="00F52E72"/>
    <w:rsid w:val="00F54E73"/>
    <w:rsid w:val="00F55405"/>
    <w:rsid w:val="00F570F0"/>
    <w:rsid w:val="00F6472C"/>
    <w:rsid w:val="00F72596"/>
    <w:rsid w:val="00F75419"/>
    <w:rsid w:val="00F774CE"/>
    <w:rsid w:val="00F83B9D"/>
    <w:rsid w:val="00F85D40"/>
    <w:rsid w:val="00F8740E"/>
    <w:rsid w:val="00F90B0B"/>
    <w:rsid w:val="00F90B13"/>
    <w:rsid w:val="00F912AD"/>
    <w:rsid w:val="00F92005"/>
    <w:rsid w:val="00F95FDA"/>
    <w:rsid w:val="00F96312"/>
    <w:rsid w:val="00F9647C"/>
    <w:rsid w:val="00F96EC9"/>
    <w:rsid w:val="00F97120"/>
    <w:rsid w:val="00FA0DE9"/>
    <w:rsid w:val="00FA3925"/>
    <w:rsid w:val="00FA6061"/>
    <w:rsid w:val="00FA64E5"/>
    <w:rsid w:val="00FB134E"/>
    <w:rsid w:val="00FB19F0"/>
    <w:rsid w:val="00FB50C3"/>
    <w:rsid w:val="00FB754F"/>
    <w:rsid w:val="00FC5E45"/>
    <w:rsid w:val="00FD0875"/>
    <w:rsid w:val="00FD6CFB"/>
    <w:rsid w:val="00FE108B"/>
    <w:rsid w:val="00FE5F0B"/>
    <w:rsid w:val="00FE5FEA"/>
    <w:rsid w:val="00FE6AB1"/>
    <w:rsid w:val="00FF12AB"/>
    <w:rsid w:val="00FF16E1"/>
    <w:rsid w:val="00FF1E13"/>
    <w:rsid w:val="00FF3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B0CBE"/>
  <w15:chartTrackingRefBased/>
  <w15:docId w15:val="{B668696D-4E0F-4DB6-88B9-C947158F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BD6"/>
    <w:rPr>
      <w:rFonts w:eastAsiaTheme="majorEastAsia" w:cstheme="majorBidi"/>
      <w:color w:val="272727" w:themeColor="text1" w:themeTint="D8"/>
    </w:rPr>
  </w:style>
  <w:style w:type="paragraph" w:styleId="Title">
    <w:name w:val="Title"/>
    <w:basedOn w:val="Normal"/>
    <w:next w:val="Normal"/>
    <w:link w:val="TitleChar"/>
    <w:uiPriority w:val="10"/>
    <w:qFormat/>
    <w:rsid w:val="0065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BD6"/>
    <w:pPr>
      <w:spacing w:before="160"/>
      <w:jc w:val="center"/>
    </w:pPr>
    <w:rPr>
      <w:i/>
      <w:iCs/>
      <w:color w:val="404040" w:themeColor="text1" w:themeTint="BF"/>
    </w:rPr>
  </w:style>
  <w:style w:type="character" w:customStyle="1" w:styleId="QuoteChar">
    <w:name w:val="Quote Char"/>
    <w:basedOn w:val="DefaultParagraphFont"/>
    <w:link w:val="Quote"/>
    <w:uiPriority w:val="29"/>
    <w:rsid w:val="00654BD6"/>
    <w:rPr>
      <w:i/>
      <w:iCs/>
      <w:color w:val="404040" w:themeColor="text1" w:themeTint="BF"/>
    </w:rPr>
  </w:style>
  <w:style w:type="paragraph" w:styleId="ListParagraph">
    <w:name w:val="List Paragraph"/>
    <w:basedOn w:val="Normal"/>
    <w:uiPriority w:val="34"/>
    <w:qFormat/>
    <w:rsid w:val="00654BD6"/>
    <w:pPr>
      <w:ind w:left="720"/>
      <w:contextualSpacing/>
    </w:pPr>
  </w:style>
  <w:style w:type="character" w:styleId="IntenseEmphasis">
    <w:name w:val="Intense Emphasis"/>
    <w:basedOn w:val="DefaultParagraphFont"/>
    <w:uiPriority w:val="21"/>
    <w:qFormat/>
    <w:rsid w:val="00654BD6"/>
    <w:rPr>
      <w:i/>
      <w:iCs/>
      <w:color w:val="2F5496" w:themeColor="accent1" w:themeShade="BF"/>
    </w:rPr>
  </w:style>
  <w:style w:type="paragraph" w:styleId="IntenseQuote">
    <w:name w:val="Intense Quote"/>
    <w:basedOn w:val="Normal"/>
    <w:next w:val="Normal"/>
    <w:link w:val="IntenseQuoteChar"/>
    <w:uiPriority w:val="30"/>
    <w:qFormat/>
    <w:rsid w:val="00654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BD6"/>
    <w:rPr>
      <w:i/>
      <w:iCs/>
      <w:color w:val="2F5496" w:themeColor="accent1" w:themeShade="BF"/>
    </w:rPr>
  </w:style>
  <w:style w:type="character" w:styleId="IntenseReference">
    <w:name w:val="Intense Reference"/>
    <w:basedOn w:val="DefaultParagraphFont"/>
    <w:uiPriority w:val="32"/>
    <w:qFormat/>
    <w:rsid w:val="00654BD6"/>
    <w:rPr>
      <w:b/>
      <w:bCs/>
      <w:smallCaps/>
      <w:color w:val="2F5496" w:themeColor="accent1" w:themeShade="BF"/>
      <w:spacing w:val="5"/>
    </w:rPr>
  </w:style>
  <w:style w:type="table" w:styleId="TableGrid">
    <w:name w:val="Table Grid"/>
    <w:basedOn w:val="TableNormal"/>
    <w:uiPriority w:val="39"/>
    <w:rsid w:val="0029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12A7"/>
    <w:rPr>
      <w:i/>
      <w:iCs/>
    </w:rPr>
  </w:style>
  <w:style w:type="character" w:styleId="Hyperlink">
    <w:name w:val="Hyperlink"/>
    <w:basedOn w:val="DefaultParagraphFont"/>
    <w:uiPriority w:val="99"/>
    <w:semiHidden/>
    <w:unhideWhenUsed/>
    <w:rsid w:val="008212A7"/>
    <w:rPr>
      <w:color w:val="0000FF"/>
      <w:u w:val="single"/>
    </w:rPr>
  </w:style>
  <w:style w:type="paragraph" w:styleId="EndnoteText">
    <w:name w:val="endnote text"/>
    <w:basedOn w:val="Normal"/>
    <w:link w:val="EndnoteTextChar"/>
    <w:uiPriority w:val="99"/>
    <w:semiHidden/>
    <w:unhideWhenUsed/>
    <w:rsid w:val="00B21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1BD0"/>
    <w:rPr>
      <w:sz w:val="20"/>
      <w:szCs w:val="20"/>
    </w:rPr>
  </w:style>
  <w:style w:type="character" w:styleId="EndnoteReference">
    <w:name w:val="endnote reference"/>
    <w:basedOn w:val="DefaultParagraphFont"/>
    <w:uiPriority w:val="99"/>
    <w:semiHidden/>
    <w:unhideWhenUsed/>
    <w:rsid w:val="00B21BD0"/>
    <w:rPr>
      <w:vertAlign w:val="superscript"/>
    </w:rPr>
  </w:style>
  <w:style w:type="paragraph" w:styleId="Header">
    <w:name w:val="header"/>
    <w:basedOn w:val="Normal"/>
    <w:link w:val="HeaderChar"/>
    <w:uiPriority w:val="99"/>
    <w:unhideWhenUsed/>
    <w:rsid w:val="00E52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2D4"/>
  </w:style>
  <w:style w:type="paragraph" w:styleId="Footer">
    <w:name w:val="footer"/>
    <w:basedOn w:val="Normal"/>
    <w:link w:val="FooterChar"/>
    <w:uiPriority w:val="99"/>
    <w:unhideWhenUsed/>
    <w:rsid w:val="00E52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2D4"/>
  </w:style>
  <w:style w:type="paragraph" w:styleId="NormalWeb">
    <w:name w:val="Normal (Web)"/>
    <w:basedOn w:val="Normal"/>
    <w:uiPriority w:val="99"/>
    <w:unhideWhenUsed/>
    <w:rsid w:val="00B2485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FootnoteText">
    <w:name w:val="footnote text"/>
    <w:basedOn w:val="Normal"/>
    <w:link w:val="FootnoteTextChar"/>
    <w:uiPriority w:val="99"/>
    <w:semiHidden/>
    <w:unhideWhenUsed/>
    <w:rsid w:val="00375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26F"/>
    <w:rPr>
      <w:sz w:val="20"/>
      <w:szCs w:val="20"/>
    </w:rPr>
  </w:style>
  <w:style w:type="character" w:styleId="FootnoteReference">
    <w:name w:val="footnote reference"/>
    <w:basedOn w:val="DefaultParagraphFont"/>
    <w:uiPriority w:val="99"/>
    <w:semiHidden/>
    <w:unhideWhenUsed/>
    <w:rsid w:val="00375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57721">
      <w:bodyDiv w:val="1"/>
      <w:marLeft w:val="0"/>
      <w:marRight w:val="0"/>
      <w:marTop w:val="0"/>
      <w:marBottom w:val="0"/>
      <w:divBdr>
        <w:top w:val="none" w:sz="0" w:space="0" w:color="auto"/>
        <w:left w:val="none" w:sz="0" w:space="0" w:color="auto"/>
        <w:bottom w:val="none" w:sz="0" w:space="0" w:color="auto"/>
        <w:right w:val="none" w:sz="0" w:space="0" w:color="auto"/>
      </w:divBdr>
    </w:div>
    <w:div w:id="344213743">
      <w:bodyDiv w:val="1"/>
      <w:marLeft w:val="0"/>
      <w:marRight w:val="0"/>
      <w:marTop w:val="0"/>
      <w:marBottom w:val="0"/>
      <w:divBdr>
        <w:top w:val="none" w:sz="0" w:space="0" w:color="auto"/>
        <w:left w:val="none" w:sz="0" w:space="0" w:color="auto"/>
        <w:bottom w:val="none" w:sz="0" w:space="0" w:color="auto"/>
        <w:right w:val="none" w:sz="0" w:space="0" w:color="auto"/>
      </w:divBdr>
    </w:div>
    <w:div w:id="423691416">
      <w:bodyDiv w:val="1"/>
      <w:marLeft w:val="0"/>
      <w:marRight w:val="0"/>
      <w:marTop w:val="0"/>
      <w:marBottom w:val="0"/>
      <w:divBdr>
        <w:top w:val="none" w:sz="0" w:space="0" w:color="auto"/>
        <w:left w:val="none" w:sz="0" w:space="0" w:color="auto"/>
        <w:bottom w:val="none" w:sz="0" w:space="0" w:color="auto"/>
        <w:right w:val="none" w:sz="0" w:space="0" w:color="auto"/>
      </w:divBdr>
    </w:div>
    <w:div w:id="442651836">
      <w:bodyDiv w:val="1"/>
      <w:marLeft w:val="0"/>
      <w:marRight w:val="0"/>
      <w:marTop w:val="0"/>
      <w:marBottom w:val="0"/>
      <w:divBdr>
        <w:top w:val="none" w:sz="0" w:space="0" w:color="auto"/>
        <w:left w:val="none" w:sz="0" w:space="0" w:color="auto"/>
        <w:bottom w:val="none" w:sz="0" w:space="0" w:color="auto"/>
        <w:right w:val="none" w:sz="0" w:space="0" w:color="auto"/>
      </w:divBdr>
    </w:div>
    <w:div w:id="547255868">
      <w:bodyDiv w:val="1"/>
      <w:marLeft w:val="0"/>
      <w:marRight w:val="0"/>
      <w:marTop w:val="0"/>
      <w:marBottom w:val="0"/>
      <w:divBdr>
        <w:top w:val="none" w:sz="0" w:space="0" w:color="auto"/>
        <w:left w:val="none" w:sz="0" w:space="0" w:color="auto"/>
        <w:bottom w:val="none" w:sz="0" w:space="0" w:color="auto"/>
        <w:right w:val="none" w:sz="0" w:space="0" w:color="auto"/>
      </w:divBdr>
      <w:divsChild>
        <w:div w:id="224729643">
          <w:marLeft w:val="0"/>
          <w:marRight w:val="0"/>
          <w:marTop w:val="0"/>
          <w:marBottom w:val="75"/>
          <w:divBdr>
            <w:top w:val="none" w:sz="0" w:space="0" w:color="auto"/>
            <w:left w:val="none" w:sz="0" w:space="0" w:color="auto"/>
            <w:bottom w:val="none" w:sz="0" w:space="0" w:color="auto"/>
            <w:right w:val="none" w:sz="0" w:space="0" w:color="auto"/>
          </w:divBdr>
        </w:div>
        <w:div w:id="940912581">
          <w:marLeft w:val="0"/>
          <w:marRight w:val="0"/>
          <w:marTop w:val="0"/>
          <w:marBottom w:val="75"/>
          <w:divBdr>
            <w:top w:val="none" w:sz="0" w:space="0" w:color="auto"/>
            <w:left w:val="none" w:sz="0" w:space="0" w:color="auto"/>
            <w:bottom w:val="none" w:sz="0" w:space="0" w:color="auto"/>
            <w:right w:val="none" w:sz="0" w:space="0" w:color="auto"/>
          </w:divBdr>
        </w:div>
        <w:div w:id="1755740697">
          <w:marLeft w:val="0"/>
          <w:marRight w:val="0"/>
          <w:marTop w:val="0"/>
          <w:marBottom w:val="75"/>
          <w:divBdr>
            <w:top w:val="none" w:sz="0" w:space="0" w:color="auto"/>
            <w:left w:val="none" w:sz="0" w:space="0" w:color="auto"/>
            <w:bottom w:val="none" w:sz="0" w:space="0" w:color="auto"/>
            <w:right w:val="none" w:sz="0" w:space="0" w:color="auto"/>
          </w:divBdr>
        </w:div>
      </w:divsChild>
    </w:div>
    <w:div w:id="647252054">
      <w:bodyDiv w:val="1"/>
      <w:marLeft w:val="0"/>
      <w:marRight w:val="0"/>
      <w:marTop w:val="0"/>
      <w:marBottom w:val="0"/>
      <w:divBdr>
        <w:top w:val="none" w:sz="0" w:space="0" w:color="auto"/>
        <w:left w:val="none" w:sz="0" w:space="0" w:color="auto"/>
        <w:bottom w:val="none" w:sz="0" w:space="0" w:color="auto"/>
        <w:right w:val="none" w:sz="0" w:space="0" w:color="auto"/>
      </w:divBdr>
    </w:div>
    <w:div w:id="655500973">
      <w:bodyDiv w:val="1"/>
      <w:marLeft w:val="0"/>
      <w:marRight w:val="0"/>
      <w:marTop w:val="0"/>
      <w:marBottom w:val="0"/>
      <w:divBdr>
        <w:top w:val="none" w:sz="0" w:space="0" w:color="auto"/>
        <w:left w:val="none" w:sz="0" w:space="0" w:color="auto"/>
        <w:bottom w:val="none" w:sz="0" w:space="0" w:color="auto"/>
        <w:right w:val="none" w:sz="0" w:space="0" w:color="auto"/>
      </w:divBdr>
      <w:divsChild>
        <w:div w:id="1962497808">
          <w:marLeft w:val="0"/>
          <w:marRight w:val="0"/>
          <w:marTop w:val="0"/>
          <w:marBottom w:val="0"/>
          <w:divBdr>
            <w:top w:val="none" w:sz="0" w:space="0" w:color="auto"/>
            <w:left w:val="none" w:sz="0" w:space="0" w:color="auto"/>
            <w:bottom w:val="none" w:sz="0" w:space="0" w:color="auto"/>
            <w:right w:val="none" w:sz="0" w:space="0" w:color="auto"/>
          </w:divBdr>
          <w:divsChild>
            <w:div w:id="371266070">
              <w:marLeft w:val="0"/>
              <w:marRight w:val="0"/>
              <w:marTop w:val="0"/>
              <w:marBottom w:val="0"/>
              <w:divBdr>
                <w:top w:val="none" w:sz="0" w:space="0" w:color="auto"/>
                <w:left w:val="none" w:sz="0" w:space="0" w:color="auto"/>
                <w:bottom w:val="none" w:sz="0" w:space="0" w:color="auto"/>
                <w:right w:val="none" w:sz="0" w:space="0" w:color="auto"/>
              </w:divBdr>
            </w:div>
            <w:div w:id="838734035">
              <w:marLeft w:val="0"/>
              <w:marRight w:val="0"/>
              <w:marTop w:val="0"/>
              <w:marBottom w:val="0"/>
              <w:divBdr>
                <w:top w:val="none" w:sz="0" w:space="0" w:color="auto"/>
                <w:left w:val="none" w:sz="0" w:space="0" w:color="auto"/>
                <w:bottom w:val="none" w:sz="0" w:space="0" w:color="auto"/>
                <w:right w:val="none" w:sz="0" w:space="0" w:color="auto"/>
              </w:divBdr>
            </w:div>
            <w:div w:id="1017999871">
              <w:marLeft w:val="0"/>
              <w:marRight w:val="0"/>
              <w:marTop w:val="0"/>
              <w:marBottom w:val="0"/>
              <w:divBdr>
                <w:top w:val="none" w:sz="0" w:space="0" w:color="auto"/>
                <w:left w:val="none" w:sz="0" w:space="0" w:color="auto"/>
                <w:bottom w:val="none" w:sz="0" w:space="0" w:color="auto"/>
                <w:right w:val="none" w:sz="0" w:space="0" w:color="auto"/>
              </w:divBdr>
            </w:div>
            <w:div w:id="1026952108">
              <w:marLeft w:val="0"/>
              <w:marRight w:val="0"/>
              <w:marTop w:val="0"/>
              <w:marBottom w:val="0"/>
              <w:divBdr>
                <w:top w:val="none" w:sz="0" w:space="0" w:color="auto"/>
                <w:left w:val="none" w:sz="0" w:space="0" w:color="auto"/>
                <w:bottom w:val="none" w:sz="0" w:space="0" w:color="auto"/>
                <w:right w:val="none" w:sz="0" w:space="0" w:color="auto"/>
              </w:divBdr>
            </w:div>
            <w:div w:id="1217161586">
              <w:marLeft w:val="0"/>
              <w:marRight w:val="0"/>
              <w:marTop w:val="0"/>
              <w:marBottom w:val="0"/>
              <w:divBdr>
                <w:top w:val="none" w:sz="0" w:space="0" w:color="auto"/>
                <w:left w:val="none" w:sz="0" w:space="0" w:color="auto"/>
                <w:bottom w:val="none" w:sz="0" w:space="0" w:color="auto"/>
                <w:right w:val="none" w:sz="0" w:space="0" w:color="auto"/>
              </w:divBdr>
            </w:div>
            <w:div w:id="1298687393">
              <w:marLeft w:val="0"/>
              <w:marRight w:val="0"/>
              <w:marTop w:val="0"/>
              <w:marBottom w:val="0"/>
              <w:divBdr>
                <w:top w:val="none" w:sz="0" w:space="0" w:color="auto"/>
                <w:left w:val="none" w:sz="0" w:space="0" w:color="auto"/>
                <w:bottom w:val="none" w:sz="0" w:space="0" w:color="auto"/>
                <w:right w:val="none" w:sz="0" w:space="0" w:color="auto"/>
              </w:divBdr>
            </w:div>
            <w:div w:id="1522429003">
              <w:marLeft w:val="0"/>
              <w:marRight w:val="0"/>
              <w:marTop w:val="0"/>
              <w:marBottom w:val="0"/>
              <w:divBdr>
                <w:top w:val="none" w:sz="0" w:space="0" w:color="auto"/>
                <w:left w:val="none" w:sz="0" w:space="0" w:color="auto"/>
                <w:bottom w:val="none" w:sz="0" w:space="0" w:color="auto"/>
                <w:right w:val="none" w:sz="0" w:space="0" w:color="auto"/>
              </w:divBdr>
            </w:div>
            <w:div w:id="1543785142">
              <w:marLeft w:val="0"/>
              <w:marRight w:val="0"/>
              <w:marTop w:val="0"/>
              <w:marBottom w:val="0"/>
              <w:divBdr>
                <w:top w:val="none" w:sz="0" w:space="0" w:color="auto"/>
                <w:left w:val="none" w:sz="0" w:space="0" w:color="auto"/>
                <w:bottom w:val="none" w:sz="0" w:space="0" w:color="auto"/>
                <w:right w:val="none" w:sz="0" w:space="0" w:color="auto"/>
              </w:divBdr>
            </w:div>
            <w:div w:id="1566447263">
              <w:marLeft w:val="0"/>
              <w:marRight w:val="0"/>
              <w:marTop w:val="0"/>
              <w:marBottom w:val="0"/>
              <w:divBdr>
                <w:top w:val="none" w:sz="0" w:space="0" w:color="auto"/>
                <w:left w:val="none" w:sz="0" w:space="0" w:color="auto"/>
                <w:bottom w:val="none" w:sz="0" w:space="0" w:color="auto"/>
                <w:right w:val="none" w:sz="0" w:space="0" w:color="auto"/>
              </w:divBdr>
            </w:div>
            <w:div w:id="1600871649">
              <w:marLeft w:val="0"/>
              <w:marRight w:val="0"/>
              <w:marTop w:val="0"/>
              <w:marBottom w:val="0"/>
              <w:divBdr>
                <w:top w:val="none" w:sz="0" w:space="0" w:color="auto"/>
                <w:left w:val="none" w:sz="0" w:space="0" w:color="auto"/>
                <w:bottom w:val="none" w:sz="0" w:space="0" w:color="auto"/>
                <w:right w:val="none" w:sz="0" w:space="0" w:color="auto"/>
              </w:divBdr>
            </w:div>
            <w:div w:id="1772621048">
              <w:marLeft w:val="0"/>
              <w:marRight w:val="0"/>
              <w:marTop w:val="0"/>
              <w:marBottom w:val="0"/>
              <w:divBdr>
                <w:top w:val="none" w:sz="0" w:space="0" w:color="auto"/>
                <w:left w:val="none" w:sz="0" w:space="0" w:color="auto"/>
                <w:bottom w:val="none" w:sz="0" w:space="0" w:color="auto"/>
                <w:right w:val="none" w:sz="0" w:space="0" w:color="auto"/>
              </w:divBdr>
            </w:div>
            <w:div w:id="2065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9788">
      <w:bodyDiv w:val="1"/>
      <w:marLeft w:val="0"/>
      <w:marRight w:val="0"/>
      <w:marTop w:val="0"/>
      <w:marBottom w:val="0"/>
      <w:divBdr>
        <w:top w:val="none" w:sz="0" w:space="0" w:color="auto"/>
        <w:left w:val="none" w:sz="0" w:space="0" w:color="auto"/>
        <w:bottom w:val="none" w:sz="0" w:space="0" w:color="auto"/>
        <w:right w:val="none" w:sz="0" w:space="0" w:color="auto"/>
      </w:divBdr>
      <w:divsChild>
        <w:div w:id="243418116">
          <w:marLeft w:val="0"/>
          <w:marRight w:val="0"/>
          <w:marTop w:val="0"/>
          <w:marBottom w:val="150"/>
          <w:divBdr>
            <w:top w:val="none" w:sz="0" w:space="0" w:color="auto"/>
            <w:left w:val="none" w:sz="0" w:space="0" w:color="auto"/>
            <w:bottom w:val="none" w:sz="0" w:space="0" w:color="auto"/>
            <w:right w:val="none" w:sz="0" w:space="0" w:color="auto"/>
          </w:divBdr>
        </w:div>
        <w:div w:id="2059426515">
          <w:marLeft w:val="0"/>
          <w:marRight w:val="0"/>
          <w:marTop w:val="75"/>
          <w:marBottom w:val="150"/>
          <w:divBdr>
            <w:top w:val="none" w:sz="0" w:space="0" w:color="auto"/>
            <w:left w:val="none" w:sz="0" w:space="0" w:color="auto"/>
            <w:bottom w:val="none" w:sz="0" w:space="0" w:color="auto"/>
            <w:right w:val="none" w:sz="0" w:space="0" w:color="auto"/>
          </w:divBdr>
        </w:div>
      </w:divsChild>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sChild>
        <w:div w:id="193542193">
          <w:marLeft w:val="0"/>
          <w:marRight w:val="0"/>
          <w:marTop w:val="0"/>
          <w:marBottom w:val="0"/>
          <w:divBdr>
            <w:top w:val="none" w:sz="0" w:space="0" w:color="auto"/>
            <w:left w:val="none" w:sz="0" w:space="0" w:color="auto"/>
            <w:bottom w:val="none" w:sz="0" w:space="0" w:color="auto"/>
            <w:right w:val="none" w:sz="0" w:space="0" w:color="auto"/>
          </w:divBdr>
        </w:div>
        <w:div w:id="491258169">
          <w:marLeft w:val="0"/>
          <w:marRight w:val="0"/>
          <w:marTop w:val="0"/>
          <w:marBottom w:val="0"/>
          <w:divBdr>
            <w:top w:val="none" w:sz="0" w:space="0" w:color="auto"/>
            <w:left w:val="none" w:sz="0" w:space="0" w:color="auto"/>
            <w:bottom w:val="none" w:sz="0" w:space="0" w:color="auto"/>
            <w:right w:val="none" w:sz="0" w:space="0" w:color="auto"/>
          </w:divBdr>
        </w:div>
        <w:div w:id="533616001">
          <w:marLeft w:val="0"/>
          <w:marRight w:val="0"/>
          <w:marTop w:val="0"/>
          <w:marBottom w:val="0"/>
          <w:divBdr>
            <w:top w:val="none" w:sz="0" w:space="0" w:color="auto"/>
            <w:left w:val="none" w:sz="0" w:space="0" w:color="auto"/>
            <w:bottom w:val="none" w:sz="0" w:space="0" w:color="auto"/>
            <w:right w:val="none" w:sz="0" w:space="0" w:color="auto"/>
          </w:divBdr>
        </w:div>
        <w:div w:id="907424259">
          <w:marLeft w:val="0"/>
          <w:marRight w:val="0"/>
          <w:marTop w:val="0"/>
          <w:marBottom w:val="0"/>
          <w:divBdr>
            <w:top w:val="none" w:sz="0" w:space="0" w:color="auto"/>
            <w:left w:val="none" w:sz="0" w:space="0" w:color="auto"/>
            <w:bottom w:val="none" w:sz="0" w:space="0" w:color="auto"/>
            <w:right w:val="none" w:sz="0" w:space="0" w:color="auto"/>
          </w:divBdr>
        </w:div>
        <w:div w:id="1048725783">
          <w:marLeft w:val="0"/>
          <w:marRight w:val="0"/>
          <w:marTop w:val="0"/>
          <w:marBottom w:val="0"/>
          <w:divBdr>
            <w:top w:val="none" w:sz="0" w:space="0" w:color="auto"/>
            <w:left w:val="none" w:sz="0" w:space="0" w:color="auto"/>
            <w:bottom w:val="none" w:sz="0" w:space="0" w:color="auto"/>
            <w:right w:val="none" w:sz="0" w:space="0" w:color="auto"/>
          </w:divBdr>
        </w:div>
        <w:div w:id="1176728357">
          <w:marLeft w:val="0"/>
          <w:marRight w:val="0"/>
          <w:marTop w:val="0"/>
          <w:marBottom w:val="0"/>
          <w:divBdr>
            <w:top w:val="none" w:sz="0" w:space="0" w:color="auto"/>
            <w:left w:val="none" w:sz="0" w:space="0" w:color="auto"/>
            <w:bottom w:val="none" w:sz="0" w:space="0" w:color="auto"/>
            <w:right w:val="none" w:sz="0" w:space="0" w:color="auto"/>
          </w:divBdr>
        </w:div>
        <w:div w:id="1321419590">
          <w:marLeft w:val="0"/>
          <w:marRight w:val="0"/>
          <w:marTop w:val="0"/>
          <w:marBottom w:val="0"/>
          <w:divBdr>
            <w:top w:val="none" w:sz="0" w:space="0" w:color="auto"/>
            <w:left w:val="none" w:sz="0" w:space="0" w:color="auto"/>
            <w:bottom w:val="none" w:sz="0" w:space="0" w:color="auto"/>
            <w:right w:val="none" w:sz="0" w:space="0" w:color="auto"/>
          </w:divBdr>
        </w:div>
        <w:div w:id="1398934657">
          <w:marLeft w:val="0"/>
          <w:marRight w:val="0"/>
          <w:marTop w:val="0"/>
          <w:marBottom w:val="0"/>
          <w:divBdr>
            <w:top w:val="none" w:sz="0" w:space="0" w:color="auto"/>
            <w:left w:val="none" w:sz="0" w:space="0" w:color="auto"/>
            <w:bottom w:val="none" w:sz="0" w:space="0" w:color="auto"/>
            <w:right w:val="none" w:sz="0" w:space="0" w:color="auto"/>
          </w:divBdr>
        </w:div>
        <w:div w:id="1496723119">
          <w:marLeft w:val="0"/>
          <w:marRight w:val="0"/>
          <w:marTop w:val="0"/>
          <w:marBottom w:val="0"/>
          <w:divBdr>
            <w:top w:val="none" w:sz="0" w:space="0" w:color="auto"/>
            <w:left w:val="none" w:sz="0" w:space="0" w:color="auto"/>
            <w:bottom w:val="none" w:sz="0" w:space="0" w:color="auto"/>
            <w:right w:val="none" w:sz="0" w:space="0" w:color="auto"/>
          </w:divBdr>
        </w:div>
        <w:div w:id="1561356317">
          <w:marLeft w:val="0"/>
          <w:marRight w:val="0"/>
          <w:marTop w:val="0"/>
          <w:marBottom w:val="0"/>
          <w:divBdr>
            <w:top w:val="none" w:sz="0" w:space="0" w:color="auto"/>
            <w:left w:val="none" w:sz="0" w:space="0" w:color="auto"/>
            <w:bottom w:val="none" w:sz="0" w:space="0" w:color="auto"/>
            <w:right w:val="none" w:sz="0" w:space="0" w:color="auto"/>
          </w:divBdr>
        </w:div>
        <w:div w:id="1983651508">
          <w:marLeft w:val="0"/>
          <w:marRight w:val="0"/>
          <w:marTop w:val="0"/>
          <w:marBottom w:val="0"/>
          <w:divBdr>
            <w:top w:val="none" w:sz="0" w:space="0" w:color="auto"/>
            <w:left w:val="none" w:sz="0" w:space="0" w:color="auto"/>
            <w:bottom w:val="none" w:sz="0" w:space="0" w:color="auto"/>
            <w:right w:val="none" w:sz="0" w:space="0" w:color="auto"/>
          </w:divBdr>
        </w:div>
        <w:div w:id="2111312004">
          <w:marLeft w:val="0"/>
          <w:marRight w:val="0"/>
          <w:marTop w:val="0"/>
          <w:marBottom w:val="0"/>
          <w:divBdr>
            <w:top w:val="none" w:sz="0" w:space="0" w:color="auto"/>
            <w:left w:val="none" w:sz="0" w:space="0" w:color="auto"/>
            <w:bottom w:val="none" w:sz="0" w:space="0" w:color="auto"/>
            <w:right w:val="none" w:sz="0" w:space="0" w:color="auto"/>
          </w:divBdr>
        </w:div>
      </w:divsChild>
    </w:div>
    <w:div w:id="20005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4431-4EBC-42B1-B179-D06B62A5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6857</TotalTime>
  <Pages>20</Pages>
  <Words>6500</Words>
  <Characters>37054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JISHNU TK</dc:creator>
  <cp:keywords/>
  <dc:description/>
  <cp:lastModifiedBy>SDI 1158</cp:lastModifiedBy>
  <cp:revision>461</cp:revision>
  <dcterms:created xsi:type="dcterms:W3CDTF">2025-06-23T16:07:00Z</dcterms:created>
  <dcterms:modified xsi:type="dcterms:W3CDTF">2025-09-11T06:39:00Z</dcterms:modified>
</cp:coreProperties>
</file>