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A8D98" w14:textId="77777777" w:rsidR="00030CB7" w:rsidRDefault="00030CB7" w:rsidP="00E83AB6">
      <w:pPr>
        <w:spacing w:line="240" w:lineRule="auto"/>
        <w:jc w:val="both"/>
        <w:rPr>
          <w:rFonts w:cs="Times New Roman"/>
          <w:b/>
          <w:szCs w:val="24"/>
        </w:rPr>
      </w:pPr>
      <w:bookmarkStart w:id="0" w:name="_Hlk206254810"/>
      <w:bookmarkStart w:id="1" w:name="_Toc178512773"/>
      <w:bookmarkStart w:id="2" w:name="_Hlk177647731"/>
      <w:bookmarkEnd w:id="0"/>
      <w:r w:rsidRPr="00030CB7">
        <w:rPr>
          <w:rFonts w:cs="Times New Roman"/>
          <w:b/>
          <w:szCs w:val="24"/>
        </w:rPr>
        <w:t xml:space="preserve">Original Research Article </w:t>
      </w:r>
    </w:p>
    <w:p w14:paraId="5026BAFA" w14:textId="01C53CCF" w:rsidR="00E83AB6" w:rsidRPr="001A63FF" w:rsidRDefault="00916963" w:rsidP="00E83AB6">
      <w:pPr>
        <w:spacing w:line="240" w:lineRule="auto"/>
        <w:jc w:val="both"/>
        <w:rPr>
          <w:rFonts w:cs="Times New Roman"/>
          <w:b/>
          <w:szCs w:val="24"/>
        </w:rPr>
      </w:pPr>
      <w:r>
        <w:rPr>
          <w:rFonts w:cs="Times New Roman"/>
          <w:b/>
          <w:szCs w:val="24"/>
        </w:rPr>
        <w:t xml:space="preserve">SOIL FERTILITY ASSESSMENT AND </w:t>
      </w:r>
      <w:r w:rsidR="00E83AB6" w:rsidRPr="001A63FF">
        <w:rPr>
          <w:rFonts w:cs="Times New Roman"/>
          <w:b/>
          <w:szCs w:val="24"/>
        </w:rPr>
        <w:t>MAPPING OF GAURADAHA MUNICIPALITY, JHAPA, NEPAL</w:t>
      </w:r>
    </w:p>
    <w:p w14:paraId="39DBF74B" w14:textId="77777777" w:rsidR="001307E4" w:rsidRDefault="001307E4" w:rsidP="00E83AB6">
      <w:pPr>
        <w:spacing w:line="240" w:lineRule="auto"/>
        <w:rPr>
          <w:rFonts w:cs="Times New Roman"/>
          <w:b/>
          <w:bCs/>
          <w:szCs w:val="24"/>
        </w:rPr>
      </w:pPr>
    </w:p>
    <w:p w14:paraId="3A509EAC" w14:textId="75C8F7EB" w:rsidR="00E83AB6" w:rsidRPr="00B81CC1" w:rsidRDefault="00E83AB6" w:rsidP="00E83AB6">
      <w:pPr>
        <w:spacing w:line="240" w:lineRule="auto"/>
        <w:rPr>
          <w:rFonts w:cs="Times New Roman"/>
          <w:szCs w:val="24"/>
        </w:rPr>
      </w:pPr>
      <w:r w:rsidRPr="001A63FF">
        <w:rPr>
          <w:rFonts w:cs="Times New Roman"/>
          <w:b/>
          <w:bCs/>
          <w:szCs w:val="24"/>
        </w:rPr>
        <w:t>ABSTRACT</w:t>
      </w:r>
      <w:bookmarkEnd w:id="1"/>
      <w:r w:rsidR="001566B7">
        <w:rPr>
          <w:rFonts w:cs="Times New Roman"/>
          <w:b/>
          <w:bCs/>
          <w:szCs w:val="24"/>
        </w:rPr>
        <w:t xml:space="preserve"> </w:t>
      </w:r>
    </w:p>
    <w:p w14:paraId="41E40C3E" w14:textId="18821A14" w:rsidR="00E83AB6" w:rsidRPr="00FD75F1" w:rsidRDefault="00E83AB6" w:rsidP="00E83AB6">
      <w:pPr>
        <w:pStyle w:val="BodyText"/>
        <w:ind w:right="111"/>
        <w:jc w:val="both"/>
      </w:pPr>
      <w:r w:rsidRPr="00FD75F1">
        <w:t>The</w:t>
      </w:r>
      <w:r w:rsidRPr="00FD75F1">
        <w:rPr>
          <w:spacing w:val="-15"/>
        </w:rPr>
        <w:t xml:space="preserve"> </w:t>
      </w:r>
      <w:r w:rsidRPr="00FD75F1">
        <w:t>study</w:t>
      </w:r>
      <w:r w:rsidRPr="00FD75F1">
        <w:rPr>
          <w:spacing w:val="-15"/>
        </w:rPr>
        <w:t xml:space="preserve"> </w:t>
      </w:r>
      <w:r w:rsidRPr="00FD75F1">
        <w:t>was</w:t>
      </w:r>
      <w:r w:rsidRPr="00FD75F1">
        <w:rPr>
          <w:spacing w:val="-15"/>
        </w:rPr>
        <w:t xml:space="preserve"> </w:t>
      </w:r>
      <w:r w:rsidRPr="00FD75F1">
        <w:t>conducted</w:t>
      </w:r>
      <w:r w:rsidRPr="00FD75F1">
        <w:rPr>
          <w:spacing w:val="-15"/>
        </w:rPr>
        <w:t xml:space="preserve"> </w:t>
      </w:r>
      <w:r w:rsidRPr="00FD75F1">
        <w:t>to</w:t>
      </w:r>
      <w:r w:rsidRPr="00FD75F1">
        <w:rPr>
          <w:spacing w:val="-15"/>
        </w:rPr>
        <w:t xml:space="preserve"> </w:t>
      </w:r>
      <w:r w:rsidRPr="00FD75F1">
        <w:t>determine</w:t>
      </w:r>
      <w:r w:rsidRPr="00FD75F1">
        <w:rPr>
          <w:spacing w:val="-15"/>
        </w:rPr>
        <w:t xml:space="preserve"> </w:t>
      </w:r>
      <w:r w:rsidRPr="00FD75F1">
        <w:t>the</w:t>
      </w:r>
      <w:r w:rsidRPr="00FD75F1">
        <w:rPr>
          <w:spacing w:val="-15"/>
        </w:rPr>
        <w:t xml:space="preserve"> </w:t>
      </w:r>
      <w:r w:rsidRPr="00FD75F1">
        <w:t>soil</w:t>
      </w:r>
      <w:r w:rsidRPr="00FD75F1">
        <w:rPr>
          <w:spacing w:val="-15"/>
        </w:rPr>
        <w:t xml:space="preserve"> </w:t>
      </w:r>
      <w:r w:rsidRPr="00FD75F1">
        <w:t>fertility</w:t>
      </w:r>
      <w:r w:rsidRPr="00FD75F1">
        <w:rPr>
          <w:spacing w:val="-15"/>
        </w:rPr>
        <w:t xml:space="preserve"> </w:t>
      </w:r>
      <w:r w:rsidRPr="00FD75F1">
        <w:t>status</w:t>
      </w:r>
      <w:r w:rsidRPr="00FD75F1">
        <w:rPr>
          <w:spacing w:val="-15"/>
        </w:rPr>
        <w:t xml:space="preserve"> </w:t>
      </w:r>
      <w:r w:rsidRPr="00FD75F1">
        <w:t>and</w:t>
      </w:r>
      <w:r w:rsidR="001566B7">
        <w:t xml:space="preserve"> </w:t>
      </w:r>
      <w:r w:rsidR="007C2138">
        <w:t xml:space="preserve">prepare the </w:t>
      </w:r>
      <w:r w:rsidR="001307E4">
        <w:t xml:space="preserve">soil map of </w:t>
      </w:r>
      <w:proofErr w:type="spellStart"/>
      <w:r w:rsidR="007C2138">
        <w:t>Gauradaha</w:t>
      </w:r>
      <w:proofErr w:type="spellEnd"/>
      <w:r w:rsidR="007C2138">
        <w:t xml:space="preserve"> municipality </w:t>
      </w:r>
      <w:r w:rsidRPr="00FD75F1">
        <w:t>using tools like GIS and GPS.</w:t>
      </w:r>
      <w:r>
        <w:t xml:space="preserve"> Altogether</w:t>
      </w:r>
      <w:r w:rsidRPr="00FD75F1">
        <w:t xml:space="preserve"> 1</w:t>
      </w:r>
      <w:r>
        <w:t>0</w:t>
      </w:r>
      <w:r w:rsidRPr="00FD75F1">
        <w:t xml:space="preserve">1 samples were collected from </w:t>
      </w:r>
      <w:r>
        <w:t xml:space="preserve">9 different </w:t>
      </w:r>
      <w:r w:rsidRPr="00FD75F1">
        <w:t>ward</w:t>
      </w:r>
      <w:r>
        <w:t>s of the municipality</w:t>
      </w:r>
      <w:r w:rsidRPr="00FD75F1">
        <w:rPr>
          <w:spacing w:val="-8"/>
        </w:rPr>
        <w:t xml:space="preserve"> </w:t>
      </w:r>
      <w:r w:rsidRPr="00FD75F1">
        <w:t>randomly</w:t>
      </w:r>
      <w:r w:rsidRPr="00FD75F1">
        <w:rPr>
          <w:spacing w:val="-6"/>
        </w:rPr>
        <w:t xml:space="preserve"> </w:t>
      </w:r>
      <w:r w:rsidRPr="00FD75F1">
        <w:t>using</w:t>
      </w:r>
      <w:r w:rsidRPr="00FD75F1">
        <w:rPr>
          <w:spacing w:val="-7"/>
        </w:rPr>
        <w:t xml:space="preserve"> </w:t>
      </w:r>
      <w:r w:rsidR="00FC53B8">
        <w:rPr>
          <w:spacing w:val="-7"/>
        </w:rPr>
        <w:t xml:space="preserve">a </w:t>
      </w:r>
      <w:r w:rsidRPr="00FD75F1">
        <w:t>soil</w:t>
      </w:r>
      <w:r w:rsidRPr="00FD75F1">
        <w:rPr>
          <w:spacing w:val="-7"/>
        </w:rPr>
        <w:t xml:space="preserve"> </w:t>
      </w:r>
      <w:r w:rsidRPr="00FD75F1">
        <w:t>auger</w:t>
      </w:r>
      <w:r w:rsidRPr="00FD75F1">
        <w:rPr>
          <w:spacing w:val="-8"/>
        </w:rPr>
        <w:t xml:space="preserve"> </w:t>
      </w:r>
      <w:r w:rsidRPr="00FD75F1">
        <w:t>from</w:t>
      </w:r>
      <w:r w:rsidRPr="00FD75F1">
        <w:rPr>
          <w:spacing w:val="-8"/>
        </w:rPr>
        <w:t xml:space="preserve"> </w:t>
      </w:r>
      <w:r w:rsidRPr="00FD75F1">
        <w:t>a</w:t>
      </w:r>
      <w:r w:rsidRPr="00FD75F1">
        <w:rPr>
          <w:spacing w:val="-8"/>
        </w:rPr>
        <w:t xml:space="preserve"> </w:t>
      </w:r>
      <w:r w:rsidRPr="00FD75F1">
        <w:t>depth</w:t>
      </w:r>
      <w:r w:rsidRPr="00FD75F1">
        <w:rPr>
          <w:spacing w:val="-7"/>
        </w:rPr>
        <w:t xml:space="preserve"> </w:t>
      </w:r>
      <w:r w:rsidRPr="00FD75F1">
        <w:t>of</w:t>
      </w:r>
      <w:r w:rsidRPr="00FD75F1">
        <w:rPr>
          <w:spacing w:val="-8"/>
        </w:rPr>
        <w:t xml:space="preserve"> </w:t>
      </w:r>
      <w:r w:rsidRPr="00FD75F1">
        <w:t>0-20</w:t>
      </w:r>
      <w:r w:rsidRPr="00FD75F1">
        <w:rPr>
          <w:spacing w:val="-7"/>
        </w:rPr>
        <w:t xml:space="preserve"> </w:t>
      </w:r>
      <w:r w:rsidRPr="00FD75F1">
        <w:t>cm.</w:t>
      </w:r>
      <w:r w:rsidRPr="00FD75F1">
        <w:rPr>
          <w:spacing w:val="-7"/>
        </w:rPr>
        <w:t xml:space="preserve"> </w:t>
      </w:r>
      <w:r>
        <w:t xml:space="preserve">The </w:t>
      </w:r>
      <w:r w:rsidRPr="00FD75F1">
        <w:t>location</w:t>
      </w:r>
      <w:r>
        <w:t xml:space="preserve"> of the sample</w:t>
      </w:r>
      <w:r w:rsidR="001307E4">
        <w:t>s</w:t>
      </w:r>
      <w:r w:rsidRPr="00FD75F1">
        <w:rPr>
          <w:spacing w:val="-6"/>
        </w:rPr>
        <w:t xml:space="preserve"> </w:t>
      </w:r>
      <w:r w:rsidR="001307E4" w:rsidRPr="00FD75F1">
        <w:t>w</w:t>
      </w:r>
      <w:r w:rsidR="001307E4">
        <w:t>as</w:t>
      </w:r>
      <w:r w:rsidRPr="00FD75F1">
        <w:t xml:space="preserve"> recorded using </w:t>
      </w:r>
      <w:proofErr w:type="spellStart"/>
      <w:r>
        <w:t>M</w:t>
      </w:r>
      <w:r w:rsidRPr="00FD75F1">
        <w:t>Water</w:t>
      </w:r>
      <w:proofErr w:type="spellEnd"/>
      <w:r w:rsidRPr="00FD75F1">
        <w:t xml:space="preserve"> software. Soil texture, soil pH, available </w:t>
      </w:r>
      <w:r w:rsidRPr="00FD75F1">
        <w:rPr>
          <w:position w:val="2"/>
        </w:rPr>
        <w:t>nitrogen,</w:t>
      </w:r>
      <w:r w:rsidRPr="00FD75F1">
        <w:rPr>
          <w:spacing w:val="-13"/>
          <w:position w:val="2"/>
        </w:rPr>
        <w:t xml:space="preserve"> </w:t>
      </w:r>
      <w:r w:rsidRPr="00FD75F1">
        <w:rPr>
          <w:position w:val="2"/>
        </w:rPr>
        <w:t>phosphorus</w:t>
      </w:r>
      <w:r w:rsidRPr="00FD75F1">
        <w:rPr>
          <w:spacing w:val="-13"/>
          <w:position w:val="2"/>
        </w:rPr>
        <w:t xml:space="preserve"> </w:t>
      </w:r>
      <w:r w:rsidRPr="00FD75F1">
        <w:rPr>
          <w:position w:val="2"/>
        </w:rPr>
        <w:t>(P</w:t>
      </w:r>
      <w:r w:rsidRPr="00D646DB">
        <w:rPr>
          <w:vertAlign w:val="subscript"/>
        </w:rPr>
        <w:t>2</w:t>
      </w:r>
      <w:r w:rsidRPr="00FD75F1">
        <w:rPr>
          <w:position w:val="2"/>
        </w:rPr>
        <w:t>O</w:t>
      </w:r>
      <w:r w:rsidRPr="00D646DB">
        <w:rPr>
          <w:vertAlign w:val="subscript"/>
        </w:rPr>
        <w:t>5</w:t>
      </w:r>
      <w:r w:rsidRPr="00FD75F1">
        <w:rPr>
          <w:position w:val="2"/>
        </w:rPr>
        <w:t>)</w:t>
      </w:r>
      <w:r w:rsidR="00FC53B8">
        <w:rPr>
          <w:position w:val="2"/>
        </w:rPr>
        <w:t>,</w:t>
      </w:r>
      <w:r w:rsidRPr="00FD75F1">
        <w:rPr>
          <w:spacing w:val="-13"/>
          <w:position w:val="2"/>
        </w:rPr>
        <w:t xml:space="preserve"> </w:t>
      </w:r>
      <w:r w:rsidRPr="00FD75F1">
        <w:rPr>
          <w:position w:val="2"/>
        </w:rPr>
        <w:t>and</w:t>
      </w:r>
      <w:r w:rsidRPr="00FD75F1">
        <w:rPr>
          <w:spacing w:val="-12"/>
          <w:position w:val="2"/>
        </w:rPr>
        <w:t xml:space="preserve"> </w:t>
      </w:r>
      <w:r w:rsidRPr="00FD75F1">
        <w:rPr>
          <w:position w:val="2"/>
        </w:rPr>
        <w:t>potassium</w:t>
      </w:r>
      <w:r w:rsidRPr="00FD75F1">
        <w:rPr>
          <w:spacing w:val="-11"/>
          <w:position w:val="2"/>
        </w:rPr>
        <w:t xml:space="preserve"> </w:t>
      </w:r>
      <w:r w:rsidRPr="00FD75F1">
        <w:rPr>
          <w:position w:val="2"/>
        </w:rPr>
        <w:t>(K</w:t>
      </w:r>
      <w:r w:rsidRPr="00D646DB">
        <w:rPr>
          <w:vertAlign w:val="subscript"/>
        </w:rPr>
        <w:t>2</w:t>
      </w:r>
      <w:r w:rsidRPr="00FD75F1">
        <w:rPr>
          <w:position w:val="2"/>
        </w:rPr>
        <w:t>O)</w:t>
      </w:r>
      <w:r w:rsidRPr="00FD75F1">
        <w:rPr>
          <w:spacing w:val="-13"/>
          <w:position w:val="2"/>
        </w:rPr>
        <w:t xml:space="preserve"> </w:t>
      </w:r>
      <w:r w:rsidRPr="00FD75F1">
        <w:rPr>
          <w:position w:val="2"/>
        </w:rPr>
        <w:t>status</w:t>
      </w:r>
      <w:r w:rsidRPr="00FD75F1">
        <w:rPr>
          <w:spacing w:val="-12"/>
          <w:position w:val="2"/>
        </w:rPr>
        <w:t xml:space="preserve"> </w:t>
      </w:r>
      <w:r w:rsidRPr="00FD75F1">
        <w:rPr>
          <w:position w:val="2"/>
        </w:rPr>
        <w:t>of</w:t>
      </w:r>
      <w:r w:rsidRPr="00FD75F1">
        <w:rPr>
          <w:spacing w:val="-13"/>
          <w:position w:val="2"/>
        </w:rPr>
        <w:t xml:space="preserve"> </w:t>
      </w:r>
      <w:r w:rsidRPr="00FD75F1">
        <w:rPr>
          <w:position w:val="2"/>
        </w:rPr>
        <w:t>the</w:t>
      </w:r>
      <w:r w:rsidRPr="00FD75F1">
        <w:rPr>
          <w:spacing w:val="-13"/>
          <w:position w:val="2"/>
        </w:rPr>
        <w:t xml:space="preserve"> </w:t>
      </w:r>
      <w:r w:rsidRPr="00FD75F1">
        <w:rPr>
          <w:position w:val="2"/>
        </w:rPr>
        <w:t>samples</w:t>
      </w:r>
      <w:r w:rsidR="001307E4">
        <w:rPr>
          <w:spacing w:val="-12"/>
          <w:position w:val="2"/>
        </w:rPr>
        <w:t xml:space="preserve"> were analyzed </w:t>
      </w:r>
      <w:r w:rsidRPr="00FD75F1">
        <w:t xml:space="preserve">at </w:t>
      </w:r>
      <w:r w:rsidR="007C2138">
        <w:t xml:space="preserve">the </w:t>
      </w:r>
      <w:r w:rsidRPr="00FD75F1">
        <w:t xml:space="preserve">Agricultural Branch of </w:t>
      </w:r>
      <w:proofErr w:type="spellStart"/>
      <w:r w:rsidRPr="00FD75F1">
        <w:t>Gauradaha</w:t>
      </w:r>
      <w:proofErr w:type="spellEnd"/>
      <w:r w:rsidRPr="00FD75F1">
        <w:t xml:space="preserve"> municipality in </w:t>
      </w:r>
      <w:r w:rsidR="007C2138">
        <w:t>coordination</w:t>
      </w:r>
      <w:r w:rsidRPr="00FD75F1">
        <w:t xml:space="preserve"> with </w:t>
      </w:r>
      <w:r w:rsidR="007C2138">
        <w:t xml:space="preserve">the </w:t>
      </w:r>
      <w:r w:rsidRPr="00FD75F1">
        <w:t>Agriculture Knowledge Ce</w:t>
      </w:r>
      <w:r>
        <w:t xml:space="preserve">nter (AKC), </w:t>
      </w:r>
      <w:proofErr w:type="spellStart"/>
      <w:r>
        <w:t>Jhapa</w:t>
      </w:r>
      <w:proofErr w:type="spellEnd"/>
      <w:r w:rsidR="00FC53B8">
        <w:t>,</w:t>
      </w:r>
      <w:r>
        <w:t xml:space="preserve"> following </w:t>
      </w:r>
      <w:r w:rsidRPr="00FD75F1">
        <w:t>standard procedure</w:t>
      </w:r>
      <w:r>
        <w:t>s</w:t>
      </w:r>
      <w:r w:rsidRPr="00FD75F1">
        <w:t xml:space="preserve">. The soil </w:t>
      </w:r>
      <w:r>
        <w:t>map of</w:t>
      </w:r>
      <w:r w:rsidRPr="00FD75F1">
        <w:t xml:space="preserve"> observed parameters </w:t>
      </w:r>
      <w:r w:rsidR="001307E4" w:rsidRPr="00FD75F1">
        <w:t>was</w:t>
      </w:r>
      <w:r w:rsidRPr="00FD75F1">
        <w:t xml:space="preserve"> prepared through </w:t>
      </w:r>
      <w:r w:rsidR="00FC53B8">
        <w:t xml:space="preserve">the </w:t>
      </w:r>
      <w:r w:rsidRPr="00FD75F1">
        <w:t>ArcGIS 10.8.2 software. The ob</w:t>
      </w:r>
      <w:r>
        <w:t>tained</w:t>
      </w:r>
      <w:r w:rsidRPr="00FD75F1">
        <w:t xml:space="preserve"> data displayed</w:t>
      </w:r>
      <w:r>
        <w:t xml:space="preserve"> that </w:t>
      </w:r>
      <w:r w:rsidR="007C2138">
        <w:t xml:space="preserve">the </w:t>
      </w:r>
      <w:r>
        <w:t>maximum</w:t>
      </w:r>
      <w:r w:rsidRPr="00FD75F1">
        <w:t xml:space="preserve"> soil samples were sandy loam in texture</w:t>
      </w:r>
      <w:r w:rsidR="00FC53B8">
        <w:t>,</w:t>
      </w:r>
      <w:r>
        <w:t xml:space="preserve"> </w:t>
      </w:r>
      <w:r w:rsidRPr="00FD75F1">
        <w:t>whereas</w:t>
      </w:r>
      <w:r w:rsidRPr="00FD75F1">
        <w:rPr>
          <w:spacing w:val="4"/>
        </w:rPr>
        <w:t xml:space="preserve"> </w:t>
      </w:r>
      <w:r w:rsidRPr="00FD75F1">
        <w:t>only</w:t>
      </w:r>
      <w:r w:rsidRPr="00FD75F1">
        <w:rPr>
          <w:spacing w:val="7"/>
        </w:rPr>
        <w:t xml:space="preserve"> </w:t>
      </w:r>
      <w:r w:rsidR="007C2138">
        <w:rPr>
          <w:spacing w:val="7"/>
        </w:rPr>
        <w:t xml:space="preserve">a </w:t>
      </w:r>
      <w:r w:rsidRPr="00FD75F1">
        <w:t xml:space="preserve">few </w:t>
      </w:r>
      <w:r>
        <w:t>samples were</w:t>
      </w:r>
      <w:r w:rsidRPr="00FD75F1">
        <w:rPr>
          <w:spacing w:val="6"/>
        </w:rPr>
        <w:t xml:space="preserve"> </w:t>
      </w:r>
      <w:r w:rsidRPr="00FD75F1">
        <w:t>found</w:t>
      </w:r>
      <w:r w:rsidRPr="00FD75F1">
        <w:rPr>
          <w:spacing w:val="6"/>
        </w:rPr>
        <w:t xml:space="preserve"> </w:t>
      </w:r>
      <w:r w:rsidRPr="00FD75F1">
        <w:t>to</w:t>
      </w:r>
      <w:r w:rsidRPr="00FD75F1">
        <w:rPr>
          <w:spacing w:val="6"/>
        </w:rPr>
        <w:t xml:space="preserve"> </w:t>
      </w:r>
      <w:r w:rsidRPr="00FD75F1">
        <w:t>be</w:t>
      </w:r>
      <w:r w:rsidRPr="00FD75F1">
        <w:rPr>
          <w:spacing w:val="6"/>
        </w:rPr>
        <w:t xml:space="preserve"> </w:t>
      </w:r>
      <w:r w:rsidRPr="00FD75F1">
        <w:t>loamy.</w:t>
      </w:r>
      <w:r w:rsidRPr="00FD75F1">
        <w:rPr>
          <w:spacing w:val="6"/>
        </w:rPr>
        <w:t xml:space="preserve"> </w:t>
      </w:r>
      <w:r w:rsidRPr="00FD75F1">
        <w:t>The</w:t>
      </w:r>
      <w:r w:rsidRPr="00FD75F1">
        <w:rPr>
          <w:spacing w:val="4"/>
        </w:rPr>
        <w:t xml:space="preserve"> </w:t>
      </w:r>
      <w:r w:rsidRPr="00FD75F1">
        <w:t>soil</w:t>
      </w:r>
      <w:r w:rsidRPr="00FD75F1">
        <w:rPr>
          <w:spacing w:val="7"/>
        </w:rPr>
        <w:t xml:space="preserve"> </w:t>
      </w:r>
      <w:r w:rsidRPr="00FD75F1">
        <w:t>was</w:t>
      </w:r>
      <w:r w:rsidRPr="00FD75F1">
        <w:rPr>
          <w:spacing w:val="8"/>
        </w:rPr>
        <w:t xml:space="preserve"> </w:t>
      </w:r>
      <w:r w:rsidRPr="00FD75F1">
        <w:t>acidic</w:t>
      </w:r>
      <w:r w:rsidR="00FC53B8">
        <w:t>,</w:t>
      </w:r>
      <w:r w:rsidRPr="00FD75F1">
        <w:rPr>
          <w:spacing w:val="8"/>
        </w:rPr>
        <w:t xml:space="preserve"> </w:t>
      </w:r>
      <w:r w:rsidRPr="00FD75F1">
        <w:t>with</w:t>
      </w:r>
      <w:r w:rsidRPr="00FD75F1">
        <w:rPr>
          <w:spacing w:val="6"/>
        </w:rPr>
        <w:t xml:space="preserve"> </w:t>
      </w:r>
      <w:r w:rsidRPr="00FD75F1">
        <w:t>pH</w:t>
      </w:r>
      <w:r w:rsidRPr="00FD75F1">
        <w:rPr>
          <w:spacing w:val="6"/>
        </w:rPr>
        <w:t xml:space="preserve"> </w:t>
      </w:r>
      <w:r w:rsidRPr="00FD75F1">
        <w:t>ranging</w:t>
      </w:r>
      <w:r w:rsidRPr="00FD75F1">
        <w:rPr>
          <w:spacing w:val="9"/>
        </w:rPr>
        <w:t xml:space="preserve"> </w:t>
      </w:r>
      <w:r w:rsidRPr="00FD75F1">
        <w:rPr>
          <w:spacing w:val="-4"/>
        </w:rPr>
        <w:t>from</w:t>
      </w:r>
      <w:r w:rsidRPr="00FD75F1">
        <w:t xml:space="preserve"> 5.</w:t>
      </w:r>
      <w:r>
        <w:t>3</w:t>
      </w:r>
      <w:r w:rsidRPr="00FD75F1">
        <w:t xml:space="preserve"> to 6.</w:t>
      </w:r>
      <w:r>
        <w:t>8</w:t>
      </w:r>
      <w:r w:rsidRPr="00FD75F1">
        <w:t xml:space="preserve"> with a mean of 5.9</w:t>
      </w:r>
      <w:r>
        <w:t>9</w:t>
      </w:r>
      <w:r w:rsidRPr="00FD75F1">
        <w:t>. Available nitrogen was</w:t>
      </w:r>
      <w:r>
        <w:t xml:space="preserve"> entirely </w:t>
      </w:r>
      <w:r w:rsidRPr="00FD75F1">
        <w:t xml:space="preserve">low </w:t>
      </w:r>
      <w:r>
        <w:t>throughout the municipality</w:t>
      </w:r>
      <w:r w:rsidRPr="00FD75F1">
        <w:t>. The study showed that 4</w:t>
      </w:r>
      <w:r>
        <w:t>4</w:t>
      </w:r>
      <w:r w:rsidRPr="00FD75F1">
        <w:t>.</w:t>
      </w:r>
      <w:r>
        <w:t>5</w:t>
      </w:r>
      <w:r w:rsidRPr="00FD75F1">
        <w:t>5%</w:t>
      </w:r>
      <w:r>
        <w:t xml:space="preserve">, </w:t>
      </w:r>
      <w:r w:rsidRPr="00FD75F1">
        <w:t>3</w:t>
      </w:r>
      <w:r>
        <w:t>5</w:t>
      </w:r>
      <w:r w:rsidRPr="00FD75F1">
        <w:t>.6</w:t>
      </w:r>
      <w:r>
        <w:t>4</w:t>
      </w:r>
      <w:r w:rsidRPr="00FD75F1">
        <w:t>%</w:t>
      </w:r>
      <w:r>
        <w:t xml:space="preserve"> and 19.80%</w:t>
      </w:r>
      <w:r w:rsidRPr="00FD75F1">
        <w:t xml:space="preserve"> </w:t>
      </w:r>
      <w:r w:rsidR="007C2138">
        <w:t xml:space="preserve">of </w:t>
      </w:r>
      <w:r w:rsidRPr="00FD75F1">
        <w:t>soil samples</w:t>
      </w:r>
      <w:r>
        <w:t xml:space="preserve"> </w:t>
      </w:r>
      <w:r w:rsidRPr="00FD75F1">
        <w:t>were low</w:t>
      </w:r>
      <w:r>
        <w:t>, medium and high</w:t>
      </w:r>
      <w:r w:rsidRPr="00FD75F1">
        <w:t xml:space="preserve"> in phosphorus content</w:t>
      </w:r>
      <w:r>
        <w:t xml:space="preserve"> respectively</w:t>
      </w:r>
      <w:r w:rsidR="00FC53B8">
        <w:t>,</w:t>
      </w:r>
      <w:r w:rsidRPr="00FD75F1">
        <w:t xml:space="preserve"> which implies maximum </w:t>
      </w:r>
      <w:r>
        <w:t xml:space="preserve">soil </w:t>
      </w:r>
      <w:r w:rsidR="007C2138">
        <w:t>samples</w:t>
      </w:r>
      <w:r w:rsidRPr="00FD75F1">
        <w:t xml:space="preserve"> were low in phosphorus</w:t>
      </w:r>
      <w:r w:rsidRPr="00FD75F1">
        <w:rPr>
          <w:spacing w:val="-1"/>
        </w:rPr>
        <w:t xml:space="preserve"> </w:t>
      </w:r>
      <w:r w:rsidRPr="00FD75F1">
        <w:t xml:space="preserve">content. Also, </w:t>
      </w:r>
      <w:r>
        <w:t>17.82</w:t>
      </w:r>
      <w:r w:rsidRPr="00FD75F1">
        <w:t>%</w:t>
      </w:r>
      <w:r>
        <w:t xml:space="preserve">, 22.77% </w:t>
      </w:r>
      <w:r w:rsidRPr="00FD75F1">
        <w:t xml:space="preserve">and </w:t>
      </w:r>
      <w:r>
        <w:t>59.40</w:t>
      </w:r>
      <w:r w:rsidRPr="00FD75F1">
        <w:t>%</w:t>
      </w:r>
      <w:r w:rsidRPr="00FD75F1">
        <w:rPr>
          <w:spacing w:val="-14"/>
        </w:rPr>
        <w:t xml:space="preserve"> soil samples</w:t>
      </w:r>
      <w:r>
        <w:rPr>
          <w:spacing w:val="-14"/>
        </w:rPr>
        <w:t xml:space="preserve"> </w:t>
      </w:r>
      <w:r w:rsidRPr="00FD75F1">
        <w:t>were</w:t>
      </w:r>
      <w:r w:rsidRPr="00FD75F1">
        <w:rPr>
          <w:spacing w:val="-15"/>
        </w:rPr>
        <w:t xml:space="preserve"> low</w:t>
      </w:r>
      <w:r>
        <w:rPr>
          <w:spacing w:val="-15"/>
        </w:rPr>
        <w:t xml:space="preserve">, medium </w:t>
      </w:r>
      <w:r w:rsidRPr="00FD75F1">
        <w:rPr>
          <w:spacing w:val="-15"/>
        </w:rPr>
        <w:t xml:space="preserve">and </w:t>
      </w:r>
      <w:r w:rsidRPr="00FD75F1">
        <w:t>high in</w:t>
      </w:r>
      <w:r w:rsidRPr="00FD75F1">
        <w:rPr>
          <w:spacing w:val="-15"/>
        </w:rPr>
        <w:t xml:space="preserve"> </w:t>
      </w:r>
      <w:r w:rsidRPr="00FD75F1">
        <w:t>potassium</w:t>
      </w:r>
      <w:r w:rsidRPr="00FD75F1">
        <w:rPr>
          <w:spacing w:val="-12"/>
        </w:rPr>
        <w:t xml:space="preserve"> </w:t>
      </w:r>
      <w:r w:rsidRPr="00FD75F1">
        <w:t>content</w:t>
      </w:r>
      <w:r w:rsidRPr="00FD75F1">
        <w:rPr>
          <w:spacing w:val="-12"/>
        </w:rPr>
        <w:t xml:space="preserve"> respectively </w:t>
      </w:r>
      <w:r w:rsidRPr="00FD75F1">
        <w:t>which</w:t>
      </w:r>
      <w:r w:rsidRPr="00FD75F1">
        <w:rPr>
          <w:spacing w:val="-13"/>
        </w:rPr>
        <w:t xml:space="preserve"> </w:t>
      </w:r>
      <w:r w:rsidRPr="00FD75F1">
        <w:t>implies</w:t>
      </w:r>
      <w:r w:rsidRPr="00FD75F1">
        <w:rPr>
          <w:spacing w:val="-15"/>
        </w:rPr>
        <w:t xml:space="preserve"> </w:t>
      </w:r>
      <w:r w:rsidRPr="00FD75F1">
        <w:t>that</w:t>
      </w:r>
      <w:r w:rsidRPr="00FD75F1">
        <w:rPr>
          <w:spacing w:val="-15"/>
        </w:rPr>
        <w:t xml:space="preserve"> </w:t>
      </w:r>
      <w:r w:rsidRPr="00FD75F1">
        <w:t>potassium</w:t>
      </w:r>
      <w:r w:rsidRPr="00FD75F1">
        <w:rPr>
          <w:spacing w:val="-15"/>
        </w:rPr>
        <w:t xml:space="preserve"> </w:t>
      </w:r>
      <w:r w:rsidRPr="00FD75F1">
        <w:t>content in</w:t>
      </w:r>
      <w:r w:rsidRPr="00FD75F1">
        <w:rPr>
          <w:spacing w:val="-3"/>
        </w:rPr>
        <w:t xml:space="preserve"> </w:t>
      </w:r>
      <w:r w:rsidRPr="00FD75F1">
        <w:t>maximum</w:t>
      </w:r>
      <w:r w:rsidRPr="00FD75F1">
        <w:rPr>
          <w:spacing w:val="-3"/>
        </w:rPr>
        <w:t xml:space="preserve"> </w:t>
      </w:r>
      <w:r>
        <w:rPr>
          <w:spacing w:val="-3"/>
        </w:rPr>
        <w:t xml:space="preserve">soil </w:t>
      </w:r>
      <w:r w:rsidRPr="00FD75F1">
        <w:t>sample</w:t>
      </w:r>
      <w:r>
        <w:t xml:space="preserve">s </w:t>
      </w:r>
      <w:r w:rsidR="007C2138">
        <w:t>was</w:t>
      </w:r>
      <w:r w:rsidRPr="00FD75F1">
        <w:rPr>
          <w:spacing w:val="-5"/>
        </w:rPr>
        <w:t xml:space="preserve"> </w:t>
      </w:r>
      <w:r w:rsidRPr="00FD75F1">
        <w:t>high.</w:t>
      </w:r>
      <w:r w:rsidRPr="00FD75F1">
        <w:rPr>
          <w:spacing w:val="-3"/>
        </w:rPr>
        <w:t xml:space="preserve"> </w:t>
      </w:r>
      <w:r w:rsidRPr="00FD75F1">
        <w:t>To</w:t>
      </w:r>
      <w:r w:rsidRPr="00FD75F1">
        <w:rPr>
          <w:spacing w:val="-3"/>
        </w:rPr>
        <w:t xml:space="preserve"> </w:t>
      </w:r>
      <w:r w:rsidRPr="00FD75F1">
        <w:t>improve</w:t>
      </w:r>
      <w:r w:rsidRPr="00FD75F1">
        <w:rPr>
          <w:spacing w:val="-5"/>
        </w:rPr>
        <w:t xml:space="preserve"> </w:t>
      </w:r>
      <w:r w:rsidRPr="00FD75F1">
        <w:t xml:space="preserve">the potentiality of crops for </w:t>
      </w:r>
      <w:r w:rsidR="007C2138">
        <w:t xml:space="preserve">the </w:t>
      </w:r>
      <w:r w:rsidRPr="00FD75F1">
        <w:t xml:space="preserve">studied area, future research </w:t>
      </w:r>
      <w:r w:rsidR="007C2138">
        <w:t>strategies</w:t>
      </w:r>
      <w:r w:rsidRPr="00FD75F1">
        <w:t xml:space="preserve"> should be made based on its soil fertility status.</w:t>
      </w:r>
    </w:p>
    <w:p w14:paraId="6DBE8C95" w14:textId="77777777" w:rsidR="00024C83" w:rsidRDefault="00024C83" w:rsidP="00E83AB6">
      <w:pPr>
        <w:spacing w:before="159" w:line="240" w:lineRule="auto"/>
        <w:jc w:val="both"/>
        <w:rPr>
          <w:rFonts w:cs="Times New Roman"/>
          <w:b/>
          <w:szCs w:val="24"/>
        </w:rPr>
      </w:pPr>
    </w:p>
    <w:p w14:paraId="64B6859B" w14:textId="6F2B5DE8" w:rsidR="00E83AB6" w:rsidRPr="000C5E1F" w:rsidRDefault="00E83AB6" w:rsidP="00E83AB6">
      <w:pPr>
        <w:spacing w:before="159" w:line="240" w:lineRule="auto"/>
        <w:jc w:val="both"/>
        <w:rPr>
          <w:rFonts w:cs="Times New Roman"/>
          <w:i/>
          <w:spacing w:val="-2"/>
          <w:szCs w:val="24"/>
        </w:rPr>
        <w:sectPr w:rsidR="00E83AB6" w:rsidRPr="000C5E1F" w:rsidSect="00A868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docGrid w:linePitch="360"/>
        </w:sectPr>
      </w:pPr>
      <w:r w:rsidRPr="000C5E1F">
        <w:rPr>
          <w:rFonts w:cs="Times New Roman"/>
          <w:b/>
          <w:szCs w:val="24"/>
        </w:rPr>
        <w:t>Keywords:</w:t>
      </w:r>
      <w:r w:rsidRPr="000C5E1F">
        <w:rPr>
          <w:rFonts w:cs="Times New Roman"/>
          <w:b/>
          <w:spacing w:val="-11"/>
          <w:szCs w:val="24"/>
        </w:rPr>
        <w:t xml:space="preserve"> </w:t>
      </w:r>
      <w:proofErr w:type="spellStart"/>
      <w:r w:rsidRPr="00B81CC1">
        <w:rPr>
          <w:rFonts w:cs="Times New Roman"/>
          <w:szCs w:val="24"/>
        </w:rPr>
        <w:t>Gauradaha</w:t>
      </w:r>
      <w:proofErr w:type="spellEnd"/>
      <w:r w:rsidRPr="00B81CC1">
        <w:rPr>
          <w:rFonts w:cs="Times New Roman"/>
          <w:szCs w:val="24"/>
        </w:rPr>
        <w:t>,</w:t>
      </w:r>
      <w:r w:rsidRPr="00B81CC1">
        <w:rPr>
          <w:rFonts w:cs="Times New Roman"/>
          <w:spacing w:val="-1"/>
          <w:szCs w:val="24"/>
        </w:rPr>
        <w:t xml:space="preserve"> </w:t>
      </w:r>
      <w:r w:rsidRPr="00B81CC1">
        <w:rPr>
          <w:rFonts w:cs="Times New Roman"/>
          <w:szCs w:val="24"/>
        </w:rPr>
        <w:t>GIS,</w:t>
      </w:r>
      <w:r w:rsidRPr="00B81CC1">
        <w:rPr>
          <w:rFonts w:cs="Times New Roman"/>
          <w:spacing w:val="-1"/>
          <w:szCs w:val="24"/>
        </w:rPr>
        <w:t xml:space="preserve"> </w:t>
      </w:r>
      <w:r w:rsidRPr="00B81CC1">
        <w:rPr>
          <w:rFonts w:cs="Times New Roman"/>
          <w:szCs w:val="24"/>
        </w:rPr>
        <w:t>GPS,</w:t>
      </w:r>
      <w:r w:rsidRPr="00B81CC1">
        <w:rPr>
          <w:rFonts w:cs="Times New Roman"/>
          <w:spacing w:val="-1"/>
          <w:szCs w:val="24"/>
        </w:rPr>
        <w:t xml:space="preserve"> </w:t>
      </w:r>
      <w:r w:rsidRPr="00B81CC1">
        <w:rPr>
          <w:rFonts w:cs="Times New Roman"/>
          <w:szCs w:val="24"/>
        </w:rPr>
        <w:t>soil</w:t>
      </w:r>
      <w:r w:rsidRPr="00B81CC1">
        <w:rPr>
          <w:rFonts w:cs="Times New Roman"/>
          <w:spacing w:val="-1"/>
          <w:szCs w:val="24"/>
        </w:rPr>
        <w:t xml:space="preserve"> </w:t>
      </w:r>
      <w:r w:rsidRPr="00B81CC1">
        <w:rPr>
          <w:rFonts w:cs="Times New Roman"/>
          <w:szCs w:val="24"/>
        </w:rPr>
        <w:t xml:space="preserve">fertility, soil </w:t>
      </w:r>
      <w:r w:rsidRPr="00B81CC1">
        <w:rPr>
          <w:rFonts w:cs="Times New Roman"/>
          <w:spacing w:val="-2"/>
          <w:szCs w:val="24"/>
        </w:rPr>
        <w:t>mappi</w:t>
      </w:r>
      <w:bookmarkEnd w:id="2"/>
      <w:r w:rsidR="00CC5ACD">
        <w:rPr>
          <w:rFonts w:cs="Times New Roman"/>
          <w:spacing w:val="-2"/>
          <w:szCs w:val="24"/>
        </w:rPr>
        <w:t>n</w:t>
      </w:r>
      <w:r w:rsidR="006E2906">
        <w:rPr>
          <w:rFonts w:cs="Times New Roman"/>
          <w:spacing w:val="-2"/>
          <w:szCs w:val="24"/>
        </w:rPr>
        <w:t>g</w:t>
      </w:r>
    </w:p>
    <w:p w14:paraId="57CDF98F" w14:textId="00881A3F" w:rsidR="00911F49" w:rsidRPr="00097B77" w:rsidRDefault="00BE4102" w:rsidP="006E2906">
      <w:pPr>
        <w:spacing w:after="0"/>
        <w:rPr>
          <w:b/>
          <w:bCs/>
          <w:sz w:val="28"/>
          <w:szCs w:val="28"/>
        </w:rPr>
      </w:pPr>
      <w:bookmarkStart w:id="3" w:name="_Toc178512774"/>
      <w:r w:rsidRPr="00097B77">
        <w:rPr>
          <w:b/>
          <w:bCs/>
          <w:sz w:val="28"/>
          <w:szCs w:val="28"/>
        </w:rPr>
        <w:lastRenderedPageBreak/>
        <w:t>INTRODUCTION</w:t>
      </w:r>
      <w:bookmarkEnd w:id="3"/>
      <w:r w:rsidR="00097B77">
        <w:rPr>
          <w:b/>
          <w:bCs/>
          <w:sz w:val="28"/>
          <w:szCs w:val="28"/>
        </w:rPr>
        <w:t>:</w:t>
      </w:r>
    </w:p>
    <w:p w14:paraId="335109F6" w14:textId="4CCF2B74" w:rsidR="00916963" w:rsidRDefault="00B705A4" w:rsidP="00911F49">
      <w:pPr>
        <w:spacing w:before="240"/>
        <w:jc w:val="both"/>
        <w:rPr>
          <w:rFonts w:cs="Times New Roman"/>
          <w:szCs w:val="24"/>
        </w:rPr>
      </w:pPr>
      <w:proofErr w:type="spellStart"/>
      <w:r w:rsidRPr="00271372">
        <w:rPr>
          <w:rFonts w:cs="Times New Roman"/>
          <w:szCs w:val="24"/>
        </w:rPr>
        <w:t>Gauradaha</w:t>
      </w:r>
      <w:proofErr w:type="spellEnd"/>
      <w:r w:rsidRPr="00271372">
        <w:rPr>
          <w:rFonts w:cs="Times New Roman"/>
          <w:szCs w:val="24"/>
        </w:rPr>
        <w:t xml:space="preserve"> Municipality, located in </w:t>
      </w:r>
      <w:proofErr w:type="spellStart"/>
      <w:r w:rsidRPr="00271372">
        <w:rPr>
          <w:rFonts w:cs="Times New Roman"/>
          <w:szCs w:val="24"/>
        </w:rPr>
        <w:t>Jhapa</w:t>
      </w:r>
      <w:proofErr w:type="spellEnd"/>
      <w:r w:rsidRPr="00271372">
        <w:rPr>
          <w:rFonts w:cs="Times New Roman"/>
          <w:szCs w:val="24"/>
        </w:rPr>
        <w:t xml:space="preserve"> district of </w:t>
      </w:r>
      <w:proofErr w:type="spellStart"/>
      <w:r w:rsidRPr="00271372">
        <w:rPr>
          <w:rFonts w:cs="Times New Roman"/>
          <w:szCs w:val="24"/>
        </w:rPr>
        <w:t>Koshi</w:t>
      </w:r>
      <w:proofErr w:type="spellEnd"/>
      <w:r w:rsidRPr="00271372">
        <w:rPr>
          <w:rFonts w:cs="Times New Roman"/>
          <w:szCs w:val="24"/>
        </w:rPr>
        <w:t xml:space="preserve"> Province, Nepal, faces challenges related to declining soil fertility due to intensive farming practices, excessive use of chemical fertilizers, and soil acidification. Soil fertility plays a crucial role in sustainable agriculture, as it affects nutrient availability, soil structure, and overall productivity. The integration of modern tools like GIS and GPS has enabled precise soil fertility assessment and mapping, providing vital information for effective land management. This study </w:t>
      </w:r>
      <w:r w:rsidR="00D41968">
        <w:rPr>
          <w:rFonts w:cs="Times New Roman"/>
          <w:szCs w:val="24"/>
        </w:rPr>
        <w:t xml:space="preserve">assessed the fertility status of </w:t>
      </w:r>
      <w:proofErr w:type="spellStart"/>
      <w:r w:rsidR="00D41968">
        <w:rPr>
          <w:rFonts w:cs="Times New Roman"/>
          <w:szCs w:val="24"/>
        </w:rPr>
        <w:t>Gauradaha’s</w:t>
      </w:r>
      <w:proofErr w:type="spellEnd"/>
      <w:r w:rsidR="00D41968">
        <w:rPr>
          <w:rFonts w:cs="Times New Roman"/>
          <w:szCs w:val="24"/>
        </w:rPr>
        <w:t xml:space="preserve"> soil and generated</w:t>
      </w:r>
      <w:r w:rsidRPr="00271372">
        <w:rPr>
          <w:rFonts w:cs="Times New Roman"/>
          <w:szCs w:val="24"/>
        </w:rPr>
        <w:t xml:space="preserve"> a digital soil map to guide appropriate agronomic interventions.</w:t>
      </w:r>
    </w:p>
    <w:p w14:paraId="04CBE03E" w14:textId="1E1476F2" w:rsidR="00097C23" w:rsidRDefault="00097C23" w:rsidP="00911F49">
      <w:pPr>
        <w:spacing w:before="240"/>
        <w:jc w:val="both"/>
      </w:pPr>
      <w:r w:rsidRPr="00097C23">
        <w:t>Soil fertility is defined as the ability of soil to help in growth of plants and for optimizing the crop yield. Interplay between various chemical, biological, physical and human activities determine the direction of fertility status of soil which makes its changeable according to the time (</w:t>
      </w:r>
      <w:proofErr w:type="spellStart"/>
      <w:r w:rsidRPr="00097C23">
        <w:t>Bekunda</w:t>
      </w:r>
      <w:proofErr w:type="spellEnd"/>
      <w:r w:rsidRPr="00097C23">
        <w:t xml:space="preserve"> et al., 2002)</w:t>
      </w:r>
      <w:r>
        <w:t>.</w:t>
      </w:r>
      <w:r w:rsidR="00C46EE0">
        <w:t xml:space="preserve"> Moreover, s</w:t>
      </w:r>
      <w:r w:rsidR="00C46EE0" w:rsidRPr="00C46EE0">
        <w:t xml:space="preserve">oil fertility is dynamic and due to extraction of nutrients by plants in the soil declines the fertility status in every growing </w:t>
      </w:r>
      <w:proofErr w:type="gramStart"/>
      <w:r w:rsidR="00C46EE0" w:rsidRPr="00C46EE0">
        <w:t>seasons</w:t>
      </w:r>
      <w:proofErr w:type="gramEnd"/>
      <w:r w:rsidR="00C46EE0" w:rsidRPr="00C46EE0">
        <w:t>. So, soil fertility should be amended to maintain its level to normal.</w:t>
      </w:r>
      <w:r>
        <w:t xml:space="preserve"> </w:t>
      </w:r>
      <w:r w:rsidRPr="00097C23">
        <w:t xml:space="preserve">Evaluation of the soil fertility status to keep the nutrients in balanced form is </w:t>
      </w:r>
      <w:r w:rsidR="00C46EE0">
        <w:t xml:space="preserve">a </w:t>
      </w:r>
      <w:r w:rsidRPr="00097C23">
        <w:t>major aspect, which guides about the amount of nutrients to be supplied for greater production and on the other hand reduces the production cost and pollution of environment (Chandrakala et al., 2018).</w:t>
      </w:r>
      <w:r>
        <w:t xml:space="preserve"> </w:t>
      </w:r>
      <w:r w:rsidRPr="00097C23">
        <w:t xml:space="preserve">Thus, </w:t>
      </w:r>
      <w:r>
        <w:t xml:space="preserve">it is important to consider that </w:t>
      </w:r>
      <w:r w:rsidRPr="00097C23">
        <w:t>soil fertility assessment helps to increase the production and make the future plan accordingly.</w:t>
      </w:r>
    </w:p>
    <w:p w14:paraId="51D321ED" w14:textId="36584214" w:rsidR="00097C23" w:rsidRPr="006E2906" w:rsidRDefault="00097C23" w:rsidP="00911F49">
      <w:pPr>
        <w:spacing w:before="240"/>
        <w:jc w:val="both"/>
      </w:pPr>
      <w:r w:rsidRPr="00097C23">
        <w:t>Modern technology system which incorporates precision into agriculture for its precise analysis is known as precision agriculture (An et al., 2003). Geographical Information System (GIS) is one of the modern technology tools used in precision farming. It gives the information about the spatial variability in the field and allows us to make the decision according to the farmland need through digital GIS mapping.</w:t>
      </w:r>
      <w:r w:rsidR="00441281">
        <w:t xml:space="preserve"> Thus, it is necessary to introduce advanced tools like GIS and GPS in the field of soil science.</w:t>
      </w:r>
    </w:p>
    <w:p w14:paraId="4DF19851" w14:textId="77777777" w:rsidR="00097B77" w:rsidRDefault="00097B77" w:rsidP="00CC5ACD">
      <w:pPr>
        <w:rPr>
          <w:b/>
          <w:bCs/>
          <w:szCs w:val="28"/>
        </w:rPr>
      </w:pPr>
    </w:p>
    <w:p w14:paraId="5F3A99CE" w14:textId="0063A0DB" w:rsidR="00CC5ACD" w:rsidRPr="00097B77" w:rsidRDefault="00772486" w:rsidP="00CC5ACD">
      <w:pPr>
        <w:rPr>
          <w:b/>
          <w:bCs/>
          <w:sz w:val="28"/>
          <w:szCs w:val="28"/>
        </w:rPr>
      </w:pPr>
      <w:r w:rsidRPr="00097B77">
        <w:rPr>
          <w:b/>
          <w:bCs/>
          <w:sz w:val="28"/>
          <w:szCs w:val="28"/>
        </w:rPr>
        <w:t>METHODOLOGY</w:t>
      </w:r>
      <w:r w:rsidR="00097B77">
        <w:rPr>
          <w:b/>
          <w:bCs/>
          <w:sz w:val="28"/>
          <w:szCs w:val="28"/>
        </w:rPr>
        <w:t>:</w:t>
      </w:r>
    </w:p>
    <w:p w14:paraId="46B387F9" w14:textId="091EAD5B" w:rsidR="00772486" w:rsidRPr="00097B77" w:rsidRDefault="00772486" w:rsidP="006E2906">
      <w:pPr>
        <w:spacing w:after="0"/>
        <w:rPr>
          <w:rFonts w:cs="Times New Roman"/>
          <w:b/>
          <w:bCs/>
          <w:sz w:val="28"/>
          <w:szCs w:val="28"/>
        </w:rPr>
      </w:pPr>
      <w:r w:rsidRPr="00097B77">
        <w:rPr>
          <w:b/>
          <w:bCs/>
          <w:sz w:val="28"/>
          <w:szCs w:val="28"/>
        </w:rPr>
        <w:t>Study area</w:t>
      </w:r>
      <w:r w:rsidR="00097B77">
        <w:rPr>
          <w:b/>
          <w:bCs/>
          <w:sz w:val="28"/>
          <w:szCs w:val="28"/>
        </w:rPr>
        <w:t>:</w:t>
      </w:r>
    </w:p>
    <w:p w14:paraId="7074233C" w14:textId="03061AEC" w:rsidR="00772486" w:rsidRPr="00772486" w:rsidRDefault="00772486" w:rsidP="00AF0E45">
      <w:pPr>
        <w:spacing w:line="240" w:lineRule="auto"/>
        <w:jc w:val="both"/>
        <w:rPr>
          <w:rFonts w:cs="Times New Roman"/>
          <w:szCs w:val="24"/>
        </w:rPr>
      </w:pPr>
      <w:r w:rsidRPr="00772486">
        <w:rPr>
          <w:rFonts w:cs="Times New Roman"/>
          <w:szCs w:val="24"/>
        </w:rPr>
        <w:t>The study was c</w:t>
      </w:r>
      <w:r w:rsidR="00D41968">
        <w:rPr>
          <w:rFonts w:cs="Times New Roman"/>
          <w:szCs w:val="24"/>
        </w:rPr>
        <w:t>onducted</w:t>
      </w:r>
      <w:r w:rsidR="00AF179A">
        <w:rPr>
          <w:rFonts w:cs="Times New Roman"/>
          <w:szCs w:val="24"/>
        </w:rPr>
        <w:t xml:space="preserve"> in </w:t>
      </w:r>
      <w:r w:rsidR="004608F0">
        <w:rPr>
          <w:rFonts w:cs="Times New Roman"/>
          <w:szCs w:val="24"/>
        </w:rPr>
        <w:t xml:space="preserve">the </w:t>
      </w:r>
      <w:proofErr w:type="spellStart"/>
      <w:r w:rsidRPr="00772486">
        <w:rPr>
          <w:rFonts w:cs="Times New Roman"/>
          <w:szCs w:val="24"/>
        </w:rPr>
        <w:t>Gauradaha</w:t>
      </w:r>
      <w:proofErr w:type="spellEnd"/>
      <w:r w:rsidRPr="00772486">
        <w:rPr>
          <w:rFonts w:cs="Times New Roman"/>
          <w:szCs w:val="24"/>
        </w:rPr>
        <w:t xml:space="preserve"> municipality of </w:t>
      </w:r>
      <w:proofErr w:type="spellStart"/>
      <w:r w:rsidRPr="00772486">
        <w:rPr>
          <w:rFonts w:cs="Times New Roman"/>
          <w:szCs w:val="24"/>
        </w:rPr>
        <w:t>Jhapa</w:t>
      </w:r>
      <w:proofErr w:type="spellEnd"/>
      <w:r w:rsidRPr="00772486">
        <w:rPr>
          <w:rFonts w:cs="Times New Roman"/>
          <w:szCs w:val="24"/>
        </w:rPr>
        <w:t xml:space="preserve"> district</w:t>
      </w:r>
      <w:r w:rsidR="00D41968">
        <w:rPr>
          <w:rFonts w:cs="Times New Roman"/>
          <w:szCs w:val="24"/>
        </w:rPr>
        <w:t>,</w:t>
      </w:r>
      <w:r w:rsidRPr="00772486">
        <w:rPr>
          <w:rFonts w:cs="Times New Roman"/>
          <w:szCs w:val="24"/>
        </w:rPr>
        <w:t xml:space="preserve"> which lies in </w:t>
      </w:r>
      <w:proofErr w:type="spellStart"/>
      <w:r w:rsidRPr="00772486">
        <w:rPr>
          <w:rFonts w:cs="Times New Roman"/>
          <w:szCs w:val="24"/>
        </w:rPr>
        <w:t>Koshi</w:t>
      </w:r>
      <w:proofErr w:type="spellEnd"/>
      <w:r w:rsidRPr="00772486">
        <w:rPr>
          <w:rFonts w:cs="Times New Roman"/>
          <w:szCs w:val="24"/>
        </w:rPr>
        <w:t xml:space="preserve"> province of Nepal. </w:t>
      </w:r>
    </w:p>
    <w:p w14:paraId="10A82739" w14:textId="14FE0DC7" w:rsidR="00024C83" w:rsidRDefault="00772486" w:rsidP="00024C83">
      <w:pPr>
        <w:spacing w:after="0" w:line="240" w:lineRule="auto"/>
        <w:jc w:val="both"/>
        <w:rPr>
          <w:rFonts w:cs="Times New Roman"/>
          <w:szCs w:val="24"/>
        </w:rPr>
      </w:pPr>
      <w:r w:rsidRPr="00772486">
        <w:rPr>
          <w:rFonts w:cs="Times New Roman"/>
          <w:szCs w:val="24"/>
        </w:rPr>
        <w:t xml:space="preserve">Latitude: 26.56407° N </w:t>
      </w:r>
      <w:r w:rsidR="006E2906">
        <w:rPr>
          <w:rFonts w:cs="Times New Roman"/>
          <w:szCs w:val="24"/>
        </w:rPr>
        <w:t xml:space="preserve"> </w:t>
      </w:r>
    </w:p>
    <w:p w14:paraId="5BD5D1F8" w14:textId="37C160B7" w:rsidR="00772486" w:rsidRPr="00772486" w:rsidRDefault="00772486" w:rsidP="00024C83">
      <w:pPr>
        <w:spacing w:after="0" w:line="240" w:lineRule="auto"/>
        <w:jc w:val="both"/>
        <w:rPr>
          <w:rFonts w:cs="Times New Roman"/>
          <w:szCs w:val="24"/>
        </w:rPr>
      </w:pPr>
      <w:r w:rsidRPr="00772486">
        <w:rPr>
          <w:rFonts w:cs="Times New Roman"/>
          <w:szCs w:val="24"/>
        </w:rPr>
        <w:t>Longitude: 87.71503° E</w:t>
      </w:r>
    </w:p>
    <w:p w14:paraId="77BD6465" w14:textId="6280FDA6" w:rsidR="00024C83" w:rsidRDefault="00772486" w:rsidP="00024C83">
      <w:pPr>
        <w:spacing w:after="0" w:line="240" w:lineRule="auto"/>
        <w:jc w:val="both"/>
        <w:rPr>
          <w:rFonts w:cs="Times New Roman"/>
          <w:szCs w:val="24"/>
        </w:rPr>
      </w:pPr>
      <w:r w:rsidRPr="00772486">
        <w:rPr>
          <w:rFonts w:cs="Times New Roman"/>
          <w:szCs w:val="24"/>
        </w:rPr>
        <w:t xml:space="preserve">Altitude: 98 </w:t>
      </w:r>
      <w:r w:rsidR="00D41968">
        <w:rPr>
          <w:rFonts w:cs="Times New Roman"/>
          <w:szCs w:val="24"/>
        </w:rPr>
        <w:t>meters</w:t>
      </w:r>
      <w:r w:rsidR="00024C83">
        <w:rPr>
          <w:rFonts w:cs="Times New Roman"/>
          <w:szCs w:val="24"/>
        </w:rPr>
        <w:t xml:space="preserve"> above sea level </w:t>
      </w:r>
    </w:p>
    <w:p w14:paraId="0AA7B7FF" w14:textId="1AED4676" w:rsidR="00024C83" w:rsidRDefault="00772486" w:rsidP="00024C83">
      <w:pPr>
        <w:spacing w:after="0" w:line="240" w:lineRule="auto"/>
        <w:jc w:val="both"/>
        <w:rPr>
          <w:rFonts w:cs="Times New Roman"/>
          <w:szCs w:val="24"/>
        </w:rPr>
      </w:pPr>
      <w:r w:rsidRPr="00772486">
        <w:rPr>
          <w:rFonts w:cs="Times New Roman"/>
          <w:szCs w:val="24"/>
        </w:rPr>
        <w:t>Area: 149.83 km</w:t>
      </w:r>
      <w:r w:rsidRPr="00AF179A">
        <w:rPr>
          <w:rFonts w:cs="Times New Roman"/>
          <w:szCs w:val="24"/>
          <w:vertAlign w:val="superscript"/>
        </w:rPr>
        <w:t>2</w:t>
      </w:r>
      <w:r w:rsidRPr="00772486">
        <w:rPr>
          <w:rFonts w:cs="Times New Roman"/>
          <w:szCs w:val="24"/>
        </w:rPr>
        <w:t xml:space="preserve"> (Total Municipality Area)</w:t>
      </w:r>
    </w:p>
    <w:p w14:paraId="098FA219" w14:textId="384A5FC1" w:rsidR="00D41968" w:rsidRDefault="00D41968" w:rsidP="00024C83">
      <w:pPr>
        <w:spacing w:after="0" w:line="240" w:lineRule="auto"/>
        <w:jc w:val="both"/>
        <w:rPr>
          <w:rFonts w:cs="Times New Roman"/>
          <w:szCs w:val="24"/>
        </w:rPr>
      </w:pPr>
      <w:r>
        <w:rPr>
          <w:rFonts w:cs="Times New Roman"/>
          <w:szCs w:val="24"/>
        </w:rPr>
        <w:t>The geographical boundary and extent of the</w:t>
      </w:r>
      <w:r w:rsidR="00865B6D">
        <w:rPr>
          <w:rFonts w:cs="Times New Roman"/>
          <w:szCs w:val="24"/>
        </w:rPr>
        <w:t xml:space="preserve"> study area are shown in </w:t>
      </w:r>
      <w:hyperlink w:anchor="Fig1" w:history="1">
        <w:r w:rsidR="00865B6D" w:rsidRPr="009243D2">
          <w:rPr>
            <w:rStyle w:val="Hyperlink"/>
            <w:rFonts w:cs="Times New Roman"/>
            <w:szCs w:val="24"/>
          </w:rPr>
          <w:t>F</w:t>
        </w:r>
        <w:r w:rsidRPr="009243D2">
          <w:rPr>
            <w:rStyle w:val="Hyperlink"/>
            <w:rFonts w:cs="Times New Roman"/>
            <w:szCs w:val="24"/>
          </w:rPr>
          <w:t>igure 1</w:t>
        </w:r>
      </w:hyperlink>
      <w:r>
        <w:rPr>
          <w:rFonts w:cs="Times New Roman"/>
          <w:szCs w:val="24"/>
        </w:rPr>
        <w:t>.</w:t>
      </w:r>
    </w:p>
    <w:p w14:paraId="60597FCE" w14:textId="77777777" w:rsidR="00865B6D" w:rsidRDefault="00865B6D" w:rsidP="00024C83">
      <w:pPr>
        <w:spacing w:after="0" w:line="240" w:lineRule="auto"/>
        <w:jc w:val="both"/>
        <w:rPr>
          <w:rFonts w:cs="Times New Roman"/>
          <w:szCs w:val="24"/>
        </w:rPr>
      </w:pPr>
    </w:p>
    <w:p w14:paraId="6488E4E4" w14:textId="77777777" w:rsidR="00865B6D" w:rsidRDefault="00CC5ACD" w:rsidP="00865B6D">
      <w:pPr>
        <w:pStyle w:val="Caption"/>
        <w:jc w:val="center"/>
      </w:pPr>
      <w:r>
        <w:rPr>
          <w:rFonts w:cs="Times New Roman"/>
          <w:noProof/>
          <w:szCs w:val="24"/>
        </w:rPr>
        <w:lastRenderedPageBreak/>
        <w:drawing>
          <wp:inline distT="0" distB="0" distL="0" distR="0" wp14:anchorId="78736BF6" wp14:editId="15C4AF56">
            <wp:extent cx="5183406" cy="3665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y Area.jpg"/>
                    <pic:cNvPicPr/>
                  </pic:nvPicPr>
                  <pic:blipFill>
                    <a:blip r:embed="rId14">
                      <a:extLst>
                        <a:ext uri="{28A0092B-C50C-407E-A947-70E740481C1C}">
                          <a14:useLocalDpi xmlns:a14="http://schemas.microsoft.com/office/drawing/2010/main" val="0"/>
                        </a:ext>
                      </a:extLst>
                    </a:blip>
                    <a:stretch>
                      <a:fillRect/>
                    </a:stretch>
                  </pic:blipFill>
                  <pic:spPr>
                    <a:xfrm>
                      <a:off x="0" y="0"/>
                      <a:ext cx="5192408" cy="3671428"/>
                    </a:xfrm>
                    <a:prstGeom prst="rect">
                      <a:avLst/>
                    </a:prstGeom>
                  </pic:spPr>
                </pic:pic>
              </a:graphicData>
            </a:graphic>
          </wp:inline>
        </w:drawing>
      </w:r>
      <w:bookmarkStart w:id="4" w:name="_Toc177579442"/>
      <w:bookmarkStart w:id="5" w:name="_Toc178062629"/>
      <w:bookmarkStart w:id="6" w:name="_Toc178324608"/>
      <w:bookmarkStart w:id="7" w:name="_Toc178436934"/>
      <w:bookmarkStart w:id="8" w:name="_Toc178513191"/>
    </w:p>
    <w:p w14:paraId="125FA143" w14:textId="134E19CF" w:rsidR="00865B6D" w:rsidRPr="00097B77" w:rsidRDefault="00E62973" w:rsidP="00097B77">
      <w:pPr>
        <w:pStyle w:val="Caption"/>
        <w:jc w:val="center"/>
        <w:rPr>
          <w:rFonts w:cs="Times New Roman"/>
          <w:bCs/>
          <w:szCs w:val="24"/>
        </w:rPr>
      </w:pPr>
      <w:bookmarkStart w:id="9" w:name="Fig1"/>
      <w:bookmarkEnd w:id="9"/>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1</w:t>
      </w:r>
      <w:r w:rsidR="003E7E22">
        <w:rPr>
          <w:noProof/>
        </w:rPr>
        <w:fldChar w:fldCharType="end"/>
      </w:r>
      <w:r w:rsidR="00CE2CD3">
        <w:rPr>
          <w:rFonts w:cs="Times New Roman"/>
          <w:bCs/>
          <w:szCs w:val="24"/>
        </w:rPr>
        <w:t>: Map of study a</w:t>
      </w:r>
      <w:r w:rsidR="00CE2CD3" w:rsidRPr="0078482D">
        <w:rPr>
          <w:rFonts w:cs="Times New Roman"/>
          <w:bCs/>
          <w:szCs w:val="24"/>
        </w:rPr>
        <w:t>rea</w:t>
      </w:r>
      <w:bookmarkEnd w:id="4"/>
      <w:bookmarkEnd w:id="5"/>
      <w:bookmarkEnd w:id="6"/>
      <w:r w:rsidR="00CE2CD3">
        <w:rPr>
          <w:rFonts w:cs="Times New Roman"/>
          <w:bCs/>
          <w:szCs w:val="24"/>
        </w:rPr>
        <w:t xml:space="preserve">, </w:t>
      </w:r>
      <w:proofErr w:type="spellStart"/>
      <w:r w:rsidR="00CE2CD3">
        <w:rPr>
          <w:rFonts w:cs="Times New Roman"/>
          <w:bCs/>
          <w:szCs w:val="24"/>
        </w:rPr>
        <w:t>Gauradaha</w:t>
      </w:r>
      <w:proofErr w:type="spellEnd"/>
      <w:r w:rsidR="00CE2CD3">
        <w:rPr>
          <w:rFonts w:cs="Times New Roman"/>
          <w:bCs/>
          <w:szCs w:val="24"/>
        </w:rPr>
        <w:t xml:space="preserve"> municipality, </w:t>
      </w:r>
      <w:proofErr w:type="spellStart"/>
      <w:r w:rsidR="00CE2CD3">
        <w:rPr>
          <w:rFonts w:cs="Times New Roman"/>
          <w:bCs/>
          <w:szCs w:val="24"/>
        </w:rPr>
        <w:t>Jhapa</w:t>
      </w:r>
      <w:bookmarkEnd w:id="7"/>
      <w:bookmarkEnd w:id="8"/>
      <w:proofErr w:type="spellEnd"/>
      <w:r w:rsidR="00CE2CD3">
        <w:rPr>
          <w:rFonts w:cs="Times New Roman"/>
          <w:bCs/>
          <w:szCs w:val="24"/>
        </w:rPr>
        <w:t>, Nepal</w:t>
      </w:r>
      <w:bookmarkStart w:id="10" w:name="_Toc178515961"/>
    </w:p>
    <w:p w14:paraId="5A2BB135" w14:textId="77777777" w:rsidR="00441281" w:rsidRDefault="00441281" w:rsidP="006E2906">
      <w:pPr>
        <w:pStyle w:val="Caption"/>
        <w:rPr>
          <w:sz w:val="28"/>
          <w:szCs w:val="28"/>
        </w:rPr>
      </w:pPr>
    </w:p>
    <w:p w14:paraId="608F7914" w14:textId="72EBC684" w:rsidR="004C764A" w:rsidRPr="00097B77" w:rsidRDefault="004C764A" w:rsidP="006E2906">
      <w:pPr>
        <w:pStyle w:val="Caption"/>
        <w:rPr>
          <w:rFonts w:cs="Times New Roman"/>
          <w:bCs/>
          <w:sz w:val="28"/>
          <w:szCs w:val="28"/>
        </w:rPr>
      </w:pPr>
      <w:r w:rsidRPr="00097B77">
        <w:rPr>
          <w:sz w:val="28"/>
          <w:szCs w:val="28"/>
        </w:rPr>
        <w:t>Soil sampling</w:t>
      </w:r>
      <w:bookmarkEnd w:id="10"/>
      <w:r w:rsidR="005D476A" w:rsidRPr="00097B77">
        <w:rPr>
          <w:sz w:val="28"/>
          <w:szCs w:val="28"/>
        </w:rPr>
        <w:t xml:space="preserve"> and </w:t>
      </w:r>
      <w:r w:rsidR="00024C83" w:rsidRPr="00097B77">
        <w:rPr>
          <w:sz w:val="28"/>
          <w:szCs w:val="28"/>
        </w:rPr>
        <w:t>a</w:t>
      </w:r>
      <w:r w:rsidR="005D476A" w:rsidRPr="00097B77">
        <w:rPr>
          <w:sz w:val="28"/>
          <w:szCs w:val="28"/>
        </w:rPr>
        <w:t>nalysis</w:t>
      </w:r>
      <w:r w:rsidR="00097B77">
        <w:rPr>
          <w:sz w:val="28"/>
          <w:szCs w:val="28"/>
        </w:rPr>
        <w:t>:</w:t>
      </w:r>
    </w:p>
    <w:p w14:paraId="3C5A9AC3" w14:textId="7A2F9FC2" w:rsidR="00153B5C" w:rsidRDefault="005D476A" w:rsidP="005D476A">
      <w:pPr>
        <w:jc w:val="both"/>
        <w:rPr>
          <w:rFonts w:cs="Times New Roman"/>
          <w:szCs w:val="24"/>
        </w:rPr>
      </w:pPr>
      <w:r w:rsidRPr="00271372">
        <w:rPr>
          <w:rFonts w:cs="Times New Roman"/>
          <w:szCs w:val="24"/>
        </w:rPr>
        <w:t xml:space="preserve">Soil samples (n=101) were collected using a soil auger from a depth of 0-20 cm across different wards. The location of each sample was recorded using </w:t>
      </w:r>
      <w:proofErr w:type="spellStart"/>
      <w:r w:rsidRPr="00271372">
        <w:rPr>
          <w:rFonts w:cs="Times New Roman"/>
          <w:szCs w:val="24"/>
        </w:rPr>
        <w:t>MWater</w:t>
      </w:r>
      <w:proofErr w:type="spellEnd"/>
      <w:r w:rsidRPr="00271372">
        <w:rPr>
          <w:rFonts w:cs="Times New Roman"/>
          <w:szCs w:val="24"/>
        </w:rPr>
        <w:t xml:space="preserve"> software.</w:t>
      </w:r>
      <w:r w:rsidR="00865B6D">
        <w:rPr>
          <w:rFonts w:cs="Times New Roman"/>
          <w:szCs w:val="24"/>
        </w:rPr>
        <w:t xml:space="preserve"> </w:t>
      </w:r>
      <w:r w:rsidR="00865B6D" w:rsidRPr="00865B6D">
        <w:rPr>
          <w:rFonts w:cs="Times New Roman"/>
          <w:szCs w:val="24"/>
        </w:rPr>
        <w:t xml:space="preserve">Analyzed parameters and the methods used for analysis are illustrated in </w:t>
      </w:r>
      <w:hyperlink w:anchor="table1" w:history="1">
        <w:r w:rsidR="00865B6D" w:rsidRPr="00697069">
          <w:rPr>
            <w:rStyle w:val="Hyperlink"/>
            <w:rFonts w:cs="Times New Roman"/>
            <w:szCs w:val="24"/>
          </w:rPr>
          <w:t>Table 1</w:t>
        </w:r>
      </w:hyperlink>
      <w:r w:rsidR="00865B6D" w:rsidRPr="00865B6D">
        <w:rPr>
          <w:rFonts w:cs="Times New Roman"/>
          <w:szCs w:val="24"/>
        </w:rPr>
        <w:t>.</w:t>
      </w:r>
      <w:r w:rsidR="00865B6D">
        <w:rPr>
          <w:rFonts w:cs="Times New Roman"/>
          <w:szCs w:val="24"/>
        </w:rPr>
        <w:t xml:space="preserve"> </w:t>
      </w:r>
      <w:r w:rsidR="00865B6D">
        <w:t xml:space="preserve">Sampling points taken throughout the study area are shown in </w:t>
      </w:r>
      <w:hyperlink w:anchor="Fig2" w:history="1">
        <w:r w:rsidR="00865B6D" w:rsidRPr="009243D2">
          <w:rPr>
            <w:rStyle w:val="Hyperlink"/>
          </w:rPr>
          <w:t>Figure 2</w:t>
        </w:r>
      </w:hyperlink>
      <w:r w:rsidR="00865B6D">
        <w:t>.</w:t>
      </w:r>
      <w:r w:rsidRPr="00271372">
        <w:rPr>
          <w:rFonts w:cs="Times New Roman"/>
          <w:szCs w:val="24"/>
        </w:rPr>
        <w:t xml:space="preserve"> Samples were analyzed at the Agricultural Branch of </w:t>
      </w:r>
      <w:proofErr w:type="spellStart"/>
      <w:r w:rsidRPr="00271372">
        <w:rPr>
          <w:rFonts w:cs="Times New Roman"/>
          <w:szCs w:val="24"/>
        </w:rPr>
        <w:t>Gauradaha</w:t>
      </w:r>
      <w:proofErr w:type="spellEnd"/>
      <w:r w:rsidRPr="00271372">
        <w:rPr>
          <w:rFonts w:cs="Times New Roman"/>
          <w:szCs w:val="24"/>
        </w:rPr>
        <w:t xml:space="preserve"> Municipality using the following methods:</w:t>
      </w:r>
    </w:p>
    <w:p w14:paraId="1FC06A35" w14:textId="1B950F97" w:rsidR="00FE3009" w:rsidRPr="0032164A" w:rsidRDefault="00FE3009" w:rsidP="005D476A">
      <w:pPr>
        <w:jc w:val="both"/>
        <w:rPr>
          <w:rFonts w:cs="Times New Roman"/>
          <w:szCs w:val="24"/>
        </w:rPr>
      </w:pPr>
      <w:r>
        <w:rPr>
          <w:rFonts w:cs="Times New Roman"/>
          <w:szCs w:val="24"/>
        </w:rPr>
        <w:t xml:space="preserve"> </w:t>
      </w:r>
    </w:p>
    <w:p w14:paraId="7AF00A25" w14:textId="164D7E8A" w:rsidR="004C764A" w:rsidRPr="00BB388C" w:rsidRDefault="002B75D1" w:rsidP="00865B6D">
      <w:pPr>
        <w:pStyle w:val="Caption"/>
        <w:rPr>
          <w:b w:val="0"/>
        </w:rPr>
      </w:pPr>
      <w:bookmarkStart w:id="11" w:name="table1"/>
      <w:bookmarkStart w:id="12" w:name="_Toc177902103"/>
      <w:bookmarkStart w:id="13" w:name="_Toc178068025"/>
      <w:bookmarkStart w:id="14" w:name="_Toc178441461"/>
      <w:bookmarkStart w:id="15" w:name="_Toc178509542"/>
      <w:bookmarkEnd w:id="11"/>
      <w:r w:rsidRPr="00865B6D">
        <w:t>Table</w:t>
      </w:r>
      <w:r>
        <w:t xml:space="preserve"> </w:t>
      </w:r>
      <w:r w:rsidR="00AF22AB">
        <w:rPr>
          <w:noProof/>
        </w:rPr>
        <w:fldChar w:fldCharType="begin"/>
      </w:r>
      <w:r w:rsidR="00AF22AB">
        <w:rPr>
          <w:noProof/>
        </w:rPr>
        <w:instrText xml:space="preserve"> SEQ Table \* ARABIC </w:instrText>
      </w:r>
      <w:r w:rsidR="00AF22AB">
        <w:rPr>
          <w:noProof/>
        </w:rPr>
        <w:fldChar w:fldCharType="separate"/>
      </w:r>
      <w:r>
        <w:rPr>
          <w:noProof/>
        </w:rPr>
        <w:t>1</w:t>
      </w:r>
      <w:r w:rsidR="00AF22AB">
        <w:rPr>
          <w:noProof/>
        </w:rPr>
        <w:fldChar w:fldCharType="end"/>
      </w:r>
      <w:r w:rsidR="004C764A" w:rsidRPr="00BB388C">
        <w:rPr>
          <w:bCs/>
        </w:rPr>
        <w:t>:</w:t>
      </w:r>
      <w:r w:rsidR="004C764A" w:rsidRPr="00BB388C">
        <w:t xml:space="preserve"> Parameters and methods to be adopted for the laboratory analysis at </w:t>
      </w:r>
      <w:r w:rsidR="00843F8C">
        <w:t xml:space="preserve">the </w:t>
      </w:r>
      <w:r w:rsidR="004C764A" w:rsidRPr="00BB388C">
        <w:t xml:space="preserve">Agricultural Branch, </w:t>
      </w:r>
      <w:proofErr w:type="spellStart"/>
      <w:r w:rsidR="004C764A" w:rsidRPr="00BB388C">
        <w:t>Gauradaha</w:t>
      </w:r>
      <w:proofErr w:type="spellEnd"/>
      <w:r w:rsidR="004C764A" w:rsidRPr="00BB388C">
        <w:t xml:space="preserve"> municipality.</w:t>
      </w:r>
      <w:bookmarkEnd w:id="12"/>
      <w:bookmarkEnd w:id="13"/>
      <w:bookmarkEnd w:id="14"/>
      <w:bookmarkEnd w:id="15"/>
      <w:r w:rsidR="004C764A" w:rsidRPr="00BB388C">
        <w:t xml:space="preserve"> </w:t>
      </w:r>
    </w:p>
    <w:tbl>
      <w:tblPr>
        <w:tblStyle w:val="PlainTable2"/>
        <w:tblW w:w="5000" w:type="pct"/>
        <w:tblLook w:val="04A0" w:firstRow="1" w:lastRow="0" w:firstColumn="1" w:lastColumn="0" w:noHBand="0" w:noVBand="1"/>
      </w:tblPr>
      <w:tblGrid>
        <w:gridCol w:w="663"/>
        <w:gridCol w:w="4513"/>
        <w:gridCol w:w="4184"/>
      </w:tblGrid>
      <w:tr w:rsidR="004C764A" w:rsidRPr="0032164A" w14:paraId="1F0DF695" w14:textId="77777777" w:rsidTr="005D476A">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54" w:type="pct"/>
            <w:hideMark/>
          </w:tcPr>
          <w:p w14:paraId="65C22F71" w14:textId="77777777" w:rsidR="004C764A" w:rsidRPr="007A643D" w:rsidRDefault="004C764A" w:rsidP="00BB388C">
            <w:pPr>
              <w:spacing w:after="160"/>
              <w:rPr>
                <w:rFonts w:cs="Times New Roman"/>
                <w:szCs w:val="24"/>
              </w:rPr>
            </w:pPr>
            <w:r w:rsidRPr="007A643D">
              <w:rPr>
                <w:rFonts w:cs="Times New Roman"/>
                <w:bCs w:val="0"/>
                <w:szCs w:val="24"/>
              </w:rPr>
              <w:t>S.N.</w:t>
            </w:r>
          </w:p>
        </w:tc>
        <w:tc>
          <w:tcPr>
            <w:tcW w:w="2411" w:type="pct"/>
            <w:hideMark/>
          </w:tcPr>
          <w:p w14:paraId="65A2E195" w14:textId="77777777" w:rsidR="004C764A" w:rsidRPr="007A643D" w:rsidRDefault="004C764A" w:rsidP="00BB388C">
            <w:pPr>
              <w:spacing w:after="160"/>
              <w:cnfStyle w:val="100000000000" w:firstRow="1" w:lastRow="0" w:firstColumn="0" w:lastColumn="0" w:oddVBand="0" w:evenVBand="0" w:oddHBand="0" w:evenHBand="0" w:firstRowFirstColumn="0" w:firstRowLastColumn="0" w:lastRowFirstColumn="0" w:lastRowLastColumn="0"/>
              <w:rPr>
                <w:rFonts w:cs="Times New Roman"/>
                <w:szCs w:val="24"/>
              </w:rPr>
            </w:pPr>
            <w:r w:rsidRPr="007A643D">
              <w:rPr>
                <w:rFonts w:cs="Times New Roman"/>
                <w:bCs w:val="0"/>
                <w:szCs w:val="24"/>
              </w:rPr>
              <w:t>Parameters</w:t>
            </w:r>
          </w:p>
        </w:tc>
        <w:tc>
          <w:tcPr>
            <w:tcW w:w="2235" w:type="pct"/>
            <w:hideMark/>
          </w:tcPr>
          <w:p w14:paraId="34B501AC" w14:textId="77777777" w:rsidR="004C764A" w:rsidRPr="007A643D" w:rsidRDefault="004C764A" w:rsidP="00BB388C">
            <w:pPr>
              <w:spacing w:after="160"/>
              <w:cnfStyle w:val="100000000000" w:firstRow="1" w:lastRow="0" w:firstColumn="0" w:lastColumn="0" w:oddVBand="0" w:evenVBand="0" w:oddHBand="0" w:evenHBand="0" w:firstRowFirstColumn="0" w:firstRowLastColumn="0" w:lastRowFirstColumn="0" w:lastRowLastColumn="0"/>
              <w:rPr>
                <w:rFonts w:cs="Times New Roman"/>
                <w:szCs w:val="24"/>
              </w:rPr>
            </w:pPr>
            <w:r w:rsidRPr="007A643D">
              <w:rPr>
                <w:rFonts w:cs="Times New Roman"/>
                <w:bCs w:val="0"/>
                <w:szCs w:val="24"/>
              </w:rPr>
              <w:t>Methods</w:t>
            </w:r>
          </w:p>
        </w:tc>
      </w:tr>
      <w:tr w:rsidR="004C764A" w:rsidRPr="0032164A" w14:paraId="6A8D663E" w14:textId="77777777" w:rsidTr="005D476A">
        <w:trPr>
          <w:cnfStyle w:val="000000100000" w:firstRow="0" w:lastRow="0" w:firstColumn="0" w:lastColumn="0" w:oddVBand="0" w:evenVBand="0" w:oddHBand="1" w:evenHBand="0" w:firstRowFirstColumn="0" w:firstRowLastColumn="0" w:lastRowFirstColumn="0" w:lastRowLastColumn="0"/>
          <w:trHeight w:val="1934"/>
        </w:trPr>
        <w:tc>
          <w:tcPr>
            <w:cnfStyle w:val="001000000000" w:firstRow="0" w:lastRow="0" w:firstColumn="1" w:lastColumn="0" w:oddVBand="0" w:evenVBand="0" w:oddHBand="0" w:evenHBand="0" w:firstRowFirstColumn="0" w:firstRowLastColumn="0" w:lastRowFirstColumn="0" w:lastRowLastColumn="0"/>
            <w:tcW w:w="354" w:type="pct"/>
            <w:hideMark/>
          </w:tcPr>
          <w:p w14:paraId="75B97676"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1</w:t>
            </w:r>
          </w:p>
          <w:p w14:paraId="67027FE1"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2</w:t>
            </w:r>
          </w:p>
          <w:p w14:paraId="65F0D40C"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3</w:t>
            </w:r>
          </w:p>
          <w:p w14:paraId="6303AD1E" w14:textId="77777777" w:rsidR="004C764A" w:rsidRPr="0032164A" w:rsidRDefault="004C764A" w:rsidP="00024C83">
            <w:pPr>
              <w:spacing w:after="160"/>
              <w:jc w:val="center"/>
              <w:rPr>
                <w:rFonts w:cs="Times New Roman"/>
                <w:b w:val="0"/>
                <w:bCs w:val="0"/>
                <w:szCs w:val="24"/>
              </w:rPr>
            </w:pPr>
            <w:r w:rsidRPr="0032164A">
              <w:rPr>
                <w:rFonts w:cs="Times New Roman"/>
                <w:b w:val="0"/>
                <w:bCs w:val="0"/>
                <w:szCs w:val="24"/>
              </w:rPr>
              <w:t>4</w:t>
            </w:r>
          </w:p>
          <w:p w14:paraId="1F155328" w14:textId="77777777" w:rsidR="004C764A" w:rsidRPr="0032164A" w:rsidRDefault="004C764A" w:rsidP="00024C83">
            <w:pPr>
              <w:spacing w:after="160"/>
              <w:jc w:val="center"/>
              <w:rPr>
                <w:rFonts w:cs="Times New Roman"/>
                <w:szCs w:val="24"/>
              </w:rPr>
            </w:pPr>
            <w:r w:rsidRPr="0032164A">
              <w:rPr>
                <w:rFonts w:cs="Times New Roman"/>
                <w:b w:val="0"/>
                <w:bCs w:val="0"/>
                <w:szCs w:val="24"/>
              </w:rPr>
              <w:t>5</w:t>
            </w:r>
          </w:p>
        </w:tc>
        <w:tc>
          <w:tcPr>
            <w:tcW w:w="2411" w:type="pct"/>
            <w:hideMark/>
          </w:tcPr>
          <w:p w14:paraId="1023F7A8"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Soil texture</w:t>
            </w:r>
          </w:p>
          <w:p w14:paraId="4EE09E81"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Soil pH</w:t>
            </w:r>
          </w:p>
          <w:p w14:paraId="1A2D96BA"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Nitrogen</w:t>
            </w:r>
          </w:p>
          <w:p w14:paraId="61FC2B92"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Available P</w:t>
            </w:r>
            <w:r w:rsidRPr="0032164A">
              <w:rPr>
                <w:rFonts w:cs="Times New Roman"/>
                <w:szCs w:val="24"/>
                <w:vertAlign w:val="subscript"/>
              </w:rPr>
              <w:t>2</w:t>
            </w:r>
            <w:r w:rsidRPr="0032164A">
              <w:rPr>
                <w:rFonts w:cs="Times New Roman"/>
                <w:szCs w:val="24"/>
              </w:rPr>
              <w:t>O</w:t>
            </w:r>
            <w:r w:rsidRPr="0032164A">
              <w:rPr>
                <w:rFonts w:cs="Times New Roman"/>
                <w:szCs w:val="24"/>
                <w:vertAlign w:val="subscript"/>
              </w:rPr>
              <w:t>5</w:t>
            </w:r>
          </w:p>
          <w:p w14:paraId="22205D41"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Available K</w:t>
            </w:r>
            <w:r w:rsidRPr="0032164A">
              <w:rPr>
                <w:rFonts w:cs="Times New Roman"/>
                <w:szCs w:val="24"/>
                <w:vertAlign w:val="subscript"/>
              </w:rPr>
              <w:t>2</w:t>
            </w:r>
            <w:r w:rsidRPr="0032164A">
              <w:rPr>
                <w:rFonts w:cs="Times New Roman"/>
                <w:szCs w:val="24"/>
              </w:rPr>
              <w:t>O</w:t>
            </w:r>
          </w:p>
        </w:tc>
        <w:tc>
          <w:tcPr>
            <w:tcW w:w="2235" w:type="pct"/>
            <w:hideMark/>
          </w:tcPr>
          <w:p w14:paraId="4EA63897" w14:textId="3CC06E4D" w:rsidR="004C764A" w:rsidRPr="0032164A" w:rsidRDefault="00986FC1"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Ribbon Test</w:t>
            </w:r>
            <w:r w:rsidR="004C764A" w:rsidRPr="0032164A">
              <w:rPr>
                <w:rFonts w:cs="Times New Roman"/>
                <w:szCs w:val="24"/>
              </w:rPr>
              <w:t xml:space="preserve"> </w:t>
            </w:r>
            <w:r>
              <w:rPr>
                <w:rFonts w:cs="Times New Roman"/>
                <w:szCs w:val="24"/>
              </w:rPr>
              <w:t>M</w:t>
            </w:r>
            <w:r w:rsidR="004C764A" w:rsidRPr="0032164A">
              <w:rPr>
                <w:rFonts w:cs="Times New Roman"/>
                <w:szCs w:val="24"/>
              </w:rPr>
              <w:t>ethod</w:t>
            </w:r>
          </w:p>
          <w:p w14:paraId="59D5D89D"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Digital pH meter</w:t>
            </w:r>
          </w:p>
          <w:p w14:paraId="7BE3DE1E"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p w14:paraId="6FCD11FE"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p w14:paraId="29382919" w14:textId="77777777" w:rsidR="004C764A" w:rsidRPr="0032164A" w:rsidRDefault="004C764A" w:rsidP="00BB388C">
            <w:pPr>
              <w:spacing w:after="160"/>
              <w:cnfStyle w:val="000000100000" w:firstRow="0" w:lastRow="0" w:firstColumn="0" w:lastColumn="0" w:oddVBand="0" w:evenVBand="0" w:oddHBand="1" w:evenHBand="0" w:firstRowFirstColumn="0" w:firstRowLastColumn="0" w:lastRowFirstColumn="0" w:lastRowLastColumn="0"/>
              <w:rPr>
                <w:rFonts w:cs="Times New Roman"/>
                <w:szCs w:val="24"/>
              </w:rPr>
            </w:pPr>
            <w:r w:rsidRPr="0032164A">
              <w:rPr>
                <w:rFonts w:cs="Times New Roman"/>
                <w:szCs w:val="24"/>
              </w:rPr>
              <w:t>Kit Box Method</w:t>
            </w:r>
          </w:p>
        </w:tc>
      </w:tr>
    </w:tbl>
    <w:p w14:paraId="4D984146" w14:textId="63CC8921" w:rsidR="004C764A" w:rsidRDefault="004C764A" w:rsidP="00BB388C">
      <w:pPr>
        <w:pStyle w:val="Heading1"/>
        <w:numPr>
          <w:ilvl w:val="0"/>
          <w:numId w:val="0"/>
        </w:numPr>
      </w:pPr>
    </w:p>
    <w:p w14:paraId="27F157FF" w14:textId="586100F4" w:rsidR="00121ABB" w:rsidRDefault="003D3F7B" w:rsidP="00121ABB">
      <w:pPr>
        <w:pStyle w:val="Caption"/>
        <w:jc w:val="center"/>
      </w:pPr>
      <w:bookmarkStart w:id="16" w:name="_Toc177579443"/>
      <w:bookmarkStart w:id="17" w:name="_Toc178062630"/>
      <w:bookmarkStart w:id="18" w:name="_Toc178324609"/>
      <w:bookmarkStart w:id="19" w:name="_Toc178436935"/>
      <w:bookmarkStart w:id="20" w:name="_Toc178513192"/>
      <w:r>
        <w:rPr>
          <w:noProof/>
        </w:rPr>
        <w:drawing>
          <wp:inline distT="0" distB="0" distL="0" distR="0" wp14:anchorId="06F8BD68" wp14:editId="0F26A3A7">
            <wp:extent cx="5614670" cy="4032250"/>
            <wp:effectExtent l="0" t="0" r="5080" b="635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688046" cy="4084946"/>
                    </a:xfrm>
                    <a:prstGeom prst="rect">
                      <a:avLst/>
                    </a:prstGeom>
                  </pic:spPr>
                </pic:pic>
              </a:graphicData>
            </a:graphic>
          </wp:inline>
        </w:drawing>
      </w:r>
      <w:bookmarkStart w:id="21" w:name="Fig2"/>
      <w:bookmarkEnd w:id="21"/>
    </w:p>
    <w:p w14:paraId="15EC97B8" w14:textId="2A80BD77" w:rsidR="006E2906" w:rsidRPr="00E62973" w:rsidRDefault="00E62973" w:rsidP="003D3F7B">
      <w:pPr>
        <w:pStyle w:val="Caption"/>
        <w:jc w:val="center"/>
      </w:pPr>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2</w:t>
      </w:r>
      <w:r w:rsidR="003E7E22">
        <w:rPr>
          <w:noProof/>
        </w:rPr>
        <w:fldChar w:fldCharType="end"/>
      </w:r>
      <w:r w:rsidR="005D476A">
        <w:rPr>
          <w:rFonts w:cs="Times New Roman"/>
          <w:bCs/>
          <w:szCs w:val="24"/>
        </w:rPr>
        <w:t>: Sampling location</w:t>
      </w:r>
      <w:bookmarkEnd w:id="16"/>
      <w:bookmarkEnd w:id="17"/>
      <w:bookmarkEnd w:id="18"/>
      <w:r w:rsidR="005D476A">
        <w:rPr>
          <w:rFonts w:cs="Times New Roman"/>
          <w:bCs/>
          <w:szCs w:val="24"/>
        </w:rPr>
        <w:t xml:space="preserve">, </w:t>
      </w:r>
      <w:proofErr w:type="spellStart"/>
      <w:r w:rsidR="005D476A">
        <w:rPr>
          <w:rFonts w:cs="Times New Roman"/>
          <w:bCs/>
          <w:szCs w:val="24"/>
        </w:rPr>
        <w:t>Gauradaha</w:t>
      </w:r>
      <w:bookmarkEnd w:id="19"/>
      <w:proofErr w:type="spellEnd"/>
      <w:r w:rsidR="005D476A">
        <w:rPr>
          <w:rFonts w:cs="Times New Roman"/>
          <w:bCs/>
          <w:szCs w:val="24"/>
        </w:rPr>
        <w:t>, 2024</w:t>
      </w:r>
      <w:bookmarkEnd w:id="20"/>
      <w:r w:rsidR="005D476A">
        <w:rPr>
          <w:rFonts w:cs="Times New Roman"/>
          <w:bCs/>
          <w:szCs w:val="24"/>
        </w:rPr>
        <w:t>/25</w:t>
      </w:r>
      <w:bookmarkStart w:id="22" w:name="_Toc178515963"/>
      <w:r w:rsidR="006E2906">
        <w:br w:type="page"/>
      </w:r>
    </w:p>
    <w:p w14:paraId="650CF1B8" w14:textId="368612C7" w:rsidR="004C764A" w:rsidRPr="00097B77" w:rsidRDefault="005D476A" w:rsidP="00CC5ACD">
      <w:pPr>
        <w:pStyle w:val="Caption"/>
        <w:rPr>
          <w:rFonts w:cs="Times New Roman"/>
          <w:bCs/>
          <w:sz w:val="28"/>
          <w:szCs w:val="28"/>
        </w:rPr>
      </w:pPr>
      <w:r w:rsidRPr="00097B77">
        <w:rPr>
          <w:sz w:val="28"/>
          <w:szCs w:val="28"/>
        </w:rPr>
        <w:lastRenderedPageBreak/>
        <w:t>Data</w:t>
      </w:r>
      <w:r w:rsidR="004C764A" w:rsidRPr="00097B77">
        <w:rPr>
          <w:sz w:val="28"/>
          <w:szCs w:val="28"/>
        </w:rPr>
        <w:t xml:space="preserve"> analysis</w:t>
      </w:r>
      <w:bookmarkEnd w:id="22"/>
      <w:r w:rsidRPr="00097B77">
        <w:rPr>
          <w:sz w:val="28"/>
          <w:szCs w:val="28"/>
        </w:rPr>
        <w:t xml:space="preserve"> and </w:t>
      </w:r>
      <w:r w:rsidR="00024C83" w:rsidRPr="00097B77">
        <w:rPr>
          <w:sz w:val="28"/>
          <w:szCs w:val="28"/>
        </w:rPr>
        <w:t>m</w:t>
      </w:r>
      <w:r w:rsidRPr="00097B77">
        <w:rPr>
          <w:sz w:val="28"/>
          <w:szCs w:val="28"/>
        </w:rPr>
        <w:t>apping</w:t>
      </w:r>
      <w:r w:rsidR="00097B77">
        <w:rPr>
          <w:sz w:val="28"/>
          <w:szCs w:val="28"/>
        </w:rPr>
        <w:t>:</w:t>
      </w:r>
    </w:p>
    <w:p w14:paraId="3CA21123" w14:textId="39FCF579" w:rsidR="004C764A" w:rsidRDefault="005D476A" w:rsidP="005F51CC">
      <w:pPr>
        <w:jc w:val="both"/>
        <w:rPr>
          <w:rFonts w:cs="Times New Roman"/>
          <w:szCs w:val="24"/>
        </w:rPr>
      </w:pPr>
      <w:r w:rsidRPr="00271372">
        <w:rPr>
          <w:rFonts w:cs="Times New Roman"/>
          <w:szCs w:val="24"/>
        </w:rPr>
        <w:t>Descriptive statistics (mean, standard deviation, coefficient of variation) were calculated using R-Studio. Soil fertility maps were generated using ArcGIS 10.8.2, employing kriging interpolation for spatial representation. Nutrient indices were calculated based on standard soil classification guidelines.</w:t>
      </w:r>
      <w:r>
        <w:rPr>
          <w:rFonts w:cs="Times New Roman"/>
          <w:szCs w:val="24"/>
        </w:rPr>
        <w:t xml:space="preserve"> </w:t>
      </w:r>
      <w:r w:rsidR="004C764A" w:rsidRPr="0078482D">
        <w:rPr>
          <w:rFonts w:cs="Times New Roman"/>
          <w:szCs w:val="24"/>
        </w:rPr>
        <w:t>Similarly, the nutrient index was also determined by the formula given by Ramamurthy and Bajaj (1969).</w:t>
      </w:r>
    </w:p>
    <w:p w14:paraId="307837C5" w14:textId="3642526D" w:rsidR="004C764A" w:rsidRPr="00943B4B" w:rsidRDefault="004C764A" w:rsidP="00BB388C">
      <w:pPr>
        <w:spacing w:line="240" w:lineRule="auto"/>
        <w:jc w:val="both"/>
        <w:rPr>
          <w:rFonts w:cs="Times New Roman"/>
          <w:szCs w:val="24"/>
        </w:rPr>
      </w:pPr>
      <m:oMathPara>
        <m:oMathParaPr>
          <m:jc m:val="center"/>
        </m:oMathParaPr>
        <m:oMath>
          <m:r>
            <m:rPr>
              <m:nor/>
            </m:rPr>
            <w:rPr>
              <w:rFonts w:cs="Times New Roman"/>
              <w:bCs/>
              <w:szCs w:val="24"/>
            </w:rPr>
            <m:t xml:space="preserve">Nutrient Index </m:t>
          </m:r>
          <m:d>
            <m:dPr>
              <m:ctrlPr>
                <w:rPr>
                  <w:rFonts w:ascii="Cambria Math" w:hAnsi="Cambria Math" w:cs="Times New Roman"/>
                  <w:bCs/>
                  <w:i/>
                  <w:szCs w:val="24"/>
                </w:rPr>
              </m:ctrlPr>
            </m:dPr>
            <m:e>
              <m:r>
                <m:rPr>
                  <m:nor/>
                </m:rPr>
                <w:rPr>
                  <w:rFonts w:cs="Times New Roman"/>
                  <w:bCs/>
                  <w:szCs w:val="24"/>
                </w:rPr>
                <m:t>N.I.</m:t>
              </m:r>
            </m:e>
          </m:d>
          <m:r>
            <m:rPr>
              <m:nor/>
            </m:rPr>
            <w:rPr>
              <w:rFonts w:cs="Times New Roman"/>
              <w:bCs/>
              <w:szCs w:val="24"/>
            </w:rPr>
            <m:t xml:space="preserve">= </m:t>
          </m:r>
          <m:f>
            <m:fPr>
              <m:ctrlPr>
                <w:rPr>
                  <w:rFonts w:ascii="Cambria Math" w:hAnsi="Cambria Math" w:cs="Times New Roman"/>
                  <w:bCs/>
                  <w:i/>
                  <w:szCs w:val="24"/>
                </w:rPr>
              </m:ctrlPr>
            </m:fPr>
            <m:num>
              <m:r>
                <m:rPr>
                  <m:nor/>
                </m:rPr>
                <w:rPr>
                  <w:rFonts w:cs="Times New Roman"/>
                  <w:bCs/>
                  <w:szCs w:val="24"/>
                </w:rPr>
                <m:t>(NL × 1 + NM × 2 + NH × 3)</m:t>
              </m:r>
            </m:num>
            <m:den>
              <m:r>
                <m:rPr>
                  <m:nor/>
                </m:rPr>
                <w:rPr>
                  <w:rFonts w:cs="Times New Roman"/>
                  <w:bCs/>
                  <w:iCs/>
                  <w:szCs w:val="24"/>
                </w:rPr>
                <m:t>NT</m:t>
              </m:r>
            </m:den>
          </m:f>
        </m:oMath>
      </m:oMathPara>
    </w:p>
    <w:p w14:paraId="1F480BB3" w14:textId="699D6294" w:rsidR="006E2906" w:rsidRDefault="004C764A" w:rsidP="005F51CC">
      <w:pPr>
        <w:pStyle w:val="Caption"/>
        <w:jc w:val="both"/>
        <w:rPr>
          <w:b w:val="0"/>
        </w:rPr>
      </w:pPr>
      <w:r w:rsidRPr="0011545C">
        <w:rPr>
          <w:b w:val="0"/>
        </w:rPr>
        <w:t>Where, NL, NM</w:t>
      </w:r>
      <w:r w:rsidR="00865B6D">
        <w:rPr>
          <w:b w:val="0"/>
        </w:rPr>
        <w:t>,</w:t>
      </w:r>
      <w:r w:rsidRPr="0011545C">
        <w:rPr>
          <w:b w:val="0"/>
        </w:rPr>
        <w:t xml:space="preserve"> and NH </w:t>
      </w:r>
      <w:r w:rsidR="0006378B" w:rsidRPr="0011545C">
        <w:rPr>
          <w:b w:val="0"/>
        </w:rPr>
        <w:t>indicate</w:t>
      </w:r>
      <w:r w:rsidRPr="0011545C">
        <w:rPr>
          <w:b w:val="0"/>
        </w:rPr>
        <w:t xml:space="preserve"> </w:t>
      </w:r>
      <w:r w:rsidR="00865B6D">
        <w:rPr>
          <w:b w:val="0"/>
        </w:rPr>
        <w:t xml:space="preserve">a </w:t>
      </w:r>
      <w:r w:rsidRPr="0011545C">
        <w:rPr>
          <w:b w:val="0"/>
        </w:rPr>
        <w:t xml:space="preserve">number of samples falling in low, medium and high classes of nutrient status, respectively and NT means total number </w:t>
      </w:r>
      <w:r>
        <w:rPr>
          <w:b w:val="0"/>
        </w:rPr>
        <w:t xml:space="preserve">of samples analyzed for a given </w:t>
      </w:r>
      <w:r w:rsidRPr="0011545C">
        <w:rPr>
          <w:b w:val="0"/>
        </w:rPr>
        <w:t xml:space="preserve">area. Similarly, interpretation was done as </w:t>
      </w:r>
      <w:r w:rsidR="001E4E90">
        <w:rPr>
          <w:b w:val="0"/>
        </w:rPr>
        <w:t xml:space="preserve">the </w:t>
      </w:r>
      <w:r w:rsidRPr="0011545C">
        <w:rPr>
          <w:b w:val="0"/>
        </w:rPr>
        <w:t xml:space="preserve">value given by </w:t>
      </w:r>
      <w:r w:rsidR="007A6273">
        <w:rPr>
          <w:b w:val="0"/>
        </w:rPr>
        <w:t xml:space="preserve">Ramamurthy shown on the </w:t>
      </w:r>
      <w:hyperlink w:anchor="table2" w:history="1">
        <w:r w:rsidR="007A6273" w:rsidRPr="00697069">
          <w:rPr>
            <w:rStyle w:val="Hyperlink"/>
            <w:b w:val="0"/>
          </w:rPr>
          <w:t>Table 2</w:t>
        </w:r>
      </w:hyperlink>
      <w:r w:rsidR="007A6273">
        <w:rPr>
          <w:b w:val="0"/>
        </w:rPr>
        <w:t>.</w:t>
      </w:r>
      <w:bookmarkStart w:id="23" w:name="_Toc177902104"/>
      <w:bookmarkStart w:id="24" w:name="_Toc178068026"/>
      <w:bookmarkStart w:id="25" w:name="_Toc178441462"/>
      <w:bookmarkStart w:id="26" w:name="_Toc178509543"/>
      <w:r w:rsidR="001E4E90">
        <w:rPr>
          <w:b w:val="0"/>
        </w:rPr>
        <w:t xml:space="preserve"> </w:t>
      </w:r>
      <w:r w:rsidR="001E4E90" w:rsidRPr="001E4E90">
        <w:rPr>
          <w:b w:val="0"/>
        </w:rPr>
        <w:t>Quantitative analysis of the tested soil samples was rated using the criterion of</w:t>
      </w:r>
      <w:r w:rsidR="001E4E90">
        <w:rPr>
          <w:b w:val="0"/>
        </w:rPr>
        <w:t xml:space="preserve"> classification given in </w:t>
      </w:r>
      <w:hyperlink w:anchor="table3" w:history="1">
        <w:r w:rsidR="001E4E90" w:rsidRPr="00697069">
          <w:rPr>
            <w:rStyle w:val="Hyperlink"/>
            <w:b w:val="0"/>
          </w:rPr>
          <w:t>Table 3</w:t>
        </w:r>
      </w:hyperlink>
      <w:r w:rsidR="001E4E90" w:rsidRPr="001E4E90">
        <w:rPr>
          <w:b w:val="0"/>
        </w:rPr>
        <w:t>.</w:t>
      </w:r>
      <w:r w:rsidR="0030474A">
        <w:rPr>
          <w:b w:val="0"/>
        </w:rPr>
        <w:t xml:space="preserve"> Different parameters for the statistical analysis of soil pH is presented in </w:t>
      </w:r>
      <w:hyperlink w:anchor="table4" w:history="1">
        <w:r w:rsidR="0030474A" w:rsidRPr="00697069">
          <w:rPr>
            <w:rStyle w:val="Hyperlink"/>
            <w:b w:val="0"/>
          </w:rPr>
          <w:t>Table 4</w:t>
        </w:r>
      </w:hyperlink>
      <w:r w:rsidR="0030474A">
        <w:rPr>
          <w:b w:val="0"/>
        </w:rPr>
        <w:t>. Each parameters of nutrients</w:t>
      </w:r>
      <w:r w:rsidR="00865B6D">
        <w:rPr>
          <w:b w:val="0"/>
        </w:rPr>
        <w:t>,</w:t>
      </w:r>
      <w:r w:rsidR="0030474A">
        <w:rPr>
          <w:b w:val="0"/>
        </w:rPr>
        <w:t xml:space="preserve"> along with its value and index, is shown in </w:t>
      </w:r>
      <w:hyperlink w:anchor="table5" w:history="1">
        <w:r w:rsidR="0030474A" w:rsidRPr="00697069">
          <w:rPr>
            <w:rStyle w:val="Hyperlink"/>
            <w:b w:val="0"/>
          </w:rPr>
          <w:t>Table 5</w:t>
        </w:r>
      </w:hyperlink>
      <w:r w:rsidR="0030474A">
        <w:rPr>
          <w:b w:val="0"/>
        </w:rPr>
        <w:t xml:space="preserve">. </w:t>
      </w:r>
      <w:hyperlink w:anchor="table6" w:history="1">
        <w:r w:rsidR="0030474A" w:rsidRPr="00697069">
          <w:rPr>
            <w:rStyle w:val="Hyperlink"/>
            <w:b w:val="0"/>
          </w:rPr>
          <w:t>Table 6</w:t>
        </w:r>
      </w:hyperlink>
      <w:r w:rsidR="0030474A">
        <w:rPr>
          <w:b w:val="0"/>
        </w:rPr>
        <w:t xml:space="preserve"> shows the percentage distribution of various parameters of </w:t>
      </w:r>
      <w:r w:rsidR="00865B6D">
        <w:rPr>
          <w:b w:val="0"/>
        </w:rPr>
        <w:t xml:space="preserve">the </w:t>
      </w:r>
      <w:r w:rsidR="0030474A">
        <w:rPr>
          <w:b w:val="0"/>
        </w:rPr>
        <w:t>sampled soil.</w:t>
      </w:r>
    </w:p>
    <w:p w14:paraId="17F2E37D" w14:textId="0927EB7E" w:rsidR="007A6273" w:rsidRPr="006E2906" w:rsidRDefault="002B75D1" w:rsidP="002B75D1">
      <w:pPr>
        <w:pStyle w:val="Caption"/>
        <w:rPr>
          <w:b w:val="0"/>
        </w:rPr>
      </w:pPr>
      <w:bookmarkStart w:id="27" w:name="table2"/>
      <w:bookmarkEnd w:id="27"/>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2</w:t>
      </w:r>
      <w:r w:rsidR="00AF22AB">
        <w:rPr>
          <w:noProof/>
        </w:rPr>
        <w:fldChar w:fldCharType="end"/>
      </w:r>
      <w:r w:rsidR="004C764A">
        <w:rPr>
          <w:rFonts w:cs="Times New Roman"/>
          <w:szCs w:val="24"/>
        </w:rPr>
        <w:t>: Rating chart of nutrient i</w:t>
      </w:r>
      <w:r w:rsidR="004C764A" w:rsidRPr="00C02AEE">
        <w:rPr>
          <w:rFonts w:cs="Times New Roman"/>
          <w:szCs w:val="24"/>
        </w:rPr>
        <w:t>ndex</w:t>
      </w:r>
      <w:bookmarkEnd w:id="23"/>
      <w:bookmarkEnd w:id="24"/>
      <w:bookmarkEnd w:id="25"/>
      <w:bookmarkEnd w:id="26"/>
    </w:p>
    <w:tbl>
      <w:tblPr>
        <w:tblStyle w:val="PlainTable2"/>
        <w:tblpPr w:leftFromText="180" w:rightFromText="180" w:vertAnchor="text" w:horzAnchor="margin" w:tblpY="20"/>
        <w:tblW w:w="9111" w:type="dxa"/>
        <w:tblLook w:val="04A0" w:firstRow="1" w:lastRow="0" w:firstColumn="1" w:lastColumn="0" w:noHBand="0" w:noVBand="1"/>
      </w:tblPr>
      <w:tblGrid>
        <w:gridCol w:w="699"/>
        <w:gridCol w:w="4696"/>
        <w:gridCol w:w="3716"/>
      </w:tblGrid>
      <w:tr w:rsidR="004C764A" w:rsidRPr="0078482D" w14:paraId="73F116B1" w14:textId="77777777" w:rsidTr="00961D2D">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99" w:type="dxa"/>
          </w:tcPr>
          <w:p w14:paraId="5C0DE210" w14:textId="77777777" w:rsidR="004C764A" w:rsidRPr="0078482D" w:rsidRDefault="004C764A" w:rsidP="00BB388C">
            <w:pPr>
              <w:rPr>
                <w:rFonts w:cs="Times New Roman"/>
                <w:b w:val="0"/>
                <w:szCs w:val="24"/>
              </w:rPr>
            </w:pPr>
            <w:r w:rsidRPr="0078482D">
              <w:rPr>
                <w:rFonts w:cs="Times New Roman"/>
                <w:szCs w:val="24"/>
              </w:rPr>
              <w:t>S.N.</w:t>
            </w:r>
          </w:p>
        </w:tc>
        <w:tc>
          <w:tcPr>
            <w:tcW w:w="4696" w:type="dxa"/>
          </w:tcPr>
          <w:p w14:paraId="1BA66DBC"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Nutrient Index</w:t>
            </w:r>
          </w:p>
        </w:tc>
        <w:tc>
          <w:tcPr>
            <w:tcW w:w="3716" w:type="dxa"/>
          </w:tcPr>
          <w:p w14:paraId="5ACC8AAE"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Value</w:t>
            </w:r>
          </w:p>
        </w:tc>
      </w:tr>
      <w:tr w:rsidR="004C764A" w:rsidRPr="0078482D" w14:paraId="2EDBB437" w14:textId="77777777" w:rsidTr="007A6273">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699" w:type="dxa"/>
          </w:tcPr>
          <w:p w14:paraId="03006A35" w14:textId="77777777" w:rsidR="004C764A" w:rsidRPr="005F51CC" w:rsidRDefault="004C764A" w:rsidP="00BB388C">
            <w:pPr>
              <w:jc w:val="center"/>
              <w:rPr>
                <w:rFonts w:cs="Times New Roman"/>
                <w:b w:val="0"/>
                <w:bCs w:val="0"/>
                <w:szCs w:val="24"/>
              </w:rPr>
            </w:pPr>
            <w:r w:rsidRPr="005F51CC">
              <w:rPr>
                <w:rFonts w:cs="Times New Roman"/>
                <w:b w:val="0"/>
                <w:bCs w:val="0"/>
                <w:szCs w:val="24"/>
              </w:rPr>
              <w:t>1</w:t>
            </w:r>
          </w:p>
          <w:p w14:paraId="41F727EE" w14:textId="77777777" w:rsidR="004C764A" w:rsidRPr="005F51CC" w:rsidRDefault="004C764A" w:rsidP="00BB388C">
            <w:pPr>
              <w:jc w:val="center"/>
              <w:rPr>
                <w:rFonts w:cs="Times New Roman"/>
                <w:b w:val="0"/>
                <w:bCs w:val="0"/>
                <w:szCs w:val="24"/>
              </w:rPr>
            </w:pPr>
            <w:r w:rsidRPr="005F51CC">
              <w:rPr>
                <w:rFonts w:cs="Times New Roman"/>
                <w:b w:val="0"/>
                <w:bCs w:val="0"/>
                <w:szCs w:val="24"/>
              </w:rPr>
              <w:t>2</w:t>
            </w:r>
          </w:p>
          <w:p w14:paraId="41C3A38A" w14:textId="77777777" w:rsidR="004C764A" w:rsidRPr="0078482D" w:rsidRDefault="004C764A" w:rsidP="00BB388C">
            <w:pPr>
              <w:jc w:val="center"/>
              <w:rPr>
                <w:rFonts w:cs="Times New Roman"/>
                <w:szCs w:val="24"/>
              </w:rPr>
            </w:pPr>
            <w:r w:rsidRPr="005F51CC">
              <w:rPr>
                <w:rFonts w:cs="Times New Roman"/>
                <w:b w:val="0"/>
                <w:bCs w:val="0"/>
                <w:szCs w:val="24"/>
              </w:rPr>
              <w:t>3</w:t>
            </w:r>
          </w:p>
        </w:tc>
        <w:tc>
          <w:tcPr>
            <w:tcW w:w="4696" w:type="dxa"/>
          </w:tcPr>
          <w:p w14:paraId="0965B9F5"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High</w:t>
            </w:r>
          </w:p>
          <w:p w14:paraId="1E9B90C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Medium</w:t>
            </w:r>
          </w:p>
          <w:p w14:paraId="510E9CB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tc>
        <w:tc>
          <w:tcPr>
            <w:tcW w:w="3716" w:type="dxa"/>
          </w:tcPr>
          <w:p w14:paraId="389E80E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&gt;2.33</w:t>
            </w:r>
          </w:p>
          <w:p w14:paraId="33C3094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1.67-2.33</w:t>
            </w:r>
          </w:p>
          <w:p w14:paraId="5C471ACB"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&lt;1.67</w:t>
            </w:r>
          </w:p>
        </w:tc>
      </w:tr>
    </w:tbl>
    <w:p w14:paraId="3D9D6CFC" w14:textId="77777777" w:rsidR="004C764A" w:rsidRPr="0078482D" w:rsidRDefault="004C764A" w:rsidP="00BB388C">
      <w:pPr>
        <w:spacing w:after="0" w:line="240" w:lineRule="auto"/>
        <w:jc w:val="both"/>
        <w:rPr>
          <w:rFonts w:cs="Times New Roman"/>
          <w:b/>
          <w:szCs w:val="24"/>
        </w:rPr>
      </w:pPr>
    </w:p>
    <w:p w14:paraId="5B6AD291" w14:textId="77777777" w:rsidR="00BB388C" w:rsidRDefault="00BB388C" w:rsidP="00BB388C">
      <w:pPr>
        <w:pStyle w:val="Caption"/>
      </w:pPr>
      <w:bookmarkStart w:id="28" w:name="_Toc177902105"/>
      <w:bookmarkStart w:id="29" w:name="_Toc178068027"/>
      <w:bookmarkStart w:id="30" w:name="_Toc178441463"/>
      <w:bookmarkStart w:id="31" w:name="_Toc178509544"/>
    </w:p>
    <w:p w14:paraId="2C1CE868" w14:textId="196D874B" w:rsidR="007A6273" w:rsidRPr="007A6273" w:rsidRDefault="002B75D1" w:rsidP="002B75D1">
      <w:pPr>
        <w:pStyle w:val="Caption"/>
      </w:pPr>
      <w:bookmarkStart w:id="32" w:name="table3"/>
      <w:bookmarkEnd w:id="32"/>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3</w:t>
      </w:r>
      <w:r w:rsidR="00AF22AB">
        <w:rPr>
          <w:noProof/>
        </w:rPr>
        <w:fldChar w:fldCharType="end"/>
      </w:r>
      <w:r w:rsidR="004C764A">
        <w:t xml:space="preserve">: Rating chart of soil test data for </w:t>
      </w:r>
      <w:proofErr w:type="spellStart"/>
      <w:r w:rsidR="004C764A">
        <w:t>Terai</w:t>
      </w:r>
      <w:proofErr w:type="spellEnd"/>
      <w:r w:rsidR="004C764A">
        <w:t xml:space="preserve"> r</w:t>
      </w:r>
      <w:r w:rsidR="004C764A" w:rsidRPr="00C02AEE">
        <w:t>egion of Nepal</w:t>
      </w:r>
      <w:bookmarkEnd w:id="28"/>
      <w:bookmarkEnd w:id="29"/>
      <w:bookmarkEnd w:id="30"/>
      <w:bookmarkEnd w:id="31"/>
    </w:p>
    <w:tbl>
      <w:tblPr>
        <w:tblStyle w:val="PlainTable2"/>
        <w:tblW w:w="9153" w:type="dxa"/>
        <w:tblLook w:val="04A0" w:firstRow="1" w:lastRow="0" w:firstColumn="1" w:lastColumn="0" w:noHBand="0" w:noVBand="1"/>
      </w:tblPr>
      <w:tblGrid>
        <w:gridCol w:w="650"/>
        <w:gridCol w:w="1690"/>
        <w:gridCol w:w="1168"/>
        <w:gridCol w:w="899"/>
        <w:gridCol w:w="1167"/>
        <w:gridCol w:w="1169"/>
        <w:gridCol w:w="1167"/>
        <w:gridCol w:w="1243"/>
      </w:tblGrid>
      <w:tr w:rsidR="004C764A" w:rsidRPr="0078482D" w14:paraId="07F85DD3" w14:textId="77777777" w:rsidTr="005F51C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50" w:type="dxa"/>
          </w:tcPr>
          <w:p w14:paraId="6C0CAE8D" w14:textId="77777777" w:rsidR="004C764A" w:rsidRPr="0078482D" w:rsidRDefault="004C764A" w:rsidP="00BB388C">
            <w:pPr>
              <w:jc w:val="both"/>
              <w:rPr>
                <w:rFonts w:cs="Times New Roman"/>
                <w:b w:val="0"/>
                <w:szCs w:val="24"/>
              </w:rPr>
            </w:pPr>
            <w:r w:rsidRPr="0078482D">
              <w:rPr>
                <w:rFonts w:cs="Times New Roman"/>
                <w:szCs w:val="24"/>
              </w:rPr>
              <w:t>S.N.</w:t>
            </w:r>
          </w:p>
        </w:tc>
        <w:tc>
          <w:tcPr>
            <w:tcW w:w="1690" w:type="dxa"/>
          </w:tcPr>
          <w:p w14:paraId="3D915015"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Soil Parameters</w:t>
            </w:r>
          </w:p>
        </w:tc>
        <w:tc>
          <w:tcPr>
            <w:tcW w:w="1168" w:type="dxa"/>
          </w:tcPr>
          <w:p w14:paraId="0ABA0F06"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Unit</w:t>
            </w:r>
          </w:p>
        </w:tc>
        <w:tc>
          <w:tcPr>
            <w:tcW w:w="899" w:type="dxa"/>
          </w:tcPr>
          <w:p w14:paraId="1EDF010B"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Very Low</w:t>
            </w:r>
          </w:p>
        </w:tc>
        <w:tc>
          <w:tcPr>
            <w:tcW w:w="1167" w:type="dxa"/>
          </w:tcPr>
          <w:p w14:paraId="6C37CEBF"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Low</w:t>
            </w:r>
          </w:p>
        </w:tc>
        <w:tc>
          <w:tcPr>
            <w:tcW w:w="1169" w:type="dxa"/>
          </w:tcPr>
          <w:p w14:paraId="340367BA"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Medium</w:t>
            </w:r>
          </w:p>
        </w:tc>
        <w:tc>
          <w:tcPr>
            <w:tcW w:w="1167" w:type="dxa"/>
          </w:tcPr>
          <w:p w14:paraId="01AF2B9B"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High</w:t>
            </w:r>
          </w:p>
        </w:tc>
        <w:tc>
          <w:tcPr>
            <w:tcW w:w="1243" w:type="dxa"/>
          </w:tcPr>
          <w:p w14:paraId="38289567" w14:textId="77777777" w:rsidR="004C764A" w:rsidRPr="0078482D" w:rsidRDefault="004C764A" w:rsidP="00BB388C">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8482D">
              <w:rPr>
                <w:rFonts w:cs="Times New Roman"/>
                <w:szCs w:val="24"/>
              </w:rPr>
              <w:t>Very High</w:t>
            </w:r>
          </w:p>
        </w:tc>
      </w:tr>
      <w:tr w:rsidR="004C764A" w:rsidRPr="0078482D" w14:paraId="64B64F26" w14:textId="77777777" w:rsidTr="007A6273">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650" w:type="dxa"/>
          </w:tcPr>
          <w:p w14:paraId="5E34241E" w14:textId="77777777" w:rsidR="004C764A" w:rsidRPr="0078482D" w:rsidRDefault="004C764A" w:rsidP="00BB388C">
            <w:pPr>
              <w:jc w:val="center"/>
              <w:rPr>
                <w:rFonts w:cs="Times New Roman"/>
                <w:b w:val="0"/>
                <w:bCs w:val="0"/>
                <w:szCs w:val="24"/>
              </w:rPr>
            </w:pPr>
            <w:r w:rsidRPr="0078482D">
              <w:rPr>
                <w:rFonts w:cs="Times New Roman"/>
                <w:b w:val="0"/>
                <w:bCs w:val="0"/>
                <w:szCs w:val="24"/>
              </w:rPr>
              <w:t>1</w:t>
            </w:r>
          </w:p>
          <w:p w14:paraId="115A8325" w14:textId="77777777" w:rsidR="004C764A" w:rsidRPr="0078482D" w:rsidRDefault="004C764A" w:rsidP="00BB388C">
            <w:pPr>
              <w:jc w:val="center"/>
              <w:rPr>
                <w:rFonts w:cs="Times New Roman"/>
                <w:b w:val="0"/>
                <w:bCs w:val="0"/>
                <w:szCs w:val="24"/>
              </w:rPr>
            </w:pPr>
            <w:r w:rsidRPr="0078482D">
              <w:rPr>
                <w:rFonts w:cs="Times New Roman"/>
                <w:b w:val="0"/>
                <w:bCs w:val="0"/>
                <w:szCs w:val="24"/>
              </w:rPr>
              <w:t>2</w:t>
            </w:r>
          </w:p>
          <w:p w14:paraId="5865D9AA" w14:textId="77777777" w:rsidR="004C764A" w:rsidRPr="0078482D" w:rsidRDefault="004C764A" w:rsidP="00BB388C">
            <w:pPr>
              <w:jc w:val="center"/>
              <w:rPr>
                <w:rFonts w:cs="Times New Roman"/>
                <w:b w:val="0"/>
                <w:bCs w:val="0"/>
                <w:szCs w:val="24"/>
              </w:rPr>
            </w:pPr>
            <w:r w:rsidRPr="0078482D">
              <w:rPr>
                <w:rFonts w:cs="Times New Roman"/>
                <w:b w:val="0"/>
                <w:bCs w:val="0"/>
                <w:szCs w:val="24"/>
              </w:rPr>
              <w:t>3</w:t>
            </w:r>
          </w:p>
          <w:p w14:paraId="565C2393" w14:textId="77777777" w:rsidR="004C764A" w:rsidRPr="0078482D" w:rsidRDefault="004C764A" w:rsidP="00BB388C">
            <w:pPr>
              <w:jc w:val="center"/>
              <w:rPr>
                <w:rFonts w:cs="Times New Roman"/>
                <w:b w:val="0"/>
                <w:bCs w:val="0"/>
                <w:szCs w:val="24"/>
              </w:rPr>
            </w:pPr>
            <w:r w:rsidRPr="0078482D">
              <w:rPr>
                <w:rFonts w:cs="Times New Roman"/>
                <w:b w:val="0"/>
                <w:bCs w:val="0"/>
                <w:szCs w:val="24"/>
              </w:rPr>
              <w:t>4</w:t>
            </w:r>
          </w:p>
        </w:tc>
        <w:tc>
          <w:tcPr>
            <w:tcW w:w="1690" w:type="dxa"/>
          </w:tcPr>
          <w:p w14:paraId="27CDAFE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Soil pH</w:t>
            </w:r>
          </w:p>
          <w:p w14:paraId="18E2AB55"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Total Nitrogen</w:t>
            </w:r>
          </w:p>
          <w:p w14:paraId="4AD3910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Available P</w:t>
            </w:r>
            <w:r w:rsidRPr="0078482D">
              <w:rPr>
                <w:rFonts w:cs="Times New Roman"/>
                <w:szCs w:val="24"/>
                <w:vertAlign w:val="subscript"/>
              </w:rPr>
              <w:t>2</w:t>
            </w:r>
            <w:r w:rsidRPr="0078482D">
              <w:rPr>
                <w:rFonts w:cs="Times New Roman"/>
                <w:szCs w:val="24"/>
              </w:rPr>
              <w:t>O</w:t>
            </w:r>
            <w:r w:rsidRPr="0078482D">
              <w:rPr>
                <w:rFonts w:cs="Times New Roman"/>
                <w:szCs w:val="24"/>
                <w:vertAlign w:val="subscript"/>
              </w:rPr>
              <w:t>5</w:t>
            </w:r>
          </w:p>
          <w:p w14:paraId="316EA4E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Available K</w:t>
            </w:r>
            <w:r w:rsidRPr="0078482D">
              <w:rPr>
                <w:rFonts w:cs="Times New Roman"/>
                <w:szCs w:val="24"/>
                <w:vertAlign w:val="subscript"/>
              </w:rPr>
              <w:t>2</w:t>
            </w:r>
            <w:r w:rsidRPr="0078482D">
              <w:rPr>
                <w:rFonts w:cs="Times New Roman"/>
                <w:szCs w:val="24"/>
              </w:rPr>
              <w:t>O</w:t>
            </w:r>
          </w:p>
        </w:tc>
        <w:tc>
          <w:tcPr>
            <w:tcW w:w="1168" w:type="dxa"/>
          </w:tcPr>
          <w:p w14:paraId="7CB863EA"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pH Scale</w:t>
            </w:r>
          </w:p>
          <w:p w14:paraId="48DE04D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w:t>
            </w:r>
          </w:p>
          <w:p w14:paraId="086C774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Kg/ha</w:t>
            </w:r>
          </w:p>
          <w:p w14:paraId="4427FFEF"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Kg/ha</w:t>
            </w:r>
          </w:p>
        </w:tc>
        <w:tc>
          <w:tcPr>
            <w:tcW w:w="899" w:type="dxa"/>
          </w:tcPr>
          <w:p w14:paraId="4D924F50"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5.2-6.0</w:t>
            </w:r>
          </w:p>
          <w:p w14:paraId="00F9819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&lt;0.03</w:t>
            </w:r>
          </w:p>
          <w:p w14:paraId="7EED22F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&lt;11</w:t>
            </w:r>
          </w:p>
          <w:p w14:paraId="6A62746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&lt;55</w:t>
            </w:r>
          </w:p>
        </w:tc>
        <w:tc>
          <w:tcPr>
            <w:tcW w:w="1167" w:type="dxa"/>
          </w:tcPr>
          <w:p w14:paraId="5E17AA2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6.0-6.5</w:t>
            </w:r>
          </w:p>
          <w:p w14:paraId="4CE71F6A"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0.03-0.07</w:t>
            </w:r>
          </w:p>
          <w:p w14:paraId="59ACF468"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11-28</w:t>
            </w:r>
          </w:p>
          <w:p w14:paraId="5B291DE2"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55-110</w:t>
            </w:r>
          </w:p>
        </w:tc>
        <w:tc>
          <w:tcPr>
            <w:tcW w:w="1169" w:type="dxa"/>
          </w:tcPr>
          <w:p w14:paraId="536C5AB7"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6.5-7.0</w:t>
            </w:r>
          </w:p>
          <w:p w14:paraId="7EE102BB"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0.07-0.15</w:t>
            </w:r>
          </w:p>
          <w:p w14:paraId="1932C17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28-56</w:t>
            </w:r>
          </w:p>
          <w:p w14:paraId="4B358E22"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110-280</w:t>
            </w:r>
          </w:p>
        </w:tc>
        <w:tc>
          <w:tcPr>
            <w:tcW w:w="1167" w:type="dxa"/>
          </w:tcPr>
          <w:p w14:paraId="609A9141"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7.0-7.5</w:t>
            </w:r>
          </w:p>
          <w:p w14:paraId="24C361D4"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0.15-0.25</w:t>
            </w:r>
          </w:p>
          <w:p w14:paraId="768CB51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56-112</w:t>
            </w:r>
          </w:p>
          <w:p w14:paraId="0F0D1518"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280-500</w:t>
            </w:r>
          </w:p>
        </w:tc>
        <w:tc>
          <w:tcPr>
            <w:tcW w:w="1243" w:type="dxa"/>
          </w:tcPr>
          <w:p w14:paraId="03EF016E"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7.5-8.3</w:t>
            </w:r>
          </w:p>
          <w:p w14:paraId="031685EC"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&gt;0.25</w:t>
            </w:r>
          </w:p>
          <w:p w14:paraId="121C619D"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&gt;112</w:t>
            </w:r>
          </w:p>
          <w:p w14:paraId="65D98453" w14:textId="77777777" w:rsidR="004C764A" w:rsidRPr="0078482D" w:rsidRDefault="004C764A" w:rsidP="00BB388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&gt;500</w:t>
            </w:r>
          </w:p>
        </w:tc>
      </w:tr>
    </w:tbl>
    <w:p w14:paraId="41074D54" w14:textId="77777777" w:rsidR="004C764A" w:rsidRPr="0078482D" w:rsidRDefault="004C764A" w:rsidP="00BB388C">
      <w:pPr>
        <w:spacing w:after="0" w:line="240" w:lineRule="auto"/>
        <w:jc w:val="both"/>
        <w:rPr>
          <w:rFonts w:cs="Times New Roman"/>
          <w:b/>
          <w:bCs/>
          <w:sz w:val="28"/>
          <w:szCs w:val="28"/>
        </w:rPr>
      </w:pPr>
    </w:p>
    <w:p w14:paraId="502E7844" w14:textId="77777777" w:rsidR="004C764A" w:rsidRPr="0078482D" w:rsidRDefault="004C764A" w:rsidP="00BB388C">
      <w:pPr>
        <w:spacing w:after="0" w:line="240" w:lineRule="auto"/>
        <w:jc w:val="both"/>
        <w:rPr>
          <w:rFonts w:cs="Times New Roman"/>
          <w:b/>
          <w:bCs/>
          <w:sz w:val="28"/>
          <w:szCs w:val="28"/>
        </w:rPr>
      </w:pPr>
    </w:p>
    <w:p w14:paraId="21C89FFF" w14:textId="4D01155C" w:rsidR="007A6273" w:rsidRPr="0078482D" w:rsidRDefault="002B75D1" w:rsidP="002B75D1">
      <w:pPr>
        <w:pStyle w:val="Caption"/>
        <w:rPr>
          <w:rFonts w:cs="Times New Roman"/>
          <w:szCs w:val="24"/>
        </w:rPr>
      </w:pPr>
      <w:bookmarkStart w:id="33" w:name="table4"/>
      <w:bookmarkStart w:id="34" w:name="_Toc178513308"/>
      <w:bookmarkEnd w:id="33"/>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4</w:t>
      </w:r>
      <w:r w:rsidR="00AF22AB">
        <w:rPr>
          <w:noProof/>
        </w:rPr>
        <w:fldChar w:fldCharType="end"/>
      </w:r>
      <w:r w:rsidR="007A6273" w:rsidRPr="0078482D">
        <w:rPr>
          <w:rFonts w:cs="Times New Roman"/>
          <w:bCs/>
          <w:szCs w:val="24"/>
        </w:rPr>
        <w:t xml:space="preserve">: Statistical </w:t>
      </w:r>
      <w:r w:rsidR="007A6273">
        <w:rPr>
          <w:rFonts w:cs="Times New Roman"/>
          <w:bCs/>
          <w:szCs w:val="24"/>
        </w:rPr>
        <w:t>a</w:t>
      </w:r>
      <w:r w:rsidR="007A6273" w:rsidRPr="0078482D">
        <w:rPr>
          <w:rFonts w:cs="Times New Roman"/>
          <w:bCs/>
          <w:szCs w:val="24"/>
        </w:rPr>
        <w:t xml:space="preserve">nalysis of </w:t>
      </w:r>
      <w:r w:rsidR="007A6273">
        <w:rPr>
          <w:rFonts w:cs="Times New Roman"/>
          <w:bCs/>
          <w:szCs w:val="24"/>
        </w:rPr>
        <w:t>s</w:t>
      </w:r>
      <w:r w:rsidR="007A6273" w:rsidRPr="0078482D">
        <w:rPr>
          <w:rFonts w:cs="Times New Roman"/>
          <w:bCs/>
          <w:szCs w:val="24"/>
        </w:rPr>
        <w:t>oil pH</w:t>
      </w:r>
      <w:bookmarkEnd w:id="34"/>
    </w:p>
    <w:tbl>
      <w:tblPr>
        <w:tblStyle w:val="PlainTable2"/>
        <w:tblW w:w="0" w:type="auto"/>
        <w:tblLook w:val="04A0" w:firstRow="1" w:lastRow="0" w:firstColumn="1" w:lastColumn="0" w:noHBand="0" w:noVBand="1"/>
      </w:tblPr>
      <w:tblGrid>
        <w:gridCol w:w="3595"/>
        <w:gridCol w:w="2480"/>
        <w:gridCol w:w="3038"/>
      </w:tblGrid>
      <w:tr w:rsidR="007A6273" w:rsidRPr="0078482D" w14:paraId="2C0A54A2" w14:textId="77777777" w:rsidTr="00A32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28AEC491" w14:textId="77777777" w:rsidR="007A6273" w:rsidRPr="0078482D" w:rsidRDefault="007A6273" w:rsidP="00A3297A">
            <w:pPr>
              <w:jc w:val="both"/>
              <w:rPr>
                <w:rFonts w:cs="Times New Roman"/>
                <w:b w:val="0"/>
                <w:bCs w:val="0"/>
                <w:szCs w:val="24"/>
              </w:rPr>
            </w:pPr>
            <w:r w:rsidRPr="0078482D">
              <w:rPr>
                <w:rFonts w:cs="Times New Roman"/>
                <w:szCs w:val="24"/>
              </w:rPr>
              <w:t>Parameters</w:t>
            </w:r>
          </w:p>
        </w:tc>
        <w:tc>
          <w:tcPr>
            <w:tcW w:w="2480" w:type="dxa"/>
          </w:tcPr>
          <w:p w14:paraId="53B7BABA"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78482D">
              <w:rPr>
                <w:rFonts w:cs="Times New Roman"/>
                <w:szCs w:val="24"/>
              </w:rPr>
              <w:t>Unit</w:t>
            </w:r>
          </w:p>
        </w:tc>
        <w:tc>
          <w:tcPr>
            <w:tcW w:w="3038" w:type="dxa"/>
          </w:tcPr>
          <w:p w14:paraId="4A83596C"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78482D">
              <w:rPr>
                <w:rFonts w:cs="Times New Roman"/>
                <w:szCs w:val="24"/>
              </w:rPr>
              <w:t>Value</w:t>
            </w:r>
          </w:p>
        </w:tc>
      </w:tr>
      <w:tr w:rsidR="007A6273" w:rsidRPr="0078482D" w14:paraId="6A16F6EC" w14:textId="77777777" w:rsidTr="00A3297A">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3595" w:type="dxa"/>
          </w:tcPr>
          <w:p w14:paraId="235DA0DF" w14:textId="77777777" w:rsidR="007A6273" w:rsidRPr="0078482D" w:rsidRDefault="007A6273" w:rsidP="00A3297A">
            <w:pPr>
              <w:rPr>
                <w:rFonts w:cs="Times New Roman"/>
                <w:b w:val="0"/>
                <w:bCs w:val="0"/>
                <w:szCs w:val="24"/>
              </w:rPr>
            </w:pPr>
            <w:r w:rsidRPr="0078482D">
              <w:rPr>
                <w:rFonts w:cs="Times New Roman"/>
                <w:b w:val="0"/>
                <w:bCs w:val="0"/>
                <w:szCs w:val="24"/>
              </w:rPr>
              <w:t>Minimum</w:t>
            </w:r>
          </w:p>
          <w:p w14:paraId="59F15291" w14:textId="77777777" w:rsidR="007A6273" w:rsidRPr="0078482D" w:rsidRDefault="007A6273" w:rsidP="00A3297A">
            <w:pPr>
              <w:rPr>
                <w:rFonts w:cs="Times New Roman"/>
                <w:b w:val="0"/>
                <w:bCs w:val="0"/>
                <w:szCs w:val="24"/>
              </w:rPr>
            </w:pPr>
            <w:r w:rsidRPr="0078482D">
              <w:rPr>
                <w:rFonts w:cs="Times New Roman"/>
                <w:b w:val="0"/>
                <w:bCs w:val="0"/>
                <w:szCs w:val="24"/>
              </w:rPr>
              <w:t>Maximum</w:t>
            </w:r>
          </w:p>
          <w:p w14:paraId="19F9706D" w14:textId="77777777" w:rsidR="007A6273" w:rsidRPr="0078482D" w:rsidRDefault="007A6273" w:rsidP="00A3297A">
            <w:pPr>
              <w:rPr>
                <w:rFonts w:cs="Times New Roman"/>
                <w:b w:val="0"/>
                <w:bCs w:val="0"/>
                <w:szCs w:val="24"/>
              </w:rPr>
            </w:pPr>
            <w:r w:rsidRPr="0078482D">
              <w:rPr>
                <w:rFonts w:cs="Times New Roman"/>
                <w:b w:val="0"/>
                <w:bCs w:val="0"/>
                <w:szCs w:val="24"/>
              </w:rPr>
              <w:t>Mean</w:t>
            </w:r>
          </w:p>
          <w:p w14:paraId="115AC0B8" w14:textId="77777777" w:rsidR="007A6273" w:rsidRPr="0078482D" w:rsidRDefault="007A6273" w:rsidP="00A3297A">
            <w:pPr>
              <w:rPr>
                <w:rFonts w:cs="Times New Roman"/>
                <w:b w:val="0"/>
                <w:bCs w:val="0"/>
                <w:szCs w:val="24"/>
              </w:rPr>
            </w:pPr>
            <w:r w:rsidRPr="0078482D">
              <w:rPr>
                <w:rFonts w:cs="Times New Roman"/>
                <w:b w:val="0"/>
                <w:bCs w:val="0"/>
                <w:szCs w:val="24"/>
              </w:rPr>
              <w:t>Standard Deviation (SD)</w:t>
            </w:r>
          </w:p>
          <w:p w14:paraId="61A01262" w14:textId="77777777" w:rsidR="007A6273" w:rsidRPr="0078482D" w:rsidRDefault="007A6273" w:rsidP="00A3297A">
            <w:pPr>
              <w:rPr>
                <w:rFonts w:cs="Times New Roman"/>
                <w:b w:val="0"/>
                <w:bCs w:val="0"/>
                <w:szCs w:val="24"/>
              </w:rPr>
            </w:pPr>
            <w:r w:rsidRPr="0078482D">
              <w:rPr>
                <w:rFonts w:cs="Times New Roman"/>
                <w:b w:val="0"/>
                <w:bCs w:val="0"/>
                <w:szCs w:val="24"/>
              </w:rPr>
              <w:t>Standard Error (SE)</w:t>
            </w:r>
          </w:p>
          <w:p w14:paraId="54EE14A3" w14:textId="77777777" w:rsidR="007A6273" w:rsidRPr="0078482D" w:rsidRDefault="007A6273" w:rsidP="00A3297A">
            <w:pPr>
              <w:rPr>
                <w:rFonts w:cs="Times New Roman"/>
                <w:szCs w:val="24"/>
              </w:rPr>
            </w:pPr>
            <w:r w:rsidRPr="0078482D">
              <w:rPr>
                <w:rFonts w:cs="Times New Roman"/>
                <w:b w:val="0"/>
                <w:bCs w:val="0"/>
                <w:szCs w:val="24"/>
              </w:rPr>
              <w:t>Coefficient of Variance (CV)</w:t>
            </w:r>
          </w:p>
        </w:tc>
        <w:tc>
          <w:tcPr>
            <w:tcW w:w="2480" w:type="dxa"/>
          </w:tcPr>
          <w:p w14:paraId="4C9AA5A7"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63D1DBD8"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04EBE80E"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69321ADA"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423D1F1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p w14:paraId="3DDFC0C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w:t>
            </w:r>
          </w:p>
        </w:tc>
        <w:tc>
          <w:tcPr>
            <w:tcW w:w="3038" w:type="dxa"/>
          </w:tcPr>
          <w:p w14:paraId="4BF2737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w:t>
            </w:r>
            <w:r>
              <w:rPr>
                <w:rFonts w:cs="Times New Roman"/>
                <w:szCs w:val="24"/>
              </w:rPr>
              <w:t>3</w:t>
            </w:r>
          </w:p>
          <w:p w14:paraId="2F43B34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6.</w:t>
            </w:r>
            <w:r>
              <w:rPr>
                <w:rFonts w:cs="Times New Roman"/>
                <w:szCs w:val="24"/>
              </w:rPr>
              <w:t>8</w:t>
            </w:r>
          </w:p>
          <w:p w14:paraId="5340B27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5.9</w:t>
            </w:r>
            <w:r>
              <w:rPr>
                <w:rFonts w:cs="Times New Roman"/>
                <w:szCs w:val="24"/>
              </w:rPr>
              <w:t>9</w:t>
            </w:r>
          </w:p>
          <w:p w14:paraId="740B1748"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w:t>
            </w:r>
            <w:r>
              <w:rPr>
                <w:rFonts w:cs="Times New Roman"/>
                <w:szCs w:val="24"/>
              </w:rPr>
              <w:t>37</w:t>
            </w:r>
          </w:p>
          <w:p w14:paraId="68890AC2"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0.0</w:t>
            </w:r>
            <w:r>
              <w:rPr>
                <w:rFonts w:cs="Times New Roman"/>
                <w:szCs w:val="24"/>
              </w:rPr>
              <w:t>4</w:t>
            </w:r>
          </w:p>
          <w:p w14:paraId="6C6E9A0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6.18</w:t>
            </w:r>
          </w:p>
        </w:tc>
      </w:tr>
    </w:tbl>
    <w:p w14:paraId="0E0B9E91" w14:textId="77777777" w:rsidR="007A6273" w:rsidRPr="0078482D" w:rsidRDefault="007A6273" w:rsidP="007A6273">
      <w:pPr>
        <w:spacing w:after="0" w:line="240" w:lineRule="auto"/>
        <w:jc w:val="both"/>
        <w:rPr>
          <w:rFonts w:cs="Times New Roman"/>
          <w:b/>
          <w:bCs/>
          <w:sz w:val="28"/>
          <w:szCs w:val="28"/>
        </w:rPr>
      </w:pPr>
    </w:p>
    <w:p w14:paraId="65FDC87E" w14:textId="4CEC9E75" w:rsidR="005F51CC" w:rsidRDefault="005F51CC">
      <w:pPr>
        <w:rPr>
          <w:rFonts w:cs="Times New Roman"/>
          <w:b/>
          <w:szCs w:val="24"/>
        </w:rPr>
      </w:pPr>
      <w:bookmarkStart w:id="35" w:name="_Toc177579035"/>
      <w:bookmarkStart w:id="36" w:name="_Toc178062647"/>
      <w:bookmarkStart w:id="37" w:name="_Toc178436975"/>
      <w:bookmarkStart w:id="38" w:name="_Toc178513310"/>
    </w:p>
    <w:p w14:paraId="1309272D" w14:textId="67905D25" w:rsidR="007A6273" w:rsidRPr="0091678B" w:rsidRDefault="002B75D1" w:rsidP="002B75D1">
      <w:pPr>
        <w:pStyle w:val="Caption"/>
        <w:rPr>
          <w:rFonts w:cs="Times New Roman"/>
          <w:b w:val="0"/>
          <w:bCs/>
          <w:szCs w:val="24"/>
        </w:rPr>
      </w:pPr>
      <w:bookmarkStart w:id="39" w:name="table5"/>
      <w:bookmarkEnd w:id="39"/>
      <w:r>
        <w:lastRenderedPageBreak/>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5</w:t>
      </w:r>
      <w:r w:rsidR="00AF22AB">
        <w:rPr>
          <w:noProof/>
        </w:rPr>
        <w:fldChar w:fldCharType="end"/>
      </w:r>
      <w:r w:rsidR="007A6273" w:rsidRPr="0091678B">
        <w:rPr>
          <w:rFonts w:cs="Times New Roman"/>
          <w:bCs/>
          <w:szCs w:val="24"/>
        </w:rPr>
        <w:t xml:space="preserve">: Nutrient index </w:t>
      </w:r>
      <w:bookmarkEnd w:id="35"/>
      <w:bookmarkEnd w:id="36"/>
      <w:bookmarkEnd w:id="37"/>
      <w:bookmarkEnd w:id="38"/>
    </w:p>
    <w:tbl>
      <w:tblPr>
        <w:tblStyle w:val="PlainTable2"/>
        <w:tblW w:w="0" w:type="auto"/>
        <w:tblLook w:val="04A0" w:firstRow="1" w:lastRow="0" w:firstColumn="1" w:lastColumn="0" w:noHBand="0" w:noVBand="1"/>
      </w:tblPr>
      <w:tblGrid>
        <w:gridCol w:w="720"/>
        <w:gridCol w:w="2610"/>
        <w:gridCol w:w="3517"/>
        <w:gridCol w:w="2266"/>
      </w:tblGrid>
      <w:tr w:rsidR="007A6273" w:rsidRPr="0078482D" w14:paraId="1E85B59C" w14:textId="77777777" w:rsidTr="00A3297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20" w:type="dxa"/>
          </w:tcPr>
          <w:p w14:paraId="613097E0" w14:textId="77777777" w:rsidR="007A6273" w:rsidRPr="0078482D" w:rsidRDefault="007A6273" w:rsidP="00A3297A">
            <w:pPr>
              <w:jc w:val="both"/>
              <w:rPr>
                <w:rFonts w:cs="Times New Roman"/>
                <w:szCs w:val="24"/>
              </w:rPr>
            </w:pPr>
            <w:r w:rsidRPr="0078482D">
              <w:rPr>
                <w:rFonts w:cs="Times New Roman"/>
                <w:szCs w:val="24"/>
              </w:rPr>
              <w:t>S. N</w:t>
            </w:r>
          </w:p>
        </w:tc>
        <w:tc>
          <w:tcPr>
            <w:tcW w:w="2610" w:type="dxa"/>
          </w:tcPr>
          <w:p w14:paraId="203F64DD" w14:textId="77777777" w:rsidR="007A6273" w:rsidRPr="0078482D" w:rsidRDefault="007A6273" w:rsidP="00A3297A">
            <w:pPr>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Nutrients</w:t>
            </w:r>
          </w:p>
        </w:tc>
        <w:tc>
          <w:tcPr>
            <w:tcW w:w="3517" w:type="dxa"/>
          </w:tcPr>
          <w:p w14:paraId="3B0D28C2"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Value</w:t>
            </w:r>
          </w:p>
        </w:tc>
        <w:tc>
          <w:tcPr>
            <w:tcW w:w="2266" w:type="dxa"/>
          </w:tcPr>
          <w:p w14:paraId="02E17658" w14:textId="77777777" w:rsidR="007A6273" w:rsidRPr="0078482D"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78482D">
              <w:rPr>
                <w:rFonts w:cs="Times New Roman"/>
                <w:szCs w:val="24"/>
              </w:rPr>
              <w:t>Index</w:t>
            </w:r>
          </w:p>
        </w:tc>
      </w:tr>
      <w:tr w:rsidR="007A6273" w:rsidRPr="0078482D" w14:paraId="50232327" w14:textId="77777777" w:rsidTr="00A3297A">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720" w:type="dxa"/>
          </w:tcPr>
          <w:p w14:paraId="0A94D886" w14:textId="77777777" w:rsidR="007A6273" w:rsidRPr="005F51CC" w:rsidRDefault="007A6273" w:rsidP="00A3297A">
            <w:pPr>
              <w:jc w:val="center"/>
              <w:rPr>
                <w:rFonts w:cs="Times New Roman"/>
                <w:b w:val="0"/>
                <w:bCs w:val="0"/>
                <w:szCs w:val="24"/>
              </w:rPr>
            </w:pPr>
            <w:r w:rsidRPr="005F51CC">
              <w:rPr>
                <w:rFonts w:cs="Times New Roman"/>
                <w:b w:val="0"/>
                <w:bCs w:val="0"/>
                <w:szCs w:val="24"/>
              </w:rPr>
              <w:t>1</w:t>
            </w:r>
          </w:p>
          <w:p w14:paraId="0B4355AA" w14:textId="77777777" w:rsidR="007A6273" w:rsidRPr="005F51CC" w:rsidRDefault="007A6273" w:rsidP="00A3297A">
            <w:pPr>
              <w:jc w:val="center"/>
              <w:rPr>
                <w:rFonts w:cs="Times New Roman"/>
                <w:b w:val="0"/>
                <w:bCs w:val="0"/>
                <w:szCs w:val="24"/>
              </w:rPr>
            </w:pPr>
            <w:r w:rsidRPr="005F51CC">
              <w:rPr>
                <w:rFonts w:cs="Times New Roman"/>
                <w:b w:val="0"/>
                <w:bCs w:val="0"/>
                <w:szCs w:val="24"/>
              </w:rPr>
              <w:t>2</w:t>
            </w:r>
          </w:p>
          <w:p w14:paraId="313A0B16" w14:textId="77777777" w:rsidR="007A6273" w:rsidRPr="005F51CC" w:rsidRDefault="007A6273" w:rsidP="00A3297A">
            <w:pPr>
              <w:jc w:val="center"/>
              <w:rPr>
                <w:rFonts w:cs="Times New Roman"/>
                <w:b w:val="0"/>
                <w:bCs w:val="0"/>
                <w:szCs w:val="24"/>
              </w:rPr>
            </w:pPr>
            <w:r w:rsidRPr="005F51CC">
              <w:rPr>
                <w:rFonts w:cs="Times New Roman"/>
                <w:b w:val="0"/>
                <w:bCs w:val="0"/>
                <w:szCs w:val="24"/>
              </w:rPr>
              <w:t>3</w:t>
            </w:r>
          </w:p>
          <w:p w14:paraId="1AC82AE7" w14:textId="77777777" w:rsidR="007A6273" w:rsidRPr="0078482D" w:rsidRDefault="007A6273" w:rsidP="00A3297A">
            <w:pPr>
              <w:jc w:val="center"/>
              <w:rPr>
                <w:rFonts w:cs="Times New Roman"/>
                <w:szCs w:val="24"/>
              </w:rPr>
            </w:pPr>
            <w:r w:rsidRPr="005F51CC">
              <w:rPr>
                <w:rFonts w:cs="Times New Roman"/>
                <w:b w:val="0"/>
                <w:bCs w:val="0"/>
                <w:szCs w:val="24"/>
              </w:rPr>
              <w:t>4</w:t>
            </w:r>
          </w:p>
        </w:tc>
        <w:tc>
          <w:tcPr>
            <w:tcW w:w="2610" w:type="dxa"/>
          </w:tcPr>
          <w:p w14:paraId="0C22A694"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Soil pH</w:t>
            </w:r>
          </w:p>
          <w:p w14:paraId="285D3A42"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Nitrogen</w:t>
            </w:r>
          </w:p>
          <w:p w14:paraId="1B90BC30"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Phosphorus</w:t>
            </w:r>
          </w:p>
          <w:p w14:paraId="1A90387C" w14:textId="77777777" w:rsidR="007A6273" w:rsidRPr="0078482D" w:rsidRDefault="007A6273" w:rsidP="00A3297A">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Potassium</w:t>
            </w:r>
          </w:p>
        </w:tc>
        <w:tc>
          <w:tcPr>
            <w:tcW w:w="3517" w:type="dxa"/>
          </w:tcPr>
          <w:p w14:paraId="29D3A59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r>
              <w:rPr>
                <w:rFonts w:cs="Times New Roman"/>
                <w:szCs w:val="24"/>
              </w:rPr>
              <w:t>.19</w:t>
            </w:r>
          </w:p>
          <w:p w14:paraId="37857D8F"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p>
          <w:p w14:paraId="172EA4A7"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1.</w:t>
            </w:r>
            <w:r>
              <w:rPr>
                <w:rFonts w:cs="Times New Roman"/>
                <w:szCs w:val="24"/>
              </w:rPr>
              <w:t>75</w:t>
            </w:r>
          </w:p>
          <w:p w14:paraId="736F5C0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2.42</w:t>
            </w:r>
          </w:p>
        </w:tc>
        <w:tc>
          <w:tcPr>
            <w:tcW w:w="2266" w:type="dxa"/>
          </w:tcPr>
          <w:p w14:paraId="12297B31"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p w14:paraId="5C67BEC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8482D">
              <w:rPr>
                <w:rFonts w:cs="Times New Roman"/>
                <w:szCs w:val="24"/>
              </w:rPr>
              <w:t>Low</w:t>
            </w:r>
          </w:p>
          <w:p w14:paraId="130E7FB5"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Medium</w:t>
            </w:r>
          </w:p>
          <w:p w14:paraId="2E460B10" w14:textId="77777777" w:rsidR="007A6273" w:rsidRPr="0078482D"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High</w:t>
            </w:r>
          </w:p>
        </w:tc>
      </w:tr>
    </w:tbl>
    <w:p w14:paraId="6F086DCD" w14:textId="77777777" w:rsidR="007A6273" w:rsidRPr="0078482D" w:rsidRDefault="007A6273" w:rsidP="007A6273">
      <w:pPr>
        <w:spacing w:after="0" w:line="240" w:lineRule="auto"/>
        <w:jc w:val="both"/>
        <w:rPr>
          <w:rFonts w:cs="Times New Roman"/>
          <w:b/>
          <w:bCs/>
          <w:szCs w:val="24"/>
        </w:rPr>
      </w:pPr>
    </w:p>
    <w:p w14:paraId="31693B1F" w14:textId="77777777" w:rsidR="007A6273" w:rsidRPr="0078482D" w:rsidRDefault="007A6273" w:rsidP="007A6273">
      <w:pPr>
        <w:spacing w:after="0" w:line="240" w:lineRule="auto"/>
        <w:jc w:val="both"/>
        <w:rPr>
          <w:rFonts w:cs="Times New Roman"/>
          <w:b/>
          <w:bCs/>
          <w:szCs w:val="24"/>
        </w:rPr>
      </w:pPr>
    </w:p>
    <w:p w14:paraId="2D0DF299" w14:textId="680C4E38" w:rsidR="007A6273" w:rsidRDefault="002B75D1" w:rsidP="002B75D1">
      <w:pPr>
        <w:pStyle w:val="Caption"/>
        <w:rPr>
          <w:rFonts w:cs="Times New Roman"/>
          <w:b w:val="0"/>
          <w:bCs/>
          <w:szCs w:val="24"/>
        </w:rPr>
      </w:pPr>
      <w:bookmarkStart w:id="40" w:name="table6"/>
      <w:bookmarkStart w:id="41" w:name="_Toc177579037"/>
      <w:bookmarkStart w:id="42" w:name="_Toc178062649"/>
      <w:bookmarkStart w:id="43" w:name="_Toc178436977"/>
      <w:bookmarkStart w:id="44" w:name="_Toc178513312"/>
      <w:r>
        <w:t xml:space="preserve">Table </w:t>
      </w:r>
      <w:r w:rsidR="00AF22AB">
        <w:rPr>
          <w:noProof/>
        </w:rPr>
        <w:fldChar w:fldCharType="begin"/>
      </w:r>
      <w:r w:rsidR="00AF22AB">
        <w:rPr>
          <w:noProof/>
        </w:rPr>
        <w:instrText xml:space="preserve"> SEQ Table \* ARABIC </w:instrText>
      </w:r>
      <w:r w:rsidR="00AF22AB">
        <w:rPr>
          <w:noProof/>
        </w:rPr>
        <w:fldChar w:fldCharType="separate"/>
      </w:r>
      <w:r>
        <w:rPr>
          <w:noProof/>
        </w:rPr>
        <w:t>6</w:t>
      </w:r>
      <w:r w:rsidR="00AF22AB">
        <w:rPr>
          <w:noProof/>
        </w:rPr>
        <w:fldChar w:fldCharType="end"/>
      </w:r>
      <w:bookmarkEnd w:id="40"/>
      <w:r w:rsidR="007A6273">
        <w:rPr>
          <w:rFonts w:cs="Times New Roman"/>
          <w:bCs/>
          <w:szCs w:val="24"/>
        </w:rPr>
        <w:t>: Percentage distribution of soil samples</w:t>
      </w:r>
      <w:bookmarkEnd w:id="41"/>
      <w:bookmarkEnd w:id="42"/>
      <w:bookmarkEnd w:id="43"/>
      <w:bookmarkEnd w:id="44"/>
    </w:p>
    <w:tbl>
      <w:tblPr>
        <w:tblStyle w:val="PlainTable2"/>
        <w:tblW w:w="0" w:type="auto"/>
        <w:tblLook w:val="04A0" w:firstRow="1" w:lastRow="0" w:firstColumn="1" w:lastColumn="0" w:noHBand="0" w:noVBand="1"/>
      </w:tblPr>
      <w:tblGrid>
        <w:gridCol w:w="720"/>
        <w:gridCol w:w="1746"/>
        <w:gridCol w:w="1264"/>
        <w:gridCol w:w="1790"/>
        <w:gridCol w:w="1802"/>
        <w:gridCol w:w="1791"/>
      </w:tblGrid>
      <w:tr w:rsidR="007A6273" w14:paraId="273B42ED" w14:textId="77777777" w:rsidTr="00A32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0B20A55C" w14:textId="77777777" w:rsidR="007A6273" w:rsidRPr="00FD6DFB" w:rsidRDefault="007A6273" w:rsidP="00A3297A">
            <w:pPr>
              <w:jc w:val="center"/>
              <w:rPr>
                <w:rFonts w:cs="Times New Roman"/>
                <w:bCs w:val="0"/>
                <w:szCs w:val="24"/>
              </w:rPr>
            </w:pPr>
            <w:r w:rsidRPr="00FD6DFB">
              <w:rPr>
                <w:rFonts w:cs="Times New Roman"/>
                <w:bCs w:val="0"/>
                <w:szCs w:val="24"/>
              </w:rPr>
              <w:t>S. N</w:t>
            </w:r>
          </w:p>
        </w:tc>
        <w:tc>
          <w:tcPr>
            <w:tcW w:w="1746" w:type="dxa"/>
          </w:tcPr>
          <w:p w14:paraId="7E7482B9" w14:textId="77777777" w:rsidR="007A6273" w:rsidRPr="00FD6DFB" w:rsidRDefault="007A6273" w:rsidP="00A3297A">
            <w:pP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Parameters</w:t>
            </w:r>
          </w:p>
        </w:tc>
        <w:tc>
          <w:tcPr>
            <w:tcW w:w="1264" w:type="dxa"/>
          </w:tcPr>
          <w:p w14:paraId="56C7FE46"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Unit</w:t>
            </w:r>
          </w:p>
        </w:tc>
        <w:tc>
          <w:tcPr>
            <w:tcW w:w="1790" w:type="dxa"/>
          </w:tcPr>
          <w:p w14:paraId="5172A210"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Low</w:t>
            </w:r>
          </w:p>
        </w:tc>
        <w:tc>
          <w:tcPr>
            <w:tcW w:w="1802" w:type="dxa"/>
          </w:tcPr>
          <w:p w14:paraId="35C02976"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Medium</w:t>
            </w:r>
          </w:p>
        </w:tc>
        <w:tc>
          <w:tcPr>
            <w:tcW w:w="1791" w:type="dxa"/>
          </w:tcPr>
          <w:p w14:paraId="2803720E" w14:textId="77777777" w:rsidR="007A6273" w:rsidRPr="00FD6DFB" w:rsidRDefault="007A6273" w:rsidP="00A3297A">
            <w:pPr>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FD6DFB">
              <w:rPr>
                <w:rFonts w:cs="Times New Roman"/>
                <w:bCs w:val="0"/>
                <w:szCs w:val="24"/>
              </w:rPr>
              <w:t>High</w:t>
            </w:r>
          </w:p>
        </w:tc>
      </w:tr>
      <w:tr w:rsidR="007A6273" w14:paraId="004BA256" w14:textId="77777777" w:rsidTr="00A3297A">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720" w:type="dxa"/>
          </w:tcPr>
          <w:p w14:paraId="27834EA6" w14:textId="77777777" w:rsidR="007A6273" w:rsidRPr="001D7E7E" w:rsidRDefault="007A6273" w:rsidP="00A3297A">
            <w:pPr>
              <w:jc w:val="center"/>
              <w:rPr>
                <w:rFonts w:cs="Times New Roman"/>
                <w:b w:val="0"/>
                <w:bCs w:val="0"/>
                <w:szCs w:val="24"/>
              </w:rPr>
            </w:pPr>
            <w:r w:rsidRPr="001D7E7E">
              <w:rPr>
                <w:rFonts w:cs="Times New Roman"/>
                <w:szCs w:val="24"/>
              </w:rPr>
              <w:t>1</w:t>
            </w:r>
          </w:p>
          <w:p w14:paraId="736CF3E5" w14:textId="77777777" w:rsidR="007A6273" w:rsidRPr="001D7E7E" w:rsidRDefault="007A6273" w:rsidP="00A3297A">
            <w:pPr>
              <w:jc w:val="center"/>
              <w:rPr>
                <w:rFonts w:cs="Times New Roman"/>
                <w:b w:val="0"/>
                <w:bCs w:val="0"/>
                <w:szCs w:val="24"/>
              </w:rPr>
            </w:pPr>
            <w:r w:rsidRPr="001D7E7E">
              <w:rPr>
                <w:rFonts w:cs="Times New Roman"/>
                <w:szCs w:val="24"/>
              </w:rPr>
              <w:t>2</w:t>
            </w:r>
          </w:p>
          <w:p w14:paraId="35D57DDF" w14:textId="77777777" w:rsidR="007A6273" w:rsidRPr="001D7E7E" w:rsidRDefault="007A6273" w:rsidP="00A3297A">
            <w:pPr>
              <w:jc w:val="center"/>
              <w:rPr>
                <w:rFonts w:cs="Times New Roman"/>
                <w:b w:val="0"/>
                <w:bCs w:val="0"/>
                <w:szCs w:val="24"/>
              </w:rPr>
            </w:pPr>
            <w:r w:rsidRPr="001D7E7E">
              <w:rPr>
                <w:rFonts w:cs="Times New Roman"/>
                <w:szCs w:val="24"/>
              </w:rPr>
              <w:t>3</w:t>
            </w:r>
          </w:p>
          <w:p w14:paraId="5A4A9A38" w14:textId="77777777" w:rsidR="007A6273" w:rsidRPr="001D7E7E" w:rsidRDefault="007A6273" w:rsidP="00A3297A">
            <w:pPr>
              <w:jc w:val="center"/>
              <w:rPr>
                <w:rFonts w:cs="Times New Roman"/>
                <w:szCs w:val="24"/>
              </w:rPr>
            </w:pPr>
            <w:r w:rsidRPr="001D7E7E">
              <w:rPr>
                <w:rFonts w:cs="Times New Roman"/>
                <w:szCs w:val="24"/>
              </w:rPr>
              <w:t>4</w:t>
            </w:r>
          </w:p>
        </w:tc>
        <w:tc>
          <w:tcPr>
            <w:tcW w:w="1746" w:type="dxa"/>
          </w:tcPr>
          <w:p w14:paraId="7B0B37BF"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Soil pH</w:t>
            </w:r>
          </w:p>
          <w:p w14:paraId="78669FAE"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Nitrogen</w:t>
            </w:r>
          </w:p>
          <w:p w14:paraId="1408DBD0"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Phosphorus</w:t>
            </w:r>
          </w:p>
          <w:p w14:paraId="32E568F2" w14:textId="77777777" w:rsidR="007A6273" w:rsidRPr="001D7E7E" w:rsidRDefault="007A6273" w:rsidP="00A3297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Potassium</w:t>
            </w:r>
          </w:p>
        </w:tc>
        <w:tc>
          <w:tcPr>
            <w:tcW w:w="1264" w:type="dxa"/>
          </w:tcPr>
          <w:p w14:paraId="25F7D01A"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2EF7342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5C98E402"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p w14:paraId="706FF5C4"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w:t>
            </w:r>
          </w:p>
        </w:tc>
        <w:tc>
          <w:tcPr>
            <w:tcW w:w="1790" w:type="dxa"/>
          </w:tcPr>
          <w:p w14:paraId="123466A1"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81.18</w:t>
            </w:r>
          </w:p>
          <w:p w14:paraId="7F51DCDE"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100</w:t>
            </w:r>
          </w:p>
          <w:p w14:paraId="02931B33"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4</w:t>
            </w:r>
            <w:r>
              <w:rPr>
                <w:rFonts w:cs="Times New Roman"/>
                <w:szCs w:val="24"/>
              </w:rPr>
              <w:t>4</w:t>
            </w:r>
            <w:r w:rsidRPr="001D7E7E">
              <w:rPr>
                <w:rFonts w:cs="Times New Roman"/>
                <w:szCs w:val="24"/>
              </w:rPr>
              <w:t>.</w:t>
            </w:r>
            <w:r>
              <w:rPr>
                <w:rFonts w:cs="Times New Roman"/>
                <w:szCs w:val="24"/>
              </w:rPr>
              <w:t>5</w:t>
            </w:r>
            <w:r w:rsidRPr="001D7E7E">
              <w:rPr>
                <w:rFonts w:cs="Times New Roman"/>
                <w:szCs w:val="24"/>
              </w:rPr>
              <w:t>5</w:t>
            </w:r>
          </w:p>
          <w:p w14:paraId="60873264"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17.82</w:t>
            </w:r>
          </w:p>
        </w:tc>
        <w:tc>
          <w:tcPr>
            <w:tcW w:w="1802" w:type="dxa"/>
          </w:tcPr>
          <w:p w14:paraId="3DA50F61"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18.81</w:t>
            </w:r>
          </w:p>
          <w:p w14:paraId="004BE00C"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79DEDDBC"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35</w:t>
            </w:r>
            <w:r w:rsidRPr="001D7E7E">
              <w:rPr>
                <w:rFonts w:cs="Times New Roman"/>
                <w:szCs w:val="24"/>
              </w:rPr>
              <w:t>.</w:t>
            </w:r>
            <w:r>
              <w:rPr>
                <w:rFonts w:cs="Times New Roman"/>
                <w:szCs w:val="24"/>
              </w:rPr>
              <w:t>64</w:t>
            </w:r>
          </w:p>
          <w:p w14:paraId="75ED6A0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22.77</w:t>
            </w:r>
          </w:p>
        </w:tc>
        <w:tc>
          <w:tcPr>
            <w:tcW w:w="1791" w:type="dxa"/>
          </w:tcPr>
          <w:p w14:paraId="3009C359"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0197EC5A"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D7E7E">
              <w:rPr>
                <w:rFonts w:cs="Times New Roman"/>
                <w:szCs w:val="24"/>
              </w:rPr>
              <w:t>0</w:t>
            </w:r>
          </w:p>
          <w:p w14:paraId="3C52E2F5"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19</w:t>
            </w:r>
            <w:r w:rsidRPr="001D7E7E">
              <w:rPr>
                <w:rFonts w:cs="Times New Roman"/>
                <w:szCs w:val="24"/>
              </w:rPr>
              <w:t>.</w:t>
            </w:r>
            <w:r>
              <w:rPr>
                <w:rFonts w:cs="Times New Roman"/>
                <w:szCs w:val="24"/>
              </w:rPr>
              <w:t>80</w:t>
            </w:r>
          </w:p>
          <w:p w14:paraId="52D99590" w14:textId="77777777" w:rsidR="007A6273" w:rsidRPr="001D7E7E" w:rsidRDefault="007A6273" w:rsidP="00A3297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59.40</w:t>
            </w:r>
          </w:p>
        </w:tc>
      </w:tr>
    </w:tbl>
    <w:p w14:paraId="0A152321" w14:textId="57822039" w:rsidR="005F51CC" w:rsidRDefault="005F51CC">
      <w:pPr>
        <w:rPr>
          <w:b/>
          <w:bCs/>
        </w:rPr>
      </w:pPr>
    </w:p>
    <w:p w14:paraId="07FF040B" w14:textId="508B2F17" w:rsidR="004C764A" w:rsidRPr="00097B77" w:rsidRDefault="004C764A" w:rsidP="00CC5ACD">
      <w:pPr>
        <w:rPr>
          <w:b/>
          <w:bCs/>
          <w:sz w:val="28"/>
          <w:szCs w:val="28"/>
        </w:rPr>
      </w:pPr>
      <w:r w:rsidRPr="00097B77">
        <w:rPr>
          <w:b/>
          <w:bCs/>
          <w:sz w:val="28"/>
          <w:szCs w:val="28"/>
        </w:rPr>
        <w:t>RESULTS AND DISCUSSION</w:t>
      </w:r>
      <w:r w:rsidR="00097B77">
        <w:rPr>
          <w:b/>
          <w:bCs/>
          <w:sz w:val="28"/>
          <w:szCs w:val="28"/>
        </w:rPr>
        <w:t>:</w:t>
      </w:r>
    </w:p>
    <w:p w14:paraId="3AA05F4A" w14:textId="77777777" w:rsidR="00CC5ACD" w:rsidRDefault="00740BC0" w:rsidP="00CC5ACD">
      <w:pPr>
        <w:spacing w:line="240" w:lineRule="auto"/>
        <w:jc w:val="both"/>
        <w:rPr>
          <w:rFonts w:cs="Times New Roman"/>
          <w:szCs w:val="24"/>
        </w:rPr>
      </w:pPr>
      <w:r>
        <w:rPr>
          <w:rFonts w:cs="Times New Roman"/>
          <w:szCs w:val="24"/>
        </w:rPr>
        <w:t>The soil fertility rank of</w:t>
      </w:r>
      <w:r w:rsidR="004C764A" w:rsidRPr="004C764A">
        <w:rPr>
          <w:rFonts w:cs="Times New Roman"/>
          <w:szCs w:val="24"/>
        </w:rPr>
        <w:t xml:space="preserve"> </w:t>
      </w:r>
      <w:proofErr w:type="spellStart"/>
      <w:r w:rsidR="004C764A" w:rsidRPr="004C764A">
        <w:rPr>
          <w:rFonts w:cs="Times New Roman"/>
          <w:szCs w:val="24"/>
        </w:rPr>
        <w:t>Gauradaha</w:t>
      </w:r>
      <w:proofErr w:type="spellEnd"/>
      <w:r w:rsidR="004C764A" w:rsidRPr="004C764A">
        <w:rPr>
          <w:rFonts w:cs="Times New Roman"/>
          <w:szCs w:val="24"/>
        </w:rPr>
        <w:t xml:space="preserve"> municipality was assessed with respect to soil texture, soil reaction (pH) and primary nutrients i.e. nitrogen, phosphorus and </w:t>
      </w:r>
      <w:r>
        <w:rPr>
          <w:rFonts w:cs="Times New Roman"/>
          <w:szCs w:val="24"/>
        </w:rPr>
        <w:t>potassium and the results acquir</w:t>
      </w:r>
      <w:r w:rsidR="004C764A" w:rsidRPr="004C764A">
        <w:rPr>
          <w:rFonts w:cs="Times New Roman"/>
          <w:szCs w:val="24"/>
        </w:rPr>
        <w:t>ed were presented and discussed in the following headings:</w:t>
      </w:r>
    </w:p>
    <w:p w14:paraId="3FD00DDE" w14:textId="77777777" w:rsidR="005F51CC" w:rsidRDefault="005F51CC" w:rsidP="005F51CC">
      <w:pPr>
        <w:spacing w:after="0" w:line="240" w:lineRule="auto"/>
        <w:jc w:val="both"/>
        <w:rPr>
          <w:rStyle w:val="Heading2Char"/>
        </w:rPr>
      </w:pPr>
    </w:p>
    <w:p w14:paraId="12BF3F24" w14:textId="069A542F" w:rsidR="006A0D5A" w:rsidRPr="00CC5ACD" w:rsidRDefault="004C764A" w:rsidP="005F51CC">
      <w:pPr>
        <w:spacing w:after="0" w:line="240" w:lineRule="auto"/>
        <w:jc w:val="both"/>
        <w:rPr>
          <w:rStyle w:val="Heading2Char"/>
          <w:rFonts w:eastAsiaTheme="minorHAnsi"/>
          <w:b w:val="0"/>
          <w:bCs w:val="0"/>
          <w:color w:val="auto"/>
          <w:sz w:val="24"/>
          <w:szCs w:val="24"/>
        </w:rPr>
      </w:pPr>
      <w:r w:rsidRPr="006268FD">
        <w:rPr>
          <w:rStyle w:val="Heading2Char"/>
        </w:rPr>
        <w:t>Soil texture</w:t>
      </w:r>
      <w:r w:rsidR="00097B77">
        <w:rPr>
          <w:rStyle w:val="Heading2Char"/>
        </w:rPr>
        <w:t>:</w:t>
      </w:r>
    </w:p>
    <w:p w14:paraId="0272F41A" w14:textId="26B68EC4" w:rsidR="00911F49" w:rsidRDefault="00B705A4" w:rsidP="00B705A4">
      <w:pPr>
        <w:jc w:val="both"/>
        <w:rPr>
          <w:rFonts w:cs="Times New Roman"/>
          <w:szCs w:val="24"/>
        </w:rPr>
      </w:pPr>
      <w:r w:rsidRPr="00271372">
        <w:rPr>
          <w:rFonts w:cs="Times New Roman"/>
          <w:szCs w:val="24"/>
        </w:rPr>
        <w:t xml:space="preserve">The majority (78.21%) of soil samples </w:t>
      </w:r>
      <w:r w:rsidR="005F51CC">
        <w:rPr>
          <w:rFonts w:cs="Times New Roman"/>
          <w:szCs w:val="24"/>
        </w:rPr>
        <w:t>were</w:t>
      </w:r>
      <w:r w:rsidRPr="00271372">
        <w:rPr>
          <w:rFonts w:cs="Times New Roman"/>
          <w:szCs w:val="24"/>
        </w:rPr>
        <w:t xml:space="preserve"> sandy loam </w:t>
      </w:r>
      <w:r w:rsidR="005F51CC">
        <w:rPr>
          <w:rFonts w:cs="Times New Roman"/>
          <w:szCs w:val="24"/>
        </w:rPr>
        <w:t xml:space="preserve">in </w:t>
      </w:r>
      <w:r w:rsidRPr="00271372">
        <w:rPr>
          <w:rFonts w:cs="Times New Roman"/>
          <w:szCs w:val="24"/>
        </w:rPr>
        <w:t>texture, while 21.78% were loamy</w:t>
      </w:r>
      <w:r w:rsidR="0030474A">
        <w:rPr>
          <w:rFonts w:cs="Times New Roman"/>
          <w:szCs w:val="24"/>
        </w:rPr>
        <w:t xml:space="preserve"> as shown in the </w:t>
      </w:r>
      <w:hyperlink w:anchor="Fig3" w:history="1">
        <w:r w:rsidR="0030474A" w:rsidRPr="009243D2">
          <w:rPr>
            <w:rStyle w:val="Hyperlink"/>
            <w:rFonts w:cs="Times New Roman"/>
            <w:szCs w:val="24"/>
          </w:rPr>
          <w:t>Figure 3</w:t>
        </w:r>
      </w:hyperlink>
      <w:r w:rsidRPr="00271372">
        <w:rPr>
          <w:rFonts w:cs="Times New Roman"/>
          <w:szCs w:val="24"/>
        </w:rPr>
        <w:t>. Sandy loam soil supports good drainage but requires careful nutrient management.</w:t>
      </w:r>
    </w:p>
    <w:p w14:paraId="0BDB9538" w14:textId="39F4087D" w:rsidR="00E62973" w:rsidRPr="00B705A4" w:rsidRDefault="00097B77" w:rsidP="00097B77">
      <w:pPr>
        <w:jc w:val="center"/>
        <w:rPr>
          <w:rFonts w:cs="Times New Roman"/>
          <w:szCs w:val="24"/>
        </w:rPr>
      </w:pPr>
      <w:r>
        <w:rPr>
          <w:rFonts w:cs="Times New Roman"/>
          <w:noProof/>
          <w:szCs w:val="24"/>
        </w:rPr>
        <w:drawing>
          <wp:inline distT="0" distB="0" distL="0" distR="0" wp14:anchorId="5BDE1AFD" wp14:editId="72BE408A">
            <wp:extent cx="4197519" cy="292809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il Texture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8163" cy="2991329"/>
                    </a:xfrm>
                    <a:prstGeom prst="rect">
                      <a:avLst/>
                    </a:prstGeom>
                  </pic:spPr>
                </pic:pic>
              </a:graphicData>
            </a:graphic>
          </wp:inline>
        </w:drawing>
      </w:r>
    </w:p>
    <w:p w14:paraId="152C61E3" w14:textId="0304CD22" w:rsidR="005F51CC" w:rsidRPr="00097B77" w:rsidRDefault="00E62973" w:rsidP="00097B77">
      <w:pPr>
        <w:pStyle w:val="Caption"/>
        <w:jc w:val="center"/>
        <w:rPr>
          <w:rFonts w:cs="Times New Roman"/>
          <w:bCs/>
          <w:szCs w:val="24"/>
        </w:rPr>
      </w:pPr>
      <w:bookmarkStart w:id="45" w:name="Fig3"/>
      <w:bookmarkStart w:id="46" w:name="_Toc177579445"/>
      <w:bookmarkStart w:id="47" w:name="_Toc178062632"/>
      <w:bookmarkStart w:id="48" w:name="_Toc178324611"/>
      <w:bookmarkStart w:id="49" w:name="_Toc178436937"/>
      <w:bookmarkStart w:id="50" w:name="_Toc178513194"/>
      <w:bookmarkEnd w:id="45"/>
      <w:r>
        <w:t xml:space="preserve">Figure </w:t>
      </w:r>
      <w:r w:rsidR="003E7E22">
        <w:rPr>
          <w:noProof/>
        </w:rPr>
        <w:fldChar w:fldCharType="begin"/>
      </w:r>
      <w:r w:rsidR="003E7E22">
        <w:rPr>
          <w:noProof/>
        </w:rPr>
        <w:instrText xml:space="preserve"> SEQ Figure \* ARABIC </w:instrText>
      </w:r>
      <w:r w:rsidR="003E7E22">
        <w:rPr>
          <w:noProof/>
        </w:rPr>
        <w:fldChar w:fldCharType="separate"/>
      </w:r>
      <w:r w:rsidR="009243D2">
        <w:rPr>
          <w:noProof/>
        </w:rPr>
        <w:t>3</w:t>
      </w:r>
      <w:r w:rsidR="003E7E22">
        <w:rPr>
          <w:noProof/>
        </w:rPr>
        <w:fldChar w:fldCharType="end"/>
      </w:r>
      <w:r w:rsidR="00CE2CD3">
        <w:rPr>
          <w:rFonts w:cs="Times New Roman"/>
          <w:bCs/>
          <w:szCs w:val="24"/>
        </w:rPr>
        <w:t>: Soil t</w:t>
      </w:r>
      <w:r w:rsidR="00CE2CD3" w:rsidRPr="0078482D">
        <w:rPr>
          <w:rFonts w:cs="Times New Roman"/>
          <w:bCs/>
          <w:szCs w:val="24"/>
        </w:rPr>
        <w:t>exture</w:t>
      </w:r>
      <w:bookmarkEnd w:id="46"/>
      <w:bookmarkEnd w:id="47"/>
      <w:bookmarkEnd w:id="48"/>
      <w:r w:rsidR="00CE2CD3">
        <w:rPr>
          <w:rFonts w:cs="Times New Roman"/>
          <w:bCs/>
          <w:szCs w:val="24"/>
        </w:rPr>
        <w:t xml:space="preserve"> status, </w:t>
      </w:r>
      <w:proofErr w:type="spellStart"/>
      <w:r w:rsidR="00CE2CD3">
        <w:rPr>
          <w:rFonts w:cs="Times New Roman"/>
          <w:bCs/>
          <w:szCs w:val="24"/>
        </w:rPr>
        <w:t>Gauradaha</w:t>
      </w:r>
      <w:proofErr w:type="spellEnd"/>
      <w:r w:rsidR="00CE2CD3">
        <w:rPr>
          <w:rFonts w:cs="Times New Roman"/>
          <w:bCs/>
          <w:szCs w:val="24"/>
        </w:rPr>
        <w:t>, 2024</w:t>
      </w:r>
      <w:bookmarkEnd w:id="49"/>
      <w:bookmarkEnd w:id="50"/>
      <w:r w:rsidR="00CE2CD3">
        <w:rPr>
          <w:rFonts w:cs="Times New Roman"/>
          <w:bCs/>
          <w:szCs w:val="24"/>
        </w:rPr>
        <w:t>/25</w:t>
      </w:r>
      <w:r w:rsidR="005F51CC">
        <w:rPr>
          <w:rFonts w:cs="Times New Roman"/>
          <w:bCs/>
          <w:szCs w:val="24"/>
        </w:rPr>
        <w:br w:type="page"/>
      </w:r>
    </w:p>
    <w:p w14:paraId="78131C93" w14:textId="699C45D8" w:rsidR="00B705A4" w:rsidRPr="00097B77" w:rsidRDefault="00BE5857" w:rsidP="005F51CC">
      <w:pPr>
        <w:pStyle w:val="Caption"/>
        <w:spacing w:after="0"/>
        <w:rPr>
          <w:rFonts w:cs="Times New Roman"/>
          <w:b w:val="0"/>
          <w:bCs/>
          <w:sz w:val="28"/>
          <w:szCs w:val="28"/>
        </w:rPr>
      </w:pPr>
      <w:r w:rsidRPr="00097B77">
        <w:rPr>
          <w:sz w:val="28"/>
          <w:szCs w:val="28"/>
        </w:rPr>
        <w:lastRenderedPageBreak/>
        <w:t>Soil pH</w:t>
      </w:r>
      <w:r w:rsidR="00097B77">
        <w:rPr>
          <w:sz w:val="28"/>
          <w:szCs w:val="28"/>
        </w:rPr>
        <w:t>:</w:t>
      </w:r>
    </w:p>
    <w:p w14:paraId="0B0C9852" w14:textId="593A36D0" w:rsidR="00B705A4" w:rsidRPr="00B705A4" w:rsidRDefault="0030474A" w:rsidP="00B705A4">
      <w:pPr>
        <w:jc w:val="both"/>
        <w:rPr>
          <w:rFonts w:cs="Times New Roman"/>
          <w:szCs w:val="24"/>
        </w:rPr>
      </w:pPr>
      <w:r>
        <w:rPr>
          <w:rFonts w:cs="Times New Roman"/>
          <w:szCs w:val="24"/>
        </w:rPr>
        <w:t xml:space="preserve">In </w:t>
      </w:r>
      <w:hyperlink w:anchor="Fig4" w:history="1">
        <w:r w:rsidRPr="009243D2">
          <w:rPr>
            <w:rStyle w:val="Hyperlink"/>
            <w:rFonts w:cs="Times New Roman"/>
            <w:szCs w:val="24"/>
          </w:rPr>
          <w:t>Figure 4</w:t>
        </w:r>
      </w:hyperlink>
      <w:r>
        <w:rPr>
          <w:rFonts w:cs="Times New Roman"/>
          <w:szCs w:val="24"/>
        </w:rPr>
        <w:t xml:space="preserve">, </w:t>
      </w:r>
      <w:r w:rsidR="00B705A4" w:rsidRPr="00271372">
        <w:rPr>
          <w:rFonts w:cs="Times New Roman"/>
          <w:szCs w:val="24"/>
        </w:rPr>
        <w:t>Soil pH ranged from 5.3 to 6.8, with a mean of 5.99, indicating acidic conditions</w:t>
      </w:r>
      <w:r>
        <w:rPr>
          <w:rFonts w:cs="Times New Roman"/>
          <w:szCs w:val="24"/>
        </w:rPr>
        <w:t xml:space="preserve"> is detailed</w:t>
      </w:r>
      <w:r w:rsidR="00B705A4" w:rsidRPr="00271372">
        <w:rPr>
          <w:rFonts w:cs="Times New Roman"/>
          <w:szCs w:val="24"/>
        </w:rPr>
        <w:t>. Soil acidification is common in areas with intensive cropping and excessive use of ammonium-based fertilizers. Liming is recommended to restore optimal pH levels.</w:t>
      </w:r>
    </w:p>
    <w:p w14:paraId="18FFCB79" w14:textId="77777777" w:rsidR="00762E01" w:rsidRDefault="00762E01" w:rsidP="007A6273">
      <w:pPr>
        <w:jc w:val="center"/>
      </w:pPr>
      <w:r>
        <w:rPr>
          <w:rFonts w:cs="Times New Roman"/>
          <w:noProof/>
          <w:szCs w:val="24"/>
        </w:rPr>
        <w:drawing>
          <wp:inline distT="0" distB="0" distL="0" distR="0" wp14:anchorId="44981394" wp14:editId="1933E684">
            <wp:extent cx="5788025" cy="409257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il pH Map.jpg"/>
                    <pic:cNvPicPr/>
                  </pic:nvPicPr>
                  <pic:blipFill>
                    <a:blip r:embed="rId17">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282DA3A5" w14:textId="0AB24517" w:rsidR="00CE2CD3" w:rsidRPr="00D01975" w:rsidRDefault="009243D2" w:rsidP="009243D2">
      <w:pPr>
        <w:pStyle w:val="Caption"/>
        <w:jc w:val="center"/>
        <w:rPr>
          <w:rFonts w:cs="Times New Roman"/>
          <w:b w:val="0"/>
          <w:bCs/>
          <w:szCs w:val="24"/>
        </w:rPr>
      </w:pPr>
      <w:bookmarkStart w:id="51" w:name="Fig4"/>
      <w:bookmarkStart w:id="52" w:name="_Toc177579447"/>
      <w:bookmarkStart w:id="53" w:name="_Toc178062634"/>
      <w:bookmarkStart w:id="54" w:name="_Toc178324613"/>
      <w:bookmarkStart w:id="55" w:name="_Toc178436939"/>
      <w:bookmarkStart w:id="56" w:name="_Toc178513196"/>
      <w:bookmarkEnd w:id="51"/>
      <w:r>
        <w:t xml:space="preserve">Figure </w:t>
      </w:r>
      <w:r w:rsidR="007A2688">
        <w:rPr>
          <w:noProof/>
        </w:rPr>
        <w:fldChar w:fldCharType="begin"/>
      </w:r>
      <w:r w:rsidR="007A2688">
        <w:rPr>
          <w:noProof/>
        </w:rPr>
        <w:instrText xml:space="preserve"> SEQ Figure \* ARABIC </w:instrText>
      </w:r>
      <w:r w:rsidR="007A2688">
        <w:rPr>
          <w:noProof/>
        </w:rPr>
        <w:fldChar w:fldCharType="separate"/>
      </w:r>
      <w:r>
        <w:rPr>
          <w:noProof/>
        </w:rPr>
        <w:t>4</w:t>
      </w:r>
      <w:r w:rsidR="007A2688">
        <w:rPr>
          <w:noProof/>
        </w:rPr>
        <w:fldChar w:fldCharType="end"/>
      </w:r>
      <w:r w:rsidR="00CE2CD3">
        <w:rPr>
          <w:rFonts w:cs="Times New Roman"/>
          <w:bCs/>
          <w:szCs w:val="24"/>
        </w:rPr>
        <w:t xml:space="preserve">: </w:t>
      </w:r>
      <w:r w:rsidR="00CE2CD3" w:rsidRPr="0078482D">
        <w:rPr>
          <w:rFonts w:cs="Times New Roman"/>
          <w:bCs/>
          <w:szCs w:val="24"/>
        </w:rPr>
        <w:t>Soil pH</w:t>
      </w:r>
      <w:bookmarkEnd w:id="52"/>
      <w:bookmarkEnd w:id="53"/>
      <w:bookmarkEnd w:id="54"/>
      <w:r w:rsidR="00CE2CD3">
        <w:rPr>
          <w:rFonts w:cs="Times New Roman"/>
          <w:bCs/>
          <w:szCs w:val="24"/>
        </w:rPr>
        <w:t xml:space="preserve"> status, </w:t>
      </w:r>
      <w:proofErr w:type="spellStart"/>
      <w:r w:rsidR="00CE2CD3">
        <w:rPr>
          <w:rFonts w:cs="Times New Roman"/>
          <w:bCs/>
          <w:szCs w:val="24"/>
        </w:rPr>
        <w:t>Gauradaha</w:t>
      </w:r>
      <w:proofErr w:type="spellEnd"/>
      <w:r w:rsidR="00CE2CD3">
        <w:rPr>
          <w:rFonts w:cs="Times New Roman"/>
          <w:bCs/>
          <w:szCs w:val="24"/>
        </w:rPr>
        <w:t>, 2024</w:t>
      </w:r>
      <w:bookmarkEnd w:id="55"/>
      <w:bookmarkEnd w:id="56"/>
      <w:r w:rsidR="00CE2CD3">
        <w:rPr>
          <w:rFonts w:cs="Times New Roman"/>
          <w:bCs/>
          <w:szCs w:val="24"/>
        </w:rPr>
        <w:t>/25</w:t>
      </w:r>
    </w:p>
    <w:p w14:paraId="79EBBDBD" w14:textId="77777777" w:rsidR="00CE2CD3" w:rsidRDefault="00CE2CD3" w:rsidP="00BE5857"/>
    <w:p w14:paraId="752CA89E" w14:textId="77777777" w:rsidR="00911F49" w:rsidRDefault="00911F49">
      <w:pPr>
        <w:rPr>
          <w:rStyle w:val="Heading2Char"/>
        </w:rPr>
      </w:pPr>
      <w:bookmarkStart w:id="57" w:name="_Toc178512797"/>
      <w:r>
        <w:rPr>
          <w:rStyle w:val="Heading2Char"/>
        </w:rPr>
        <w:br w:type="page"/>
      </w:r>
    </w:p>
    <w:p w14:paraId="640872EE" w14:textId="2B306735" w:rsidR="00BE5857" w:rsidRPr="00CC5ACD" w:rsidRDefault="00BE5857" w:rsidP="00911F49">
      <w:pPr>
        <w:spacing w:after="0"/>
      </w:pPr>
      <w:r w:rsidRPr="006268FD">
        <w:rPr>
          <w:rStyle w:val="Heading2Char"/>
        </w:rPr>
        <w:lastRenderedPageBreak/>
        <w:t>Total nitrogen</w:t>
      </w:r>
      <w:bookmarkEnd w:id="57"/>
      <w:r w:rsidR="00097B77">
        <w:rPr>
          <w:rStyle w:val="Heading2Char"/>
        </w:rPr>
        <w:t>:</w:t>
      </w:r>
    </w:p>
    <w:p w14:paraId="332DEE3A" w14:textId="55F0AFCF" w:rsidR="00BE5857" w:rsidRDefault="005D476A" w:rsidP="006A0D5A">
      <w:pPr>
        <w:jc w:val="both"/>
        <w:rPr>
          <w:rFonts w:cs="Times New Roman"/>
          <w:szCs w:val="24"/>
        </w:rPr>
      </w:pPr>
      <w:r w:rsidRPr="00271372">
        <w:rPr>
          <w:rFonts w:cs="Times New Roman"/>
          <w:szCs w:val="24"/>
        </w:rPr>
        <w:t>Nitrogen levels were consistently low in all samples, indicating the need for regular organic amendments such as compost and nitrogen-fixing cover crops.</w:t>
      </w:r>
      <w:r w:rsidR="0030474A">
        <w:rPr>
          <w:rFonts w:cs="Times New Roman"/>
          <w:szCs w:val="24"/>
        </w:rPr>
        <w:t xml:space="preserve"> </w:t>
      </w:r>
      <w:hyperlink w:anchor="Fig5" w:history="1">
        <w:r w:rsidR="0030474A" w:rsidRPr="009243D2">
          <w:rPr>
            <w:rStyle w:val="Hyperlink"/>
            <w:rFonts w:cs="Times New Roman"/>
            <w:szCs w:val="24"/>
          </w:rPr>
          <w:t xml:space="preserve">Figure </w:t>
        </w:r>
        <w:r w:rsidR="009243D2" w:rsidRPr="009243D2">
          <w:rPr>
            <w:rStyle w:val="Hyperlink"/>
            <w:rFonts w:cs="Times New Roman"/>
            <w:szCs w:val="24"/>
          </w:rPr>
          <w:t>5</w:t>
        </w:r>
      </w:hyperlink>
      <w:r w:rsidR="0030474A">
        <w:rPr>
          <w:rFonts w:cs="Times New Roman"/>
          <w:szCs w:val="24"/>
        </w:rPr>
        <w:t xml:space="preserve"> exemplify the nitrogen status of </w:t>
      </w:r>
      <w:proofErr w:type="spellStart"/>
      <w:r w:rsidR="0030474A">
        <w:rPr>
          <w:rFonts w:cs="Times New Roman"/>
          <w:szCs w:val="24"/>
        </w:rPr>
        <w:t>Gauradaha</w:t>
      </w:r>
      <w:proofErr w:type="spellEnd"/>
      <w:r w:rsidR="0030474A">
        <w:rPr>
          <w:rFonts w:cs="Times New Roman"/>
          <w:szCs w:val="24"/>
        </w:rPr>
        <w:t xml:space="preserve"> municipality.</w:t>
      </w:r>
    </w:p>
    <w:p w14:paraId="0418F1C7" w14:textId="77777777" w:rsidR="00762E01" w:rsidRDefault="00762E01" w:rsidP="007A6273">
      <w:pPr>
        <w:jc w:val="center"/>
        <w:rPr>
          <w:rFonts w:cs="Times New Roman"/>
          <w:szCs w:val="24"/>
        </w:rPr>
      </w:pPr>
      <w:r>
        <w:rPr>
          <w:rFonts w:cs="Times New Roman"/>
          <w:noProof/>
          <w:szCs w:val="24"/>
        </w:rPr>
        <w:drawing>
          <wp:inline distT="0" distB="0" distL="0" distR="0" wp14:anchorId="771F0FF2" wp14:editId="7DB3A761">
            <wp:extent cx="5788025" cy="409257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trogen Map.jpg"/>
                    <pic:cNvPicPr/>
                  </pic:nvPicPr>
                  <pic:blipFill>
                    <a:blip r:embed="rId18">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4C001671" w14:textId="36EA51EB" w:rsidR="007A6273" w:rsidRDefault="002B75D1" w:rsidP="00981720">
      <w:pPr>
        <w:pStyle w:val="Caption"/>
        <w:jc w:val="center"/>
        <w:rPr>
          <w:rFonts w:cs="Times New Roman"/>
          <w:bCs/>
          <w:szCs w:val="24"/>
        </w:rPr>
      </w:pPr>
      <w:bookmarkStart w:id="58" w:name="Fig5"/>
      <w:bookmarkStart w:id="59" w:name="_Toc177579449"/>
      <w:bookmarkStart w:id="60" w:name="_Toc178062636"/>
      <w:bookmarkStart w:id="61" w:name="_Toc178324615"/>
      <w:bookmarkStart w:id="62" w:name="_Toc178436941"/>
      <w:bookmarkStart w:id="63" w:name="_Toc178513198"/>
      <w:bookmarkEnd w:id="58"/>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5</w:t>
      </w:r>
      <w:r w:rsidR="00AF22AB">
        <w:rPr>
          <w:noProof/>
        </w:rPr>
        <w:fldChar w:fldCharType="end"/>
      </w:r>
      <w:r w:rsidR="00CE2CD3">
        <w:rPr>
          <w:rFonts w:cs="Times New Roman"/>
          <w:bCs/>
          <w:szCs w:val="24"/>
        </w:rPr>
        <w:t xml:space="preserve">: </w:t>
      </w:r>
      <w:r w:rsidR="00CE2CD3" w:rsidRPr="0078482D">
        <w:rPr>
          <w:rFonts w:cs="Times New Roman"/>
          <w:bCs/>
          <w:szCs w:val="24"/>
        </w:rPr>
        <w:t xml:space="preserve">Nitrogen </w:t>
      </w:r>
      <w:r w:rsidR="00CE2CD3">
        <w:rPr>
          <w:rFonts w:cs="Times New Roman"/>
          <w:bCs/>
          <w:szCs w:val="24"/>
        </w:rPr>
        <w:t>status</w:t>
      </w:r>
      <w:bookmarkEnd w:id="59"/>
      <w:bookmarkEnd w:id="60"/>
      <w:bookmarkEnd w:id="61"/>
      <w:r w:rsidR="00CE2CD3">
        <w:rPr>
          <w:rFonts w:cs="Times New Roman"/>
          <w:bCs/>
          <w:szCs w:val="24"/>
        </w:rPr>
        <w:t xml:space="preserve">, </w:t>
      </w:r>
      <w:proofErr w:type="spellStart"/>
      <w:r w:rsidR="00CE2CD3">
        <w:rPr>
          <w:rFonts w:cs="Times New Roman"/>
          <w:bCs/>
          <w:szCs w:val="24"/>
        </w:rPr>
        <w:t>Gauradaha</w:t>
      </w:r>
      <w:proofErr w:type="spellEnd"/>
      <w:r w:rsidR="00CE2CD3">
        <w:rPr>
          <w:rFonts w:cs="Times New Roman"/>
          <w:bCs/>
          <w:szCs w:val="24"/>
        </w:rPr>
        <w:t>, 2024/2</w:t>
      </w:r>
      <w:bookmarkEnd w:id="62"/>
      <w:bookmarkEnd w:id="63"/>
      <w:r w:rsidR="00CE2CD3">
        <w:rPr>
          <w:rFonts w:cs="Times New Roman"/>
          <w:bCs/>
          <w:szCs w:val="24"/>
        </w:rPr>
        <w:t>5</w:t>
      </w:r>
    </w:p>
    <w:p w14:paraId="62526260" w14:textId="77777777" w:rsidR="00911F49" w:rsidRDefault="00911F49">
      <w:pPr>
        <w:rPr>
          <w:rStyle w:val="Heading2Char"/>
        </w:rPr>
      </w:pPr>
      <w:r>
        <w:rPr>
          <w:rStyle w:val="Heading2Char"/>
        </w:rPr>
        <w:br w:type="page"/>
      </w:r>
    </w:p>
    <w:p w14:paraId="0533FF32" w14:textId="7AF419C4" w:rsidR="00BE5857" w:rsidRPr="00CC5ACD" w:rsidRDefault="00BE5857" w:rsidP="00911F49">
      <w:pPr>
        <w:spacing w:after="0"/>
        <w:rPr>
          <w:rStyle w:val="Heading2Char"/>
          <w:rFonts w:eastAsiaTheme="minorHAnsi"/>
          <w:iCs/>
          <w:color w:val="auto"/>
          <w:sz w:val="24"/>
          <w:szCs w:val="24"/>
        </w:rPr>
      </w:pPr>
      <w:r w:rsidRPr="006268FD">
        <w:rPr>
          <w:rStyle w:val="Heading2Char"/>
        </w:rPr>
        <w:lastRenderedPageBreak/>
        <w:t>Available phosphorus</w:t>
      </w:r>
      <w:r w:rsidR="00097B77">
        <w:rPr>
          <w:rStyle w:val="Heading2Char"/>
        </w:rPr>
        <w:t>:</w:t>
      </w:r>
    </w:p>
    <w:p w14:paraId="192CD54F" w14:textId="3574D45B" w:rsidR="005D476A" w:rsidRPr="005D476A" w:rsidRDefault="005D476A" w:rsidP="005D476A">
      <w:pPr>
        <w:jc w:val="both"/>
        <w:rPr>
          <w:rFonts w:cs="Times New Roman"/>
          <w:szCs w:val="24"/>
        </w:rPr>
      </w:pPr>
      <w:r w:rsidRPr="00271372">
        <w:rPr>
          <w:rFonts w:cs="Times New Roman"/>
          <w:szCs w:val="24"/>
        </w:rPr>
        <w:t xml:space="preserve">Phosphorus level </w:t>
      </w:r>
      <w:r w:rsidR="00A3393A">
        <w:rPr>
          <w:rFonts w:cs="Times New Roman"/>
          <w:szCs w:val="24"/>
        </w:rPr>
        <w:t xml:space="preserve">of the study area is demonstrated in </w:t>
      </w:r>
      <w:hyperlink w:anchor="Fig6" w:history="1">
        <w:r w:rsidR="00A3393A" w:rsidRPr="009243D2">
          <w:rPr>
            <w:rStyle w:val="Hyperlink"/>
            <w:rFonts w:cs="Times New Roman"/>
            <w:szCs w:val="24"/>
          </w:rPr>
          <w:t xml:space="preserve">Figure </w:t>
        </w:r>
        <w:r w:rsidR="009243D2" w:rsidRPr="009243D2">
          <w:rPr>
            <w:rStyle w:val="Hyperlink"/>
            <w:rFonts w:cs="Times New Roman"/>
            <w:szCs w:val="24"/>
          </w:rPr>
          <w:t>6</w:t>
        </w:r>
      </w:hyperlink>
      <w:r w:rsidR="00A3393A">
        <w:rPr>
          <w:rFonts w:cs="Times New Roman"/>
          <w:szCs w:val="24"/>
        </w:rPr>
        <w:t xml:space="preserve"> which </w:t>
      </w:r>
      <w:r w:rsidRPr="00271372">
        <w:rPr>
          <w:rFonts w:cs="Times New Roman"/>
          <w:szCs w:val="24"/>
        </w:rPr>
        <w:t>varied</w:t>
      </w:r>
      <w:r>
        <w:rPr>
          <w:rFonts w:cs="Times New Roman"/>
          <w:szCs w:val="24"/>
        </w:rPr>
        <w:t xml:space="preserve"> as</w:t>
      </w:r>
      <w:r w:rsidRPr="00271372">
        <w:rPr>
          <w:rFonts w:cs="Times New Roman"/>
          <w:szCs w:val="24"/>
        </w:rPr>
        <w:t xml:space="preserve"> 44.55% of samples </w:t>
      </w:r>
      <w:r w:rsidR="00911F49">
        <w:rPr>
          <w:rFonts w:cs="Times New Roman"/>
          <w:szCs w:val="24"/>
        </w:rPr>
        <w:t>were</w:t>
      </w:r>
      <w:r w:rsidRPr="00271372">
        <w:rPr>
          <w:rFonts w:cs="Times New Roman"/>
          <w:szCs w:val="24"/>
        </w:rPr>
        <w:t xml:space="preserve"> low </w:t>
      </w:r>
      <w:r w:rsidR="00911F49">
        <w:rPr>
          <w:rFonts w:cs="Times New Roman"/>
          <w:szCs w:val="24"/>
        </w:rPr>
        <w:t xml:space="preserve">in </w:t>
      </w:r>
      <w:r w:rsidRPr="00271372">
        <w:rPr>
          <w:rFonts w:cs="Times New Roman"/>
          <w:szCs w:val="24"/>
        </w:rPr>
        <w:t>phosphorus</w:t>
      </w:r>
      <w:r w:rsidR="00911F49">
        <w:rPr>
          <w:rFonts w:cs="Times New Roman"/>
          <w:szCs w:val="24"/>
        </w:rPr>
        <w:t xml:space="preserve"> content</w:t>
      </w:r>
      <w:r w:rsidRPr="00271372">
        <w:rPr>
          <w:rFonts w:cs="Times New Roman"/>
          <w:szCs w:val="24"/>
        </w:rPr>
        <w:t>, 35.64% were medium, and 19.80% were high. Phosphorus availability is affected by soil pH, organic matter content, and land-use practices.</w:t>
      </w:r>
    </w:p>
    <w:p w14:paraId="2BDA1D9D" w14:textId="77777777" w:rsidR="00762E01" w:rsidRDefault="00762E01" w:rsidP="007A6273">
      <w:pPr>
        <w:jc w:val="center"/>
      </w:pPr>
      <w:r>
        <w:rPr>
          <w:rFonts w:cs="Times New Roman"/>
          <w:noProof/>
          <w:szCs w:val="24"/>
        </w:rPr>
        <w:drawing>
          <wp:inline distT="0" distB="0" distL="0" distR="0" wp14:anchorId="702926CD" wp14:editId="75C27C55">
            <wp:extent cx="5788025" cy="4092575"/>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sphorus Map.jpg"/>
                    <pic:cNvPicPr/>
                  </pic:nvPicPr>
                  <pic:blipFill>
                    <a:blip r:embed="rId19">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2559757C" w14:textId="4981A077" w:rsidR="00697069" w:rsidRDefault="002B75D1" w:rsidP="00697069">
      <w:pPr>
        <w:pStyle w:val="Caption"/>
        <w:jc w:val="center"/>
        <w:rPr>
          <w:rFonts w:cs="Times New Roman"/>
          <w:bCs/>
          <w:szCs w:val="24"/>
        </w:rPr>
      </w:pPr>
      <w:bookmarkStart w:id="64" w:name="Fig6"/>
      <w:bookmarkStart w:id="65" w:name="_Toc177579451"/>
      <w:bookmarkStart w:id="66" w:name="_Toc178062638"/>
      <w:bookmarkStart w:id="67" w:name="_Toc178324617"/>
      <w:bookmarkStart w:id="68" w:name="_Toc178436943"/>
      <w:bookmarkStart w:id="69" w:name="_Toc178513200"/>
      <w:bookmarkEnd w:id="64"/>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6</w:t>
      </w:r>
      <w:r w:rsidR="00AF22AB">
        <w:rPr>
          <w:noProof/>
        </w:rPr>
        <w:fldChar w:fldCharType="end"/>
      </w:r>
      <w:r w:rsidR="00CE2CD3">
        <w:rPr>
          <w:rFonts w:cs="Times New Roman"/>
          <w:bCs/>
          <w:szCs w:val="24"/>
        </w:rPr>
        <w:t>: Phosphorus status</w:t>
      </w:r>
      <w:bookmarkEnd w:id="65"/>
      <w:bookmarkEnd w:id="66"/>
      <w:bookmarkEnd w:id="67"/>
      <w:r w:rsidR="00CE2CD3">
        <w:rPr>
          <w:rFonts w:cs="Times New Roman"/>
          <w:bCs/>
          <w:szCs w:val="24"/>
        </w:rPr>
        <w:t xml:space="preserve">, </w:t>
      </w:r>
      <w:proofErr w:type="spellStart"/>
      <w:r w:rsidR="00CE2CD3">
        <w:rPr>
          <w:rFonts w:cs="Times New Roman"/>
          <w:bCs/>
          <w:szCs w:val="24"/>
        </w:rPr>
        <w:t>Gauradaha</w:t>
      </w:r>
      <w:proofErr w:type="spellEnd"/>
      <w:r w:rsidR="00CE2CD3">
        <w:rPr>
          <w:rFonts w:cs="Times New Roman"/>
          <w:bCs/>
          <w:szCs w:val="24"/>
        </w:rPr>
        <w:t>, 2024/2</w:t>
      </w:r>
      <w:bookmarkEnd w:id="68"/>
      <w:bookmarkEnd w:id="69"/>
      <w:r w:rsidR="00CE2CD3">
        <w:rPr>
          <w:rFonts w:cs="Times New Roman"/>
          <w:bCs/>
          <w:szCs w:val="24"/>
        </w:rPr>
        <w:t>5</w:t>
      </w:r>
    </w:p>
    <w:p w14:paraId="60B637A5" w14:textId="4CD0BA50" w:rsidR="00911F49" w:rsidRPr="00697069" w:rsidRDefault="00697069" w:rsidP="00697069">
      <w:pPr>
        <w:rPr>
          <w:rStyle w:val="Heading2Char"/>
          <w:rFonts w:eastAsiaTheme="minorHAnsi"/>
          <w:iCs/>
          <w:color w:val="auto"/>
          <w:sz w:val="24"/>
          <w:szCs w:val="24"/>
        </w:rPr>
      </w:pPr>
      <w:r>
        <w:rPr>
          <w:rFonts w:cs="Times New Roman"/>
          <w:bCs/>
          <w:szCs w:val="24"/>
        </w:rPr>
        <w:br w:type="page"/>
      </w:r>
    </w:p>
    <w:p w14:paraId="5531C67D" w14:textId="018D7948" w:rsidR="00BE5857" w:rsidRPr="00CC5ACD" w:rsidRDefault="00BE5857" w:rsidP="00911F49">
      <w:pPr>
        <w:spacing w:after="0"/>
        <w:rPr>
          <w:rStyle w:val="Heading2Char"/>
          <w:rFonts w:eastAsiaTheme="minorHAnsi" w:cstheme="minorBidi"/>
          <w:b w:val="0"/>
          <w:bCs w:val="0"/>
          <w:color w:val="auto"/>
          <w:sz w:val="24"/>
          <w:szCs w:val="22"/>
        </w:rPr>
      </w:pPr>
      <w:r w:rsidRPr="006268FD">
        <w:rPr>
          <w:rStyle w:val="Heading2Char"/>
        </w:rPr>
        <w:lastRenderedPageBreak/>
        <w:t>Available potassium</w:t>
      </w:r>
      <w:r w:rsidR="00097B77">
        <w:rPr>
          <w:rStyle w:val="Heading2Char"/>
        </w:rPr>
        <w:t>:</w:t>
      </w:r>
    </w:p>
    <w:p w14:paraId="6CE87212" w14:textId="62639415" w:rsidR="005D476A" w:rsidRPr="005D476A" w:rsidRDefault="005D476A" w:rsidP="005D476A">
      <w:pPr>
        <w:jc w:val="both"/>
        <w:rPr>
          <w:rFonts w:cs="Times New Roman"/>
          <w:szCs w:val="24"/>
        </w:rPr>
      </w:pPr>
      <w:r w:rsidRPr="00271372">
        <w:rPr>
          <w:rFonts w:cs="Times New Roman"/>
          <w:szCs w:val="24"/>
        </w:rPr>
        <w:t>Potassium levels were high in 59.40% of samples, medium in 22.77%, and low in 17.82%</w:t>
      </w:r>
      <w:r w:rsidR="00A3393A">
        <w:rPr>
          <w:rFonts w:cs="Times New Roman"/>
          <w:szCs w:val="24"/>
        </w:rPr>
        <w:t xml:space="preserve"> </w:t>
      </w:r>
      <w:r w:rsidR="009243D2">
        <w:rPr>
          <w:rFonts w:cs="Times New Roman"/>
          <w:szCs w:val="24"/>
        </w:rPr>
        <w:t xml:space="preserve">as shown in </w:t>
      </w:r>
      <w:hyperlink w:anchor="Fig7" w:history="1">
        <w:r w:rsidR="00A3393A" w:rsidRPr="009243D2">
          <w:rPr>
            <w:rStyle w:val="Hyperlink"/>
            <w:rFonts w:cs="Times New Roman"/>
            <w:szCs w:val="24"/>
          </w:rPr>
          <w:t>Fig</w:t>
        </w:r>
        <w:r w:rsidR="003F3D5B" w:rsidRPr="009243D2">
          <w:rPr>
            <w:rStyle w:val="Hyperlink"/>
            <w:rFonts w:cs="Times New Roman"/>
            <w:szCs w:val="24"/>
          </w:rPr>
          <w:t xml:space="preserve">ure </w:t>
        </w:r>
        <w:r w:rsidR="009243D2" w:rsidRPr="009243D2">
          <w:rPr>
            <w:rStyle w:val="Hyperlink"/>
            <w:rFonts w:cs="Times New Roman"/>
            <w:szCs w:val="24"/>
          </w:rPr>
          <w:t>7</w:t>
        </w:r>
      </w:hyperlink>
      <w:r w:rsidRPr="00271372">
        <w:rPr>
          <w:rFonts w:cs="Times New Roman"/>
          <w:szCs w:val="24"/>
        </w:rPr>
        <w:t>. Potassium loss via leaching and runoff is a concern, highlighting the importance of efficient nutrient application practices.</w:t>
      </w:r>
    </w:p>
    <w:p w14:paraId="018E6FD5" w14:textId="77777777" w:rsidR="00762E01" w:rsidRDefault="00762E01" w:rsidP="007A6273">
      <w:pPr>
        <w:jc w:val="center"/>
      </w:pPr>
      <w:r>
        <w:rPr>
          <w:rFonts w:cs="Times New Roman"/>
          <w:noProof/>
          <w:szCs w:val="24"/>
        </w:rPr>
        <w:drawing>
          <wp:inline distT="0" distB="0" distL="0" distR="0" wp14:anchorId="4128BE71" wp14:editId="531ECEBD">
            <wp:extent cx="5788025" cy="409257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assium Map.jpg"/>
                    <pic:cNvPicPr/>
                  </pic:nvPicPr>
                  <pic:blipFill>
                    <a:blip r:embed="rId20">
                      <a:extLst>
                        <a:ext uri="{28A0092B-C50C-407E-A947-70E740481C1C}">
                          <a14:useLocalDpi xmlns:a14="http://schemas.microsoft.com/office/drawing/2010/main" val="0"/>
                        </a:ext>
                      </a:extLst>
                    </a:blip>
                    <a:stretch>
                      <a:fillRect/>
                    </a:stretch>
                  </pic:blipFill>
                  <pic:spPr>
                    <a:xfrm>
                      <a:off x="0" y="0"/>
                      <a:ext cx="5788025" cy="4092575"/>
                    </a:xfrm>
                    <a:prstGeom prst="rect">
                      <a:avLst/>
                    </a:prstGeom>
                  </pic:spPr>
                </pic:pic>
              </a:graphicData>
            </a:graphic>
          </wp:inline>
        </w:drawing>
      </w:r>
    </w:p>
    <w:p w14:paraId="5064F9A6" w14:textId="15CF96E4" w:rsidR="007A6273" w:rsidRDefault="002B75D1" w:rsidP="00981720">
      <w:pPr>
        <w:pStyle w:val="Caption"/>
        <w:jc w:val="center"/>
        <w:rPr>
          <w:rFonts w:cs="Times New Roman"/>
          <w:bCs/>
          <w:szCs w:val="24"/>
        </w:rPr>
      </w:pPr>
      <w:bookmarkStart w:id="70" w:name="Fig7"/>
      <w:bookmarkStart w:id="71" w:name="_Toc177579453"/>
      <w:bookmarkStart w:id="72" w:name="_Toc178062640"/>
      <w:bookmarkStart w:id="73" w:name="_Toc178324619"/>
      <w:bookmarkStart w:id="74" w:name="_Toc178436945"/>
      <w:bookmarkStart w:id="75" w:name="_Toc178513202"/>
      <w:bookmarkEnd w:id="70"/>
      <w:r>
        <w:t xml:space="preserve">Figure </w:t>
      </w:r>
      <w:r w:rsidR="00AF22AB">
        <w:rPr>
          <w:noProof/>
        </w:rPr>
        <w:fldChar w:fldCharType="begin"/>
      </w:r>
      <w:r w:rsidR="00AF22AB">
        <w:rPr>
          <w:noProof/>
        </w:rPr>
        <w:instrText xml:space="preserve"> SEQ Figure \* ARABIC </w:instrText>
      </w:r>
      <w:r w:rsidR="00AF22AB">
        <w:rPr>
          <w:noProof/>
        </w:rPr>
        <w:fldChar w:fldCharType="separate"/>
      </w:r>
      <w:r w:rsidR="009243D2">
        <w:rPr>
          <w:noProof/>
        </w:rPr>
        <w:t>7</w:t>
      </w:r>
      <w:r w:rsidR="00AF22AB">
        <w:rPr>
          <w:noProof/>
        </w:rPr>
        <w:fldChar w:fldCharType="end"/>
      </w:r>
      <w:r w:rsidR="00CE2CD3">
        <w:rPr>
          <w:rFonts w:cs="Times New Roman"/>
          <w:bCs/>
          <w:szCs w:val="24"/>
        </w:rPr>
        <w:t xml:space="preserve">: </w:t>
      </w:r>
      <w:r w:rsidR="00CE2CD3" w:rsidRPr="0078482D">
        <w:rPr>
          <w:rFonts w:cs="Times New Roman"/>
          <w:bCs/>
          <w:szCs w:val="24"/>
        </w:rPr>
        <w:t xml:space="preserve">Potassium </w:t>
      </w:r>
      <w:r w:rsidR="00CE2CD3">
        <w:rPr>
          <w:rFonts w:cs="Times New Roman"/>
          <w:bCs/>
          <w:szCs w:val="24"/>
        </w:rPr>
        <w:t>status</w:t>
      </w:r>
      <w:bookmarkEnd w:id="71"/>
      <w:bookmarkEnd w:id="72"/>
      <w:bookmarkEnd w:id="73"/>
      <w:r w:rsidR="00CE2CD3">
        <w:rPr>
          <w:rFonts w:cs="Times New Roman"/>
          <w:bCs/>
          <w:szCs w:val="24"/>
        </w:rPr>
        <w:t xml:space="preserve">, </w:t>
      </w:r>
      <w:proofErr w:type="spellStart"/>
      <w:r w:rsidR="00CE2CD3">
        <w:rPr>
          <w:rFonts w:cs="Times New Roman"/>
          <w:bCs/>
          <w:szCs w:val="24"/>
        </w:rPr>
        <w:t>Gauradaha</w:t>
      </w:r>
      <w:proofErr w:type="spellEnd"/>
      <w:r w:rsidR="00CE2CD3">
        <w:rPr>
          <w:rFonts w:cs="Times New Roman"/>
          <w:bCs/>
          <w:szCs w:val="24"/>
        </w:rPr>
        <w:t>, 2024/2</w:t>
      </w:r>
      <w:bookmarkEnd w:id="74"/>
      <w:bookmarkEnd w:id="75"/>
      <w:r w:rsidR="00CE2CD3">
        <w:rPr>
          <w:rFonts w:cs="Times New Roman"/>
          <w:bCs/>
          <w:szCs w:val="24"/>
        </w:rPr>
        <w:t>5</w:t>
      </w:r>
    </w:p>
    <w:p w14:paraId="7A9CAF8B" w14:textId="77777777" w:rsidR="00CC5ACD" w:rsidRDefault="00CC5ACD" w:rsidP="00CC5ACD"/>
    <w:p w14:paraId="23F85F7C" w14:textId="77777777" w:rsidR="00911F49" w:rsidRDefault="00911F49" w:rsidP="00911F49">
      <w:pPr>
        <w:spacing w:after="0"/>
        <w:rPr>
          <w:b/>
          <w:bCs/>
        </w:rPr>
      </w:pPr>
    </w:p>
    <w:p w14:paraId="39526E2E" w14:textId="7E1ABEE7" w:rsidR="00BE5857" w:rsidRPr="00097B77" w:rsidRDefault="00097B77" w:rsidP="00911F49">
      <w:pPr>
        <w:spacing w:after="0"/>
        <w:rPr>
          <w:rFonts w:cs="Times New Roman"/>
          <w:b/>
          <w:bCs/>
          <w:iCs/>
          <w:sz w:val="28"/>
          <w:szCs w:val="28"/>
        </w:rPr>
      </w:pPr>
      <w:r w:rsidRPr="00097B77">
        <w:rPr>
          <w:b/>
          <w:bCs/>
          <w:sz w:val="28"/>
          <w:szCs w:val="28"/>
        </w:rPr>
        <w:t>SUMMARY AND CONCLUSION:</w:t>
      </w:r>
    </w:p>
    <w:p w14:paraId="2A436D80" w14:textId="539E725F" w:rsidR="00097B77" w:rsidRDefault="005D476A" w:rsidP="00911F49">
      <w:pPr>
        <w:spacing w:before="240"/>
        <w:jc w:val="both"/>
        <w:rPr>
          <w:rFonts w:cs="Times New Roman"/>
          <w:szCs w:val="24"/>
        </w:rPr>
      </w:pPr>
      <w:r w:rsidRPr="00271372">
        <w:rPr>
          <w:rFonts w:cs="Times New Roman"/>
          <w:szCs w:val="24"/>
        </w:rPr>
        <w:t xml:space="preserve">This study highlights spatial variability in soil fertility across </w:t>
      </w:r>
      <w:proofErr w:type="spellStart"/>
      <w:r w:rsidRPr="00271372">
        <w:rPr>
          <w:rFonts w:cs="Times New Roman"/>
          <w:szCs w:val="24"/>
        </w:rPr>
        <w:t>Gauradaha</w:t>
      </w:r>
      <w:proofErr w:type="spellEnd"/>
      <w:r w:rsidRPr="00271372">
        <w:rPr>
          <w:rFonts w:cs="Times New Roman"/>
          <w:szCs w:val="24"/>
        </w:rPr>
        <w:t xml:space="preserve"> </w:t>
      </w:r>
      <w:r w:rsidR="00F73733">
        <w:rPr>
          <w:rFonts w:cs="Times New Roman"/>
          <w:szCs w:val="24"/>
        </w:rPr>
        <w:t>m</w:t>
      </w:r>
      <w:r w:rsidRPr="00271372">
        <w:rPr>
          <w:rFonts w:cs="Times New Roman"/>
          <w:szCs w:val="24"/>
        </w:rPr>
        <w:t>unicipality, emphasizing the need for targeted soil management strategies. The findings suggest the adoption of integrated nutrient management practices, including organic amendments, pH regulation through liming, and site-specific fertilization based on GIS-based soil maps. The research provides valuable data for farmers, agricultural planners, and policymakers, supporting sustainable soil management in the region.</w:t>
      </w:r>
    </w:p>
    <w:p w14:paraId="71135821" w14:textId="3B2A6E9E" w:rsidR="005D476A" w:rsidRDefault="00097B77" w:rsidP="00097B77">
      <w:pPr>
        <w:rPr>
          <w:rFonts w:cs="Times New Roman"/>
          <w:szCs w:val="24"/>
        </w:rPr>
      </w:pPr>
      <w:r>
        <w:rPr>
          <w:rFonts w:cs="Times New Roman"/>
          <w:szCs w:val="24"/>
        </w:rPr>
        <w:br w:type="page"/>
      </w:r>
    </w:p>
    <w:p w14:paraId="5A368C08" w14:textId="6D90285B" w:rsidR="003D3F7B" w:rsidRPr="003D3F7B" w:rsidRDefault="003D3F7B" w:rsidP="003D3F7B">
      <w:pPr>
        <w:spacing w:after="0" w:line="240" w:lineRule="auto"/>
        <w:jc w:val="both"/>
        <w:rPr>
          <w:rFonts w:cs="Times New Roman"/>
          <w:sz w:val="28"/>
          <w:szCs w:val="28"/>
        </w:rPr>
      </w:pPr>
      <w:r w:rsidRPr="003D3F7B">
        <w:rPr>
          <w:rFonts w:cs="Times New Roman"/>
          <w:b/>
          <w:bCs/>
          <w:sz w:val="28"/>
          <w:szCs w:val="28"/>
        </w:rPr>
        <w:lastRenderedPageBreak/>
        <w:t>Conflict of Interest</w:t>
      </w:r>
      <w:r w:rsidRPr="003D3F7B">
        <w:rPr>
          <w:rFonts w:cs="Times New Roman"/>
          <w:sz w:val="28"/>
          <w:szCs w:val="28"/>
        </w:rPr>
        <w:t xml:space="preserve">: </w:t>
      </w:r>
    </w:p>
    <w:p w14:paraId="1F923DC1" w14:textId="05243CA0" w:rsidR="003D3F7B" w:rsidRDefault="003D3F7B" w:rsidP="003D3F7B">
      <w:pPr>
        <w:spacing w:line="240" w:lineRule="auto"/>
        <w:jc w:val="both"/>
        <w:rPr>
          <w:rFonts w:cs="Times New Roman"/>
        </w:rPr>
      </w:pPr>
      <w:r w:rsidRPr="00B668E0">
        <w:rPr>
          <w:rFonts w:cs="Times New Roman"/>
        </w:rPr>
        <w:t>All authors declare that there are no financial or personal conflicts of interest that could influence the research findings presented in this manuscript.</w:t>
      </w:r>
    </w:p>
    <w:p w14:paraId="02571646" w14:textId="77777777" w:rsidR="003D3F7B" w:rsidRDefault="003D3F7B" w:rsidP="003D3F7B">
      <w:pPr>
        <w:spacing w:line="240" w:lineRule="auto"/>
        <w:jc w:val="both"/>
        <w:rPr>
          <w:rFonts w:cs="Times New Roman"/>
        </w:rPr>
      </w:pPr>
    </w:p>
    <w:p w14:paraId="2F1B4A7D" w14:textId="77777777" w:rsidR="003D3F7B" w:rsidRPr="00B668E0" w:rsidRDefault="003D3F7B" w:rsidP="003D3F7B">
      <w:pPr>
        <w:jc w:val="both"/>
        <w:rPr>
          <w:rFonts w:cs="Times New Roman"/>
        </w:rPr>
      </w:pPr>
      <w:r w:rsidRPr="00B668E0">
        <w:rPr>
          <w:rFonts w:cs="Times New Roman"/>
        </w:rPr>
        <w:t>By submitting this manuscript, we affirm that we comply with the journal’s submission guidelines and ethical policies.</w:t>
      </w:r>
    </w:p>
    <w:p w14:paraId="7020A308" w14:textId="77777777" w:rsidR="003D3F7B" w:rsidRPr="00B668E0" w:rsidRDefault="003D3F7B" w:rsidP="003D3F7B">
      <w:pPr>
        <w:spacing w:line="240" w:lineRule="auto"/>
        <w:jc w:val="both"/>
        <w:rPr>
          <w:rFonts w:cs="Times New Roman"/>
        </w:rPr>
      </w:pPr>
    </w:p>
    <w:p w14:paraId="4340949E" w14:textId="77777777" w:rsidR="003D3F7B" w:rsidRPr="00B668E0" w:rsidRDefault="003D3F7B" w:rsidP="003D3F7B">
      <w:pPr>
        <w:jc w:val="both"/>
        <w:rPr>
          <w:rFonts w:cs="Times New Roman"/>
        </w:rPr>
      </w:pPr>
    </w:p>
    <w:p w14:paraId="088A0AE6" w14:textId="77777777" w:rsidR="00FC50E0" w:rsidRPr="00FE7640" w:rsidRDefault="00FC50E0" w:rsidP="00FC50E0">
      <w:pPr>
        <w:rPr>
          <w:rFonts w:ascii="Calibri" w:eastAsia="Calibri" w:hAnsi="Calibri" w:cs="Times New Roman"/>
          <w:kern w:val="2"/>
          <w:highlight w:val="yellow"/>
        </w:rPr>
      </w:pPr>
      <w:bookmarkStart w:id="76" w:name="_Hlk201835975"/>
      <w:bookmarkStart w:id="77" w:name="_Hlk193540946"/>
      <w:bookmarkStart w:id="78" w:name="_Hlk180402183"/>
      <w:bookmarkStart w:id="79" w:name="_Hlk183680988"/>
      <w:bookmarkStart w:id="80" w:name="_Hlk197173371"/>
      <w:r w:rsidRPr="00FE7640">
        <w:rPr>
          <w:rFonts w:ascii="Calibri" w:eastAsia="Calibri" w:hAnsi="Calibri" w:cs="Times New Roman"/>
          <w:kern w:val="2"/>
          <w:highlight w:val="yellow"/>
        </w:rPr>
        <w:t>Disclaimer (Artificial intelligence)</w:t>
      </w:r>
    </w:p>
    <w:p w14:paraId="32D0D20D" w14:textId="77777777" w:rsidR="00FC50E0" w:rsidRPr="009C5487" w:rsidRDefault="00FC50E0" w:rsidP="00FC50E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bookmarkEnd w:id="76"/>
    <w:bookmarkEnd w:id="77"/>
    <w:bookmarkEnd w:id="78"/>
    <w:bookmarkEnd w:id="79"/>
    <w:bookmarkEnd w:id="80"/>
    <w:p w14:paraId="0EEE771B" w14:textId="48D14AC3" w:rsidR="003D3F7B" w:rsidRDefault="00571306" w:rsidP="000423EA">
      <w:pPr>
        <w:spacing w:before="240"/>
        <w:jc w:val="both"/>
        <w:rPr>
          <w:rFonts w:cs="Times New Roman"/>
          <w:szCs w:val="24"/>
        </w:rPr>
      </w:pPr>
      <w:r w:rsidRPr="00571306">
        <w:rPr>
          <w:rFonts w:ascii="Calibri" w:eastAsia="Calibri" w:hAnsi="Calibri" w:cs="Times New Roman"/>
          <w:kern w:val="2"/>
        </w:rPr>
        <w:t>Author(s) hereby declare that NO generative AI technologies such as Large Language Models (</w:t>
      </w:r>
      <w:proofErr w:type="spellStart"/>
      <w:r w:rsidRPr="00571306">
        <w:rPr>
          <w:rFonts w:ascii="Calibri" w:eastAsia="Calibri" w:hAnsi="Calibri" w:cs="Times New Roman"/>
          <w:kern w:val="2"/>
        </w:rPr>
        <w:t>ChatGPT</w:t>
      </w:r>
      <w:proofErr w:type="spellEnd"/>
      <w:r w:rsidRPr="00571306">
        <w:rPr>
          <w:rFonts w:ascii="Calibri" w:eastAsia="Calibri" w:hAnsi="Calibri" w:cs="Times New Roman"/>
          <w:kern w:val="2"/>
        </w:rPr>
        <w:t>, COPILOT, etc.) and text-to-image generators have been used during the writing or editing of this manuscript</w:t>
      </w:r>
      <w:bookmarkStart w:id="81" w:name="_GoBack"/>
      <w:bookmarkEnd w:id="81"/>
    </w:p>
    <w:p w14:paraId="34B9E57D" w14:textId="09A40326" w:rsidR="006E2906" w:rsidRDefault="000423EA" w:rsidP="000423EA">
      <w:pPr>
        <w:rPr>
          <w:rFonts w:cs="Times New Roman"/>
          <w:szCs w:val="24"/>
        </w:rPr>
      </w:pPr>
      <w:r>
        <w:rPr>
          <w:rFonts w:cs="Times New Roman"/>
          <w:szCs w:val="24"/>
        </w:rPr>
        <w:br w:type="page"/>
      </w:r>
    </w:p>
    <w:p w14:paraId="70F46E5E" w14:textId="0A73EE5E" w:rsidR="001B7DCE" w:rsidRPr="00911F49" w:rsidRDefault="006268FD" w:rsidP="00BE5857">
      <w:pPr>
        <w:rPr>
          <w:rFonts w:cs="Times New Roman"/>
          <w:b/>
          <w:bCs/>
          <w:szCs w:val="24"/>
        </w:rPr>
      </w:pPr>
      <w:r w:rsidRPr="00911F49">
        <w:rPr>
          <w:b/>
          <w:bCs/>
        </w:rPr>
        <w:lastRenderedPageBreak/>
        <w:t>REFERENCES</w:t>
      </w:r>
    </w:p>
    <w:p w14:paraId="6C3AF485" w14:textId="77777777" w:rsidR="0076499D" w:rsidRPr="0076499D" w:rsidRDefault="001B7DCE" w:rsidP="00911F49">
      <w:pPr>
        <w:pStyle w:val="EndNoteBibliography"/>
        <w:spacing w:after="0"/>
        <w:jc w:val="both"/>
      </w:pPr>
      <w:r>
        <w:fldChar w:fldCharType="begin"/>
      </w:r>
      <w:r>
        <w:instrText xml:space="preserve"> ADDIN EN.REFLIST </w:instrText>
      </w:r>
      <w:r>
        <w:fldChar w:fldCharType="separate"/>
      </w:r>
      <w:r w:rsidR="0076499D" w:rsidRPr="0076499D">
        <w:t xml:space="preserve">Abate, K., Mohammed, M., &amp; Kibret, K. (2016). Soil fertility assessment and mapping of spatial variability at Amareganda-Abajarso sub-watershed, north-eastern Ethiopia. </w:t>
      </w:r>
      <w:r w:rsidR="0076499D" w:rsidRPr="0076499D">
        <w:rPr>
          <w:i/>
        </w:rPr>
        <w:t>East African Journal of Sciences</w:t>
      </w:r>
      <w:r w:rsidR="0076499D" w:rsidRPr="0076499D">
        <w:t>,</w:t>
      </w:r>
      <w:r w:rsidR="0076499D" w:rsidRPr="0076499D">
        <w:rPr>
          <w:i/>
        </w:rPr>
        <w:t xml:space="preserve"> 10</w:t>
      </w:r>
      <w:r w:rsidR="0076499D" w:rsidRPr="0076499D">
        <w:t xml:space="preserve">(1), 1-14. </w:t>
      </w:r>
    </w:p>
    <w:p w14:paraId="2CC39392" w14:textId="77777777" w:rsidR="0076499D" w:rsidRPr="0076499D" w:rsidRDefault="0076499D" w:rsidP="00911F49">
      <w:pPr>
        <w:pStyle w:val="EndNoteBibliography"/>
        <w:spacing w:after="0"/>
        <w:ind w:left="720" w:hanging="720"/>
        <w:jc w:val="both"/>
      </w:pPr>
      <w:r w:rsidRPr="0076499D">
        <w:t xml:space="preserve">Abdellatif, M. A., El Baroudy, A. A., Arshad, M., Mahmoud, E. K., Saleh, A. M., Moghanm, F. S., Shaltout, K. H., Eid, E. M., &amp; Shokr, M. S. (2021). A GIS-based approach for the quantitative assessment of soil quality and sustainable agriculture. </w:t>
      </w:r>
      <w:r w:rsidRPr="0076499D">
        <w:rPr>
          <w:i/>
        </w:rPr>
        <w:t>Sustainability</w:t>
      </w:r>
      <w:r w:rsidRPr="0076499D">
        <w:t>,</w:t>
      </w:r>
      <w:r w:rsidRPr="0076499D">
        <w:rPr>
          <w:i/>
        </w:rPr>
        <w:t xml:space="preserve"> 13</w:t>
      </w:r>
      <w:r w:rsidRPr="0076499D">
        <w:t xml:space="preserve">(23), 13438. </w:t>
      </w:r>
    </w:p>
    <w:p w14:paraId="66010840" w14:textId="77777777" w:rsidR="0076499D" w:rsidRPr="0076499D" w:rsidRDefault="0076499D" w:rsidP="00911F49">
      <w:pPr>
        <w:pStyle w:val="EndNoteBibliography"/>
        <w:spacing w:after="0"/>
        <w:ind w:left="720" w:hanging="720"/>
        <w:jc w:val="both"/>
      </w:pPr>
      <w:r w:rsidRPr="0076499D">
        <w:t xml:space="preserve">AbdelRahman, M. A., Hegab, R. H., &amp; Yossif, T. M. (2021). Soil fertility assessment for optimal agricultural use using remote sensing and GIS technologies. </w:t>
      </w:r>
      <w:r w:rsidRPr="0076499D">
        <w:rPr>
          <w:i/>
        </w:rPr>
        <w:t>Applied Geomatics</w:t>
      </w:r>
      <w:r w:rsidRPr="0076499D">
        <w:t>,</w:t>
      </w:r>
      <w:r w:rsidRPr="0076499D">
        <w:rPr>
          <w:i/>
        </w:rPr>
        <w:t xml:space="preserve"> 13</w:t>
      </w:r>
      <w:r w:rsidRPr="0076499D">
        <w:t xml:space="preserve">(4), 605-618. </w:t>
      </w:r>
    </w:p>
    <w:p w14:paraId="50A672A4" w14:textId="77777777" w:rsidR="0076499D" w:rsidRPr="0076499D" w:rsidRDefault="0076499D" w:rsidP="00911F49">
      <w:pPr>
        <w:pStyle w:val="EndNoteBibliography"/>
        <w:spacing w:after="0"/>
        <w:ind w:left="720" w:hanging="720"/>
        <w:jc w:val="both"/>
      </w:pPr>
      <w:r w:rsidRPr="0076499D">
        <w:t xml:space="preserve">Adornado, H. A., &amp; Yoshida, M. (2008). Crop suitability and soil fertility mapping using geographic information system (GIS). </w:t>
      </w:r>
      <w:r w:rsidRPr="0076499D">
        <w:rPr>
          <w:i/>
        </w:rPr>
        <w:t>Agricultural Information Research</w:t>
      </w:r>
      <w:r w:rsidRPr="0076499D">
        <w:t>,</w:t>
      </w:r>
      <w:r w:rsidRPr="0076499D">
        <w:rPr>
          <w:i/>
        </w:rPr>
        <w:t xml:space="preserve"> 17</w:t>
      </w:r>
      <w:r w:rsidRPr="0076499D">
        <w:t xml:space="preserve">(2), 60-68. </w:t>
      </w:r>
    </w:p>
    <w:p w14:paraId="1C88CCEE" w14:textId="77777777" w:rsidR="0076499D" w:rsidRPr="0076499D" w:rsidRDefault="0076499D" w:rsidP="00911F49">
      <w:pPr>
        <w:pStyle w:val="EndNoteBibliography"/>
        <w:spacing w:after="0"/>
        <w:ind w:left="720" w:hanging="720"/>
        <w:jc w:val="both"/>
      </w:pPr>
      <w:r w:rsidRPr="0076499D">
        <w:t xml:space="preserve">Aduramigba-Modupe, V., &amp; Amapu, I. (2023). </w:t>
      </w:r>
      <w:r w:rsidRPr="0076499D">
        <w:rPr>
          <w:i/>
        </w:rPr>
        <w:t>Climate Smart Agriculture and Soil Fertility Mapping: Nigeria Soil Information Service (NiSIS) Pilot Project</w:t>
      </w:r>
      <w:r w:rsidRPr="0076499D">
        <w:t xml:space="preserve">. </w:t>
      </w:r>
    </w:p>
    <w:p w14:paraId="472A87A6" w14:textId="77777777" w:rsidR="0076499D" w:rsidRPr="0076499D" w:rsidRDefault="0076499D" w:rsidP="00911F49">
      <w:pPr>
        <w:pStyle w:val="EndNoteBibliography"/>
        <w:spacing w:after="0"/>
        <w:ind w:left="720" w:hanging="720"/>
        <w:jc w:val="both"/>
      </w:pPr>
      <w:r w:rsidRPr="0076499D">
        <w:t xml:space="preserve">Ahmed, M., Islam, M. M., Paul, S. K., &amp; Khulna, B. (2005). Effect of nitrogen on yield and other plant characters of local T. aman rice, var. jatai. </w:t>
      </w:r>
      <w:r w:rsidRPr="0076499D">
        <w:rPr>
          <w:i/>
        </w:rPr>
        <w:t xml:space="preserve">Research journal of </w:t>
      </w:r>
      <w:r w:rsidRPr="00535A6C">
        <w:rPr>
          <w:rFonts w:ascii="Times New Roman" w:hAnsi="Times New Roman" w:cs="Times New Roman"/>
          <w:i/>
          <w:szCs w:val="24"/>
        </w:rPr>
        <w:t>agriculture</w:t>
      </w:r>
      <w:r w:rsidRPr="0076499D">
        <w:rPr>
          <w:i/>
        </w:rPr>
        <w:t xml:space="preserve"> and biological sciences</w:t>
      </w:r>
      <w:r w:rsidRPr="0076499D">
        <w:t>,</w:t>
      </w:r>
      <w:r w:rsidRPr="0076499D">
        <w:rPr>
          <w:i/>
        </w:rPr>
        <w:t xml:space="preserve"> 1</w:t>
      </w:r>
      <w:r w:rsidRPr="0076499D">
        <w:t xml:space="preserve">(2), 158-161. </w:t>
      </w:r>
    </w:p>
    <w:p w14:paraId="45A2C631" w14:textId="77777777" w:rsidR="0076499D" w:rsidRPr="0076499D" w:rsidRDefault="0076499D" w:rsidP="00911F49">
      <w:pPr>
        <w:pStyle w:val="EndNoteBibliography"/>
        <w:spacing w:after="0"/>
        <w:ind w:left="720" w:hanging="720"/>
        <w:jc w:val="both"/>
      </w:pPr>
      <w:r w:rsidRPr="0076499D">
        <w:t xml:space="preserve">An, K., Xie, G.-d., Leng, Y.-f., &amp; Xiao, Y. (2003). Design of farmland GIS for precision agriculture. </w:t>
      </w:r>
      <w:r w:rsidRPr="0076499D">
        <w:rPr>
          <w:i/>
        </w:rPr>
        <w:t>Chinese geographical science</w:t>
      </w:r>
      <w:r w:rsidRPr="0076499D">
        <w:t>,</w:t>
      </w:r>
      <w:r w:rsidRPr="0076499D">
        <w:rPr>
          <w:i/>
        </w:rPr>
        <w:t xml:space="preserve"> 13</w:t>
      </w:r>
      <w:r w:rsidRPr="0076499D">
        <w:t xml:space="preserve">, 20-24. </w:t>
      </w:r>
    </w:p>
    <w:p w14:paraId="109A2C4E" w14:textId="77777777" w:rsidR="0076499D" w:rsidRPr="0076499D" w:rsidRDefault="0076499D" w:rsidP="00911F49">
      <w:pPr>
        <w:pStyle w:val="EndNoteBibliography"/>
        <w:spacing w:after="0"/>
        <w:ind w:left="720" w:hanging="720"/>
        <w:jc w:val="both"/>
      </w:pPr>
      <w:r w:rsidRPr="0076499D">
        <w:t xml:space="preserve">Assimakopoulos, J., Kalivas, D., &amp; Kollias, V. (2003). A GIS-based fuzzy classification for mapping the agricultural soils for N-fertilizers use. </w:t>
      </w:r>
      <w:r w:rsidRPr="0076499D">
        <w:rPr>
          <w:i/>
        </w:rPr>
        <w:t>Science of the Total Environment</w:t>
      </w:r>
      <w:r w:rsidRPr="0076499D">
        <w:t>,</w:t>
      </w:r>
      <w:r w:rsidRPr="0076499D">
        <w:rPr>
          <w:i/>
        </w:rPr>
        <w:t xml:space="preserve"> 309</w:t>
      </w:r>
      <w:r w:rsidRPr="0076499D">
        <w:t xml:space="preserve">(1-3), 19-33. </w:t>
      </w:r>
    </w:p>
    <w:p w14:paraId="05A27266" w14:textId="77777777" w:rsidR="0076499D" w:rsidRPr="0076499D" w:rsidRDefault="0076499D" w:rsidP="00911F49">
      <w:pPr>
        <w:pStyle w:val="EndNoteBibliography"/>
        <w:spacing w:after="0"/>
        <w:ind w:left="720" w:hanging="720"/>
        <w:jc w:val="both"/>
      </w:pPr>
      <w:r w:rsidRPr="0076499D">
        <w:t xml:space="preserve">Bajracharya, R., Sitaula, B., Sharma, S., &amp; Jeng, A. (2007). Soil quality in the Nepalese context-an analytical review. </w:t>
      </w:r>
      <w:r w:rsidRPr="0076499D">
        <w:rPr>
          <w:i/>
        </w:rPr>
        <w:t>International Journal of Ecology and Environmental Sciences</w:t>
      </w:r>
      <w:r w:rsidRPr="0076499D">
        <w:t>,</w:t>
      </w:r>
      <w:r w:rsidRPr="0076499D">
        <w:rPr>
          <w:i/>
        </w:rPr>
        <w:t xml:space="preserve"> 33</w:t>
      </w:r>
      <w:r w:rsidRPr="0076499D">
        <w:t xml:space="preserve">(2-3), 143-158. </w:t>
      </w:r>
    </w:p>
    <w:p w14:paraId="440B6029" w14:textId="77777777" w:rsidR="0076499D" w:rsidRPr="0076499D" w:rsidRDefault="0076499D" w:rsidP="00911F49">
      <w:pPr>
        <w:pStyle w:val="EndNoteBibliography"/>
        <w:spacing w:after="0"/>
        <w:ind w:left="720" w:hanging="720"/>
        <w:jc w:val="both"/>
      </w:pPr>
      <w:r w:rsidRPr="0076499D">
        <w:t xml:space="preserve">Bajracharya, R. M., &amp; Sherchan, D. P. (2009). Fertility status and dynamics of soils in the Nepal Himalaya: A review and analysis. </w:t>
      </w:r>
      <w:r w:rsidRPr="0076499D">
        <w:rPr>
          <w:i/>
        </w:rPr>
        <w:t>Soil Fertility</w:t>
      </w:r>
      <w:r w:rsidRPr="0076499D">
        <w:t xml:space="preserve">, 111-135. </w:t>
      </w:r>
    </w:p>
    <w:p w14:paraId="0374EC13" w14:textId="77777777" w:rsidR="0076499D" w:rsidRPr="0076499D" w:rsidRDefault="0076499D" w:rsidP="00911F49">
      <w:pPr>
        <w:pStyle w:val="EndNoteBibliography"/>
        <w:spacing w:after="0"/>
        <w:ind w:left="720" w:hanging="720"/>
        <w:jc w:val="both"/>
      </w:pPr>
      <w:r w:rsidRPr="0076499D">
        <w:t xml:space="preserve">Bekunda, M., Nkonya, E., Mugendi, D., &amp; Msaky, J. (2002). Soil fertility status, management, and research in East Africa. </w:t>
      </w:r>
      <w:r w:rsidRPr="0076499D">
        <w:rPr>
          <w:i/>
        </w:rPr>
        <w:t>East African Journal of Rural Development</w:t>
      </w:r>
      <w:r w:rsidRPr="0076499D">
        <w:t>,</w:t>
      </w:r>
      <w:r w:rsidRPr="0076499D">
        <w:rPr>
          <w:i/>
        </w:rPr>
        <w:t xml:space="preserve"> 20</w:t>
      </w:r>
      <w:r w:rsidRPr="0076499D">
        <w:t xml:space="preserve">(1), 94-112. </w:t>
      </w:r>
    </w:p>
    <w:p w14:paraId="37914CF3" w14:textId="77777777" w:rsidR="0076499D" w:rsidRPr="0076499D" w:rsidRDefault="0076499D" w:rsidP="00911F49">
      <w:pPr>
        <w:pStyle w:val="EndNoteBibliography"/>
        <w:spacing w:after="0"/>
        <w:ind w:left="720" w:hanging="720"/>
        <w:jc w:val="both"/>
      </w:pPr>
      <w:r w:rsidRPr="0076499D">
        <w:t xml:space="preserve">Bista, P., Ghimire, R., Shah, S. C., &amp; Pande, K. R. (2010). Assessment of soil fertility management practices and their constraints in different geographic locations of Nepal. Forum geografic, </w:t>
      </w:r>
    </w:p>
    <w:p w14:paraId="5C41DB05" w14:textId="77777777" w:rsidR="0076499D" w:rsidRPr="0076499D" w:rsidRDefault="0076499D" w:rsidP="00911F49">
      <w:pPr>
        <w:pStyle w:val="EndNoteBibliography"/>
        <w:spacing w:after="0"/>
        <w:ind w:left="720" w:hanging="720"/>
        <w:jc w:val="both"/>
      </w:pPr>
      <w:r w:rsidRPr="0076499D">
        <w:t xml:space="preserve">Chandrakala, M., Ramesh, M., Sujatha, K., Hegde, R., &amp; Singh, S. (2018). Soil fertility evaluation under different land use system in tropical humid region of Kerala, India. </w:t>
      </w:r>
      <w:r w:rsidRPr="0076499D">
        <w:rPr>
          <w:i/>
        </w:rPr>
        <w:t>International Journal of Plant &amp; Soil Science</w:t>
      </w:r>
      <w:r w:rsidRPr="0076499D">
        <w:t>,</w:t>
      </w:r>
      <w:r w:rsidRPr="0076499D">
        <w:rPr>
          <w:i/>
        </w:rPr>
        <w:t xml:space="preserve"> 24</w:t>
      </w:r>
      <w:r w:rsidRPr="0076499D">
        <w:t xml:space="preserve">(4), 1-13. </w:t>
      </w:r>
    </w:p>
    <w:p w14:paraId="657C395D" w14:textId="77777777" w:rsidR="0076499D" w:rsidRPr="0076499D" w:rsidRDefault="0076499D" w:rsidP="00911F49">
      <w:pPr>
        <w:pStyle w:val="EndNoteBibliography"/>
        <w:spacing w:after="0"/>
        <w:ind w:left="720" w:hanging="720"/>
        <w:jc w:val="both"/>
      </w:pPr>
      <w:r w:rsidRPr="0076499D">
        <w:t xml:space="preserve">Chauhan, R. P. (2014). Role of earthworms in soil fertility and factors affecting their population dynamics: a review. </w:t>
      </w:r>
      <w:r w:rsidRPr="0076499D">
        <w:rPr>
          <w:i/>
        </w:rPr>
        <w:t>International Journal of Research</w:t>
      </w:r>
      <w:r w:rsidRPr="0076499D">
        <w:t>,</w:t>
      </w:r>
      <w:r w:rsidRPr="0076499D">
        <w:rPr>
          <w:i/>
        </w:rPr>
        <w:t xml:space="preserve"> 1</w:t>
      </w:r>
      <w:r w:rsidRPr="0076499D">
        <w:t xml:space="preserve">(6), 642-649. </w:t>
      </w:r>
    </w:p>
    <w:p w14:paraId="69B189DC" w14:textId="77777777" w:rsidR="0076499D" w:rsidRPr="0076499D" w:rsidRDefault="0076499D" w:rsidP="00911F49">
      <w:pPr>
        <w:pStyle w:val="EndNoteBibliography"/>
        <w:ind w:left="720" w:hanging="720"/>
        <w:jc w:val="both"/>
        <w:rPr>
          <w:i/>
        </w:rPr>
      </w:pPr>
      <w:r w:rsidRPr="0076499D">
        <w:t xml:space="preserve">Cook, S., Henderson, C., Kharel, M., Begum, A., Rob, A., &amp; Piya, S. (2016). </w:t>
      </w:r>
      <w:r w:rsidRPr="0076499D">
        <w:rPr>
          <w:i/>
        </w:rPr>
        <w:t>Collaborative action on soil fertility in South Asia</w:t>
      </w:r>
    </w:p>
    <w:p w14:paraId="5B02BE66" w14:textId="77777777" w:rsidR="0076499D" w:rsidRPr="0076499D" w:rsidRDefault="0076499D" w:rsidP="00911F49">
      <w:pPr>
        <w:pStyle w:val="EndNoteBibliography"/>
        <w:spacing w:after="0"/>
        <w:ind w:left="720" w:hanging="720"/>
        <w:jc w:val="both"/>
      </w:pPr>
      <w:r w:rsidRPr="0076499D">
        <w:rPr>
          <w:i/>
        </w:rPr>
        <w:t>Experiences from Bangladesh and Nepal</w:t>
      </w:r>
      <w:r w:rsidRPr="0076499D">
        <w:t xml:space="preserve">. </w:t>
      </w:r>
      <w:hyperlink r:id="rId21" w:history="1">
        <w:r w:rsidRPr="0076499D">
          <w:rPr>
            <w:rStyle w:val="Hyperlink"/>
          </w:rPr>
          <w:t>http://www.jstor.org/stable/resrep02749</w:t>
        </w:r>
      </w:hyperlink>
    </w:p>
    <w:p w14:paraId="134F241A" w14:textId="77777777" w:rsidR="0076499D" w:rsidRPr="0076499D" w:rsidRDefault="0076499D" w:rsidP="00911F49">
      <w:pPr>
        <w:pStyle w:val="EndNoteBibliography"/>
        <w:spacing w:after="0"/>
        <w:ind w:left="720" w:hanging="720"/>
        <w:jc w:val="both"/>
      </w:pPr>
      <w:r w:rsidRPr="0076499D">
        <w:t xml:space="preserve">Das, P. T., Saikia, B., Lakiang, T., Jha, D. K., Longmailai, P., &amp; Raju, P. (2020). Soil Fertility Mapping Using Soil Health Card data and Geospatial Technology in Ri Bhoi District of Meghalaya. </w:t>
      </w:r>
      <w:r w:rsidRPr="0076499D">
        <w:rPr>
          <w:i/>
        </w:rPr>
        <w:t>East African Scholars Journal of Agriculture and Life Sciences</w:t>
      </w:r>
      <w:r w:rsidRPr="0076499D">
        <w:t>,</w:t>
      </w:r>
      <w:r w:rsidRPr="0076499D">
        <w:rPr>
          <w:i/>
        </w:rPr>
        <w:t xml:space="preserve"> 3</w:t>
      </w:r>
      <w:r w:rsidRPr="0076499D">
        <w:t xml:space="preserve">(11). </w:t>
      </w:r>
    </w:p>
    <w:p w14:paraId="5E28B323" w14:textId="77777777" w:rsidR="0076499D" w:rsidRPr="0076499D" w:rsidRDefault="0076499D" w:rsidP="00911F49">
      <w:pPr>
        <w:pStyle w:val="EndNoteBibliography"/>
        <w:spacing w:after="0"/>
        <w:ind w:left="720" w:hanging="720"/>
        <w:jc w:val="both"/>
      </w:pPr>
      <w:r w:rsidRPr="0076499D">
        <w:lastRenderedPageBreak/>
        <w:t xml:space="preserve">Dengiz, O. (2013). Land suitability assessment for rice cultivation based on GIS modeling. </w:t>
      </w:r>
      <w:r w:rsidRPr="0076499D">
        <w:rPr>
          <w:i/>
        </w:rPr>
        <w:t>Turkish Journal of Agriculture and Forestry</w:t>
      </w:r>
      <w:r w:rsidRPr="0076499D">
        <w:t>,</w:t>
      </w:r>
      <w:r w:rsidRPr="0076499D">
        <w:rPr>
          <w:i/>
        </w:rPr>
        <w:t xml:space="preserve"> 37</w:t>
      </w:r>
      <w:r w:rsidRPr="0076499D">
        <w:t xml:space="preserve">(3), 326-334. </w:t>
      </w:r>
    </w:p>
    <w:p w14:paraId="5A6D40AC" w14:textId="77777777" w:rsidR="0076499D" w:rsidRPr="0076499D" w:rsidRDefault="0076499D" w:rsidP="00911F49">
      <w:pPr>
        <w:pStyle w:val="EndNoteBibliography"/>
        <w:spacing w:after="0"/>
        <w:ind w:left="720" w:hanging="720"/>
        <w:jc w:val="both"/>
      </w:pPr>
      <w:r w:rsidRPr="0076499D">
        <w:t xml:space="preserve">Desbiez, A., Matthews, R., Tripathi, B., &amp; Ellis-Jones, J. (2004). Perceptions and assessment of soil fertility by farmers in the mid-hills of Nepal. </w:t>
      </w:r>
      <w:r w:rsidRPr="0076499D">
        <w:rPr>
          <w:i/>
        </w:rPr>
        <w:t>Agriculture, ecosystems &amp; environment</w:t>
      </w:r>
      <w:r w:rsidRPr="0076499D">
        <w:t>,</w:t>
      </w:r>
      <w:r w:rsidRPr="0076499D">
        <w:rPr>
          <w:i/>
        </w:rPr>
        <w:t xml:space="preserve"> 103</w:t>
      </w:r>
      <w:r w:rsidRPr="0076499D">
        <w:t xml:space="preserve">(1), 191-206. </w:t>
      </w:r>
    </w:p>
    <w:p w14:paraId="2C56E319" w14:textId="77777777" w:rsidR="0076499D" w:rsidRPr="0076499D" w:rsidRDefault="0076499D" w:rsidP="00911F49">
      <w:pPr>
        <w:pStyle w:val="EndNoteBibliography"/>
        <w:spacing w:after="0"/>
        <w:ind w:left="720" w:hanging="720"/>
        <w:jc w:val="both"/>
      </w:pPr>
      <w:r w:rsidRPr="0076499D">
        <w:t xml:space="preserve">Dick, W. A., &amp; Culman, S. W. (2016). Biological and biochemical tests for assessing soil fertility. </w:t>
      </w:r>
      <w:r w:rsidRPr="0076499D">
        <w:rPr>
          <w:i/>
        </w:rPr>
        <w:t>Soil fertility management in agroecosystems</w:t>
      </w:r>
      <w:r w:rsidRPr="0076499D">
        <w:t xml:space="preserve">, 134-147. </w:t>
      </w:r>
    </w:p>
    <w:p w14:paraId="1C52FD0B" w14:textId="77777777" w:rsidR="0076499D" w:rsidRPr="0076499D" w:rsidRDefault="0076499D" w:rsidP="00911F49">
      <w:pPr>
        <w:pStyle w:val="EndNoteBibliography"/>
        <w:spacing w:after="0"/>
        <w:ind w:left="720" w:hanging="720"/>
        <w:jc w:val="both"/>
      </w:pPr>
      <w:r w:rsidRPr="0076499D">
        <w:t xml:space="preserve">Eshetu, M., Wogi, L., &amp; Demissie, N. (2024). Soil Fertility Assessment and Mapping under Different Land Use Types along Toposequence at Danka Watershed in Dinsho Districts of Bale Highland Oromia, Southeastern Ethiopia. </w:t>
      </w:r>
      <w:r w:rsidRPr="0076499D">
        <w:rPr>
          <w:i/>
        </w:rPr>
        <w:t>International Journal of Plant &amp; Soil Science</w:t>
      </w:r>
      <w:r w:rsidRPr="0076499D">
        <w:t>,</w:t>
      </w:r>
      <w:r w:rsidRPr="0076499D">
        <w:rPr>
          <w:i/>
        </w:rPr>
        <w:t xml:space="preserve"> 36</w:t>
      </w:r>
      <w:r w:rsidRPr="0076499D">
        <w:t xml:space="preserve">(5), 847-872. </w:t>
      </w:r>
    </w:p>
    <w:p w14:paraId="36C242FF" w14:textId="77777777" w:rsidR="0076499D" w:rsidRPr="0076499D" w:rsidRDefault="0076499D" w:rsidP="00911F49">
      <w:pPr>
        <w:pStyle w:val="EndNoteBibliography"/>
        <w:spacing w:after="0"/>
        <w:ind w:left="720" w:hanging="720"/>
        <w:jc w:val="both"/>
      </w:pPr>
      <w:r w:rsidRPr="0076499D">
        <w:t xml:space="preserve">Fathololoumi, S., Vaezi, A. R., Alavipanah, S. K., Ghorbani, A., Saurette, D., &amp; Biswas, A. (2020). Improved digital soil mapping with multitemporal remotely sensed satellite data fusion: A case study in Iran. </w:t>
      </w:r>
      <w:r w:rsidRPr="0076499D">
        <w:rPr>
          <w:i/>
        </w:rPr>
        <w:t>Science of the Total Environment</w:t>
      </w:r>
      <w:r w:rsidRPr="0076499D">
        <w:t>,</w:t>
      </w:r>
      <w:r w:rsidRPr="0076499D">
        <w:rPr>
          <w:i/>
        </w:rPr>
        <w:t xml:space="preserve"> 721</w:t>
      </w:r>
      <w:r w:rsidRPr="0076499D">
        <w:t xml:space="preserve">, 137703. </w:t>
      </w:r>
    </w:p>
    <w:p w14:paraId="55910CB9" w14:textId="77777777" w:rsidR="0076499D" w:rsidRPr="0076499D" w:rsidRDefault="0076499D" w:rsidP="00911F49">
      <w:pPr>
        <w:pStyle w:val="EndNoteBibliography"/>
        <w:spacing w:after="0"/>
        <w:ind w:left="720" w:hanging="720"/>
        <w:jc w:val="both"/>
      </w:pPr>
      <w:r w:rsidRPr="0076499D">
        <w:t xml:space="preserve">Forkuo, E. K., &amp; Nketia, A. K. (2011). Digital soil mapping in GIS environment for cropland suitability analysis. </w:t>
      </w:r>
      <w:r w:rsidRPr="0076499D">
        <w:rPr>
          <w:i/>
        </w:rPr>
        <w:t>International journal of geomatics and geosciences</w:t>
      </w:r>
      <w:r w:rsidRPr="0076499D">
        <w:t>,</w:t>
      </w:r>
      <w:r w:rsidRPr="0076499D">
        <w:rPr>
          <w:i/>
        </w:rPr>
        <w:t xml:space="preserve"> 2</w:t>
      </w:r>
      <w:r w:rsidRPr="0076499D">
        <w:t xml:space="preserve">(1), 133-146. </w:t>
      </w:r>
    </w:p>
    <w:p w14:paraId="38A1F81D" w14:textId="77777777" w:rsidR="0076499D" w:rsidRPr="0076499D" w:rsidRDefault="0076499D" w:rsidP="00911F49">
      <w:pPr>
        <w:pStyle w:val="EndNoteBibliography"/>
        <w:spacing w:after="0"/>
        <w:ind w:left="720" w:hanging="720"/>
        <w:jc w:val="both"/>
      </w:pPr>
      <w:r w:rsidRPr="0076499D">
        <w:t xml:space="preserve">Ghosh, P., &amp; Kumpatla, S. P. (2022). GIS applications in agriculture. In </w:t>
      </w:r>
      <w:r w:rsidRPr="0076499D">
        <w:rPr>
          <w:i/>
        </w:rPr>
        <w:t>Geographic Information Systems and Applications in Coastal Studies</w:t>
      </w:r>
      <w:r w:rsidRPr="0076499D">
        <w:t xml:space="preserve">. IntechOpen. </w:t>
      </w:r>
    </w:p>
    <w:p w14:paraId="38B84162" w14:textId="77777777" w:rsidR="0076499D" w:rsidRPr="0076499D" w:rsidRDefault="0076499D" w:rsidP="00911F49">
      <w:pPr>
        <w:pStyle w:val="EndNoteBibliography"/>
        <w:spacing w:after="0"/>
        <w:ind w:left="720" w:hanging="720"/>
        <w:jc w:val="both"/>
      </w:pPr>
      <w:r w:rsidRPr="0076499D">
        <w:t xml:space="preserve">Gnyawali, B., Mandal, U. K., &amp; Aryal, I. (2020). Soil Fertility Assessment of Sainamaina Municipality, Rupandehi, Nepal. </w:t>
      </w:r>
      <w:r w:rsidRPr="0076499D">
        <w:rPr>
          <w:i/>
        </w:rPr>
        <w:t>The Geographic Base</w:t>
      </w:r>
      <w:r w:rsidRPr="0076499D">
        <w:t>,</w:t>
      </w:r>
      <w:r w:rsidRPr="0076499D">
        <w:rPr>
          <w:i/>
        </w:rPr>
        <w:t xml:space="preserve"> 7</w:t>
      </w:r>
      <w:r w:rsidRPr="0076499D">
        <w:t xml:space="preserve">, 43-53. </w:t>
      </w:r>
    </w:p>
    <w:p w14:paraId="0FB12612" w14:textId="77777777" w:rsidR="0076499D" w:rsidRPr="0076499D" w:rsidRDefault="0076499D" w:rsidP="00911F49">
      <w:pPr>
        <w:pStyle w:val="EndNoteBibliography"/>
        <w:spacing w:after="0"/>
        <w:ind w:left="720" w:hanging="720"/>
        <w:jc w:val="both"/>
      </w:pPr>
      <w:r w:rsidRPr="0076499D">
        <w:t xml:space="preserve">Goulding, K. (2016). Soil acidification and the importance of liming agricultural soils with particular reference to the United Kingdom. </w:t>
      </w:r>
      <w:r w:rsidRPr="0076499D">
        <w:rPr>
          <w:i/>
        </w:rPr>
        <w:t>Soil use and management</w:t>
      </w:r>
      <w:r w:rsidRPr="0076499D">
        <w:t>,</w:t>
      </w:r>
      <w:r w:rsidRPr="0076499D">
        <w:rPr>
          <w:i/>
        </w:rPr>
        <w:t xml:space="preserve"> 32</w:t>
      </w:r>
      <w:r w:rsidRPr="0076499D">
        <w:t xml:space="preserve">(3), 390-399. </w:t>
      </w:r>
    </w:p>
    <w:p w14:paraId="1A0E2F5F" w14:textId="77777777" w:rsidR="0076499D" w:rsidRPr="0076499D" w:rsidRDefault="0076499D" w:rsidP="00911F49">
      <w:pPr>
        <w:pStyle w:val="EndNoteBibliography"/>
        <w:spacing w:after="0"/>
        <w:ind w:left="720" w:hanging="720"/>
        <w:jc w:val="both"/>
      </w:pPr>
      <w:r w:rsidRPr="0076499D">
        <w:t xml:space="preserve">Hag Husein, H., Lucke, B., Bäumler, R., &amp; Sahwan, W. (2021). A contribution to soil fertility assessment for arid and semi-arid lands. </w:t>
      </w:r>
      <w:r w:rsidRPr="0076499D">
        <w:rPr>
          <w:i/>
        </w:rPr>
        <w:t>Soil Systems</w:t>
      </w:r>
      <w:r w:rsidRPr="0076499D">
        <w:t>,</w:t>
      </w:r>
      <w:r w:rsidRPr="0076499D">
        <w:rPr>
          <w:i/>
        </w:rPr>
        <w:t xml:space="preserve"> 5</w:t>
      </w:r>
      <w:r w:rsidRPr="0076499D">
        <w:t xml:space="preserve">(3), 42. </w:t>
      </w:r>
    </w:p>
    <w:p w14:paraId="2D3C1725" w14:textId="77777777" w:rsidR="0076499D" w:rsidRPr="0076499D" w:rsidRDefault="0076499D" w:rsidP="00911F49">
      <w:pPr>
        <w:pStyle w:val="EndNoteBibliography"/>
        <w:spacing w:after="0"/>
        <w:ind w:left="720" w:hanging="720"/>
        <w:jc w:val="both"/>
      </w:pPr>
      <w:r w:rsidRPr="0076499D">
        <w:t xml:space="preserve">Hartemink, A. E. (2006). Assessing soil fertility decline in the tropics using soil chemical data. </w:t>
      </w:r>
      <w:r w:rsidRPr="0076499D">
        <w:rPr>
          <w:i/>
        </w:rPr>
        <w:t>Advances in agronomy</w:t>
      </w:r>
      <w:r w:rsidRPr="0076499D">
        <w:t>,</w:t>
      </w:r>
      <w:r w:rsidRPr="0076499D">
        <w:rPr>
          <w:i/>
        </w:rPr>
        <w:t xml:space="preserve"> 89</w:t>
      </w:r>
      <w:r w:rsidRPr="0076499D">
        <w:t xml:space="preserve">, 179-225. </w:t>
      </w:r>
    </w:p>
    <w:p w14:paraId="7550B2CA" w14:textId="77777777" w:rsidR="0076499D" w:rsidRPr="0076499D" w:rsidRDefault="0076499D" w:rsidP="00911F49">
      <w:pPr>
        <w:pStyle w:val="EndNoteBibliography"/>
        <w:spacing w:after="0"/>
        <w:ind w:left="720" w:hanging="720"/>
        <w:jc w:val="both"/>
      </w:pPr>
      <w:r w:rsidRPr="0076499D">
        <w:t>Havlin, J., &amp; Heiniger, R. (2020). Soil fertility management for better crop production. In (Vol. 10, pp. 1349): MDPI.</w:t>
      </w:r>
    </w:p>
    <w:p w14:paraId="33E7F31C" w14:textId="77777777" w:rsidR="0076499D" w:rsidRPr="0076499D" w:rsidRDefault="0076499D" w:rsidP="00911F49">
      <w:pPr>
        <w:pStyle w:val="EndNoteBibliography"/>
        <w:spacing w:after="0"/>
        <w:ind w:left="720" w:hanging="720"/>
        <w:jc w:val="both"/>
      </w:pPr>
      <w:r w:rsidRPr="0076499D">
        <w:t xml:space="preserve">Karlen, D. L., Andrews, S. S., Wienhold, B. J., &amp; Zobeck, T. M. (2008). Soil quality assessment: Past, present and future. </w:t>
      </w:r>
    </w:p>
    <w:p w14:paraId="6466393C" w14:textId="77777777" w:rsidR="0076499D" w:rsidRPr="0076499D" w:rsidRDefault="0076499D" w:rsidP="00911F49">
      <w:pPr>
        <w:pStyle w:val="EndNoteBibliography"/>
        <w:spacing w:after="0"/>
        <w:ind w:left="720" w:hanging="720"/>
        <w:jc w:val="both"/>
      </w:pPr>
      <w:r w:rsidRPr="0076499D">
        <w:t xml:space="preserve">Khadka, D., Lamichhane, S., Bhantana, P., Ansari, A., Joshi, S., &amp; Baruwal, P. (2018). Soil fertility assessment and mapping of chungbang farm, Pakhribas, Dhankuta, Nepal. </w:t>
      </w:r>
      <w:r w:rsidRPr="0076499D">
        <w:rPr>
          <w:i/>
        </w:rPr>
        <w:t>Advances in Plants &amp; Agriculture Research</w:t>
      </w:r>
      <w:r w:rsidRPr="0076499D">
        <w:t>,</w:t>
      </w:r>
      <w:r w:rsidRPr="0076499D">
        <w:rPr>
          <w:i/>
        </w:rPr>
        <w:t xml:space="preserve"> 8</w:t>
      </w:r>
      <w:r w:rsidRPr="0076499D">
        <w:t xml:space="preserve">(3), 219-227. </w:t>
      </w:r>
    </w:p>
    <w:p w14:paraId="40AE9840" w14:textId="77777777" w:rsidR="0076499D" w:rsidRPr="0076499D" w:rsidRDefault="0076499D" w:rsidP="00911F49">
      <w:pPr>
        <w:pStyle w:val="EndNoteBibliography"/>
        <w:spacing w:after="0"/>
        <w:ind w:left="720" w:hanging="720"/>
        <w:jc w:val="both"/>
      </w:pPr>
      <w:r w:rsidRPr="0076499D">
        <w:t xml:space="preserve">Khadka, D., Lamichhane, S., Giri, R. K., Chalise, B., Amgain, R., &amp; Joshi, S. (2020). Geostatistical based soil fertility mapping of Horticultural Research Station, Rajikot, Jumla, Nepal. </w:t>
      </w:r>
    </w:p>
    <w:p w14:paraId="0513A6D8" w14:textId="77777777" w:rsidR="0076499D" w:rsidRPr="0076499D" w:rsidRDefault="0076499D" w:rsidP="00911F49">
      <w:pPr>
        <w:pStyle w:val="EndNoteBibliography"/>
        <w:spacing w:after="0"/>
        <w:ind w:left="720" w:hanging="720"/>
        <w:jc w:val="both"/>
      </w:pPr>
      <w:r w:rsidRPr="0076499D">
        <w:t xml:space="preserve">Khadka, D., Lamichhane, S., Shrestha, K., Joshi, S., Karna, M., Pant, B. B., &amp; Yadav, S. (2017). Soil Fertility Assessment and Mapping of Agricultural Research Station, Jaubari, Illam, Nepal. </w:t>
      </w:r>
      <w:r w:rsidRPr="0076499D">
        <w:rPr>
          <w:i/>
        </w:rPr>
        <w:t>International Journal of Environment</w:t>
      </w:r>
      <w:r w:rsidRPr="0076499D">
        <w:t>,</w:t>
      </w:r>
      <w:r w:rsidRPr="0076499D">
        <w:rPr>
          <w:i/>
        </w:rPr>
        <w:t xml:space="preserve"> 6</w:t>
      </w:r>
      <w:r w:rsidRPr="0076499D">
        <w:t xml:space="preserve">(3), 46-70. </w:t>
      </w:r>
    </w:p>
    <w:p w14:paraId="5DF46CE8" w14:textId="77777777" w:rsidR="0076499D" w:rsidRPr="0076499D" w:rsidRDefault="0076499D" w:rsidP="00911F49">
      <w:pPr>
        <w:pStyle w:val="EndNoteBibliography"/>
        <w:spacing w:after="0"/>
        <w:ind w:left="720" w:hanging="720"/>
        <w:jc w:val="both"/>
      </w:pPr>
      <w:r w:rsidRPr="0076499D">
        <w:t xml:space="preserve">Khadka, D., Lamichhane, S., Thapa, B., Baral, B. R., &amp; Adhikari, P. (2016). An assessment of soil fertility status of national maize research program, Rampur, Chitwan, Nepal. </w:t>
      </w:r>
      <w:r w:rsidRPr="0076499D">
        <w:rPr>
          <w:i/>
        </w:rPr>
        <w:t>Imperial Journal of Interdisciplinary Research</w:t>
      </w:r>
      <w:r w:rsidRPr="0076499D">
        <w:t>,</w:t>
      </w:r>
      <w:r w:rsidRPr="0076499D">
        <w:rPr>
          <w:i/>
        </w:rPr>
        <w:t xml:space="preserve"> 2</w:t>
      </w:r>
      <w:r w:rsidRPr="0076499D">
        <w:t xml:space="preserve">(5), 1798-1807. </w:t>
      </w:r>
    </w:p>
    <w:p w14:paraId="0502E237" w14:textId="77777777" w:rsidR="0076499D" w:rsidRPr="0076499D" w:rsidRDefault="0076499D" w:rsidP="00911F49">
      <w:pPr>
        <w:pStyle w:val="EndNoteBibliography"/>
        <w:spacing w:after="0"/>
        <w:ind w:left="720" w:hanging="720"/>
        <w:jc w:val="both"/>
      </w:pPr>
      <w:r w:rsidRPr="0076499D">
        <w:t xml:space="preserve">Khadka, D., Lamichhane, S., Thapa, B., Rawal, N., Chalise, D. R., Vista, S. P., &amp; Lakhe, L. (2015). Assessment of soil fertility status and preparation of their maps of National Wheat </w:t>
      </w:r>
      <w:r w:rsidRPr="0076499D">
        <w:lastRenderedPageBreak/>
        <w:t xml:space="preserve">Research Program (NWRP), Bhairahawa, Nepal. Proceedings of the workshop, 24-25 March 2015, </w:t>
      </w:r>
    </w:p>
    <w:p w14:paraId="5AAD1AF7" w14:textId="77777777" w:rsidR="0076499D" w:rsidRPr="0076499D" w:rsidRDefault="0076499D" w:rsidP="00911F49">
      <w:pPr>
        <w:pStyle w:val="EndNoteBibliography"/>
        <w:spacing w:after="0"/>
        <w:ind w:left="720" w:hanging="720"/>
        <w:jc w:val="both"/>
      </w:pPr>
      <w:r w:rsidRPr="0076499D">
        <w:t xml:space="preserve">Kumar, D., Yadav, S., Kaur, R., Choudhary, A., &amp; Meena, B. (2017). Soil fertility status and nutrient recommendations based on soil analysis of Jaisalmer district of western Rajasthan. </w:t>
      </w:r>
      <w:r w:rsidRPr="0076499D">
        <w:rPr>
          <w:i/>
        </w:rPr>
        <w:t>Asian Journal of Soil Science</w:t>
      </w:r>
      <w:r w:rsidRPr="0076499D">
        <w:t>,</w:t>
      </w:r>
      <w:r w:rsidRPr="0076499D">
        <w:rPr>
          <w:i/>
        </w:rPr>
        <w:t xml:space="preserve"> 12</w:t>
      </w:r>
      <w:r w:rsidRPr="0076499D">
        <w:t xml:space="preserve">(1), 103-107. </w:t>
      </w:r>
    </w:p>
    <w:p w14:paraId="3DF05E68" w14:textId="77777777" w:rsidR="0076499D" w:rsidRPr="0076499D" w:rsidRDefault="0076499D" w:rsidP="00911F49">
      <w:pPr>
        <w:pStyle w:val="EndNoteBibliography"/>
        <w:spacing w:after="0"/>
        <w:ind w:left="720" w:hanging="720"/>
        <w:jc w:val="both"/>
      </w:pPr>
      <w:r w:rsidRPr="0076499D">
        <w:t xml:space="preserve">Lal, R. (2015). Restoring soil quality to mitigate soil degradation. </w:t>
      </w:r>
      <w:r w:rsidRPr="0076499D">
        <w:rPr>
          <w:i/>
        </w:rPr>
        <w:t>Sustainability</w:t>
      </w:r>
      <w:r w:rsidRPr="0076499D">
        <w:t>,</w:t>
      </w:r>
      <w:r w:rsidRPr="0076499D">
        <w:rPr>
          <w:i/>
        </w:rPr>
        <w:t xml:space="preserve"> 7</w:t>
      </w:r>
      <w:r w:rsidRPr="0076499D">
        <w:t xml:space="preserve">(5), 5875-5895. </w:t>
      </w:r>
    </w:p>
    <w:p w14:paraId="49628C1B" w14:textId="77777777" w:rsidR="0076499D" w:rsidRPr="0076499D" w:rsidRDefault="0076499D" w:rsidP="00911F49">
      <w:pPr>
        <w:pStyle w:val="EndNoteBibliography"/>
        <w:spacing w:after="0"/>
        <w:ind w:left="720" w:hanging="720"/>
        <w:jc w:val="both"/>
      </w:pPr>
      <w:r w:rsidRPr="0076499D">
        <w:t xml:space="preserve">Li, G., Messina, J. P., Peter, B. G., &amp; Snapp, S. S. (2017). Mapping land suitability for agriculture in Malawi. </w:t>
      </w:r>
      <w:r w:rsidRPr="0076499D">
        <w:rPr>
          <w:i/>
        </w:rPr>
        <w:t>Land degradation &amp; development</w:t>
      </w:r>
      <w:r w:rsidRPr="0076499D">
        <w:t>,</w:t>
      </w:r>
      <w:r w:rsidRPr="0076499D">
        <w:rPr>
          <w:i/>
        </w:rPr>
        <w:t xml:space="preserve"> 28</w:t>
      </w:r>
      <w:r w:rsidRPr="0076499D">
        <w:t xml:space="preserve">(7), 2001-2016. </w:t>
      </w:r>
    </w:p>
    <w:p w14:paraId="64A5B6DB" w14:textId="77777777" w:rsidR="0076499D" w:rsidRPr="0076499D" w:rsidRDefault="0076499D" w:rsidP="00911F49">
      <w:pPr>
        <w:pStyle w:val="EndNoteBibliography"/>
        <w:spacing w:after="0"/>
        <w:ind w:left="720" w:hanging="720"/>
        <w:jc w:val="both"/>
      </w:pPr>
      <w:r w:rsidRPr="0076499D">
        <w:t xml:space="preserve">Li, L., Yang, T., Redden, R., He, W., &amp; Zong, X. (2016). Soil fertility map for food legumes production areas in China. </w:t>
      </w:r>
      <w:r w:rsidRPr="0076499D">
        <w:rPr>
          <w:i/>
        </w:rPr>
        <w:t>Scientific reports</w:t>
      </w:r>
      <w:r w:rsidRPr="0076499D">
        <w:t>,</w:t>
      </w:r>
      <w:r w:rsidRPr="0076499D">
        <w:rPr>
          <w:i/>
        </w:rPr>
        <w:t xml:space="preserve"> 6</w:t>
      </w:r>
      <w:r w:rsidRPr="0076499D">
        <w:t xml:space="preserve">(1), 26102. </w:t>
      </w:r>
    </w:p>
    <w:p w14:paraId="4464E199" w14:textId="77777777" w:rsidR="0076499D" w:rsidRPr="0076499D" w:rsidRDefault="0076499D" w:rsidP="00911F49">
      <w:pPr>
        <w:pStyle w:val="EndNoteBibliography"/>
        <w:spacing w:after="0"/>
        <w:ind w:left="720" w:hanging="720"/>
        <w:jc w:val="both"/>
      </w:pPr>
      <w:r w:rsidRPr="0076499D">
        <w:t xml:space="preserve">M, L., Hegde, R., S, D., &amp; Koyal, A. (2022). Soil Fertility Evaluation in Rainfed Regions of Different Agro-Climatic Zones of Karnataka, India. </w:t>
      </w:r>
      <w:r w:rsidRPr="0076499D">
        <w:rPr>
          <w:i/>
        </w:rPr>
        <w:t>Agricultural Research</w:t>
      </w:r>
      <w:r w:rsidRPr="0076499D">
        <w:t>,</w:t>
      </w:r>
      <w:r w:rsidRPr="0076499D">
        <w:rPr>
          <w:i/>
        </w:rPr>
        <w:t xml:space="preserve"> 11</w:t>
      </w:r>
      <w:r w:rsidRPr="0076499D">
        <w:t xml:space="preserve">(2), 215-228. </w:t>
      </w:r>
      <w:hyperlink r:id="rId22" w:history="1">
        <w:r w:rsidRPr="0076499D">
          <w:rPr>
            <w:rStyle w:val="Hyperlink"/>
          </w:rPr>
          <w:t>https://doi.org/10.1007/s40003-021-00561-z</w:t>
        </w:r>
      </w:hyperlink>
      <w:r w:rsidRPr="0076499D">
        <w:t xml:space="preserve"> </w:t>
      </w:r>
    </w:p>
    <w:p w14:paraId="6D2F95F4" w14:textId="77777777" w:rsidR="0076499D" w:rsidRPr="0076499D" w:rsidRDefault="0076499D" w:rsidP="00911F49">
      <w:pPr>
        <w:pStyle w:val="EndNoteBibliography"/>
        <w:spacing w:after="0"/>
        <w:ind w:left="720" w:hanging="720"/>
        <w:jc w:val="both"/>
      </w:pPr>
      <w:r w:rsidRPr="0076499D">
        <w:t xml:space="preserve">Maikhuri, R. K., &amp; Rao, K. S. (2012). Soil quality and soil health: A review. </w:t>
      </w:r>
      <w:r w:rsidRPr="0076499D">
        <w:rPr>
          <w:i/>
        </w:rPr>
        <w:t>Int. J. Ecol. Environ. Sci</w:t>
      </w:r>
      <w:r w:rsidRPr="0076499D">
        <w:t>,</w:t>
      </w:r>
      <w:r w:rsidRPr="0076499D">
        <w:rPr>
          <w:i/>
        </w:rPr>
        <w:t xml:space="preserve"> 38</w:t>
      </w:r>
      <w:r w:rsidRPr="0076499D">
        <w:t xml:space="preserve">(1), 19-37. </w:t>
      </w:r>
    </w:p>
    <w:p w14:paraId="559896A5" w14:textId="77777777" w:rsidR="0076499D" w:rsidRPr="0076499D" w:rsidRDefault="0076499D" w:rsidP="00911F49">
      <w:pPr>
        <w:pStyle w:val="EndNoteBibliography"/>
        <w:spacing w:after="0"/>
        <w:ind w:left="720" w:hanging="720"/>
        <w:jc w:val="both"/>
      </w:pPr>
      <w:r w:rsidRPr="0076499D">
        <w:t xml:space="preserve">Malla, R., Shrestha, S., Khadka, D., &amp; Bam, C. R. (2020). Soil fertility mapping and assessment of the spatial distribution of Sarlahi District, Nepal. </w:t>
      </w:r>
      <w:r w:rsidRPr="0076499D">
        <w:rPr>
          <w:i/>
        </w:rPr>
        <w:t>Am. J. Agric. Sci</w:t>
      </w:r>
      <w:r w:rsidRPr="0076499D">
        <w:t>,</w:t>
      </w:r>
      <w:r w:rsidRPr="0076499D">
        <w:rPr>
          <w:i/>
        </w:rPr>
        <w:t xml:space="preserve"> 7</w:t>
      </w:r>
      <w:r w:rsidRPr="0076499D">
        <w:t xml:space="preserve">(1), 8-16. </w:t>
      </w:r>
    </w:p>
    <w:p w14:paraId="59D80C16" w14:textId="77777777" w:rsidR="0076499D" w:rsidRPr="0076499D" w:rsidRDefault="0076499D" w:rsidP="00911F49">
      <w:pPr>
        <w:pStyle w:val="EndNoteBibliography"/>
        <w:spacing w:after="0"/>
        <w:ind w:left="720" w:hanging="720"/>
        <w:jc w:val="both"/>
      </w:pPr>
      <w:r w:rsidRPr="0076499D">
        <w:t xml:space="preserve">Mandal, H. R., Shah, S. K., Oli, B., Katel, S., Yadav, S. P. S., Pant, K. R., Sharma, B., Kattel, S., Sah, S., &amp; Yadav, B. (2023). Assessment of Soil Fertility Status in Rupani Rural Municipality, Saptari, Nepal. </w:t>
      </w:r>
      <w:r w:rsidRPr="0076499D">
        <w:rPr>
          <w:i/>
        </w:rPr>
        <w:t>AgroEnvironmental Sustainability</w:t>
      </w:r>
      <w:r w:rsidRPr="0076499D">
        <w:t>,</w:t>
      </w:r>
      <w:r w:rsidRPr="0076499D">
        <w:rPr>
          <w:i/>
        </w:rPr>
        <w:t xml:space="preserve"> 1</w:t>
      </w:r>
      <w:r w:rsidRPr="0076499D">
        <w:t xml:space="preserve">(2), 111-121. </w:t>
      </w:r>
    </w:p>
    <w:p w14:paraId="50548128" w14:textId="77777777" w:rsidR="0076499D" w:rsidRPr="0076499D" w:rsidRDefault="0076499D" w:rsidP="00911F49">
      <w:pPr>
        <w:pStyle w:val="EndNoteBibliography"/>
        <w:spacing w:after="0"/>
        <w:ind w:left="720" w:hanging="720"/>
        <w:jc w:val="both"/>
      </w:pPr>
      <w:r w:rsidRPr="0076499D">
        <w:t xml:space="preserve">Mueller, T., Pusuluri, N., Mathias, K., Cornelius, P., &amp; Barnhisel, R. (2004). Site‐specific soil fertility management: A model for map quality. </w:t>
      </w:r>
      <w:r w:rsidRPr="0076499D">
        <w:rPr>
          <w:i/>
        </w:rPr>
        <w:t>Soil Science Society of America Journal</w:t>
      </w:r>
      <w:r w:rsidRPr="0076499D">
        <w:t>,</w:t>
      </w:r>
      <w:r w:rsidRPr="0076499D">
        <w:rPr>
          <w:i/>
        </w:rPr>
        <w:t xml:space="preserve"> 68</w:t>
      </w:r>
      <w:r w:rsidRPr="0076499D">
        <w:t xml:space="preserve">(6), 2031-2041. </w:t>
      </w:r>
    </w:p>
    <w:p w14:paraId="54EBBB37" w14:textId="77777777" w:rsidR="0076499D" w:rsidRPr="0076499D" w:rsidRDefault="0076499D" w:rsidP="00911F49">
      <w:pPr>
        <w:pStyle w:val="EndNoteBibliography"/>
        <w:spacing w:after="0"/>
        <w:ind w:left="720" w:hanging="720"/>
        <w:jc w:val="both"/>
      </w:pPr>
      <w:r w:rsidRPr="0076499D">
        <w:t xml:space="preserve">Neményi, M., Mesterházi, P., Pecze, Z., &amp; Stépán, Z. (2003). The role of GIS and GPS in precision farming. </w:t>
      </w:r>
      <w:r w:rsidRPr="0076499D">
        <w:rPr>
          <w:i/>
        </w:rPr>
        <w:t>Computers and Electronics in Agriculture</w:t>
      </w:r>
      <w:r w:rsidRPr="0076499D">
        <w:t>,</w:t>
      </w:r>
      <w:r w:rsidRPr="0076499D">
        <w:rPr>
          <w:i/>
        </w:rPr>
        <w:t xml:space="preserve"> 40</w:t>
      </w:r>
      <w:r w:rsidRPr="0076499D">
        <w:t xml:space="preserve">(1-3), 45-55. </w:t>
      </w:r>
    </w:p>
    <w:p w14:paraId="727A0518" w14:textId="77777777" w:rsidR="0076499D" w:rsidRPr="0076499D" w:rsidRDefault="0076499D" w:rsidP="00911F49">
      <w:pPr>
        <w:pStyle w:val="EndNoteBibliography"/>
        <w:spacing w:after="0"/>
        <w:ind w:left="720" w:hanging="720"/>
        <w:jc w:val="both"/>
      </w:pPr>
      <w:r w:rsidRPr="0076499D">
        <w:t xml:space="preserve">Nhunda, D., Semoka, J. M., &amp; Tindwa, H. J. (2024). Assessment of Soil Fertility Status in Selected Fields under Maize Production in Kongwa District, Dodoma Region, Tanzania. </w:t>
      </w:r>
      <w:r w:rsidRPr="0076499D">
        <w:rPr>
          <w:i/>
        </w:rPr>
        <w:t>Journal of Agriculture and Ecology Research International</w:t>
      </w:r>
      <w:r w:rsidRPr="0076499D">
        <w:t>,</w:t>
      </w:r>
      <w:r w:rsidRPr="0076499D">
        <w:rPr>
          <w:i/>
        </w:rPr>
        <w:t xml:space="preserve"> 25</w:t>
      </w:r>
      <w:r w:rsidRPr="0076499D">
        <w:t xml:space="preserve">(1), 32-47. </w:t>
      </w:r>
    </w:p>
    <w:p w14:paraId="4E225AEF" w14:textId="77777777" w:rsidR="0076499D" w:rsidRPr="0076499D" w:rsidRDefault="0076499D" w:rsidP="00911F49">
      <w:pPr>
        <w:pStyle w:val="EndNoteBibliography"/>
        <w:spacing w:after="0"/>
        <w:ind w:left="720" w:hanging="720"/>
        <w:jc w:val="both"/>
      </w:pPr>
      <w:r w:rsidRPr="0076499D">
        <w:t xml:space="preserve">Okebalama, C. B., Anih, F. C., &amp; Awaogu, C. E. (2024). Morphology and fertility evaluation of soils from different geological materials for agricultural production in Southeastern Nigeria. </w:t>
      </w:r>
      <w:r w:rsidRPr="0076499D">
        <w:rPr>
          <w:i/>
        </w:rPr>
        <w:t>Technology in Agronomy</w:t>
      </w:r>
      <w:r w:rsidRPr="0076499D">
        <w:t xml:space="preserve">(tia-0024-0017), 1-10. </w:t>
      </w:r>
    </w:p>
    <w:p w14:paraId="17076E59" w14:textId="77777777" w:rsidR="0076499D" w:rsidRPr="0076499D" w:rsidRDefault="0076499D" w:rsidP="00911F49">
      <w:pPr>
        <w:pStyle w:val="EndNoteBibliography"/>
        <w:spacing w:after="0"/>
        <w:ind w:left="720" w:hanging="720"/>
        <w:jc w:val="both"/>
      </w:pPr>
      <w:r w:rsidRPr="0076499D">
        <w:t xml:space="preserve">Palaniswami, C., Gopalasundaram, P., &amp; Bhaskaran, A. (2011). Application of GPS and GIS in Sugarcane Agriculture. </w:t>
      </w:r>
      <w:r w:rsidRPr="0076499D">
        <w:rPr>
          <w:i/>
        </w:rPr>
        <w:t>Sugar Tech</w:t>
      </w:r>
      <w:r w:rsidRPr="0076499D">
        <w:t>,</w:t>
      </w:r>
      <w:r w:rsidRPr="0076499D">
        <w:rPr>
          <w:i/>
        </w:rPr>
        <w:t xml:space="preserve"> 13</w:t>
      </w:r>
      <w:r w:rsidRPr="0076499D">
        <w:t xml:space="preserve">, 360-365. </w:t>
      </w:r>
    </w:p>
    <w:p w14:paraId="132118E9" w14:textId="77777777" w:rsidR="0076499D" w:rsidRPr="0076499D" w:rsidRDefault="0076499D" w:rsidP="00911F49">
      <w:pPr>
        <w:pStyle w:val="EndNoteBibliography"/>
        <w:spacing w:after="0"/>
        <w:ind w:left="720" w:hanging="720"/>
        <w:jc w:val="both"/>
      </w:pPr>
      <w:r w:rsidRPr="0076499D">
        <w:t xml:space="preserve">Panday, D., Maharjan, B., Chalise, D., Shrestha, R. K., &amp; Twanabasu, B. (2018). Digital soil mapping in the Bara district of Nepal using kriging tool in ArcGIS. </w:t>
      </w:r>
      <w:r w:rsidRPr="0076499D">
        <w:rPr>
          <w:i/>
        </w:rPr>
        <w:t>PloS one</w:t>
      </w:r>
      <w:r w:rsidRPr="0076499D">
        <w:t>,</w:t>
      </w:r>
      <w:r w:rsidRPr="0076499D">
        <w:rPr>
          <w:i/>
        </w:rPr>
        <w:t xml:space="preserve"> 13</w:t>
      </w:r>
      <w:r w:rsidRPr="0076499D">
        <w:t xml:space="preserve">(10), e0206350. </w:t>
      </w:r>
    </w:p>
    <w:p w14:paraId="77C56E8B" w14:textId="77777777" w:rsidR="0076499D" w:rsidRPr="0076499D" w:rsidRDefault="0076499D" w:rsidP="00911F49">
      <w:pPr>
        <w:pStyle w:val="EndNoteBibliography"/>
        <w:spacing w:after="0"/>
        <w:ind w:left="720" w:hanging="720"/>
        <w:jc w:val="both"/>
      </w:pPr>
      <w:r w:rsidRPr="0076499D">
        <w:t xml:space="preserve">Place, F., Barrett, C. B., Freeman, H. A., Ramisch, J. J., &amp; Vanlauwe, B. (2003). Prospects for integrated soil fertility management using organic and inorganic inputs: evidence from smallholder African agricultural systems. </w:t>
      </w:r>
      <w:r w:rsidRPr="0076499D">
        <w:rPr>
          <w:i/>
        </w:rPr>
        <w:t>Food policy</w:t>
      </w:r>
      <w:r w:rsidRPr="0076499D">
        <w:t>,</w:t>
      </w:r>
      <w:r w:rsidRPr="0076499D">
        <w:rPr>
          <w:i/>
        </w:rPr>
        <w:t xml:space="preserve"> 28</w:t>
      </w:r>
      <w:r w:rsidRPr="0076499D">
        <w:t xml:space="preserve">(4), 365-378. </w:t>
      </w:r>
    </w:p>
    <w:p w14:paraId="6C2ECAC5" w14:textId="77777777" w:rsidR="0076499D" w:rsidRPr="0076499D" w:rsidRDefault="0076499D" w:rsidP="00911F49">
      <w:pPr>
        <w:pStyle w:val="EndNoteBibliography"/>
        <w:spacing w:after="0"/>
        <w:ind w:left="720" w:hanging="720"/>
        <w:jc w:val="both"/>
      </w:pPr>
      <w:r w:rsidRPr="0076499D">
        <w:t xml:space="preserve">Pokharel, R., &amp; Adhikari, R. Soil Analysis GIS-Based Fertility Assessment and Soil Mapping of Cardamom Growing Area, Pandam, Ilam, Nepal. </w:t>
      </w:r>
    </w:p>
    <w:p w14:paraId="5A25E692" w14:textId="77777777" w:rsidR="0076499D" w:rsidRPr="0076499D" w:rsidRDefault="0076499D" w:rsidP="00911F49">
      <w:pPr>
        <w:pStyle w:val="EndNoteBibliography"/>
        <w:spacing w:after="0"/>
        <w:ind w:left="720" w:hanging="720"/>
        <w:jc w:val="both"/>
      </w:pPr>
      <w:r w:rsidRPr="0076499D">
        <w:t xml:space="preserve">Rawal, N., Acharya, K. K., Bam, C. R., &amp; Acharya, K. (2018). Soil fertility mapping of different VDCs of Sunsari District, Nepal using GIS. </w:t>
      </w:r>
      <w:r w:rsidRPr="0076499D">
        <w:rPr>
          <w:i/>
        </w:rPr>
        <w:t>International Journal of Applied Sciences and Biotechnology</w:t>
      </w:r>
      <w:r w:rsidRPr="0076499D">
        <w:t>,</w:t>
      </w:r>
      <w:r w:rsidRPr="0076499D">
        <w:rPr>
          <w:i/>
        </w:rPr>
        <w:t xml:space="preserve"> 6</w:t>
      </w:r>
      <w:r w:rsidRPr="0076499D">
        <w:t xml:space="preserve">(2), 142-151. </w:t>
      </w:r>
    </w:p>
    <w:p w14:paraId="7B0B4461" w14:textId="77777777" w:rsidR="0076499D" w:rsidRPr="0076499D" w:rsidRDefault="0076499D" w:rsidP="00911F49">
      <w:pPr>
        <w:pStyle w:val="EndNoteBibliography"/>
        <w:spacing w:after="0"/>
        <w:ind w:left="720" w:hanging="720"/>
        <w:jc w:val="both"/>
      </w:pPr>
      <w:r w:rsidRPr="0076499D">
        <w:lastRenderedPageBreak/>
        <w:t xml:space="preserve">Recena, R., Fernández-Cabanás, V. M., &amp; Delgado, A. (2019). Soil fertility assessment by Vis-NIR spectroscopy: Predicting soil functioning rather than availability indices. </w:t>
      </w:r>
      <w:r w:rsidRPr="0076499D">
        <w:rPr>
          <w:i/>
        </w:rPr>
        <w:t>Geoderma</w:t>
      </w:r>
      <w:r w:rsidRPr="0076499D">
        <w:t>,</w:t>
      </w:r>
      <w:r w:rsidRPr="0076499D">
        <w:rPr>
          <w:i/>
        </w:rPr>
        <w:t xml:space="preserve"> 337</w:t>
      </w:r>
      <w:r w:rsidRPr="0076499D">
        <w:t xml:space="preserve">, 368-374. </w:t>
      </w:r>
    </w:p>
    <w:p w14:paraId="7A4B392B" w14:textId="77777777" w:rsidR="0076499D" w:rsidRPr="0076499D" w:rsidRDefault="0076499D" w:rsidP="00911F49">
      <w:pPr>
        <w:pStyle w:val="EndNoteBibliography"/>
        <w:spacing w:after="0"/>
        <w:ind w:left="720" w:hanging="720"/>
        <w:jc w:val="both"/>
      </w:pPr>
      <w:r w:rsidRPr="0076499D">
        <w:t xml:space="preserve">Reddy, M. N., &amp; Rao, N. (1995). GIS based decision support systems in agriculture. </w:t>
      </w:r>
      <w:r w:rsidRPr="0076499D">
        <w:rPr>
          <w:i/>
        </w:rPr>
        <w:t>National Academy of Agricultural Research Management Rajendranagar</w:t>
      </w:r>
      <w:r w:rsidRPr="0076499D">
        <w:t xml:space="preserve">, 1-11. </w:t>
      </w:r>
    </w:p>
    <w:p w14:paraId="32DD113F" w14:textId="77777777" w:rsidR="0076499D" w:rsidRPr="0076499D" w:rsidRDefault="0076499D" w:rsidP="00911F49">
      <w:pPr>
        <w:pStyle w:val="EndNoteBibliography"/>
        <w:spacing w:after="0"/>
        <w:ind w:left="720" w:hanging="720"/>
        <w:jc w:val="both"/>
      </w:pPr>
      <w:r w:rsidRPr="0076499D">
        <w:t xml:space="preserve">Rozpondek, R., Wancisiewicz, K., &amp; Kacprzak, M. (2016). GIS in the studies of soil and water environment. </w:t>
      </w:r>
      <w:r w:rsidRPr="0076499D">
        <w:rPr>
          <w:i/>
        </w:rPr>
        <w:t>Journal of Ecological Engineering</w:t>
      </w:r>
      <w:r w:rsidRPr="0076499D">
        <w:t>,</w:t>
      </w:r>
      <w:r w:rsidRPr="0076499D">
        <w:rPr>
          <w:i/>
        </w:rPr>
        <w:t xml:space="preserve"> 17</w:t>
      </w:r>
      <w:r w:rsidRPr="0076499D">
        <w:t xml:space="preserve">(3), 134-142. </w:t>
      </w:r>
    </w:p>
    <w:p w14:paraId="65EB63A5" w14:textId="77777777" w:rsidR="0076499D" w:rsidRPr="0076499D" w:rsidRDefault="0076499D" w:rsidP="00911F49">
      <w:pPr>
        <w:pStyle w:val="EndNoteBibliography"/>
        <w:spacing w:after="0"/>
        <w:ind w:left="720" w:hanging="720"/>
        <w:jc w:val="both"/>
      </w:pPr>
      <w:r w:rsidRPr="0076499D">
        <w:t xml:space="preserve">Sahu, N., Reddy, G., Kumar, N., &amp; Nagaraju, M. (2015). High resolution remote sensing, GPS and GIS in soil resource mapping and characterization-A Review. </w:t>
      </w:r>
      <w:r w:rsidRPr="0076499D">
        <w:rPr>
          <w:i/>
        </w:rPr>
        <w:t>Agricultural Reviews</w:t>
      </w:r>
      <w:r w:rsidRPr="0076499D">
        <w:t>,</w:t>
      </w:r>
      <w:r w:rsidRPr="0076499D">
        <w:rPr>
          <w:i/>
        </w:rPr>
        <w:t xml:space="preserve"> 36</w:t>
      </w:r>
      <w:r w:rsidRPr="0076499D">
        <w:t xml:space="preserve">(1), 14-25. </w:t>
      </w:r>
    </w:p>
    <w:p w14:paraId="125A8EE8" w14:textId="77777777" w:rsidR="0076499D" w:rsidRPr="0076499D" w:rsidRDefault="0076499D" w:rsidP="00911F49">
      <w:pPr>
        <w:pStyle w:val="EndNoteBibliography"/>
        <w:spacing w:after="0"/>
        <w:ind w:left="720" w:hanging="720"/>
        <w:jc w:val="both"/>
      </w:pPr>
      <w:r w:rsidRPr="0076499D">
        <w:t xml:space="preserve">Scholes, R. (1990). The influence of soil fertility on the ecology of southern African dry savannas. </w:t>
      </w:r>
      <w:r w:rsidRPr="0076499D">
        <w:rPr>
          <w:i/>
        </w:rPr>
        <w:t>Journal of Biogeography</w:t>
      </w:r>
      <w:r w:rsidRPr="0076499D">
        <w:t xml:space="preserve">, 415-419. </w:t>
      </w:r>
    </w:p>
    <w:p w14:paraId="37290537" w14:textId="77777777" w:rsidR="0076499D" w:rsidRPr="0076499D" w:rsidRDefault="0076499D" w:rsidP="00911F49">
      <w:pPr>
        <w:pStyle w:val="EndNoteBibliography"/>
        <w:spacing w:after="0"/>
        <w:ind w:left="720" w:hanging="720"/>
        <w:jc w:val="both"/>
      </w:pPr>
      <w:r w:rsidRPr="0076499D">
        <w:t xml:space="preserve">Singh, A. (2007). Evaluation of soil quality under integrated nutrient management. </w:t>
      </w:r>
      <w:r w:rsidRPr="0076499D">
        <w:rPr>
          <w:i/>
        </w:rPr>
        <w:t>Journal of the Indian Society of Soil Science</w:t>
      </w:r>
      <w:r w:rsidRPr="0076499D">
        <w:t>,</w:t>
      </w:r>
      <w:r w:rsidRPr="0076499D">
        <w:rPr>
          <w:i/>
        </w:rPr>
        <w:t xml:space="preserve"> 55</w:t>
      </w:r>
      <w:r w:rsidRPr="0076499D">
        <w:t xml:space="preserve">(1), 58-61. </w:t>
      </w:r>
    </w:p>
    <w:p w14:paraId="3BB9EBE4" w14:textId="77777777" w:rsidR="0076499D" w:rsidRPr="0076499D" w:rsidRDefault="0076499D" w:rsidP="00911F49">
      <w:pPr>
        <w:pStyle w:val="EndNoteBibliography"/>
        <w:spacing w:after="0"/>
        <w:ind w:left="720" w:hanging="720"/>
        <w:jc w:val="both"/>
      </w:pPr>
      <w:r w:rsidRPr="0076499D">
        <w:t xml:space="preserve">Smaling, E. M., Nandwa, S. M., &amp; Janssen, B. H. (1997). Soil fertility in Africa is at stake. </w:t>
      </w:r>
      <w:r w:rsidRPr="0076499D">
        <w:rPr>
          <w:i/>
        </w:rPr>
        <w:t>Replenishing soil fertility in Africa</w:t>
      </w:r>
      <w:r w:rsidRPr="0076499D">
        <w:t>,</w:t>
      </w:r>
      <w:r w:rsidRPr="0076499D">
        <w:rPr>
          <w:i/>
        </w:rPr>
        <w:t xml:space="preserve"> 51</w:t>
      </w:r>
      <w:r w:rsidRPr="0076499D">
        <w:t xml:space="preserve">, 47-61. </w:t>
      </w:r>
    </w:p>
    <w:p w14:paraId="669B6CA8" w14:textId="77777777" w:rsidR="0076499D" w:rsidRPr="0076499D" w:rsidRDefault="0076499D" w:rsidP="00911F49">
      <w:pPr>
        <w:pStyle w:val="EndNoteBibliography"/>
        <w:spacing w:after="0"/>
        <w:ind w:left="720" w:hanging="720"/>
        <w:jc w:val="both"/>
      </w:pPr>
      <w:r w:rsidRPr="0076499D">
        <w:t xml:space="preserve">Sood, K., Singh, S., Rana, R. S., Rana, A., Kalia, V., &amp; Kaushal, A. (2015). Application of GIS in precision agriculture. Paper presented as lead lecture in national seminar on “Precision farming technologies for high Himalayas, </w:t>
      </w:r>
    </w:p>
    <w:p w14:paraId="73A45945" w14:textId="77777777" w:rsidR="0076499D" w:rsidRPr="0076499D" w:rsidRDefault="0076499D" w:rsidP="00911F49">
      <w:pPr>
        <w:pStyle w:val="EndNoteBibliography"/>
        <w:spacing w:after="0"/>
        <w:ind w:left="720" w:hanging="720"/>
        <w:jc w:val="both"/>
      </w:pPr>
      <w:r w:rsidRPr="0076499D">
        <w:t xml:space="preserve">Tayari, E., Jamshid, A. R., &amp; Goodarzi, H. R. (2015). Role of GPS and GIS in precision agriculture. </w:t>
      </w:r>
      <w:r w:rsidRPr="0076499D">
        <w:rPr>
          <w:i/>
        </w:rPr>
        <w:t>Journal of Scientific Research and Development</w:t>
      </w:r>
      <w:r w:rsidRPr="0076499D">
        <w:t>,</w:t>
      </w:r>
      <w:r w:rsidRPr="0076499D">
        <w:rPr>
          <w:i/>
        </w:rPr>
        <w:t xml:space="preserve"> 2</w:t>
      </w:r>
      <w:r w:rsidRPr="0076499D">
        <w:t xml:space="preserve">(3), 157-162. </w:t>
      </w:r>
    </w:p>
    <w:p w14:paraId="0301B005" w14:textId="77777777" w:rsidR="0076499D" w:rsidRPr="0076499D" w:rsidRDefault="0076499D" w:rsidP="00911F49">
      <w:pPr>
        <w:pStyle w:val="EndNoteBibliography"/>
        <w:spacing w:after="0"/>
        <w:ind w:left="720" w:hanging="720"/>
        <w:jc w:val="both"/>
      </w:pPr>
      <w:r w:rsidRPr="0076499D">
        <w:t xml:space="preserve">Thakuria, D., Hazarika, S., &amp; Krishnappa, R. (2016). Soil acidity and management options. </w:t>
      </w:r>
      <w:r w:rsidRPr="0076499D">
        <w:rPr>
          <w:i/>
        </w:rPr>
        <w:t>Indian Journal of Fertilisers</w:t>
      </w:r>
      <w:r w:rsidRPr="0076499D">
        <w:t>,</w:t>
      </w:r>
      <w:r w:rsidRPr="0076499D">
        <w:rPr>
          <w:i/>
        </w:rPr>
        <w:t xml:space="preserve"> 12</w:t>
      </w:r>
      <w:r w:rsidRPr="0076499D">
        <w:t xml:space="preserve">(12), 40-56. </w:t>
      </w:r>
    </w:p>
    <w:p w14:paraId="72CA5E58" w14:textId="77777777" w:rsidR="0076499D" w:rsidRPr="0076499D" w:rsidRDefault="0076499D" w:rsidP="00911F49">
      <w:pPr>
        <w:pStyle w:val="EndNoteBibliography"/>
        <w:spacing w:after="0"/>
        <w:ind w:left="720" w:hanging="720"/>
        <w:jc w:val="both"/>
      </w:pPr>
      <w:r w:rsidRPr="0076499D">
        <w:t xml:space="preserve">Thompson, A., Shaw, J., Mask, P., Touchton, J., &amp; Rickman, D. (2004). Soil sampling techniques for Alabama, USA grain fields. </w:t>
      </w:r>
      <w:r w:rsidRPr="0076499D">
        <w:rPr>
          <w:i/>
        </w:rPr>
        <w:t>Precision Agriculture</w:t>
      </w:r>
      <w:r w:rsidRPr="0076499D">
        <w:t>,</w:t>
      </w:r>
      <w:r w:rsidRPr="0076499D">
        <w:rPr>
          <w:i/>
        </w:rPr>
        <w:t xml:space="preserve"> 5</w:t>
      </w:r>
      <w:r w:rsidRPr="0076499D">
        <w:t xml:space="preserve">, 345-358. </w:t>
      </w:r>
    </w:p>
    <w:p w14:paraId="58924E74" w14:textId="77777777" w:rsidR="0076499D" w:rsidRPr="0076499D" w:rsidRDefault="0076499D" w:rsidP="00911F49">
      <w:pPr>
        <w:pStyle w:val="EndNoteBibliography"/>
        <w:spacing w:after="0"/>
        <w:ind w:left="720" w:hanging="720"/>
        <w:jc w:val="both"/>
      </w:pPr>
      <w:r w:rsidRPr="0076499D">
        <w:t xml:space="preserve">Tiwari, S., Subedi, D., Acharya, S., &amp; Panthi, S. AN ASSESSMENT OF SOIL NUTRIENT STATUS UNDER DIFFERENT AGED SWEET ORANGE ORCHARDS IN SINDHULI DISTRICT OF NEPAL. </w:t>
      </w:r>
    </w:p>
    <w:p w14:paraId="7FD8AC0D" w14:textId="77777777" w:rsidR="0076499D" w:rsidRPr="0076499D" w:rsidRDefault="0076499D" w:rsidP="00911F49">
      <w:pPr>
        <w:pStyle w:val="EndNoteBibliography"/>
        <w:spacing w:after="0"/>
        <w:ind w:left="720" w:hanging="720"/>
        <w:jc w:val="both"/>
      </w:pPr>
      <w:r w:rsidRPr="0076499D">
        <w:t xml:space="preserve">Torabian, S., Farhangi-Abriz, S., Qin, R., Noulas, C., Sathuvalli, V., Charlton, B., &amp; Loka, D. A. (2021). Potassium: A vital macronutrient in potato production—A review. </w:t>
      </w:r>
      <w:r w:rsidRPr="0076499D">
        <w:rPr>
          <w:i/>
        </w:rPr>
        <w:t>Agronomy</w:t>
      </w:r>
      <w:r w:rsidRPr="0076499D">
        <w:t>,</w:t>
      </w:r>
      <w:r w:rsidRPr="0076499D">
        <w:rPr>
          <w:i/>
        </w:rPr>
        <w:t xml:space="preserve"> 11</w:t>
      </w:r>
      <w:r w:rsidRPr="0076499D">
        <w:t xml:space="preserve">(3), 543. </w:t>
      </w:r>
    </w:p>
    <w:p w14:paraId="364D6EDA" w14:textId="77777777" w:rsidR="0076499D" w:rsidRPr="0076499D" w:rsidRDefault="0076499D" w:rsidP="00911F49">
      <w:pPr>
        <w:pStyle w:val="EndNoteBibliography"/>
        <w:spacing w:after="0"/>
        <w:ind w:left="720" w:hanging="720"/>
        <w:jc w:val="both"/>
      </w:pPr>
      <w:r w:rsidRPr="0076499D">
        <w:t xml:space="preserve">Vista, S., Kumar, S., Ghimire, T., Rai, S., Kutu, B., &amp; Karna, B. Soil fertility assessment and mapping of rice super zone, Jhapa. </w:t>
      </w:r>
    </w:p>
    <w:p w14:paraId="53A26C0C" w14:textId="77777777" w:rsidR="0076499D" w:rsidRPr="0076499D" w:rsidRDefault="0076499D" w:rsidP="00911F49">
      <w:pPr>
        <w:pStyle w:val="EndNoteBibliography"/>
        <w:spacing w:after="0"/>
        <w:ind w:left="720" w:hanging="720"/>
        <w:jc w:val="both"/>
      </w:pPr>
      <w:r w:rsidRPr="0076499D">
        <w:t xml:space="preserve">Yanna, R. (2012). GPS System Application in Farmland Information Management. Software Engineering and Knowledge Engineering: Theory and Practice: Selected papers from 2012 International Conference on Software Engineering, Knowledge Engineering and Information Engineering (SEKEIE 2012), </w:t>
      </w:r>
    </w:p>
    <w:p w14:paraId="1917F3CF" w14:textId="77777777" w:rsidR="0076499D" w:rsidRPr="0076499D" w:rsidRDefault="0076499D" w:rsidP="00911F49">
      <w:pPr>
        <w:pStyle w:val="EndNoteBibliography"/>
        <w:spacing w:after="0"/>
        <w:ind w:left="720" w:hanging="720"/>
        <w:jc w:val="both"/>
      </w:pPr>
      <w:r w:rsidRPr="0076499D">
        <w:t xml:space="preserve">Zhang, F., &amp; Cao, N. (2019). Application and research progress of geographic information system (GIS) in agriculture. 2019 8th International Conference on Agro-Geoinformatics (Agro-Geoinformatics), </w:t>
      </w:r>
    </w:p>
    <w:p w14:paraId="46F111CF" w14:textId="77777777" w:rsidR="0076499D" w:rsidRPr="0076499D" w:rsidRDefault="0076499D" w:rsidP="00911F49">
      <w:pPr>
        <w:pStyle w:val="EndNoteBibliography"/>
        <w:ind w:left="720" w:hanging="720"/>
        <w:jc w:val="both"/>
      </w:pPr>
      <w:r w:rsidRPr="0076499D">
        <w:t xml:space="preserve">Zhu, X., Ros, G. H., Xu, M., Xu, D., Cai, Z., Sun, N., Duan, Y., &amp; de Vries, W. (2024). The contribution of natural and anthropogenic causes to soil acidification rates under different fertilization practices and site conditions in southern China. </w:t>
      </w:r>
      <w:r w:rsidRPr="0076499D">
        <w:rPr>
          <w:i/>
        </w:rPr>
        <w:t>Science of the Total Environment</w:t>
      </w:r>
      <w:r w:rsidRPr="0076499D">
        <w:t>,</w:t>
      </w:r>
      <w:r w:rsidRPr="0076499D">
        <w:rPr>
          <w:i/>
        </w:rPr>
        <w:t xml:space="preserve"> 934</w:t>
      </w:r>
      <w:r w:rsidRPr="0076499D">
        <w:t xml:space="preserve">, 172986. </w:t>
      </w:r>
    </w:p>
    <w:p w14:paraId="29450239" w14:textId="77777777" w:rsidR="00BE5857" w:rsidRDefault="001B7DCE" w:rsidP="00911F49">
      <w:pPr>
        <w:jc w:val="both"/>
      </w:pPr>
      <w:r>
        <w:fldChar w:fldCharType="end"/>
      </w:r>
      <w:r w:rsidR="00F51995">
        <w:fldChar w:fldCharType="begin"/>
      </w:r>
      <w:r w:rsidR="00F51995">
        <w:instrText xml:space="preserve"> ADDIN </w:instrText>
      </w:r>
      <w:r w:rsidR="00F51995">
        <w:fldChar w:fldCharType="end"/>
      </w:r>
      <w:r w:rsidR="00EB3C7D">
        <w:fldChar w:fldCharType="begin"/>
      </w:r>
      <w:r w:rsidR="00EB3C7D">
        <w:instrText xml:space="preserve"> ADDIN </w:instrText>
      </w:r>
      <w:r w:rsidR="00EB3C7D">
        <w:fldChar w:fldCharType="end"/>
      </w:r>
      <w:r w:rsidR="003D13DB">
        <w:fldChar w:fldCharType="begin"/>
      </w:r>
      <w:r w:rsidR="003D13DB">
        <w:instrText xml:space="preserve"> ADDIN </w:instrText>
      </w:r>
      <w:r w:rsidR="003D13DB">
        <w:fldChar w:fldCharType="end"/>
      </w:r>
      <w:r w:rsidR="004A3D9B">
        <w:fldChar w:fldCharType="begin"/>
      </w:r>
      <w:r w:rsidR="004A3D9B">
        <w:instrText xml:space="preserve"> ADDIN </w:instrText>
      </w:r>
      <w:r w:rsidR="004A3D9B">
        <w:fldChar w:fldCharType="end"/>
      </w:r>
      <w:r w:rsidR="00A3297A">
        <w:fldChar w:fldCharType="begin"/>
      </w:r>
      <w:r w:rsidR="00A3297A">
        <w:instrText xml:space="preserve"> ADDIN </w:instrText>
      </w:r>
      <w:r w:rsidR="00A3297A">
        <w:fldChar w:fldCharType="end"/>
      </w:r>
    </w:p>
    <w:sectPr w:rsidR="00BE5857" w:rsidSect="00A868C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1F469" w14:textId="77777777" w:rsidR="00807F0F" w:rsidRDefault="00807F0F">
      <w:pPr>
        <w:spacing w:after="0" w:line="240" w:lineRule="auto"/>
      </w:pPr>
      <w:r>
        <w:separator/>
      </w:r>
    </w:p>
  </w:endnote>
  <w:endnote w:type="continuationSeparator" w:id="0">
    <w:p w14:paraId="3E3493BC" w14:textId="77777777" w:rsidR="00807F0F" w:rsidRDefault="00807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AD248" w14:textId="77777777" w:rsidR="00CC346F" w:rsidRDefault="00CC3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A89F3" w14:textId="77777777" w:rsidR="00290E46" w:rsidRDefault="00290E46" w:rsidP="00762E0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16BE5" w14:textId="77777777" w:rsidR="00CC346F" w:rsidRDefault="00CC3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A4B63" w14:textId="77777777" w:rsidR="00807F0F" w:rsidRDefault="00807F0F">
      <w:pPr>
        <w:spacing w:after="0" w:line="240" w:lineRule="auto"/>
      </w:pPr>
      <w:r>
        <w:separator/>
      </w:r>
    </w:p>
  </w:footnote>
  <w:footnote w:type="continuationSeparator" w:id="0">
    <w:p w14:paraId="6F8A9026" w14:textId="77777777" w:rsidR="00807F0F" w:rsidRDefault="00807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FF488" w14:textId="7062ED57" w:rsidR="00CC346F" w:rsidRDefault="00807F0F">
    <w:pPr>
      <w:pStyle w:val="Header"/>
    </w:pPr>
    <w:r>
      <w:rPr>
        <w:noProof/>
      </w:rPr>
      <w:pict w14:anchorId="27047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A8D3E" w14:textId="25DB25B8" w:rsidR="00CC346F" w:rsidRDefault="00807F0F">
    <w:pPr>
      <w:pStyle w:val="Header"/>
    </w:pPr>
    <w:r>
      <w:rPr>
        <w:noProof/>
      </w:rPr>
      <w:pict w14:anchorId="20E25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A84B0" w14:textId="63024599" w:rsidR="00CC346F" w:rsidRDefault="00807F0F">
    <w:pPr>
      <w:pStyle w:val="Header"/>
    </w:pPr>
    <w:r>
      <w:rPr>
        <w:noProof/>
      </w:rPr>
      <w:pict w14:anchorId="087DF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15548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CC0"/>
    <w:multiLevelType w:val="multilevel"/>
    <w:tmpl w:val="81143946"/>
    <w:lvl w:ilvl="0">
      <w:start w:val="1"/>
      <w:numFmt w:val="decimal"/>
      <w:pStyle w:val="Heading1"/>
      <w:lvlText w:val="%1."/>
      <w:lvlJc w:val="left"/>
      <w:pPr>
        <w:ind w:left="360" w:hanging="360"/>
      </w:pPr>
      <w:rPr>
        <w:b/>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6500DB"/>
    <w:multiLevelType w:val="multilevel"/>
    <w:tmpl w:val="1FA43576"/>
    <w:lvl w:ilvl="0">
      <w:start w:val="1"/>
      <w:numFmt w:val="decimal"/>
      <w:lvlText w:val="%1"/>
      <w:lvlJc w:val="left"/>
      <w:pPr>
        <w:ind w:left="4155" w:hanging="375"/>
      </w:pPr>
      <w:rPr>
        <w:rFonts w:hint="default"/>
      </w:rPr>
    </w:lvl>
    <w:lvl w:ilvl="1">
      <w:start w:val="3"/>
      <w:numFmt w:val="decimal"/>
      <w:lvlText w:val="%1.%2"/>
      <w:lvlJc w:val="left"/>
      <w:pPr>
        <w:ind w:left="4620" w:hanging="375"/>
      </w:pPr>
      <w:rPr>
        <w:rFonts w:hint="default"/>
      </w:rPr>
    </w:lvl>
    <w:lvl w:ilvl="2">
      <w:start w:val="1"/>
      <w:numFmt w:val="decimal"/>
      <w:lvlText w:val="%1.%2.%3"/>
      <w:lvlJc w:val="left"/>
      <w:pPr>
        <w:ind w:left="5430" w:hanging="720"/>
      </w:pPr>
      <w:rPr>
        <w:rFonts w:hint="default"/>
      </w:rPr>
    </w:lvl>
    <w:lvl w:ilvl="3">
      <w:start w:val="1"/>
      <w:numFmt w:val="decimal"/>
      <w:lvlText w:val="%1.%2.%3.%4"/>
      <w:lvlJc w:val="left"/>
      <w:pPr>
        <w:ind w:left="6255"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754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9660" w:hanging="2160"/>
      </w:pPr>
      <w:rPr>
        <w:rFonts w:hint="default"/>
      </w:rPr>
    </w:lvl>
  </w:abstractNum>
  <w:abstractNum w:abstractNumId="2" w15:restartNumberingAfterBreak="0">
    <w:nsid w:val="22EF66FF"/>
    <w:multiLevelType w:val="multilevel"/>
    <w:tmpl w:val="3FBEB9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7A46885"/>
    <w:multiLevelType w:val="multilevel"/>
    <w:tmpl w:val="2BBE80E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AD575B2"/>
    <w:multiLevelType w:val="hybridMultilevel"/>
    <w:tmpl w:val="17846A84"/>
    <w:lvl w:ilvl="0" w:tplc="425406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0D777FA"/>
    <w:multiLevelType w:val="hybridMultilevel"/>
    <w:tmpl w:val="E5127A44"/>
    <w:lvl w:ilvl="0" w:tplc="04090005">
      <w:start w:val="1"/>
      <w:numFmt w:val="bullet"/>
      <w:lvlText w:val=""/>
      <w:lvlJc w:val="left"/>
      <w:pPr>
        <w:tabs>
          <w:tab w:val="num" w:pos="720"/>
        </w:tabs>
        <w:ind w:left="720" w:hanging="360"/>
      </w:pPr>
      <w:rPr>
        <w:rFonts w:ascii="Wingdings" w:hAnsi="Wingdings" w:hint="default"/>
      </w:rPr>
    </w:lvl>
    <w:lvl w:ilvl="1" w:tplc="6818D898" w:tentative="1">
      <w:start w:val="1"/>
      <w:numFmt w:val="bullet"/>
      <w:lvlText w:val=""/>
      <w:lvlJc w:val="left"/>
      <w:pPr>
        <w:tabs>
          <w:tab w:val="num" w:pos="1440"/>
        </w:tabs>
        <w:ind w:left="1440" w:hanging="360"/>
      </w:pPr>
      <w:rPr>
        <w:rFonts w:ascii="Wingdings" w:hAnsi="Wingdings" w:hint="default"/>
      </w:rPr>
    </w:lvl>
    <w:lvl w:ilvl="2" w:tplc="DB4C786E" w:tentative="1">
      <w:start w:val="1"/>
      <w:numFmt w:val="bullet"/>
      <w:lvlText w:val=""/>
      <w:lvlJc w:val="left"/>
      <w:pPr>
        <w:tabs>
          <w:tab w:val="num" w:pos="2160"/>
        </w:tabs>
        <w:ind w:left="2160" w:hanging="360"/>
      </w:pPr>
      <w:rPr>
        <w:rFonts w:ascii="Wingdings" w:hAnsi="Wingdings" w:hint="default"/>
      </w:rPr>
    </w:lvl>
    <w:lvl w:ilvl="3" w:tplc="B5AE87D0" w:tentative="1">
      <w:start w:val="1"/>
      <w:numFmt w:val="bullet"/>
      <w:lvlText w:val=""/>
      <w:lvlJc w:val="left"/>
      <w:pPr>
        <w:tabs>
          <w:tab w:val="num" w:pos="2880"/>
        </w:tabs>
        <w:ind w:left="2880" w:hanging="360"/>
      </w:pPr>
      <w:rPr>
        <w:rFonts w:ascii="Wingdings" w:hAnsi="Wingdings" w:hint="default"/>
      </w:rPr>
    </w:lvl>
    <w:lvl w:ilvl="4" w:tplc="C908F5E0" w:tentative="1">
      <w:start w:val="1"/>
      <w:numFmt w:val="bullet"/>
      <w:lvlText w:val=""/>
      <w:lvlJc w:val="left"/>
      <w:pPr>
        <w:tabs>
          <w:tab w:val="num" w:pos="3600"/>
        </w:tabs>
        <w:ind w:left="3600" w:hanging="360"/>
      </w:pPr>
      <w:rPr>
        <w:rFonts w:ascii="Wingdings" w:hAnsi="Wingdings" w:hint="default"/>
      </w:rPr>
    </w:lvl>
    <w:lvl w:ilvl="5" w:tplc="57747EF4" w:tentative="1">
      <w:start w:val="1"/>
      <w:numFmt w:val="bullet"/>
      <w:lvlText w:val=""/>
      <w:lvlJc w:val="left"/>
      <w:pPr>
        <w:tabs>
          <w:tab w:val="num" w:pos="4320"/>
        </w:tabs>
        <w:ind w:left="4320" w:hanging="360"/>
      </w:pPr>
      <w:rPr>
        <w:rFonts w:ascii="Wingdings" w:hAnsi="Wingdings" w:hint="default"/>
      </w:rPr>
    </w:lvl>
    <w:lvl w:ilvl="6" w:tplc="D72081E8" w:tentative="1">
      <w:start w:val="1"/>
      <w:numFmt w:val="bullet"/>
      <w:lvlText w:val=""/>
      <w:lvlJc w:val="left"/>
      <w:pPr>
        <w:tabs>
          <w:tab w:val="num" w:pos="5040"/>
        </w:tabs>
        <w:ind w:left="5040" w:hanging="360"/>
      </w:pPr>
      <w:rPr>
        <w:rFonts w:ascii="Wingdings" w:hAnsi="Wingdings" w:hint="default"/>
      </w:rPr>
    </w:lvl>
    <w:lvl w:ilvl="7" w:tplc="11B6DDD0" w:tentative="1">
      <w:start w:val="1"/>
      <w:numFmt w:val="bullet"/>
      <w:lvlText w:val=""/>
      <w:lvlJc w:val="left"/>
      <w:pPr>
        <w:tabs>
          <w:tab w:val="num" w:pos="5760"/>
        </w:tabs>
        <w:ind w:left="5760" w:hanging="360"/>
      </w:pPr>
      <w:rPr>
        <w:rFonts w:ascii="Wingdings" w:hAnsi="Wingdings" w:hint="default"/>
      </w:rPr>
    </w:lvl>
    <w:lvl w:ilvl="8" w:tplc="15F6E82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8E0474"/>
    <w:multiLevelType w:val="hybridMultilevel"/>
    <w:tmpl w:val="5CBA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1D166B"/>
    <w:multiLevelType w:val="multilevel"/>
    <w:tmpl w:val="7CA8B68A"/>
    <w:lvl w:ilvl="0">
      <w:start w:val="1"/>
      <w:numFmt w:val="decimal"/>
      <w:lvlText w:val="%1"/>
      <w:lvlJc w:val="left"/>
      <w:pPr>
        <w:ind w:left="375" w:hanging="375"/>
      </w:pPr>
      <w:rPr>
        <w:rFonts w:hint="default"/>
      </w:rPr>
    </w:lvl>
    <w:lvl w:ilvl="1">
      <w:start w:val="1"/>
      <w:numFmt w:val="decimal"/>
      <w:pStyle w:val="Heading2"/>
      <w:lvlText w:val="%1.%2"/>
      <w:lvlJc w:val="left"/>
      <w:pPr>
        <w:ind w:left="465" w:hanging="375"/>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8" w15:restartNumberingAfterBreak="0">
    <w:nsid w:val="7E683D5B"/>
    <w:multiLevelType w:val="multilevel"/>
    <w:tmpl w:val="E4E0E0AE"/>
    <w:lvl w:ilvl="0">
      <w:start w:val="1"/>
      <w:numFmt w:val="decimal"/>
      <w:lvlText w:val="%1."/>
      <w:lvlJc w:val="left"/>
      <w:pPr>
        <w:ind w:left="432" w:hanging="432"/>
      </w:pPr>
      <w:rPr>
        <w:rFonts w:ascii="Times New Roman" w:eastAsiaTheme="minorHAnsi" w:hAnsi="Times New Roman" w:cs="Times New Roman"/>
        <w:b/>
        <w:color w:val="auto"/>
        <w:sz w:val="24"/>
        <w:szCs w:val="24"/>
      </w:rPr>
    </w:lvl>
    <w:lvl w:ilvl="1">
      <w:start w:val="1"/>
      <w:numFmt w:val="decimal"/>
      <w:lvlText w:val="%1.%2"/>
      <w:lvlJc w:val="left"/>
      <w:pPr>
        <w:ind w:left="576" w:hanging="576"/>
      </w:pPr>
      <w:rPr>
        <w:rFonts w:ascii="Times New Roman" w:hAnsi="Times New Roman" w:cs="Times New Roman" w:hint="default"/>
        <w:i w:val="0"/>
        <w:iCs w:val="0"/>
        <w:color w:val="auto"/>
        <w:sz w:val="28"/>
        <w:szCs w:val="28"/>
      </w:rPr>
    </w:lvl>
    <w:lvl w:ilvl="2">
      <w:start w:val="1"/>
      <w:numFmt w:val="decimal"/>
      <w:lvlText w:val="%1.%2.%3"/>
      <w:lvlJc w:val="left"/>
      <w:pPr>
        <w:ind w:left="1004" w:hanging="720"/>
      </w:pPr>
      <w:rPr>
        <w:rFonts w:ascii="Times New Roman" w:hAnsi="Times New Roman" w:cs="Times New Roman" w:hint="default"/>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8"/>
  </w:num>
  <w:num w:numId="4">
    <w:abstractNumId w:val="0"/>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4"/>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vzrddeot9tvfe2zdm59dsfapxx0exssd92&quot;&gt;My EndNote Library&lt;record-ids&gt;&lt;item&gt;4&lt;/item&gt;&lt;item&gt;8&lt;/item&gt;&lt;item&gt;9&lt;/item&gt;&lt;item&gt;11&lt;/item&gt;&lt;item&gt;13&lt;/item&gt;&lt;item&gt;15&lt;/item&gt;&lt;item&gt;16&lt;/item&gt;&lt;item&gt;17&lt;/item&gt;&lt;item&gt;18&lt;/item&gt;&lt;item&gt;19&lt;/item&gt;&lt;item&gt;20&lt;/item&gt;&lt;item&gt;24&lt;/item&gt;&lt;item&gt;28&lt;/item&gt;&lt;item&gt;30&lt;/item&gt;&lt;item&gt;31&lt;/item&gt;&lt;item&gt;34&lt;/item&gt;&lt;item&gt;39&lt;/item&gt;&lt;item&gt;40&lt;/item&gt;&lt;item&gt;46&lt;/item&gt;&lt;item&gt;47&lt;/item&gt;&lt;item&gt;48&lt;/item&gt;&lt;item&gt;50&lt;/item&gt;&lt;item&gt;56&lt;/item&gt;&lt;item&gt;58&lt;/item&gt;&lt;item&gt;59&lt;/item&gt;&lt;item&gt;61&lt;/item&gt;&lt;item&gt;62&lt;/item&gt;&lt;item&gt;63&lt;/item&gt;&lt;item&gt;64&lt;/item&gt;&lt;item&gt;68&lt;/item&gt;&lt;item&gt;69&lt;/item&gt;&lt;item&gt;70&lt;/item&gt;&lt;item&gt;72&lt;/item&gt;&lt;item&gt;73&lt;/item&gt;&lt;item&gt;74&lt;/item&gt;&lt;item&gt;75&lt;/item&gt;&lt;item&gt;76&lt;/item&gt;&lt;item&gt;77&lt;/item&gt;&lt;item&gt;78&lt;/item&gt;&lt;item&gt;79&lt;/item&gt;&lt;item&gt;80&lt;/item&gt;&lt;item&gt;81&lt;/item&gt;&lt;item&gt;82&lt;/item&gt;&lt;item&gt;83&lt;/item&gt;&lt;item&gt;85&lt;/item&gt;&lt;item&gt;87&lt;/item&gt;&lt;item&gt;89&lt;/item&gt;&lt;item&gt;90&lt;/item&gt;&lt;item&gt;92&lt;/item&gt;&lt;item&gt;93&lt;/item&gt;&lt;item&gt;96&lt;/item&gt;&lt;item&gt;97&lt;/item&gt;&lt;item&gt;98&lt;/item&gt;&lt;item&gt;99&lt;/item&gt;&lt;item&gt;100&lt;/item&gt;&lt;item&gt;101&lt;/item&gt;&lt;item&gt;102&lt;/item&gt;&lt;item&gt;103&lt;/item&gt;&lt;item&gt;104&lt;/item&gt;&lt;item&gt;107&lt;/item&gt;&lt;item&gt;108&lt;/item&gt;&lt;item&gt;109&lt;/item&gt;&lt;item&gt;110&lt;/item&gt;&lt;item&gt;112&lt;/item&gt;&lt;item&gt;113&lt;/item&gt;&lt;item&gt;114&lt;/item&gt;&lt;item&gt;115&lt;/item&gt;&lt;item&gt;117&lt;/item&gt;&lt;item&gt;118&lt;/item&gt;&lt;item&gt;119&lt;/item&gt;&lt;item&gt;120&lt;/item&gt;&lt;item&gt;121&lt;/item&gt;&lt;item&gt;122&lt;/item&gt;&lt;/record-ids&gt;&lt;/item&gt;&lt;/Libraries&gt;"/>
  </w:docVars>
  <w:rsids>
    <w:rsidRoot w:val="00BE4102"/>
    <w:rsid w:val="000037F0"/>
    <w:rsid w:val="00010ED7"/>
    <w:rsid w:val="00024C83"/>
    <w:rsid w:val="00030CB7"/>
    <w:rsid w:val="000423EA"/>
    <w:rsid w:val="000525CA"/>
    <w:rsid w:val="0006378B"/>
    <w:rsid w:val="000719FE"/>
    <w:rsid w:val="00085881"/>
    <w:rsid w:val="00097B77"/>
    <w:rsid w:val="00097C23"/>
    <w:rsid w:val="000A4E76"/>
    <w:rsid w:val="000B12A2"/>
    <w:rsid w:val="000D0384"/>
    <w:rsid w:val="000F0FFE"/>
    <w:rsid w:val="000F275A"/>
    <w:rsid w:val="001016D8"/>
    <w:rsid w:val="00101DCF"/>
    <w:rsid w:val="00116FD0"/>
    <w:rsid w:val="00121ABB"/>
    <w:rsid w:val="00125D85"/>
    <w:rsid w:val="001307E4"/>
    <w:rsid w:val="001360D8"/>
    <w:rsid w:val="0014114D"/>
    <w:rsid w:val="00153B5C"/>
    <w:rsid w:val="001566B7"/>
    <w:rsid w:val="00161977"/>
    <w:rsid w:val="00165D57"/>
    <w:rsid w:val="00167FE6"/>
    <w:rsid w:val="001738F9"/>
    <w:rsid w:val="00173D92"/>
    <w:rsid w:val="001840DE"/>
    <w:rsid w:val="001922F9"/>
    <w:rsid w:val="001B7026"/>
    <w:rsid w:val="001B7DCE"/>
    <w:rsid w:val="001E3F62"/>
    <w:rsid w:val="001E4E90"/>
    <w:rsid w:val="00201DC2"/>
    <w:rsid w:val="002035C1"/>
    <w:rsid w:val="00203C24"/>
    <w:rsid w:val="00205492"/>
    <w:rsid w:val="0020737C"/>
    <w:rsid w:val="00244FB4"/>
    <w:rsid w:val="002669A9"/>
    <w:rsid w:val="00273DD9"/>
    <w:rsid w:val="00290E46"/>
    <w:rsid w:val="00294A45"/>
    <w:rsid w:val="002B75D1"/>
    <w:rsid w:val="002C34C0"/>
    <w:rsid w:val="002C67EB"/>
    <w:rsid w:val="002F015E"/>
    <w:rsid w:val="002F1F7A"/>
    <w:rsid w:val="003042B8"/>
    <w:rsid w:val="0030474A"/>
    <w:rsid w:val="003055A8"/>
    <w:rsid w:val="00314D61"/>
    <w:rsid w:val="0032221E"/>
    <w:rsid w:val="00346F37"/>
    <w:rsid w:val="00353ABB"/>
    <w:rsid w:val="00357004"/>
    <w:rsid w:val="003D13DB"/>
    <w:rsid w:val="003D18DB"/>
    <w:rsid w:val="003D3F7B"/>
    <w:rsid w:val="003D7D35"/>
    <w:rsid w:val="003E7E22"/>
    <w:rsid w:val="003F3D5B"/>
    <w:rsid w:val="00400F6B"/>
    <w:rsid w:val="00410131"/>
    <w:rsid w:val="00433E20"/>
    <w:rsid w:val="00441281"/>
    <w:rsid w:val="004437E1"/>
    <w:rsid w:val="004546BD"/>
    <w:rsid w:val="004608F0"/>
    <w:rsid w:val="00470376"/>
    <w:rsid w:val="00474D16"/>
    <w:rsid w:val="00481002"/>
    <w:rsid w:val="00481366"/>
    <w:rsid w:val="00486789"/>
    <w:rsid w:val="00497766"/>
    <w:rsid w:val="004A3D9B"/>
    <w:rsid w:val="004A60CB"/>
    <w:rsid w:val="004A639D"/>
    <w:rsid w:val="004A77F9"/>
    <w:rsid w:val="004C764A"/>
    <w:rsid w:val="005107C1"/>
    <w:rsid w:val="00513B48"/>
    <w:rsid w:val="00520301"/>
    <w:rsid w:val="00535A6C"/>
    <w:rsid w:val="00571306"/>
    <w:rsid w:val="005B1AC4"/>
    <w:rsid w:val="005B1D16"/>
    <w:rsid w:val="005C5DBA"/>
    <w:rsid w:val="005D476A"/>
    <w:rsid w:val="005D6C40"/>
    <w:rsid w:val="005F51CC"/>
    <w:rsid w:val="006151E4"/>
    <w:rsid w:val="006268FD"/>
    <w:rsid w:val="0062765F"/>
    <w:rsid w:val="00636A70"/>
    <w:rsid w:val="00664560"/>
    <w:rsid w:val="00693E82"/>
    <w:rsid w:val="006958C0"/>
    <w:rsid w:val="00697069"/>
    <w:rsid w:val="006A0D5A"/>
    <w:rsid w:val="006C1CDD"/>
    <w:rsid w:val="006D1F15"/>
    <w:rsid w:val="006E2906"/>
    <w:rsid w:val="006F3792"/>
    <w:rsid w:val="00734277"/>
    <w:rsid w:val="00740BC0"/>
    <w:rsid w:val="00743041"/>
    <w:rsid w:val="00762E01"/>
    <w:rsid w:val="0076499D"/>
    <w:rsid w:val="00771639"/>
    <w:rsid w:val="00772486"/>
    <w:rsid w:val="00787213"/>
    <w:rsid w:val="007A2688"/>
    <w:rsid w:val="007A3697"/>
    <w:rsid w:val="007A6273"/>
    <w:rsid w:val="007A694E"/>
    <w:rsid w:val="007A6D13"/>
    <w:rsid w:val="007B4EFC"/>
    <w:rsid w:val="007B51E4"/>
    <w:rsid w:val="007C2138"/>
    <w:rsid w:val="007E13A0"/>
    <w:rsid w:val="00806456"/>
    <w:rsid w:val="00807F0F"/>
    <w:rsid w:val="00811DC3"/>
    <w:rsid w:val="00815674"/>
    <w:rsid w:val="00821D7A"/>
    <w:rsid w:val="00843F8C"/>
    <w:rsid w:val="00850BCB"/>
    <w:rsid w:val="00851A10"/>
    <w:rsid w:val="00865B6D"/>
    <w:rsid w:val="008873D2"/>
    <w:rsid w:val="00891C32"/>
    <w:rsid w:val="008B7DBE"/>
    <w:rsid w:val="00911F49"/>
    <w:rsid w:val="00916963"/>
    <w:rsid w:val="009243D2"/>
    <w:rsid w:val="00930F89"/>
    <w:rsid w:val="009504C6"/>
    <w:rsid w:val="00961D2D"/>
    <w:rsid w:val="00981720"/>
    <w:rsid w:val="00984210"/>
    <w:rsid w:val="00986FC1"/>
    <w:rsid w:val="009A1419"/>
    <w:rsid w:val="009A519E"/>
    <w:rsid w:val="009D528B"/>
    <w:rsid w:val="009D7DDB"/>
    <w:rsid w:val="009E04AB"/>
    <w:rsid w:val="00A159A5"/>
    <w:rsid w:val="00A3297A"/>
    <w:rsid w:val="00A3393A"/>
    <w:rsid w:val="00A440E5"/>
    <w:rsid w:val="00A8092D"/>
    <w:rsid w:val="00A853D3"/>
    <w:rsid w:val="00A868C9"/>
    <w:rsid w:val="00A869A1"/>
    <w:rsid w:val="00A93235"/>
    <w:rsid w:val="00A947C5"/>
    <w:rsid w:val="00AA2E88"/>
    <w:rsid w:val="00AB6D6D"/>
    <w:rsid w:val="00AC27EE"/>
    <w:rsid w:val="00AC4F00"/>
    <w:rsid w:val="00AF0E45"/>
    <w:rsid w:val="00AF179A"/>
    <w:rsid w:val="00AF22AB"/>
    <w:rsid w:val="00B26480"/>
    <w:rsid w:val="00B27D86"/>
    <w:rsid w:val="00B4594E"/>
    <w:rsid w:val="00B5301A"/>
    <w:rsid w:val="00B55620"/>
    <w:rsid w:val="00B57B19"/>
    <w:rsid w:val="00B705A4"/>
    <w:rsid w:val="00BA2DBB"/>
    <w:rsid w:val="00BB388C"/>
    <w:rsid w:val="00BE4102"/>
    <w:rsid w:val="00BE5857"/>
    <w:rsid w:val="00BF091E"/>
    <w:rsid w:val="00C002A4"/>
    <w:rsid w:val="00C00A0A"/>
    <w:rsid w:val="00C2353C"/>
    <w:rsid w:val="00C249EE"/>
    <w:rsid w:val="00C36DF8"/>
    <w:rsid w:val="00C46EE0"/>
    <w:rsid w:val="00C850F5"/>
    <w:rsid w:val="00CC346F"/>
    <w:rsid w:val="00CC5ACD"/>
    <w:rsid w:val="00CD05E9"/>
    <w:rsid w:val="00CE2CD3"/>
    <w:rsid w:val="00D171AA"/>
    <w:rsid w:val="00D320C3"/>
    <w:rsid w:val="00D40625"/>
    <w:rsid w:val="00D41968"/>
    <w:rsid w:val="00D44829"/>
    <w:rsid w:val="00D50CC9"/>
    <w:rsid w:val="00D64787"/>
    <w:rsid w:val="00D83F7F"/>
    <w:rsid w:val="00D91F9D"/>
    <w:rsid w:val="00DD7EBA"/>
    <w:rsid w:val="00E56ABF"/>
    <w:rsid w:val="00E62973"/>
    <w:rsid w:val="00E83AB6"/>
    <w:rsid w:val="00E87AA1"/>
    <w:rsid w:val="00E96119"/>
    <w:rsid w:val="00EB3C7D"/>
    <w:rsid w:val="00EE155C"/>
    <w:rsid w:val="00F11217"/>
    <w:rsid w:val="00F245D4"/>
    <w:rsid w:val="00F252D1"/>
    <w:rsid w:val="00F352C0"/>
    <w:rsid w:val="00F51995"/>
    <w:rsid w:val="00F6060B"/>
    <w:rsid w:val="00F61ACE"/>
    <w:rsid w:val="00F73733"/>
    <w:rsid w:val="00F84E15"/>
    <w:rsid w:val="00F95E33"/>
    <w:rsid w:val="00FC31AC"/>
    <w:rsid w:val="00FC50E0"/>
    <w:rsid w:val="00FC53B8"/>
    <w:rsid w:val="00FD10E1"/>
    <w:rsid w:val="00FE300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E336AD"/>
  <w15:chartTrackingRefBased/>
  <w15:docId w15:val="{74F84A9B-2493-4F1C-98D7-16EFCC877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7E1"/>
    <w:rPr>
      <w:rFonts w:ascii="Times New Roman" w:hAnsi="Times New Roman"/>
      <w:sz w:val="24"/>
    </w:rPr>
  </w:style>
  <w:style w:type="paragraph" w:styleId="Heading1">
    <w:name w:val="heading 1"/>
    <w:basedOn w:val="Normal"/>
    <w:next w:val="Normal"/>
    <w:link w:val="Heading1Char"/>
    <w:uiPriority w:val="9"/>
    <w:qFormat/>
    <w:rsid w:val="006151E4"/>
    <w:pPr>
      <w:keepNext/>
      <w:keepLines/>
      <w:numPr>
        <w:numId w:val="4"/>
      </w:numPr>
      <w:spacing w:before="240" w:after="0"/>
      <w:outlineLvl w:val="0"/>
    </w:pPr>
    <w:rPr>
      <w:rFonts w:eastAsiaTheme="majorEastAsia" w:cstheme="majorBidi"/>
      <w:b/>
      <w:kern w:val="2"/>
      <w:sz w:val="28"/>
      <w:szCs w:val="32"/>
      <w:lang w:val="en-MY"/>
      <w14:ligatures w14:val="standardContextual"/>
    </w:rPr>
  </w:style>
  <w:style w:type="paragraph" w:styleId="Heading2">
    <w:name w:val="heading 2"/>
    <w:basedOn w:val="Normal"/>
    <w:next w:val="Normal"/>
    <w:link w:val="Heading2Char"/>
    <w:autoRedefine/>
    <w:uiPriority w:val="9"/>
    <w:unhideWhenUsed/>
    <w:qFormat/>
    <w:rsid w:val="00F252D1"/>
    <w:pPr>
      <w:keepNext/>
      <w:keepLines/>
      <w:numPr>
        <w:ilvl w:val="1"/>
        <w:numId w:val="10"/>
      </w:numPr>
      <w:spacing w:before="40" w:after="0" w:line="480" w:lineRule="auto"/>
      <w:jc w:val="both"/>
      <w:outlineLvl w:val="1"/>
    </w:pPr>
    <w:rPr>
      <w:rFonts w:eastAsiaTheme="majorEastAsia" w:cs="Times New Roman"/>
      <w:b/>
      <w:bCs/>
      <w:color w:val="000000" w:themeColor="text1"/>
      <w:sz w:val="28"/>
      <w:szCs w:val="28"/>
    </w:rPr>
  </w:style>
  <w:style w:type="paragraph" w:styleId="Heading3">
    <w:name w:val="heading 3"/>
    <w:basedOn w:val="Normal"/>
    <w:next w:val="Normal"/>
    <w:link w:val="Heading3Char"/>
    <w:autoRedefine/>
    <w:uiPriority w:val="9"/>
    <w:unhideWhenUsed/>
    <w:qFormat/>
    <w:rsid w:val="00D40625"/>
    <w:pPr>
      <w:keepNext/>
      <w:keepLines/>
      <w:spacing w:before="40" w:after="0" w:line="480" w:lineRule="auto"/>
      <w:outlineLvl w:val="2"/>
    </w:pPr>
    <w:rPr>
      <w:rFonts w:eastAsiaTheme="majorEastAs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1E4"/>
    <w:rPr>
      <w:rFonts w:ascii="Times New Roman" w:eastAsiaTheme="majorEastAsia" w:hAnsi="Times New Roman" w:cstheme="majorBidi"/>
      <w:b/>
      <w:kern w:val="2"/>
      <w:sz w:val="28"/>
      <w:szCs w:val="32"/>
      <w:lang w:val="en-MY"/>
      <w14:ligatures w14:val="standardContextual"/>
    </w:rPr>
  </w:style>
  <w:style w:type="character" w:customStyle="1" w:styleId="Heading2Char">
    <w:name w:val="Heading 2 Char"/>
    <w:basedOn w:val="DefaultParagraphFont"/>
    <w:link w:val="Heading2"/>
    <w:uiPriority w:val="9"/>
    <w:rsid w:val="00F252D1"/>
    <w:rPr>
      <w:rFonts w:ascii="Times New Roman" w:eastAsiaTheme="majorEastAsia"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D40625"/>
    <w:rPr>
      <w:rFonts w:ascii="Times New Roman" w:eastAsiaTheme="majorEastAsia" w:hAnsi="Times New Roman" w:cs="Times New Roman"/>
      <w:b/>
      <w:bCs/>
      <w:sz w:val="28"/>
      <w:szCs w:val="28"/>
    </w:rPr>
  </w:style>
  <w:style w:type="paragraph" w:customStyle="1" w:styleId="APPENDIX">
    <w:name w:val="APPENDIX"/>
    <w:basedOn w:val="Normal"/>
    <w:link w:val="APPENDIXChar"/>
    <w:qFormat/>
    <w:rsid w:val="00D91F9D"/>
    <w:pPr>
      <w:spacing w:line="480" w:lineRule="auto"/>
      <w:jc w:val="both"/>
    </w:pPr>
    <w:rPr>
      <w:rFonts w:cs="Times New Roman"/>
      <w:b/>
      <w:sz w:val="28"/>
      <w:szCs w:val="24"/>
    </w:rPr>
  </w:style>
  <w:style w:type="character" w:customStyle="1" w:styleId="APPENDIXChar">
    <w:name w:val="APPENDIX Char"/>
    <w:basedOn w:val="DefaultParagraphFont"/>
    <w:link w:val="APPENDIX"/>
    <w:rsid w:val="00D91F9D"/>
    <w:rPr>
      <w:rFonts w:ascii="Times New Roman" w:hAnsi="Times New Roman" w:cs="Times New Roman"/>
      <w:b/>
      <w:sz w:val="28"/>
      <w:szCs w:val="24"/>
    </w:rPr>
  </w:style>
  <w:style w:type="paragraph" w:styleId="TableofFigures">
    <w:name w:val="table of figures"/>
    <w:basedOn w:val="Normal"/>
    <w:next w:val="Normal"/>
    <w:uiPriority w:val="99"/>
    <w:unhideWhenUsed/>
    <w:rsid w:val="00A869A1"/>
    <w:pPr>
      <w:spacing w:after="120"/>
    </w:pPr>
    <w:rPr>
      <w:b/>
    </w:rPr>
  </w:style>
  <w:style w:type="paragraph" w:styleId="ListParagraph">
    <w:name w:val="List Paragraph"/>
    <w:basedOn w:val="Normal"/>
    <w:uiPriority w:val="34"/>
    <w:qFormat/>
    <w:rsid w:val="000F0FFE"/>
    <w:pPr>
      <w:ind w:left="720"/>
      <w:contextualSpacing/>
    </w:pPr>
  </w:style>
  <w:style w:type="table" w:styleId="PlainTable2">
    <w:name w:val="Plain Table 2"/>
    <w:basedOn w:val="TableNormal"/>
    <w:uiPriority w:val="42"/>
    <w:rsid w:val="004C76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4C764A"/>
    <w:pPr>
      <w:spacing w:after="120" w:line="240" w:lineRule="auto"/>
    </w:pPr>
    <w:rPr>
      <w:b/>
      <w:iCs/>
      <w:szCs w:val="18"/>
    </w:rPr>
  </w:style>
  <w:style w:type="paragraph" w:customStyle="1" w:styleId="EndNoteBibliographyTitle">
    <w:name w:val="EndNote Bibliography Title"/>
    <w:basedOn w:val="Normal"/>
    <w:link w:val="EndNoteBibliographyTitleChar"/>
    <w:rsid w:val="001B7DC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B7DCE"/>
    <w:rPr>
      <w:rFonts w:ascii="Calibri" w:hAnsi="Calibri" w:cs="Calibri"/>
      <w:noProof/>
    </w:rPr>
  </w:style>
  <w:style w:type="paragraph" w:customStyle="1" w:styleId="EndNoteBibliography">
    <w:name w:val="EndNote Bibliography"/>
    <w:basedOn w:val="Normal"/>
    <w:link w:val="EndNoteBibliographyChar"/>
    <w:rsid w:val="001B7DC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B7DCE"/>
    <w:rPr>
      <w:rFonts w:ascii="Calibri" w:hAnsi="Calibri" w:cs="Calibri"/>
      <w:noProof/>
    </w:rPr>
  </w:style>
  <w:style w:type="paragraph" w:styleId="BalloonText">
    <w:name w:val="Balloon Text"/>
    <w:basedOn w:val="Normal"/>
    <w:link w:val="BalloonTextChar"/>
    <w:uiPriority w:val="99"/>
    <w:semiHidden/>
    <w:unhideWhenUsed/>
    <w:rsid w:val="00740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BC0"/>
    <w:rPr>
      <w:rFonts w:ascii="Segoe UI" w:hAnsi="Segoe UI" w:cs="Segoe UI"/>
      <w:sz w:val="18"/>
      <w:szCs w:val="18"/>
    </w:rPr>
  </w:style>
  <w:style w:type="character" w:styleId="Hyperlink">
    <w:name w:val="Hyperlink"/>
    <w:basedOn w:val="DefaultParagraphFont"/>
    <w:uiPriority w:val="99"/>
    <w:unhideWhenUsed/>
    <w:rsid w:val="00125D85"/>
    <w:rPr>
      <w:color w:val="0563C1" w:themeColor="hyperlink"/>
      <w:u w:val="single"/>
    </w:rPr>
  </w:style>
  <w:style w:type="paragraph" w:styleId="Header">
    <w:name w:val="header"/>
    <w:basedOn w:val="Normal"/>
    <w:link w:val="HeaderChar"/>
    <w:uiPriority w:val="99"/>
    <w:unhideWhenUsed/>
    <w:rsid w:val="00E83A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AB6"/>
  </w:style>
  <w:style w:type="paragraph" w:styleId="Footer">
    <w:name w:val="footer"/>
    <w:basedOn w:val="Normal"/>
    <w:link w:val="FooterChar"/>
    <w:uiPriority w:val="99"/>
    <w:unhideWhenUsed/>
    <w:rsid w:val="00E83A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AB6"/>
  </w:style>
  <w:style w:type="paragraph" w:styleId="BodyText">
    <w:name w:val="Body Text"/>
    <w:basedOn w:val="Normal"/>
    <w:link w:val="BodyTextChar"/>
    <w:uiPriority w:val="1"/>
    <w:qFormat/>
    <w:rsid w:val="00E83AB6"/>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E83AB6"/>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A440E5"/>
  </w:style>
  <w:style w:type="character" w:customStyle="1" w:styleId="UnresolvedMention1">
    <w:name w:val="Unresolved Mention1"/>
    <w:basedOn w:val="DefaultParagraphFont"/>
    <w:uiPriority w:val="99"/>
    <w:semiHidden/>
    <w:unhideWhenUsed/>
    <w:rsid w:val="009243D2"/>
    <w:rPr>
      <w:color w:val="605E5C"/>
      <w:shd w:val="clear" w:color="auto" w:fill="E1DFDD"/>
    </w:rPr>
  </w:style>
  <w:style w:type="character" w:styleId="FollowedHyperlink">
    <w:name w:val="FollowedHyperlink"/>
    <w:basedOn w:val="DefaultParagraphFont"/>
    <w:uiPriority w:val="99"/>
    <w:semiHidden/>
    <w:unhideWhenUsed/>
    <w:rsid w:val="009243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www.jstor.org/stable/resrep0274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yperlink" Target="https://doi.org/10.1007/s40003-021-00561-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9AD3C-CE7E-4B59-9707-ED1597CB1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15</Pages>
  <Words>3565</Words>
  <Characters>20326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1089</cp:lastModifiedBy>
  <cp:revision>94</cp:revision>
  <dcterms:created xsi:type="dcterms:W3CDTF">2024-12-12T12:01:00Z</dcterms:created>
  <dcterms:modified xsi:type="dcterms:W3CDTF">2025-08-28T09:50:00Z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ea8bb42e3b3d3c10fdc00f5fadcc079456da43fb3c0f42958e2ddc382af09c8b</vt:lpwstr>
  </property>
</Properties>
</file>