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4F218" w14:textId="77777777" w:rsidR="00A8090D" w:rsidRPr="00697BB8" w:rsidRDefault="00A8090D" w:rsidP="00646F1F">
      <w:pPr>
        <w:spacing w:after="0" w:line="276" w:lineRule="auto"/>
        <w:rPr>
          <w:rFonts w:ascii="Cambria" w:hAnsi="Cambria" w:cs="Times New Roman"/>
          <w:b/>
          <w:bCs/>
          <w:sz w:val="24"/>
          <w:szCs w:val="24"/>
        </w:rPr>
      </w:pPr>
      <w:bookmarkStart w:id="0" w:name="_GoBack"/>
      <w:bookmarkEnd w:id="0"/>
    </w:p>
    <w:p w14:paraId="7748475A" w14:textId="0AC1624C" w:rsidR="00A8090D" w:rsidRPr="00E83E18" w:rsidRDefault="00E83E18">
      <w:pPr>
        <w:spacing w:after="0" w:line="276" w:lineRule="auto"/>
        <w:jc w:val="center"/>
        <w:rPr>
          <w:rFonts w:ascii="Cambria" w:hAnsi="Cambria"/>
          <w:b/>
          <w:bCs/>
          <w:sz w:val="32"/>
        </w:rPr>
      </w:pPr>
      <w:r w:rsidRPr="00E83E18">
        <w:rPr>
          <w:rFonts w:ascii="Cambria" w:hAnsi="Cambria"/>
          <w:b/>
          <w:bCs/>
          <w:sz w:val="32"/>
        </w:rPr>
        <w:t xml:space="preserve">A Review on </w:t>
      </w:r>
      <w:r>
        <w:rPr>
          <w:rFonts w:ascii="Cambria" w:hAnsi="Cambria"/>
          <w:b/>
          <w:bCs/>
          <w:sz w:val="32"/>
        </w:rPr>
        <w:t>t</w:t>
      </w:r>
      <w:r w:rsidRPr="00E83E18">
        <w:rPr>
          <w:rFonts w:ascii="Cambria" w:hAnsi="Cambria"/>
          <w:b/>
          <w:bCs/>
          <w:sz w:val="32"/>
        </w:rPr>
        <w:t xml:space="preserve">he Phytopharmacological Potential of </w:t>
      </w:r>
      <w:r w:rsidRPr="00E83E18">
        <w:rPr>
          <w:rFonts w:ascii="Cambria" w:hAnsi="Cambria"/>
          <w:b/>
          <w:bCs/>
          <w:i/>
          <w:iCs/>
          <w:sz w:val="32"/>
        </w:rPr>
        <w:t xml:space="preserve">Moringa Oleifera </w:t>
      </w:r>
    </w:p>
    <w:p w14:paraId="2AE63039" w14:textId="77777777" w:rsidR="00A8090D" w:rsidRPr="00697BB8" w:rsidRDefault="00A8090D">
      <w:pPr>
        <w:spacing w:after="0" w:line="276" w:lineRule="auto"/>
        <w:jc w:val="center"/>
        <w:rPr>
          <w:rFonts w:ascii="Cambria" w:hAnsi="Cambria"/>
        </w:rPr>
      </w:pPr>
    </w:p>
    <w:p w14:paraId="1E13ADDF" w14:textId="51E6BB77" w:rsidR="00A8090D" w:rsidRDefault="00FA447C">
      <w:pPr>
        <w:spacing w:before="240" w:line="276" w:lineRule="auto"/>
        <w:jc w:val="both"/>
        <w:rPr>
          <w:rFonts w:ascii="Cambria" w:hAnsi="Cambria" w:cs="Times New Roman"/>
          <w:b/>
          <w:bCs/>
          <w:sz w:val="24"/>
          <w:szCs w:val="24"/>
        </w:rPr>
      </w:pPr>
      <w:r>
        <w:rPr>
          <w:rFonts w:ascii="Cambria" w:hAnsi="Cambria" w:cs="Times New Roman"/>
          <w:b/>
          <w:bCs/>
          <w:sz w:val="24"/>
          <w:szCs w:val="24"/>
        </w:rPr>
        <w:t>Abstract</w:t>
      </w:r>
    </w:p>
    <w:p w14:paraId="7401FFCD" w14:textId="37061186" w:rsidR="006744DE" w:rsidRPr="006744DE" w:rsidRDefault="006744DE">
      <w:pPr>
        <w:spacing w:before="240" w:line="276" w:lineRule="auto"/>
        <w:jc w:val="both"/>
        <w:rPr>
          <w:rFonts w:ascii="Times New Roman" w:hAnsi="Times New Roman" w:cs="Times New Roman"/>
        </w:rPr>
      </w:pPr>
      <w:r w:rsidRPr="006744DE">
        <w:rPr>
          <w:rFonts w:ascii="Times New Roman" w:hAnsi="Times New Roman" w:cs="Times New Roman"/>
        </w:rPr>
        <w:t xml:space="preserve">In traditional medicine systems like Ayurveda, Siddha, and </w:t>
      </w:r>
      <w:proofErr w:type="spellStart"/>
      <w:r w:rsidRPr="006744DE">
        <w:rPr>
          <w:rFonts w:ascii="Times New Roman" w:hAnsi="Times New Roman" w:cs="Times New Roman"/>
        </w:rPr>
        <w:t>Unnani</w:t>
      </w:r>
      <w:proofErr w:type="spellEnd"/>
      <w:r w:rsidRPr="006744DE">
        <w:rPr>
          <w:rFonts w:ascii="Times New Roman" w:hAnsi="Times New Roman" w:cs="Times New Roman"/>
        </w:rPr>
        <w:t xml:space="preserve">, many plants are well known for their wide range of healing qualities. People rely on plants for their everyday needs. These plants are used as food, to make herbal medicines, for treating illnesses, in various industrial uses, and for many other purposes. </w:t>
      </w:r>
      <w:r w:rsidR="00590448" w:rsidRPr="00590448">
        <w:rPr>
          <w:rFonts w:ascii="Times New Roman" w:hAnsi="Times New Roman" w:cs="Times New Roman"/>
          <w:i/>
          <w:iCs/>
        </w:rPr>
        <w:t xml:space="preserve">Moringa oleifera </w:t>
      </w:r>
      <w:r w:rsidR="00590448" w:rsidRPr="00590448">
        <w:rPr>
          <w:rFonts w:ascii="Times New Roman" w:hAnsi="Times New Roman" w:cs="Times New Roman"/>
        </w:rPr>
        <w:t>Lam.</w:t>
      </w:r>
      <w:r w:rsidRPr="006744DE">
        <w:rPr>
          <w:rFonts w:ascii="Times New Roman" w:hAnsi="Times New Roman" w:cs="Times New Roman"/>
        </w:rPr>
        <w:t xml:space="preserve"> is a type of evergreen plant that grows mostly in hot and warm regions. It contains several useful chemicals such as tannins, alkaloids, steroids, triterpenoids, flavonoids, hydroxyanthraquinones, cardiac glycosides, saponins, and carbohydrates like glucose and fructose, along with proteins and amino acids. This plant is used to treat a variety of health issues including inflammation, diabetes, obesity, cancer, kidney protection, liver protection, immune support, high blood pressure, cholera, asthma, </w:t>
      </w:r>
      <w:proofErr w:type="spellStart"/>
      <w:r w:rsidRPr="006744DE">
        <w:rPr>
          <w:rFonts w:ascii="Times New Roman" w:hAnsi="Times New Roman" w:cs="Times New Roman"/>
        </w:rPr>
        <w:t>diarrhea</w:t>
      </w:r>
      <w:proofErr w:type="spellEnd"/>
      <w:r w:rsidRPr="006744DE">
        <w:rPr>
          <w:rFonts w:ascii="Times New Roman" w:hAnsi="Times New Roman" w:cs="Times New Roman"/>
        </w:rPr>
        <w:t>, and nervous system disorders. This review looks closely at the plant's features, traditional medical uses, the chemicals it contains, and the proven ways these chemicals help in treating diseases.</w:t>
      </w:r>
    </w:p>
    <w:p w14:paraId="0BBF59BB" w14:textId="77777777" w:rsidR="00A8090D" w:rsidRDefault="00DE0A49">
      <w:pPr>
        <w:spacing w:line="276" w:lineRule="auto"/>
        <w:jc w:val="both"/>
        <w:rPr>
          <w:rFonts w:ascii="Cambria" w:hAnsi="Cambria" w:cs="Times New Roman"/>
          <w:lang w:val="en-US"/>
        </w:rPr>
      </w:pPr>
      <w:r w:rsidRPr="00697BB8">
        <w:rPr>
          <w:rFonts w:ascii="Cambria" w:hAnsi="Cambria" w:cs="Times New Roman"/>
          <w:b/>
          <w:bCs/>
          <w:lang w:val="en-US"/>
        </w:rPr>
        <w:t xml:space="preserve">Keywords: </w:t>
      </w:r>
      <w:r w:rsidRPr="00697BB8">
        <w:rPr>
          <w:rFonts w:ascii="Cambria" w:hAnsi="Cambria" w:cs="Times New Roman"/>
          <w:lang w:val="en-US"/>
        </w:rPr>
        <w:t xml:space="preserve"> Moringa, phytochemical Constituents, </w:t>
      </w:r>
      <w:r w:rsidR="006744DE">
        <w:rPr>
          <w:rFonts w:ascii="Cambria" w:hAnsi="Cambria" w:cs="Times New Roman"/>
          <w:lang w:val="en-US"/>
        </w:rPr>
        <w:t xml:space="preserve">tannin, alkaloids, </w:t>
      </w:r>
      <w:r w:rsidR="006744DE" w:rsidRPr="00697BB8">
        <w:rPr>
          <w:rFonts w:ascii="Cambria" w:hAnsi="Cambria" w:cs="Times New Roman"/>
          <w:lang w:val="en-US"/>
        </w:rPr>
        <w:t xml:space="preserve">Steroids, triterpenoids, </w:t>
      </w:r>
      <w:r w:rsidRPr="00697BB8">
        <w:rPr>
          <w:rFonts w:ascii="Cambria" w:hAnsi="Cambria" w:cs="Times New Roman"/>
          <w:lang w:val="en-US"/>
        </w:rPr>
        <w:t>disease, botanical traits</w:t>
      </w:r>
    </w:p>
    <w:p w14:paraId="46E210F5" w14:textId="77777777" w:rsidR="00A8090D" w:rsidRDefault="00DE0A49">
      <w:pPr>
        <w:pStyle w:val="ListParagraph"/>
        <w:numPr>
          <w:ilvl w:val="0"/>
          <w:numId w:val="1"/>
        </w:numPr>
        <w:spacing w:after="0" w:line="276" w:lineRule="auto"/>
        <w:ind w:left="0"/>
        <w:jc w:val="both"/>
        <w:rPr>
          <w:rFonts w:ascii="Cambria" w:hAnsi="Cambria" w:cs="Times New Roman"/>
          <w:b/>
          <w:bCs/>
          <w:sz w:val="24"/>
          <w:szCs w:val="24"/>
          <w:lang w:val="en-US"/>
        </w:rPr>
      </w:pPr>
      <w:r w:rsidRPr="00697BB8">
        <w:rPr>
          <w:rFonts w:ascii="Cambria" w:hAnsi="Cambria" w:cs="Times New Roman"/>
          <w:b/>
          <w:bCs/>
          <w:sz w:val="24"/>
          <w:szCs w:val="24"/>
          <w:lang w:val="en-US"/>
        </w:rPr>
        <w:t xml:space="preserve">Introduction </w:t>
      </w:r>
    </w:p>
    <w:p w14:paraId="69B15F6B" w14:textId="6F858F42" w:rsidR="00A8090D" w:rsidRPr="00697BB8" w:rsidRDefault="00DE0A49">
      <w:pPr>
        <w:pStyle w:val="ListParagraph"/>
        <w:spacing w:after="0" w:line="276" w:lineRule="auto"/>
        <w:ind w:left="0"/>
        <w:jc w:val="both"/>
        <w:rPr>
          <w:rFonts w:ascii="Cambria" w:hAnsi="Cambria" w:cs="Times New Roman"/>
          <w:lang w:val="en-US"/>
        </w:rPr>
      </w:pPr>
      <w:r w:rsidRPr="00697BB8">
        <w:rPr>
          <w:rFonts w:ascii="Cambria" w:hAnsi="Cambria" w:cs="Times New Roman"/>
          <w:lang w:val="en-US"/>
        </w:rPr>
        <w:t>From ancient time plants have been used as source of food and as foundation for a variety of nutritional, medicinal and industrial goods.</w:t>
      </w:r>
      <w:r w:rsidR="00700ECA">
        <w:rPr>
          <w:rFonts w:ascii="Cambria" w:hAnsi="Cambria" w:cs="Times New Roman"/>
          <w:lang w:val="en-US"/>
        </w:rPr>
        <w:t xml:space="preserve"> </w:t>
      </w:r>
      <w:r w:rsidRPr="00697BB8">
        <w:rPr>
          <w:rFonts w:ascii="Cambria" w:hAnsi="Cambria" w:cs="Times New Roman"/>
          <w:lang w:val="en-US"/>
        </w:rPr>
        <w:t xml:space="preserve">Worldwide, there are about 4,22,000 flowering plants, of which 50,000 are used medicinally. In India, more than 43% of flowering plants are used medicinally.  Numerous therapeutic plants are described in ancient India texts such as the Rigveda, Yajurveda and </w:t>
      </w:r>
      <w:proofErr w:type="spellStart"/>
      <w:r w:rsidRPr="00697BB8">
        <w:rPr>
          <w:rFonts w:ascii="Cambria" w:hAnsi="Cambria" w:cs="Times New Roman"/>
          <w:lang w:val="en-US"/>
        </w:rPr>
        <w:t>Athervaveda</w:t>
      </w:r>
      <w:proofErr w:type="spellEnd"/>
      <w:r w:rsidRPr="00697BB8">
        <w:rPr>
          <w:rFonts w:ascii="Cambria" w:hAnsi="Cambria" w:cs="Times New Roman"/>
          <w:lang w:val="en-US"/>
        </w:rPr>
        <w:t xml:space="preserve"> highlighting the importance of plants in conventional medicine </w:t>
      </w:r>
      <w:r w:rsidRPr="00697BB8">
        <w:rPr>
          <w:rFonts w:ascii="Cambria" w:hAnsi="Cambria" w:cs="Times New Roman"/>
          <w:b/>
          <w:bCs/>
        </w:rPr>
        <w:t xml:space="preserve">(Bihari </w:t>
      </w:r>
      <w:r w:rsidR="000E748B" w:rsidRPr="000E748B">
        <w:rPr>
          <w:rFonts w:ascii="Cambria" w:hAnsi="Cambria" w:cs="Times New Roman"/>
          <w:b/>
          <w:bCs/>
          <w:i/>
          <w:iCs/>
        </w:rPr>
        <w:t>et al.,</w:t>
      </w:r>
      <w:r w:rsidR="00700ECA">
        <w:rPr>
          <w:rFonts w:ascii="Cambria" w:hAnsi="Cambria" w:cs="Times New Roman"/>
          <w:b/>
          <w:bCs/>
          <w:i/>
          <w:iCs/>
        </w:rPr>
        <w:t xml:space="preserve"> </w:t>
      </w:r>
      <w:r w:rsidRPr="00697BB8">
        <w:rPr>
          <w:rFonts w:ascii="Cambria" w:hAnsi="Cambria" w:cs="Times New Roman"/>
          <w:b/>
          <w:bCs/>
        </w:rPr>
        <w:t>2024).</w:t>
      </w:r>
      <w:r w:rsidR="00711C2B">
        <w:rPr>
          <w:rFonts w:ascii="Cambria" w:hAnsi="Cambria" w:cs="Times New Roman"/>
          <w:b/>
          <w:bCs/>
        </w:rPr>
        <w:t xml:space="preserve"> </w:t>
      </w:r>
      <w:r w:rsidRPr="00697BB8">
        <w:rPr>
          <w:rFonts w:ascii="Cambria" w:hAnsi="Cambria" w:cs="Times New Roman"/>
          <w:lang w:val="en-US"/>
        </w:rPr>
        <w:t>The use of medicinal plants for both prevention and treatment has made thematic essential component of global healthcare. 70%of Indian would like herbal cosmetics for health reasons. With utilization of natural components in creams, lotions, perfumes</w:t>
      </w:r>
      <w:r w:rsidR="006744DE">
        <w:rPr>
          <w:rFonts w:ascii="Cambria" w:hAnsi="Cambria" w:cs="Times New Roman"/>
          <w:lang w:val="en-US"/>
        </w:rPr>
        <w:t>,</w:t>
      </w:r>
      <w:r w:rsidRPr="00697BB8">
        <w:rPr>
          <w:rFonts w:ascii="Cambria" w:hAnsi="Cambria" w:cs="Times New Roman"/>
          <w:lang w:val="en-US"/>
        </w:rPr>
        <w:t xml:space="preserve"> skincare products, herbal cosmetics have grown even more popular in the personal care industry.</w:t>
      </w:r>
      <w:r w:rsidRPr="00697BB8">
        <w:rPr>
          <w:rFonts w:ascii="Cambria" w:hAnsi="Cambria" w:cs="Times New Roman"/>
          <w:b/>
          <w:bCs/>
        </w:rPr>
        <w:t xml:space="preserve"> (K</w:t>
      </w:r>
      <w:proofErr w:type="spellStart"/>
      <w:r w:rsidRPr="00697BB8">
        <w:rPr>
          <w:rFonts w:ascii="Cambria" w:hAnsi="Cambria" w:cs="Times New Roman"/>
          <w:b/>
          <w:bCs/>
          <w:lang w:val="en-US"/>
        </w:rPr>
        <w:t>umar</w:t>
      </w:r>
      <w:proofErr w:type="spellEnd"/>
      <w:r w:rsidR="001A4A12">
        <w:rPr>
          <w:rFonts w:ascii="Cambria" w:hAnsi="Cambria" w:cs="Times New Roman"/>
          <w:b/>
          <w:bCs/>
          <w:lang w:val="en-US"/>
        </w:rPr>
        <w:t xml:space="preserve"> </w:t>
      </w:r>
      <w:r w:rsidR="000E748B" w:rsidRPr="000E748B">
        <w:rPr>
          <w:rFonts w:ascii="Cambria" w:hAnsi="Cambria" w:cs="Times New Roman"/>
          <w:b/>
          <w:bCs/>
          <w:i/>
          <w:iCs/>
        </w:rPr>
        <w:t>et al.,</w:t>
      </w:r>
      <w:r w:rsidR="00700ECA">
        <w:rPr>
          <w:rFonts w:ascii="Cambria" w:hAnsi="Cambria" w:cs="Times New Roman"/>
          <w:b/>
          <w:bCs/>
          <w:i/>
          <w:iCs/>
        </w:rPr>
        <w:t xml:space="preserve"> </w:t>
      </w:r>
      <w:r w:rsidRPr="00697BB8">
        <w:rPr>
          <w:rFonts w:ascii="Cambria" w:hAnsi="Cambria" w:cs="Times New Roman"/>
          <w:b/>
          <w:bCs/>
        </w:rPr>
        <w:t>2024).</w:t>
      </w:r>
      <w:r w:rsidR="00711C2B">
        <w:rPr>
          <w:rFonts w:ascii="Cambria" w:hAnsi="Cambria" w:cs="Times New Roman"/>
          <w:b/>
          <w:bCs/>
        </w:rPr>
        <w:t xml:space="preserve"> </w:t>
      </w:r>
      <w:r w:rsidRPr="00697BB8">
        <w:rPr>
          <w:rFonts w:ascii="Cambria" w:hAnsi="Cambria" w:cs="Times New Roman"/>
          <w:lang w:val="en-US"/>
        </w:rPr>
        <w:t xml:space="preserve">Indian medicinal plants are abundant in antioxidants that may prevent or delay diseases and give advantageous substances for functional diets. More than 70% of Indian's 1.1 billion employ non-allopathic medical systems. </w:t>
      </w:r>
      <w:r w:rsidRPr="00697BB8">
        <w:rPr>
          <w:rFonts w:ascii="Cambria" w:hAnsi="Cambria" w:cs="Times New Roman"/>
          <w:b/>
          <w:bCs/>
        </w:rPr>
        <w:t>(</w:t>
      </w:r>
      <w:r w:rsidRPr="00697BB8">
        <w:rPr>
          <w:rFonts w:ascii="Cambria" w:hAnsi="Cambria" w:cs="Times New Roman"/>
          <w:b/>
          <w:bCs/>
          <w:lang w:val="en-US"/>
        </w:rPr>
        <w:t>Vaidya</w:t>
      </w:r>
      <w:r w:rsidR="00700ECA">
        <w:rPr>
          <w:rFonts w:ascii="Cambria" w:hAnsi="Cambria" w:cs="Times New Roman"/>
          <w:b/>
          <w:bCs/>
          <w:lang w:val="en-US"/>
        </w:rPr>
        <w:t xml:space="preserve"> </w:t>
      </w:r>
      <w:r w:rsidR="000E748B" w:rsidRPr="000E748B">
        <w:rPr>
          <w:rFonts w:ascii="Cambria" w:hAnsi="Cambria" w:cs="Times New Roman"/>
          <w:b/>
          <w:bCs/>
          <w:i/>
          <w:iCs/>
        </w:rPr>
        <w:t>et al.,</w:t>
      </w:r>
      <w:r w:rsidR="00700ECA">
        <w:rPr>
          <w:rFonts w:ascii="Cambria" w:hAnsi="Cambria" w:cs="Times New Roman"/>
          <w:b/>
          <w:bCs/>
          <w:i/>
          <w:iCs/>
        </w:rPr>
        <w:t xml:space="preserve"> </w:t>
      </w:r>
      <w:r w:rsidRPr="00697BB8">
        <w:rPr>
          <w:rFonts w:ascii="Cambria" w:hAnsi="Cambria" w:cs="Times New Roman"/>
          <w:b/>
          <w:bCs/>
        </w:rPr>
        <w:t>2007).</w:t>
      </w:r>
    </w:p>
    <w:p w14:paraId="54A67299" w14:textId="34BBE602" w:rsidR="00A8090D" w:rsidRDefault="00DE0A49" w:rsidP="00D33196">
      <w:pPr>
        <w:pStyle w:val="ListParagraph"/>
        <w:spacing w:line="276" w:lineRule="auto"/>
        <w:ind w:left="0"/>
        <w:jc w:val="both"/>
        <w:rPr>
          <w:rFonts w:ascii="Cambria" w:hAnsi="Cambria"/>
        </w:rPr>
      </w:pPr>
      <w:r w:rsidRPr="00697BB8">
        <w:rPr>
          <w:rFonts w:ascii="Cambria" w:hAnsi="Cambria"/>
        </w:rPr>
        <w:t xml:space="preserve">Natural products continue to serve as a vital resource in drug discovery, offering structurally diverse bioactive compounds. Of </w:t>
      </w:r>
      <w:r w:rsidR="00A941D0" w:rsidRPr="00697BB8">
        <w:rPr>
          <w:rFonts w:ascii="Cambria" w:hAnsi="Cambria"/>
        </w:rPr>
        <w:t>these</w:t>
      </w:r>
      <w:r w:rsidR="00711C2B">
        <w:rPr>
          <w:rFonts w:ascii="Cambria" w:hAnsi="Cambria"/>
        </w:rPr>
        <w:t xml:space="preserve"> </w:t>
      </w:r>
      <w:r w:rsidR="00590448" w:rsidRPr="00590448">
        <w:rPr>
          <w:rFonts w:ascii="Cambria" w:hAnsi="Cambria"/>
          <w:i/>
          <w:iCs/>
        </w:rPr>
        <w:t xml:space="preserve">Moringa oleifera </w:t>
      </w:r>
      <w:r w:rsidR="00590448" w:rsidRPr="00590448">
        <w:rPr>
          <w:rFonts w:ascii="Cambria" w:hAnsi="Cambria"/>
        </w:rPr>
        <w:t>Lam</w:t>
      </w:r>
      <w:r w:rsidR="00590448" w:rsidRPr="00590448">
        <w:rPr>
          <w:rFonts w:ascii="Cambria" w:hAnsi="Cambria"/>
          <w:i/>
          <w:iCs/>
        </w:rPr>
        <w:t>.</w:t>
      </w:r>
      <w:r w:rsidRPr="00697BB8">
        <w:rPr>
          <w:rFonts w:ascii="Cambria" w:hAnsi="Cambria"/>
        </w:rPr>
        <w:t xml:space="preserve"> (family: </w:t>
      </w:r>
      <w:proofErr w:type="spellStart"/>
      <w:r w:rsidRPr="00697BB8">
        <w:rPr>
          <w:rFonts w:ascii="Cambria" w:hAnsi="Cambria"/>
        </w:rPr>
        <w:t>Moringaceae</w:t>
      </w:r>
      <w:proofErr w:type="spellEnd"/>
      <w:r w:rsidRPr="00697BB8">
        <w:rPr>
          <w:rFonts w:ascii="Cambria" w:hAnsi="Cambria"/>
        </w:rPr>
        <w:t>) have garnered a lot of interest because of their broad-spectrum pharmacological characteristics and safety profiles.</w:t>
      </w:r>
      <w:r w:rsidR="00C427E1">
        <w:rPr>
          <w:rFonts w:ascii="Cambria" w:hAnsi="Cambria"/>
        </w:rPr>
        <w:t xml:space="preserve"> The </w:t>
      </w:r>
      <w:r w:rsidRPr="00697BB8">
        <w:rPr>
          <w:rFonts w:ascii="Cambria" w:hAnsi="Cambria"/>
        </w:rPr>
        <w:t>plant used extensively to treat metabolic disorders, inflammatory conditions, hepatic dysfunction, and renal diseases, despite coming from different botanical families.</w:t>
      </w:r>
    </w:p>
    <w:p w14:paraId="2F0F6689" w14:textId="77777777" w:rsidR="001A4A12" w:rsidRDefault="001A4A12" w:rsidP="00D33196">
      <w:pPr>
        <w:pStyle w:val="ListParagraph"/>
        <w:spacing w:line="276" w:lineRule="auto"/>
        <w:ind w:left="0"/>
        <w:jc w:val="both"/>
        <w:rPr>
          <w:rFonts w:ascii="Cambria" w:hAnsi="Cambria"/>
        </w:rPr>
      </w:pPr>
    </w:p>
    <w:p w14:paraId="56DE7C08" w14:textId="667D7B8B" w:rsidR="001A4A12" w:rsidRPr="001A4A12" w:rsidRDefault="001A4A12" w:rsidP="00D33196">
      <w:pPr>
        <w:pStyle w:val="ListParagraph"/>
        <w:spacing w:line="276" w:lineRule="auto"/>
        <w:ind w:left="0"/>
        <w:jc w:val="both"/>
        <w:rPr>
          <w:rFonts w:ascii="Cambria" w:hAnsi="Cambria"/>
          <w:b/>
          <w:bCs/>
          <w:u w:val="single"/>
        </w:rPr>
      </w:pPr>
      <w:r w:rsidRPr="001A4A12">
        <w:rPr>
          <w:rFonts w:ascii="Cambria" w:hAnsi="Cambria"/>
          <w:b/>
          <w:bCs/>
          <w:i/>
          <w:iCs/>
          <w:u w:val="single"/>
        </w:rPr>
        <w:t>Moringa oleifera</w:t>
      </w:r>
      <w:r w:rsidRPr="001A4A12">
        <w:rPr>
          <w:rFonts w:ascii="Cambria" w:hAnsi="Cambria"/>
          <w:b/>
          <w:bCs/>
          <w:u w:val="single"/>
        </w:rPr>
        <w:t xml:space="preserve"> Lam.</w:t>
      </w:r>
    </w:p>
    <w:p w14:paraId="2DAAEBF8" w14:textId="39DD46CB" w:rsidR="00A8090D" w:rsidRPr="00697BB8" w:rsidRDefault="00590448">
      <w:pPr>
        <w:spacing w:line="276" w:lineRule="auto"/>
        <w:jc w:val="both"/>
        <w:rPr>
          <w:rFonts w:ascii="Cambria" w:hAnsi="Cambria" w:cs="Times New Roman"/>
          <w:lang w:val="en-US"/>
        </w:rPr>
      </w:pPr>
      <w:r w:rsidRPr="00590448">
        <w:rPr>
          <w:rFonts w:ascii="Cambria" w:hAnsi="Cambria" w:cs="Times New Roman"/>
          <w:i/>
          <w:iCs/>
          <w:lang w:val="en-US"/>
        </w:rPr>
        <w:t xml:space="preserve">Moringa oleifera </w:t>
      </w:r>
      <w:r w:rsidRPr="00590448">
        <w:rPr>
          <w:rFonts w:ascii="Cambria" w:hAnsi="Cambria" w:cs="Times New Roman"/>
          <w:lang w:val="en-US"/>
        </w:rPr>
        <w:t>Lam</w:t>
      </w:r>
      <w:r>
        <w:rPr>
          <w:rFonts w:ascii="Cambria" w:hAnsi="Cambria" w:cs="Times New Roman"/>
          <w:lang w:val="en-US"/>
        </w:rPr>
        <w:t xml:space="preserve">. </w:t>
      </w:r>
      <w:r w:rsidR="00DE0A49" w:rsidRPr="00697BB8">
        <w:rPr>
          <w:rFonts w:ascii="Cambria" w:hAnsi="Cambria"/>
          <w:lang w:val="en-US"/>
        </w:rPr>
        <w:t xml:space="preserve">(MO), often referred to as Moringa, is called by various names across languages, including Moringa, Drumstick and horseradish in English, </w:t>
      </w:r>
      <w:proofErr w:type="spellStart"/>
      <w:r w:rsidR="00DE0A49" w:rsidRPr="00697BB8">
        <w:rPr>
          <w:rFonts w:ascii="Cambria" w:hAnsi="Cambria"/>
          <w:lang w:val="en-US"/>
        </w:rPr>
        <w:t>Sajan</w:t>
      </w:r>
      <w:proofErr w:type="spellEnd"/>
      <w:r w:rsidR="00DE0A49" w:rsidRPr="00697BB8">
        <w:rPr>
          <w:rFonts w:ascii="Cambria" w:hAnsi="Cambria"/>
          <w:lang w:val="en-US"/>
        </w:rPr>
        <w:t xml:space="preserve"> in Hindi, </w:t>
      </w:r>
      <w:proofErr w:type="spellStart"/>
      <w:r w:rsidR="00DE0A49" w:rsidRPr="00697BB8">
        <w:rPr>
          <w:rFonts w:ascii="Cambria" w:hAnsi="Cambria"/>
          <w:lang w:val="en-US"/>
        </w:rPr>
        <w:t>Surajana</w:t>
      </w:r>
      <w:proofErr w:type="spellEnd"/>
      <w:r w:rsidR="00DE0A49" w:rsidRPr="00697BB8">
        <w:rPr>
          <w:rFonts w:ascii="Cambria" w:hAnsi="Cambria"/>
          <w:lang w:val="en-US"/>
        </w:rPr>
        <w:t xml:space="preserve"> in Sanskrit and Punjabi and </w:t>
      </w:r>
      <w:proofErr w:type="spellStart"/>
      <w:r w:rsidR="00DE0A49" w:rsidRPr="00697BB8">
        <w:rPr>
          <w:rFonts w:ascii="Cambria" w:hAnsi="Cambria"/>
          <w:lang w:val="en-US"/>
        </w:rPr>
        <w:t>Sojnedanta</w:t>
      </w:r>
      <w:proofErr w:type="spellEnd"/>
      <w:r w:rsidR="00DE0A49" w:rsidRPr="00697BB8">
        <w:rPr>
          <w:rFonts w:ascii="Cambria" w:hAnsi="Cambria"/>
          <w:lang w:val="en-US"/>
        </w:rPr>
        <w:t xml:space="preserve"> in Bengali. It is also known as </w:t>
      </w:r>
      <w:proofErr w:type="spellStart"/>
      <w:r w:rsidR="00DE0A49" w:rsidRPr="00697BB8">
        <w:rPr>
          <w:rFonts w:ascii="Cambria" w:hAnsi="Cambria"/>
          <w:lang w:val="en-US"/>
        </w:rPr>
        <w:t>Swejan</w:t>
      </w:r>
      <w:proofErr w:type="spellEnd"/>
      <w:r w:rsidR="00DE0A49" w:rsidRPr="00697BB8">
        <w:rPr>
          <w:rFonts w:ascii="Cambria" w:hAnsi="Cambria"/>
          <w:lang w:val="en-US"/>
        </w:rPr>
        <w:t xml:space="preserve"> or </w:t>
      </w:r>
      <w:proofErr w:type="spellStart"/>
      <w:r w:rsidR="00DE0A49" w:rsidRPr="00697BB8">
        <w:rPr>
          <w:rFonts w:ascii="Cambria" w:hAnsi="Cambria"/>
          <w:lang w:val="en-US"/>
        </w:rPr>
        <w:t>Sajiwan</w:t>
      </w:r>
      <w:proofErr w:type="spellEnd"/>
      <w:r w:rsidR="00DE0A49" w:rsidRPr="00697BB8">
        <w:rPr>
          <w:rFonts w:ascii="Cambria" w:hAnsi="Cambria"/>
          <w:lang w:val="en-US"/>
        </w:rPr>
        <w:t xml:space="preserve"> in Nepali. MO, renowned for its numerous benefits and has been named a “wonder tree,” a “miracle tree,” tree of life,” god’s gift to man,” “savior of the poor,” and “mother’s best friend” </w:t>
      </w:r>
      <w:r w:rsidR="00DE0A49" w:rsidRPr="00697BB8">
        <w:rPr>
          <w:rFonts w:ascii="Cambria" w:hAnsi="Cambria" w:cs="Times New Roman"/>
          <w:b/>
          <w:bCs/>
        </w:rPr>
        <w:t xml:space="preserve">(Martin </w:t>
      </w:r>
      <w:r w:rsidR="000E748B" w:rsidRPr="000E748B">
        <w:rPr>
          <w:rFonts w:ascii="Cambria" w:hAnsi="Cambria" w:cs="Times New Roman"/>
          <w:b/>
          <w:bCs/>
          <w:i/>
          <w:iCs/>
        </w:rPr>
        <w:t>et al.,</w:t>
      </w:r>
      <w:r w:rsidR="00DE0A49" w:rsidRPr="00697BB8">
        <w:rPr>
          <w:rFonts w:ascii="Cambria" w:hAnsi="Cambria" w:cs="Times New Roman"/>
          <w:b/>
          <w:bCs/>
        </w:rPr>
        <w:t>2019)</w:t>
      </w:r>
      <w:r w:rsidR="00DE0A49" w:rsidRPr="00697BB8">
        <w:rPr>
          <w:rFonts w:ascii="Cambria" w:hAnsi="Cambria" w:cs="Times New Roman"/>
        </w:rPr>
        <w:t xml:space="preserve">. The figure of the plant and its </w:t>
      </w:r>
      <w:r w:rsidR="00DE0A49" w:rsidRPr="00697BB8">
        <w:rPr>
          <w:rFonts w:ascii="Cambria" w:hAnsi="Cambria" w:cs="Times New Roman"/>
          <w:lang w:val="en-US"/>
        </w:rPr>
        <w:t xml:space="preserve">taxonomical details are illustrated in </w:t>
      </w:r>
      <w:r w:rsidR="00DE0A49" w:rsidRPr="00697BB8">
        <w:rPr>
          <w:rFonts w:ascii="Cambria" w:hAnsi="Cambria" w:cs="Times New Roman"/>
        </w:rPr>
        <w:t xml:space="preserve">Figure </w:t>
      </w:r>
      <w:r w:rsidR="00A941D0">
        <w:rPr>
          <w:rFonts w:ascii="Cambria" w:hAnsi="Cambria" w:cs="Times New Roman"/>
        </w:rPr>
        <w:t>1</w:t>
      </w:r>
      <w:r w:rsidR="00DE0A49" w:rsidRPr="00697BB8">
        <w:rPr>
          <w:rFonts w:ascii="Cambria" w:hAnsi="Cambria" w:cs="Times New Roman"/>
        </w:rPr>
        <w:t xml:space="preserve"> and T</w:t>
      </w:r>
      <w:r w:rsidR="00DE0A49" w:rsidRPr="00697BB8">
        <w:rPr>
          <w:rFonts w:ascii="Cambria" w:hAnsi="Cambria" w:cs="Times New Roman"/>
          <w:lang w:val="en-US"/>
        </w:rPr>
        <w:t xml:space="preserve">able 1, respectively. </w:t>
      </w:r>
    </w:p>
    <w:p w14:paraId="65D12CB5" w14:textId="16CF62B0" w:rsidR="00750B8B" w:rsidRDefault="00750B8B" w:rsidP="00BB209B">
      <w:pPr>
        <w:spacing w:line="276" w:lineRule="auto"/>
        <w:jc w:val="both"/>
        <w:rPr>
          <w:rFonts w:ascii="Cambria" w:hAnsi="Cambria"/>
        </w:rPr>
      </w:pPr>
      <w:r>
        <w:rPr>
          <w:noProof/>
        </w:rPr>
        <w:lastRenderedPageBreak/>
        <w:drawing>
          <wp:inline distT="0" distB="0" distL="0" distR="0" wp14:anchorId="01E1C8D2" wp14:editId="02FD9D78">
            <wp:extent cx="5077460" cy="2570018"/>
            <wp:effectExtent l="0" t="0" r="8890" b="1905"/>
            <wp:docPr id="14266435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12777" cy="2587894"/>
                    </a:xfrm>
                    <a:prstGeom prst="rect">
                      <a:avLst/>
                    </a:prstGeom>
                    <a:noFill/>
                    <a:ln>
                      <a:noFill/>
                    </a:ln>
                  </pic:spPr>
                </pic:pic>
              </a:graphicData>
            </a:graphic>
          </wp:inline>
        </w:drawing>
      </w:r>
    </w:p>
    <w:p w14:paraId="11AE9DF2" w14:textId="7E2D18B0" w:rsidR="00BB209B" w:rsidRDefault="00BB209B" w:rsidP="00AC3E81">
      <w:pPr>
        <w:spacing w:after="0" w:line="276" w:lineRule="auto"/>
        <w:jc w:val="both"/>
        <w:rPr>
          <w:rFonts w:ascii="Cambria" w:hAnsi="Cambria"/>
          <w:i/>
          <w:iCs/>
        </w:rPr>
      </w:pPr>
      <w:r w:rsidRPr="00697BB8">
        <w:rPr>
          <w:rFonts w:ascii="Cambria" w:hAnsi="Cambria"/>
        </w:rPr>
        <w:t>Figure</w:t>
      </w:r>
      <w:r>
        <w:rPr>
          <w:rFonts w:ascii="Cambria" w:hAnsi="Cambria"/>
        </w:rPr>
        <w:t xml:space="preserve"> 1</w:t>
      </w:r>
      <w:r w:rsidRPr="00697BB8">
        <w:rPr>
          <w:rFonts w:ascii="Cambria" w:hAnsi="Cambria"/>
        </w:rPr>
        <w:t xml:space="preserve">: </w:t>
      </w:r>
      <w:r w:rsidR="00590448" w:rsidRPr="00590448">
        <w:rPr>
          <w:rFonts w:ascii="Cambria" w:hAnsi="Cambria"/>
          <w:i/>
          <w:iCs/>
        </w:rPr>
        <w:t xml:space="preserve">Moringa oleifera </w:t>
      </w:r>
      <w:r w:rsidR="00590448" w:rsidRPr="00590448">
        <w:rPr>
          <w:rFonts w:ascii="Cambria" w:hAnsi="Cambria"/>
        </w:rPr>
        <w:t>Lam</w:t>
      </w:r>
      <w:r w:rsidR="00590448" w:rsidRPr="00590448">
        <w:rPr>
          <w:rFonts w:ascii="Cambria" w:hAnsi="Cambria"/>
          <w:i/>
          <w:iCs/>
        </w:rPr>
        <w:t>.</w:t>
      </w:r>
    </w:p>
    <w:p w14:paraId="7B183C8E" w14:textId="0F23B99D" w:rsidR="00700ECA" w:rsidRDefault="00DE0A49" w:rsidP="00AC3E81">
      <w:pPr>
        <w:spacing w:after="0" w:line="276" w:lineRule="auto"/>
        <w:jc w:val="both"/>
        <w:rPr>
          <w:rFonts w:ascii="Cambria" w:hAnsi="Cambria"/>
        </w:rPr>
      </w:pPr>
      <w:r w:rsidRPr="00697BB8">
        <w:rPr>
          <w:rFonts w:ascii="Cambria" w:hAnsi="Cambria"/>
        </w:rPr>
        <w:t>Source:</w:t>
      </w:r>
      <w:r w:rsidR="00700ECA">
        <w:rPr>
          <w:rFonts w:ascii="Cambria" w:hAnsi="Cambria"/>
        </w:rPr>
        <w:t xml:space="preserve"> </w:t>
      </w:r>
      <w:r w:rsidR="00700ECA" w:rsidRPr="00700ECA">
        <w:rPr>
          <w:rFonts w:ascii="Cambria" w:hAnsi="Cambria"/>
        </w:rPr>
        <w:t>https://www.amazon.in/Moringa-Oleifera-Plant-Flowers-Growing/dp/B0CZ4DCMLJ</w:t>
      </w:r>
    </w:p>
    <w:p w14:paraId="0759C8E9" w14:textId="77777777" w:rsidR="00AC3E81" w:rsidRDefault="00DE0A49" w:rsidP="001A4A12">
      <w:pPr>
        <w:spacing w:after="0" w:line="276" w:lineRule="auto"/>
        <w:jc w:val="both"/>
        <w:rPr>
          <w:rFonts w:ascii="Cambria" w:hAnsi="Cambria"/>
        </w:rPr>
      </w:pPr>
      <w:r w:rsidRPr="00697BB8">
        <w:rPr>
          <w:rFonts w:ascii="Cambria" w:hAnsi="Cambria"/>
        </w:rPr>
        <w:t xml:space="preserve"> </w:t>
      </w:r>
    </w:p>
    <w:p w14:paraId="3D6866EB" w14:textId="00C29888" w:rsidR="001A4A12" w:rsidRPr="001A4A12" w:rsidRDefault="001A4A12" w:rsidP="001A4A12">
      <w:pPr>
        <w:spacing w:after="0" w:line="276" w:lineRule="auto"/>
        <w:jc w:val="both"/>
        <w:rPr>
          <w:rFonts w:ascii="Cambria" w:hAnsi="Cambria"/>
          <w:b/>
          <w:bCs/>
        </w:rPr>
      </w:pPr>
      <w:r>
        <w:rPr>
          <w:rFonts w:ascii="Cambria" w:hAnsi="Cambria"/>
          <w:b/>
          <w:bCs/>
        </w:rPr>
        <w:t xml:space="preserve">Description </w:t>
      </w:r>
    </w:p>
    <w:p w14:paraId="1481DE1D" w14:textId="77777777" w:rsidR="00A8090D" w:rsidRPr="00697BB8" w:rsidRDefault="00DE0A49">
      <w:pPr>
        <w:spacing w:line="276" w:lineRule="auto"/>
        <w:jc w:val="both"/>
        <w:rPr>
          <w:rFonts w:ascii="Cambria" w:hAnsi="Cambria" w:cs="Times New Roman"/>
        </w:rPr>
      </w:pPr>
      <w:r w:rsidRPr="00697BB8">
        <w:rPr>
          <w:rFonts w:ascii="Cambria" w:hAnsi="Cambria"/>
          <w:lang w:val="en-US"/>
        </w:rPr>
        <w:t>MO is a medium sized, evergreen to deciduous, fast growing perennial tree that usually grows to a height of 10-12m. Its bark is whitish grey and covered in a thick layer of cork and, its young shoot has purplish or greenish white bark. Its mature fruit is a hanging capsule that is 20-45 cm long and contains 15-20 dark brown globular seeds that are 1-1.2cm in diameter</w:t>
      </w:r>
      <w:r w:rsidRPr="00697BB8">
        <w:rPr>
          <w:rFonts w:ascii="Cambria" w:hAnsi="Cambria" w:cs="Times New Roman"/>
          <w:b/>
          <w:bCs/>
        </w:rPr>
        <w:t xml:space="preserve"> (</w:t>
      </w:r>
      <w:r w:rsidRPr="00697BB8">
        <w:rPr>
          <w:rFonts w:ascii="Cambria" w:hAnsi="Cambria"/>
          <w:b/>
          <w:bCs/>
        </w:rPr>
        <w:t xml:space="preserve">Singh, </w:t>
      </w:r>
      <w:r w:rsidRPr="00697BB8">
        <w:rPr>
          <w:rFonts w:ascii="Cambria" w:hAnsi="Cambria" w:cs="Times New Roman"/>
          <w:b/>
          <w:bCs/>
        </w:rPr>
        <w:t>2018).</w:t>
      </w:r>
      <w:r w:rsidRPr="00697BB8">
        <w:rPr>
          <w:rFonts w:ascii="Cambria" w:hAnsi="Cambria"/>
          <w:lang w:val="en-US"/>
        </w:rPr>
        <w:t xml:space="preserve"> MD can grow to a maximum height of 7-12 m up the crown, and it can be found growing naturally at elevations of up 1000 m above sea level</w:t>
      </w:r>
      <w:r w:rsidRPr="00697BB8">
        <w:rPr>
          <w:rFonts w:ascii="Cambria" w:hAnsi="Cambria" w:cs="Times New Roman"/>
          <w:b/>
          <w:bCs/>
        </w:rPr>
        <w:t xml:space="preserve"> (Makkar </w:t>
      </w:r>
      <w:r w:rsidR="000E748B" w:rsidRPr="000E748B">
        <w:rPr>
          <w:rFonts w:ascii="Cambria" w:hAnsi="Cambria" w:cs="Times New Roman"/>
          <w:b/>
          <w:bCs/>
          <w:i/>
          <w:iCs/>
        </w:rPr>
        <w:t>et al.,</w:t>
      </w:r>
      <w:r w:rsidRPr="00697BB8">
        <w:rPr>
          <w:rFonts w:ascii="Cambria" w:hAnsi="Cambria" w:cs="Times New Roman"/>
          <w:b/>
          <w:bCs/>
        </w:rPr>
        <w:t xml:space="preserve">1997). </w:t>
      </w:r>
      <w:r w:rsidRPr="00697BB8">
        <w:rPr>
          <w:rFonts w:ascii="Cambria" w:hAnsi="Cambria" w:cs="Times New Roman"/>
        </w:rPr>
        <w:t xml:space="preserve"> It grows well in variety of soil types and climates, with the exception of wet ones. It thrives in sandy loam and slightly alkaline clay soils that drain well. </w:t>
      </w:r>
      <w:r w:rsidRPr="00697BB8">
        <w:rPr>
          <w:rFonts w:ascii="Cambria" w:hAnsi="Cambria" w:cs="Times New Roman"/>
          <w:b/>
          <w:bCs/>
        </w:rPr>
        <w:t xml:space="preserve">(Ramachandran </w:t>
      </w:r>
      <w:r w:rsidR="000E748B" w:rsidRPr="000E748B">
        <w:rPr>
          <w:rFonts w:ascii="Cambria" w:hAnsi="Cambria" w:cs="Times New Roman"/>
          <w:b/>
          <w:bCs/>
          <w:i/>
          <w:iCs/>
        </w:rPr>
        <w:t>et al.,</w:t>
      </w:r>
      <w:r w:rsidRPr="00697BB8">
        <w:rPr>
          <w:rFonts w:ascii="Cambria" w:hAnsi="Cambria" w:cs="Times New Roman"/>
          <w:b/>
          <w:bCs/>
        </w:rPr>
        <w:t>19</w:t>
      </w:r>
      <w:r w:rsidR="00E62500">
        <w:rPr>
          <w:rFonts w:ascii="Cambria" w:hAnsi="Cambria" w:cs="Times New Roman"/>
          <w:b/>
          <w:bCs/>
        </w:rPr>
        <w:t>80</w:t>
      </w:r>
      <w:r w:rsidRPr="00697BB8">
        <w:rPr>
          <w:rFonts w:ascii="Cambria" w:hAnsi="Cambria" w:cs="Times New Roman"/>
          <w:b/>
          <w:bCs/>
        </w:rPr>
        <w:t>).</w:t>
      </w:r>
    </w:p>
    <w:p w14:paraId="07CDC711" w14:textId="2C794A0B" w:rsidR="001A4A12" w:rsidRDefault="001A4A12">
      <w:pPr>
        <w:spacing w:after="0" w:line="276" w:lineRule="auto"/>
        <w:jc w:val="both"/>
        <w:rPr>
          <w:rFonts w:ascii="Cambria" w:hAnsi="Cambria" w:cs="Times New Roman"/>
          <w:b/>
          <w:bCs/>
        </w:rPr>
      </w:pPr>
      <w:r>
        <w:rPr>
          <w:rFonts w:ascii="Cambria" w:hAnsi="Cambria" w:cs="Times New Roman"/>
          <w:b/>
          <w:bCs/>
        </w:rPr>
        <w:t>Distribution</w:t>
      </w:r>
    </w:p>
    <w:p w14:paraId="14C17051" w14:textId="77777777" w:rsidR="00A8090D" w:rsidRDefault="00DE0A49">
      <w:pPr>
        <w:spacing w:after="0" w:line="276" w:lineRule="auto"/>
        <w:jc w:val="both"/>
        <w:rPr>
          <w:rFonts w:ascii="Cambria" w:hAnsi="Cambria" w:cs="Times New Roman"/>
          <w:b/>
          <w:bCs/>
        </w:rPr>
      </w:pPr>
      <w:r w:rsidRPr="00697BB8">
        <w:rPr>
          <w:rFonts w:ascii="Cambria" w:hAnsi="Cambria" w:cs="Times New Roman"/>
        </w:rPr>
        <w:t xml:space="preserve">MD has spread widely all through the world, especially in warm countries like Malaysia and other tropical countries. It is though that the Agra and Oudh areas of northwest India, south of Himalayan mountains, are the birthplaces of </w:t>
      </w:r>
      <w:proofErr w:type="spellStart"/>
      <w:r w:rsidRPr="00697BB8">
        <w:rPr>
          <w:rFonts w:ascii="Cambria" w:hAnsi="Cambria" w:cs="Times New Roman"/>
        </w:rPr>
        <w:t>Moringaceae</w:t>
      </w:r>
      <w:proofErr w:type="spellEnd"/>
      <w:r w:rsidRPr="00697BB8">
        <w:rPr>
          <w:rFonts w:ascii="Cambria" w:hAnsi="Cambria" w:cs="Times New Roman"/>
        </w:rPr>
        <w:t xml:space="preserve"> family, which includes trees and shrubs. This plant was brought to Eastern Africa from India in early 1900s, and it is now widely grown throughout the Middle east </w:t>
      </w:r>
      <w:proofErr w:type="spellStart"/>
      <w:r w:rsidRPr="00697BB8">
        <w:rPr>
          <w:rFonts w:ascii="Cambria" w:hAnsi="Cambria" w:cs="Times New Roman"/>
        </w:rPr>
        <w:t>anf</w:t>
      </w:r>
      <w:proofErr w:type="spellEnd"/>
      <w:r w:rsidRPr="00697BB8">
        <w:rPr>
          <w:rFonts w:ascii="Cambria" w:hAnsi="Cambria" w:cs="Times New Roman"/>
        </w:rPr>
        <w:t xml:space="preserve"> tropical belt </w:t>
      </w:r>
      <w:r w:rsidRPr="00697BB8">
        <w:rPr>
          <w:rFonts w:ascii="Cambria" w:hAnsi="Cambria" w:cs="Times New Roman"/>
          <w:b/>
          <w:bCs/>
        </w:rPr>
        <w:t>(</w:t>
      </w:r>
      <w:proofErr w:type="spellStart"/>
      <w:r w:rsidRPr="00697BB8">
        <w:rPr>
          <w:rFonts w:ascii="Cambria" w:hAnsi="Cambria" w:cs="Times New Roman"/>
          <w:b/>
          <w:bCs/>
          <w:lang w:val="en-US"/>
        </w:rPr>
        <w:t>Mallenakuppe</w:t>
      </w:r>
      <w:proofErr w:type="spellEnd"/>
      <w:r w:rsidRPr="00697BB8">
        <w:rPr>
          <w:rFonts w:ascii="Cambria" w:hAnsi="Cambria" w:cs="Times New Roman"/>
          <w:b/>
          <w:bCs/>
          <w:lang w:val="en-US"/>
        </w:rPr>
        <w:t xml:space="preserve">, </w:t>
      </w:r>
      <w:r w:rsidR="000E748B" w:rsidRPr="000E748B">
        <w:rPr>
          <w:rFonts w:ascii="Cambria" w:hAnsi="Cambria" w:cs="Times New Roman"/>
          <w:b/>
          <w:bCs/>
          <w:i/>
          <w:iCs/>
        </w:rPr>
        <w:t>et al.,</w:t>
      </w:r>
      <w:r w:rsidRPr="00697BB8">
        <w:rPr>
          <w:rFonts w:ascii="Cambria" w:hAnsi="Cambria" w:cs="Times New Roman"/>
          <w:b/>
          <w:bCs/>
        </w:rPr>
        <w:t xml:space="preserve">2019). </w:t>
      </w:r>
      <w:r w:rsidRPr="00697BB8">
        <w:rPr>
          <w:rFonts w:ascii="Cambria" w:hAnsi="Cambria" w:cs="Times New Roman"/>
        </w:rPr>
        <w:t xml:space="preserve">There are approx. 33 species in </w:t>
      </w:r>
      <w:proofErr w:type="spellStart"/>
      <w:r w:rsidRPr="00697BB8">
        <w:rPr>
          <w:rFonts w:ascii="Cambria" w:hAnsi="Cambria" w:cs="Times New Roman"/>
        </w:rPr>
        <w:t>Moringaceae</w:t>
      </w:r>
      <w:proofErr w:type="spellEnd"/>
      <w:r w:rsidRPr="00697BB8">
        <w:rPr>
          <w:rFonts w:ascii="Cambria" w:hAnsi="Cambria" w:cs="Times New Roman"/>
        </w:rPr>
        <w:t xml:space="preserve"> family, 13 of which are well known and found all over the world. These species include </w:t>
      </w:r>
      <w:r w:rsidRPr="00697BB8">
        <w:rPr>
          <w:rFonts w:ascii="Cambria" w:hAnsi="Cambria" w:cs="Times New Roman"/>
          <w:i/>
          <w:iCs/>
        </w:rPr>
        <w:t xml:space="preserve">M. arborea, M. </w:t>
      </w:r>
      <w:proofErr w:type="spellStart"/>
      <w:r w:rsidRPr="00697BB8">
        <w:rPr>
          <w:rFonts w:ascii="Cambria" w:hAnsi="Cambria" w:cs="Times New Roman"/>
          <w:i/>
          <w:iCs/>
        </w:rPr>
        <w:t>borziana</w:t>
      </w:r>
      <w:proofErr w:type="spellEnd"/>
      <w:r w:rsidRPr="00697BB8">
        <w:rPr>
          <w:rFonts w:ascii="Cambria" w:hAnsi="Cambria" w:cs="Times New Roman"/>
          <w:i/>
          <w:iCs/>
        </w:rPr>
        <w:t xml:space="preserve">, M. </w:t>
      </w:r>
      <w:proofErr w:type="spellStart"/>
      <w:r w:rsidRPr="00697BB8">
        <w:rPr>
          <w:rFonts w:ascii="Cambria" w:hAnsi="Cambria" w:cs="Times New Roman"/>
          <w:i/>
          <w:iCs/>
        </w:rPr>
        <w:t>concanensis</w:t>
      </w:r>
      <w:proofErr w:type="spellEnd"/>
      <w:r w:rsidRPr="00697BB8">
        <w:rPr>
          <w:rFonts w:ascii="Cambria" w:hAnsi="Cambria" w:cs="Times New Roman"/>
          <w:i/>
          <w:iCs/>
        </w:rPr>
        <w:t xml:space="preserve">, M. </w:t>
      </w:r>
      <w:proofErr w:type="spellStart"/>
      <w:r w:rsidRPr="00697BB8">
        <w:rPr>
          <w:rFonts w:ascii="Cambria" w:hAnsi="Cambria" w:cs="Times New Roman"/>
          <w:i/>
          <w:iCs/>
        </w:rPr>
        <w:t>drouhardii</w:t>
      </w:r>
      <w:proofErr w:type="spellEnd"/>
      <w:r w:rsidRPr="00697BB8">
        <w:rPr>
          <w:rFonts w:ascii="Cambria" w:hAnsi="Cambria" w:cs="Times New Roman"/>
          <w:i/>
          <w:iCs/>
        </w:rPr>
        <w:t xml:space="preserve">, M. </w:t>
      </w:r>
      <w:proofErr w:type="spellStart"/>
      <w:r w:rsidRPr="00697BB8">
        <w:rPr>
          <w:rFonts w:ascii="Cambria" w:hAnsi="Cambria" w:cs="Times New Roman"/>
          <w:i/>
          <w:iCs/>
        </w:rPr>
        <w:t>hildebrandtii</w:t>
      </w:r>
      <w:proofErr w:type="spellEnd"/>
      <w:r w:rsidRPr="00697BB8">
        <w:rPr>
          <w:rFonts w:ascii="Cambria" w:hAnsi="Cambria" w:cs="Times New Roman"/>
          <w:i/>
          <w:iCs/>
        </w:rPr>
        <w:t xml:space="preserve">, M. </w:t>
      </w:r>
      <w:proofErr w:type="spellStart"/>
      <w:r w:rsidRPr="00697BB8">
        <w:rPr>
          <w:rFonts w:ascii="Cambria" w:hAnsi="Cambria" w:cs="Times New Roman"/>
          <w:i/>
          <w:iCs/>
        </w:rPr>
        <w:t>longituba</w:t>
      </w:r>
      <w:proofErr w:type="spellEnd"/>
      <w:r w:rsidRPr="00697BB8">
        <w:rPr>
          <w:rFonts w:ascii="Cambria" w:hAnsi="Cambria" w:cs="Times New Roman"/>
          <w:i/>
          <w:iCs/>
        </w:rPr>
        <w:t xml:space="preserve">, M. </w:t>
      </w:r>
      <w:proofErr w:type="spellStart"/>
      <w:r w:rsidRPr="00697BB8">
        <w:rPr>
          <w:rFonts w:ascii="Cambria" w:hAnsi="Cambria" w:cs="Times New Roman"/>
          <w:i/>
          <w:iCs/>
        </w:rPr>
        <w:t>olefeifera</w:t>
      </w:r>
      <w:proofErr w:type="spellEnd"/>
      <w:r w:rsidRPr="00697BB8">
        <w:rPr>
          <w:rFonts w:ascii="Cambria" w:hAnsi="Cambria" w:cs="Times New Roman"/>
          <w:i/>
          <w:iCs/>
        </w:rPr>
        <w:t xml:space="preserve">, M. </w:t>
      </w:r>
      <w:proofErr w:type="spellStart"/>
      <w:r w:rsidRPr="00697BB8">
        <w:rPr>
          <w:rFonts w:ascii="Cambria" w:hAnsi="Cambria" w:cs="Times New Roman"/>
          <w:i/>
          <w:iCs/>
        </w:rPr>
        <w:t>ovalifolia</w:t>
      </w:r>
      <w:proofErr w:type="spellEnd"/>
      <w:r w:rsidRPr="00697BB8">
        <w:rPr>
          <w:rFonts w:ascii="Cambria" w:hAnsi="Cambria" w:cs="Times New Roman"/>
          <w:i/>
          <w:iCs/>
        </w:rPr>
        <w:t xml:space="preserve">, M. peregrina, M. pygmaea, M. </w:t>
      </w:r>
      <w:proofErr w:type="spellStart"/>
      <w:r w:rsidRPr="00697BB8">
        <w:rPr>
          <w:rFonts w:ascii="Cambria" w:hAnsi="Cambria" w:cs="Times New Roman"/>
          <w:i/>
          <w:iCs/>
        </w:rPr>
        <w:t>rivaae</w:t>
      </w:r>
      <w:proofErr w:type="spellEnd"/>
      <w:r w:rsidRPr="00697BB8">
        <w:rPr>
          <w:rFonts w:ascii="Cambria" w:hAnsi="Cambria" w:cs="Times New Roman"/>
          <w:i/>
          <w:iCs/>
        </w:rPr>
        <w:t xml:space="preserve">, M. </w:t>
      </w:r>
      <w:proofErr w:type="spellStart"/>
      <w:r w:rsidRPr="00697BB8">
        <w:rPr>
          <w:rFonts w:ascii="Cambria" w:hAnsi="Cambria" w:cs="Times New Roman"/>
          <w:i/>
          <w:iCs/>
        </w:rPr>
        <w:t>ruspoliana</w:t>
      </w:r>
      <w:proofErr w:type="spellEnd"/>
      <w:r w:rsidRPr="00697BB8">
        <w:rPr>
          <w:rFonts w:ascii="Cambria" w:hAnsi="Cambria" w:cs="Times New Roman"/>
          <w:i/>
          <w:iCs/>
        </w:rPr>
        <w:t xml:space="preserve">, &amp; M. </w:t>
      </w:r>
      <w:proofErr w:type="spellStart"/>
      <w:proofErr w:type="gramStart"/>
      <w:r w:rsidRPr="00697BB8">
        <w:rPr>
          <w:rFonts w:ascii="Cambria" w:hAnsi="Cambria" w:cs="Times New Roman"/>
          <w:i/>
          <w:iCs/>
        </w:rPr>
        <w:t>stenopetala</w:t>
      </w:r>
      <w:proofErr w:type="spellEnd"/>
      <w:r w:rsidRPr="00697BB8">
        <w:rPr>
          <w:rFonts w:ascii="Cambria" w:hAnsi="Cambria" w:cs="Times New Roman"/>
          <w:b/>
          <w:bCs/>
        </w:rPr>
        <w:t>(</w:t>
      </w:r>
      <w:proofErr w:type="gramEnd"/>
      <w:r w:rsidRPr="00697BB8">
        <w:rPr>
          <w:rFonts w:ascii="Cambria" w:hAnsi="Cambria" w:cs="Times New Roman"/>
          <w:b/>
          <w:bCs/>
        </w:rPr>
        <w:t xml:space="preserve">Arora </w:t>
      </w:r>
      <w:r w:rsidR="000E748B" w:rsidRPr="000E748B">
        <w:rPr>
          <w:rFonts w:ascii="Cambria" w:hAnsi="Cambria" w:cs="Times New Roman"/>
          <w:b/>
          <w:bCs/>
          <w:i/>
          <w:iCs/>
        </w:rPr>
        <w:t>et al.,</w:t>
      </w:r>
      <w:r w:rsidRPr="00697BB8">
        <w:rPr>
          <w:rFonts w:ascii="Cambria" w:hAnsi="Cambria" w:cs="Times New Roman"/>
          <w:b/>
          <w:bCs/>
        </w:rPr>
        <w:t>2013).</w:t>
      </w:r>
    </w:p>
    <w:p w14:paraId="068A3E95" w14:textId="77777777" w:rsidR="00BB209B" w:rsidRPr="00697BB8" w:rsidRDefault="00BB209B">
      <w:pPr>
        <w:spacing w:after="0" w:line="276" w:lineRule="auto"/>
        <w:jc w:val="both"/>
        <w:rPr>
          <w:rFonts w:ascii="Cambria" w:hAnsi="Cambria" w:cs="Times New Roman"/>
          <w:b/>
          <w:bCs/>
        </w:rPr>
      </w:pPr>
    </w:p>
    <w:p w14:paraId="50224B3A" w14:textId="15852A1B" w:rsidR="00A8090D" w:rsidRPr="00697BB8" w:rsidRDefault="006449DB">
      <w:pPr>
        <w:pStyle w:val="ListParagraph"/>
        <w:spacing w:after="0" w:line="276" w:lineRule="auto"/>
        <w:ind w:left="0"/>
        <w:jc w:val="both"/>
        <w:rPr>
          <w:rFonts w:ascii="Cambria" w:hAnsi="Cambria" w:cs="Times New Roman"/>
          <w:lang w:val="en-US"/>
        </w:rPr>
      </w:pPr>
      <w:r>
        <w:rPr>
          <w:rFonts w:ascii="Cambria" w:hAnsi="Cambria" w:cs="Times New Roman"/>
          <w:lang w:val="en-US"/>
        </w:rPr>
        <w:t xml:space="preserve">Table </w:t>
      </w:r>
      <w:proofErr w:type="gramStart"/>
      <w:r>
        <w:rPr>
          <w:rFonts w:ascii="Cambria" w:hAnsi="Cambria" w:cs="Times New Roman"/>
          <w:lang w:val="en-US"/>
        </w:rPr>
        <w:t>1 :</w:t>
      </w:r>
      <w:proofErr w:type="gramEnd"/>
      <w:r>
        <w:rPr>
          <w:rFonts w:ascii="Cambria" w:hAnsi="Cambria" w:cs="Times New Roman"/>
          <w:lang w:val="en-US"/>
        </w:rPr>
        <w:t xml:space="preserve"> </w:t>
      </w:r>
      <w:r w:rsidR="00DE0A49" w:rsidRPr="00697BB8">
        <w:rPr>
          <w:rFonts w:ascii="Cambria" w:hAnsi="Cambria" w:cs="Times New Roman"/>
          <w:lang w:val="en-US"/>
        </w:rPr>
        <w:t xml:space="preserve">Taxonomy of the plants </w:t>
      </w:r>
    </w:p>
    <w:tbl>
      <w:tblPr>
        <w:tblStyle w:val="TableGrid"/>
        <w:tblW w:w="0" w:type="auto"/>
        <w:jc w:val="center"/>
        <w:tblLook w:val="04A0" w:firstRow="1" w:lastRow="0" w:firstColumn="1" w:lastColumn="0" w:noHBand="0" w:noVBand="1"/>
      </w:tblPr>
      <w:tblGrid>
        <w:gridCol w:w="2830"/>
        <w:gridCol w:w="2835"/>
        <w:gridCol w:w="2868"/>
      </w:tblGrid>
      <w:tr w:rsidR="00BB209B" w:rsidRPr="00697BB8" w14:paraId="73CB9992" w14:textId="5D9A5472" w:rsidTr="00590448">
        <w:trPr>
          <w:trHeight w:val="359"/>
          <w:jc w:val="center"/>
        </w:trPr>
        <w:tc>
          <w:tcPr>
            <w:tcW w:w="2830" w:type="dxa"/>
          </w:tcPr>
          <w:p w14:paraId="4EACBFB8" w14:textId="77777777" w:rsidR="00BB209B" w:rsidRPr="00697BB8" w:rsidRDefault="00BB209B">
            <w:pPr>
              <w:pStyle w:val="ListParagraph"/>
              <w:spacing w:line="276" w:lineRule="auto"/>
              <w:ind w:left="0"/>
              <w:jc w:val="both"/>
              <w:rPr>
                <w:rFonts w:ascii="Cambria" w:hAnsi="Cambria" w:cs="Times New Roman"/>
                <w:b/>
                <w:bCs/>
                <w:lang w:val="en-US"/>
              </w:rPr>
            </w:pPr>
            <w:r w:rsidRPr="00697BB8">
              <w:rPr>
                <w:rFonts w:ascii="Cambria" w:hAnsi="Cambria" w:cs="Times New Roman"/>
                <w:b/>
                <w:bCs/>
                <w:lang w:val="en-US"/>
              </w:rPr>
              <w:t xml:space="preserve">Taxonomical hierarchy </w:t>
            </w:r>
          </w:p>
        </w:tc>
        <w:tc>
          <w:tcPr>
            <w:tcW w:w="2835" w:type="dxa"/>
          </w:tcPr>
          <w:p w14:paraId="48FED8AF" w14:textId="06EB5AE4" w:rsidR="00BB209B" w:rsidRPr="00697BB8" w:rsidRDefault="00590448" w:rsidP="00590448">
            <w:pPr>
              <w:pStyle w:val="ListParagraph"/>
              <w:spacing w:line="276" w:lineRule="auto"/>
              <w:ind w:left="0"/>
              <w:jc w:val="both"/>
              <w:rPr>
                <w:rFonts w:ascii="Cambria" w:hAnsi="Cambria" w:cs="Times New Roman"/>
                <w:b/>
                <w:bCs/>
                <w:lang w:val="en-US"/>
              </w:rPr>
            </w:pPr>
            <w:r w:rsidRPr="00590448">
              <w:rPr>
                <w:rFonts w:ascii="Cambria" w:hAnsi="Cambria"/>
                <w:b/>
                <w:bCs/>
                <w:i/>
                <w:iCs/>
              </w:rPr>
              <w:t xml:space="preserve">Moringa oleifera </w:t>
            </w:r>
            <w:r w:rsidRPr="00590448">
              <w:rPr>
                <w:rFonts w:ascii="Cambria" w:hAnsi="Cambria"/>
                <w:b/>
                <w:bCs/>
              </w:rPr>
              <w:t>Lam</w:t>
            </w:r>
            <w:r w:rsidRPr="00590448">
              <w:rPr>
                <w:rFonts w:ascii="Cambria" w:hAnsi="Cambria"/>
                <w:b/>
                <w:bCs/>
                <w:i/>
                <w:iCs/>
              </w:rPr>
              <w:t>.</w:t>
            </w:r>
          </w:p>
        </w:tc>
        <w:tc>
          <w:tcPr>
            <w:tcW w:w="2868" w:type="dxa"/>
          </w:tcPr>
          <w:p w14:paraId="04A675B1" w14:textId="11741CA5" w:rsidR="00BB209B" w:rsidRPr="00BB209B" w:rsidRDefault="00BB209B">
            <w:pPr>
              <w:pStyle w:val="ListParagraph"/>
              <w:spacing w:line="276" w:lineRule="auto"/>
              <w:ind w:left="0"/>
              <w:jc w:val="both"/>
              <w:rPr>
                <w:rFonts w:ascii="Cambria" w:hAnsi="Cambria"/>
                <w:b/>
                <w:bCs/>
              </w:rPr>
            </w:pPr>
            <w:r w:rsidRPr="00BB209B">
              <w:rPr>
                <w:rFonts w:ascii="Cambria" w:hAnsi="Cambria"/>
                <w:b/>
                <w:bCs/>
              </w:rPr>
              <w:t xml:space="preserve">Reference </w:t>
            </w:r>
          </w:p>
        </w:tc>
      </w:tr>
      <w:tr w:rsidR="00BB209B" w:rsidRPr="00697BB8" w14:paraId="6DC9DADD" w14:textId="00FDC20C" w:rsidTr="00590448">
        <w:trPr>
          <w:trHeight w:val="308"/>
          <w:jc w:val="center"/>
        </w:trPr>
        <w:tc>
          <w:tcPr>
            <w:tcW w:w="2830" w:type="dxa"/>
          </w:tcPr>
          <w:p w14:paraId="64CF7ABC" w14:textId="77777777" w:rsidR="00BB209B" w:rsidRPr="00697BB8" w:rsidRDefault="00BB209B">
            <w:pPr>
              <w:pStyle w:val="ListParagraph"/>
              <w:spacing w:line="276" w:lineRule="auto"/>
              <w:ind w:left="0"/>
              <w:jc w:val="both"/>
              <w:rPr>
                <w:rFonts w:ascii="Cambria" w:hAnsi="Cambria" w:cs="Times New Roman"/>
                <w:b/>
                <w:bCs/>
                <w:lang w:val="en-US"/>
              </w:rPr>
            </w:pPr>
            <w:r w:rsidRPr="00697BB8">
              <w:rPr>
                <w:rFonts w:ascii="Cambria" w:hAnsi="Cambria" w:cs="Times New Roman"/>
                <w:b/>
                <w:bCs/>
                <w:lang w:val="en-US"/>
              </w:rPr>
              <w:t>Kingdom</w:t>
            </w:r>
          </w:p>
        </w:tc>
        <w:tc>
          <w:tcPr>
            <w:tcW w:w="2835" w:type="dxa"/>
          </w:tcPr>
          <w:p w14:paraId="06A47284" w14:textId="77777777" w:rsidR="00BB209B" w:rsidRPr="00697BB8" w:rsidRDefault="00BB209B">
            <w:pPr>
              <w:pStyle w:val="ListParagraph"/>
              <w:spacing w:line="276" w:lineRule="auto"/>
              <w:ind w:left="0"/>
              <w:jc w:val="both"/>
              <w:rPr>
                <w:rFonts w:ascii="Cambria" w:hAnsi="Cambria" w:cs="Times New Roman"/>
                <w:lang w:val="en-US"/>
              </w:rPr>
            </w:pPr>
            <w:r w:rsidRPr="00697BB8">
              <w:rPr>
                <w:rFonts w:ascii="Cambria" w:hAnsi="Cambria" w:cs="Times New Roman"/>
                <w:lang w:val="en-US"/>
              </w:rPr>
              <w:t>Plantae</w:t>
            </w:r>
          </w:p>
        </w:tc>
        <w:tc>
          <w:tcPr>
            <w:tcW w:w="2868" w:type="dxa"/>
            <w:vMerge w:val="restart"/>
          </w:tcPr>
          <w:p w14:paraId="220A096C" w14:textId="117F075B" w:rsidR="00BB209B" w:rsidRPr="00BB209B" w:rsidRDefault="00BB209B">
            <w:pPr>
              <w:pStyle w:val="ListParagraph"/>
              <w:spacing w:line="276" w:lineRule="auto"/>
              <w:ind w:left="0"/>
              <w:jc w:val="both"/>
              <w:rPr>
                <w:rFonts w:ascii="Cambria" w:hAnsi="Cambria" w:cs="Times New Roman"/>
                <w:lang w:val="en-US"/>
              </w:rPr>
            </w:pPr>
            <w:r w:rsidRPr="00BB209B">
              <w:rPr>
                <w:rFonts w:ascii="Cambria" w:hAnsi="Cambria" w:cs="Times New Roman"/>
              </w:rPr>
              <w:t>(</w:t>
            </w:r>
            <w:proofErr w:type="spellStart"/>
            <w:r w:rsidRPr="00BB209B">
              <w:rPr>
                <w:rFonts w:ascii="Cambria" w:hAnsi="Cambria" w:cs="Times New Roman"/>
                <w:lang w:val="en-US"/>
              </w:rPr>
              <w:t>Mallenakuppe</w:t>
            </w:r>
            <w:proofErr w:type="spellEnd"/>
            <w:r w:rsidRPr="00BB209B">
              <w:rPr>
                <w:rFonts w:ascii="Cambria" w:hAnsi="Cambria" w:cs="Times New Roman"/>
                <w:lang w:val="en-US"/>
              </w:rPr>
              <w:t xml:space="preserve">, </w:t>
            </w:r>
            <w:r w:rsidRPr="00BB209B">
              <w:rPr>
                <w:rFonts w:ascii="Cambria" w:hAnsi="Cambria" w:cs="Times New Roman"/>
                <w:i/>
                <w:iCs/>
              </w:rPr>
              <w:t>et al.,</w:t>
            </w:r>
            <w:r w:rsidRPr="00BB209B">
              <w:rPr>
                <w:rFonts w:ascii="Cambria" w:hAnsi="Cambria" w:cs="Times New Roman"/>
              </w:rPr>
              <w:t>2019).</w:t>
            </w:r>
          </w:p>
        </w:tc>
      </w:tr>
      <w:tr w:rsidR="00BB209B" w:rsidRPr="00697BB8" w14:paraId="27015A1B" w14:textId="76183D83" w:rsidTr="00590448">
        <w:trPr>
          <w:trHeight w:val="296"/>
          <w:jc w:val="center"/>
        </w:trPr>
        <w:tc>
          <w:tcPr>
            <w:tcW w:w="2830" w:type="dxa"/>
          </w:tcPr>
          <w:p w14:paraId="73DE30DD" w14:textId="77777777" w:rsidR="00BB209B" w:rsidRPr="00697BB8" w:rsidRDefault="00BB209B">
            <w:pPr>
              <w:pStyle w:val="ListParagraph"/>
              <w:spacing w:line="276" w:lineRule="auto"/>
              <w:ind w:left="0"/>
              <w:jc w:val="both"/>
              <w:rPr>
                <w:rFonts w:ascii="Cambria" w:hAnsi="Cambria" w:cs="Times New Roman"/>
                <w:b/>
                <w:bCs/>
                <w:lang w:val="en-US"/>
              </w:rPr>
            </w:pPr>
            <w:r w:rsidRPr="00697BB8">
              <w:rPr>
                <w:rFonts w:ascii="Cambria" w:hAnsi="Cambria" w:cs="Times New Roman"/>
                <w:b/>
                <w:bCs/>
                <w:lang w:val="en-US"/>
              </w:rPr>
              <w:t>Division</w:t>
            </w:r>
          </w:p>
        </w:tc>
        <w:tc>
          <w:tcPr>
            <w:tcW w:w="2835" w:type="dxa"/>
          </w:tcPr>
          <w:p w14:paraId="2E0593BC" w14:textId="77777777" w:rsidR="00BB209B" w:rsidRPr="00697BB8" w:rsidRDefault="00BB209B">
            <w:pPr>
              <w:pStyle w:val="ListParagraph"/>
              <w:spacing w:line="276" w:lineRule="auto"/>
              <w:ind w:left="0"/>
              <w:jc w:val="both"/>
              <w:rPr>
                <w:rFonts w:ascii="Cambria" w:hAnsi="Cambria" w:cs="Times New Roman"/>
                <w:lang w:val="en-US"/>
              </w:rPr>
            </w:pPr>
            <w:proofErr w:type="spellStart"/>
            <w:r w:rsidRPr="00697BB8">
              <w:rPr>
                <w:rFonts w:ascii="Cambria" w:hAnsi="Cambria" w:cs="Times New Roman"/>
                <w:lang w:val="en-US"/>
              </w:rPr>
              <w:t>Mangnoliophyta</w:t>
            </w:r>
            <w:proofErr w:type="spellEnd"/>
          </w:p>
        </w:tc>
        <w:tc>
          <w:tcPr>
            <w:tcW w:w="2868" w:type="dxa"/>
            <w:vMerge/>
          </w:tcPr>
          <w:p w14:paraId="1AFCC8A9" w14:textId="77777777" w:rsidR="00BB209B" w:rsidRPr="00697BB8" w:rsidRDefault="00BB209B">
            <w:pPr>
              <w:pStyle w:val="ListParagraph"/>
              <w:spacing w:line="276" w:lineRule="auto"/>
              <w:ind w:left="0"/>
              <w:jc w:val="both"/>
              <w:rPr>
                <w:rFonts w:ascii="Cambria" w:hAnsi="Cambria" w:cs="Times New Roman"/>
                <w:lang w:val="en-US"/>
              </w:rPr>
            </w:pPr>
          </w:p>
        </w:tc>
      </w:tr>
      <w:tr w:rsidR="00BB209B" w:rsidRPr="00697BB8" w14:paraId="089921DC" w14:textId="6EAAB337" w:rsidTr="00590448">
        <w:trPr>
          <w:trHeight w:val="308"/>
          <w:jc w:val="center"/>
        </w:trPr>
        <w:tc>
          <w:tcPr>
            <w:tcW w:w="2830" w:type="dxa"/>
          </w:tcPr>
          <w:p w14:paraId="79EA8A3B" w14:textId="77777777" w:rsidR="00BB209B" w:rsidRPr="00697BB8" w:rsidRDefault="00BB209B">
            <w:pPr>
              <w:pStyle w:val="ListParagraph"/>
              <w:spacing w:line="276" w:lineRule="auto"/>
              <w:ind w:left="0"/>
              <w:jc w:val="both"/>
              <w:rPr>
                <w:rFonts w:ascii="Cambria" w:hAnsi="Cambria" w:cs="Times New Roman"/>
                <w:b/>
                <w:bCs/>
                <w:lang w:val="en-US"/>
              </w:rPr>
            </w:pPr>
            <w:r w:rsidRPr="00697BB8">
              <w:rPr>
                <w:rFonts w:ascii="Cambria" w:hAnsi="Cambria" w:cs="Times New Roman"/>
                <w:b/>
                <w:bCs/>
                <w:lang w:val="en-US"/>
              </w:rPr>
              <w:t>Class</w:t>
            </w:r>
          </w:p>
        </w:tc>
        <w:tc>
          <w:tcPr>
            <w:tcW w:w="2835" w:type="dxa"/>
          </w:tcPr>
          <w:p w14:paraId="35C60420" w14:textId="2BF0F2A9" w:rsidR="00BB209B" w:rsidRPr="00697BB8" w:rsidRDefault="00BB209B">
            <w:pPr>
              <w:pStyle w:val="ListParagraph"/>
              <w:spacing w:line="276" w:lineRule="auto"/>
              <w:ind w:left="0"/>
              <w:jc w:val="both"/>
              <w:rPr>
                <w:rFonts w:ascii="Cambria" w:hAnsi="Cambria" w:cs="Times New Roman"/>
                <w:lang w:val="en-US"/>
              </w:rPr>
            </w:pPr>
            <w:proofErr w:type="spellStart"/>
            <w:r w:rsidRPr="00697BB8">
              <w:rPr>
                <w:rFonts w:ascii="Cambria" w:hAnsi="Cambria" w:cs="Times New Roman"/>
                <w:lang w:val="en-US"/>
              </w:rPr>
              <w:t>Mangnoliopsida</w:t>
            </w:r>
            <w:proofErr w:type="spellEnd"/>
            <w:r>
              <w:rPr>
                <w:rFonts w:ascii="Cambria" w:hAnsi="Cambria" w:cs="Times New Roman"/>
                <w:lang w:val="en-US"/>
              </w:rPr>
              <w:t xml:space="preserve"> </w:t>
            </w:r>
          </w:p>
        </w:tc>
        <w:tc>
          <w:tcPr>
            <w:tcW w:w="2868" w:type="dxa"/>
            <w:vMerge/>
          </w:tcPr>
          <w:p w14:paraId="25AA2B2F" w14:textId="77777777" w:rsidR="00BB209B" w:rsidRPr="00697BB8" w:rsidRDefault="00BB209B">
            <w:pPr>
              <w:pStyle w:val="ListParagraph"/>
              <w:spacing w:line="276" w:lineRule="auto"/>
              <w:ind w:left="0"/>
              <w:jc w:val="both"/>
              <w:rPr>
                <w:rFonts w:ascii="Cambria" w:hAnsi="Cambria" w:cs="Times New Roman"/>
                <w:lang w:val="en-US"/>
              </w:rPr>
            </w:pPr>
          </w:p>
        </w:tc>
      </w:tr>
      <w:tr w:rsidR="00BB209B" w:rsidRPr="00697BB8" w14:paraId="6024A7B1" w14:textId="0C477AA0" w:rsidTr="00590448">
        <w:trPr>
          <w:trHeight w:val="308"/>
          <w:jc w:val="center"/>
        </w:trPr>
        <w:tc>
          <w:tcPr>
            <w:tcW w:w="2830" w:type="dxa"/>
          </w:tcPr>
          <w:p w14:paraId="11787B1C" w14:textId="4D821E8A" w:rsidR="00BB209B" w:rsidRPr="00697BB8" w:rsidRDefault="00BB209B">
            <w:pPr>
              <w:pStyle w:val="ListParagraph"/>
              <w:spacing w:line="276" w:lineRule="auto"/>
              <w:ind w:left="0"/>
              <w:jc w:val="both"/>
              <w:rPr>
                <w:rFonts w:ascii="Cambria" w:hAnsi="Cambria" w:cs="Times New Roman"/>
                <w:b/>
                <w:bCs/>
                <w:lang w:val="en-US"/>
              </w:rPr>
            </w:pPr>
            <w:r>
              <w:rPr>
                <w:rFonts w:ascii="Cambria" w:hAnsi="Cambria" w:cs="Times New Roman"/>
                <w:b/>
                <w:bCs/>
                <w:lang w:val="en-US"/>
              </w:rPr>
              <w:t>Sub class</w:t>
            </w:r>
          </w:p>
        </w:tc>
        <w:tc>
          <w:tcPr>
            <w:tcW w:w="2835" w:type="dxa"/>
          </w:tcPr>
          <w:p w14:paraId="56178A62" w14:textId="13F5C4E9" w:rsidR="00BB209B" w:rsidRPr="00697BB8" w:rsidRDefault="00BB209B">
            <w:pPr>
              <w:pStyle w:val="ListParagraph"/>
              <w:spacing w:line="276" w:lineRule="auto"/>
              <w:ind w:left="0"/>
              <w:jc w:val="both"/>
              <w:rPr>
                <w:rFonts w:ascii="Cambria" w:hAnsi="Cambria" w:cs="Times New Roman"/>
                <w:lang w:val="en-US"/>
              </w:rPr>
            </w:pPr>
            <w:proofErr w:type="spellStart"/>
            <w:r>
              <w:rPr>
                <w:rFonts w:ascii="Cambria" w:hAnsi="Cambria" w:cs="Times New Roman"/>
                <w:lang w:val="en-US"/>
              </w:rPr>
              <w:t>Dilleniidae</w:t>
            </w:r>
            <w:proofErr w:type="spellEnd"/>
          </w:p>
        </w:tc>
        <w:tc>
          <w:tcPr>
            <w:tcW w:w="2868" w:type="dxa"/>
            <w:vMerge/>
          </w:tcPr>
          <w:p w14:paraId="2D3809B8" w14:textId="77777777" w:rsidR="00BB209B" w:rsidRDefault="00BB209B">
            <w:pPr>
              <w:pStyle w:val="ListParagraph"/>
              <w:spacing w:line="276" w:lineRule="auto"/>
              <w:ind w:left="0"/>
              <w:jc w:val="both"/>
              <w:rPr>
                <w:rFonts w:ascii="Cambria" w:hAnsi="Cambria" w:cs="Times New Roman"/>
                <w:lang w:val="en-US"/>
              </w:rPr>
            </w:pPr>
          </w:p>
        </w:tc>
      </w:tr>
      <w:tr w:rsidR="00BB209B" w:rsidRPr="00697BB8" w14:paraId="1F87C9B6" w14:textId="59D99728" w:rsidTr="00590448">
        <w:trPr>
          <w:trHeight w:val="296"/>
          <w:jc w:val="center"/>
        </w:trPr>
        <w:tc>
          <w:tcPr>
            <w:tcW w:w="2830" w:type="dxa"/>
          </w:tcPr>
          <w:p w14:paraId="75B4AD6A" w14:textId="77777777" w:rsidR="00BB209B" w:rsidRPr="00697BB8" w:rsidRDefault="00BB209B">
            <w:pPr>
              <w:pStyle w:val="ListParagraph"/>
              <w:spacing w:line="276" w:lineRule="auto"/>
              <w:ind w:left="0"/>
              <w:jc w:val="both"/>
              <w:rPr>
                <w:rFonts w:ascii="Cambria" w:hAnsi="Cambria" w:cs="Times New Roman"/>
                <w:b/>
                <w:bCs/>
                <w:lang w:val="en-US"/>
              </w:rPr>
            </w:pPr>
            <w:r w:rsidRPr="00697BB8">
              <w:rPr>
                <w:rFonts w:ascii="Cambria" w:hAnsi="Cambria" w:cs="Times New Roman"/>
                <w:b/>
                <w:bCs/>
                <w:lang w:val="en-US"/>
              </w:rPr>
              <w:t>Order</w:t>
            </w:r>
          </w:p>
        </w:tc>
        <w:tc>
          <w:tcPr>
            <w:tcW w:w="2835" w:type="dxa"/>
          </w:tcPr>
          <w:p w14:paraId="2F6DBA10" w14:textId="77777777" w:rsidR="00BB209B" w:rsidRPr="00697BB8" w:rsidRDefault="00BB209B">
            <w:pPr>
              <w:pStyle w:val="ListParagraph"/>
              <w:spacing w:line="276" w:lineRule="auto"/>
              <w:ind w:left="0"/>
              <w:jc w:val="both"/>
              <w:rPr>
                <w:rFonts w:ascii="Cambria" w:hAnsi="Cambria" w:cs="Times New Roman"/>
                <w:lang w:val="en-US"/>
              </w:rPr>
            </w:pPr>
            <w:proofErr w:type="spellStart"/>
            <w:r w:rsidRPr="00697BB8">
              <w:rPr>
                <w:rFonts w:ascii="Cambria" w:hAnsi="Cambria" w:cs="Times New Roman"/>
                <w:lang w:val="en-US"/>
              </w:rPr>
              <w:t>Capparales</w:t>
            </w:r>
            <w:proofErr w:type="spellEnd"/>
          </w:p>
        </w:tc>
        <w:tc>
          <w:tcPr>
            <w:tcW w:w="2868" w:type="dxa"/>
            <w:vMerge/>
          </w:tcPr>
          <w:p w14:paraId="0B88C608" w14:textId="77777777" w:rsidR="00BB209B" w:rsidRPr="00697BB8" w:rsidRDefault="00BB209B">
            <w:pPr>
              <w:pStyle w:val="ListParagraph"/>
              <w:spacing w:line="276" w:lineRule="auto"/>
              <w:ind w:left="0"/>
              <w:jc w:val="both"/>
              <w:rPr>
                <w:rFonts w:ascii="Cambria" w:hAnsi="Cambria" w:cs="Times New Roman"/>
                <w:lang w:val="en-US"/>
              </w:rPr>
            </w:pPr>
          </w:p>
        </w:tc>
      </w:tr>
      <w:tr w:rsidR="00BB209B" w:rsidRPr="00697BB8" w14:paraId="52AA965E" w14:textId="1921D4FC" w:rsidTr="00590448">
        <w:trPr>
          <w:trHeight w:val="308"/>
          <w:jc w:val="center"/>
        </w:trPr>
        <w:tc>
          <w:tcPr>
            <w:tcW w:w="2830" w:type="dxa"/>
          </w:tcPr>
          <w:p w14:paraId="3752130D" w14:textId="77777777" w:rsidR="00BB209B" w:rsidRPr="00697BB8" w:rsidRDefault="00BB209B">
            <w:pPr>
              <w:pStyle w:val="ListParagraph"/>
              <w:spacing w:line="276" w:lineRule="auto"/>
              <w:ind w:left="0"/>
              <w:jc w:val="both"/>
              <w:rPr>
                <w:rFonts w:ascii="Cambria" w:hAnsi="Cambria" w:cs="Times New Roman"/>
                <w:b/>
                <w:bCs/>
                <w:lang w:val="en-US"/>
              </w:rPr>
            </w:pPr>
            <w:r w:rsidRPr="00697BB8">
              <w:rPr>
                <w:rFonts w:ascii="Cambria" w:hAnsi="Cambria" w:cs="Times New Roman"/>
                <w:b/>
                <w:bCs/>
                <w:lang w:val="en-US"/>
              </w:rPr>
              <w:t xml:space="preserve">Family </w:t>
            </w:r>
          </w:p>
        </w:tc>
        <w:tc>
          <w:tcPr>
            <w:tcW w:w="2835" w:type="dxa"/>
          </w:tcPr>
          <w:p w14:paraId="62B19B95" w14:textId="77777777" w:rsidR="00BB209B" w:rsidRPr="00697BB8" w:rsidRDefault="00BB209B">
            <w:pPr>
              <w:pStyle w:val="ListParagraph"/>
              <w:spacing w:line="276" w:lineRule="auto"/>
              <w:ind w:left="0"/>
              <w:jc w:val="both"/>
              <w:rPr>
                <w:rFonts w:ascii="Cambria" w:hAnsi="Cambria" w:cs="Times New Roman"/>
                <w:lang w:val="en-US"/>
              </w:rPr>
            </w:pPr>
            <w:proofErr w:type="spellStart"/>
            <w:r w:rsidRPr="00697BB8">
              <w:rPr>
                <w:rFonts w:ascii="Cambria" w:hAnsi="Cambria" w:cs="Times New Roman"/>
                <w:lang w:val="en-US"/>
              </w:rPr>
              <w:t>Moringaceae</w:t>
            </w:r>
            <w:proofErr w:type="spellEnd"/>
          </w:p>
        </w:tc>
        <w:tc>
          <w:tcPr>
            <w:tcW w:w="2868" w:type="dxa"/>
            <w:vMerge/>
          </w:tcPr>
          <w:p w14:paraId="41F4843D" w14:textId="77777777" w:rsidR="00BB209B" w:rsidRPr="00697BB8" w:rsidRDefault="00BB209B">
            <w:pPr>
              <w:pStyle w:val="ListParagraph"/>
              <w:spacing w:line="276" w:lineRule="auto"/>
              <w:ind w:left="0"/>
              <w:jc w:val="both"/>
              <w:rPr>
                <w:rFonts w:ascii="Cambria" w:hAnsi="Cambria" w:cs="Times New Roman"/>
                <w:lang w:val="en-US"/>
              </w:rPr>
            </w:pPr>
          </w:p>
        </w:tc>
      </w:tr>
      <w:tr w:rsidR="00BB209B" w:rsidRPr="00697BB8" w14:paraId="2399A12F" w14:textId="5C81F6F1" w:rsidTr="00590448">
        <w:trPr>
          <w:trHeight w:val="296"/>
          <w:jc w:val="center"/>
        </w:trPr>
        <w:tc>
          <w:tcPr>
            <w:tcW w:w="2830" w:type="dxa"/>
          </w:tcPr>
          <w:p w14:paraId="75577BEC" w14:textId="77777777" w:rsidR="00BB209B" w:rsidRPr="00697BB8" w:rsidRDefault="00BB209B">
            <w:pPr>
              <w:pStyle w:val="ListParagraph"/>
              <w:spacing w:line="276" w:lineRule="auto"/>
              <w:ind w:left="0"/>
              <w:jc w:val="both"/>
              <w:rPr>
                <w:rFonts w:ascii="Cambria" w:hAnsi="Cambria" w:cs="Times New Roman"/>
                <w:b/>
                <w:bCs/>
                <w:lang w:val="en-US"/>
              </w:rPr>
            </w:pPr>
            <w:r w:rsidRPr="00697BB8">
              <w:rPr>
                <w:rFonts w:ascii="Cambria" w:hAnsi="Cambria" w:cs="Times New Roman"/>
                <w:b/>
                <w:bCs/>
                <w:lang w:val="en-US"/>
              </w:rPr>
              <w:t xml:space="preserve">Genus </w:t>
            </w:r>
          </w:p>
        </w:tc>
        <w:tc>
          <w:tcPr>
            <w:tcW w:w="2835" w:type="dxa"/>
          </w:tcPr>
          <w:p w14:paraId="3839FC87" w14:textId="77777777" w:rsidR="00BB209B" w:rsidRPr="00697BB8" w:rsidRDefault="00BB209B">
            <w:pPr>
              <w:pStyle w:val="ListParagraph"/>
              <w:spacing w:line="276" w:lineRule="auto"/>
              <w:ind w:left="0"/>
              <w:jc w:val="both"/>
              <w:rPr>
                <w:rFonts w:ascii="Cambria" w:hAnsi="Cambria" w:cs="Times New Roman"/>
                <w:lang w:val="en-US"/>
              </w:rPr>
            </w:pPr>
            <w:r w:rsidRPr="00697BB8">
              <w:rPr>
                <w:rFonts w:ascii="Cambria" w:hAnsi="Cambria" w:cs="Times New Roman"/>
                <w:lang w:val="en-US"/>
              </w:rPr>
              <w:t>Moringa</w:t>
            </w:r>
          </w:p>
        </w:tc>
        <w:tc>
          <w:tcPr>
            <w:tcW w:w="2868" w:type="dxa"/>
            <w:vMerge/>
          </w:tcPr>
          <w:p w14:paraId="00EB7324" w14:textId="77777777" w:rsidR="00BB209B" w:rsidRPr="00697BB8" w:rsidRDefault="00BB209B">
            <w:pPr>
              <w:pStyle w:val="ListParagraph"/>
              <w:spacing w:line="276" w:lineRule="auto"/>
              <w:ind w:left="0"/>
              <w:jc w:val="both"/>
              <w:rPr>
                <w:rFonts w:ascii="Cambria" w:hAnsi="Cambria" w:cs="Times New Roman"/>
                <w:lang w:val="en-US"/>
              </w:rPr>
            </w:pPr>
          </w:p>
        </w:tc>
      </w:tr>
    </w:tbl>
    <w:p w14:paraId="60F25FE1" w14:textId="77777777" w:rsidR="00A941D0" w:rsidRDefault="00A941D0">
      <w:pPr>
        <w:pStyle w:val="ListParagraph"/>
        <w:spacing w:after="0" w:line="276" w:lineRule="auto"/>
        <w:ind w:left="0"/>
        <w:jc w:val="both"/>
        <w:rPr>
          <w:rFonts w:ascii="Cambria" w:hAnsi="Cambria" w:cs="Times New Roman"/>
          <w:lang w:val="en-US"/>
        </w:rPr>
      </w:pPr>
    </w:p>
    <w:p w14:paraId="7FD6C4EE" w14:textId="77777777" w:rsidR="001A4A12" w:rsidRPr="00697BB8" w:rsidRDefault="001A4A12">
      <w:pPr>
        <w:pStyle w:val="ListParagraph"/>
        <w:spacing w:after="0" w:line="276" w:lineRule="auto"/>
        <w:ind w:left="0"/>
        <w:jc w:val="both"/>
        <w:rPr>
          <w:rFonts w:ascii="Cambria" w:hAnsi="Cambria" w:cs="Times New Roman"/>
          <w:lang w:val="en-US"/>
        </w:rPr>
      </w:pPr>
    </w:p>
    <w:p w14:paraId="4D5530D3" w14:textId="4D3231C5" w:rsidR="00A8090D" w:rsidRPr="001A4A12" w:rsidRDefault="001A4A12" w:rsidP="001A4A12">
      <w:pPr>
        <w:pStyle w:val="ListParagraph"/>
        <w:numPr>
          <w:ilvl w:val="0"/>
          <w:numId w:val="1"/>
        </w:numPr>
        <w:spacing w:after="0" w:line="276" w:lineRule="auto"/>
        <w:ind w:left="0"/>
        <w:jc w:val="both"/>
        <w:rPr>
          <w:rFonts w:ascii="Cambria" w:hAnsi="Cambria" w:cs="Times New Roman"/>
          <w:b/>
          <w:bCs/>
          <w:sz w:val="24"/>
          <w:szCs w:val="24"/>
          <w:lang w:val="en-US"/>
        </w:rPr>
      </w:pPr>
      <w:r>
        <w:rPr>
          <w:rFonts w:ascii="Cambria" w:hAnsi="Cambria" w:cs="Times New Roman"/>
          <w:b/>
          <w:bCs/>
          <w:sz w:val="24"/>
          <w:szCs w:val="24"/>
          <w:lang w:val="en-US"/>
        </w:rPr>
        <w:lastRenderedPageBreak/>
        <w:t>Phytochemical constituents</w:t>
      </w:r>
    </w:p>
    <w:p w14:paraId="583EF2AE" w14:textId="77777777" w:rsidR="00752113" w:rsidRDefault="00752113">
      <w:pPr>
        <w:spacing w:after="0" w:line="276" w:lineRule="auto"/>
        <w:jc w:val="both"/>
        <w:rPr>
          <w:rFonts w:ascii="Cambria" w:hAnsi="Cambria" w:cs="Times New Roman"/>
          <w:lang w:val="en-US"/>
        </w:rPr>
      </w:pPr>
    </w:p>
    <w:p w14:paraId="01F0E9DC" w14:textId="0895A271" w:rsidR="00A8090D" w:rsidRPr="00697BB8" w:rsidRDefault="00DE0A49">
      <w:pPr>
        <w:spacing w:after="0" w:line="276" w:lineRule="auto"/>
        <w:jc w:val="both"/>
        <w:rPr>
          <w:rFonts w:ascii="Cambria" w:hAnsi="Cambria" w:cs="Times New Roman"/>
          <w:b/>
          <w:bCs/>
        </w:rPr>
      </w:pPr>
      <w:r w:rsidRPr="00697BB8">
        <w:rPr>
          <w:rFonts w:ascii="Cambria" w:hAnsi="Cambria" w:cs="Times New Roman"/>
          <w:lang w:val="en-US"/>
        </w:rPr>
        <w:t xml:space="preserve">Traditionally, all parts of the </w:t>
      </w:r>
      <w:r w:rsidRPr="00697BB8">
        <w:rPr>
          <w:rFonts w:ascii="Cambria" w:hAnsi="Cambria"/>
          <w:lang w:val="en-US"/>
        </w:rPr>
        <w:t xml:space="preserve">MO species have been used for different purposes, but the leaves are the most commonly used part worldwide. Proteins, flavonoids, saponins, phenolic acids, tannins, isothiocyanates, lipids, minerals, and vitamins are just a few of the bioactive compounds that make up its rich composition and contribute to its remarkable nutritional, nutraceutical, and therapeutic qualities </w:t>
      </w:r>
      <w:r w:rsidRPr="00697BB8">
        <w:rPr>
          <w:rFonts w:ascii="Cambria" w:hAnsi="Cambria" w:cs="Times New Roman"/>
          <w:b/>
          <w:bCs/>
        </w:rPr>
        <w:t>(</w:t>
      </w:r>
      <w:proofErr w:type="spellStart"/>
      <w:r w:rsidRPr="00697BB8">
        <w:rPr>
          <w:rFonts w:ascii="Cambria" w:hAnsi="Cambria" w:cs="Times New Roman"/>
          <w:b/>
          <w:bCs/>
        </w:rPr>
        <w:t>Dzuvor</w:t>
      </w:r>
      <w:proofErr w:type="spellEnd"/>
      <w:r w:rsidR="001A4A12">
        <w:rPr>
          <w:rFonts w:ascii="Cambria" w:hAnsi="Cambria" w:cs="Times New Roman"/>
          <w:b/>
          <w:bCs/>
        </w:rPr>
        <w:t xml:space="preserve"> </w:t>
      </w:r>
      <w:r w:rsidR="000E748B" w:rsidRPr="000E748B">
        <w:rPr>
          <w:rFonts w:ascii="Cambria" w:hAnsi="Cambria" w:cs="Times New Roman"/>
          <w:b/>
          <w:bCs/>
          <w:i/>
          <w:iCs/>
        </w:rPr>
        <w:t>et al.,</w:t>
      </w:r>
      <w:r w:rsidRPr="00697BB8">
        <w:rPr>
          <w:rFonts w:ascii="Cambria" w:hAnsi="Cambria" w:cs="Times New Roman"/>
          <w:b/>
          <w:bCs/>
        </w:rPr>
        <w:t>2021).</w:t>
      </w:r>
    </w:p>
    <w:p w14:paraId="12485EF0" w14:textId="7F33FD9E" w:rsidR="00A8090D" w:rsidRPr="00697BB8" w:rsidRDefault="00DE0A49">
      <w:pPr>
        <w:spacing w:after="0" w:line="276" w:lineRule="auto"/>
        <w:jc w:val="both"/>
        <w:rPr>
          <w:rFonts w:ascii="Cambria" w:hAnsi="Cambria" w:cs="Times New Roman"/>
          <w:b/>
          <w:bCs/>
        </w:rPr>
      </w:pPr>
      <w:r w:rsidRPr="00697BB8">
        <w:rPr>
          <w:rFonts w:ascii="Cambria" w:hAnsi="Cambria" w:cs="Times New Roman"/>
        </w:rPr>
        <w:t xml:space="preserve">There are at least one or more benefits associated with MD’s parts, namely the roots, bark, leaves, flowers, fruits and seeds. The study evaluated the phytochemical components of the ethanolic and aqueous extracts of MD leaves in addition to the mineral and proximate composition of the whole leaf extract. The phytochemicals that were detected in both extracts were flavonoids, anthraquinones, alkaloids, saponins, steroids, terpenoids, cardiac glycosides, anthocyanins, tannins, and </w:t>
      </w:r>
      <w:proofErr w:type="spellStart"/>
      <w:r w:rsidRPr="00697BB8">
        <w:rPr>
          <w:rFonts w:ascii="Cambria" w:hAnsi="Cambria" w:cs="Times New Roman"/>
        </w:rPr>
        <w:t>carotinoids</w:t>
      </w:r>
      <w:proofErr w:type="spellEnd"/>
      <w:r w:rsidRPr="00697BB8">
        <w:rPr>
          <w:rFonts w:ascii="Cambria" w:hAnsi="Cambria" w:cs="Times New Roman"/>
        </w:rPr>
        <w:t xml:space="preserve">; however, the </w:t>
      </w:r>
      <w:proofErr w:type="gramStart"/>
      <w:r w:rsidRPr="00697BB8">
        <w:rPr>
          <w:rFonts w:ascii="Cambria" w:hAnsi="Cambria" w:cs="Times New Roman"/>
        </w:rPr>
        <w:t>amount</w:t>
      </w:r>
      <w:proofErr w:type="gramEnd"/>
      <w:r w:rsidRPr="00697BB8">
        <w:rPr>
          <w:rFonts w:ascii="Cambria" w:hAnsi="Cambria" w:cs="Times New Roman"/>
        </w:rPr>
        <w:t xml:space="preserve"> of phytochemicals produced by the aqueous extract was higher. </w:t>
      </w:r>
      <w:r w:rsidRPr="00697BB8">
        <w:rPr>
          <w:rFonts w:ascii="Cambria" w:eastAsia="Times New Roman" w:hAnsi="Cambria" w:cs="Times New Roman"/>
          <w:kern w:val="0"/>
          <w:lang w:eastAsia="en-IN" w:bidi="hi-IN"/>
        </w:rPr>
        <w:t xml:space="preserve">The level of these compounds varied significantly, according to quantitative analysis, with significant amounts of </w:t>
      </w:r>
      <w:r w:rsidRPr="00697BB8">
        <w:rPr>
          <w:rFonts w:ascii="Cambria" w:hAnsi="Cambria" w:cs="Times New Roman"/>
        </w:rPr>
        <w:t xml:space="preserve">flavonoids (3.56±0.03 in aqueous and 3.83 ± 0.02 in ethanolic extract), anthraquinones (11.68 ±0.04 in aqueous and 10.86 ± 0.06 in ethanolic extract), Alkaloids (3.07±0.00 in aqueous and 2.26 ± 0.04 in ethanolic extract),  Saponins (1.46±0.03 in aqueous and 1.72 ± 0.05 in ethanolic extract), Steroids (3.21±0.00 in aqueous and 3.12 ± 0.02 in ethanolic extract), terpenoids (4.84±0.05 in aqueous and 4.26 ± 0.06 in ethanolic extract), cardiac glycosides(0.36±0.03 in aqueous and 0.19 ±0.02 in ethanolic extract), Anthocyanins (0.06±0.00 in aqueous and 0.05±0.00 in ethanolic extract), tannins (9.36±0.04 in aqueous and 9.19 ±0.02 in ethanolic extract), and </w:t>
      </w:r>
      <w:proofErr w:type="spellStart"/>
      <w:r w:rsidRPr="00697BB8">
        <w:rPr>
          <w:rFonts w:ascii="Cambria" w:hAnsi="Cambria" w:cs="Times New Roman"/>
        </w:rPr>
        <w:t>carotinoids</w:t>
      </w:r>
      <w:proofErr w:type="spellEnd"/>
      <w:r w:rsidRPr="00697BB8">
        <w:rPr>
          <w:rFonts w:ascii="Cambria" w:hAnsi="Cambria" w:cs="Times New Roman"/>
        </w:rPr>
        <w:t xml:space="preserve"> (1.16±0.05 in aqueous and 0.08 ±0.02 in ethanolic extract) all in g/100g. In this case, 0.00 indicates that the phytochemical content is less than 0.05 g/100g. MD leaves are high in carbohydrates (57.01±0.01 g/100g), proteins (18.92±0.02 g/100g), lipids (2.74±0.03 g/100g), and fibre (9.31±0.02 g/100 g), moisture (4.09±0.04 g/100g), and ash (7.95±0.04 g/100g), according to the proximate composition study. The mineral composition analysis also showed that the following elements were present: phosphorous (0.44±0.01 g/100 g), zinc (0.05±0.00 g/100 g), iron (0.03±0.00 g/100 g), copper (0.01±0.00 g/100 g), sulphur (0.85±0.01 g/100 g), calcium (2.09±0.01 g/100 g), magnesium (0.48±0.00 g/100 g), potassium (1.62±0.02 g/100 g), and nitrogen (3.03±0.02 g/100 g) </w:t>
      </w:r>
      <w:r w:rsidRPr="00697BB8">
        <w:rPr>
          <w:rFonts w:ascii="Cambria" w:hAnsi="Cambria" w:cs="Times New Roman"/>
          <w:b/>
          <w:bCs/>
        </w:rPr>
        <w:t>(</w:t>
      </w:r>
      <w:r w:rsidRPr="00697BB8">
        <w:rPr>
          <w:rFonts w:ascii="Cambria" w:hAnsi="Cambria" w:cs="Times New Roman"/>
          <w:b/>
          <w:bCs/>
          <w:lang w:val="en-US"/>
        </w:rPr>
        <w:t>Onyekwere</w:t>
      </w:r>
      <w:r w:rsidR="001A4A12">
        <w:rPr>
          <w:rFonts w:ascii="Cambria" w:hAnsi="Cambria" w:cs="Times New Roman"/>
          <w:b/>
          <w:bCs/>
          <w:lang w:val="en-US"/>
        </w:rPr>
        <w:t xml:space="preserve"> </w:t>
      </w:r>
      <w:r w:rsidR="000E748B" w:rsidRPr="000E748B">
        <w:rPr>
          <w:rFonts w:ascii="Cambria" w:hAnsi="Cambria" w:cs="Times New Roman"/>
          <w:b/>
          <w:bCs/>
          <w:i/>
          <w:iCs/>
        </w:rPr>
        <w:t>et al.,</w:t>
      </w:r>
      <w:r w:rsidRPr="00697BB8">
        <w:rPr>
          <w:rFonts w:ascii="Cambria" w:hAnsi="Cambria" w:cs="Times New Roman"/>
          <w:b/>
          <w:bCs/>
        </w:rPr>
        <w:t>2014).</w:t>
      </w:r>
    </w:p>
    <w:p w14:paraId="7D6ED1A3" w14:textId="1DBB713D" w:rsidR="00CF1404" w:rsidRPr="00697BB8" w:rsidRDefault="00DE0A49" w:rsidP="00CF1404">
      <w:pPr>
        <w:spacing w:after="0" w:line="276" w:lineRule="auto"/>
        <w:jc w:val="both"/>
        <w:rPr>
          <w:rFonts w:ascii="Cambria" w:hAnsi="Cambria" w:cs="Times New Roman"/>
          <w:b/>
          <w:bCs/>
          <w:sz w:val="24"/>
          <w:szCs w:val="24"/>
          <w:lang w:val="en-US"/>
        </w:rPr>
      </w:pPr>
      <w:r w:rsidRPr="00697BB8">
        <w:rPr>
          <w:rFonts w:ascii="Cambria" w:hAnsi="Cambria" w:cs="Times New Roman"/>
        </w:rPr>
        <w:t xml:space="preserve">Roots, seeds, leaves, stems, flowers, and pods all contain phytochemicals. On the basis of chemistry and properties phytochemicals are divided into 04 major </w:t>
      </w:r>
      <w:r w:rsidRPr="00A37AF3">
        <w:rPr>
          <w:rFonts w:ascii="Cambria" w:hAnsi="Cambria" w:cs="Times New Roman"/>
        </w:rPr>
        <w:t xml:space="preserve">groups </w:t>
      </w:r>
      <w:proofErr w:type="spellStart"/>
      <w:r w:rsidRPr="00A37AF3">
        <w:rPr>
          <w:rFonts w:ascii="Cambria" w:hAnsi="Cambria" w:cs="Times New Roman"/>
        </w:rPr>
        <w:t>i,e</w:t>
      </w:r>
      <w:proofErr w:type="spellEnd"/>
      <w:r w:rsidRPr="00A37AF3">
        <w:rPr>
          <w:rFonts w:ascii="Cambria" w:hAnsi="Cambria" w:cs="Times New Roman"/>
        </w:rPr>
        <w:t>. polyphenols</w:t>
      </w:r>
      <w:r w:rsidR="008F0770" w:rsidRPr="00A37AF3">
        <w:rPr>
          <w:rFonts w:ascii="Cambria" w:hAnsi="Cambria" w:cs="Times New Roman"/>
        </w:rPr>
        <w:t xml:space="preserve"> (</w:t>
      </w:r>
      <w:r w:rsidR="008F0770" w:rsidRPr="00A37AF3">
        <w:t>Caffeic acid</w:t>
      </w:r>
      <w:r w:rsidRPr="00A37AF3">
        <w:rPr>
          <w:rFonts w:ascii="Cambria" w:hAnsi="Cambria" w:cs="Times New Roman"/>
        </w:rPr>
        <w:t>,</w:t>
      </w:r>
      <w:r w:rsidR="001A4A12">
        <w:rPr>
          <w:rFonts w:ascii="Cambria" w:hAnsi="Cambria" w:cs="Times New Roman"/>
        </w:rPr>
        <w:t xml:space="preserve"> </w:t>
      </w:r>
      <w:r w:rsidR="008F0770" w:rsidRPr="00A37AF3">
        <w:t>Chlorogenic acid,</w:t>
      </w:r>
      <w:r w:rsidR="001A4A12">
        <w:t xml:space="preserve"> </w:t>
      </w:r>
      <w:r w:rsidR="008F0770" w:rsidRPr="00A37AF3">
        <w:t xml:space="preserve">Coumaric acid, Gallic acid, Ellagic acid , Kaempferol , Quercetin, Myricetin, Epicatechin and </w:t>
      </w:r>
      <w:proofErr w:type="spellStart"/>
      <w:r w:rsidR="008F0770" w:rsidRPr="00A37AF3">
        <w:t>Rutin</w:t>
      </w:r>
      <w:proofErr w:type="spellEnd"/>
      <w:r w:rsidR="008F0770" w:rsidRPr="00A37AF3">
        <w:t xml:space="preserve">), </w:t>
      </w:r>
      <w:r w:rsidRPr="00A37AF3">
        <w:rPr>
          <w:rFonts w:ascii="Cambria" w:hAnsi="Cambria" w:cs="Times New Roman"/>
        </w:rPr>
        <w:t xml:space="preserve"> alkaloids</w:t>
      </w:r>
      <w:r w:rsidR="008F0770" w:rsidRPr="00A37AF3">
        <w:rPr>
          <w:rFonts w:ascii="Cambria" w:hAnsi="Cambria" w:cs="Times New Roman"/>
        </w:rPr>
        <w:t xml:space="preserve"> (</w:t>
      </w:r>
      <w:r w:rsidR="008F0770" w:rsidRPr="00A37AF3">
        <w:t>N-</w:t>
      </w:r>
      <w:r w:rsidR="008F0770" w:rsidRPr="00A37AF3">
        <w:rPr>
          <w:rFonts w:ascii="Times New Roman" w:hAnsi="Times New Roman" w:cs="Times New Roman"/>
        </w:rPr>
        <w:t>α</w:t>
      </w:r>
      <w:r w:rsidR="008F0770" w:rsidRPr="00A37AF3">
        <w:t>-L-</w:t>
      </w:r>
      <w:proofErr w:type="spellStart"/>
      <w:r w:rsidR="008F0770" w:rsidRPr="00A37AF3">
        <w:t>rhamnopyranosyl</w:t>
      </w:r>
      <w:proofErr w:type="spellEnd"/>
      <w:r w:rsidR="001A4A12">
        <w:t xml:space="preserve"> </w:t>
      </w:r>
      <w:proofErr w:type="spellStart"/>
      <w:r w:rsidR="008F0770" w:rsidRPr="00A37AF3">
        <w:t>vincosamide</w:t>
      </w:r>
      <w:proofErr w:type="spellEnd"/>
      <w:r w:rsidR="008F0770" w:rsidRPr="00A37AF3">
        <w:t xml:space="preserve"> , </w:t>
      </w:r>
      <w:proofErr w:type="spellStart"/>
      <w:r w:rsidR="008F0770" w:rsidRPr="00A37AF3">
        <w:t>Marumoside</w:t>
      </w:r>
      <w:proofErr w:type="spellEnd"/>
      <w:r w:rsidR="008F0770" w:rsidRPr="00A37AF3">
        <w:t xml:space="preserve"> A,  </w:t>
      </w:r>
      <w:proofErr w:type="spellStart"/>
      <w:r w:rsidR="008F0770" w:rsidRPr="00A37AF3">
        <w:t>Marumoside</w:t>
      </w:r>
      <w:proofErr w:type="spellEnd"/>
      <w:r w:rsidR="008F0770" w:rsidRPr="00A37AF3">
        <w:t xml:space="preserve"> B , </w:t>
      </w:r>
      <w:proofErr w:type="spellStart"/>
      <w:r w:rsidR="008F0770" w:rsidRPr="00A37AF3">
        <w:t>Moringinine</w:t>
      </w:r>
      <w:proofErr w:type="spellEnd"/>
      <w:r w:rsidR="008F0770" w:rsidRPr="00A37AF3">
        <w:t xml:space="preserve"> (benzylamine) and Trigonelline</w:t>
      </w:r>
      <w:r w:rsidR="008F0770" w:rsidRPr="00A37AF3">
        <w:rPr>
          <w:rFonts w:ascii="Cambria" w:hAnsi="Cambria" w:cs="Times New Roman"/>
        </w:rPr>
        <w:t>)</w:t>
      </w:r>
      <w:r w:rsidRPr="00A37AF3">
        <w:rPr>
          <w:rFonts w:ascii="Cambria" w:hAnsi="Cambria" w:cs="Times New Roman"/>
        </w:rPr>
        <w:t>, sulphur containing</w:t>
      </w:r>
      <w:r w:rsidR="008F0770" w:rsidRPr="00A37AF3">
        <w:rPr>
          <w:rFonts w:ascii="Cambria" w:hAnsi="Cambria" w:cs="Times New Roman"/>
        </w:rPr>
        <w:t xml:space="preserve"> ( </w:t>
      </w:r>
      <w:proofErr w:type="spellStart"/>
      <w:r w:rsidR="00A37AF3" w:rsidRPr="00A37AF3">
        <w:t>Glucomoringin</w:t>
      </w:r>
      <w:proofErr w:type="spellEnd"/>
      <w:r w:rsidR="00A37AF3" w:rsidRPr="00A37AF3">
        <w:t xml:space="preserve"> , Benzyl </w:t>
      </w:r>
      <w:proofErr w:type="spellStart"/>
      <w:r w:rsidR="00A37AF3" w:rsidRPr="00A37AF3">
        <w:t>glucosinolate</w:t>
      </w:r>
      <w:proofErr w:type="spellEnd"/>
      <w:r w:rsidR="00A37AF3" w:rsidRPr="00A37AF3">
        <w:t xml:space="preserve"> , </w:t>
      </w:r>
      <w:proofErr w:type="spellStart"/>
      <w:r w:rsidR="00A37AF3" w:rsidRPr="00A37AF3">
        <w:t>Niazidin</w:t>
      </w:r>
      <w:proofErr w:type="spellEnd"/>
      <w:r w:rsidR="00A37AF3" w:rsidRPr="00A37AF3">
        <w:t xml:space="preserve">,  </w:t>
      </w:r>
      <w:proofErr w:type="spellStart"/>
      <w:r w:rsidR="00A37AF3" w:rsidRPr="00A37AF3">
        <w:t>Niazicin</w:t>
      </w:r>
      <w:proofErr w:type="spellEnd"/>
      <w:r w:rsidR="00A37AF3" w:rsidRPr="00A37AF3">
        <w:t xml:space="preserve"> and </w:t>
      </w:r>
      <w:proofErr w:type="spellStart"/>
      <w:r w:rsidR="00A37AF3" w:rsidRPr="00A37AF3">
        <w:t>Niazinin</w:t>
      </w:r>
      <w:proofErr w:type="spellEnd"/>
      <w:r w:rsidR="008F0770" w:rsidRPr="00A37AF3">
        <w:rPr>
          <w:rFonts w:ascii="Cambria" w:hAnsi="Cambria" w:cs="Times New Roman"/>
        </w:rPr>
        <w:t>)</w:t>
      </w:r>
      <w:r w:rsidRPr="00A37AF3">
        <w:rPr>
          <w:rFonts w:ascii="Cambria" w:hAnsi="Cambria" w:cs="Times New Roman"/>
        </w:rPr>
        <w:t>, and carotenoids</w:t>
      </w:r>
      <w:r w:rsidR="00A37AF3" w:rsidRPr="00A37AF3">
        <w:rPr>
          <w:rFonts w:ascii="Cambria" w:hAnsi="Cambria" w:cs="Times New Roman"/>
        </w:rPr>
        <w:t xml:space="preserve"> ( </w:t>
      </w:r>
      <w:r w:rsidR="00A37AF3" w:rsidRPr="00A37AF3">
        <w:rPr>
          <w:rFonts w:ascii="Times New Roman" w:hAnsi="Times New Roman" w:cs="Times New Roman"/>
        </w:rPr>
        <w:t>all-E-β</w:t>
      </w:r>
      <w:r w:rsidR="00A37AF3" w:rsidRPr="00A37AF3">
        <w:t>- carotene</w:t>
      </w:r>
      <w:r w:rsidR="00A37AF3" w:rsidRPr="00A37AF3">
        <w:rPr>
          <w:rFonts w:ascii="Times New Roman" w:hAnsi="Times New Roman" w:cs="Times New Roman"/>
        </w:rPr>
        <w:t xml:space="preserve"> , 15-Z-β</w:t>
      </w:r>
      <w:r w:rsidR="00A37AF3" w:rsidRPr="00A37AF3">
        <w:t>- carotene</w:t>
      </w:r>
      <w:r w:rsidR="00A37AF3" w:rsidRPr="00A37AF3">
        <w:rPr>
          <w:rFonts w:ascii="Times New Roman" w:hAnsi="Times New Roman" w:cs="Times New Roman"/>
        </w:rPr>
        <w:t xml:space="preserve"> , 13-Z-lutein</w:t>
      </w:r>
      <w:r w:rsidR="00A37AF3" w:rsidRPr="00A37AF3">
        <w:t xml:space="preserve"> , all-E-zeaxanthin , all-E-lutein and all-E-luteoxanthin</w:t>
      </w:r>
      <w:r w:rsidR="00A37AF3" w:rsidRPr="00A37AF3">
        <w:rPr>
          <w:rFonts w:ascii="Cambria" w:hAnsi="Cambria" w:cs="Times New Roman"/>
        </w:rPr>
        <w:t>)</w:t>
      </w:r>
      <w:r w:rsidRPr="00A37AF3">
        <w:rPr>
          <w:rFonts w:ascii="Cambria" w:hAnsi="Cambria" w:cs="Times New Roman"/>
        </w:rPr>
        <w:t>.</w:t>
      </w:r>
      <w:r w:rsidRPr="00A37AF3">
        <w:rPr>
          <w:rFonts w:ascii="Cambria" w:hAnsi="Cambria" w:cs="Times New Roman"/>
          <w:b/>
          <w:bCs/>
        </w:rPr>
        <w:t xml:space="preserve">  (Prabu </w:t>
      </w:r>
      <w:r w:rsidR="000E748B" w:rsidRPr="000E748B">
        <w:rPr>
          <w:rFonts w:ascii="Cambria" w:hAnsi="Cambria" w:cs="Times New Roman"/>
          <w:b/>
          <w:bCs/>
          <w:i/>
          <w:iCs/>
        </w:rPr>
        <w:t>et al.,</w:t>
      </w:r>
      <w:r w:rsidRPr="00A37AF3">
        <w:rPr>
          <w:rFonts w:ascii="Cambria" w:hAnsi="Cambria" w:cs="Times New Roman"/>
          <w:b/>
          <w:bCs/>
        </w:rPr>
        <w:t>2019</w:t>
      </w:r>
      <w:r w:rsidR="00DC515C">
        <w:rPr>
          <w:rFonts w:ascii="Cambria" w:hAnsi="Cambria" w:cs="Times New Roman"/>
          <w:b/>
          <w:bCs/>
        </w:rPr>
        <w:t xml:space="preserve">; </w:t>
      </w:r>
      <w:r w:rsidRPr="00A37AF3">
        <w:rPr>
          <w:rFonts w:ascii="Cambria" w:hAnsi="Cambria" w:cs="Times New Roman"/>
          <w:b/>
          <w:bCs/>
        </w:rPr>
        <w:t xml:space="preserve">Ma </w:t>
      </w:r>
      <w:r w:rsidR="000E748B" w:rsidRPr="000E748B">
        <w:rPr>
          <w:rFonts w:ascii="Cambria" w:hAnsi="Cambria" w:cs="Times New Roman"/>
          <w:b/>
          <w:bCs/>
          <w:i/>
          <w:iCs/>
        </w:rPr>
        <w:t>et al.,</w:t>
      </w:r>
      <w:r w:rsidRPr="00A37AF3">
        <w:rPr>
          <w:rFonts w:ascii="Cambria" w:hAnsi="Cambria" w:cs="Times New Roman"/>
          <w:b/>
          <w:bCs/>
        </w:rPr>
        <w:t xml:space="preserve">2020). </w:t>
      </w:r>
      <w:r w:rsidR="00CF1404" w:rsidRPr="00A37AF3">
        <w:rPr>
          <w:rFonts w:ascii="Cambria" w:hAnsi="Cambria" w:cs="Times New Roman"/>
          <w:lang w:val="en-US"/>
        </w:rPr>
        <w:t>Tannins are found in highest amount in dried leaves of MO and</w:t>
      </w:r>
      <w:r w:rsidR="00CF1404" w:rsidRPr="00697BB8">
        <w:rPr>
          <w:rFonts w:ascii="Cambria" w:hAnsi="Cambria" w:cs="Times New Roman"/>
          <w:lang w:val="en-US"/>
        </w:rPr>
        <w:t xml:space="preserve"> also found in MO seed</w:t>
      </w:r>
      <w:r w:rsidR="00711C2B">
        <w:rPr>
          <w:rFonts w:ascii="Cambria" w:hAnsi="Cambria" w:cs="Times New Roman"/>
          <w:lang w:val="en-US"/>
        </w:rPr>
        <w:t xml:space="preserve"> </w:t>
      </w:r>
      <w:r w:rsidR="00CF1404" w:rsidRPr="00697BB8">
        <w:rPr>
          <w:rFonts w:ascii="Cambria" w:hAnsi="Cambria" w:cs="Times New Roman"/>
          <w:b/>
          <w:bCs/>
          <w:sz w:val="20"/>
          <w:szCs w:val="20"/>
        </w:rPr>
        <w:t xml:space="preserve">(Ma </w:t>
      </w:r>
      <w:r w:rsidR="000E748B" w:rsidRPr="000E748B">
        <w:rPr>
          <w:rFonts w:ascii="Cambria" w:hAnsi="Cambria" w:cs="Times New Roman"/>
          <w:b/>
          <w:bCs/>
          <w:i/>
          <w:iCs/>
          <w:sz w:val="20"/>
          <w:szCs w:val="20"/>
        </w:rPr>
        <w:t>et al.,</w:t>
      </w:r>
      <w:r w:rsidR="00CF1404" w:rsidRPr="00697BB8">
        <w:rPr>
          <w:rFonts w:ascii="Cambria" w:hAnsi="Cambria" w:cs="Times New Roman"/>
          <w:b/>
          <w:bCs/>
          <w:sz w:val="20"/>
          <w:szCs w:val="20"/>
        </w:rPr>
        <w:t>2020).</w:t>
      </w:r>
    </w:p>
    <w:p w14:paraId="1F6D50C1" w14:textId="77777777" w:rsidR="00A8090D" w:rsidRPr="00697BB8" w:rsidRDefault="00D612AE">
      <w:pPr>
        <w:spacing w:line="276" w:lineRule="auto"/>
        <w:jc w:val="both"/>
      </w:pPr>
      <w:r w:rsidRPr="00D612AE">
        <w:rPr>
          <w:rFonts w:ascii="Cambria" w:hAnsi="Cambria" w:cs="Times New Roman"/>
        </w:rPr>
        <w:t xml:space="preserve">Some </w:t>
      </w:r>
      <w:r>
        <w:rPr>
          <w:rFonts w:ascii="Cambria" w:hAnsi="Cambria" w:cs="Times New Roman"/>
        </w:rPr>
        <w:t>c</w:t>
      </w:r>
      <w:r w:rsidR="00DE0A49" w:rsidRPr="00D612AE">
        <w:rPr>
          <w:rFonts w:ascii="Cambria" w:hAnsi="Cambria" w:cs="Times New Roman"/>
        </w:rPr>
        <w:t>hemical</w:t>
      </w:r>
      <w:r w:rsidR="00DE0A49" w:rsidRPr="00697BB8">
        <w:rPr>
          <w:rFonts w:ascii="Cambria" w:hAnsi="Cambria" w:cs="Times New Roman"/>
        </w:rPr>
        <w:t xml:space="preserve"> constituents isolated from MD with other details </w:t>
      </w:r>
      <w:r w:rsidR="00DE0A49" w:rsidRPr="00697BB8">
        <w:rPr>
          <w:rFonts w:ascii="Cambria" w:hAnsi="Cambria" w:cs="Times New Roman"/>
          <w:lang w:val="en-US"/>
        </w:rPr>
        <w:t xml:space="preserve">are illustrated in table </w:t>
      </w:r>
      <w:r w:rsidR="00DC515C">
        <w:rPr>
          <w:rFonts w:ascii="Cambria" w:hAnsi="Cambria" w:cs="Times New Roman"/>
          <w:lang w:val="en-US"/>
        </w:rPr>
        <w:t>2</w:t>
      </w:r>
      <w:r w:rsidR="00DE0A49" w:rsidRPr="00697BB8">
        <w:rPr>
          <w:rFonts w:ascii="Cambria" w:hAnsi="Cambria" w:cs="Times New Roman"/>
          <w:lang w:val="en-US"/>
        </w:rPr>
        <w:t>.</w:t>
      </w:r>
    </w:p>
    <w:p w14:paraId="3FBFBD60" w14:textId="77777777" w:rsidR="002844F3" w:rsidRDefault="002844F3">
      <w:pPr>
        <w:spacing w:after="0" w:line="276" w:lineRule="auto"/>
        <w:jc w:val="both"/>
        <w:rPr>
          <w:rFonts w:ascii="Cambria" w:hAnsi="Cambria" w:cs="Times New Roman"/>
          <w:b/>
          <w:bCs/>
          <w:sz w:val="20"/>
          <w:szCs w:val="20"/>
        </w:rPr>
      </w:pPr>
    </w:p>
    <w:p w14:paraId="39D0EDBB" w14:textId="77777777" w:rsidR="002844F3" w:rsidRDefault="002844F3">
      <w:pPr>
        <w:spacing w:after="0" w:line="276" w:lineRule="auto"/>
        <w:jc w:val="both"/>
        <w:rPr>
          <w:rFonts w:ascii="Cambria" w:hAnsi="Cambria" w:cs="Times New Roman"/>
          <w:b/>
          <w:bCs/>
          <w:sz w:val="20"/>
          <w:szCs w:val="20"/>
        </w:rPr>
      </w:pPr>
    </w:p>
    <w:p w14:paraId="1F3D0151" w14:textId="77777777" w:rsidR="002844F3" w:rsidRDefault="002844F3">
      <w:pPr>
        <w:spacing w:after="0" w:line="276" w:lineRule="auto"/>
        <w:jc w:val="both"/>
        <w:rPr>
          <w:rFonts w:ascii="Cambria" w:hAnsi="Cambria" w:cs="Times New Roman"/>
          <w:b/>
          <w:bCs/>
          <w:sz w:val="20"/>
          <w:szCs w:val="20"/>
        </w:rPr>
      </w:pPr>
    </w:p>
    <w:p w14:paraId="026846DD" w14:textId="77777777" w:rsidR="002844F3" w:rsidRDefault="002844F3">
      <w:pPr>
        <w:spacing w:after="0" w:line="276" w:lineRule="auto"/>
        <w:jc w:val="both"/>
        <w:rPr>
          <w:rFonts w:ascii="Cambria" w:hAnsi="Cambria" w:cs="Times New Roman"/>
          <w:b/>
          <w:bCs/>
          <w:sz w:val="20"/>
          <w:szCs w:val="20"/>
        </w:rPr>
      </w:pPr>
    </w:p>
    <w:p w14:paraId="757335DE" w14:textId="77777777" w:rsidR="002844F3" w:rsidRDefault="002844F3">
      <w:pPr>
        <w:spacing w:after="0" w:line="276" w:lineRule="auto"/>
        <w:jc w:val="both"/>
        <w:rPr>
          <w:rFonts w:ascii="Cambria" w:hAnsi="Cambria" w:cs="Times New Roman"/>
          <w:b/>
          <w:bCs/>
          <w:sz w:val="20"/>
          <w:szCs w:val="20"/>
        </w:rPr>
      </w:pPr>
    </w:p>
    <w:p w14:paraId="5FE67E95" w14:textId="77777777" w:rsidR="002844F3" w:rsidRDefault="002844F3">
      <w:pPr>
        <w:spacing w:after="0" w:line="276" w:lineRule="auto"/>
        <w:jc w:val="both"/>
        <w:rPr>
          <w:rFonts w:ascii="Cambria" w:hAnsi="Cambria" w:cs="Times New Roman"/>
          <w:b/>
          <w:bCs/>
          <w:sz w:val="20"/>
          <w:szCs w:val="20"/>
        </w:rPr>
      </w:pPr>
    </w:p>
    <w:p w14:paraId="2893117E" w14:textId="77777777" w:rsidR="002844F3" w:rsidRDefault="002844F3">
      <w:pPr>
        <w:spacing w:after="0" w:line="276" w:lineRule="auto"/>
        <w:jc w:val="both"/>
        <w:rPr>
          <w:rFonts w:ascii="Cambria" w:hAnsi="Cambria" w:cs="Times New Roman"/>
          <w:b/>
          <w:bCs/>
          <w:sz w:val="20"/>
          <w:szCs w:val="20"/>
        </w:rPr>
      </w:pPr>
    </w:p>
    <w:p w14:paraId="2D12CFD0" w14:textId="77777777" w:rsidR="002844F3" w:rsidRDefault="002844F3">
      <w:pPr>
        <w:spacing w:after="0" w:line="276" w:lineRule="auto"/>
        <w:jc w:val="both"/>
        <w:rPr>
          <w:rFonts w:ascii="Cambria" w:hAnsi="Cambria" w:cs="Times New Roman"/>
          <w:b/>
          <w:bCs/>
          <w:sz w:val="20"/>
          <w:szCs w:val="20"/>
        </w:rPr>
      </w:pPr>
    </w:p>
    <w:p w14:paraId="45BB2B84" w14:textId="77777777" w:rsidR="002844F3" w:rsidRDefault="002844F3">
      <w:pPr>
        <w:spacing w:after="0" w:line="276" w:lineRule="auto"/>
        <w:jc w:val="both"/>
        <w:rPr>
          <w:rFonts w:ascii="Cambria" w:hAnsi="Cambria" w:cs="Times New Roman"/>
          <w:b/>
          <w:bCs/>
          <w:sz w:val="20"/>
          <w:szCs w:val="20"/>
        </w:rPr>
      </w:pPr>
    </w:p>
    <w:p w14:paraId="38812F56" w14:textId="77777777" w:rsidR="00A8090D" w:rsidRPr="00697BB8" w:rsidRDefault="00DE0A49">
      <w:pPr>
        <w:spacing w:after="0" w:line="276" w:lineRule="auto"/>
        <w:jc w:val="both"/>
        <w:rPr>
          <w:rFonts w:ascii="Cambria" w:hAnsi="Cambria" w:cs="Times New Roman"/>
          <w:b/>
          <w:bCs/>
          <w:i/>
          <w:iCs/>
          <w:sz w:val="24"/>
          <w:szCs w:val="24"/>
          <w:lang w:val="en-US"/>
        </w:rPr>
      </w:pPr>
      <w:r w:rsidRPr="00697BB8">
        <w:rPr>
          <w:rFonts w:ascii="Cambria" w:hAnsi="Cambria" w:cs="Times New Roman"/>
          <w:b/>
          <w:bCs/>
          <w:sz w:val="20"/>
          <w:szCs w:val="20"/>
        </w:rPr>
        <w:t xml:space="preserve">Table </w:t>
      </w:r>
      <w:r w:rsidR="0049302B">
        <w:rPr>
          <w:rFonts w:ascii="Cambria" w:hAnsi="Cambria" w:cs="Times New Roman"/>
          <w:b/>
          <w:bCs/>
          <w:sz w:val="20"/>
          <w:szCs w:val="20"/>
        </w:rPr>
        <w:t>2</w:t>
      </w:r>
      <w:r w:rsidRPr="00697BB8">
        <w:rPr>
          <w:rFonts w:ascii="Cambria" w:hAnsi="Cambria" w:cs="Times New Roman"/>
          <w:b/>
          <w:bCs/>
          <w:sz w:val="20"/>
          <w:szCs w:val="20"/>
        </w:rPr>
        <w:t>: chemical constituents isolated from MD</w:t>
      </w:r>
    </w:p>
    <w:tbl>
      <w:tblPr>
        <w:tblStyle w:val="TableGrid"/>
        <w:tblpPr w:leftFromText="180" w:rightFromText="180" w:vertAnchor="text" w:tblpY="1"/>
        <w:tblOverlap w:val="never"/>
        <w:tblW w:w="9975" w:type="dxa"/>
        <w:tblLayout w:type="fixed"/>
        <w:tblLook w:val="04A0" w:firstRow="1" w:lastRow="0" w:firstColumn="1" w:lastColumn="0" w:noHBand="0" w:noVBand="1"/>
      </w:tblPr>
      <w:tblGrid>
        <w:gridCol w:w="1129"/>
        <w:gridCol w:w="1134"/>
        <w:gridCol w:w="3289"/>
        <w:gridCol w:w="1389"/>
        <w:gridCol w:w="1701"/>
        <w:gridCol w:w="1333"/>
      </w:tblGrid>
      <w:tr w:rsidR="00697BB8" w:rsidRPr="00697BB8" w14:paraId="76C4BFF9" w14:textId="77777777">
        <w:tc>
          <w:tcPr>
            <w:tcW w:w="1129" w:type="dxa"/>
          </w:tcPr>
          <w:p w14:paraId="4F01BB8D" w14:textId="77777777" w:rsidR="00A8090D" w:rsidRPr="00697BB8" w:rsidRDefault="00DE0A49">
            <w:pPr>
              <w:ind w:right="-74"/>
              <w:rPr>
                <w:b/>
                <w:bCs/>
                <w:sz w:val="18"/>
                <w:szCs w:val="18"/>
              </w:rPr>
            </w:pPr>
            <w:r w:rsidRPr="00697BB8">
              <w:rPr>
                <w:b/>
                <w:bCs/>
                <w:sz w:val="18"/>
                <w:szCs w:val="18"/>
              </w:rPr>
              <w:lastRenderedPageBreak/>
              <w:t xml:space="preserve">Class </w:t>
            </w:r>
          </w:p>
        </w:tc>
        <w:tc>
          <w:tcPr>
            <w:tcW w:w="1134" w:type="dxa"/>
          </w:tcPr>
          <w:p w14:paraId="1084EABD" w14:textId="77777777" w:rsidR="00A8090D" w:rsidRPr="00697BB8" w:rsidRDefault="00DE0A49">
            <w:pPr>
              <w:ind w:right="-74"/>
              <w:rPr>
                <w:b/>
                <w:bCs/>
                <w:sz w:val="18"/>
                <w:szCs w:val="18"/>
              </w:rPr>
            </w:pPr>
            <w:r w:rsidRPr="00697BB8">
              <w:rPr>
                <w:b/>
                <w:bCs/>
                <w:sz w:val="18"/>
                <w:szCs w:val="18"/>
              </w:rPr>
              <w:t>Sub-class</w:t>
            </w:r>
          </w:p>
        </w:tc>
        <w:tc>
          <w:tcPr>
            <w:tcW w:w="3289" w:type="dxa"/>
          </w:tcPr>
          <w:p w14:paraId="562E1852" w14:textId="77777777" w:rsidR="00A8090D" w:rsidRPr="00697BB8" w:rsidRDefault="00DE0A49">
            <w:pPr>
              <w:jc w:val="center"/>
              <w:rPr>
                <w:b/>
                <w:bCs/>
                <w:sz w:val="18"/>
                <w:szCs w:val="18"/>
              </w:rPr>
            </w:pPr>
            <w:r w:rsidRPr="00697BB8">
              <w:rPr>
                <w:b/>
                <w:bCs/>
                <w:sz w:val="18"/>
                <w:szCs w:val="18"/>
              </w:rPr>
              <w:t>Chemical structure of Bioactive chemicals</w:t>
            </w:r>
          </w:p>
        </w:tc>
        <w:tc>
          <w:tcPr>
            <w:tcW w:w="1389" w:type="dxa"/>
          </w:tcPr>
          <w:p w14:paraId="4167DC74" w14:textId="77777777" w:rsidR="00A8090D" w:rsidRPr="00697BB8" w:rsidRDefault="00DE0A49">
            <w:pPr>
              <w:rPr>
                <w:b/>
                <w:bCs/>
                <w:sz w:val="18"/>
                <w:szCs w:val="18"/>
              </w:rPr>
            </w:pPr>
            <w:r w:rsidRPr="00697BB8">
              <w:rPr>
                <w:b/>
                <w:bCs/>
                <w:sz w:val="18"/>
                <w:szCs w:val="18"/>
              </w:rPr>
              <w:t>Plant part</w:t>
            </w:r>
          </w:p>
        </w:tc>
        <w:tc>
          <w:tcPr>
            <w:tcW w:w="1701" w:type="dxa"/>
          </w:tcPr>
          <w:p w14:paraId="48811FBD" w14:textId="77777777" w:rsidR="00A8090D" w:rsidRPr="00697BB8" w:rsidRDefault="00DE0A49">
            <w:pPr>
              <w:rPr>
                <w:b/>
                <w:bCs/>
                <w:sz w:val="18"/>
                <w:szCs w:val="18"/>
              </w:rPr>
            </w:pPr>
            <w:r w:rsidRPr="00697BB8">
              <w:rPr>
                <w:b/>
                <w:bCs/>
                <w:sz w:val="18"/>
                <w:szCs w:val="18"/>
              </w:rPr>
              <w:t>Activity reported</w:t>
            </w:r>
          </w:p>
        </w:tc>
        <w:tc>
          <w:tcPr>
            <w:tcW w:w="1333" w:type="dxa"/>
          </w:tcPr>
          <w:p w14:paraId="1CAB6815" w14:textId="77777777" w:rsidR="00A8090D" w:rsidRPr="00697BB8" w:rsidRDefault="00DE0A49">
            <w:pPr>
              <w:rPr>
                <w:b/>
                <w:bCs/>
                <w:sz w:val="18"/>
                <w:szCs w:val="18"/>
              </w:rPr>
            </w:pPr>
            <w:r w:rsidRPr="00697BB8">
              <w:rPr>
                <w:b/>
                <w:bCs/>
                <w:sz w:val="18"/>
                <w:szCs w:val="18"/>
              </w:rPr>
              <w:t>Reference</w:t>
            </w:r>
          </w:p>
        </w:tc>
      </w:tr>
      <w:tr w:rsidR="00697BB8" w:rsidRPr="00697BB8" w14:paraId="27A95231" w14:textId="77777777">
        <w:tc>
          <w:tcPr>
            <w:tcW w:w="1129" w:type="dxa"/>
          </w:tcPr>
          <w:p w14:paraId="7505A532" w14:textId="77777777" w:rsidR="00A8090D" w:rsidRPr="00697BB8" w:rsidRDefault="00DE0A49">
            <w:pPr>
              <w:ind w:right="-74"/>
              <w:rPr>
                <w:sz w:val="18"/>
                <w:szCs w:val="18"/>
              </w:rPr>
            </w:pPr>
            <w:r w:rsidRPr="00697BB8">
              <w:rPr>
                <w:sz w:val="18"/>
                <w:szCs w:val="18"/>
              </w:rPr>
              <w:t>Polyphenols</w:t>
            </w:r>
          </w:p>
        </w:tc>
        <w:tc>
          <w:tcPr>
            <w:tcW w:w="1134" w:type="dxa"/>
          </w:tcPr>
          <w:p w14:paraId="749F652C" w14:textId="77777777" w:rsidR="00A8090D" w:rsidRPr="00697BB8" w:rsidRDefault="00DE0A49">
            <w:pPr>
              <w:ind w:right="-74"/>
              <w:rPr>
                <w:sz w:val="18"/>
                <w:szCs w:val="18"/>
              </w:rPr>
            </w:pPr>
            <w:r w:rsidRPr="00697BB8">
              <w:rPr>
                <w:sz w:val="18"/>
                <w:szCs w:val="18"/>
              </w:rPr>
              <w:t xml:space="preserve">Phenolic acids </w:t>
            </w:r>
          </w:p>
        </w:tc>
        <w:tc>
          <w:tcPr>
            <w:tcW w:w="3289" w:type="dxa"/>
          </w:tcPr>
          <w:p w14:paraId="21F94C7C" w14:textId="77777777" w:rsidR="00A8090D" w:rsidRPr="00697BB8" w:rsidRDefault="00D33196">
            <w:pPr>
              <w:jc w:val="center"/>
              <w:rPr>
                <w:sz w:val="18"/>
                <w:szCs w:val="18"/>
              </w:rPr>
            </w:pPr>
            <w:r w:rsidRPr="00697BB8">
              <w:object w:dxaOrig="5070" w:dyaOrig="2475" w14:anchorId="5CF2EB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52.3pt" o:ole="">
                  <v:imagedata r:id="rId9" o:title=""/>
                </v:shape>
                <o:OLEObject Type="Embed" ProgID="PBrush" ShapeID="_x0000_i1025" DrawAspect="Content" ObjectID="_1818838246" r:id="rId10"/>
              </w:object>
            </w:r>
          </w:p>
          <w:p w14:paraId="73F8027E" w14:textId="77777777" w:rsidR="00A8090D" w:rsidRPr="00697BB8" w:rsidRDefault="00DE0A49">
            <w:pPr>
              <w:jc w:val="center"/>
              <w:rPr>
                <w:sz w:val="18"/>
                <w:szCs w:val="18"/>
              </w:rPr>
            </w:pPr>
            <w:r w:rsidRPr="00697BB8">
              <w:rPr>
                <w:sz w:val="18"/>
                <w:szCs w:val="18"/>
              </w:rPr>
              <w:t>Caffeic acid</w:t>
            </w:r>
          </w:p>
        </w:tc>
        <w:tc>
          <w:tcPr>
            <w:tcW w:w="1389" w:type="dxa"/>
          </w:tcPr>
          <w:p w14:paraId="0C8486A0" w14:textId="77777777" w:rsidR="00A8090D" w:rsidRPr="00697BB8" w:rsidRDefault="00DE0A49">
            <w:pPr>
              <w:rPr>
                <w:sz w:val="18"/>
                <w:szCs w:val="18"/>
              </w:rPr>
            </w:pPr>
            <w:r w:rsidRPr="00697BB8">
              <w:rPr>
                <w:sz w:val="18"/>
                <w:szCs w:val="18"/>
              </w:rPr>
              <w:t>Except root and seed found in various parts highest in leaves</w:t>
            </w:r>
          </w:p>
        </w:tc>
        <w:tc>
          <w:tcPr>
            <w:tcW w:w="1701" w:type="dxa"/>
          </w:tcPr>
          <w:p w14:paraId="532D5C80" w14:textId="77777777" w:rsidR="00A8090D" w:rsidRPr="00697BB8" w:rsidRDefault="00A8090D">
            <w:pPr>
              <w:rPr>
                <w:sz w:val="18"/>
                <w:szCs w:val="18"/>
              </w:rPr>
            </w:pPr>
          </w:p>
          <w:p w14:paraId="0E427312" w14:textId="77777777" w:rsidR="00A8090D" w:rsidRPr="00697BB8" w:rsidRDefault="00DE0A49">
            <w:pPr>
              <w:rPr>
                <w:sz w:val="18"/>
                <w:szCs w:val="18"/>
              </w:rPr>
            </w:pPr>
            <w:r w:rsidRPr="00697BB8">
              <w:rPr>
                <w:sz w:val="18"/>
                <w:szCs w:val="18"/>
              </w:rPr>
              <w:t>Antioxidant</w:t>
            </w:r>
          </w:p>
          <w:p w14:paraId="2645217A" w14:textId="77777777" w:rsidR="00A8090D" w:rsidRPr="00697BB8" w:rsidRDefault="00A8090D">
            <w:pPr>
              <w:rPr>
                <w:sz w:val="18"/>
                <w:szCs w:val="18"/>
              </w:rPr>
            </w:pPr>
          </w:p>
          <w:p w14:paraId="4522180B" w14:textId="77777777" w:rsidR="00A8090D" w:rsidRPr="00697BB8" w:rsidRDefault="00A8090D">
            <w:pPr>
              <w:rPr>
                <w:sz w:val="18"/>
                <w:szCs w:val="18"/>
              </w:rPr>
            </w:pPr>
          </w:p>
        </w:tc>
        <w:tc>
          <w:tcPr>
            <w:tcW w:w="1333" w:type="dxa"/>
          </w:tcPr>
          <w:p w14:paraId="480125DA" w14:textId="77777777" w:rsidR="00A8090D" w:rsidRPr="00697BB8" w:rsidRDefault="00DE0A49">
            <w:pPr>
              <w:jc w:val="both"/>
              <w:rPr>
                <w:sz w:val="18"/>
                <w:szCs w:val="18"/>
              </w:rPr>
            </w:pPr>
            <w:r w:rsidRPr="00697BB8">
              <w:rPr>
                <w:sz w:val="18"/>
                <w:szCs w:val="18"/>
              </w:rPr>
              <w:t xml:space="preserve">Ma </w:t>
            </w:r>
            <w:r w:rsidR="000E748B" w:rsidRPr="000E748B">
              <w:rPr>
                <w:i/>
                <w:iCs/>
                <w:sz w:val="18"/>
                <w:szCs w:val="18"/>
              </w:rPr>
              <w:t>et al.,</w:t>
            </w:r>
            <w:r w:rsidRPr="00697BB8">
              <w:rPr>
                <w:sz w:val="18"/>
                <w:szCs w:val="18"/>
              </w:rPr>
              <w:t>2020</w:t>
            </w:r>
          </w:p>
          <w:p w14:paraId="6F15FD73" w14:textId="77777777" w:rsidR="00A8090D" w:rsidRPr="00697BB8" w:rsidRDefault="00DE0A49">
            <w:pPr>
              <w:tabs>
                <w:tab w:val="left" w:pos="1118"/>
              </w:tabs>
              <w:jc w:val="both"/>
              <w:rPr>
                <w:sz w:val="18"/>
                <w:szCs w:val="18"/>
              </w:rPr>
            </w:pPr>
            <w:r w:rsidRPr="00697BB8">
              <w:rPr>
                <w:sz w:val="18"/>
                <w:szCs w:val="18"/>
              </w:rPr>
              <w:tab/>
            </w:r>
          </w:p>
          <w:p w14:paraId="39A91C24" w14:textId="1ADF2FA8" w:rsidR="00A8090D" w:rsidRPr="00697BB8" w:rsidRDefault="00DE0A49">
            <w:pPr>
              <w:jc w:val="both"/>
              <w:rPr>
                <w:sz w:val="18"/>
                <w:szCs w:val="18"/>
              </w:rPr>
            </w:pPr>
            <w:proofErr w:type="spellStart"/>
            <w:r w:rsidRPr="00697BB8">
              <w:rPr>
                <w:sz w:val="18"/>
                <w:szCs w:val="18"/>
              </w:rPr>
              <w:t>Asgari-Kafrani</w:t>
            </w:r>
            <w:proofErr w:type="spellEnd"/>
            <w:r w:rsidR="001A4A12">
              <w:rPr>
                <w:sz w:val="18"/>
                <w:szCs w:val="18"/>
              </w:rPr>
              <w:t xml:space="preserve"> </w:t>
            </w:r>
            <w:r w:rsidR="000E748B" w:rsidRPr="000E748B">
              <w:rPr>
                <w:i/>
                <w:iCs/>
                <w:sz w:val="18"/>
                <w:szCs w:val="18"/>
              </w:rPr>
              <w:t>et al.,</w:t>
            </w:r>
            <w:r w:rsidRPr="00697BB8">
              <w:rPr>
                <w:sz w:val="18"/>
                <w:szCs w:val="18"/>
              </w:rPr>
              <w:t xml:space="preserve">2019 </w:t>
            </w:r>
          </w:p>
        </w:tc>
      </w:tr>
      <w:tr w:rsidR="00697BB8" w:rsidRPr="00697BB8" w14:paraId="6F84E3DD" w14:textId="77777777">
        <w:trPr>
          <w:trHeight w:val="1506"/>
        </w:trPr>
        <w:tc>
          <w:tcPr>
            <w:tcW w:w="1129" w:type="dxa"/>
          </w:tcPr>
          <w:p w14:paraId="25C2F5B9" w14:textId="77777777" w:rsidR="00A8090D" w:rsidRPr="00697BB8" w:rsidRDefault="00DE0A49">
            <w:pPr>
              <w:ind w:right="-74"/>
              <w:rPr>
                <w:sz w:val="18"/>
                <w:szCs w:val="18"/>
              </w:rPr>
            </w:pPr>
            <w:r w:rsidRPr="00697BB8">
              <w:rPr>
                <w:sz w:val="18"/>
                <w:szCs w:val="18"/>
              </w:rPr>
              <w:t>Polyphenols</w:t>
            </w:r>
          </w:p>
        </w:tc>
        <w:tc>
          <w:tcPr>
            <w:tcW w:w="1134" w:type="dxa"/>
          </w:tcPr>
          <w:p w14:paraId="43597E78" w14:textId="77777777" w:rsidR="00A8090D" w:rsidRPr="00697BB8" w:rsidRDefault="00DE0A49">
            <w:pPr>
              <w:ind w:right="-74"/>
              <w:rPr>
                <w:sz w:val="18"/>
                <w:szCs w:val="18"/>
              </w:rPr>
            </w:pPr>
            <w:r w:rsidRPr="00697BB8">
              <w:rPr>
                <w:sz w:val="18"/>
                <w:szCs w:val="18"/>
              </w:rPr>
              <w:t>Phenolic acids</w:t>
            </w:r>
          </w:p>
        </w:tc>
        <w:tc>
          <w:tcPr>
            <w:tcW w:w="3289" w:type="dxa"/>
          </w:tcPr>
          <w:p w14:paraId="5B558747" w14:textId="77777777" w:rsidR="00A8090D" w:rsidRPr="00697BB8" w:rsidRDefault="00D33196">
            <w:pPr>
              <w:jc w:val="center"/>
              <w:rPr>
                <w:sz w:val="18"/>
                <w:szCs w:val="18"/>
              </w:rPr>
            </w:pPr>
            <w:r w:rsidRPr="00697BB8">
              <w:object w:dxaOrig="7020" w:dyaOrig="3600" w14:anchorId="6E488212">
                <v:shape id="_x0000_i1026" type="#_x0000_t75" style="width:152.85pt;height:78.8pt" o:ole="">
                  <v:imagedata r:id="rId11" o:title=""/>
                </v:shape>
                <o:OLEObject Type="Embed" ProgID="PBrush" ShapeID="_x0000_i1026" DrawAspect="Content" ObjectID="_1818838247" r:id="rId12"/>
              </w:object>
            </w:r>
          </w:p>
          <w:p w14:paraId="7B3385C8" w14:textId="77777777" w:rsidR="00A8090D" w:rsidRPr="00697BB8" w:rsidRDefault="00DE0A49">
            <w:pPr>
              <w:jc w:val="center"/>
              <w:rPr>
                <w:noProof/>
                <w:sz w:val="18"/>
                <w:szCs w:val="18"/>
                <w:lang w:eastAsia="en-IN" w:bidi="hi-IN"/>
              </w:rPr>
            </w:pPr>
            <w:r w:rsidRPr="00697BB8">
              <w:rPr>
                <w:sz w:val="18"/>
                <w:szCs w:val="18"/>
              </w:rPr>
              <w:t>Chlorogenic acid</w:t>
            </w:r>
          </w:p>
        </w:tc>
        <w:tc>
          <w:tcPr>
            <w:tcW w:w="1389" w:type="dxa"/>
          </w:tcPr>
          <w:p w14:paraId="02A04571" w14:textId="77777777" w:rsidR="00A8090D" w:rsidRPr="00697BB8" w:rsidRDefault="00A8090D">
            <w:pPr>
              <w:rPr>
                <w:sz w:val="18"/>
                <w:szCs w:val="18"/>
              </w:rPr>
            </w:pPr>
          </w:p>
          <w:p w14:paraId="5994B639" w14:textId="77777777" w:rsidR="00A8090D" w:rsidRPr="00697BB8" w:rsidRDefault="00DE0A49">
            <w:pPr>
              <w:rPr>
                <w:sz w:val="18"/>
                <w:szCs w:val="18"/>
              </w:rPr>
            </w:pPr>
            <w:r w:rsidRPr="00697BB8">
              <w:rPr>
                <w:sz w:val="18"/>
                <w:szCs w:val="18"/>
              </w:rPr>
              <w:t>Leaves</w:t>
            </w:r>
          </w:p>
        </w:tc>
        <w:tc>
          <w:tcPr>
            <w:tcW w:w="1701" w:type="dxa"/>
          </w:tcPr>
          <w:p w14:paraId="391F8F10" w14:textId="77777777" w:rsidR="00A8090D" w:rsidRPr="00697BB8" w:rsidRDefault="00DE0A49">
            <w:pPr>
              <w:ind w:right="-110"/>
              <w:rPr>
                <w:sz w:val="18"/>
                <w:szCs w:val="18"/>
              </w:rPr>
            </w:pPr>
            <w:r w:rsidRPr="00697BB8">
              <w:rPr>
                <w:sz w:val="18"/>
                <w:szCs w:val="18"/>
              </w:rPr>
              <w:t>Hepatoprotective</w:t>
            </w:r>
          </w:p>
          <w:p w14:paraId="0AC027F1" w14:textId="77777777" w:rsidR="00A8090D" w:rsidRPr="00697BB8" w:rsidRDefault="00A8090D">
            <w:pPr>
              <w:rPr>
                <w:sz w:val="18"/>
                <w:szCs w:val="18"/>
              </w:rPr>
            </w:pPr>
          </w:p>
        </w:tc>
        <w:tc>
          <w:tcPr>
            <w:tcW w:w="1333" w:type="dxa"/>
          </w:tcPr>
          <w:p w14:paraId="08C8F4D6" w14:textId="77777777" w:rsidR="00A8090D" w:rsidRPr="00697BB8" w:rsidRDefault="00DE0A49">
            <w:pPr>
              <w:jc w:val="both"/>
              <w:rPr>
                <w:sz w:val="18"/>
                <w:szCs w:val="18"/>
              </w:rPr>
            </w:pPr>
            <w:r w:rsidRPr="00697BB8">
              <w:rPr>
                <w:sz w:val="18"/>
                <w:szCs w:val="18"/>
              </w:rPr>
              <w:t>Almatrafi, e</w:t>
            </w:r>
            <w:r w:rsidRPr="00697BB8">
              <w:rPr>
                <w:i/>
                <w:iCs/>
                <w:sz w:val="18"/>
                <w:szCs w:val="18"/>
              </w:rPr>
              <w:t xml:space="preserve">t at. </w:t>
            </w:r>
            <w:r w:rsidRPr="00697BB8">
              <w:rPr>
                <w:sz w:val="18"/>
                <w:szCs w:val="18"/>
              </w:rPr>
              <w:t>2017</w:t>
            </w:r>
          </w:p>
          <w:p w14:paraId="206576A2" w14:textId="77777777" w:rsidR="00A8090D" w:rsidRPr="00697BB8" w:rsidRDefault="00A8090D">
            <w:pPr>
              <w:rPr>
                <w:sz w:val="18"/>
                <w:szCs w:val="18"/>
              </w:rPr>
            </w:pPr>
          </w:p>
        </w:tc>
      </w:tr>
      <w:tr w:rsidR="00697BB8" w:rsidRPr="00697BB8" w14:paraId="463B4C3C" w14:textId="77777777">
        <w:tc>
          <w:tcPr>
            <w:tcW w:w="1129" w:type="dxa"/>
          </w:tcPr>
          <w:p w14:paraId="58268C45" w14:textId="77777777" w:rsidR="00A8090D" w:rsidRPr="00697BB8" w:rsidRDefault="00DE0A49">
            <w:pPr>
              <w:ind w:right="-74"/>
              <w:rPr>
                <w:sz w:val="18"/>
                <w:szCs w:val="18"/>
              </w:rPr>
            </w:pPr>
            <w:r w:rsidRPr="00697BB8">
              <w:rPr>
                <w:sz w:val="18"/>
                <w:szCs w:val="18"/>
              </w:rPr>
              <w:t>Polyphenols</w:t>
            </w:r>
          </w:p>
        </w:tc>
        <w:tc>
          <w:tcPr>
            <w:tcW w:w="1134" w:type="dxa"/>
          </w:tcPr>
          <w:p w14:paraId="59E01DFD" w14:textId="77777777" w:rsidR="00A8090D" w:rsidRPr="00697BB8" w:rsidRDefault="00DE0A49">
            <w:pPr>
              <w:ind w:right="-74"/>
              <w:rPr>
                <w:sz w:val="18"/>
                <w:szCs w:val="18"/>
              </w:rPr>
            </w:pPr>
            <w:r w:rsidRPr="00697BB8">
              <w:rPr>
                <w:sz w:val="18"/>
                <w:szCs w:val="18"/>
              </w:rPr>
              <w:t>Phenolic acids</w:t>
            </w:r>
          </w:p>
        </w:tc>
        <w:tc>
          <w:tcPr>
            <w:tcW w:w="3289" w:type="dxa"/>
          </w:tcPr>
          <w:p w14:paraId="05EB5478" w14:textId="77777777" w:rsidR="00A8090D" w:rsidRPr="00697BB8" w:rsidRDefault="00D33196">
            <w:pPr>
              <w:jc w:val="center"/>
              <w:rPr>
                <w:sz w:val="18"/>
                <w:szCs w:val="18"/>
              </w:rPr>
            </w:pPr>
            <w:r w:rsidRPr="00697BB8">
              <w:object w:dxaOrig="4950" w:dyaOrig="2550" w14:anchorId="6EB2E326">
                <v:shape id="_x0000_i1027" type="#_x0000_t75" style="width:122.25pt;height:63.15pt" o:ole="">
                  <v:imagedata r:id="rId13" o:title=""/>
                </v:shape>
                <o:OLEObject Type="Embed" ProgID="PBrush" ShapeID="_x0000_i1027" DrawAspect="Content" ObjectID="_1818838248" r:id="rId14"/>
              </w:object>
            </w:r>
          </w:p>
          <w:p w14:paraId="3014461A" w14:textId="77777777" w:rsidR="00A8090D" w:rsidRPr="00697BB8" w:rsidRDefault="00DE0A49">
            <w:pPr>
              <w:jc w:val="center"/>
              <w:rPr>
                <w:noProof/>
                <w:sz w:val="18"/>
                <w:szCs w:val="18"/>
                <w:lang w:eastAsia="en-IN" w:bidi="hi-IN"/>
              </w:rPr>
            </w:pPr>
            <w:r w:rsidRPr="00697BB8">
              <w:rPr>
                <w:sz w:val="18"/>
                <w:szCs w:val="18"/>
              </w:rPr>
              <w:t>Coumaric acid</w:t>
            </w:r>
          </w:p>
        </w:tc>
        <w:tc>
          <w:tcPr>
            <w:tcW w:w="1389" w:type="dxa"/>
          </w:tcPr>
          <w:p w14:paraId="14D22A5D" w14:textId="77777777" w:rsidR="00A8090D" w:rsidRPr="00697BB8" w:rsidRDefault="00DE0A49">
            <w:pPr>
              <w:rPr>
                <w:sz w:val="18"/>
                <w:szCs w:val="18"/>
              </w:rPr>
            </w:pPr>
            <w:r w:rsidRPr="00697BB8">
              <w:rPr>
                <w:sz w:val="18"/>
                <w:szCs w:val="18"/>
              </w:rPr>
              <w:t xml:space="preserve">Leaves </w:t>
            </w:r>
          </w:p>
        </w:tc>
        <w:tc>
          <w:tcPr>
            <w:tcW w:w="1701" w:type="dxa"/>
          </w:tcPr>
          <w:p w14:paraId="5DB0003C" w14:textId="77777777" w:rsidR="00A8090D" w:rsidRPr="00697BB8" w:rsidRDefault="00DE0A49">
            <w:pPr>
              <w:rPr>
                <w:sz w:val="18"/>
                <w:szCs w:val="18"/>
              </w:rPr>
            </w:pPr>
            <w:r w:rsidRPr="00697BB8">
              <w:rPr>
                <w:sz w:val="18"/>
                <w:szCs w:val="18"/>
              </w:rPr>
              <w:t>Antioxidant</w:t>
            </w:r>
          </w:p>
          <w:p w14:paraId="4405DE74" w14:textId="77777777" w:rsidR="00A8090D" w:rsidRPr="00697BB8" w:rsidRDefault="00A8090D">
            <w:pPr>
              <w:rPr>
                <w:sz w:val="18"/>
                <w:szCs w:val="18"/>
              </w:rPr>
            </w:pPr>
          </w:p>
          <w:p w14:paraId="3033EE1F" w14:textId="77777777" w:rsidR="00A8090D" w:rsidRPr="00697BB8" w:rsidRDefault="00A8090D">
            <w:pPr>
              <w:rPr>
                <w:sz w:val="18"/>
                <w:szCs w:val="18"/>
              </w:rPr>
            </w:pPr>
          </w:p>
        </w:tc>
        <w:tc>
          <w:tcPr>
            <w:tcW w:w="1333" w:type="dxa"/>
          </w:tcPr>
          <w:p w14:paraId="5342D6E7" w14:textId="77777777" w:rsidR="00A8090D" w:rsidRPr="00697BB8" w:rsidRDefault="00DE0A49">
            <w:pPr>
              <w:rPr>
                <w:sz w:val="18"/>
                <w:szCs w:val="18"/>
              </w:rPr>
            </w:pPr>
            <w:r w:rsidRPr="00697BB8">
              <w:rPr>
                <w:sz w:val="18"/>
                <w:szCs w:val="18"/>
              </w:rPr>
              <w:t xml:space="preserve">  Ma, </w:t>
            </w:r>
            <w:r w:rsidRPr="00697BB8">
              <w:rPr>
                <w:i/>
                <w:iCs/>
                <w:sz w:val="18"/>
                <w:szCs w:val="18"/>
              </w:rPr>
              <w:t xml:space="preserve">et al </w:t>
            </w:r>
            <w:r w:rsidRPr="00697BB8">
              <w:rPr>
                <w:sz w:val="18"/>
                <w:szCs w:val="18"/>
              </w:rPr>
              <w:t xml:space="preserve">2020. </w:t>
            </w:r>
          </w:p>
        </w:tc>
      </w:tr>
      <w:tr w:rsidR="00697BB8" w:rsidRPr="00697BB8" w14:paraId="50FDF6F6" w14:textId="77777777">
        <w:tc>
          <w:tcPr>
            <w:tcW w:w="1129" w:type="dxa"/>
          </w:tcPr>
          <w:p w14:paraId="6BE87E59" w14:textId="77777777" w:rsidR="00A8090D" w:rsidRPr="00697BB8" w:rsidRDefault="00DE0A49">
            <w:pPr>
              <w:ind w:right="-74"/>
              <w:rPr>
                <w:sz w:val="18"/>
                <w:szCs w:val="18"/>
              </w:rPr>
            </w:pPr>
            <w:r w:rsidRPr="00697BB8">
              <w:rPr>
                <w:sz w:val="18"/>
                <w:szCs w:val="18"/>
              </w:rPr>
              <w:t>Polyphenols</w:t>
            </w:r>
          </w:p>
        </w:tc>
        <w:tc>
          <w:tcPr>
            <w:tcW w:w="1134" w:type="dxa"/>
          </w:tcPr>
          <w:p w14:paraId="51441364" w14:textId="77777777" w:rsidR="00A8090D" w:rsidRPr="00697BB8" w:rsidRDefault="00DE0A49">
            <w:pPr>
              <w:ind w:right="-74"/>
              <w:rPr>
                <w:sz w:val="18"/>
                <w:szCs w:val="18"/>
              </w:rPr>
            </w:pPr>
            <w:r w:rsidRPr="00697BB8">
              <w:rPr>
                <w:sz w:val="18"/>
                <w:szCs w:val="18"/>
              </w:rPr>
              <w:t>Phenolic acids</w:t>
            </w:r>
          </w:p>
        </w:tc>
        <w:tc>
          <w:tcPr>
            <w:tcW w:w="3289" w:type="dxa"/>
          </w:tcPr>
          <w:p w14:paraId="3BA8D54B" w14:textId="77777777" w:rsidR="00A8090D" w:rsidRPr="00697BB8" w:rsidRDefault="00D33196">
            <w:pPr>
              <w:jc w:val="center"/>
              <w:rPr>
                <w:sz w:val="18"/>
                <w:szCs w:val="18"/>
              </w:rPr>
            </w:pPr>
            <w:r w:rsidRPr="00697BB8">
              <w:object w:dxaOrig="4380" w:dyaOrig="3960" w14:anchorId="5FC11753">
                <v:shape id="_x0000_i1028" type="#_x0000_t75" style="width:71.3pt;height:65.2pt" o:ole="">
                  <v:imagedata r:id="rId15" o:title=""/>
                </v:shape>
                <o:OLEObject Type="Embed" ProgID="PBrush" ShapeID="_x0000_i1028" DrawAspect="Content" ObjectID="_1818838249" r:id="rId16"/>
              </w:object>
            </w:r>
          </w:p>
          <w:p w14:paraId="570B82A6" w14:textId="77777777" w:rsidR="00A8090D" w:rsidRPr="00697BB8" w:rsidRDefault="00DE0A49">
            <w:pPr>
              <w:jc w:val="center"/>
              <w:rPr>
                <w:noProof/>
                <w:sz w:val="18"/>
                <w:szCs w:val="18"/>
                <w:lang w:eastAsia="en-IN" w:bidi="hi-IN"/>
              </w:rPr>
            </w:pPr>
            <w:r w:rsidRPr="00697BB8">
              <w:rPr>
                <w:sz w:val="18"/>
                <w:szCs w:val="18"/>
              </w:rPr>
              <w:t>Gallic acid</w:t>
            </w:r>
          </w:p>
        </w:tc>
        <w:tc>
          <w:tcPr>
            <w:tcW w:w="1389" w:type="dxa"/>
          </w:tcPr>
          <w:p w14:paraId="6FA0036D" w14:textId="77777777" w:rsidR="00A8090D" w:rsidRPr="00697BB8" w:rsidRDefault="00DE0A49">
            <w:pPr>
              <w:rPr>
                <w:sz w:val="18"/>
                <w:szCs w:val="18"/>
              </w:rPr>
            </w:pPr>
            <w:r w:rsidRPr="00697BB8">
              <w:rPr>
                <w:sz w:val="18"/>
                <w:szCs w:val="18"/>
              </w:rPr>
              <w:t xml:space="preserve">Leaves </w:t>
            </w:r>
          </w:p>
        </w:tc>
        <w:tc>
          <w:tcPr>
            <w:tcW w:w="1701" w:type="dxa"/>
          </w:tcPr>
          <w:p w14:paraId="68B066BB" w14:textId="77777777" w:rsidR="00A8090D" w:rsidRPr="00697BB8" w:rsidRDefault="00DE0A49">
            <w:pPr>
              <w:rPr>
                <w:sz w:val="18"/>
                <w:szCs w:val="18"/>
              </w:rPr>
            </w:pPr>
            <w:r w:rsidRPr="00697BB8">
              <w:rPr>
                <w:sz w:val="18"/>
                <w:szCs w:val="18"/>
              </w:rPr>
              <w:t>Antioxidant</w:t>
            </w:r>
          </w:p>
        </w:tc>
        <w:tc>
          <w:tcPr>
            <w:tcW w:w="1333" w:type="dxa"/>
          </w:tcPr>
          <w:p w14:paraId="5261F0C5" w14:textId="482A53D7" w:rsidR="00A8090D" w:rsidRPr="00697BB8" w:rsidRDefault="00DE0A49">
            <w:pPr>
              <w:jc w:val="both"/>
              <w:rPr>
                <w:sz w:val="18"/>
                <w:szCs w:val="18"/>
              </w:rPr>
            </w:pPr>
            <w:proofErr w:type="spellStart"/>
            <w:r w:rsidRPr="00697BB8">
              <w:rPr>
                <w:sz w:val="18"/>
                <w:szCs w:val="18"/>
              </w:rPr>
              <w:t>Asgari-Kafrani</w:t>
            </w:r>
            <w:proofErr w:type="spellEnd"/>
            <w:r w:rsidR="001A4A12">
              <w:rPr>
                <w:sz w:val="18"/>
                <w:szCs w:val="18"/>
              </w:rPr>
              <w:t xml:space="preserve"> </w:t>
            </w:r>
            <w:r w:rsidR="000E748B" w:rsidRPr="000E748B">
              <w:rPr>
                <w:i/>
                <w:iCs/>
                <w:sz w:val="18"/>
                <w:szCs w:val="18"/>
              </w:rPr>
              <w:t>et al.,</w:t>
            </w:r>
            <w:r w:rsidRPr="00697BB8">
              <w:rPr>
                <w:sz w:val="18"/>
                <w:szCs w:val="18"/>
              </w:rPr>
              <w:t xml:space="preserve"> 2019</w:t>
            </w:r>
          </w:p>
          <w:p w14:paraId="125E916E" w14:textId="77777777" w:rsidR="00A8090D" w:rsidRPr="00697BB8" w:rsidRDefault="00A8090D">
            <w:pPr>
              <w:rPr>
                <w:sz w:val="18"/>
                <w:szCs w:val="18"/>
              </w:rPr>
            </w:pPr>
          </w:p>
        </w:tc>
      </w:tr>
      <w:tr w:rsidR="00697BB8" w:rsidRPr="00697BB8" w14:paraId="5882BD78" w14:textId="77777777">
        <w:tc>
          <w:tcPr>
            <w:tcW w:w="1129" w:type="dxa"/>
          </w:tcPr>
          <w:p w14:paraId="39F81894" w14:textId="77777777" w:rsidR="00A8090D" w:rsidRPr="00697BB8" w:rsidRDefault="00DE0A49">
            <w:pPr>
              <w:ind w:right="-74"/>
              <w:rPr>
                <w:sz w:val="18"/>
                <w:szCs w:val="18"/>
              </w:rPr>
            </w:pPr>
            <w:r w:rsidRPr="00697BB8">
              <w:rPr>
                <w:sz w:val="18"/>
                <w:szCs w:val="18"/>
              </w:rPr>
              <w:t>Polyphenols</w:t>
            </w:r>
          </w:p>
        </w:tc>
        <w:tc>
          <w:tcPr>
            <w:tcW w:w="1134" w:type="dxa"/>
          </w:tcPr>
          <w:p w14:paraId="7DD3BE1A" w14:textId="77777777" w:rsidR="00A8090D" w:rsidRPr="00697BB8" w:rsidRDefault="00DE0A49">
            <w:pPr>
              <w:ind w:right="-74"/>
              <w:rPr>
                <w:sz w:val="18"/>
                <w:szCs w:val="18"/>
              </w:rPr>
            </w:pPr>
            <w:r w:rsidRPr="00697BB8">
              <w:rPr>
                <w:sz w:val="18"/>
                <w:szCs w:val="18"/>
              </w:rPr>
              <w:t>Phenolic acids</w:t>
            </w:r>
          </w:p>
        </w:tc>
        <w:tc>
          <w:tcPr>
            <w:tcW w:w="3289" w:type="dxa"/>
          </w:tcPr>
          <w:p w14:paraId="3F30F191" w14:textId="77777777" w:rsidR="00A8090D" w:rsidRPr="00697BB8" w:rsidRDefault="00292955">
            <w:pPr>
              <w:jc w:val="center"/>
              <w:rPr>
                <w:noProof/>
                <w:sz w:val="18"/>
                <w:szCs w:val="18"/>
                <w:lang w:eastAsia="en-IN" w:bidi="hi-IN"/>
              </w:rPr>
            </w:pPr>
            <w:r>
              <w:rPr>
                <w:noProof/>
                <w:sz w:val="18"/>
                <w:szCs w:val="18"/>
                <w:lang w:val="en-US"/>
              </w:rPr>
              <w:drawing>
                <wp:inline distT="0" distB="0" distL="0" distR="0" wp14:anchorId="0DA8A1FF" wp14:editId="195B7B1F">
                  <wp:extent cx="1949450" cy="147955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srcRect/>
                          <a:stretch>
                            <a:fillRect/>
                          </a:stretch>
                        </pic:blipFill>
                        <pic:spPr bwMode="auto">
                          <a:xfrm>
                            <a:off x="0" y="0"/>
                            <a:ext cx="1949450" cy="1479550"/>
                          </a:xfrm>
                          <a:prstGeom prst="rect">
                            <a:avLst/>
                          </a:prstGeom>
                          <a:noFill/>
                          <a:ln w="9525">
                            <a:noFill/>
                            <a:miter lim="800000"/>
                            <a:headEnd/>
                            <a:tailEnd/>
                          </a:ln>
                        </pic:spPr>
                      </pic:pic>
                    </a:graphicData>
                  </a:graphic>
                </wp:inline>
              </w:drawing>
            </w:r>
          </w:p>
          <w:p w14:paraId="53B026E9" w14:textId="77777777" w:rsidR="00A8090D" w:rsidRPr="00697BB8" w:rsidRDefault="00DE0A49">
            <w:pPr>
              <w:jc w:val="center"/>
              <w:rPr>
                <w:noProof/>
                <w:sz w:val="18"/>
                <w:szCs w:val="18"/>
                <w:lang w:eastAsia="en-IN" w:bidi="hi-IN"/>
              </w:rPr>
            </w:pPr>
            <w:r w:rsidRPr="00697BB8">
              <w:rPr>
                <w:sz w:val="18"/>
                <w:szCs w:val="18"/>
              </w:rPr>
              <w:t>Ellagic acid</w:t>
            </w:r>
          </w:p>
        </w:tc>
        <w:tc>
          <w:tcPr>
            <w:tcW w:w="1389" w:type="dxa"/>
          </w:tcPr>
          <w:p w14:paraId="27D18D51" w14:textId="77777777" w:rsidR="00A8090D" w:rsidRPr="00697BB8" w:rsidRDefault="00DE0A49">
            <w:pPr>
              <w:rPr>
                <w:sz w:val="18"/>
                <w:szCs w:val="18"/>
              </w:rPr>
            </w:pPr>
            <w:r w:rsidRPr="00697BB8">
              <w:rPr>
                <w:sz w:val="18"/>
                <w:szCs w:val="18"/>
              </w:rPr>
              <w:t>Leaves</w:t>
            </w:r>
          </w:p>
        </w:tc>
        <w:tc>
          <w:tcPr>
            <w:tcW w:w="1701" w:type="dxa"/>
          </w:tcPr>
          <w:p w14:paraId="2D2719A5" w14:textId="77777777" w:rsidR="00A8090D" w:rsidRPr="00697BB8" w:rsidRDefault="00DE0A49">
            <w:pPr>
              <w:rPr>
                <w:sz w:val="18"/>
                <w:szCs w:val="18"/>
              </w:rPr>
            </w:pPr>
            <w:r w:rsidRPr="00697BB8">
              <w:rPr>
                <w:sz w:val="18"/>
                <w:szCs w:val="18"/>
              </w:rPr>
              <w:t>Antioxidant</w:t>
            </w:r>
          </w:p>
          <w:p w14:paraId="500F91C7" w14:textId="77777777" w:rsidR="00A8090D" w:rsidRPr="00697BB8" w:rsidRDefault="00A8090D">
            <w:pPr>
              <w:rPr>
                <w:sz w:val="18"/>
                <w:szCs w:val="18"/>
              </w:rPr>
            </w:pPr>
          </w:p>
        </w:tc>
        <w:tc>
          <w:tcPr>
            <w:tcW w:w="1333" w:type="dxa"/>
          </w:tcPr>
          <w:p w14:paraId="00585A09" w14:textId="77777777" w:rsidR="00A8090D" w:rsidRPr="00697BB8" w:rsidRDefault="00DE0A49">
            <w:pPr>
              <w:rPr>
                <w:sz w:val="18"/>
                <w:szCs w:val="18"/>
              </w:rPr>
            </w:pPr>
            <w:r w:rsidRPr="00697BB8">
              <w:rPr>
                <w:sz w:val="18"/>
                <w:szCs w:val="18"/>
              </w:rPr>
              <w:t xml:space="preserve">Ma </w:t>
            </w:r>
            <w:r w:rsidR="000E748B" w:rsidRPr="000E748B">
              <w:rPr>
                <w:i/>
                <w:iCs/>
                <w:sz w:val="18"/>
                <w:szCs w:val="18"/>
              </w:rPr>
              <w:t>et al.,</w:t>
            </w:r>
            <w:r w:rsidRPr="00697BB8">
              <w:rPr>
                <w:sz w:val="18"/>
                <w:szCs w:val="18"/>
              </w:rPr>
              <w:t>2020</w:t>
            </w:r>
          </w:p>
        </w:tc>
      </w:tr>
      <w:tr w:rsidR="00697BB8" w:rsidRPr="00697BB8" w14:paraId="34CDF3B0" w14:textId="77777777">
        <w:trPr>
          <w:trHeight w:val="1980"/>
        </w:trPr>
        <w:tc>
          <w:tcPr>
            <w:tcW w:w="1129" w:type="dxa"/>
          </w:tcPr>
          <w:p w14:paraId="2AAB9943" w14:textId="77777777" w:rsidR="00A8090D" w:rsidRPr="00697BB8" w:rsidRDefault="00DE0A49">
            <w:pPr>
              <w:ind w:right="-74"/>
              <w:rPr>
                <w:sz w:val="18"/>
                <w:szCs w:val="18"/>
              </w:rPr>
            </w:pPr>
            <w:r w:rsidRPr="00697BB8">
              <w:rPr>
                <w:sz w:val="18"/>
                <w:szCs w:val="18"/>
              </w:rPr>
              <w:t>Polyphenols</w:t>
            </w:r>
          </w:p>
        </w:tc>
        <w:tc>
          <w:tcPr>
            <w:tcW w:w="1134" w:type="dxa"/>
          </w:tcPr>
          <w:p w14:paraId="14235A16" w14:textId="77777777" w:rsidR="00A8090D" w:rsidRPr="00697BB8" w:rsidRDefault="00DE0A49">
            <w:pPr>
              <w:ind w:left="-25" w:right="-74" w:hanging="83"/>
              <w:rPr>
                <w:sz w:val="18"/>
                <w:szCs w:val="18"/>
              </w:rPr>
            </w:pPr>
            <w:r w:rsidRPr="00697BB8">
              <w:rPr>
                <w:sz w:val="18"/>
                <w:szCs w:val="18"/>
              </w:rPr>
              <w:t xml:space="preserve">Flavonoids </w:t>
            </w:r>
          </w:p>
        </w:tc>
        <w:tc>
          <w:tcPr>
            <w:tcW w:w="3289" w:type="dxa"/>
          </w:tcPr>
          <w:p w14:paraId="2B43C10E" w14:textId="77777777" w:rsidR="00A8090D" w:rsidRPr="00697BB8" w:rsidRDefault="00292955">
            <w:pPr>
              <w:jc w:val="center"/>
              <w:rPr>
                <w:noProof/>
                <w:sz w:val="18"/>
                <w:szCs w:val="18"/>
                <w:lang w:eastAsia="en-IN" w:bidi="hi-IN"/>
              </w:rPr>
            </w:pPr>
            <w:r>
              <w:rPr>
                <w:noProof/>
                <w:sz w:val="18"/>
                <w:szCs w:val="18"/>
                <w:lang w:val="en-US"/>
              </w:rPr>
              <w:drawing>
                <wp:inline distT="0" distB="0" distL="0" distR="0" wp14:anchorId="658F12AD" wp14:editId="3CCC5C73">
                  <wp:extent cx="1949450" cy="117475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srcRect/>
                          <a:stretch>
                            <a:fillRect/>
                          </a:stretch>
                        </pic:blipFill>
                        <pic:spPr bwMode="auto">
                          <a:xfrm>
                            <a:off x="0" y="0"/>
                            <a:ext cx="1949450" cy="1174750"/>
                          </a:xfrm>
                          <a:prstGeom prst="rect">
                            <a:avLst/>
                          </a:prstGeom>
                          <a:noFill/>
                          <a:ln w="9525">
                            <a:noFill/>
                            <a:miter lim="800000"/>
                            <a:headEnd/>
                            <a:tailEnd/>
                          </a:ln>
                        </pic:spPr>
                      </pic:pic>
                    </a:graphicData>
                  </a:graphic>
                </wp:inline>
              </w:drawing>
            </w:r>
          </w:p>
          <w:p w14:paraId="6151FF5D" w14:textId="77777777" w:rsidR="00A8090D" w:rsidRPr="00697BB8" w:rsidRDefault="00DE0A49">
            <w:pPr>
              <w:jc w:val="center"/>
              <w:rPr>
                <w:noProof/>
                <w:sz w:val="18"/>
                <w:szCs w:val="18"/>
                <w:lang w:eastAsia="en-IN" w:bidi="hi-IN"/>
              </w:rPr>
            </w:pPr>
            <w:r w:rsidRPr="00697BB8">
              <w:rPr>
                <w:sz w:val="18"/>
                <w:szCs w:val="18"/>
              </w:rPr>
              <w:t>Kaempferol</w:t>
            </w:r>
          </w:p>
        </w:tc>
        <w:tc>
          <w:tcPr>
            <w:tcW w:w="1389" w:type="dxa"/>
          </w:tcPr>
          <w:p w14:paraId="21BE855A" w14:textId="77777777" w:rsidR="00A8090D" w:rsidRPr="00697BB8" w:rsidRDefault="00DE0A49">
            <w:pPr>
              <w:rPr>
                <w:sz w:val="18"/>
                <w:szCs w:val="18"/>
              </w:rPr>
            </w:pPr>
            <w:r w:rsidRPr="00697BB8">
              <w:rPr>
                <w:sz w:val="18"/>
                <w:szCs w:val="18"/>
              </w:rPr>
              <w:t>Leaves</w:t>
            </w:r>
          </w:p>
          <w:p w14:paraId="250E9D1F" w14:textId="77777777" w:rsidR="00A8090D" w:rsidRPr="00697BB8" w:rsidRDefault="00DE0A49">
            <w:pPr>
              <w:rPr>
                <w:b/>
                <w:bCs/>
                <w:sz w:val="18"/>
                <w:szCs w:val="18"/>
              </w:rPr>
            </w:pPr>
            <w:r w:rsidRPr="00697BB8">
              <w:rPr>
                <w:sz w:val="18"/>
                <w:szCs w:val="18"/>
              </w:rPr>
              <w:t>Flower</w:t>
            </w:r>
          </w:p>
        </w:tc>
        <w:tc>
          <w:tcPr>
            <w:tcW w:w="1701" w:type="dxa"/>
          </w:tcPr>
          <w:p w14:paraId="3CAE766B" w14:textId="77777777" w:rsidR="00A8090D" w:rsidRPr="00697BB8" w:rsidRDefault="00DE0A49">
            <w:pPr>
              <w:rPr>
                <w:sz w:val="18"/>
                <w:szCs w:val="18"/>
              </w:rPr>
            </w:pPr>
            <w:r w:rsidRPr="00697BB8">
              <w:rPr>
                <w:sz w:val="18"/>
                <w:szCs w:val="18"/>
              </w:rPr>
              <w:t>Antioxidant,</w:t>
            </w:r>
          </w:p>
          <w:p w14:paraId="0C01BDA4" w14:textId="77777777" w:rsidR="00A8090D" w:rsidRPr="00697BB8" w:rsidRDefault="00DE0A49">
            <w:pPr>
              <w:ind w:right="-110"/>
              <w:rPr>
                <w:sz w:val="18"/>
                <w:szCs w:val="18"/>
              </w:rPr>
            </w:pPr>
            <w:r w:rsidRPr="00697BB8">
              <w:rPr>
                <w:sz w:val="18"/>
                <w:szCs w:val="18"/>
              </w:rPr>
              <w:t>Anti-inflammatory</w:t>
            </w:r>
          </w:p>
          <w:p w14:paraId="39D4FD18" w14:textId="77777777" w:rsidR="00A8090D" w:rsidRPr="00697BB8" w:rsidRDefault="00A8090D">
            <w:pPr>
              <w:rPr>
                <w:sz w:val="18"/>
                <w:szCs w:val="18"/>
              </w:rPr>
            </w:pPr>
          </w:p>
        </w:tc>
        <w:tc>
          <w:tcPr>
            <w:tcW w:w="1333" w:type="dxa"/>
          </w:tcPr>
          <w:p w14:paraId="3AFE4441" w14:textId="77777777" w:rsidR="00A8090D" w:rsidRPr="00697BB8" w:rsidRDefault="00DE0A49">
            <w:pPr>
              <w:jc w:val="both"/>
              <w:rPr>
                <w:sz w:val="18"/>
                <w:szCs w:val="18"/>
              </w:rPr>
            </w:pPr>
            <w:r w:rsidRPr="00697BB8">
              <w:rPr>
                <w:sz w:val="18"/>
                <w:szCs w:val="18"/>
              </w:rPr>
              <w:t xml:space="preserve">Nejabati </w:t>
            </w:r>
            <w:r w:rsidR="000E748B" w:rsidRPr="000E748B">
              <w:rPr>
                <w:i/>
                <w:iCs/>
                <w:sz w:val="18"/>
                <w:szCs w:val="18"/>
              </w:rPr>
              <w:t>et al.,</w:t>
            </w:r>
            <w:r w:rsidRPr="00697BB8">
              <w:rPr>
                <w:sz w:val="18"/>
                <w:szCs w:val="18"/>
              </w:rPr>
              <w:t>2022</w:t>
            </w:r>
          </w:p>
          <w:p w14:paraId="478D56D7" w14:textId="77777777" w:rsidR="00A8090D" w:rsidRPr="00697BB8" w:rsidRDefault="00A8090D">
            <w:pPr>
              <w:jc w:val="both"/>
              <w:rPr>
                <w:sz w:val="18"/>
                <w:szCs w:val="18"/>
              </w:rPr>
            </w:pPr>
          </w:p>
          <w:p w14:paraId="14495F28" w14:textId="77777777" w:rsidR="00A8090D" w:rsidRPr="00697BB8" w:rsidRDefault="00DE0A49">
            <w:pPr>
              <w:jc w:val="both"/>
              <w:rPr>
                <w:sz w:val="18"/>
                <w:szCs w:val="18"/>
              </w:rPr>
            </w:pPr>
            <w:r w:rsidRPr="00697BB8">
              <w:rPr>
                <w:sz w:val="18"/>
                <w:szCs w:val="18"/>
              </w:rPr>
              <w:t xml:space="preserve">Santos </w:t>
            </w:r>
            <w:r w:rsidR="000E748B" w:rsidRPr="000E748B">
              <w:rPr>
                <w:i/>
                <w:iCs/>
                <w:sz w:val="18"/>
                <w:szCs w:val="18"/>
              </w:rPr>
              <w:t>et al.,</w:t>
            </w:r>
            <w:r w:rsidRPr="00697BB8">
              <w:rPr>
                <w:sz w:val="18"/>
                <w:szCs w:val="18"/>
              </w:rPr>
              <w:t xml:space="preserve"> 2012. </w:t>
            </w:r>
          </w:p>
          <w:p w14:paraId="5DD44E55" w14:textId="77777777" w:rsidR="00A8090D" w:rsidRPr="00697BB8" w:rsidRDefault="00A8090D">
            <w:pPr>
              <w:rPr>
                <w:sz w:val="18"/>
                <w:szCs w:val="18"/>
              </w:rPr>
            </w:pPr>
          </w:p>
        </w:tc>
      </w:tr>
      <w:tr w:rsidR="00697BB8" w:rsidRPr="00697BB8" w14:paraId="32BE4CBB" w14:textId="77777777">
        <w:tc>
          <w:tcPr>
            <w:tcW w:w="1129" w:type="dxa"/>
          </w:tcPr>
          <w:p w14:paraId="5C0A747D" w14:textId="77777777" w:rsidR="00A8090D" w:rsidRPr="00697BB8" w:rsidRDefault="00DE0A49">
            <w:pPr>
              <w:ind w:right="-74"/>
              <w:rPr>
                <w:sz w:val="18"/>
                <w:szCs w:val="18"/>
              </w:rPr>
            </w:pPr>
            <w:r w:rsidRPr="00697BB8">
              <w:rPr>
                <w:sz w:val="18"/>
                <w:szCs w:val="18"/>
              </w:rPr>
              <w:t>Polyphenols</w:t>
            </w:r>
          </w:p>
        </w:tc>
        <w:tc>
          <w:tcPr>
            <w:tcW w:w="1134" w:type="dxa"/>
          </w:tcPr>
          <w:p w14:paraId="1823B92D" w14:textId="77777777" w:rsidR="00A8090D" w:rsidRPr="00697BB8" w:rsidRDefault="00DE0A49">
            <w:pPr>
              <w:ind w:left="-108" w:right="-74"/>
              <w:rPr>
                <w:sz w:val="18"/>
                <w:szCs w:val="18"/>
              </w:rPr>
            </w:pPr>
            <w:r w:rsidRPr="00697BB8">
              <w:rPr>
                <w:sz w:val="18"/>
                <w:szCs w:val="18"/>
              </w:rPr>
              <w:t>Flavonoids</w:t>
            </w:r>
          </w:p>
        </w:tc>
        <w:tc>
          <w:tcPr>
            <w:tcW w:w="3289" w:type="dxa"/>
          </w:tcPr>
          <w:p w14:paraId="2D83BE0D" w14:textId="71824651" w:rsidR="00A8090D" w:rsidRPr="00C16A09" w:rsidRDefault="00711C2B">
            <w:pPr>
              <w:jc w:val="center"/>
              <w:rPr>
                <w:noProof/>
                <w:sz w:val="18"/>
                <w:szCs w:val="18"/>
                <w:highlight w:val="yellow"/>
                <w:lang w:eastAsia="en-IN" w:bidi="hi-IN"/>
              </w:rPr>
            </w:pPr>
            <w:r w:rsidRPr="00697BB8">
              <w:rPr>
                <w:noProof/>
                <w:sz w:val="18"/>
                <w:szCs w:val="18"/>
                <w:lang w:eastAsia="en-IN" w:bidi="hi-IN"/>
              </w:rPr>
              <w:drawing>
                <wp:inline distT="0" distB="0" distL="0" distR="0" wp14:anchorId="2DD07C5A" wp14:editId="323F43F7">
                  <wp:extent cx="1609344" cy="1126541"/>
                  <wp:effectExtent l="0" t="0" r="0" b="0"/>
                  <wp:docPr id="105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1"/>
                          <pic:cNvPicPr/>
                        </pic:nvPicPr>
                        <pic:blipFill>
                          <a:blip r:embed="rId19" cstate="print"/>
                          <a:srcRect/>
                          <a:stretch/>
                        </pic:blipFill>
                        <pic:spPr>
                          <a:xfrm>
                            <a:off x="0" y="0"/>
                            <a:ext cx="1608410" cy="1125887"/>
                          </a:xfrm>
                          <a:prstGeom prst="rect">
                            <a:avLst/>
                          </a:prstGeom>
                        </pic:spPr>
                      </pic:pic>
                    </a:graphicData>
                  </a:graphic>
                </wp:inline>
              </w:drawing>
            </w:r>
          </w:p>
          <w:p w14:paraId="321ED63C" w14:textId="0E712FCE" w:rsidR="00A8090D" w:rsidRPr="00C16A09" w:rsidRDefault="00711C2B">
            <w:pPr>
              <w:jc w:val="center"/>
              <w:rPr>
                <w:noProof/>
                <w:sz w:val="18"/>
                <w:szCs w:val="18"/>
                <w:highlight w:val="yellow"/>
                <w:lang w:eastAsia="en-IN" w:bidi="hi-IN"/>
              </w:rPr>
            </w:pPr>
            <w:r w:rsidRPr="00697BB8">
              <w:rPr>
                <w:sz w:val="18"/>
                <w:szCs w:val="18"/>
              </w:rPr>
              <w:t>Quercetin</w:t>
            </w:r>
          </w:p>
        </w:tc>
        <w:tc>
          <w:tcPr>
            <w:tcW w:w="1389" w:type="dxa"/>
          </w:tcPr>
          <w:p w14:paraId="640D89A5" w14:textId="77777777" w:rsidR="00A8090D" w:rsidRPr="00697BB8" w:rsidRDefault="00DE0A49">
            <w:pPr>
              <w:rPr>
                <w:sz w:val="18"/>
                <w:szCs w:val="18"/>
              </w:rPr>
            </w:pPr>
            <w:r w:rsidRPr="00697BB8">
              <w:rPr>
                <w:sz w:val="18"/>
                <w:szCs w:val="18"/>
              </w:rPr>
              <w:t xml:space="preserve">Leaves </w:t>
            </w:r>
          </w:p>
        </w:tc>
        <w:tc>
          <w:tcPr>
            <w:tcW w:w="1701" w:type="dxa"/>
          </w:tcPr>
          <w:p w14:paraId="76667493" w14:textId="77777777" w:rsidR="00A8090D" w:rsidRPr="00697BB8" w:rsidRDefault="00DE0A49">
            <w:pPr>
              <w:ind w:right="-108"/>
              <w:rPr>
                <w:sz w:val="18"/>
                <w:szCs w:val="18"/>
              </w:rPr>
            </w:pPr>
            <w:r w:rsidRPr="00697BB8">
              <w:rPr>
                <w:sz w:val="18"/>
                <w:szCs w:val="18"/>
              </w:rPr>
              <w:t>Antioxidant,</w:t>
            </w:r>
          </w:p>
          <w:p w14:paraId="53933259" w14:textId="77777777" w:rsidR="00A8090D" w:rsidRPr="00697BB8" w:rsidRDefault="00DE0A49">
            <w:pPr>
              <w:ind w:right="-108"/>
              <w:rPr>
                <w:sz w:val="18"/>
                <w:szCs w:val="18"/>
              </w:rPr>
            </w:pPr>
            <w:r w:rsidRPr="00697BB8">
              <w:rPr>
                <w:sz w:val="18"/>
                <w:szCs w:val="18"/>
              </w:rPr>
              <w:t>Hepatoprotective,</w:t>
            </w:r>
          </w:p>
          <w:p w14:paraId="50FF5F6A" w14:textId="77777777" w:rsidR="00A8090D" w:rsidRPr="00697BB8" w:rsidRDefault="00DE0A49">
            <w:pPr>
              <w:ind w:right="-108"/>
              <w:rPr>
                <w:sz w:val="18"/>
                <w:szCs w:val="18"/>
              </w:rPr>
            </w:pPr>
            <w:r w:rsidRPr="00697BB8">
              <w:rPr>
                <w:sz w:val="18"/>
                <w:szCs w:val="18"/>
              </w:rPr>
              <w:t xml:space="preserve">Anti-inflammatory, antibacterial, antioxidant, anticancer, anti-hepatitis C virus </w:t>
            </w:r>
          </w:p>
          <w:p w14:paraId="6FFC529A" w14:textId="77777777" w:rsidR="00A8090D" w:rsidRPr="00697BB8" w:rsidRDefault="00A8090D">
            <w:pPr>
              <w:rPr>
                <w:sz w:val="18"/>
                <w:szCs w:val="18"/>
              </w:rPr>
            </w:pPr>
          </w:p>
        </w:tc>
        <w:tc>
          <w:tcPr>
            <w:tcW w:w="1333" w:type="dxa"/>
          </w:tcPr>
          <w:p w14:paraId="3DF9C9C5" w14:textId="77777777" w:rsidR="00A8090D" w:rsidRPr="00697BB8" w:rsidRDefault="00DE0A49">
            <w:pPr>
              <w:jc w:val="both"/>
              <w:rPr>
                <w:sz w:val="18"/>
                <w:szCs w:val="18"/>
              </w:rPr>
            </w:pPr>
            <w:r w:rsidRPr="00697BB8">
              <w:rPr>
                <w:sz w:val="18"/>
                <w:szCs w:val="18"/>
              </w:rPr>
              <w:t xml:space="preserve">Ezzat </w:t>
            </w:r>
            <w:r w:rsidR="000E748B" w:rsidRPr="000E748B">
              <w:rPr>
                <w:i/>
                <w:iCs/>
                <w:sz w:val="18"/>
                <w:szCs w:val="18"/>
              </w:rPr>
              <w:t>et al.,</w:t>
            </w:r>
            <w:r w:rsidRPr="00697BB8">
              <w:rPr>
                <w:sz w:val="18"/>
                <w:szCs w:val="18"/>
              </w:rPr>
              <w:t xml:space="preserve"> 2019 </w:t>
            </w:r>
          </w:p>
        </w:tc>
      </w:tr>
      <w:tr w:rsidR="00697BB8" w:rsidRPr="00697BB8" w14:paraId="37FD458D" w14:textId="77777777">
        <w:tc>
          <w:tcPr>
            <w:tcW w:w="1129" w:type="dxa"/>
          </w:tcPr>
          <w:p w14:paraId="49926452" w14:textId="77777777" w:rsidR="00A8090D" w:rsidRPr="00697BB8" w:rsidRDefault="00DE0A49">
            <w:pPr>
              <w:ind w:right="-74"/>
              <w:rPr>
                <w:sz w:val="18"/>
                <w:szCs w:val="18"/>
              </w:rPr>
            </w:pPr>
            <w:r w:rsidRPr="00697BB8">
              <w:rPr>
                <w:sz w:val="18"/>
                <w:szCs w:val="18"/>
              </w:rPr>
              <w:lastRenderedPageBreak/>
              <w:t>Polyphenols</w:t>
            </w:r>
          </w:p>
        </w:tc>
        <w:tc>
          <w:tcPr>
            <w:tcW w:w="1134" w:type="dxa"/>
          </w:tcPr>
          <w:p w14:paraId="101F7515" w14:textId="77777777" w:rsidR="00A8090D" w:rsidRPr="00697BB8" w:rsidRDefault="00DE0A49">
            <w:pPr>
              <w:ind w:left="-108" w:right="-74" w:firstLine="8"/>
              <w:rPr>
                <w:sz w:val="18"/>
                <w:szCs w:val="18"/>
              </w:rPr>
            </w:pPr>
            <w:r w:rsidRPr="00697BB8">
              <w:rPr>
                <w:sz w:val="18"/>
                <w:szCs w:val="18"/>
              </w:rPr>
              <w:t>Flavonoids</w:t>
            </w:r>
          </w:p>
        </w:tc>
        <w:tc>
          <w:tcPr>
            <w:tcW w:w="3289" w:type="dxa"/>
          </w:tcPr>
          <w:p w14:paraId="21DB718F" w14:textId="51F91EA8" w:rsidR="00A8090D" w:rsidRPr="00C16A09" w:rsidRDefault="00711C2B">
            <w:pPr>
              <w:jc w:val="center"/>
              <w:rPr>
                <w:noProof/>
                <w:sz w:val="18"/>
                <w:szCs w:val="18"/>
                <w:highlight w:val="yellow"/>
                <w:lang w:eastAsia="en-IN" w:bidi="hi-IN"/>
              </w:rPr>
            </w:pPr>
            <w:r w:rsidRPr="00697BB8">
              <w:rPr>
                <w:noProof/>
                <w:sz w:val="18"/>
                <w:szCs w:val="18"/>
                <w:lang w:eastAsia="en-IN" w:bidi="hi-IN"/>
              </w:rPr>
              <w:drawing>
                <wp:inline distT="0" distB="0" distL="0" distR="0" wp14:anchorId="5D19F88F" wp14:editId="48616482">
                  <wp:extent cx="1624084" cy="965958"/>
                  <wp:effectExtent l="0" t="0" r="0" b="5715"/>
                  <wp:docPr id="105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1"/>
                          <pic:cNvPicPr/>
                        </pic:nvPicPr>
                        <pic:blipFill>
                          <a:blip r:embed="rId20" cstate="print"/>
                          <a:srcRect/>
                          <a:stretch/>
                        </pic:blipFill>
                        <pic:spPr>
                          <a:xfrm>
                            <a:off x="0" y="0"/>
                            <a:ext cx="1624084" cy="965958"/>
                          </a:xfrm>
                          <a:prstGeom prst="rect">
                            <a:avLst/>
                          </a:prstGeom>
                        </pic:spPr>
                      </pic:pic>
                    </a:graphicData>
                  </a:graphic>
                </wp:inline>
              </w:drawing>
            </w:r>
          </w:p>
          <w:p w14:paraId="7AA04700" w14:textId="28D5F102" w:rsidR="00A8090D" w:rsidRPr="00C16A09" w:rsidRDefault="00711C2B">
            <w:pPr>
              <w:jc w:val="center"/>
              <w:rPr>
                <w:noProof/>
                <w:sz w:val="18"/>
                <w:szCs w:val="18"/>
                <w:highlight w:val="yellow"/>
                <w:lang w:eastAsia="en-IN" w:bidi="hi-IN"/>
              </w:rPr>
            </w:pPr>
            <w:r w:rsidRPr="00697BB8">
              <w:rPr>
                <w:sz w:val="18"/>
                <w:szCs w:val="18"/>
              </w:rPr>
              <w:t>Myricetin</w:t>
            </w:r>
          </w:p>
        </w:tc>
        <w:tc>
          <w:tcPr>
            <w:tcW w:w="1389" w:type="dxa"/>
          </w:tcPr>
          <w:p w14:paraId="71D0B2D9" w14:textId="77777777" w:rsidR="00A8090D" w:rsidRPr="00697BB8" w:rsidRDefault="00DE0A49">
            <w:pPr>
              <w:rPr>
                <w:sz w:val="18"/>
                <w:szCs w:val="18"/>
              </w:rPr>
            </w:pPr>
            <w:r w:rsidRPr="00697BB8">
              <w:rPr>
                <w:sz w:val="18"/>
                <w:szCs w:val="18"/>
              </w:rPr>
              <w:t xml:space="preserve">Leaves </w:t>
            </w:r>
          </w:p>
        </w:tc>
        <w:tc>
          <w:tcPr>
            <w:tcW w:w="1701" w:type="dxa"/>
          </w:tcPr>
          <w:p w14:paraId="6E6A25BE" w14:textId="77777777" w:rsidR="00A8090D" w:rsidRPr="00697BB8" w:rsidRDefault="0081458B" w:rsidP="0081458B">
            <w:pPr>
              <w:rPr>
                <w:sz w:val="18"/>
                <w:szCs w:val="18"/>
              </w:rPr>
            </w:pPr>
            <w:r w:rsidRPr="00697BB8">
              <w:rPr>
                <w:sz w:val="18"/>
                <w:szCs w:val="18"/>
              </w:rPr>
              <w:t>Antioxidant</w:t>
            </w:r>
          </w:p>
        </w:tc>
        <w:tc>
          <w:tcPr>
            <w:tcW w:w="1333" w:type="dxa"/>
          </w:tcPr>
          <w:p w14:paraId="7936CE0D" w14:textId="77777777" w:rsidR="00A8090D" w:rsidRDefault="00DE0A49">
            <w:pPr>
              <w:rPr>
                <w:sz w:val="18"/>
                <w:szCs w:val="18"/>
              </w:rPr>
            </w:pPr>
            <w:r w:rsidRPr="00AC6A7A">
              <w:rPr>
                <w:sz w:val="18"/>
                <w:szCs w:val="18"/>
              </w:rPr>
              <w:t xml:space="preserve">Ma </w:t>
            </w:r>
            <w:r w:rsidR="000E748B" w:rsidRPr="000E748B">
              <w:rPr>
                <w:i/>
                <w:iCs/>
                <w:sz w:val="18"/>
                <w:szCs w:val="18"/>
              </w:rPr>
              <w:t>et al.,</w:t>
            </w:r>
            <w:r w:rsidRPr="00AC6A7A">
              <w:rPr>
                <w:sz w:val="18"/>
                <w:szCs w:val="18"/>
              </w:rPr>
              <w:t>2020</w:t>
            </w:r>
          </w:p>
          <w:p w14:paraId="468BB572" w14:textId="77777777" w:rsidR="00AC6A7A" w:rsidRPr="00AC6A7A" w:rsidRDefault="00AC6A7A">
            <w:pPr>
              <w:rPr>
                <w:sz w:val="18"/>
                <w:szCs w:val="18"/>
              </w:rPr>
            </w:pPr>
          </w:p>
          <w:p w14:paraId="78BC9F77" w14:textId="77777777" w:rsidR="007407EB" w:rsidRPr="00AC6A7A" w:rsidRDefault="007407EB" w:rsidP="007407EB">
            <w:pPr>
              <w:rPr>
                <w:sz w:val="18"/>
                <w:szCs w:val="18"/>
              </w:rPr>
            </w:pPr>
            <w:r w:rsidRPr="00AC6A7A">
              <w:rPr>
                <w:rFonts w:ascii="Cambria" w:hAnsi="Cambria" w:cs="Times New Roman"/>
                <w:sz w:val="18"/>
                <w:szCs w:val="18"/>
              </w:rPr>
              <w:t xml:space="preserve">Lalas </w:t>
            </w:r>
            <w:r w:rsidR="000E748B" w:rsidRPr="000E748B">
              <w:rPr>
                <w:i/>
                <w:iCs/>
                <w:sz w:val="18"/>
                <w:szCs w:val="18"/>
              </w:rPr>
              <w:t>et al.,</w:t>
            </w:r>
            <w:r w:rsidRPr="00AC6A7A">
              <w:rPr>
                <w:sz w:val="18"/>
                <w:szCs w:val="18"/>
              </w:rPr>
              <w:t>2002</w:t>
            </w:r>
          </w:p>
          <w:p w14:paraId="773E9C40" w14:textId="77777777" w:rsidR="007407EB" w:rsidRPr="00AC6A7A" w:rsidRDefault="007407EB">
            <w:pPr>
              <w:rPr>
                <w:sz w:val="18"/>
                <w:szCs w:val="18"/>
              </w:rPr>
            </w:pPr>
          </w:p>
        </w:tc>
      </w:tr>
      <w:tr w:rsidR="00697BB8" w:rsidRPr="00697BB8" w14:paraId="1B2DE9A6" w14:textId="77777777">
        <w:tc>
          <w:tcPr>
            <w:tcW w:w="1129" w:type="dxa"/>
          </w:tcPr>
          <w:p w14:paraId="0A620745" w14:textId="77777777" w:rsidR="00A8090D" w:rsidRPr="00697BB8" w:rsidRDefault="00DE0A49">
            <w:pPr>
              <w:ind w:right="-74"/>
              <w:rPr>
                <w:sz w:val="18"/>
                <w:szCs w:val="18"/>
              </w:rPr>
            </w:pPr>
            <w:r w:rsidRPr="00697BB8">
              <w:rPr>
                <w:sz w:val="18"/>
                <w:szCs w:val="18"/>
              </w:rPr>
              <w:t>Polyphenols</w:t>
            </w:r>
          </w:p>
        </w:tc>
        <w:tc>
          <w:tcPr>
            <w:tcW w:w="1134" w:type="dxa"/>
          </w:tcPr>
          <w:p w14:paraId="6DBD9BC2" w14:textId="77777777" w:rsidR="00A8090D" w:rsidRPr="00697BB8" w:rsidRDefault="00DE0A49">
            <w:pPr>
              <w:ind w:left="-108" w:right="-74" w:firstLine="8"/>
              <w:rPr>
                <w:sz w:val="18"/>
                <w:szCs w:val="18"/>
              </w:rPr>
            </w:pPr>
            <w:r w:rsidRPr="00697BB8">
              <w:rPr>
                <w:sz w:val="18"/>
                <w:szCs w:val="18"/>
              </w:rPr>
              <w:t>Flavonoids</w:t>
            </w:r>
          </w:p>
        </w:tc>
        <w:tc>
          <w:tcPr>
            <w:tcW w:w="3289" w:type="dxa"/>
          </w:tcPr>
          <w:p w14:paraId="1E0D5C70" w14:textId="3A4E8408" w:rsidR="00A8090D" w:rsidRPr="00C16A09" w:rsidRDefault="00711C2B">
            <w:pPr>
              <w:jc w:val="center"/>
              <w:rPr>
                <w:noProof/>
                <w:sz w:val="18"/>
                <w:szCs w:val="18"/>
                <w:highlight w:val="yellow"/>
                <w:lang w:eastAsia="en-IN" w:bidi="hi-IN"/>
              </w:rPr>
            </w:pPr>
            <w:r w:rsidRPr="00697BB8">
              <w:rPr>
                <w:noProof/>
                <w:sz w:val="18"/>
                <w:szCs w:val="18"/>
                <w:lang w:eastAsia="en-IN" w:bidi="hi-IN"/>
              </w:rPr>
              <w:drawing>
                <wp:inline distT="0" distB="0" distL="0" distR="0" wp14:anchorId="712BF235" wp14:editId="3DF7CA26">
                  <wp:extent cx="1638748" cy="1119116"/>
                  <wp:effectExtent l="0" t="0" r="0" b="5080"/>
                  <wp:docPr id="105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Picture 1"/>
                          <pic:cNvPicPr/>
                        </pic:nvPicPr>
                        <pic:blipFill>
                          <a:blip r:embed="rId21" cstate="print"/>
                          <a:srcRect/>
                          <a:stretch/>
                        </pic:blipFill>
                        <pic:spPr>
                          <a:xfrm>
                            <a:off x="0" y="0"/>
                            <a:ext cx="1638748" cy="1119116"/>
                          </a:xfrm>
                          <a:prstGeom prst="rect">
                            <a:avLst/>
                          </a:prstGeom>
                        </pic:spPr>
                      </pic:pic>
                    </a:graphicData>
                  </a:graphic>
                </wp:inline>
              </w:drawing>
            </w:r>
          </w:p>
          <w:p w14:paraId="019FEB04" w14:textId="1A4F633B" w:rsidR="00A8090D" w:rsidRPr="00C16A09" w:rsidRDefault="00711C2B">
            <w:pPr>
              <w:jc w:val="center"/>
              <w:rPr>
                <w:noProof/>
                <w:sz w:val="18"/>
                <w:szCs w:val="18"/>
                <w:highlight w:val="yellow"/>
                <w:lang w:eastAsia="en-IN" w:bidi="hi-IN"/>
              </w:rPr>
            </w:pPr>
            <w:r w:rsidRPr="00697BB8">
              <w:rPr>
                <w:sz w:val="18"/>
                <w:szCs w:val="18"/>
              </w:rPr>
              <w:t>Epicatechin</w:t>
            </w:r>
          </w:p>
        </w:tc>
        <w:tc>
          <w:tcPr>
            <w:tcW w:w="1389" w:type="dxa"/>
          </w:tcPr>
          <w:p w14:paraId="6F07A003" w14:textId="77777777" w:rsidR="00A8090D" w:rsidRPr="00697BB8" w:rsidRDefault="00DE0A49">
            <w:pPr>
              <w:rPr>
                <w:sz w:val="18"/>
                <w:szCs w:val="18"/>
              </w:rPr>
            </w:pPr>
            <w:r w:rsidRPr="00697BB8">
              <w:rPr>
                <w:sz w:val="18"/>
                <w:szCs w:val="18"/>
              </w:rPr>
              <w:t xml:space="preserve">Leaves </w:t>
            </w:r>
          </w:p>
        </w:tc>
        <w:tc>
          <w:tcPr>
            <w:tcW w:w="1701" w:type="dxa"/>
          </w:tcPr>
          <w:p w14:paraId="12928FB3" w14:textId="77777777" w:rsidR="00A8090D" w:rsidRPr="00697BB8" w:rsidRDefault="00AC6A7A">
            <w:pPr>
              <w:rPr>
                <w:sz w:val="18"/>
                <w:szCs w:val="18"/>
              </w:rPr>
            </w:pPr>
            <w:r>
              <w:rPr>
                <w:sz w:val="18"/>
                <w:szCs w:val="18"/>
              </w:rPr>
              <w:t>Prevent lipid peroxidation of liver</w:t>
            </w:r>
          </w:p>
        </w:tc>
        <w:tc>
          <w:tcPr>
            <w:tcW w:w="1333" w:type="dxa"/>
          </w:tcPr>
          <w:p w14:paraId="1B9F87BE" w14:textId="77777777" w:rsidR="00A8090D" w:rsidRDefault="00DE0A49">
            <w:pPr>
              <w:rPr>
                <w:sz w:val="18"/>
                <w:szCs w:val="18"/>
              </w:rPr>
            </w:pPr>
            <w:r w:rsidRPr="00697BB8">
              <w:rPr>
                <w:sz w:val="18"/>
                <w:szCs w:val="18"/>
              </w:rPr>
              <w:t xml:space="preserve">Ma </w:t>
            </w:r>
            <w:r w:rsidR="000E748B" w:rsidRPr="000E748B">
              <w:rPr>
                <w:i/>
                <w:iCs/>
                <w:sz w:val="18"/>
                <w:szCs w:val="18"/>
              </w:rPr>
              <w:t>et al.,</w:t>
            </w:r>
            <w:r w:rsidRPr="00697BB8">
              <w:rPr>
                <w:sz w:val="18"/>
                <w:szCs w:val="18"/>
              </w:rPr>
              <w:t>2020</w:t>
            </w:r>
          </w:p>
          <w:p w14:paraId="522742F6" w14:textId="77777777" w:rsidR="00AC6A7A" w:rsidRDefault="00AC6A7A">
            <w:pPr>
              <w:rPr>
                <w:sz w:val="18"/>
                <w:szCs w:val="18"/>
              </w:rPr>
            </w:pPr>
          </w:p>
          <w:p w14:paraId="4740C763" w14:textId="2A2DDD3A" w:rsidR="00AC6A7A" w:rsidRPr="00697BB8" w:rsidRDefault="00AC6A7A">
            <w:pPr>
              <w:rPr>
                <w:sz w:val="18"/>
                <w:szCs w:val="18"/>
              </w:rPr>
            </w:pPr>
            <w:r>
              <w:rPr>
                <w:sz w:val="18"/>
                <w:szCs w:val="18"/>
              </w:rPr>
              <w:t>Sinha</w:t>
            </w:r>
            <w:r w:rsidR="00E269B3">
              <w:rPr>
                <w:sz w:val="18"/>
                <w:szCs w:val="18"/>
              </w:rPr>
              <w:t xml:space="preserve"> </w:t>
            </w:r>
            <w:r w:rsidR="000E748B" w:rsidRPr="000E748B">
              <w:rPr>
                <w:i/>
                <w:iCs/>
                <w:sz w:val="18"/>
                <w:szCs w:val="18"/>
              </w:rPr>
              <w:t>et al.,</w:t>
            </w:r>
            <w:r w:rsidRPr="00697BB8">
              <w:rPr>
                <w:sz w:val="18"/>
                <w:szCs w:val="18"/>
              </w:rPr>
              <w:t>20</w:t>
            </w:r>
            <w:r>
              <w:rPr>
                <w:sz w:val="18"/>
                <w:szCs w:val="18"/>
              </w:rPr>
              <w:t>12</w:t>
            </w:r>
          </w:p>
        </w:tc>
      </w:tr>
      <w:tr w:rsidR="00697BB8" w:rsidRPr="00697BB8" w14:paraId="247FC274" w14:textId="77777777">
        <w:tc>
          <w:tcPr>
            <w:tcW w:w="1129" w:type="dxa"/>
          </w:tcPr>
          <w:p w14:paraId="4B69401F" w14:textId="77777777" w:rsidR="00A8090D" w:rsidRPr="00697BB8" w:rsidRDefault="00DE0A49">
            <w:pPr>
              <w:ind w:right="-74"/>
              <w:rPr>
                <w:sz w:val="18"/>
                <w:szCs w:val="18"/>
              </w:rPr>
            </w:pPr>
            <w:r w:rsidRPr="00697BB8">
              <w:rPr>
                <w:sz w:val="18"/>
                <w:szCs w:val="18"/>
              </w:rPr>
              <w:t>Polyphenols</w:t>
            </w:r>
          </w:p>
        </w:tc>
        <w:tc>
          <w:tcPr>
            <w:tcW w:w="1134" w:type="dxa"/>
          </w:tcPr>
          <w:p w14:paraId="1FCDD5A8" w14:textId="77777777" w:rsidR="00A8090D" w:rsidRPr="00697BB8" w:rsidRDefault="00DE0A49">
            <w:pPr>
              <w:ind w:left="-108" w:right="-74" w:firstLine="8"/>
              <w:rPr>
                <w:sz w:val="18"/>
                <w:szCs w:val="18"/>
              </w:rPr>
            </w:pPr>
            <w:r w:rsidRPr="00697BB8">
              <w:rPr>
                <w:sz w:val="18"/>
                <w:szCs w:val="18"/>
              </w:rPr>
              <w:t>Flavonoids</w:t>
            </w:r>
          </w:p>
        </w:tc>
        <w:tc>
          <w:tcPr>
            <w:tcW w:w="3289" w:type="dxa"/>
          </w:tcPr>
          <w:p w14:paraId="368A5331" w14:textId="25D56257" w:rsidR="00A8090D" w:rsidRPr="00C16A09" w:rsidRDefault="00711C2B">
            <w:pPr>
              <w:jc w:val="center"/>
              <w:rPr>
                <w:noProof/>
                <w:sz w:val="18"/>
                <w:szCs w:val="18"/>
                <w:highlight w:val="yellow"/>
                <w:lang w:eastAsia="en-IN" w:bidi="hi-IN"/>
              </w:rPr>
            </w:pPr>
            <w:r w:rsidRPr="00697BB8">
              <w:rPr>
                <w:noProof/>
                <w:sz w:val="18"/>
                <w:szCs w:val="18"/>
                <w:lang w:eastAsia="en-IN" w:bidi="hi-IN"/>
              </w:rPr>
              <w:drawing>
                <wp:inline distT="0" distB="0" distL="0" distR="0" wp14:anchorId="062A615A" wp14:editId="22E56096">
                  <wp:extent cx="1790610" cy="1442720"/>
                  <wp:effectExtent l="0" t="0" r="635" b="5080"/>
                  <wp:docPr id="105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Picture 1"/>
                          <pic:cNvPicPr/>
                        </pic:nvPicPr>
                        <pic:blipFill>
                          <a:blip r:embed="rId22" cstate="print"/>
                          <a:srcRect/>
                          <a:stretch/>
                        </pic:blipFill>
                        <pic:spPr>
                          <a:xfrm>
                            <a:off x="0" y="0"/>
                            <a:ext cx="1790610" cy="1442720"/>
                          </a:xfrm>
                          <a:prstGeom prst="rect">
                            <a:avLst/>
                          </a:prstGeom>
                        </pic:spPr>
                      </pic:pic>
                    </a:graphicData>
                  </a:graphic>
                </wp:inline>
              </w:drawing>
            </w:r>
          </w:p>
          <w:p w14:paraId="73A64B60" w14:textId="008679C4" w:rsidR="00A8090D" w:rsidRPr="00C16A09" w:rsidRDefault="00711C2B">
            <w:pPr>
              <w:jc w:val="center"/>
              <w:rPr>
                <w:noProof/>
                <w:sz w:val="18"/>
                <w:szCs w:val="18"/>
                <w:highlight w:val="yellow"/>
                <w:lang w:eastAsia="en-IN" w:bidi="hi-IN"/>
              </w:rPr>
            </w:pPr>
            <w:r w:rsidRPr="00697BB8">
              <w:rPr>
                <w:sz w:val="18"/>
                <w:szCs w:val="18"/>
              </w:rPr>
              <w:t>Rutin</w:t>
            </w:r>
          </w:p>
        </w:tc>
        <w:tc>
          <w:tcPr>
            <w:tcW w:w="1389" w:type="dxa"/>
          </w:tcPr>
          <w:p w14:paraId="4DA69424" w14:textId="77777777" w:rsidR="00A8090D" w:rsidRPr="00697BB8" w:rsidRDefault="00DE0A49">
            <w:pPr>
              <w:rPr>
                <w:sz w:val="18"/>
                <w:szCs w:val="18"/>
              </w:rPr>
            </w:pPr>
            <w:r w:rsidRPr="00697BB8">
              <w:rPr>
                <w:sz w:val="18"/>
                <w:szCs w:val="18"/>
              </w:rPr>
              <w:t>Leaves</w:t>
            </w:r>
          </w:p>
        </w:tc>
        <w:tc>
          <w:tcPr>
            <w:tcW w:w="1701" w:type="dxa"/>
          </w:tcPr>
          <w:p w14:paraId="0A8E0312" w14:textId="77777777" w:rsidR="00A8090D" w:rsidRPr="00697BB8" w:rsidRDefault="00C74BA3">
            <w:pPr>
              <w:rPr>
                <w:sz w:val="18"/>
                <w:szCs w:val="18"/>
              </w:rPr>
            </w:pPr>
            <w:r w:rsidRPr="00697BB8">
              <w:rPr>
                <w:sz w:val="18"/>
                <w:szCs w:val="18"/>
              </w:rPr>
              <w:t>Antioxidant</w:t>
            </w:r>
          </w:p>
        </w:tc>
        <w:tc>
          <w:tcPr>
            <w:tcW w:w="1333" w:type="dxa"/>
          </w:tcPr>
          <w:p w14:paraId="051882CA" w14:textId="77777777" w:rsidR="00A8090D" w:rsidRDefault="00DE0A49">
            <w:pPr>
              <w:rPr>
                <w:sz w:val="18"/>
                <w:szCs w:val="18"/>
              </w:rPr>
            </w:pPr>
            <w:r w:rsidRPr="00697BB8">
              <w:rPr>
                <w:sz w:val="18"/>
                <w:szCs w:val="18"/>
              </w:rPr>
              <w:t xml:space="preserve">Ma, </w:t>
            </w:r>
            <w:r w:rsidRPr="00697BB8">
              <w:rPr>
                <w:i/>
                <w:iCs/>
                <w:sz w:val="18"/>
                <w:szCs w:val="18"/>
              </w:rPr>
              <w:t xml:space="preserve">et al </w:t>
            </w:r>
            <w:r w:rsidRPr="00697BB8">
              <w:rPr>
                <w:sz w:val="18"/>
                <w:szCs w:val="18"/>
              </w:rPr>
              <w:t>2020.</w:t>
            </w:r>
          </w:p>
          <w:p w14:paraId="185E2A2B" w14:textId="77777777" w:rsidR="00C74BA3" w:rsidRDefault="00C74BA3">
            <w:pPr>
              <w:rPr>
                <w:sz w:val="18"/>
                <w:szCs w:val="18"/>
              </w:rPr>
            </w:pPr>
          </w:p>
          <w:p w14:paraId="6F848298" w14:textId="77777777" w:rsidR="00C74BA3" w:rsidRDefault="00C74BA3" w:rsidP="00C74BA3">
            <w:pPr>
              <w:rPr>
                <w:sz w:val="18"/>
                <w:szCs w:val="18"/>
              </w:rPr>
            </w:pPr>
            <w:r>
              <w:rPr>
                <w:sz w:val="18"/>
                <w:szCs w:val="18"/>
              </w:rPr>
              <w:t>Habtemariam</w:t>
            </w:r>
            <w:r w:rsidRPr="00697BB8">
              <w:rPr>
                <w:sz w:val="18"/>
                <w:szCs w:val="18"/>
              </w:rPr>
              <w:t xml:space="preserve">, </w:t>
            </w:r>
            <w:r w:rsidRPr="00697BB8">
              <w:rPr>
                <w:i/>
                <w:iCs/>
                <w:sz w:val="18"/>
                <w:szCs w:val="18"/>
              </w:rPr>
              <w:t xml:space="preserve">et al </w:t>
            </w:r>
            <w:r w:rsidRPr="00697BB8">
              <w:rPr>
                <w:sz w:val="18"/>
                <w:szCs w:val="18"/>
              </w:rPr>
              <w:t>20</w:t>
            </w:r>
            <w:r>
              <w:rPr>
                <w:sz w:val="18"/>
                <w:szCs w:val="18"/>
              </w:rPr>
              <w:t>15</w:t>
            </w:r>
            <w:r w:rsidRPr="00697BB8">
              <w:rPr>
                <w:sz w:val="18"/>
                <w:szCs w:val="18"/>
              </w:rPr>
              <w:t>.</w:t>
            </w:r>
          </w:p>
          <w:p w14:paraId="4992EC4B" w14:textId="77777777" w:rsidR="00C74BA3" w:rsidRPr="00697BB8" w:rsidRDefault="00C74BA3">
            <w:pPr>
              <w:rPr>
                <w:sz w:val="18"/>
                <w:szCs w:val="18"/>
              </w:rPr>
            </w:pPr>
          </w:p>
        </w:tc>
      </w:tr>
      <w:tr w:rsidR="00697BB8" w:rsidRPr="00697BB8" w14:paraId="3AF7917F" w14:textId="77777777">
        <w:tc>
          <w:tcPr>
            <w:tcW w:w="1129" w:type="dxa"/>
          </w:tcPr>
          <w:p w14:paraId="5453A160" w14:textId="77777777" w:rsidR="00A8090D" w:rsidRPr="00697BB8" w:rsidRDefault="00DE0A49">
            <w:pPr>
              <w:ind w:right="-74"/>
              <w:rPr>
                <w:sz w:val="18"/>
                <w:szCs w:val="18"/>
              </w:rPr>
            </w:pPr>
            <w:r w:rsidRPr="00697BB8">
              <w:rPr>
                <w:sz w:val="18"/>
                <w:szCs w:val="18"/>
              </w:rPr>
              <w:t>Sulphur containing compound</w:t>
            </w:r>
          </w:p>
        </w:tc>
        <w:tc>
          <w:tcPr>
            <w:tcW w:w="1134" w:type="dxa"/>
          </w:tcPr>
          <w:p w14:paraId="2762B36C" w14:textId="77777777" w:rsidR="00A8090D" w:rsidRPr="00697BB8" w:rsidRDefault="00DE0A49">
            <w:pPr>
              <w:ind w:left="-108" w:right="-74"/>
              <w:rPr>
                <w:sz w:val="18"/>
                <w:szCs w:val="18"/>
              </w:rPr>
            </w:pPr>
            <w:r w:rsidRPr="00697BB8">
              <w:rPr>
                <w:sz w:val="18"/>
                <w:szCs w:val="18"/>
              </w:rPr>
              <w:t>glucosinolates</w:t>
            </w:r>
          </w:p>
        </w:tc>
        <w:tc>
          <w:tcPr>
            <w:tcW w:w="3289" w:type="dxa"/>
          </w:tcPr>
          <w:p w14:paraId="1089FE05" w14:textId="77777777" w:rsidR="00A8090D" w:rsidRPr="00697BB8" w:rsidRDefault="00D33196">
            <w:pPr>
              <w:jc w:val="center"/>
              <w:rPr>
                <w:sz w:val="18"/>
                <w:szCs w:val="18"/>
              </w:rPr>
            </w:pPr>
            <w:r w:rsidRPr="00697BB8">
              <w:object w:dxaOrig="5970" w:dyaOrig="3885" w14:anchorId="5A72F187">
                <v:shape id="_x0000_i1029" type="#_x0000_t75" style="width:152.85pt;height:99.85pt" o:ole="">
                  <v:imagedata r:id="rId23" o:title=""/>
                </v:shape>
                <o:OLEObject Type="Embed" ProgID="PBrush" ShapeID="_x0000_i1029" DrawAspect="Content" ObjectID="_1818838250" r:id="rId24"/>
              </w:object>
            </w:r>
          </w:p>
          <w:p w14:paraId="18E2B9BF" w14:textId="77777777" w:rsidR="00A8090D" w:rsidRPr="00697BB8" w:rsidRDefault="00DE0A49">
            <w:pPr>
              <w:jc w:val="center"/>
              <w:rPr>
                <w:noProof/>
                <w:sz w:val="18"/>
                <w:szCs w:val="18"/>
                <w:lang w:eastAsia="en-IN" w:bidi="hi-IN"/>
              </w:rPr>
            </w:pPr>
            <w:proofErr w:type="spellStart"/>
            <w:r w:rsidRPr="00697BB8">
              <w:rPr>
                <w:sz w:val="18"/>
                <w:szCs w:val="18"/>
              </w:rPr>
              <w:t>Glucomoringin</w:t>
            </w:r>
            <w:proofErr w:type="spellEnd"/>
          </w:p>
        </w:tc>
        <w:tc>
          <w:tcPr>
            <w:tcW w:w="1389" w:type="dxa"/>
          </w:tcPr>
          <w:p w14:paraId="4CFC8324" w14:textId="77777777" w:rsidR="00A8090D" w:rsidRPr="00697BB8" w:rsidRDefault="00DE0A49">
            <w:pPr>
              <w:rPr>
                <w:sz w:val="18"/>
                <w:szCs w:val="18"/>
              </w:rPr>
            </w:pPr>
            <w:r w:rsidRPr="00697BB8">
              <w:rPr>
                <w:sz w:val="18"/>
                <w:szCs w:val="18"/>
              </w:rPr>
              <w:t>Leaves, stem, flower, pod, seed</w:t>
            </w:r>
          </w:p>
        </w:tc>
        <w:tc>
          <w:tcPr>
            <w:tcW w:w="1701" w:type="dxa"/>
          </w:tcPr>
          <w:p w14:paraId="0E3FE31C" w14:textId="77777777" w:rsidR="00A8090D" w:rsidRPr="00697BB8" w:rsidRDefault="00DE0A49">
            <w:pPr>
              <w:rPr>
                <w:sz w:val="18"/>
                <w:szCs w:val="18"/>
              </w:rPr>
            </w:pPr>
            <w:r w:rsidRPr="00697BB8">
              <w:rPr>
                <w:sz w:val="18"/>
                <w:szCs w:val="18"/>
              </w:rPr>
              <w:t xml:space="preserve">Antifungal and anti-bacterial </w:t>
            </w:r>
          </w:p>
          <w:p w14:paraId="43F85348" w14:textId="77777777" w:rsidR="00A8090D" w:rsidRPr="00697BB8" w:rsidRDefault="00A8090D">
            <w:pPr>
              <w:rPr>
                <w:sz w:val="18"/>
                <w:szCs w:val="18"/>
              </w:rPr>
            </w:pPr>
          </w:p>
        </w:tc>
        <w:tc>
          <w:tcPr>
            <w:tcW w:w="1333" w:type="dxa"/>
          </w:tcPr>
          <w:p w14:paraId="289FCE25" w14:textId="77777777" w:rsidR="00A8090D" w:rsidRPr="00697BB8" w:rsidRDefault="00DE0A49">
            <w:pPr>
              <w:jc w:val="both"/>
              <w:rPr>
                <w:sz w:val="18"/>
                <w:szCs w:val="18"/>
              </w:rPr>
            </w:pPr>
            <w:proofErr w:type="spellStart"/>
            <w:r w:rsidRPr="00697BB8">
              <w:rPr>
                <w:sz w:val="18"/>
                <w:szCs w:val="18"/>
              </w:rPr>
              <w:t>Kołodziejski</w:t>
            </w:r>
            <w:proofErr w:type="spellEnd"/>
            <w:r w:rsidRPr="00697BB8">
              <w:rPr>
                <w:sz w:val="18"/>
                <w:szCs w:val="18"/>
              </w:rPr>
              <w:t xml:space="preserve">, </w:t>
            </w:r>
            <w:r w:rsidR="000E748B" w:rsidRPr="000E748B">
              <w:rPr>
                <w:i/>
                <w:iCs/>
                <w:sz w:val="18"/>
                <w:szCs w:val="18"/>
              </w:rPr>
              <w:t>et al.,</w:t>
            </w:r>
            <w:r w:rsidRPr="00697BB8">
              <w:rPr>
                <w:sz w:val="18"/>
                <w:szCs w:val="18"/>
              </w:rPr>
              <w:t xml:space="preserve"> 2019 </w:t>
            </w:r>
          </w:p>
          <w:p w14:paraId="15B424E1" w14:textId="77777777" w:rsidR="00A8090D" w:rsidRPr="00697BB8" w:rsidRDefault="00A8090D">
            <w:pPr>
              <w:rPr>
                <w:sz w:val="18"/>
                <w:szCs w:val="18"/>
              </w:rPr>
            </w:pPr>
          </w:p>
        </w:tc>
      </w:tr>
      <w:tr w:rsidR="00697BB8" w:rsidRPr="00697BB8" w14:paraId="4841FCBD" w14:textId="77777777">
        <w:tc>
          <w:tcPr>
            <w:tcW w:w="1129" w:type="dxa"/>
          </w:tcPr>
          <w:p w14:paraId="46959319" w14:textId="77777777" w:rsidR="00A8090D" w:rsidRPr="00697BB8" w:rsidRDefault="00DE0A49">
            <w:pPr>
              <w:ind w:right="-74"/>
              <w:rPr>
                <w:sz w:val="18"/>
                <w:szCs w:val="18"/>
              </w:rPr>
            </w:pPr>
            <w:r w:rsidRPr="00697BB8">
              <w:rPr>
                <w:sz w:val="18"/>
                <w:szCs w:val="18"/>
              </w:rPr>
              <w:t>Sulphur containing compound</w:t>
            </w:r>
          </w:p>
        </w:tc>
        <w:tc>
          <w:tcPr>
            <w:tcW w:w="1134" w:type="dxa"/>
          </w:tcPr>
          <w:p w14:paraId="7338F760" w14:textId="77777777" w:rsidR="00A8090D" w:rsidRPr="00697BB8" w:rsidRDefault="00DE0A49">
            <w:pPr>
              <w:ind w:left="-108" w:right="-108"/>
              <w:rPr>
                <w:sz w:val="18"/>
                <w:szCs w:val="18"/>
              </w:rPr>
            </w:pPr>
            <w:r w:rsidRPr="00697BB8">
              <w:rPr>
                <w:sz w:val="18"/>
                <w:szCs w:val="18"/>
              </w:rPr>
              <w:t>glucosinolates</w:t>
            </w:r>
          </w:p>
        </w:tc>
        <w:tc>
          <w:tcPr>
            <w:tcW w:w="3289" w:type="dxa"/>
          </w:tcPr>
          <w:p w14:paraId="6B772126" w14:textId="77777777" w:rsidR="00A8090D" w:rsidRPr="00697BB8" w:rsidRDefault="00D33196">
            <w:pPr>
              <w:jc w:val="center"/>
              <w:rPr>
                <w:sz w:val="18"/>
                <w:szCs w:val="18"/>
              </w:rPr>
            </w:pPr>
            <w:r w:rsidRPr="00697BB8">
              <w:object w:dxaOrig="3840" w:dyaOrig="2790" w14:anchorId="06A8C03B">
                <v:shape id="_x0000_i1030" type="#_x0000_t75" style="width:114.8pt;height:83.55pt" o:ole="">
                  <v:imagedata r:id="rId25" o:title=""/>
                </v:shape>
                <o:OLEObject Type="Embed" ProgID="PBrush" ShapeID="_x0000_i1030" DrawAspect="Content" ObjectID="_1818838251" r:id="rId26"/>
              </w:object>
            </w:r>
          </w:p>
          <w:p w14:paraId="543F91A2" w14:textId="77777777" w:rsidR="00A8090D" w:rsidRPr="00697BB8" w:rsidRDefault="00DE0A49">
            <w:pPr>
              <w:jc w:val="center"/>
              <w:rPr>
                <w:noProof/>
                <w:sz w:val="18"/>
                <w:szCs w:val="18"/>
                <w:lang w:eastAsia="en-IN" w:bidi="hi-IN"/>
              </w:rPr>
            </w:pPr>
            <w:r w:rsidRPr="00697BB8">
              <w:rPr>
                <w:sz w:val="18"/>
                <w:szCs w:val="18"/>
              </w:rPr>
              <w:t>Benzyl glucosinolate</w:t>
            </w:r>
          </w:p>
        </w:tc>
        <w:tc>
          <w:tcPr>
            <w:tcW w:w="1389" w:type="dxa"/>
          </w:tcPr>
          <w:p w14:paraId="25C2E42C" w14:textId="77777777" w:rsidR="00A8090D" w:rsidRPr="00697BB8" w:rsidRDefault="00DE0A49">
            <w:pPr>
              <w:rPr>
                <w:sz w:val="18"/>
                <w:szCs w:val="18"/>
              </w:rPr>
            </w:pPr>
            <w:r w:rsidRPr="00697BB8">
              <w:rPr>
                <w:sz w:val="18"/>
                <w:szCs w:val="18"/>
              </w:rPr>
              <w:t>Roots, seed</w:t>
            </w:r>
          </w:p>
        </w:tc>
        <w:tc>
          <w:tcPr>
            <w:tcW w:w="1701" w:type="dxa"/>
          </w:tcPr>
          <w:p w14:paraId="40B82A2D" w14:textId="77777777" w:rsidR="00A8090D" w:rsidRPr="00697BB8" w:rsidRDefault="00DE0A49">
            <w:pPr>
              <w:rPr>
                <w:sz w:val="18"/>
                <w:szCs w:val="18"/>
              </w:rPr>
            </w:pPr>
            <w:r w:rsidRPr="00697BB8">
              <w:rPr>
                <w:sz w:val="18"/>
                <w:szCs w:val="18"/>
              </w:rPr>
              <w:t xml:space="preserve">Antifungal and anti-bacterial </w:t>
            </w:r>
          </w:p>
          <w:p w14:paraId="7436D10B" w14:textId="77777777" w:rsidR="00A8090D" w:rsidRPr="00697BB8" w:rsidRDefault="00DE0A49">
            <w:pPr>
              <w:rPr>
                <w:sz w:val="18"/>
                <w:szCs w:val="18"/>
              </w:rPr>
            </w:pPr>
            <w:r w:rsidRPr="00697BB8">
              <w:rPr>
                <w:sz w:val="18"/>
                <w:szCs w:val="18"/>
              </w:rPr>
              <w:t xml:space="preserve">Antibiotic </w:t>
            </w:r>
          </w:p>
          <w:p w14:paraId="75FE84E2" w14:textId="77777777" w:rsidR="00A8090D" w:rsidRPr="00697BB8" w:rsidRDefault="00A8090D">
            <w:pPr>
              <w:rPr>
                <w:sz w:val="18"/>
                <w:szCs w:val="18"/>
              </w:rPr>
            </w:pPr>
          </w:p>
        </w:tc>
        <w:tc>
          <w:tcPr>
            <w:tcW w:w="1333" w:type="dxa"/>
          </w:tcPr>
          <w:p w14:paraId="403CD5E7" w14:textId="77777777" w:rsidR="00A8090D" w:rsidRPr="00697BB8" w:rsidRDefault="00DE0A49">
            <w:pPr>
              <w:jc w:val="both"/>
              <w:rPr>
                <w:sz w:val="18"/>
                <w:szCs w:val="18"/>
              </w:rPr>
            </w:pPr>
            <w:proofErr w:type="spellStart"/>
            <w:r w:rsidRPr="00697BB8">
              <w:rPr>
                <w:sz w:val="18"/>
                <w:szCs w:val="18"/>
              </w:rPr>
              <w:t>Kołodziejski</w:t>
            </w:r>
            <w:proofErr w:type="spellEnd"/>
            <w:r w:rsidRPr="00697BB8">
              <w:rPr>
                <w:sz w:val="18"/>
                <w:szCs w:val="18"/>
              </w:rPr>
              <w:t xml:space="preserve">, </w:t>
            </w:r>
            <w:r w:rsidR="000E748B" w:rsidRPr="000E748B">
              <w:rPr>
                <w:i/>
                <w:iCs/>
                <w:sz w:val="18"/>
                <w:szCs w:val="18"/>
              </w:rPr>
              <w:t>et al.,</w:t>
            </w:r>
            <w:r w:rsidRPr="00697BB8">
              <w:rPr>
                <w:sz w:val="18"/>
                <w:szCs w:val="18"/>
              </w:rPr>
              <w:t xml:space="preserve"> 2019 </w:t>
            </w:r>
          </w:p>
          <w:p w14:paraId="78E6C5DF" w14:textId="715377F5" w:rsidR="00A8090D" w:rsidRPr="00697BB8" w:rsidRDefault="00DE0A49">
            <w:pPr>
              <w:jc w:val="both"/>
              <w:rPr>
                <w:sz w:val="18"/>
                <w:szCs w:val="18"/>
              </w:rPr>
            </w:pPr>
            <w:proofErr w:type="spellStart"/>
            <w:r w:rsidRPr="00697BB8">
              <w:rPr>
                <w:sz w:val="18"/>
                <w:szCs w:val="18"/>
              </w:rPr>
              <w:t>Giacoppo</w:t>
            </w:r>
            <w:proofErr w:type="spellEnd"/>
            <w:r w:rsidR="00E269B3">
              <w:rPr>
                <w:sz w:val="18"/>
                <w:szCs w:val="18"/>
              </w:rPr>
              <w:t xml:space="preserve"> </w:t>
            </w:r>
            <w:r w:rsidR="000E748B" w:rsidRPr="000E748B">
              <w:rPr>
                <w:i/>
                <w:iCs/>
                <w:sz w:val="18"/>
                <w:szCs w:val="18"/>
              </w:rPr>
              <w:t>et al.,</w:t>
            </w:r>
            <w:r w:rsidRPr="00697BB8">
              <w:rPr>
                <w:sz w:val="18"/>
                <w:szCs w:val="18"/>
              </w:rPr>
              <w:t xml:space="preserve"> 2015</w:t>
            </w:r>
          </w:p>
        </w:tc>
      </w:tr>
      <w:tr w:rsidR="00697BB8" w:rsidRPr="00697BB8" w14:paraId="133E2802" w14:textId="77777777">
        <w:tc>
          <w:tcPr>
            <w:tcW w:w="1129" w:type="dxa"/>
          </w:tcPr>
          <w:p w14:paraId="2689BAE6" w14:textId="77777777" w:rsidR="00A8090D" w:rsidRPr="00697BB8" w:rsidRDefault="00DE0A49">
            <w:pPr>
              <w:ind w:right="-74"/>
              <w:rPr>
                <w:sz w:val="18"/>
                <w:szCs w:val="18"/>
              </w:rPr>
            </w:pPr>
            <w:r w:rsidRPr="00697BB8">
              <w:rPr>
                <w:sz w:val="18"/>
                <w:szCs w:val="18"/>
              </w:rPr>
              <w:t>Sulphur containing compound</w:t>
            </w:r>
          </w:p>
        </w:tc>
        <w:tc>
          <w:tcPr>
            <w:tcW w:w="1134" w:type="dxa"/>
          </w:tcPr>
          <w:p w14:paraId="0CD3D409" w14:textId="77777777" w:rsidR="00A8090D" w:rsidRPr="00697BB8" w:rsidRDefault="00DE0A49">
            <w:pPr>
              <w:ind w:right="-74"/>
              <w:rPr>
                <w:sz w:val="18"/>
                <w:szCs w:val="18"/>
              </w:rPr>
            </w:pPr>
            <w:r w:rsidRPr="00697BB8">
              <w:rPr>
                <w:sz w:val="18"/>
                <w:szCs w:val="18"/>
              </w:rPr>
              <w:t xml:space="preserve">Isothiocyanates </w:t>
            </w:r>
          </w:p>
        </w:tc>
        <w:tc>
          <w:tcPr>
            <w:tcW w:w="3289" w:type="dxa"/>
          </w:tcPr>
          <w:p w14:paraId="357A25E0" w14:textId="77777777" w:rsidR="00A8090D" w:rsidRPr="00697BB8" w:rsidRDefault="00D33196">
            <w:pPr>
              <w:jc w:val="center"/>
              <w:rPr>
                <w:sz w:val="18"/>
                <w:szCs w:val="18"/>
              </w:rPr>
            </w:pPr>
            <w:r w:rsidRPr="00697BB8">
              <w:object w:dxaOrig="7260" w:dyaOrig="2295" w14:anchorId="12E35866">
                <v:shape id="_x0000_i1031" type="#_x0000_t75" style="width:154.85pt;height:48.9pt" o:ole="">
                  <v:imagedata r:id="rId27" o:title=""/>
                </v:shape>
                <o:OLEObject Type="Embed" ProgID="PBrush" ShapeID="_x0000_i1031" DrawAspect="Content" ObjectID="_1818838252" r:id="rId28"/>
              </w:object>
            </w:r>
          </w:p>
          <w:p w14:paraId="2A0BDC97" w14:textId="77777777" w:rsidR="00A8090D" w:rsidRPr="00697BB8" w:rsidRDefault="00DE0A49">
            <w:pPr>
              <w:jc w:val="center"/>
              <w:rPr>
                <w:noProof/>
                <w:sz w:val="18"/>
                <w:szCs w:val="18"/>
                <w:lang w:eastAsia="en-IN" w:bidi="hi-IN"/>
              </w:rPr>
            </w:pPr>
            <w:proofErr w:type="spellStart"/>
            <w:r w:rsidRPr="00697BB8">
              <w:rPr>
                <w:sz w:val="18"/>
                <w:szCs w:val="18"/>
              </w:rPr>
              <w:t>Niazidin</w:t>
            </w:r>
            <w:proofErr w:type="spellEnd"/>
          </w:p>
        </w:tc>
        <w:tc>
          <w:tcPr>
            <w:tcW w:w="1389" w:type="dxa"/>
          </w:tcPr>
          <w:p w14:paraId="241A5B02" w14:textId="77777777" w:rsidR="00A8090D" w:rsidRPr="00697BB8" w:rsidRDefault="00DE0A49">
            <w:pPr>
              <w:rPr>
                <w:sz w:val="18"/>
                <w:szCs w:val="18"/>
              </w:rPr>
            </w:pPr>
            <w:r w:rsidRPr="00697BB8">
              <w:rPr>
                <w:sz w:val="18"/>
                <w:szCs w:val="18"/>
              </w:rPr>
              <w:t>Leaves</w:t>
            </w:r>
            <w:r w:rsidR="00C74BA3">
              <w:rPr>
                <w:sz w:val="18"/>
                <w:szCs w:val="18"/>
              </w:rPr>
              <w:t xml:space="preserve">, pod </w:t>
            </w:r>
          </w:p>
        </w:tc>
        <w:tc>
          <w:tcPr>
            <w:tcW w:w="1701" w:type="dxa"/>
          </w:tcPr>
          <w:p w14:paraId="22222083" w14:textId="77777777" w:rsidR="00A8090D" w:rsidRPr="00697BB8" w:rsidRDefault="00C74BA3">
            <w:pPr>
              <w:rPr>
                <w:sz w:val="18"/>
                <w:szCs w:val="18"/>
              </w:rPr>
            </w:pPr>
            <w:r>
              <w:rPr>
                <w:sz w:val="18"/>
                <w:szCs w:val="18"/>
              </w:rPr>
              <w:t xml:space="preserve">Hypotensive </w:t>
            </w:r>
            <w:proofErr w:type="spellStart"/>
            <w:r>
              <w:rPr>
                <w:sz w:val="18"/>
                <w:szCs w:val="18"/>
              </w:rPr>
              <w:t>costituent</w:t>
            </w:r>
            <w:proofErr w:type="spellEnd"/>
          </w:p>
        </w:tc>
        <w:tc>
          <w:tcPr>
            <w:tcW w:w="1333" w:type="dxa"/>
          </w:tcPr>
          <w:p w14:paraId="124611B1" w14:textId="77777777" w:rsidR="00A8090D" w:rsidRDefault="00DE0A49">
            <w:pPr>
              <w:rPr>
                <w:sz w:val="18"/>
                <w:szCs w:val="18"/>
              </w:rPr>
            </w:pPr>
            <w:r w:rsidRPr="00697BB8">
              <w:rPr>
                <w:sz w:val="18"/>
                <w:szCs w:val="18"/>
              </w:rPr>
              <w:t xml:space="preserve">Waterman </w:t>
            </w:r>
            <w:r w:rsidR="000E748B" w:rsidRPr="000E748B">
              <w:rPr>
                <w:i/>
                <w:iCs/>
                <w:sz w:val="18"/>
                <w:szCs w:val="18"/>
              </w:rPr>
              <w:t>et al.,</w:t>
            </w:r>
            <w:r w:rsidRPr="00697BB8">
              <w:rPr>
                <w:sz w:val="18"/>
                <w:szCs w:val="18"/>
              </w:rPr>
              <w:t xml:space="preserve"> 2015</w:t>
            </w:r>
          </w:p>
          <w:p w14:paraId="25216D72" w14:textId="77777777" w:rsidR="00C74BA3" w:rsidRPr="00697BB8" w:rsidRDefault="00C74BA3">
            <w:pPr>
              <w:rPr>
                <w:sz w:val="18"/>
                <w:szCs w:val="18"/>
              </w:rPr>
            </w:pPr>
          </w:p>
          <w:p w14:paraId="0E708675" w14:textId="77777777" w:rsidR="008A7217" w:rsidRDefault="00C74BA3" w:rsidP="008A7217">
            <w:pPr>
              <w:rPr>
                <w:sz w:val="18"/>
                <w:szCs w:val="18"/>
              </w:rPr>
            </w:pPr>
            <w:r>
              <w:rPr>
                <w:sz w:val="18"/>
                <w:szCs w:val="18"/>
              </w:rPr>
              <w:t xml:space="preserve">Faizi </w:t>
            </w:r>
            <w:r w:rsidR="000E748B" w:rsidRPr="000E748B">
              <w:rPr>
                <w:i/>
                <w:iCs/>
                <w:sz w:val="18"/>
                <w:szCs w:val="18"/>
              </w:rPr>
              <w:t>et al.,</w:t>
            </w:r>
            <w:r w:rsidR="008A7217">
              <w:rPr>
                <w:sz w:val="18"/>
                <w:szCs w:val="18"/>
              </w:rPr>
              <w:t>1997</w:t>
            </w:r>
          </w:p>
          <w:p w14:paraId="0DE2FA64" w14:textId="77777777" w:rsidR="00A8090D" w:rsidRPr="00697BB8" w:rsidRDefault="00A8090D">
            <w:pPr>
              <w:rPr>
                <w:sz w:val="18"/>
                <w:szCs w:val="18"/>
              </w:rPr>
            </w:pPr>
          </w:p>
          <w:p w14:paraId="57AC9788" w14:textId="77777777" w:rsidR="00A8090D" w:rsidRPr="00697BB8" w:rsidRDefault="00A8090D">
            <w:pPr>
              <w:rPr>
                <w:sz w:val="18"/>
                <w:szCs w:val="18"/>
              </w:rPr>
            </w:pPr>
          </w:p>
        </w:tc>
      </w:tr>
      <w:tr w:rsidR="00697BB8" w:rsidRPr="00697BB8" w14:paraId="39299E22" w14:textId="77777777">
        <w:tc>
          <w:tcPr>
            <w:tcW w:w="1129" w:type="dxa"/>
          </w:tcPr>
          <w:p w14:paraId="529181E8" w14:textId="77777777" w:rsidR="00A8090D" w:rsidRPr="00697BB8" w:rsidRDefault="00DE0A49">
            <w:pPr>
              <w:ind w:right="-74"/>
              <w:rPr>
                <w:sz w:val="18"/>
                <w:szCs w:val="18"/>
              </w:rPr>
            </w:pPr>
            <w:r w:rsidRPr="00697BB8">
              <w:rPr>
                <w:sz w:val="18"/>
                <w:szCs w:val="18"/>
              </w:rPr>
              <w:t>Sulphur containing compound</w:t>
            </w:r>
          </w:p>
        </w:tc>
        <w:tc>
          <w:tcPr>
            <w:tcW w:w="1134" w:type="dxa"/>
          </w:tcPr>
          <w:p w14:paraId="33318F6D" w14:textId="77777777" w:rsidR="00A8090D" w:rsidRPr="00697BB8" w:rsidRDefault="00DE0A49">
            <w:pPr>
              <w:ind w:right="-74"/>
              <w:rPr>
                <w:sz w:val="18"/>
                <w:szCs w:val="18"/>
              </w:rPr>
            </w:pPr>
            <w:r w:rsidRPr="00697BB8">
              <w:rPr>
                <w:sz w:val="18"/>
                <w:szCs w:val="18"/>
              </w:rPr>
              <w:t xml:space="preserve">Isothiocyanates </w:t>
            </w:r>
          </w:p>
        </w:tc>
        <w:tc>
          <w:tcPr>
            <w:tcW w:w="3289" w:type="dxa"/>
          </w:tcPr>
          <w:p w14:paraId="0F5822E4" w14:textId="77777777" w:rsidR="00A8090D" w:rsidRPr="00697BB8" w:rsidRDefault="00D33196">
            <w:pPr>
              <w:jc w:val="center"/>
              <w:rPr>
                <w:sz w:val="18"/>
                <w:szCs w:val="18"/>
              </w:rPr>
            </w:pPr>
            <w:r w:rsidRPr="00697BB8">
              <w:object w:dxaOrig="8385" w:dyaOrig="2610" w14:anchorId="36C3070A">
                <v:shape id="_x0000_i1032" type="#_x0000_t75" style="width:154.2pt;height:48.25pt" o:ole="">
                  <v:imagedata r:id="rId29" o:title=""/>
                </v:shape>
                <o:OLEObject Type="Embed" ProgID="PBrush" ShapeID="_x0000_i1032" DrawAspect="Content" ObjectID="_1818838253" r:id="rId30"/>
              </w:object>
            </w:r>
          </w:p>
          <w:p w14:paraId="433F3395" w14:textId="77777777" w:rsidR="00A8090D" w:rsidRPr="00697BB8" w:rsidRDefault="00DE0A49">
            <w:pPr>
              <w:jc w:val="center"/>
              <w:rPr>
                <w:noProof/>
                <w:sz w:val="18"/>
                <w:szCs w:val="18"/>
                <w:lang w:eastAsia="en-IN" w:bidi="hi-IN"/>
              </w:rPr>
            </w:pPr>
            <w:proofErr w:type="spellStart"/>
            <w:r w:rsidRPr="00697BB8">
              <w:rPr>
                <w:sz w:val="18"/>
                <w:szCs w:val="18"/>
              </w:rPr>
              <w:t>Niazicin</w:t>
            </w:r>
            <w:proofErr w:type="spellEnd"/>
          </w:p>
        </w:tc>
        <w:tc>
          <w:tcPr>
            <w:tcW w:w="1389" w:type="dxa"/>
          </w:tcPr>
          <w:p w14:paraId="6AAAC227" w14:textId="77777777" w:rsidR="00A8090D" w:rsidRPr="00697BB8" w:rsidRDefault="00DE0A49">
            <w:pPr>
              <w:rPr>
                <w:sz w:val="18"/>
                <w:szCs w:val="18"/>
              </w:rPr>
            </w:pPr>
            <w:r w:rsidRPr="00697BB8">
              <w:rPr>
                <w:sz w:val="18"/>
                <w:szCs w:val="18"/>
              </w:rPr>
              <w:t xml:space="preserve">Leaves </w:t>
            </w:r>
          </w:p>
          <w:p w14:paraId="33E74901" w14:textId="77777777" w:rsidR="00A8090D" w:rsidRPr="00697BB8" w:rsidRDefault="00A8090D">
            <w:pPr>
              <w:rPr>
                <w:sz w:val="18"/>
                <w:szCs w:val="18"/>
              </w:rPr>
            </w:pPr>
          </w:p>
        </w:tc>
        <w:tc>
          <w:tcPr>
            <w:tcW w:w="1701" w:type="dxa"/>
          </w:tcPr>
          <w:p w14:paraId="4AE88859" w14:textId="77777777" w:rsidR="00A8090D" w:rsidRPr="00697BB8" w:rsidRDefault="00DE0A49">
            <w:pPr>
              <w:rPr>
                <w:sz w:val="18"/>
                <w:szCs w:val="18"/>
              </w:rPr>
            </w:pPr>
            <w:r w:rsidRPr="00697BB8">
              <w:rPr>
                <w:sz w:val="18"/>
                <w:szCs w:val="18"/>
              </w:rPr>
              <w:t xml:space="preserve">Anti-hypertensive/ hypotensive activity </w:t>
            </w:r>
          </w:p>
        </w:tc>
        <w:tc>
          <w:tcPr>
            <w:tcW w:w="1333" w:type="dxa"/>
          </w:tcPr>
          <w:p w14:paraId="55C3A821" w14:textId="6E27361A" w:rsidR="00A8090D" w:rsidRPr="00697BB8" w:rsidRDefault="00DE0A49">
            <w:pPr>
              <w:jc w:val="both"/>
              <w:rPr>
                <w:sz w:val="18"/>
                <w:szCs w:val="18"/>
              </w:rPr>
            </w:pPr>
            <w:proofErr w:type="spellStart"/>
            <w:r w:rsidRPr="00697BB8">
              <w:rPr>
                <w:sz w:val="18"/>
                <w:szCs w:val="18"/>
              </w:rPr>
              <w:t>Haroen</w:t>
            </w:r>
            <w:proofErr w:type="spellEnd"/>
            <w:r w:rsidR="00E269B3">
              <w:rPr>
                <w:sz w:val="18"/>
                <w:szCs w:val="18"/>
              </w:rPr>
              <w:t xml:space="preserve"> </w:t>
            </w:r>
            <w:r w:rsidR="000E748B" w:rsidRPr="000E748B">
              <w:rPr>
                <w:i/>
                <w:iCs/>
                <w:sz w:val="18"/>
                <w:szCs w:val="18"/>
              </w:rPr>
              <w:t>et al.,</w:t>
            </w:r>
            <w:r w:rsidRPr="00697BB8">
              <w:rPr>
                <w:sz w:val="18"/>
                <w:szCs w:val="18"/>
              </w:rPr>
              <w:t xml:space="preserve"> 2022</w:t>
            </w:r>
          </w:p>
          <w:p w14:paraId="4E15E61C" w14:textId="77777777" w:rsidR="00A8090D" w:rsidRPr="00697BB8" w:rsidRDefault="00A8090D">
            <w:pPr>
              <w:jc w:val="both"/>
              <w:rPr>
                <w:sz w:val="18"/>
                <w:szCs w:val="18"/>
              </w:rPr>
            </w:pPr>
          </w:p>
        </w:tc>
      </w:tr>
      <w:tr w:rsidR="00697BB8" w:rsidRPr="00697BB8" w14:paraId="555825A5" w14:textId="77777777">
        <w:tc>
          <w:tcPr>
            <w:tcW w:w="1129" w:type="dxa"/>
          </w:tcPr>
          <w:p w14:paraId="0CA44FA7" w14:textId="77777777" w:rsidR="00A8090D" w:rsidRPr="00697BB8" w:rsidRDefault="00DE0A49">
            <w:pPr>
              <w:ind w:right="-74"/>
              <w:rPr>
                <w:sz w:val="18"/>
                <w:szCs w:val="18"/>
              </w:rPr>
            </w:pPr>
            <w:r w:rsidRPr="00697BB8">
              <w:rPr>
                <w:sz w:val="18"/>
                <w:szCs w:val="18"/>
              </w:rPr>
              <w:t>Sulphur containing compound</w:t>
            </w:r>
          </w:p>
        </w:tc>
        <w:tc>
          <w:tcPr>
            <w:tcW w:w="1134" w:type="dxa"/>
          </w:tcPr>
          <w:p w14:paraId="16907038" w14:textId="77777777" w:rsidR="00A8090D" w:rsidRPr="00697BB8" w:rsidRDefault="00DE0A49">
            <w:pPr>
              <w:ind w:right="-74"/>
              <w:rPr>
                <w:sz w:val="18"/>
                <w:szCs w:val="18"/>
              </w:rPr>
            </w:pPr>
            <w:r w:rsidRPr="00697BB8">
              <w:rPr>
                <w:sz w:val="18"/>
                <w:szCs w:val="18"/>
              </w:rPr>
              <w:t xml:space="preserve">Isothiocyanates </w:t>
            </w:r>
          </w:p>
        </w:tc>
        <w:tc>
          <w:tcPr>
            <w:tcW w:w="3289" w:type="dxa"/>
          </w:tcPr>
          <w:p w14:paraId="3E2DD0D0" w14:textId="77777777" w:rsidR="00A8090D" w:rsidRPr="00697BB8" w:rsidRDefault="00D33196">
            <w:pPr>
              <w:jc w:val="center"/>
              <w:rPr>
                <w:sz w:val="18"/>
                <w:szCs w:val="18"/>
              </w:rPr>
            </w:pPr>
            <w:r w:rsidRPr="00697BB8">
              <w:object w:dxaOrig="7275" w:dyaOrig="2295" w14:anchorId="72F1D722">
                <v:shape id="_x0000_i1033" type="#_x0000_t75" style="width:152.85pt;height:48.9pt" o:ole="">
                  <v:imagedata r:id="rId31" o:title=""/>
                </v:shape>
                <o:OLEObject Type="Embed" ProgID="PBrush" ShapeID="_x0000_i1033" DrawAspect="Content" ObjectID="_1818838254" r:id="rId32"/>
              </w:object>
            </w:r>
          </w:p>
          <w:p w14:paraId="7EB08570" w14:textId="77777777" w:rsidR="00A8090D" w:rsidRPr="00697BB8" w:rsidRDefault="00DE0A49">
            <w:pPr>
              <w:jc w:val="center"/>
              <w:rPr>
                <w:noProof/>
                <w:sz w:val="18"/>
                <w:szCs w:val="18"/>
                <w:lang w:eastAsia="en-IN" w:bidi="hi-IN"/>
              </w:rPr>
            </w:pPr>
            <w:proofErr w:type="spellStart"/>
            <w:r w:rsidRPr="00697BB8">
              <w:rPr>
                <w:sz w:val="18"/>
                <w:szCs w:val="18"/>
              </w:rPr>
              <w:t>Niazinin</w:t>
            </w:r>
            <w:proofErr w:type="spellEnd"/>
          </w:p>
        </w:tc>
        <w:tc>
          <w:tcPr>
            <w:tcW w:w="1389" w:type="dxa"/>
          </w:tcPr>
          <w:p w14:paraId="54FC1DA3" w14:textId="77777777" w:rsidR="00A8090D" w:rsidRPr="00697BB8" w:rsidRDefault="00DE0A49">
            <w:pPr>
              <w:rPr>
                <w:sz w:val="18"/>
                <w:szCs w:val="18"/>
              </w:rPr>
            </w:pPr>
            <w:r w:rsidRPr="00697BB8">
              <w:rPr>
                <w:sz w:val="18"/>
                <w:szCs w:val="18"/>
              </w:rPr>
              <w:t xml:space="preserve">Leaves </w:t>
            </w:r>
          </w:p>
          <w:p w14:paraId="6709CB1B" w14:textId="77777777" w:rsidR="00A8090D" w:rsidRPr="00697BB8" w:rsidRDefault="00A8090D">
            <w:pPr>
              <w:rPr>
                <w:sz w:val="18"/>
                <w:szCs w:val="18"/>
              </w:rPr>
            </w:pPr>
          </w:p>
        </w:tc>
        <w:tc>
          <w:tcPr>
            <w:tcW w:w="1701" w:type="dxa"/>
          </w:tcPr>
          <w:p w14:paraId="7DC1C34A" w14:textId="77777777" w:rsidR="00A8090D" w:rsidRPr="00697BB8" w:rsidRDefault="00DE0A49">
            <w:pPr>
              <w:rPr>
                <w:sz w:val="18"/>
                <w:szCs w:val="18"/>
              </w:rPr>
            </w:pPr>
            <w:r w:rsidRPr="00697BB8">
              <w:rPr>
                <w:sz w:val="18"/>
                <w:szCs w:val="18"/>
              </w:rPr>
              <w:t xml:space="preserve">Anti-hypertensive/ hypotensive activity </w:t>
            </w:r>
          </w:p>
        </w:tc>
        <w:tc>
          <w:tcPr>
            <w:tcW w:w="1333" w:type="dxa"/>
          </w:tcPr>
          <w:p w14:paraId="0D6DF116" w14:textId="78F1C533" w:rsidR="00A8090D" w:rsidRPr="00697BB8" w:rsidRDefault="00DE0A49">
            <w:pPr>
              <w:jc w:val="both"/>
              <w:rPr>
                <w:sz w:val="18"/>
                <w:szCs w:val="18"/>
              </w:rPr>
            </w:pPr>
            <w:proofErr w:type="spellStart"/>
            <w:r w:rsidRPr="00697BB8">
              <w:rPr>
                <w:sz w:val="18"/>
                <w:szCs w:val="18"/>
              </w:rPr>
              <w:t>Haroen</w:t>
            </w:r>
            <w:proofErr w:type="spellEnd"/>
            <w:r w:rsidR="00E269B3">
              <w:rPr>
                <w:sz w:val="18"/>
                <w:szCs w:val="18"/>
              </w:rPr>
              <w:t xml:space="preserve"> </w:t>
            </w:r>
            <w:r w:rsidR="000E748B" w:rsidRPr="000E748B">
              <w:rPr>
                <w:i/>
                <w:iCs/>
                <w:sz w:val="18"/>
                <w:szCs w:val="18"/>
              </w:rPr>
              <w:t>et al.,</w:t>
            </w:r>
            <w:r w:rsidRPr="00697BB8">
              <w:rPr>
                <w:sz w:val="18"/>
                <w:szCs w:val="18"/>
              </w:rPr>
              <w:t xml:space="preserve"> 2022</w:t>
            </w:r>
          </w:p>
          <w:p w14:paraId="4DC68E91" w14:textId="77777777" w:rsidR="00A8090D" w:rsidRPr="00697BB8" w:rsidRDefault="00A8090D">
            <w:pPr>
              <w:rPr>
                <w:sz w:val="18"/>
                <w:szCs w:val="18"/>
              </w:rPr>
            </w:pPr>
          </w:p>
        </w:tc>
      </w:tr>
      <w:tr w:rsidR="00697BB8" w:rsidRPr="00697BB8" w14:paraId="347E6D94" w14:textId="77777777">
        <w:tc>
          <w:tcPr>
            <w:tcW w:w="1129" w:type="dxa"/>
          </w:tcPr>
          <w:p w14:paraId="31A90408" w14:textId="77777777" w:rsidR="00A8090D" w:rsidRPr="00697BB8" w:rsidRDefault="00DE0A49">
            <w:pPr>
              <w:ind w:right="-74"/>
              <w:rPr>
                <w:sz w:val="18"/>
                <w:szCs w:val="18"/>
              </w:rPr>
            </w:pPr>
            <w:r w:rsidRPr="00697BB8">
              <w:rPr>
                <w:sz w:val="18"/>
                <w:szCs w:val="18"/>
              </w:rPr>
              <w:lastRenderedPageBreak/>
              <w:t xml:space="preserve">Carotenoids </w:t>
            </w:r>
          </w:p>
        </w:tc>
        <w:tc>
          <w:tcPr>
            <w:tcW w:w="1134" w:type="dxa"/>
          </w:tcPr>
          <w:p w14:paraId="3C0C7F9F" w14:textId="77777777" w:rsidR="00A8090D" w:rsidRPr="00697BB8" w:rsidRDefault="00DE0A49">
            <w:pPr>
              <w:ind w:right="-74"/>
              <w:rPr>
                <w:rFonts w:ascii="Times New Roman" w:hAnsi="Times New Roman" w:cs="Times New Roman"/>
                <w:sz w:val="18"/>
                <w:szCs w:val="18"/>
              </w:rPr>
            </w:pPr>
            <w:r w:rsidRPr="00697BB8">
              <w:rPr>
                <w:rFonts w:ascii="Times New Roman" w:hAnsi="Times New Roman" w:cs="Times New Roman"/>
                <w:sz w:val="18"/>
                <w:szCs w:val="18"/>
              </w:rPr>
              <w:t>Carotenes</w:t>
            </w:r>
          </w:p>
        </w:tc>
        <w:tc>
          <w:tcPr>
            <w:tcW w:w="3289" w:type="dxa"/>
          </w:tcPr>
          <w:p w14:paraId="4688D300" w14:textId="667B29FA" w:rsidR="00A8090D" w:rsidRPr="00C16A09" w:rsidRDefault="00711C2B">
            <w:pPr>
              <w:jc w:val="center"/>
              <w:rPr>
                <w:noProof/>
                <w:sz w:val="18"/>
                <w:szCs w:val="18"/>
                <w:highlight w:val="yellow"/>
                <w:lang w:eastAsia="en-IN" w:bidi="hi-IN"/>
              </w:rPr>
            </w:pPr>
            <w:r w:rsidRPr="00697BB8">
              <w:rPr>
                <w:noProof/>
                <w:sz w:val="18"/>
                <w:szCs w:val="18"/>
                <w:lang w:eastAsia="en-IN" w:bidi="hi-IN"/>
              </w:rPr>
              <w:drawing>
                <wp:inline distT="0" distB="0" distL="0" distR="0" wp14:anchorId="1E0650C9" wp14:editId="7355F73F">
                  <wp:extent cx="2022270" cy="914400"/>
                  <wp:effectExtent l="0" t="0" r="0" b="0"/>
                  <wp:docPr id="106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Picture 1"/>
                          <pic:cNvPicPr/>
                        </pic:nvPicPr>
                        <pic:blipFill>
                          <a:blip r:embed="rId33" cstate="print"/>
                          <a:srcRect/>
                          <a:stretch/>
                        </pic:blipFill>
                        <pic:spPr>
                          <a:xfrm>
                            <a:off x="0" y="0"/>
                            <a:ext cx="2022270" cy="914400"/>
                          </a:xfrm>
                          <a:prstGeom prst="rect">
                            <a:avLst/>
                          </a:prstGeom>
                        </pic:spPr>
                      </pic:pic>
                    </a:graphicData>
                  </a:graphic>
                </wp:inline>
              </w:drawing>
            </w:r>
          </w:p>
          <w:p w14:paraId="0A13717B" w14:textId="0C9AD9FA" w:rsidR="00A8090D" w:rsidRPr="00C16A09" w:rsidRDefault="00711C2B">
            <w:pPr>
              <w:jc w:val="center"/>
              <w:rPr>
                <w:noProof/>
                <w:sz w:val="18"/>
                <w:szCs w:val="18"/>
                <w:highlight w:val="yellow"/>
                <w:lang w:eastAsia="en-IN" w:bidi="hi-IN"/>
              </w:rPr>
            </w:pPr>
            <w:r w:rsidRPr="00697BB8">
              <w:rPr>
                <w:rFonts w:ascii="Times New Roman" w:hAnsi="Times New Roman" w:cs="Times New Roman"/>
                <w:sz w:val="18"/>
                <w:szCs w:val="18"/>
              </w:rPr>
              <w:t>all-E-β</w:t>
            </w:r>
            <w:r w:rsidRPr="00697BB8">
              <w:rPr>
                <w:sz w:val="18"/>
                <w:szCs w:val="18"/>
              </w:rPr>
              <w:t>- carotene</w:t>
            </w:r>
            <w:r w:rsidRPr="00697BB8">
              <w:rPr>
                <w:rFonts w:ascii="Times New Roman" w:hAnsi="Times New Roman" w:cs="Times New Roman"/>
                <w:sz w:val="18"/>
                <w:szCs w:val="18"/>
              </w:rPr>
              <w:t xml:space="preserve"> </w:t>
            </w:r>
            <w:r>
              <w:rPr>
                <w:rFonts w:ascii="Times New Roman" w:hAnsi="Times New Roman" w:cs="Times New Roman"/>
                <w:sz w:val="18"/>
                <w:szCs w:val="18"/>
              </w:rPr>
              <w:t xml:space="preserve"> </w:t>
            </w:r>
          </w:p>
        </w:tc>
        <w:tc>
          <w:tcPr>
            <w:tcW w:w="1389" w:type="dxa"/>
          </w:tcPr>
          <w:p w14:paraId="26F5444A" w14:textId="77777777" w:rsidR="00A8090D" w:rsidRPr="00697BB8" w:rsidRDefault="00DE0A49">
            <w:pPr>
              <w:rPr>
                <w:sz w:val="18"/>
                <w:szCs w:val="18"/>
              </w:rPr>
            </w:pPr>
            <w:r w:rsidRPr="00697BB8">
              <w:rPr>
                <w:sz w:val="18"/>
                <w:szCs w:val="18"/>
              </w:rPr>
              <w:t xml:space="preserve">Flower, fruits, leaves </w:t>
            </w:r>
          </w:p>
        </w:tc>
        <w:tc>
          <w:tcPr>
            <w:tcW w:w="1701" w:type="dxa"/>
          </w:tcPr>
          <w:p w14:paraId="2A49A519" w14:textId="77777777" w:rsidR="00A8090D" w:rsidRPr="00697BB8" w:rsidRDefault="00DE0A49">
            <w:pPr>
              <w:rPr>
                <w:sz w:val="18"/>
                <w:szCs w:val="18"/>
              </w:rPr>
            </w:pPr>
            <w:r w:rsidRPr="00697BB8">
              <w:rPr>
                <w:sz w:val="18"/>
                <w:szCs w:val="18"/>
              </w:rPr>
              <w:t xml:space="preserve">Antioxidant </w:t>
            </w:r>
          </w:p>
        </w:tc>
        <w:tc>
          <w:tcPr>
            <w:tcW w:w="1333" w:type="dxa"/>
          </w:tcPr>
          <w:p w14:paraId="664F7E3B" w14:textId="77777777" w:rsidR="00A8090D" w:rsidRPr="00697BB8" w:rsidRDefault="00DE0A49">
            <w:pPr>
              <w:rPr>
                <w:sz w:val="18"/>
                <w:szCs w:val="18"/>
              </w:rPr>
            </w:pPr>
            <w:r w:rsidRPr="00697BB8">
              <w:rPr>
                <w:sz w:val="18"/>
                <w:szCs w:val="18"/>
              </w:rPr>
              <w:t xml:space="preserve">Saini </w:t>
            </w:r>
            <w:r w:rsidR="000E748B" w:rsidRPr="000E748B">
              <w:rPr>
                <w:i/>
                <w:iCs/>
                <w:sz w:val="18"/>
                <w:szCs w:val="18"/>
              </w:rPr>
              <w:t>et al.,</w:t>
            </w:r>
            <w:r w:rsidRPr="00697BB8">
              <w:rPr>
                <w:sz w:val="18"/>
                <w:szCs w:val="18"/>
              </w:rPr>
              <w:t xml:space="preserve"> 2014. </w:t>
            </w:r>
          </w:p>
          <w:p w14:paraId="12AA8896" w14:textId="27AED36D" w:rsidR="00A8090D" w:rsidRPr="00697BB8" w:rsidRDefault="00DE0A49">
            <w:pPr>
              <w:jc w:val="both"/>
              <w:rPr>
                <w:sz w:val="18"/>
                <w:szCs w:val="18"/>
              </w:rPr>
            </w:pPr>
            <w:proofErr w:type="spellStart"/>
            <w:r w:rsidRPr="00697BB8">
              <w:rPr>
                <w:sz w:val="18"/>
                <w:szCs w:val="18"/>
              </w:rPr>
              <w:t>Haroen</w:t>
            </w:r>
            <w:proofErr w:type="spellEnd"/>
            <w:r w:rsidR="00E269B3">
              <w:rPr>
                <w:sz w:val="18"/>
                <w:szCs w:val="18"/>
              </w:rPr>
              <w:t xml:space="preserve"> </w:t>
            </w:r>
            <w:r w:rsidR="000E748B" w:rsidRPr="000E748B">
              <w:rPr>
                <w:i/>
                <w:iCs/>
                <w:sz w:val="18"/>
                <w:szCs w:val="18"/>
              </w:rPr>
              <w:t>et al.,</w:t>
            </w:r>
            <w:r w:rsidRPr="00697BB8">
              <w:rPr>
                <w:sz w:val="18"/>
                <w:szCs w:val="18"/>
              </w:rPr>
              <w:t xml:space="preserve"> 2022</w:t>
            </w:r>
          </w:p>
          <w:p w14:paraId="33468C3A" w14:textId="4B7D799A" w:rsidR="00A8090D" w:rsidRPr="00697BB8" w:rsidRDefault="00DE0A49">
            <w:pPr>
              <w:jc w:val="both"/>
              <w:rPr>
                <w:sz w:val="18"/>
                <w:szCs w:val="18"/>
              </w:rPr>
            </w:pPr>
            <w:proofErr w:type="spellStart"/>
            <w:r w:rsidRPr="00697BB8">
              <w:rPr>
                <w:sz w:val="18"/>
                <w:szCs w:val="18"/>
              </w:rPr>
              <w:t>Muteeb</w:t>
            </w:r>
            <w:proofErr w:type="spellEnd"/>
            <w:r w:rsidR="00E269B3">
              <w:rPr>
                <w:sz w:val="18"/>
                <w:szCs w:val="18"/>
              </w:rPr>
              <w:t xml:space="preserve"> </w:t>
            </w:r>
            <w:r w:rsidR="000E748B" w:rsidRPr="000E748B">
              <w:rPr>
                <w:i/>
                <w:iCs/>
                <w:sz w:val="18"/>
                <w:szCs w:val="18"/>
              </w:rPr>
              <w:t>et al.,</w:t>
            </w:r>
            <w:r w:rsidRPr="00697BB8">
              <w:rPr>
                <w:sz w:val="18"/>
                <w:szCs w:val="18"/>
              </w:rPr>
              <w:t xml:space="preserve"> 2023 </w:t>
            </w:r>
          </w:p>
        </w:tc>
      </w:tr>
      <w:tr w:rsidR="00697BB8" w:rsidRPr="00697BB8" w14:paraId="3DC2E31E" w14:textId="77777777">
        <w:tc>
          <w:tcPr>
            <w:tcW w:w="1129" w:type="dxa"/>
          </w:tcPr>
          <w:p w14:paraId="713E9ECE" w14:textId="77777777" w:rsidR="00A8090D" w:rsidRPr="00697BB8" w:rsidRDefault="00DE0A49">
            <w:pPr>
              <w:ind w:right="-74"/>
              <w:rPr>
                <w:sz w:val="18"/>
                <w:szCs w:val="18"/>
              </w:rPr>
            </w:pPr>
            <w:r w:rsidRPr="00697BB8">
              <w:rPr>
                <w:sz w:val="18"/>
                <w:szCs w:val="18"/>
              </w:rPr>
              <w:t xml:space="preserve">Carotenoids </w:t>
            </w:r>
          </w:p>
        </w:tc>
        <w:tc>
          <w:tcPr>
            <w:tcW w:w="1134" w:type="dxa"/>
          </w:tcPr>
          <w:p w14:paraId="0A5F2F16" w14:textId="77777777" w:rsidR="00A8090D" w:rsidRPr="00697BB8" w:rsidRDefault="00DE0A49">
            <w:pPr>
              <w:ind w:right="-74"/>
              <w:rPr>
                <w:rFonts w:ascii="Times New Roman" w:hAnsi="Times New Roman" w:cs="Times New Roman"/>
                <w:sz w:val="18"/>
                <w:szCs w:val="18"/>
              </w:rPr>
            </w:pPr>
            <w:r w:rsidRPr="00697BB8">
              <w:rPr>
                <w:rFonts w:ascii="Times New Roman" w:hAnsi="Times New Roman" w:cs="Times New Roman"/>
                <w:sz w:val="18"/>
                <w:szCs w:val="18"/>
              </w:rPr>
              <w:t>Carotenes</w:t>
            </w:r>
          </w:p>
        </w:tc>
        <w:tc>
          <w:tcPr>
            <w:tcW w:w="3289" w:type="dxa"/>
          </w:tcPr>
          <w:p w14:paraId="009E285A" w14:textId="1873EF9B" w:rsidR="00A8090D" w:rsidRPr="00C16A09" w:rsidRDefault="00711C2B">
            <w:pPr>
              <w:jc w:val="center"/>
              <w:rPr>
                <w:noProof/>
                <w:sz w:val="18"/>
                <w:szCs w:val="18"/>
                <w:highlight w:val="yellow"/>
                <w:lang w:eastAsia="en-IN" w:bidi="hi-IN"/>
              </w:rPr>
            </w:pPr>
            <w:r w:rsidRPr="00697BB8">
              <w:rPr>
                <w:noProof/>
                <w:sz w:val="18"/>
                <w:szCs w:val="18"/>
                <w:lang w:eastAsia="en-IN" w:bidi="hi-IN"/>
              </w:rPr>
              <w:drawing>
                <wp:inline distT="0" distB="0" distL="0" distR="0" wp14:anchorId="32BBCCED" wp14:editId="69B15BBD">
                  <wp:extent cx="1741714" cy="927735"/>
                  <wp:effectExtent l="0" t="0" r="0" b="5715"/>
                  <wp:docPr id="106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Picture 1"/>
                          <pic:cNvPicPr/>
                        </pic:nvPicPr>
                        <pic:blipFill>
                          <a:blip r:embed="rId34" cstate="print"/>
                          <a:srcRect/>
                          <a:stretch/>
                        </pic:blipFill>
                        <pic:spPr>
                          <a:xfrm>
                            <a:off x="0" y="0"/>
                            <a:ext cx="1741714" cy="927735"/>
                          </a:xfrm>
                          <a:prstGeom prst="rect">
                            <a:avLst/>
                          </a:prstGeom>
                        </pic:spPr>
                      </pic:pic>
                    </a:graphicData>
                  </a:graphic>
                </wp:inline>
              </w:drawing>
            </w:r>
          </w:p>
          <w:p w14:paraId="4E7EB180" w14:textId="0B2C113F" w:rsidR="00A8090D" w:rsidRPr="00C16A09" w:rsidRDefault="00711C2B">
            <w:pPr>
              <w:jc w:val="center"/>
              <w:rPr>
                <w:noProof/>
                <w:sz w:val="18"/>
                <w:szCs w:val="18"/>
                <w:highlight w:val="yellow"/>
                <w:lang w:eastAsia="en-IN" w:bidi="hi-IN"/>
              </w:rPr>
            </w:pPr>
            <w:r w:rsidRPr="00697BB8">
              <w:rPr>
                <w:rFonts w:ascii="Times New Roman" w:hAnsi="Times New Roman" w:cs="Times New Roman"/>
                <w:sz w:val="18"/>
                <w:szCs w:val="18"/>
              </w:rPr>
              <w:t>15-Z-β</w:t>
            </w:r>
            <w:r w:rsidRPr="00697BB8">
              <w:rPr>
                <w:sz w:val="18"/>
                <w:szCs w:val="18"/>
              </w:rPr>
              <w:t>- carotene</w:t>
            </w:r>
          </w:p>
        </w:tc>
        <w:tc>
          <w:tcPr>
            <w:tcW w:w="1389" w:type="dxa"/>
          </w:tcPr>
          <w:p w14:paraId="6D6C6D2A" w14:textId="77777777" w:rsidR="00A8090D" w:rsidRPr="00697BB8" w:rsidRDefault="00DE0A49">
            <w:pPr>
              <w:rPr>
                <w:sz w:val="18"/>
                <w:szCs w:val="18"/>
              </w:rPr>
            </w:pPr>
            <w:r w:rsidRPr="00697BB8">
              <w:rPr>
                <w:sz w:val="18"/>
                <w:szCs w:val="18"/>
              </w:rPr>
              <w:t>Flower, fruits, leaves</w:t>
            </w:r>
          </w:p>
        </w:tc>
        <w:tc>
          <w:tcPr>
            <w:tcW w:w="1701" w:type="dxa"/>
          </w:tcPr>
          <w:p w14:paraId="73A4DE9D" w14:textId="77777777" w:rsidR="00A8090D" w:rsidRPr="00697BB8" w:rsidRDefault="00DE0A49">
            <w:pPr>
              <w:rPr>
                <w:sz w:val="18"/>
                <w:szCs w:val="18"/>
              </w:rPr>
            </w:pPr>
            <w:r w:rsidRPr="00697BB8">
              <w:rPr>
                <w:sz w:val="18"/>
                <w:szCs w:val="18"/>
              </w:rPr>
              <w:t xml:space="preserve">Antioxidant </w:t>
            </w:r>
          </w:p>
        </w:tc>
        <w:tc>
          <w:tcPr>
            <w:tcW w:w="1333" w:type="dxa"/>
          </w:tcPr>
          <w:p w14:paraId="16FD1EB4" w14:textId="77777777" w:rsidR="00A8090D" w:rsidRPr="00697BB8" w:rsidRDefault="00DE0A49">
            <w:pPr>
              <w:rPr>
                <w:sz w:val="18"/>
                <w:szCs w:val="18"/>
              </w:rPr>
            </w:pPr>
            <w:r w:rsidRPr="00697BB8">
              <w:rPr>
                <w:sz w:val="18"/>
                <w:szCs w:val="18"/>
              </w:rPr>
              <w:t xml:space="preserve">Saini </w:t>
            </w:r>
            <w:r w:rsidR="000E748B" w:rsidRPr="000E748B">
              <w:rPr>
                <w:i/>
                <w:iCs/>
                <w:sz w:val="18"/>
                <w:szCs w:val="18"/>
              </w:rPr>
              <w:t>et al.,</w:t>
            </w:r>
            <w:r w:rsidRPr="00697BB8">
              <w:rPr>
                <w:sz w:val="18"/>
                <w:szCs w:val="18"/>
              </w:rPr>
              <w:t xml:space="preserve"> 2014</w:t>
            </w:r>
          </w:p>
          <w:p w14:paraId="078FA800" w14:textId="77777777" w:rsidR="00A8090D" w:rsidRPr="00697BB8" w:rsidRDefault="00A8090D">
            <w:pPr>
              <w:jc w:val="both"/>
              <w:rPr>
                <w:sz w:val="18"/>
                <w:szCs w:val="18"/>
              </w:rPr>
            </w:pPr>
          </w:p>
          <w:p w14:paraId="2D2CBBDA" w14:textId="095CE302" w:rsidR="00A8090D" w:rsidRPr="00697BB8" w:rsidRDefault="00DE0A49">
            <w:pPr>
              <w:jc w:val="both"/>
              <w:rPr>
                <w:sz w:val="18"/>
                <w:szCs w:val="18"/>
              </w:rPr>
            </w:pPr>
            <w:proofErr w:type="spellStart"/>
            <w:r w:rsidRPr="00697BB8">
              <w:rPr>
                <w:sz w:val="18"/>
                <w:szCs w:val="18"/>
              </w:rPr>
              <w:t>Haroen</w:t>
            </w:r>
            <w:proofErr w:type="spellEnd"/>
            <w:r w:rsidR="00E269B3">
              <w:rPr>
                <w:sz w:val="18"/>
                <w:szCs w:val="18"/>
              </w:rPr>
              <w:t xml:space="preserve"> </w:t>
            </w:r>
            <w:r w:rsidR="000E748B" w:rsidRPr="000E748B">
              <w:rPr>
                <w:i/>
                <w:iCs/>
                <w:sz w:val="18"/>
                <w:szCs w:val="18"/>
              </w:rPr>
              <w:t>et al.,</w:t>
            </w:r>
            <w:r w:rsidRPr="00697BB8">
              <w:rPr>
                <w:sz w:val="18"/>
                <w:szCs w:val="18"/>
              </w:rPr>
              <w:t xml:space="preserve"> 2022</w:t>
            </w:r>
          </w:p>
          <w:p w14:paraId="282F6859" w14:textId="77777777" w:rsidR="00A8090D" w:rsidRPr="00697BB8" w:rsidRDefault="00A8090D">
            <w:pPr>
              <w:rPr>
                <w:sz w:val="18"/>
                <w:szCs w:val="18"/>
              </w:rPr>
            </w:pPr>
          </w:p>
        </w:tc>
      </w:tr>
      <w:tr w:rsidR="00697BB8" w:rsidRPr="00697BB8" w14:paraId="140375D4" w14:textId="77777777">
        <w:tc>
          <w:tcPr>
            <w:tcW w:w="1129" w:type="dxa"/>
          </w:tcPr>
          <w:p w14:paraId="788FC5FE" w14:textId="77777777" w:rsidR="00A8090D" w:rsidRPr="00697BB8" w:rsidRDefault="00DE0A49">
            <w:pPr>
              <w:ind w:right="-74"/>
              <w:rPr>
                <w:sz w:val="18"/>
                <w:szCs w:val="18"/>
              </w:rPr>
            </w:pPr>
            <w:r w:rsidRPr="00697BB8">
              <w:rPr>
                <w:sz w:val="18"/>
                <w:szCs w:val="18"/>
              </w:rPr>
              <w:t xml:space="preserve">Alkaloids </w:t>
            </w:r>
          </w:p>
        </w:tc>
        <w:tc>
          <w:tcPr>
            <w:tcW w:w="1134" w:type="dxa"/>
          </w:tcPr>
          <w:p w14:paraId="3EABA825" w14:textId="77777777" w:rsidR="00A8090D" w:rsidRPr="00697BB8" w:rsidRDefault="00DE0A49">
            <w:pPr>
              <w:ind w:right="-74"/>
              <w:rPr>
                <w:sz w:val="18"/>
                <w:szCs w:val="18"/>
              </w:rPr>
            </w:pPr>
            <w:r w:rsidRPr="00697BB8">
              <w:rPr>
                <w:sz w:val="18"/>
                <w:szCs w:val="18"/>
              </w:rPr>
              <w:t>Indole alkaloid</w:t>
            </w:r>
          </w:p>
        </w:tc>
        <w:tc>
          <w:tcPr>
            <w:tcW w:w="3289" w:type="dxa"/>
          </w:tcPr>
          <w:p w14:paraId="5A5E6B7B" w14:textId="77777777" w:rsidR="00A8090D" w:rsidRPr="00697BB8" w:rsidRDefault="00D33196">
            <w:pPr>
              <w:jc w:val="center"/>
              <w:rPr>
                <w:sz w:val="18"/>
                <w:szCs w:val="18"/>
              </w:rPr>
            </w:pPr>
            <w:r w:rsidRPr="00697BB8">
              <w:object w:dxaOrig="7140" w:dyaOrig="5595" w14:anchorId="1738CFAE">
                <v:shape id="_x0000_i1034" type="#_x0000_t75" style="width:152.85pt;height:120.25pt" o:ole="">
                  <v:imagedata r:id="rId35" o:title=""/>
                </v:shape>
                <o:OLEObject Type="Embed" ProgID="PBrush" ShapeID="_x0000_i1034" DrawAspect="Content" ObjectID="_1818838255" r:id="rId36"/>
              </w:object>
            </w:r>
          </w:p>
          <w:p w14:paraId="734E37EE" w14:textId="77777777" w:rsidR="00A8090D" w:rsidRPr="00697BB8" w:rsidRDefault="00DE0A49">
            <w:pPr>
              <w:jc w:val="center"/>
              <w:rPr>
                <w:sz w:val="18"/>
                <w:szCs w:val="18"/>
              </w:rPr>
            </w:pPr>
            <w:r w:rsidRPr="00697BB8">
              <w:rPr>
                <w:sz w:val="18"/>
                <w:szCs w:val="18"/>
              </w:rPr>
              <w:t>N-</w:t>
            </w:r>
            <w:r w:rsidRPr="00697BB8">
              <w:rPr>
                <w:rFonts w:ascii="Times New Roman" w:hAnsi="Times New Roman" w:cs="Times New Roman"/>
                <w:sz w:val="18"/>
                <w:szCs w:val="18"/>
              </w:rPr>
              <w:t>α</w:t>
            </w:r>
            <w:r w:rsidRPr="00697BB8">
              <w:rPr>
                <w:sz w:val="18"/>
                <w:szCs w:val="18"/>
              </w:rPr>
              <w:t>-L-</w:t>
            </w:r>
            <w:proofErr w:type="spellStart"/>
            <w:r w:rsidRPr="00697BB8">
              <w:rPr>
                <w:sz w:val="18"/>
                <w:szCs w:val="18"/>
              </w:rPr>
              <w:t>rhamnopyranosylvincosamide</w:t>
            </w:r>
            <w:proofErr w:type="spellEnd"/>
          </w:p>
        </w:tc>
        <w:tc>
          <w:tcPr>
            <w:tcW w:w="1389" w:type="dxa"/>
          </w:tcPr>
          <w:p w14:paraId="1AC49508" w14:textId="77777777" w:rsidR="00A8090D" w:rsidRPr="00697BB8" w:rsidRDefault="00DE0A49">
            <w:pPr>
              <w:rPr>
                <w:sz w:val="18"/>
                <w:szCs w:val="18"/>
              </w:rPr>
            </w:pPr>
            <w:r w:rsidRPr="00697BB8">
              <w:rPr>
                <w:sz w:val="18"/>
                <w:szCs w:val="18"/>
              </w:rPr>
              <w:t xml:space="preserve">Leaves </w:t>
            </w:r>
          </w:p>
        </w:tc>
        <w:tc>
          <w:tcPr>
            <w:tcW w:w="1701" w:type="dxa"/>
          </w:tcPr>
          <w:p w14:paraId="02961938" w14:textId="77777777" w:rsidR="00A8090D" w:rsidRPr="00697BB8" w:rsidRDefault="007E1BD6">
            <w:pPr>
              <w:rPr>
                <w:sz w:val="18"/>
                <w:szCs w:val="18"/>
              </w:rPr>
            </w:pPr>
            <w:r>
              <w:rPr>
                <w:sz w:val="18"/>
                <w:szCs w:val="18"/>
              </w:rPr>
              <w:t xml:space="preserve">Cardioprotective </w:t>
            </w:r>
          </w:p>
        </w:tc>
        <w:tc>
          <w:tcPr>
            <w:tcW w:w="1333" w:type="dxa"/>
          </w:tcPr>
          <w:p w14:paraId="53522D7E" w14:textId="77777777" w:rsidR="00A8090D" w:rsidRDefault="00DE0A49">
            <w:pPr>
              <w:rPr>
                <w:sz w:val="18"/>
                <w:szCs w:val="18"/>
              </w:rPr>
            </w:pPr>
            <w:r w:rsidRPr="00697BB8">
              <w:rPr>
                <w:sz w:val="18"/>
                <w:szCs w:val="18"/>
              </w:rPr>
              <w:t xml:space="preserve">Saini </w:t>
            </w:r>
            <w:r w:rsidR="000E748B" w:rsidRPr="000E748B">
              <w:rPr>
                <w:i/>
                <w:iCs/>
                <w:sz w:val="18"/>
                <w:szCs w:val="18"/>
              </w:rPr>
              <w:t>et al.,</w:t>
            </w:r>
            <w:r w:rsidRPr="00697BB8">
              <w:rPr>
                <w:sz w:val="18"/>
                <w:szCs w:val="18"/>
              </w:rPr>
              <w:t xml:space="preserve"> 2014</w:t>
            </w:r>
          </w:p>
          <w:p w14:paraId="12A824CD" w14:textId="77777777" w:rsidR="007E1BD6" w:rsidRDefault="007E1BD6">
            <w:pPr>
              <w:rPr>
                <w:sz w:val="18"/>
                <w:szCs w:val="18"/>
              </w:rPr>
            </w:pPr>
          </w:p>
          <w:p w14:paraId="579897C6" w14:textId="6E31D8F3" w:rsidR="007E1BD6" w:rsidRPr="00697BB8" w:rsidRDefault="007E1BD6">
            <w:pPr>
              <w:rPr>
                <w:sz w:val="18"/>
                <w:szCs w:val="18"/>
              </w:rPr>
            </w:pPr>
            <w:r>
              <w:rPr>
                <w:sz w:val="18"/>
                <w:szCs w:val="18"/>
              </w:rPr>
              <w:t>Panda</w:t>
            </w:r>
            <w:r w:rsidR="00E269B3">
              <w:rPr>
                <w:sz w:val="18"/>
                <w:szCs w:val="18"/>
              </w:rPr>
              <w:t xml:space="preserve"> </w:t>
            </w:r>
            <w:r w:rsidR="000E748B" w:rsidRPr="000E748B">
              <w:rPr>
                <w:i/>
                <w:iCs/>
                <w:sz w:val="18"/>
                <w:szCs w:val="18"/>
              </w:rPr>
              <w:t>et al.,</w:t>
            </w:r>
            <w:r w:rsidRPr="00697BB8">
              <w:rPr>
                <w:sz w:val="18"/>
                <w:szCs w:val="18"/>
              </w:rPr>
              <w:t xml:space="preserve"> 201</w:t>
            </w:r>
            <w:r>
              <w:rPr>
                <w:sz w:val="18"/>
                <w:szCs w:val="18"/>
              </w:rPr>
              <w:t>3</w:t>
            </w:r>
          </w:p>
        </w:tc>
      </w:tr>
      <w:tr w:rsidR="00697BB8" w:rsidRPr="00697BB8" w14:paraId="0B3CF15C" w14:textId="77777777">
        <w:tc>
          <w:tcPr>
            <w:tcW w:w="1129" w:type="dxa"/>
          </w:tcPr>
          <w:p w14:paraId="63CBF2E5" w14:textId="77777777" w:rsidR="00A8090D" w:rsidRPr="00697BB8" w:rsidRDefault="00DE0A49">
            <w:pPr>
              <w:ind w:right="-74"/>
              <w:rPr>
                <w:sz w:val="18"/>
                <w:szCs w:val="18"/>
              </w:rPr>
            </w:pPr>
            <w:r w:rsidRPr="00697BB8">
              <w:rPr>
                <w:sz w:val="18"/>
                <w:szCs w:val="18"/>
              </w:rPr>
              <w:t xml:space="preserve">Alkaloids </w:t>
            </w:r>
          </w:p>
        </w:tc>
        <w:tc>
          <w:tcPr>
            <w:tcW w:w="1134" w:type="dxa"/>
          </w:tcPr>
          <w:p w14:paraId="223233D4" w14:textId="77777777" w:rsidR="00A8090D" w:rsidRPr="00697BB8" w:rsidRDefault="00DE0A49">
            <w:pPr>
              <w:ind w:right="-74"/>
              <w:rPr>
                <w:sz w:val="18"/>
                <w:szCs w:val="18"/>
              </w:rPr>
            </w:pPr>
            <w:proofErr w:type="gramStart"/>
            <w:r w:rsidRPr="00697BB8">
              <w:rPr>
                <w:sz w:val="18"/>
                <w:szCs w:val="18"/>
              </w:rPr>
              <w:t>Other</w:t>
            </w:r>
            <w:proofErr w:type="gramEnd"/>
            <w:r w:rsidRPr="00697BB8">
              <w:rPr>
                <w:sz w:val="18"/>
                <w:szCs w:val="18"/>
              </w:rPr>
              <w:t xml:space="preserve"> alkaloid</w:t>
            </w:r>
          </w:p>
        </w:tc>
        <w:tc>
          <w:tcPr>
            <w:tcW w:w="3289" w:type="dxa"/>
          </w:tcPr>
          <w:p w14:paraId="7AFB106C" w14:textId="77777777" w:rsidR="00A8090D" w:rsidRPr="00697BB8" w:rsidRDefault="00D33196">
            <w:pPr>
              <w:jc w:val="center"/>
              <w:rPr>
                <w:sz w:val="18"/>
                <w:szCs w:val="18"/>
              </w:rPr>
            </w:pPr>
            <w:r w:rsidRPr="00697BB8">
              <w:object w:dxaOrig="3885" w:dyaOrig="2835" w14:anchorId="79840C91">
                <v:shape id="_x0000_i1035" type="#_x0000_t75" style="width:89.65pt;height:65.2pt" o:ole="">
                  <v:imagedata r:id="rId37" o:title=""/>
                </v:shape>
                <o:OLEObject Type="Embed" ProgID="PBrush" ShapeID="_x0000_i1035" DrawAspect="Content" ObjectID="_1818838256" r:id="rId38"/>
              </w:object>
            </w:r>
          </w:p>
          <w:p w14:paraId="0CB1F939" w14:textId="77777777" w:rsidR="00A8090D" w:rsidRPr="00697BB8" w:rsidRDefault="00DE0A49">
            <w:pPr>
              <w:jc w:val="center"/>
              <w:rPr>
                <w:noProof/>
                <w:sz w:val="18"/>
                <w:szCs w:val="18"/>
                <w:lang w:eastAsia="en-IN" w:bidi="hi-IN"/>
              </w:rPr>
            </w:pPr>
            <w:proofErr w:type="spellStart"/>
            <w:r w:rsidRPr="00697BB8">
              <w:rPr>
                <w:sz w:val="18"/>
                <w:szCs w:val="18"/>
              </w:rPr>
              <w:t>Moringinine</w:t>
            </w:r>
            <w:proofErr w:type="spellEnd"/>
            <w:r w:rsidRPr="00697BB8">
              <w:rPr>
                <w:sz w:val="18"/>
                <w:szCs w:val="18"/>
              </w:rPr>
              <w:t xml:space="preserve"> (benzylamine)</w:t>
            </w:r>
          </w:p>
        </w:tc>
        <w:tc>
          <w:tcPr>
            <w:tcW w:w="1389" w:type="dxa"/>
          </w:tcPr>
          <w:p w14:paraId="22B2A818" w14:textId="77777777" w:rsidR="00A8090D" w:rsidRPr="00697BB8" w:rsidRDefault="00DE0A49">
            <w:pPr>
              <w:rPr>
                <w:sz w:val="18"/>
                <w:szCs w:val="18"/>
              </w:rPr>
            </w:pPr>
            <w:r w:rsidRPr="00697BB8">
              <w:rPr>
                <w:sz w:val="18"/>
                <w:szCs w:val="18"/>
              </w:rPr>
              <w:t xml:space="preserve">Leaves </w:t>
            </w:r>
          </w:p>
          <w:p w14:paraId="3AE776E3" w14:textId="77777777" w:rsidR="00A8090D" w:rsidRPr="00697BB8" w:rsidRDefault="00DE0A49">
            <w:pPr>
              <w:rPr>
                <w:sz w:val="18"/>
                <w:szCs w:val="18"/>
              </w:rPr>
            </w:pPr>
            <w:r w:rsidRPr="00697BB8">
              <w:rPr>
                <w:sz w:val="18"/>
                <w:szCs w:val="18"/>
              </w:rPr>
              <w:t xml:space="preserve">Stem </w:t>
            </w:r>
          </w:p>
          <w:p w14:paraId="5CC8B7F5" w14:textId="77777777" w:rsidR="00A8090D" w:rsidRPr="00697BB8" w:rsidRDefault="00A8090D">
            <w:pPr>
              <w:rPr>
                <w:sz w:val="18"/>
                <w:szCs w:val="18"/>
              </w:rPr>
            </w:pPr>
          </w:p>
        </w:tc>
        <w:tc>
          <w:tcPr>
            <w:tcW w:w="1701" w:type="dxa"/>
          </w:tcPr>
          <w:p w14:paraId="1B461583" w14:textId="77777777" w:rsidR="00A8090D" w:rsidRDefault="00A8090D">
            <w:pPr>
              <w:rPr>
                <w:sz w:val="18"/>
                <w:szCs w:val="18"/>
              </w:rPr>
            </w:pPr>
          </w:p>
          <w:p w14:paraId="6AB3FE75" w14:textId="77777777" w:rsidR="00E851A3" w:rsidRDefault="00E851A3">
            <w:pPr>
              <w:rPr>
                <w:sz w:val="18"/>
                <w:szCs w:val="18"/>
              </w:rPr>
            </w:pPr>
            <w:r>
              <w:rPr>
                <w:sz w:val="18"/>
                <w:szCs w:val="18"/>
              </w:rPr>
              <w:t xml:space="preserve">Reduce plasma cholesterol, </w:t>
            </w:r>
          </w:p>
          <w:p w14:paraId="1635AD5E" w14:textId="77777777" w:rsidR="00E851A3" w:rsidRDefault="00E851A3">
            <w:pPr>
              <w:rPr>
                <w:sz w:val="18"/>
                <w:szCs w:val="18"/>
              </w:rPr>
            </w:pPr>
            <w:r>
              <w:rPr>
                <w:sz w:val="18"/>
                <w:szCs w:val="18"/>
              </w:rPr>
              <w:t>Helps in weight gain,</w:t>
            </w:r>
          </w:p>
          <w:p w14:paraId="2448A0FA" w14:textId="77777777" w:rsidR="00E851A3" w:rsidRPr="00697BB8" w:rsidRDefault="00E851A3">
            <w:pPr>
              <w:rPr>
                <w:sz w:val="18"/>
                <w:szCs w:val="18"/>
              </w:rPr>
            </w:pPr>
            <w:r>
              <w:rPr>
                <w:sz w:val="18"/>
                <w:szCs w:val="18"/>
              </w:rPr>
              <w:t xml:space="preserve">Show </w:t>
            </w:r>
            <w:proofErr w:type="spellStart"/>
            <w:r>
              <w:rPr>
                <w:sz w:val="18"/>
                <w:szCs w:val="18"/>
              </w:rPr>
              <w:t>hyperglycemic</w:t>
            </w:r>
            <w:proofErr w:type="spellEnd"/>
            <w:r>
              <w:rPr>
                <w:sz w:val="18"/>
                <w:szCs w:val="18"/>
              </w:rPr>
              <w:t xml:space="preserve"> response</w:t>
            </w:r>
          </w:p>
        </w:tc>
        <w:tc>
          <w:tcPr>
            <w:tcW w:w="1333" w:type="dxa"/>
          </w:tcPr>
          <w:p w14:paraId="115468A5" w14:textId="77777777" w:rsidR="00A8090D" w:rsidRPr="00697BB8" w:rsidRDefault="00DE0A49">
            <w:pPr>
              <w:jc w:val="both"/>
              <w:rPr>
                <w:sz w:val="18"/>
                <w:szCs w:val="18"/>
              </w:rPr>
            </w:pPr>
            <w:r w:rsidRPr="00697BB8">
              <w:rPr>
                <w:sz w:val="18"/>
                <w:szCs w:val="18"/>
              </w:rPr>
              <w:t xml:space="preserve">Adedapo </w:t>
            </w:r>
            <w:r w:rsidR="000E748B" w:rsidRPr="000E748B">
              <w:rPr>
                <w:i/>
                <w:iCs/>
                <w:sz w:val="18"/>
                <w:szCs w:val="18"/>
              </w:rPr>
              <w:t>et al.,</w:t>
            </w:r>
            <w:r w:rsidRPr="00697BB8">
              <w:rPr>
                <w:sz w:val="18"/>
                <w:szCs w:val="18"/>
              </w:rPr>
              <w:t xml:space="preserve"> 2020 </w:t>
            </w:r>
          </w:p>
          <w:p w14:paraId="6E3F42E7" w14:textId="77777777" w:rsidR="00A8090D" w:rsidRDefault="00DE0A49">
            <w:pPr>
              <w:jc w:val="both"/>
              <w:rPr>
                <w:sz w:val="18"/>
                <w:szCs w:val="18"/>
              </w:rPr>
            </w:pPr>
            <w:r w:rsidRPr="00697BB8">
              <w:rPr>
                <w:sz w:val="18"/>
                <w:szCs w:val="18"/>
              </w:rPr>
              <w:t xml:space="preserve">Farooq </w:t>
            </w:r>
            <w:r w:rsidR="000E748B" w:rsidRPr="000E748B">
              <w:rPr>
                <w:i/>
                <w:iCs/>
                <w:sz w:val="18"/>
                <w:szCs w:val="18"/>
              </w:rPr>
              <w:t>et al.,</w:t>
            </w:r>
            <w:r w:rsidRPr="00697BB8">
              <w:rPr>
                <w:sz w:val="18"/>
                <w:szCs w:val="18"/>
              </w:rPr>
              <w:t xml:space="preserve"> 2007. </w:t>
            </w:r>
          </w:p>
          <w:p w14:paraId="0BF68445" w14:textId="77777777" w:rsidR="00F2692E" w:rsidRPr="00697BB8" w:rsidRDefault="00F2692E" w:rsidP="007834DE">
            <w:pPr>
              <w:jc w:val="both"/>
              <w:rPr>
                <w:sz w:val="18"/>
                <w:szCs w:val="18"/>
              </w:rPr>
            </w:pPr>
            <w:proofErr w:type="spellStart"/>
            <w:r w:rsidRPr="00F2692E">
              <w:rPr>
                <w:rFonts w:ascii="Cambria" w:hAnsi="Cambria" w:cs="Times New Roman"/>
                <w:sz w:val="18"/>
                <w:szCs w:val="18"/>
              </w:rPr>
              <w:t>Iffiu-Soltesz</w:t>
            </w:r>
            <w:proofErr w:type="spellEnd"/>
            <w:r w:rsidRPr="00F2692E">
              <w:rPr>
                <w:rFonts w:ascii="Cambria" w:hAnsi="Cambria" w:cs="Times New Roman"/>
                <w:sz w:val="18"/>
                <w:szCs w:val="18"/>
              </w:rPr>
              <w:t xml:space="preserve"> </w:t>
            </w:r>
            <w:r w:rsidR="000E748B" w:rsidRPr="000E748B">
              <w:rPr>
                <w:i/>
                <w:iCs/>
                <w:sz w:val="18"/>
                <w:szCs w:val="18"/>
              </w:rPr>
              <w:t>et al.,</w:t>
            </w:r>
            <w:r w:rsidRPr="00F2692E">
              <w:rPr>
                <w:sz w:val="18"/>
                <w:szCs w:val="18"/>
              </w:rPr>
              <w:t xml:space="preserve"> 2010</w:t>
            </w:r>
          </w:p>
        </w:tc>
      </w:tr>
      <w:tr w:rsidR="00697BB8" w:rsidRPr="00697BB8" w14:paraId="1BAD0229" w14:textId="77777777">
        <w:tc>
          <w:tcPr>
            <w:tcW w:w="1129" w:type="dxa"/>
          </w:tcPr>
          <w:p w14:paraId="3C0402EE" w14:textId="77777777" w:rsidR="00A8090D" w:rsidRPr="00697BB8" w:rsidRDefault="00DE0A49">
            <w:pPr>
              <w:ind w:right="-74"/>
              <w:rPr>
                <w:sz w:val="18"/>
                <w:szCs w:val="18"/>
              </w:rPr>
            </w:pPr>
            <w:r w:rsidRPr="00697BB8">
              <w:rPr>
                <w:sz w:val="18"/>
                <w:szCs w:val="18"/>
              </w:rPr>
              <w:t xml:space="preserve">Alkaloids </w:t>
            </w:r>
          </w:p>
        </w:tc>
        <w:tc>
          <w:tcPr>
            <w:tcW w:w="1134" w:type="dxa"/>
          </w:tcPr>
          <w:p w14:paraId="00F13A42" w14:textId="77777777" w:rsidR="00A8090D" w:rsidRPr="00697BB8" w:rsidRDefault="00DE0A49">
            <w:pPr>
              <w:ind w:right="-74"/>
              <w:rPr>
                <w:sz w:val="18"/>
                <w:szCs w:val="18"/>
              </w:rPr>
            </w:pPr>
            <w:proofErr w:type="gramStart"/>
            <w:r w:rsidRPr="00697BB8">
              <w:rPr>
                <w:sz w:val="18"/>
                <w:szCs w:val="18"/>
              </w:rPr>
              <w:t>Other</w:t>
            </w:r>
            <w:proofErr w:type="gramEnd"/>
            <w:r w:rsidRPr="00697BB8">
              <w:rPr>
                <w:sz w:val="18"/>
                <w:szCs w:val="18"/>
              </w:rPr>
              <w:t xml:space="preserve"> alkaloid</w:t>
            </w:r>
          </w:p>
        </w:tc>
        <w:tc>
          <w:tcPr>
            <w:tcW w:w="3289" w:type="dxa"/>
          </w:tcPr>
          <w:p w14:paraId="4154A8A1" w14:textId="77777777" w:rsidR="00A8090D" w:rsidRPr="00697BB8" w:rsidRDefault="00D33196">
            <w:pPr>
              <w:jc w:val="center"/>
              <w:rPr>
                <w:sz w:val="18"/>
                <w:szCs w:val="18"/>
              </w:rPr>
            </w:pPr>
            <w:r w:rsidRPr="00697BB8">
              <w:object w:dxaOrig="3555" w:dyaOrig="2220" w14:anchorId="59E30605">
                <v:shape id="_x0000_i1036" type="#_x0000_t75" style="width:80.85pt;height:50.95pt" o:ole="">
                  <v:imagedata r:id="rId39" o:title=""/>
                </v:shape>
                <o:OLEObject Type="Embed" ProgID="PBrush" ShapeID="_x0000_i1036" DrawAspect="Content" ObjectID="_1818838257" r:id="rId40"/>
              </w:object>
            </w:r>
          </w:p>
          <w:p w14:paraId="67D5FA3C" w14:textId="77777777" w:rsidR="00A8090D" w:rsidRPr="00697BB8" w:rsidRDefault="00DE0A49">
            <w:pPr>
              <w:jc w:val="center"/>
              <w:rPr>
                <w:noProof/>
                <w:sz w:val="18"/>
                <w:szCs w:val="18"/>
                <w:lang w:eastAsia="en-IN" w:bidi="hi-IN"/>
              </w:rPr>
            </w:pPr>
            <w:r w:rsidRPr="00697BB8">
              <w:rPr>
                <w:sz w:val="18"/>
                <w:szCs w:val="18"/>
              </w:rPr>
              <w:t>Trigonelline</w:t>
            </w:r>
          </w:p>
        </w:tc>
        <w:tc>
          <w:tcPr>
            <w:tcW w:w="1389" w:type="dxa"/>
          </w:tcPr>
          <w:p w14:paraId="16EDBB9F" w14:textId="77777777" w:rsidR="00A8090D" w:rsidRDefault="00DE0A49">
            <w:pPr>
              <w:rPr>
                <w:sz w:val="18"/>
                <w:szCs w:val="18"/>
              </w:rPr>
            </w:pPr>
            <w:r w:rsidRPr="00697BB8">
              <w:rPr>
                <w:sz w:val="18"/>
                <w:szCs w:val="18"/>
              </w:rPr>
              <w:t>Leaves</w:t>
            </w:r>
          </w:p>
          <w:p w14:paraId="394384D9" w14:textId="77777777" w:rsidR="0049302B" w:rsidRDefault="0049302B">
            <w:pPr>
              <w:rPr>
                <w:sz w:val="18"/>
                <w:szCs w:val="18"/>
              </w:rPr>
            </w:pPr>
            <w:r>
              <w:rPr>
                <w:sz w:val="18"/>
                <w:szCs w:val="18"/>
              </w:rPr>
              <w:t xml:space="preserve">Pod </w:t>
            </w:r>
          </w:p>
          <w:p w14:paraId="6E4C5A9C" w14:textId="77777777" w:rsidR="005E1435" w:rsidRDefault="005E1435">
            <w:pPr>
              <w:rPr>
                <w:sz w:val="18"/>
                <w:szCs w:val="18"/>
              </w:rPr>
            </w:pPr>
            <w:r>
              <w:rPr>
                <w:sz w:val="18"/>
                <w:szCs w:val="18"/>
              </w:rPr>
              <w:t>Flower</w:t>
            </w:r>
          </w:p>
          <w:p w14:paraId="023D1474" w14:textId="77777777" w:rsidR="005E1435" w:rsidRPr="00697BB8" w:rsidRDefault="005E1435">
            <w:pPr>
              <w:rPr>
                <w:sz w:val="18"/>
                <w:szCs w:val="18"/>
              </w:rPr>
            </w:pPr>
          </w:p>
        </w:tc>
        <w:tc>
          <w:tcPr>
            <w:tcW w:w="1701" w:type="dxa"/>
          </w:tcPr>
          <w:p w14:paraId="7C464A54" w14:textId="77777777" w:rsidR="00A8090D" w:rsidRDefault="005E1435">
            <w:pPr>
              <w:rPr>
                <w:sz w:val="18"/>
                <w:szCs w:val="18"/>
              </w:rPr>
            </w:pPr>
            <w:proofErr w:type="spellStart"/>
            <w:r>
              <w:rPr>
                <w:sz w:val="18"/>
                <w:szCs w:val="18"/>
              </w:rPr>
              <w:t>Hypocholesterolemic</w:t>
            </w:r>
            <w:proofErr w:type="spellEnd"/>
            <w:r>
              <w:rPr>
                <w:sz w:val="18"/>
                <w:szCs w:val="18"/>
              </w:rPr>
              <w:t xml:space="preserve"> agent</w:t>
            </w:r>
            <w:r w:rsidR="00C77895">
              <w:rPr>
                <w:sz w:val="18"/>
                <w:szCs w:val="18"/>
              </w:rPr>
              <w:t>,</w:t>
            </w:r>
          </w:p>
          <w:p w14:paraId="2F9E6E75" w14:textId="77777777" w:rsidR="005E1435" w:rsidRDefault="005E1435">
            <w:pPr>
              <w:rPr>
                <w:sz w:val="18"/>
                <w:szCs w:val="18"/>
              </w:rPr>
            </w:pPr>
            <w:r>
              <w:rPr>
                <w:sz w:val="18"/>
                <w:szCs w:val="18"/>
              </w:rPr>
              <w:t>Nutritional benefits</w:t>
            </w:r>
            <w:r w:rsidR="00C77895">
              <w:rPr>
                <w:sz w:val="18"/>
                <w:szCs w:val="18"/>
              </w:rPr>
              <w:t>,</w:t>
            </w:r>
          </w:p>
          <w:p w14:paraId="6C00454F" w14:textId="77777777" w:rsidR="005E1435" w:rsidRDefault="00C77895">
            <w:pPr>
              <w:rPr>
                <w:sz w:val="18"/>
                <w:szCs w:val="18"/>
              </w:rPr>
            </w:pPr>
            <w:proofErr w:type="spellStart"/>
            <w:r>
              <w:rPr>
                <w:sz w:val="18"/>
                <w:szCs w:val="18"/>
              </w:rPr>
              <w:t>Hypoglycemic</w:t>
            </w:r>
            <w:proofErr w:type="spellEnd"/>
            <w:r>
              <w:rPr>
                <w:sz w:val="18"/>
                <w:szCs w:val="18"/>
              </w:rPr>
              <w:t xml:space="preserve"> response</w:t>
            </w:r>
          </w:p>
          <w:p w14:paraId="616FDA7D" w14:textId="77777777" w:rsidR="00C77895" w:rsidRPr="00697BB8" w:rsidRDefault="00C77895">
            <w:pPr>
              <w:rPr>
                <w:sz w:val="18"/>
                <w:szCs w:val="18"/>
              </w:rPr>
            </w:pPr>
          </w:p>
        </w:tc>
        <w:tc>
          <w:tcPr>
            <w:tcW w:w="1333" w:type="dxa"/>
          </w:tcPr>
          <w:p w14:paraId="1B1DD1BE" w14:textId="77777777" w:rsidR="00A8090D" w:rsidRPr="0049302B" w:rsidRDefault="00DE0A49" w:rsidP="007834DE">
            <w:pPr>
              <w:jc w:val="both"/>
              <w:rPr>
                <w:sz w:val="18"/>
                <w:szCs w:val="18"/>
              </w:rPr>
            </w:pPr>
            <w:r w:rsidRPr="0049302B">
              <w:rPr>
                <w:sz w:val="18"/>
                <w:szCs w:val="18"/>
              </w:rPr>
              <w:t xml:space="preserve">Adedapo </w:t>
            </w:r>
            <w:r w:rsidR="000E748B" w:rsidRPr="000E748B">
              <w:rPr>
                <w:i/>
                <w:iCs/>
                <w:sz w:val="18"/>
                <w:szCs w:val="18"/>
              </w:rPr>
              <w:t>et al.,</w:t>
            </w:r>
            <w:r w:rsidRPr="0049302B">
              <w:rPr>
                <w:sz w:val="18"/>
                <w:szCs w:val="18"/>
              </w:rPr>
              <w:t xml:space="preserve"> 2020 </w:t>
            </w:r>
          </w:p>
          <w:p w14:paraId="620421D1" w14:textId="77777777" w:rsidR="0049302B" w:rsidRPr="0049302B" w:rsidRDefault="0049302B" w:rsidP="0049302B">
            <w:pPr>
              <w:jc w:val="both"/>
              <w:rPr>
                <w:sz w:val="18"/>
                <w:szCs w:val="18"/>
              </w:rPr>
            </w:pPr>
            <w:r w:rsidRPr="0049302B">
              <w:rPr>
                <w:sz w:val="18"/>
                <w:szCs w:val="18"/>
              </w:rPr>
              <w:t xml:space="preserve">Evans </w:t>
            </w:r>
            <w:r w:rsidR="000E748B" w:rsidRPr="000E748B">
              <w:rPr>
                <w:i/>
                <w:iCs/>
                <w:sz w:val="18"/>
                <w:szCs w:val="18"/>
              </w:rPr>
              <w:t>et al.,</w:t>
            </w:r>
            <w:r w:rsidRPr="0049302B">
              <w:rPr>
                <w:sz w:val="18"/>
                <w:szCs w:val="18"/>
              </w:rPr>
              <w:t xml:space="preserve"> 1979</w:t>
            </w:r>
          </w:p>
          <w:p w14:paraId="539226D1" w14:textId="77777777" w:rsidR="0049302B" w:rsidRPr="0049302B" w:rsidRDefault="0049302B" w:rsidP="0049302B">
            <w:pPr>
              <w:jc w:val="both"/>
              <w:rPr>
                <w:sz w:val="18"/>
                <w:szCs w:val="18"/>
              </w:rPr>
            </w:pPr>
            <w:r w:rsidRPr="0049302B">
              <w:rPr>
                <w:sz w:val="18"/>
                <w:szCs w:val="18"/>
              </w:rPr>
              <w:t xml:space="preserve">Viani R, Horman </w:t>
            </w:r>
            <w:r w:rsidR="000E748B" w:rsidRPr="000E748B">
              <w:rPr>
                <w:i/>
                <w:iCs/>
                <w:sz w:val="18"/>
                <w:szCs w:val="18"/>
              </w:rPr>
              <w:t>et al.,</w:t>
            </w:r>
            <w:r w:rsidRPr="0049302B">
              <w:rPr>
                <w:sz w:val="18"/>
                <w:szCs w:val="18"/>
              </w:rPr>
              <w:t xml:space="preserve"> 1974</w:t>
            </w:r>
          </w:p>
          <w:p w14:paraId="28E7FC3D" w14:textId="77777777" w:rsidR="0049302B" w:rsidRPr="0049302B" w:rsidRDefault="0049302B" w:rsidP="0049302B">
            <w:pPr>
              <w:jc w:val="both"/>
              <w:rPr>
                <w:sz w:val="18"/>
                <w:szCs w:val="18"/>
              </w:rPr>
            </w:pPr>
            <w:proofErr w:type="spellStart"/>
            <w:r w:rsidRPr="00A024A3">
              <w:rPr>
                <w:sz w:val="18"/>
                <w:szCs w:val="18"/>
              </w:rPr>
              <w:t>Taguchi</w:t>
            </w:r>
            <w:r w:rsidR="000E748B" w:rsidRPr="000E748B">
              <w:rPr>
                <w:i/>
                <w:iCs/>
                <w:sz w:val="18"/>
                <w:szCs w:val="18"/>
              </w:rPr>
              <w:t>et</w:t>
            </w:r>
            <w:proofErr w:type="spellEnd"/>
            <w:r w:rsidR="000E748B" w:rsidRPr="000E748B">
              <w:rPr>
                <w:i/>
                <w:iCs/>
                <w:sz w:val="18"/>
                <w:szCs w:val="18"/>
              </w:rPr>
              <w:t xml:space="preserve"> al.,</w:t>
            </w:r>
            <w:r w:rsidRPr="0049302B">
              <w:rPr>
                <w:sz w:val="18"/>
                <w:szCs w:val="18"/>
              </w:rPr>
              <w:t xml:space="preserve"> 1986</w:t>
            </w:r>
          </w:p>
          <w:p w14:paraId="66C4819B" w14:textId="77777777" w:rsidR="0049302B" w:rsidRPr="00697BB8" w:rsidRDefault="0049302B" w:rsidP="0049302B">
            <w:pPr>
              <w:jc w:val="both"/>
              <w:rPr>
                <w:sz w:val="18"/>
                <w:szCs w:val="18"/>
              </w:rPr>
            </w:pPr>
            <w:r w:rsidRPr="0049302B">
              <w:rPr>
                <w:sz w:val="18"/>
                <w:szCs w:val="18"/>
              </w:rPr>
              <w:t xml:space="preserve">Olthof </w:t>
            </w:r>
            <w:r w:rsidR="000E748B" w:rsidRPr="000E748B">
              <w:rPr>
                <w:i/>
                <w:iCs/>
                <w:sz w:val="18"/>
                <w:szCs w:val="18"/>
              </w:rPr>
              <w:t>et al.,</w:t>
            </w:r>
            <w:r w:rsidRPr="0049302B">
              <w:rPr>
                <w:sz w:val="18"/>
                <w:szCs w:val="18"/>
              </w:rPr>
              <w:t xml:space="preserve"> 2011</w:t>
            </w:r>
          </w:p>
        </w:tc>
      </w:tr>
    </w:tbl>
    <w:p w14:paraId="5738931E" w14:textId="77777777" w:rsidR="00A8090D" w:rsidRPr="00697BB8" w:rsidRDefault="00A8090D">
      <w:pPr>
        <w:spacing w:after="0" w:line="276" w:lineRule="auto"/>
        <w:jc w:val="both"/>
        <w:rPr>
          <w:rFonts w:ascii="Cambria" w:hAnsi="Cambria" w:cs="Times New Roman"/>
          <w:b/>
          <w:bCs/>
          <w:sz w:val="24"/>
          <w:szCs w:val="24"/>
          <w:lang w:val="en-US"/>
        </w:rPr>
      </w:pPr>
    </w:p>
    <w:p w14:paraId="5D4D498F" w14:textId="2015D412" w:rsidR="001A4A12" w:rsidRDefault="001A4A12">
      <w:pPr>
        <w:spacing w:line="276" w:lineRule="auto"/>
        <w:jc w:val="both"/>
        <w:rPr>
          <w:rFonts w:ascii="Cambria" w:hAnsi="Cambria" w:cs="Times New Roman"/>
          <w:b/>
          <w:bCs/>
          <w:lang w:val="en-US"/>
        </w:rPr>
      </w:pPr>
      <w:r>
        <w:rPr>
          <w:rFonts w:ascii="Cambria" w:hAnsi="Cambria" w:cs="Times New Roman"/>
          <w:b/>
          <w:bCs/>
          <w:lang w:val="en-US"/>
        </w:rPr>
        <w:t>Pharmacological properties</w:t>
      </w:r>
    </w:p>
    <w:p w14:paraId="73F0BF5E" w14:textId="11225C0B" w:rsidR="00A8090D" w:rsidRDefault="00DE0A49">
      <w:pPr>
        <w:spacing w:line="276" w:lineRule="auto"/>
        <w:jc w:val="both"/>
        <w:rPr>
          <w:rFonts w:ascii="Cambria" w:hAnsi="Cambria" w:cs="Times New Roman"/>
          <w:b/>
          <w:bCs/>
        </w:rPr>
      </w:pPr>
      <w:r w:rsidRPr="00697BB8">
        <w:rPr>
          <w:rFonts w:ascii="Cambria" w:hAnsi="Cambria" w:cs="Times New Roman"/>
        </w:rPr>
        <w:t xml:space="preserve">MO is rich in nutrients and has a variety of therapeutic uses. Its leaves, root, and seeds are among its parts that anti-inflammatory, anti-hypertensive, antitumor, hepatoprotective, antibacterial, antifungal, and antioxidant properties. These characteristics highlight MO therapeutic versatility and wide range of health benefits, making it a possible natural treatment for chronic conditions like inflammation, cancer, diabetes, hypertension, and high cholesterol </w:t>
      </w:r>
      <w:r w:rsidRPr="00697BB8">
        <w:rPr>
          <w:rFonts w:ascii="Cambria" w:hAnsi="Cambria" w:cs="Times New Roman"/>
          <w:b/>
          <w:bCs/>
        </w:rPr>
        <w:t>(</w:t>
      </w:r>
      <w:r w:rsidRPr="00697BB8">
        <w:rPr>
          <w:rFonts w:ascii="Cambria" w:hAnsi="Cambria" w:cs="Times New Roman"/>
          <w:b/>
          <w:bCs/>
          <w:lang w:val="en-US"/>
        </w:rPr>
        <w:t>Kamran</w:t>
      </w:r>
      <w:r w:rsidR="00E269B3">
        <w:rPr>
          <w:rFonts w:ascii="Cambria" w:hAnsi="Cambria" w:cs="Times New Roman"/>
          <w:b/>
          <w:bCs/>
          <w:lang w:val="en-US"/>
        </w:rPr>
        <w:t xml:space="preserve"> </w:t>
      </w:r>
      <w:r w:rsidR="000E748B" w:rsidRPr="000E748B">
        <w:rPr>
          <w:rFonts w:ascii="Cambria" w:hAnsi="Cambria" w:cs="Times New Roman"/>
          <w:b/>
          <w:bCs/>
          <w:i/>
          <w:iCs/>
        </w:rPr>
        <w:t>et al.,</w:t>
      </w:r>
      <w:r w:rsidRPr="00697BB8">
        <w:rPr>
          <w:rFonts w:ascii="Cambria" w:hAnsi="Cambria" w:cs="Times New Roman"/>
          <w:b/>
          <w:bCs/>
        </w:rPr>
        <w:t xml:space="preserve">2020). </w:t>
      </w:r>
      <w:r w:rsidRPr="00697BB8">
        <w:rPr>
          <w:rFonts w:ascii="Cambria" w:hAnsi="Cambria" w:cs="Times New Roman"/>
          <w:lang w:val="en-US"/>
        </w:rPr>
        <w:t>Bioactive substances namely tannins, saponins, flavonoids, terpenoids, and glycosides are abundant in MO and have therapeutic qualities like anti-inflammatory, anti-carcinogenic, and antioxidant effects</w:t>
      </w:r>
      <w:r w:rsidRPr="00DC515C">
        <w:rPr>
          <w:rFonts w:ascii="Cambria" w:hAnsi="Cambria" w:cs="Times New Roman"/>
          <w:b/>
          <w:bCs/>
          <w:lang w:val="en-US"/>
        </w:rPr>
        <w:t xml:space="preserve">. </w:t>
      </w:r>
      <w:r w:rsidRPr="00DC515C">
        <w:rPr>
          <w:rFonts w:ascii="Cambria" w:hAnsi="Cambria" w:cs="Times New Roman"/>
          <w:b/>
          <w:bCs/>
        </w:rPr>
        <w:t>(Ayoola</w:t>
      </w:r>
      <w:r w:rsidR="00E269B3">
        <w:rPr>
          <w:rFonts w:ascii="Cambria" w:hAnsi="Cambria" w:cs="Times New Roman"/>
          <w:b/>
          <w:bCs/>
        </w:rPr>
        <w:t xml:space="preserve"> </w:t>
      </w:r>
      <w:r w:rsidR="000E748B" w:rsidRPr="000E748B">
        <w:rPr>
          <w:rFonts w:ascii="Cambria" w:hAnsi="Cambria" w:cs="Times New Roman"/>
          <w:b/>
          <w:bCs/>
          <w:i/>
          <w:iCs/>
        </w:rPr>
        <w:t>et al.,</w:t>
      </w:r>
      <w:r w:rsidR="00E269B3">
        <w:rPr>
          <w:rFonts w:ascii="Cambria" w:hAnsi="Cambria" w:cs="Times New Roman"/>
          <w:b/>
          <w:bCs/>
          <w:i/>
          <w:iCs/>
        </w:rPr>
        <w:t xml:space="preserve"> </w:t>
      </w:r>
      <w:proofErr w:type="gramStart"/>
      <w:r w:rsidRPr="00DC515C">
        <w:rPr>
          <w:rFonts w:ascii="Cambria" w:hAnsi="Cambria" w:cs="Times New Roman"/>
          <w:b/>
          <w:bCs/>
        </w:rPr>
        <w:t>2008</w:t>
      </w:r>
      <w:r w:rsidR="00DC515C">
        <w:rPr>
          <w:rFonts w:ascii="Cambria" w:hAnsi="Cambria" w:cs="Times New Roman"/>
          <w:b/>
          <w:bCs/>
        </w:rPr>
        <w:t xml:space="preserve"> ;</w:t>
      </w:r>
      <w:proofErr w:type="gramEnd"/>
      <w:r w:rsidR="00E269B3">
        <w:rPr>
          <w:rFonts w:ascii="Cambria" w:hAnsi="Cambria" w:cs="Times New Roman"/>
          <w:b/>
          <w:bCs/>
        </w:rPr>
        <w:t xml:space="preserve"> </w:t>
      </w:r>
      <w:r w:rsidRPr="00DC515C">
        <w:rPr>
          <w:rFonts w:ascii="Cambria" w:hAnsi="Cambria" w:cs="Times New Roman"/>
          <w:b/>
          <w:bCs/>
        </w:rPr>
        <w:t>Davinelli</w:t>
      </w:r>
      <w:r w:rsidR="00E269B3">
        <w:rPr>
          <w:rFonts w:ascii="Cambria" w:hAnsi="Cambria" w:cs="Times New Roman"/>
          <w:b/>
          <w:bCs/>
        </w:rPr>
        <w:t xml:space="preserve"> </w:t>
      </w:r>
      <w:r w:rsidR="000E748B" w:rsidRPr="000E748B">
        <w:rPr>
          <w:rFonts w:ascii="Cambria" w:hAnsi="Cambria" w:cs="Times New Roman"/>
          <w:b/>
          <w:bCs/>
          <w:i/>
          <w:iCs/>
        </w:rPr>
        <w:t>et al.,</w:t>
      </w:r>
      <w:r w:rsidRPr="00DC515C">
        <w:rPr>
          <w:rFonts w:ascii="Cambria" w:hAnsi="Cambria" w:cs="Times New Roman"/>
          <w:b/>
          <w:bCs/>
        </w:rPr>
        <w:t>2015).</w:t>
      </w:r>
    </w:p>
    <w:p w14:paraId="75EA717B" w14:textId="5B6CBA53" w:rsidR="00A8090D" w:rsidRPr="00697BB8" w:rsidRDefault="001A4A12">
      <w:pPr>
        <w:spacing w:line="276" w:lineRule="auto"/>
        <w:jc w:val="both"/>
        <w:rPr>
          <w:rFonts w:ascii="Cambria" w:hAnsi="Cambria" w:cs="Times New Roman"/>
          <w:b/>
          <w:bCs/>
          <w:lang w:val="en-US"/>
        </w:rPr>
      </w:pPr>
      <w:r>
        <w:rPr>
          <w:rFonts w:ascii="Cambria" w:hAnsi="Cambria" w:cs="Times New Roman"/>
          <w:b/>
          <w:bCs/>
        </w:rPr>
        <w:t xml:space="preserve">Antioxidant </w:t>
      </w:r>
      <w:r w:rsidR="00DE0A49" w:rsidRPr="00697BB8">
        <w:rPr>
          <w:rFonts w:ascii="Cambria" w:hAnsi="Cambria" w:cs="Times New Roman"/>
          <w:b/>
          <w:bCs/>
          <w:lang w:val="en-US"/>
        </w:rPr>
        <w:t xml:space="preserve"> </w:t>
      </w:r>
    </w:p>
    <w:p w14:paraId="3E107119" w14:textId="771E2391" w:rsidR="00A8090D" w:rsidRPr="00697BB8" w:rsidRDefault="00DE0A49">
      <w:pPr>
        <w:spacing w:line="276" w:lineRule="auto"/>
        <w:jc w:val="both"/>
        <w:rPr>
          <w:rFonts w:ascii="Cambria" w:hAnsi="Cambria"/>
        </w:rPr>
      </w:pPr>
      <w:r w:rsidRPr="00697BB8">
        <w:rPr>
          <w:rFonts w:ascii="Cambria" w:hAnsi="Cambria" w:cs="Times New Roman"/>
          <w:lang w:val="en-US"/>
        </w:rPr>
        <w:t xml:space="preserve">The natural antioxidant found in MO leaves include ascorbic acid, flavonoids, phenolics, and carotenoids; these compounds have been shown to regulate thyroid hormone, potentially treating </w:t>
      </w:r>
      <w:r w:rsidRPr="00697BB8">
        <w:rPr>
          <w:rFonts w:ascii="Cambria" w:hAnsi="Cambria" w:cs="Times New Roman"/>
          <w:lang w:val="en-US"/>
        </w:rPr>
        <w:lastRenderedPageBreak/>
        <w:t xml:space="preserve">hyperthyroidism, and to have protective effects against hepatic carcinogen and skin </w:t>
      </w:r>
      <w:proofErr w:type="spellStart"/>
      <w:r w:rsidRPr="00697BB8">
        <w:rPr>
          <w:rFonts w:ascii="Cambria" w:hAnsi="Cambria" w:cs="Times New Roman"/>
          <w:lang w:val="en-US"/>
        </w:rPr>
        <w:t>papillomagenesis</w:t>
      </w:r>
      <w:proofErr w:type="spellEnd"/>
      <w:r w:rsidRPr="00697BB8">
        <w:rPr>
          <w:rFonts w:ascii="Cambria" w:hAnsi="Cambria" w:cs="Times New Roman"/>
          <w:lang w:val="en-US"/>
        </w:rPr>
        <w:t xml:space="preserve">. The antioxidant properties of these leaves are likely attributed to the presence of β-carotene and vitamin A and C, though the precise mechanism of action is still unknown </w:t>
      </w:r>
      <w:r w:rsidRPr="00DC515C">
        <w:rPr>
          <w:rFonts w:ascii="Cambria" w:hAnsi="Cambria"/>
          <w:b/>
          <w:bCs/>
        </w:rPr>
        <w:t xml:space="preserve">(Farooq </w:t>
      </w:r>
      <w:r w:rsidR="000E748B" w:rsidRPr="000E748B">
        <w:rPr>
          <w:rFonts w:ascii="Cambria" w:hAnsi="Cambria"/>
          <w:b/>
          <w:bCs/>
          <w:i/>
          <w:iCs/>
        </w:rPr>
        <w:t>et al.,</w:t>
      </w:r>
      <w:r w:rsidRPr="00DC515C">
        <w:rPr>
          <w:rFonts w:ascii="Cambria" w:hAnsi="Cambria"/>
          <w:b/>
          <w:bCs/>
        </w:rPr>
        <w:t xml:space="preserve"> 2007).</w:t>
      </w:r>
      <w:r w:rsidRPr="00697BB8">
        <w:rPr>
          <w:rFonts w:ascii="Cambria" w:hAnsi="Cambria"/>
        </w:rPr>
        <w:t xml:space="preserve">  Phenolic compound and other antioxidants present in MO leaves combine to effectively neutralize free radicals and reduce oxidative damage. Due to their redox characteristics, these antioxidants can break down peroxides and inactive lipid free radicals. Research has indicated that MO leaf extracts have strong antioxidant and radical scavenging properties, scavenging superoxide radicals and preventing lipid peroxidation in a dose-dependent manner. Furthermore, the antioxidant activity of MO leaves may be impacted by environmental variables like soil characteristics and temperature </w:t>
      </w:r>
      <w:r w:rsidRPr="00697BB8">
        <w:rPr>
          <w:rFonts w:ascii="Cambria" w:hAnsi="Cambria" w:cs="Times New Roman"/>
          <w:b/>
          <w:bCs/>
        </w:rPr>
        <w:t>(Vergara-Jimenez</w:t>
      </w:r>
      <w:r w:rsidR="00E269B3">
        <w:rPr>
          <w:rFonts w:ascii="Cambria" w:hAnsi="Cambria" w:cs="Times New Roman"/>
          <w:b/>
          <w:bCs/>
        </w:rPr>
        <w:t xml:space="preserve"> </w:t>
      </w:r>
      <w:r w:rsidR="000E748B" w:rsidRPr="000E748B">
        <w:rPr>
          <w:rFonts w:ascii="Cambria" w:hAnsi="Cambria" w:cs="Times New Roman"/>
          <w:b/>
          <w:bCs/>
          <w:i/>
          <w:iCs/>
        </w:rPr>
        <w:t>et al.,</w:t>
      </w:r>
      <w:r w:rsidRPr="00697BB8">
        <w:rPr>
          <w:rFonts w:ascii="Cambria" w:hAnsi="Cambria" w:cs="Times New Roman"/>
          <w:b/>
          <w:bCs/>
        </w:rPr>
        <w:t>2017).</w:t>
      </w:r>
    </w:p>
    <w:p w14:paraId="17CF97D6" w14:textId="0EE541A6" w:rsidR="00DC515C" w:rsidRDefault="001A4A12">
      <w:pPr>
        <w:spacing w:line="276" w:lineRule="auto"/>
        <w:jc w:val="both"/>
        <w:rPr>
          <w:rFonts w:ascii="Cambria" w:hAnsi="Cambria" w:cs="Times New Roman"/>
          <w:b/>
          <w:bCs/>
          <w:lang w:val="en-US"/>
        </w:rPr>
      </w:pPr>
      <w:r>
        <w:rPr>
          <w:rFonts w:ascii="Cambria" w:hAnsi="Cambria" w:cs="Times New Roman"/>
          <w:b/>
          <w:bCs/>
          <w:lang w:val="en-US"/>
        </w:rPr>
        <w:t xml:space="preserve">Antimicrobial </w:t>
      </w:r>
    </w:p>
    <w:p w14:paraId="40BB4BBA" w14:textId="5FDE8842" w:rsidR="00A8090D" w:rsidRDefault="00DE0A49">
      <w:pPr>
        <w:spacing w:line="276" w:lineRule="auto"/>
        <w:jc w:val="both"/>
        <w:rPr>
          <w:rFonts w:ascii="Cambria" w:hAnsi="Cambria" w:cs="Times New Roman"/>
          <w:b/>
          <w:bCs/>
        </w:rPr>
      </w:pPr>
      <w:r w:rsidRPr="00697BB8">
        <w:rPr>
          <w:rFonts w:ascii="Cambria" w:hAnsi="Cambria" w:cs="Times New Roman"/>
          <w:lang w:val="en-US"/>
        </w:rPr>
        <w:t xml:space="preserve">MO has potent antibacterial properties in every part of the plant. Yeast, dermatophytes, </w:t>
      </w:r>
      <w:proofErr w:type="spellStart"/>
      <w:r w:rsidRPr="00697BB8">
        <w:rPr>
          <w:rFonts w:ascii="Cambria" w:hAnsi="Cambria" w:cs="Times New Roman"/>
          <w:lang w:val="en-US"/>
        </w:rPr>
        <w:t>helminthes</w:t>
      </w:r>
      <w:proofErr w:type="spellEnd"/>
      <w:r w:rsidRPr="00697BB8">
        <w:rPr>
          <w:rFonts w:ascii="Cambria" w:hAnsi="Cambria" w:cs="Times New Roman"/>
          <w:lang w:val="en-US"/>
        </w:rPr>
        <w:t xml:space="preserve">, and bacteria are among the microorganisms that the plant’s leaves, seeds, bark, and roots have demonstrated antimicrobial activity against. The fresh leaf juice </w:t>
      </w:r>
      <w:proofErr w:type="gramStart"/>
      <w:r w:rsidRPr="00697BB8">
        <w:rPr>
          <w:rFonts w:ascii="Cambria" w:hAnsi="Cambria" w:cs="Times New Roman"/>
          <w:lang w:val="en-US"/>
        </w:rPr>
        <w:t>inhibit</w:t>
      </w:r>
      <w:proofErr w:type="gramEnd"/>
      <w:r w:rsidRPr="00697BB8">
        <w:rPr>
          <w:rFonts w:ascii="Cambria" w:hAnsi="Cambria" w:cs="Times New Roman"/>
          <w:lang w:val="en-US"/>
        </w:rPr>
        <w:t xml:space="preserve"> the growth of pathogens like </w:t>
      </w:r>
      <w:r w:rsidRPr="00697BB8">
        <w:rPr>
          <w:rFonts w:ascii="Cambria" w:hAnsi="Cambria" w:cs="Times New Roman"/>
          <w:i/>
          <w:iCs/>
          <w:lang w:val="en-US"/>
        </w:rPr>
        <w:t>Pseudomonas aeruginosa</w:t>
      </w:r>
      <w:r w:rsidRPr="00697BB8">
        <w:rPr>
          <w:rFonts w:ascii="Cambria" w:hAnsi="Cambria" w:cs="Times New Roman"/>
          <w:lang w:val="en-US"/>
        </w:rPr>
        <w:t xml:space="preserve"> and </w:t>
      </w:r>
      <w:r w:rsidRPr="00697BB8">
        <w:rPr>
          <w:rFonts w:ascii="Cambria" w:hAnsi="Cambria" w:cs="Times New Roman"/>
          <w:i/>
          <w:iCs/>
          <w:lang w:val="en-US"/>
        </w:rPr>
        <w:t>Staphylococcus aureus</w:t>
      </w:r>
      <w:r w:rsidRPr="00697BB8">
        <w:rPr>
          <w:rFonts w:ascii="Cambria" w:hAnsi="Cambria" w:cs="Times New Roman"/>
          <w:b/>
          <w:bCs/>
        </w:rPr>
        <w:t xml:space="preserve"> (</w:t>
      </w:r>
      <w:r w:rsidRPr="00697BB8">
        <w:rPr>
          <w:rFonts w:ascii="Cambria" w:hAnsi="Cambria" w:cs="Times New Roman"/>
        </w:rPr>
        <w:t xml:space="preserve">Armando </w:t>
      </w:r>
      <w:r w:rsidR="000E748B" w:rsidRPr="000E748B">
        <w:rPr>
          <w:rFonts w:ascii="Cambria" w:hAnsi="Cambria" w:cs="Times New Roman"/>
          <w:b/>
          <w:bCs/>
          <w:i/>
          <w:iCs/>
        </w:rPr>
        <w:t>et al.,</w:t>
      </w:r>
      <w:r w:rsidRPr="00697BB8">
        <w:rPr>
          <w:rFonts w:ascii="Cambria" w:hAnsi="Cambria" w:cs="Times New Roman"/>
          <w:b/>
          <w:bCs/>
        </w:rPr>
        <w:t>1991).</w:t>
      </w:r>
      <w:r w:rsidRPr="00697BB8">
        <w:rPr>
          <w:rFonts w:ascii="Cambria" w:hAnsi="Cambria" w:cs="Times New Roman"/>
        </w:rPr>
        <w:t xml:space="preserve"> Compounds such as </w:t>
      </w:r>
      <w:proofErr w:type="spellStart"/>
      <w:r w:rsidRPr="00697BB8">
        <w:rPr>
          <w:rFonts w:ascii="Cambria" w:hAnsi="Cambria" w:cs="Times New Roman"/>
        </w:rPr>
        <w:t>pterygospermin</w:t>
      </w:r>
      <w:proofErr w:type="spellEnd"/>
      <w:r w:rsidRPr="00697BB8">
        <w:rPr>
          <w:rFonts w:ascii="Cambria" w:hAnsi="Cambria" w:cs="Times New Roman"/>
        </w:rPr>
        <w:t>, benzyl isothiocyanate, and 4-</w:t>
      </w:r>
      <w:r w:rsidRPr="00697BB8">
        <w:rPr>
          <w:rFonts w:ascii="Cambria" w:hAnsi="Cambria" w:cs="Times New Roman"/>
        </w:rPr>
        <w:sym w:font="Symbol" w:char="F020"/>
      </w:r>
      <w:r w:rsidRPr="00697BB8">
        <w:rPr>
          <w:rFonts w:ascii="Cambria" w:hAnsi="Cambria" w:cs="Times New Roman"/>
        </w:rPr>
        <w:sym w:font="Symbol" w:char="F061"/>
      </w:r>
      <w:r w:rsidRPr="00697BB8">
        <w:rPr>
          <w:rFonts w:ascii="Cambria" w:hAnsi="Cambria" w:cs="Times New Roman"/>
        </w:rPr>
        <w:t>-L-</w:t>
      </w:r>
      <w:proofErr w:type="spellStart"/>
      <w:r w:rsidRPr="00697BB8">
        <w:rPr>
          <w:rFonts w:ascii="Cambria" w:hAnsi="Cambria" w:cs="Times New Roman"/>
        </w:rPr>
        <w:t>rhamnosyloxy</w:t>
      </w:r>
      <w:proofErr w:type="spellEnd"/>
      <w:r w:rsidRPr="00697BB8">
        <w:rPr>
          <w:rFonts w:ascii="Cambria" w:hAnsi="Cambria" w:cs="Times New Roman"/>
        </w:rPr>
        <w:t xml:space="preserve"> benzyl isothiocyanate give MO its antimicrobial qualities in its leaves, seeds, roots, and flowers. These substances exhibit antifungal and antibacterial properties, the latter of which also adds to the antimicrobial qualities of the root extract. MO seeds also contain a recombinant protein that, most likely by disrupting cell membranes or inhibiting enzymes, flocculates bacterial cells, preventing microbial growth and bacteriophage replication </w:t>
      </w:r>
      <w:r w:rsidRPr="00DC515C">
        <w:rPr>
          <w:rFonts w:ascii="Cambria" w:hAnsi="Cambria" w:cs="Times New Roman"/>
          <w:b/>
          <w:bCs/>
          <w:sz w:val="24"/>
          <w:szCs w:val="24"/>
        </w:rPr>
        <w:t>(</w:t>
      </w:r>
      <w:r w:rsidRPr="00DC515C">
        <w:rPr>
          <w:rFonts w:ascii="Cambria" w:hAnsi="Cambria" w:cs="Times New Roman"/>
          <w:b/>
          <w:bCs/>
        </w:rPr>
        <w:t>Eilert</w:t>
      </w:r>
      <w:r w:rsidR="00E269B3">
        <w:rPr>
          <w:rFonts w:ascii="Cambria" w:hAnsi="Cambria" w:cs="Times New Roman"/>
          <w:b/>
          <w:bCs/>
        </w:rPr>
        <w:t xml:space="preserve"> </w:t>
      </w:r>
      <w:r w:rsidR="000E748B" w:rsidRPr="000E748B">
        <w:rPr>
          <w:rFonts w:ascii="Cambria" w:hAnsi="Cambria" w:cs="Times New Roman"/>
          <w:b/>
          <w:bCs/>
          <w:i/>
          <w:iCs/>
          <w:sz w:val="20"/>
          <w:szCs w:val="20"/>
        </w:rPr>
        <w:t>et al.,</w:t>
      </w:r>
      <w:r w:rsidRPr="00DC515C">
        <w:rPr>
          <w:rFonts w:ascii="Cambria" w:hAnsi="Cambria" w:cs="Times New Roman"/>
          <w:b/>
          <w:bCs/>
          <w:sz w:val="20"/>
          <w:szCs w:val="20"/>
        </w:rPr>
        <w:t>1981</w:t>
      </w:r>
      <w:r w:rsidRPr="00697BB8">
        <w:rPr>
          <w:rFonts w:ascii="Cambria" w:hAnsi="Cambria" w:cs="Times New Roman"/>
          <w:b/>
          <w:bCs/>
          <w:sz w:val="20"/>
          <w:szCs w:val="20"/>
        </w:rPr>
        <w:t>).</w:t>
      </w:r>
      <w:r w:rsidRPr="00697BB8">
        <w:rPr>
          <w:rFonts w:ascii="Cambria" w:hAnsi="Cambria" w:cs="Times New Roman"/>
        </w:rPr>
        <w:t xml:space="preserve"> The seeds, in particular, have been found to possess antimicrobial properties, including the ability to flocculate bacterial cells and inhibit the replication of bacteriophage. The seeds have antibacterial qualities due to the presence of benzyl isothiocyanate, </w:t>
      </w:r>
      <w:proofErr w:type="spellStart"/>
      <w:r w:rsidRPr="00697BB8">
        <w:rPr>
          <w:rFonts w:ascii="Cambria" w:hAnsi="Cambria" w:cs="Times New Roman"/>
        </w:rPr>
        <w:t>moringine</w:t>
      </w:r>
      <w:proofErr w:type="spellEnd"/>
      <w:r w:rsidRPr="00697BB8">
        <w:rPr>
          <w:rFonts w:ascii="Cambria" w:hAnsi="Cambria" w:cs="Times New Roman"/>
        </w:rPr>
        <w:t xml:space="preserve">, and </w:t>
      </w:r>
      <w:proofErr w:type="spellStart"/>
      <w:proofErr w:type="gramStart"/>
      <w:r w:rsidRPr="00697BB8">
        <w:rPr>
          <w:rFonts w:ascii="Cambria" w:hAnsi="Cambria" w:cs="Times New Roman"/>
        </w:rPr>
        <w:t>pterygospermin</w:t>
      </w:r>
      <w:proofErr w:type="spellEnd"/>
      <w:r w:rsidRPr="00697BB8">
        <w:rPr>
          <w:rFonts w:ascii="Cambria" w:hAnsi="Cambria" w:cs="Times New Roman"/>
          <w:b/>
          <w:bCs/>
          <w:sz w:val="24"/>
          <w:szCs w:val="24"/>
        </w:rPr>
        <w:t>(</w:t>
      </w:r>
      <w:proofErr w:type="gramEnd"/>
      <w:r w:rsidRPr="00DC515C">
        <w:rPr>
          <w:rFonts w:ascii="Cambria" w:hAnsi="Cambria" w:cs="Times New Roman"/>
          <w:b/>
          <w:bCs/>
        </w:rPr>
        <w:t>Jahn</w:t>
      </w:r>
      <w:r w:rsidR="00E269B3">
        <w:rPr>
          <w:rFonts w:ascii="Cambria" w:hAnsi="Cambria" w:cs="Times New Roman"/>
          <w:b/>
          <w:bCs/>
        </w:rPr>
        <w:t xml:space="preserve"> </w:t>
      </w:r>
      <w:r w:rsidR="000E748B" w:rsidRPr="000E748B">
        <w:rPr>
          <w:rFonts w:ascii="Cambria" w:hAnsi="Cambria" w:cs="Times New Roman"/>
          <w:b/>
          <w:bCs/>
          <w:i/>
          <w:iCs/>
          <w:sz w:val="20"/>
          <w:szCs w:val="20"/>
        </w:rPr>
        <w:t>et al.,</w:t>
      </w:r>
      <w:r w:rsidR="00E269B3">
        <w:rPr>
          <w:rFonts w:ascii="Cambria" w:hAnsi="Cambria" w:cs="Times New Roman"/>
          <w:b/>
          <w:bCs/>
          <w:i/>
          <w:iCs/>
          <w:sz w:val="20"/>
          <w:szCs w:val="20"/>
        </w:rPr>
        <w:t xml:space="preserve"> </w:t>
      </w:r>
      <w:r w:rsidRPr="00697BB8">
        <w:rPr>
          <w:rFonts w:ascii="Cambria" w:hAnsi="Cambria" w:cs="Times New Roman"/>
          <w:b/>
          <w:bCs/>
          <w:sz w:val="20"/>
          <w:szCs w:val="20"/>
        </w:rPr>
        <w:t xml:space="preserve">1986). </w:t>
      </w:r>
      <w:r w:rsidRPr="00697BB8">
        <w:rPr>
          <w:rFonts w:ascii="Cambria" w:hAnsi="Cambria" w:cs="Times New Roman"/>
        </w:rPr>
        <w:t xml:space="preserve">A similar compound is also responsible for the flowers’ antibacterial and fungicidal qualities. Although stem bark extract has antifungal activity, </w:t>
      </w:r>
      <w:r w:rsidRPr="00697BB8">
        <w:rPr>
          <w:rFonts w:ascii="Cambria" w:hAnsi="Cambria" w:cs="Times New Roman"/>
          <w:i/>
          <w:iCs/>
        </w:rPr>
        <w:t>Staphylococcus aureus</w:t>
      </w:r>
      <w:r w:rsidRPr="00697BB8">
        <w:rPr>
          <w:rFonts w:ascii="Cambria" w:hAnsi="Cambria" w:cs="Times New Roman"/>
        </w:rPr>
        <w:t xml:space="preserve"> is susceptible to the antibacterial qualities of stem bark juice </w:t>
      </w:r>
      <w:r w:rsidRPr="00697BB8">
        <w:rPr>
          <w:rFonts w:ascii="Cambria" w:hAnsi="Cambria" w:cs="Times New Roman"/>
          <w:b/>
          <w:bCs/>
          <w:sz w:val="24"/>
          <w:szCs w:val="24"/>
        </w:rPr>
        <w:t>(Mehta</w:t>
      </w:r>
      <w:r w:rsidR="00E269B3">
        <w:rPr>
          <w:rFonts w:ascii="Cambria" w:hAnsi="Cambria" w:cs="Times New Roman"/>
          <w:b/>
          <w:bCs/>
          <w:sz w:val="24"/>
          <w:szCs w:val="24"/>
        </w:rPr>
        <w:t xml:space="preserve"> </w:t>
      </w:r>
      <w:r w:rsidR="000E748B" w:rsidRPr="000E748B">
        <w:rPr>
          <w:rFonts w:ascii="Cambria" w:hAnsi="Cambria" w:cs="Times New Roman"/>
          <w:b/>
          <w:bCs/>
          <w:i/>
          <w:iCs/>
          <w:sz w:val="20"/>
          <w:szCs w:val="20"/>
        </w:rPr>
        <w:t>et al.,</w:t>
      </w:r>
      <w:r w:rsidRPr="00697BB8">
        <w:rPr>
          <w:rFonts w:ascii="Cambria" w:hAnsi="Cambria" w:cs="Times New Roman"/>
          <w:b/>
          <w:bCs/>
          <w:sz w:val="20"/>
          <w:szCs w:val="20"/>
        </w:rPr>
        <w:t xml:space="preserve">2003). </w:t>
      </w:r>
      <w:r w:rsidRPr="00697BB8">
        <w:rPr>
          <w:rFonts w:ascii="Cambria" w:hAnsi="Cambria" w:cs="Times New Roman"/>
        </w:rPr>
        <w:t xml:space="preserve">The council of scientific and industrial clams that </w:t>
      </w:r>
      <w:proofErr w:type="spellStart"/>
      <w:r w:rsidRPr="00697BB8">
        <w:rPr>
          <w:rFonts w:ascii="Cambria" w:hAnsi="Cambria" w:cs="Times New Roman"/>
        </w:rPr>
        <w:t>spirochn</w:t>
      </w:r>
      <w:proofErr w:type="spellEnd"/>
      <w:r w:rsidRPr="00697BB8">
        <w:rPr>
          <w:rFonts w:ascii="Cambria" w:hAnsi="Cambria" w:cs="Times New Roman"/>
        </w:rPr>
        <w:t xml:space="preserve"> and </w:t>
      </w:r>
      <w:proofErr w:type="spellStart"/>
      <w:r w:rsidRPr="00697BB8">
        <w:rPr>
          <w:rFonts w:ascii="Cambria" w:hAnsi="Cambria" w:cs="Times New Roman"/>
        </w:rPr>
        <w:t>terygospermin</w:t>
      </w:r>
      <w:proofErr w:type="spellEnd"/>
      <w:r w:rsidRPr="00697BB8">
        <w:rPr>
          <w:rFonts w:ascii="Cambria" w:hAnsi="Cambria" w:cs="Times New Roman"/>
        </w:rPr>
        <w:t xml:space="preserve"> are effective against both gram-positive and gram-negative bacteria </w:t>
      </w:r>
      <w:r w:rsidRPr="00697BB8">
        <w:rPr>
          <w:rFonts w:ascii="Cambria" w:hAnsi="Cambria" w:cs="Times New Roman"/>
          <w:b/>
          <w:bCs/>
          <w:lang w:val="en-US"/>
        </w:rPr>
        <w:t>(Mishra</w:t>
      </w:r>
      <w:r w:rsidR="00E269B3">
        <w:rPr>
          <w:rFonts w:ascii="Cambria" w:hAnsi="Cambria" w:cs="Times New Roman"/>
          <w:b/>
          <w:bCs/>
          <w:lang w:val="en-US"/>
        </w:rPr>
        <w:t xml:space="preserve"> </w:t>
      </w:r>
      <w:r w:rsidR="000E748B" w:rsidRPr="000E748B">
        <w:rPr>
          <w:rFonts w:ascii="Cambria" w:hAnsi="Cambria" w:cs="Times New Roman"/>
          <w:b/>
          <w:bCs/>
          <w:i/>
          <w:iCs/>
        </w:rPr>
        <w:t>et al.,</w:t>
      </w:r>
      <w:r w:rsidRPr="00697BB8">
        <w:rPr>
          <w:rFonts w:ascii="Cambria" w:hAnsi="Cambria" w:cs="Times New Roman"/>
          <w:b/>
          <w:bCs/>
        </w:rPr>
        <w:t xml:space="preserve">2011).  </w:t>
      </w:r>
      <w:r w:rsidRPr="00697BB8">
        <w:rPr>
          <w:rFonts w:ascii="Cambria" w:hAnsi="Cambria" w:cs="Times New Roman"/>
        </w:rPr>
        <w:t>The plant’s antimicrobial qualities make it a useful agent for water treatment and a possible natural treatment for a number of illnesses</w:t>
      </w:r>
      <w:r w:rsidRPr="00697BB8">
        <w:rPr>
          <w:rFonts w:ascii="Cambria" w:hAnsi="Cambria" w:cs="Times New Roman"/>
          <w:b/>
          <w:bCs/>
        </w:rPr>
        <w:t xml:space="preserve"> (</w:t>
      </w:r>
      <w:proofErr w:type="spellStart"/>
      <w:r w:rsidRPr="00697BB8">
        <w:rPr>
          <w:rFonts w:ascii="Cambria" w:hAnsi="Cambria" w:cs="Times New Roman"/>
          <w:b/>
          <w:bCs/>
        </w:rPr>
        <w:t>Ndabigengesere</w:t>
      </w:r>
      <w:proofErr w:type="spellEnd"/>
      <w:r w:rsidR="00E269B3">
        <w:rPr>
          <w:rFonts w:ascii="Cambria" w:hAnsi="Cambria" w:cs="Times New Roman"/>
          <w:b/>
          <w:bCs/>
        </w:rPr>
        <w:t xml:space="preserve"> </w:t>
      </w:r>
      <w:r w:rsidR="000E748B" w:rsidRPr="000E748B">
        <w:rPr>
          <w:rFonts w:ascii="Cambria" w:hAnsi="Cambria" w:cs="Times New Roman"/>
          <w:b/>
          <w:bCs/>
          <w:i/>
          <w:iCs/>
        </w:rPr>
        <w:t>et al.,</w:t>
      </w:r>
      <w:r w:rsidRPr="00697BB8">
        <w:rPr>
          <w:rFonts w:ascii="Cambria" w:hAnsi="Cambria" w:cs="Times New Roman"/>
          <w:b/>
          <w:bCs/>
        </w:rPr>
        <w:t xml:space="preserve">1998). </w:t>
      </w:r>
    </w:p>
    <w:p w14:paraId="0029DD1B" w14:textId="464D2BE8" w:rsidR="001A4A12" w:rsidRPr="00697BB8" w:rsidRDefault="001A4A12">
      <w:pPr>
        <w:spacing w:line="276" w:lineRule="auto"/>
        <w:jc w:val="both"/>
        <w:rPr>
          <w:rFonts w:ascii="Cambria" w:hAnsi="Cambria" w:cs="Times New Roman"/>
          <w:lang w:val="en-US"/>
        </w:rPr>
      </w:pPr>
      <w:r>
        <w:rPr>
          <w:rFonts w:ascii="Cambria" w:hAnsi="Cambria" w:cs="Times New Roman"/>
          <w:b/>
          <w:bCs/>
        </w:rPr>
        <w:t>Anti-inflammatory</w:t>
      </w:r>
    </w:p>
    <w:p w14:paraId="11FE8F00" w14:textId="178AA6C4" w:rsidR="00A8090D" w:rsidRPr="00697BB8" w:rsidRDefault="00DE0A49">
      <w:pPr>
        <w:spacing w:after="0" w:line="276" w:lineRule="auto"/>
        <w:jc w:val="both"/>
        <w:rPr>
          <w:rFonts w:ascii="Cambria" w:hAnsi="Cambria" w:cs="Times New Roman"/>
        </w:rPr>
      </w:pPr>
      <w:r w:rsidRPr="00697BB8">
        <w:rPr>
          <w:rFonts w:ascii="Cambria" w:hAnsi="Cambria" w:cs="Times New Roman"/>
        </w:rPr>
        <w:t>As a subclass of phenolic compounds, phenolic acids have anti-inflammatory, anti-cancer, anti-mutagenic, and antioxidant qualities (</w:t>
      </w:r>
      <w:r w:rsidRPr="00DC515C">
        <w:rPr>
          <w:rFonts w:ascii="Cambria" w:hAnsi="Cambria" w:cs="Times New Roman"/>
          <w:b/>
          <w:bCs/>
        </w:rPr>
        <w:t xml:space="preserve">El-Seedi </w:t>
      </w:r>
      <w:r w:rsidR="000E748B" w:rsidRPr="000E748B">
        <w:rPr>
          <w:rFonts w:ascii="Cambria" w:hAnsi="Cambria" w:cs="Times New Roman"/>
          <w:b/>
          <w:bCs/>
          <w:i/>
          <w:iCs/>
          <w:sz w:val="20"/>
          <w:szCs w:val="20"/>
        </w:rPr>
        <w:t>et al.,</w:t>
      </w:r>
      <w:r w:rsidRPr="00DC515C">
        <w:rPr>
          <w:rFonts w:ascii="Cambria" w:hAnsi="Cambria" w:cs="Times New Roman"/>
          <w:b/>
          <w:bCs/>
        </w:rPr>
        <w:t xml:space="preserve"> 2012; Verma </w:t>
      </w:r>
      <w:r w:rsidR="000E748B" w:rsidRPr="000E748B">
        <w:rPr>
          <w:rFonts w:ascii="Cambria" w:hAnsi="Cambria" w:cs="Times New Roman"/>
          <w:b/>
          <w:bCs/>
          <w:i/>
          <w:iCs/>
          <w:sz w:val="20"/>
          <w:szCs w:val="20"/>
        </w:rPr>
        <w:t>et al.,</w:t>
      </w:r>
      <w:r w:rsidRPr="00DC515C">
        <w:rPr>
          <w:rFonts w:ascii="Cambria" w:hAnsi="Cambria" w:cs="Times New Roman"/>
          <w:b/>
          <w:bCs/>
        </w:rPr>
        <w:t xml:space="preserve">2013). </w:t>
      </w:r>
      <w:r w:rsidRPr="00697BB8">
        <w:rPr>
          <w:rFonts w:ascii="Cambria" w:hAnsi="Cambria" w:cs="Times New Roman"/>
        </w:rPr>
        <w:t>According to reports, tannins—water-soluble phenolic compounds—have anti-inflammatory, anti-cancer, anti-atherosclerotic, and anti-hepatotoxic qualities (</w:t>
      </w:r>
      <w:r w:rsidRPr="00DC515C">
        <w:rPr>
          <w:rFonts w:ascii="Cambria" w:hAnsi="Cambria" w:cs="Times New Roman"/>
          <w:b/>
          <w:bCs/>
        </w:rPr>
        <w:t xml:space="preserve">Adedapo </w:t>
      </w:r>
      <w:r w:rsidR="000E748B" w:rsidRPr="000E748B">
        <w:rPr>
          <w:rFonts w:ascii="Cambria" w:hAnsi="Cambria" w:cs="Times New Roman"/>
          <w:b/>
          <w:bCs/>
          <w:i/>
          <w:iCs/>
          <w:sz w:val="20"/>
          <w:szCs w:val="20"/>
        </w:rPr>
        <w:t>et al.,</w:t>
      </w:r>
      <w:r w:rsidRPr="00DC515C">
        <w:rPr>
          <w:rFonts w:ascii="Cambria" w:hAnsi="Cambria" w:cs="Times New Roman"/>
          <w:b/>
          <w:bCs/>
        </w:rPr>
        <w:t>2015).</w:t>
      </w:r>
      <w:r w:rsidRPr="00697BB8">
        <w:rPr>
          <w:rFonts w:ascii="Cambria" w:hAnsi="Cambria" w:cs="Times New Roman"/>
        </w:rPr>
        <w:t xml:space="preserve"> Between 13.2 and 20.6 g/kg of tannins are found in </w:t>
      </w:r>
      <w:r w:rsidR="00590448" w:rsidRPr="00590448">
        <w:rPr>
          <w:rFonts w:ascii="Cambria" w:hAnsi="Cambria" w:cs="Times New Roman"/>
          <w:i/>
          <w:iCs/>
        </w:rPr>
        <w:t xml:space="preserve">Moringa oleifera </w:t>
      </w:r>
      <w:r w:rsidR="00590448" w:rsidRPr="00590448">
        <w:rPr>
          <w:rFonts w:ascii="Cambria" w:hAnsi="Cambria" w:cs="Times New Roman"/>
        </w:rPr>
        <w:t>Lam</w:t>
      </w:r>
      <w:r w:rsidR="00590448" w:rsidRPr="00590448">
        <w:rPr>
          <w:rFonts w:ascii="Cambria" w:hAnsi="Cambria" w:cs="Times New Roman"/>
          <w:i/>
          <w:iCs/>
        </w:rPr>
        <w:t>.</w:t>
      </w:r>
      <w:r w:rsidRPr="00697BB8">
        <w:rPr>
          <w:rFonts w:ascii="Cambria" w:hAnsi="Cambria" w:cs="Times New Roman"/>
        </w:rPr>
        <w:t xml:space="preserve"> leaves </w:t>
      </w:r>
      <w:r w:rsidRPr="00DC515C">
        <w:rPr>
          <w:rFonts w:ascii="Cambria" w:hAnsi="Cambria" w:cs="Times New Roman"/>
          <w:b/>
          <w:bCs/>
        </w:rPr>
        <w:t xml:space="preserve">(Teixeira </w:t>
      </w:r>
      <w:r w:rsidR="000E748B" w:rsidRPr="000E748B">
        <w:rPr>
          <w:rFonts w:ascii="Cambria" w:hAnsi="Cambria" w:cs="Times New Roman"/>
          <w:b/>
          <w:bCs/>
          <w:i/>
          <w:iCs/>
          <w:sz w:val="20"/>
          <w:szCs w:val="20"/>
        </w:rPr>
        <w:t>et al.,</w:t>
      </w:r>
      <w:r w:rsidRPr="00DC515C">
        <w:rPr>
          <w:rFonts w:ascii="Cambria" w:hAnsi="Cambria" w:cs="Times New Roman"/>
          <w:b/>
          <w:bCs/>
        </w:rPr>
        <w:t xml:space="preserve">2014; Richter </w:t>
      </w:r>
      <w:r w:rsidR="000E748B" w:rsidRPr="000E748B">
        <w:rPr>
          <w:rFonts w:ascii="Cambria" w:hAnsi="Cambria" w:cs="Times New Roman"/>
          <w:b/>
          <w:bCs/>
          <w:i/>
          <w:iCs/>
          <w:sz w:val="20"/>
          <w:szCs w:val="20"/>
        </w:rPr>
        <w:t>et al.,</w:t>
      </w:r>
      <w:r w:rsidRPr="00DC515C">
        <w:rPr>
          <w:rFonts w:ascii="Cambria" w:hAnsi="Cambria" w:cs="Times New Roman"/>
          <w:b/>
          <w:bCs/>
        </w:rPr>
        <w:t>2003).</w:t>
      </w:r>
      <w:r w:rsidRPr="00697BB8">
        <w:rPr>
          <w:rFonts w:ascii="Cambria" w:hAnsi="Cambria" w:cs="Times New Roman"/>
        </w:rPr>
        <w:t xml:space="preserve"> Remarkably, in immunodeficient mice, </w:t>
      </w:r>
      <w:r w:rsidR="00590448" w:rsidRPr="00590448">
        <w:rPr>
          <w:rFonts w:ascii="Cambria" w:hAnsi="Cambria" w:cs="Times New Roman"/>
          <w:i/>
          <w:iCs/>
        </w:rPr>
        <w:t xml:space="preserve">Moringa oleifera </w:t>
      </w:r>
      <w:r w:rsidR="00590448" w:rsidRPr="00590448">
        <w:rPr>
          <w:rFonts w:ascii="Cambria" w:hAnsi="Cambria" w:cs="Times New Roman"/>
        </w:rPr>
        <w:t>Lam</w:t>
      </w:r>
      <w:r w:rsidR="00590448" w:rsidRPr="00590448">
        <w:rPr>
          <w:rFonts w:ascii="Cambria" w:hAnsi="Cambria" w:cs="Times New Roman"/>
          <w:i/>
          <w:iCs/>
        </w:rPr>
        <w:t>.</w:t>
      </w:r>
      <w:r w:rsidRPr="00697BB8">
        <w:rPr>
          <w:rFonts w:ascii="Cambria" w:hAnsi="Cambria" w:cs="Times New Roman"/>
        </w:rPr>
        <w:t xml:space="preserve"> leaf extracts have been demonstrated to boost humoral and cellular immune responses, raising serum immunoglobulins, neutrophils, and white blood cells </w:t>
      </w:r>
      <w:r w:rsidRPr="00DC515C">
        <w:rPr>
          <w:rFonts w:ascii="Cambria" w:hAnsi="Cambria" w:cs="Times New Roman"/>
          <w:b/>
          <w:bCs/>
        </w:rPr>
        <w:t xml:space="preserve">(Sudha </w:t>
      </w:r>
      <w:r w:rsidR="000E748B" w:rsidRPr="000E748B">
        <w:rPr>
          <w:rFonts w:ascii="Cambria" w:hAnsi="Cambria" w:cs="Times New Roman"/>
          <w:b/>
          <w:bCs/>
          <w:i/>
          <w:iCs/>
          <w:sz w:val="20"/>
          <w:szCs w:val="20"/>
        </w:rPr>
        <w:t>et al.,</w:t>
      </w:r>
      <w:r w:rsidRPr="00DC515C">
        <w:rPr>
          <w:rFonts w:ascii="Cambria" w:hAnsi="Cambria" w:cs="Times New Roman"/>
          <w:b/>
          <w:bCs/>
        </w:rPr>
        <w:t xml:space="preserve">2010; Gupta </w:t>
      </w:r>
      <w:r w:rsidR="000E748B" w:rsidRPr="000E748B">
        <w:rPr>
          <w:rFonts w:ascii="Cambria" w:hAnsi="Cambria" w:cs="Times New Roman"/>
          <w:b/>
          <w:bCs/>
          <w:i/>
          <w:iCs/>
          <w:sz w:val="20"/>
          <w:szCs w:val="20"/>
        </w:rPr>
        <w:t>et al.,</w:t>
      </w:r>
      <w:r w:rsidRPr="00DC515C">
        <w:rPr>
          <w:rFonts w:ascii="Cambria" w:hAnsi="Cambria" w:cs="Times New Roman"/>
          <w:b/>
          <w:bCs/>
        </w:rPr>
        <w:t>2010).</w:t>
      </w:r>
    </w:p>
    <w:p w14:paraId="6DC0BE27" w14:textId="7D38F52D" w:rsidR="00A8090D" w:rsidRPr="00697BB8" w:rsidRDefault="00DE0A49">
      <w:pPr>
        <w:spacing w:after="0" w:line="276" w:lineRule="auto"/>
        <w:jc w:val="both"/>
        <w:rPr>
          <w:rFonts w:ascii="Cambria" w:hAnsi="Cambria" w:cs="Times New Roman"/>
        </w:rPr>
      </w:pPr>
      <w:r w:rsidRPr="00697BB8">
        <w:rPr>
          <w:rFonts w:ascii="Cambria" w:hAnsi="Cambria" w:cs="Times New Roman"/>
        </w:rPr>
        <w:t>Compounds such as quercetin, which inhibits the action of nuclear factor kappa-beta (NF-</w:t>
      </w:r>
      <w:proofErr w:type="spellStart"/>
      <w:r w:rsidRPr="00697BB8">
        <w:rPr>
          <w:rFonts w:ascii="Cambria" w:hAnsi="Cambria" w:cs="Times New Roman"/>
        </w:rPr>
        <w:t>κB</w:t>
      </w:r>
      <w:proofErr w:type="spellEnd"/>
      <w:r w:rsidRPr="00697BB8">
        <w:rPr>
          <w:rFonts w:ascii="Cambria" w:hAnsi="Cambria" w:cs="Times New Roman"/>
        </w:rPr>
        <w:t xml:space="preserve">), may be responsible for </w:t>
      </w:r>
      <w:r w:rsidR="00590448" w:rsidRPr="00590448">
        <w:rPr>
          <w:rFonts w:ascii="Cambria" w:hAnsi="Cambria" w:cs="Times New Roman"/>
          <w:i/>
          <w:iCs/>
        </w:rPr>
        <w:t xml:space="preserve">Moringa oleifera </w:t>
      </w:r>
      <w:r w:rsidR="00590448" w:rsidRPr="00590448">
        <w:rPr>
          <w:rFonts w:ascii="Cambria" w:hAnsi="Cambria" w:cs="Times New Roman"/>
        </w:rPr>
        <w:t>Lam</w:t>
      </w:r>
      <w:r w:rsidR="00590448" w:rsidRPr="00590448">
        <w:rPr>
          <w:rFonts w:ascii="Cambria" w:hAnsi="Cambria" w:cs="Times New Roman"/>
          <w:i/>
          <w:iCs/>
        </w:rPr>
        <w:t>.</w:t>
      </w:r>
      <w:r w:rsidRPr="00697BB8">
        <w:rPr>
          <w:rFonts w:ascii="Cambria" w:hAnsi="Cambria" w:cs="Times New Roman"/>
        </w:rPr>
        <w:t xml:space="preserve">'s (MO) anti-inflammatory qualities </w:t>
      </w:r>
      <w:r w:rsidRPr="00DC515C">
        <w:rPr>
          <w:rFonts w:ascii="Cambria" w:hAnsi="Cambria" w:cs="Times New Roman"/>
          <w:b/>
          <w:bCs/>
        </w:rPr>
        <w:t xml:space="preserve">(Das </w:t>
      </w:r>
      <w:r w:rsidR="000E748B" w:rsidRPr="000E748B">
        <w:rPr>
          <w:rFonts w:ascii="Cambria" w:hAnsi="Cambria" w:cs="Times New Roman"/>
          <w:b/>
          <w:bCs/>
          <w:i/>
          <w:iCs/>
        </w:rPr>
        <w:t>et al.,</w:t>
      </w:r>
      <w:r w:rsidRPr="00DC515C">
        <w:rPr>
          <w:rFonts w:ascii="Cambria" w:hAnsi="Cambria" w:cs="Times New Roman"/>
          <w:b/>
          <w:bCs/>
        </w:rPr>
        <w:t>2012).</w:t>
      </w:r>
      <w:r w:rsidRPr="00697BB8">
        <w:rPr>
          <w:rFonts w:ascii="Cambria" w:hAnsi="Cambria" w:cs="Times New Roman"/>
        </w:rPr>
        <w:t xml:space="preserve"> According to a study, C57BL/6 mice fed fermented MO for 10 weeks displayed lower mRNA levels of inflammatory cytokines and less endoplasmic reticulum stress, suggesting that fermentation of MO enhances its anti-inflammatory effects </w:t>
      </w:r>
      <w:r w:rsidRPr="00DC515C">
        <w:rPr>
          <w:rFonts w:ascii="Cambria" w:hAnsi="Cambria" w:cs="Times New Roman"/>
          <w:b/>
          <w:bCs/>
        </w:rPr>
        <w:t xml:space="preserve">(Joung </w:t>
      </w:r>
      <w:r w:rsidR="000E748B" w:rsidRPr="000E748B">
        <w:rPr>
          <w:rFonts w:ascii="Cambria" w:hAnsi="Cambria" w:cs="Times New Roman"/>
          <w:b/>
          <w:bCs/>
          <w:i/>
          <w:iCs/>
        </w:rPr>
        <w:t>et al.,</w:t>
      </w:r>
      <w:r w:rsidRPr="00DC515C">
        <w:rPr>
          <w:rFonts w:ascii="Cambria" w:hAnsi="Cambria" w:cs="Times New Roman"/>
          <w:b/>
          <w:bCs/>
        </w:rPr>
        <w:t>2017).</w:t>
      </w:r>
    </w:p>
    <w:p w14:paraId="164BBF21" w14:textId="0A0CCB1C" w:rsidR="00A8090D" w:rsidRPr="00DC515C" w:rsidRDefault="00DE0A49">
      <w:pPr>
        <w:spacing w:after="0" w:line="276" w:lineRule="auto"/>
        <w:jc w:val="both"/>
        <w:rPr>
          <w:rFonts w:ascii="Cambria" w:hAnsi="Cambria" w:cs="Times New Roman"/>
          <w:b/>
          <w:bCs/>
          <w:sz w:val="20"/>
          <w:szCs w:val="20"/>
        </w:rPr>
      </w:pPr>
      <w:r w:rsidRPr="00697BB8">
        <w:rPr>
          <w:rFonts w:ascii="Cambria" w:hAnsi="Cambria" w:cs="Times New Roman"/>
        </w:rPr>
        <w:t xml:space="preserve">The anti-inflammatory properties of </w:t>
      </w:r>
      <w:r w:rsidR="00590448" w:rsidRPr="00590448">
        <w:rPr>
          <w:rFonts w:ascii="Cambria" w:hAnsi="Cambria" w:cs="Times New Roman"/>
          <w:i/>
          <w:iCs/>
        </w:rPr>
        <w:t xml:space="preserve">Moringa oleifera </w:t>
      </w:r>
      <w:r w:rsidR="00590448" w:rsidRPr="00590448">
        <w:rPr>
          <w:rFonts w:ascii="Cambria" w:hAnsi="Cambria" w:cs="Times New Roman"/>
        </w:rPr>
        <w:t>Lam</w:t>
      </w:r>
      <w:r w:rsidR="00590448" w:rsidRPr="00590448">
        <w:rPr>
          <w:rFonts w:ascii="Cambria" w:hAnsi="Cambria" w:cs="Times New Roman"/>
          <w:i/>
          <w:iCs/>
        </w:rPr>
        <w:t>.</w:t>
      </w:r>
      <w:r w:rsidRPr="00697BB8">
        <w:rPr>
          <w:rFonts w:ascii="Cambria" w:hAnsi="Cambria" w:cs="Times New Roman"/>
        </w:rPr>
        <w:t xml:space="preserve"> are ascribed to a number of mechanisms, including: (a) compounds like quercetin and kaempferol inhibit pro-inflammatory enzymes like </w:t>
      </w:r>
      <w:r w:rsidRPr="00697BB8">
        <w:rPr>
          <w:rFonts w:ascii="Cambria" w:hAnsi="Cambria" w:cs="Times New Roman"/>
        </w:rPr>
        <w:lastRenderedPageBreak/>
        <w:t xml:space="preserve">cyclooxygenase (COX) and lipoxygenase (LOX), which lowers inflammatory mediators like prostaglandins and leukotrienes; (b) isothiocyanates regulate cytokine production by modulating the nuclear factor-kappa B (NF-kappa B) pathway, which inhibits pro-inflammatory cytokines (TNF-α and IL-1β) and increases anti-inflammatory cytokines like IL-10; and (c) flavonoids and polyphenols exhibit antioxidant activity, which lowers inflammation and oxidative stress </w:t>
      </w:r>
      <w:r w:rsidRPr="00DC515C">
        <w:rPr>
          <w:rFonts w:ascii="Cambria" w:hAnsi="Cambria" w:cs="Times New Roman"/>
          <w:b/>
          <w:bCs/>
        </w:rPr>
        <w:t xml:space="preserve">(Adebayo </w:t>
      </w:r>
      <w:r w:rsidR="000E748B" w:rsidRPr="000E748B">
        <w:rPr>
          <w:rFonts w:ascii="Cambria" w:hAnsi="Cambria" w:cs="Times New Roman"/>
          <w:b/>
          <w:bCs/>
          <w:i/>
          <w:iCs/>
          <w:sz w:val="20"/>
          <w:szCs w:val="20"/>
        </w:rPr>
        <w:t>et al.,</w:t>
      </w:r>
      <w:r w:rsidRPr="00DC515C">
        <w:rPr>
          <w:rFonts w:ascii="Cambria" w:hAnsi="Cambria" w:cs="Times New Roman"/>
          <w:b/>
          <w:bCs/>
          <w:sz w:val="20"/>
          <w:szCs w:val="20"/>
        </w:rPr>
        <w:t>2019</w:t>
      </w:r>
      <w:r w:rsidRPr="00DC515C">
        <w:rPr>
          <w:rFonts w:ascii="Cambria" w:hAnsi="Cambria" w:cs="Times New Roman"/>
          <w:b/>
          <w:bCs/>
        </w:rPr>
        <w:t xml:space="preserve">; Cui </w:t>
      </w:r>
      <w:r w:rsidR="000E748B" w:rsidRPr="000E748B">
        <w:rPr>
          <w:rFonts w:ascii="Cambria" w:hAnsi="Cambria" w:cs="Times New Roman"/>
          <w:b/>
          <w:bCs/>
          <w:i/>
          <w:iCs/>
          <w:sz w:val="20"/>
          <w:szCs w:val="20"/>
        </w:rPr>
        <w:t>et al.,</w:t>
      </w:r>
      <w:r w:rsidRPr="00DC515C">
        <w:rPr>
          <w:rFonts w:ascii="Cambria" w:hAnsi="Cambria" w:cs="Times New Roman"/>
          <w:b/>
          <w:bCs/>
          <w:sz w:val="20"/>
          <w:szCs w:val="20"/>
        </w:rPr>
        <w:t>2019).</w:t>
      </w:r>
    </w:p>
    <w:p w14:paraId="72F00A42" w14:textId="3E08DC47" w:rsidR="00A8090D" w:rsidRDefault="00DE0A49">
      <w:pPr>
        <w:spacing w:line="276" w:lineRule="auto"/>
        <w:jc w:val="both"/>
        <w:rPr>
          <w:rFonts w:ascii="Cambria" w:hAnsi="Cambria" w:cs="Times New Roman"/>
        </w:rPr>
      </w:pPr>
      <w:r w:rsidRPr="00697BB8">
        <w:rPr>
          <w:rFonts w:ascii="Cambria" w:hAnsi="Cambria" w:cs="Times New Roman"/>
        </w:rPr>
        <w:t xml:space="preserve">The flavonoid compound kaempferol, which was extracted from </w:t>
      </w:r>
      <w:r w:rsidR="00590448" w:rsidRPr="00590448">
        <w:rPr>
          <w:rFonts w:ascii="Cambria" w:hAnsi="Cambria" w:cs="Times New Roman"/>
          <w:i/>
          <w:iCs/>
        </w:rPr>
        <w:t xml:space="preserve">Moringa oleifera </w:t>
      </w:r>
      <w:r w:rsidR="00590448" w:rsidRPr="00590448">
        <w:rPr>
          <w:rFonts w:ascii="Cambria" w:hAnsi="Cambria" w:cs="Times New Roman"/>
        </w:rPr>
        <w:t>Lam</w:t>
      </w:r>
      <w:r w:rsidR="00590448" w:rsidRPr="00590448">
        <w:rPr>
          <w:rFonts w:ascii="Cambria" w:hAnsi="Cambria" w:cs="Times New Roman"/>
          <w:i/>
          <w:iCs/>
        </w:rPr>
        <w:t>.</w:t>
      </w:r>
      <w:r w:rsidRPr="00697BB8">
        <w:rPr>
          <w:rFonts w:ascii="Cambria" w:hAnsi="Cambria" w:cs="Times New Roman"/>
        </w:rPr>
        <w:t xml:space="preserve">, has anti-inflammatory and antioxidant qualities (Nejabati </w:t>
      </w:r>
      <w:r w:rsidR="000E748B" w:rsidRPr="000E748B">
        <w:rPr>
          <w:rFonts w:ascii="Cambria" w:hAnsi="Cambria" w:cs="Times New Roman"/>
          <w:b/>
          <w:bCs/>
          <w:i/>
          <w:iCs/>
          <w:sz w:val="20"/>
          <w:szCs w:val="20"/>
        </w:rPr>
        <w:t>et al.,</w:t>
      </w:r>
      <w:r w:rsidRPr="00697BB8">
        <w:rPr>
          <w:rFonts w:ascii="Cambria" w:hAnsi="Cambria" w:cs="Times New Roman"/>
        </w:rPr>
        <w:t xml:space="preserve">2022). According to studies, kaempferol supplementation (0.1–0.3%) successfully lessens the severity of colitis in mice by lowering the levels of plasma leukotriene B4, NO, and PGE2 </w:t>
      </w:r>
      <w:r w:rsidRPr="00DC515C">
        <w:rPr>
          <w:rFonts w:ascii="Cambria" w:hAnsi="Cambria" w:cs="Times New Roman"/>
          <w:b/>
          <w:bCs/>
        </w:rPr>
        <w:t xml:space="preserve">(Saldanha </w:t>
      </w:r>
      <w:r w:rsidR="000E748B" w:rsidRPr="000E748B">
        <w:rPr>
          <w:rFonts w:ascii="Cambria" w:hAnsi="Cambria" w:cs="Times New Roman"/>
          <w:b/>
          <w:bCs/>
          <w:i/>
          <w:iCs/>
        </w:rPr>
        <w:t>et al.,</w:t>
      </w:r>
      <w:r w:rsidRPr="00DC515C">
        <w:rPr>
          <w:rFonts w:ascii="Cambria" w:hAnsi="Cambria" w:cs="Times New Roman"/>
          <w:b/>
          <w:bCs/>
        </w:rPr>
        <w:t>2019).</w:t>
      </w:r>
      <w:r w:rsidRPr="00697BB8">
        <w:rPr>
          <w:rFonts w:ascii="Cambria" w:hAnsi="Cambria" w:cs="Times New Roman"/>
        </w:rPr>
        <w:t xml:space="preserve"> Moreover, kaempferol increases TFF3 mRNA, a marker of goblet cell function </w:t>
      </w:r>
      <w:r w:rsidRPr="00DC515C">
        <w:rPr>
          <w:rFonts w:ascii="Cambria" w:hAnsi="Cambria" w:cs="Times New Roman"/>
          <w:b/>
          <w:bCs/>
        </w:rPr>
        <w:t xml:space="preserve">(Saldanha </w:t>
      </w:r>
      <w:r w:rsidR="000E748B" w:rsidRPr="000E748B">
        <w:rPr>
          <w:rFonts w:ascii="Cambria" w:hAnsi="Cambria" w:cs="Times New Roman"/>
          <w:b/>
          <w:bCs/>
          <w:i/>
          <w:iCs/>
        </w:rPr>
        <w:t>et al.,</w:t>
      </w:r>
      <w:r w:rsidRPr="00DC515C">
        <w:rPr>
          <w:rFonts w:ascii="Cambria" w:hAnsi="Cambria" w:cs="Times New Roman"/>
          <w:b/>
          <w:bCs/>
        </w:rPr>
        <w:t xml:space="preserve">2019; Park </w:t>
      </w:r>
      <w:r w:rsidR="000E748B" w:rsidRPr="000E748B">
        <w:rPr>
          <w:rFonts w:ascii="Cambria" w:hAnsi="Cambria" w:cs="Times New Roman"/>
          <w:b/>
          <w:bCs/>
          <w:i/>
          <w:iCs/>
        </w:rPr>
        <w:t>et al.,</w:t>
      </w:r>
      <w:r w:rsidRPr="00DC515C">
        <w:rPr>
          <w:rFonts w:ascii="Cambria" w:hAnsi="Cambria" w:cs="Times New Roman"/>
          <w:b/>
          <w:bCs/>
        </w:rPr>
        <w:t>2011)</w:t>
      </w:r>
      <w:r w:rsidRPr="00697BB8">
        <w:rPr>
          <w:rFonts w:ascii="Cambria" w:hAnsi="Cambria" w:cs="Times New Roman"/>
        </w:rPr>
        <w:t xml:space="preserve">, and decreases MPO activity in colon mucosa </w:t>
      </w:r>
      <w:r w:rsidRPr="000E748B">
        <w:rPr>
          <w:rFonts w:ascii="Cambria" w:hAnsi="Cambria" w:cs="Times New Roman"/>
          <w:b/>
          <w:bCs/>
        </w:rPr>
        <w:t xml:space="preserve">(Tao </w:t>
      </w:r>
      <w:r w:rsidR="000E748B" w:rsidRPr="000E748B">
        <w:rPr>
          <w:rFonts w:ascii="Cambria" w:hAnsi="Cambria" w:cs="Times New Roman"/>
          <w:b/>
          <w:bCs/>
          <w:i/>
          <w:iCs/>
        </w:rPr>
        <w:t>et al.,</w:t>
      </w:r>
      <w:r w:rsidRPr="000E748B">
        <w:rPr>
          <w:rFonts w:ascii="Cambria" w:hAnsi="Cambria" w:cs="Times New Roman"/>
          <w:b/>
          <w:bCs/>
        </w:rPr>
        <w:t>2022).</w:t>
      </w:r>
      <w:r w:rsidRPr="00697BB8">
        <w:rPr>
          <w:rFonts w:ascii="Cambria" w:hAnsi="Cambria" w:cs="Times New Roman"/>
        </w:rPr>
        <w:t xml:space="preserve"> The analgesic activity of M. </w:t>
      </w:r>
      <w:proofErr w:type="spellStart"/>
      <w:r w:rsidRPr="00697BB8">
        <w:rPr>
          <w:rFonts w:ascii="Cambria" w:hAnsi="Cambria" w:cs="Times New Roman"/>
        </w:rPr>
        <w:t>oleifera's</w:t>
      </w:r>
      <w:proofErr w:type="spellEnd"/>
      <w:r w:rsidRPr="00697BB8">
        <w:rPr>
          <w:rFonts w:ascii="Cambria" w:hAnsi="Cambria" w:cs="Times New Roman"/>
        </w:rPr>
        <w:t xml:space="preserve"> alcoholic extracts, which is on par with aspirin, further supports the plant's anti-inflammatory and anti-nociceptive qualities </w:t>
      </w:r>
      <w:r w:rsidRPr="000E748B">
        <w:rPr>
          <w:rFonts w:ascii="Cambria" w:hAnsi="Cambria" w:cs="Times New Roman"/>
          <w:b/>
          <w:bCs/>
        </w:rPr>
        <w:t xml:space="preserve">(Biswas </w:t>
      </w:r>
      <w:r w:rsidR="000E748B" w:rsidRPr="000E748B">
        <w:rPr>
          <w:rFonts w:ascii="Cambria" w:hAnsi="Cambria" w:cs="Times New Roman"/>
          <w:b/>
          <w:bCs/>
          <w:i/>
          <w:iCs/>
        </w:rPr>
        <w:t>et al.,</w:t>
      </w:r>
      <w:r w:rsidRPr="000E748B">
        <w:rPr>
          <w:rFonts w:ascii="Cambria" w:hAnsi="Cambria" w:cs="Times New Roman"/>
          <w:b/>
          <w:bCs/>
        </w:rPr>
        <w:t>2012).</w:t>
      </w:r>
      <w:r w:rsidRPr="00697BB8">
        <w:rPr>
          <w:rFonts w:ascii="Cambria" w:hAnsi="Cambria" w:cs="Times New Roman"/>
        </w:rPr>
        <w:t xml:space="preserve"> These results support the traditional use of M. oleifera to treat conditions linked to inflammation and pain.</w:t>
      </w:r>
    </w:p>
    <w:p w14:paraId="4B27F6F4" w14:textId="3AAE42C1" w:rsidR="001A4A12" w:rsidRPr="001A4A12" w:rsidRDefault="001A4A12">
      <w:pPr>
        <w:spacing w:line="276" w:lineRule="auto"/>
        <w:jc w:val="both"/>
        <w:rPr>
          <w:rFonts w:ascii="Cambria" w:hAnsi="Cambria" w:cs="Times New Roman"/>
          <w:b/>
          <w:bCs/>
        </w:rPr>
      </w:pPr>
      <w:r w:rsidRPr="001A4A12">
        <w:rPr>
          <w:rFonts w:ascii="Cambria" w:hAnsi="Cambria" w:cs="Times New Roman"/>
          <w:b/>
          <w:bCs/>
        </w:rPr>
        <w:t>Antidiabetic/hyperglycaemic</w:t>
      </w:r>
    </w:p>
    <w:p w14:paraId="44EDFAD5" w14:textId="44FB724D" w:rsidR="00A8090D" w:rsidRPr="00697BB8" w:rsidRDefault="00DE0A49">
      <w:pPr>
        <w:spacing w:line="276" w:lineRule="auto"/>
        <w:jc w:val="both"/>
        <w:rPr>
          <w:rFonts w:ascii="Cambria" w:hAnsi="Cambria" w:cs="Times New Roman"/>
          <w:b/>
          <w:bCs/>
        </w:rPr>
      </w:pPr>
      <w:r w:rsidRPr="00697BB8">
        <w:rPr>
          <w:rFonts w:ascii="Cambria" w:hAnsi="Cambria" w:cs="Times New Roman"/>
        </w:rPr>
        <w:t xml:space="preserve">Isothiocyanates, which lower insulin resistance and hepatic gluconeogenesis, are among the substances found in </w:t>
      </w:r>
      <w:r w:rsidR="00590448" w:rsidRPr="00590448">
        <w:rPr>
          <w:rFonts w:ascii="Cambria" w:hAnsi="Cambria" w:cs="Times New Roman"/>
          <w:i/>
          <w:iCs/>
        </w:rPr>
        <w:t xml:space="preserve">Moringa oleifera </w:t>
      </w:r>
      <w:r w:rsidR="00590448" w:rsidRPr="00590448">
        <w:rPr>
          <w:rFonts w:ascii="Cambria" w:hAnsi="Cambria" w:cs="Times New Roman"/>
        </w:rPr>
        <w:t>Lam</w:t>
      </w:r>
      <w:r w:rsidR="00590448" w:rsidRPr="00590448">
        <w:rPr>
          <w:rFonts w:ascii="Cambria" w:hAnsi="Cambria" w:cs="Times New Roman"/>
          <w:i/>
          <w:iCs/>
        </w:rPr>
        <w:t>.</w:t>
      </w:r>
      <w:r w:rsidRPr="00697BB8">
        <w:rPr>
          <w:rFonts w:ascii="Cambria" w:hAnsi="Cambria" w:cs="Times New Roman"/>
        </w:rPr>
        <w:t xml:space="preserve"> leaves that support glucose homeostasis </w:t>
      </w:r>
      <w:r w:rsidRPr="00697BB8">
        <w:rPr>
          <w:rFonts w:ascii="Cambria" w:hAnsi="Cambria" w:cs="Times New Roman"/>
          <w:b/>
          <w:bCs/>
        </w:rPr>
        <w:t xml:space="preserve">(Waterman </w:t>
      </w:r>
      <w:r w:rsidR="000E748B" w:rsidRPr="000E748B">
        <w:rPr>
          <w:rFonts w:ascii="Cambria" w:hAnsi="Cambria" w:cs="Times New Roman"/>
          <w:b/>
          <w:bCs/>
          <w:i/>
          <w:iCs/>
        </w:rPr>
        <w:t>et al.,</w:t>
      </w:r>
      <w:proofErr w:type="gramStart"/>
      <w:r w:rsidRPr="00697BB8">
        <w:rPr>
          <w:rFonts w:ascii="Cambria" w:hAnsi="Cambria" w:cs="Times New Roman"/>
          <w:b/>
          <w:bCs/>
        </w:rPr>
        <w:t xml:space="preserve">2015 </w:t>
      </w:r>
      <w:r w:rsidR="000E748B">
        <w:rPr>
          <w:rFonts w:ascii="Cambria" w:hAnsi="Cambria" w:cs="Times New Roman"/>
          <w:b/>
          <w:bCs/>
        </w:rPr>
        <w:t>;</w:t>
      </w:r>
      <w:proofErr w:type="gramEnd"/>
      <w:r w:rsidRPr="00697BB8">
        <w:rPr>
          <w:rFonts w:ascii="Cambria" w:hAnsi="Cambria" w:cs="Times New Roman"/>
          <w:b/>
          <w:bCs/>
        </w:rPr>
        <w:t xml:space="preserve"> Fabio </w:t>
      </w:r>
      <w:r w:rsidR="000E748B" w:rsidRPr="000E748B">
        <w:rPr>
          <w:rFonts w:ascii="Cambria" w:hAnsi="Cambria" w:cs="Times New Roman"/>
          <w:b/>
          <w:bCs/>
          <w:i/>
          <w:iCs/>
        </w:rPr>
        <w:t>et al.,</w:t>
      </w:r>
      <w:r w:rsidRPr="00697BB8">
        <w:rPr>
          <w:rFonts w:ascii="Cambria" w:hAnsi="Cambria" w:cs="Times New Roman"/>
          <w:b/>
          <w:bCs/>
        </w:rPr>
        <w:t>2014)</w:t>
      </w:r>
      <w:r w:rsidRPr="00697BB8">
        <w:rPr>
          <w:rFonts w:ascii="Cambria" w:hAnsi="Cambria" w:cs="Times New Roman"/>
        </w:rPr>
        <w:t xml:space="preserve">. Flavonoids and phenolic acids also affect glucose homeostasis by affecting the mass and function of β-cells, which raises insulin sensitivity </w:t>
      </w:r>
      <w:r w:rsidRPr="000E748B">
        <w:rPr>
          <w:rFonts w:ascii="Cambria" w:hAnsi="Cambria" w:cs="Times New Roman"/>
          <w:b/>
          <w:bCs/>
        </w:rPr>
        <w:t xml:space="preserve">(Oh </w:t>
      </w:r>
      <w:r w:rsidR="000E748B" w:rsidRPr="000E748B">
        <w:rPr>
          <w:rFonts w:ascii="Cambria" w:hAnsi="Cambria" w:cs="Times New Roman"/>
          <w:b/>
          <w:bCs/>
          <w:i/>
          <w:iCs/>
        </w:rPr>
        <w:t>et al.,</w:t>
      </w:r>
      <w:r w:rsidRPr="000E748B">
        <w:rPr>
          <w:rFonts w:ascii="Cambria" w:hAnsi="Cambria" w:cs="Times New Roman"/>
          <w:b/>
          <w:bCs/>
        </w:rPr>
        <w:t xml:space="preserve">2014; Oboh </w:t>
      </w:r>
      <w:r w:rsidR="000E748B" w:rsidRPr="000E748B">
        <w:rPr>
          <w:rFonts w:ascii="Cambria" w:hAnsi="Cambria" w:cs="Times New Roman"/>
          <w:b/>
          <w:bCs/>
          <w:i/>
          <w:iCs/>
        </w:rPr>
        <w:t>et al.,</w:t>
      </w:r>
      <w:r w:rsidRPr="000E748B">
        <w:rPr>
          <w:rFonts w:ascii="Cambria" w:hAnsi="Cambria" w:cs="Times New Roman"/>
          <w:b/>
          <w:bCs/>
        </w:rPr>
        <w:t>2015).</w:t>
      </w:r>
      <w:r w:rsidRPr="00697BB8">
        <w:rPr>
          <w:rFonts w:ascii="Cambria" w:hAnsi="Cambria" w:cs="Times New Roman"/>
        </w:rPr>
        <w:t xml:space="preserve"> Furthermore, intestinal sucrase and pancreatic α-amylase activities are inhibited by phenolic compounds, flavonoids, and tannins </w:t>
      </w:r>
      <w:r w:rsidRPr="000E748B">
        <w:rPr>
          <w:rFonts w:ascii="Cambria" w:hAnsi="Cambria" w:cs="Times New Roman"/>
          <w:b/>
          <w:bCs/>
        </w:rPr>
        <w:t xml:space="preserve">(Augustin </w:t>
      </w:r>
      <w:r w:rsidR="000E748B" w:rsidRPr="000E748B">
        <w:rPr>
          <w:rFonts w:ascii="Cambria" w:hAnsi="Cambria" w:cs="Times New Roman"/>
          <w:b/>
          <w:bCs/>
          <w:i/>
          <w:iCs/>
        </w:rPr>
        <w:t>et al.,</w:t>
      </w:r>
      <w:r w:rsidRPr="000E748B">
        <w:rPr>
          <w:rFonts w:ascii="Cambria" w:hAnsi="Cambria" w:cs="Times New Roman"/>
          <w:b/>
          <w:bCs/>
        </w:rPr>
        <w:t>2011).</w:t>
      </w:r>
      <w:r w:rsidRPr="00697BB8">
        <w:rPr>
          <w:rFonts w:ascii="Cambria" w:hAnsi="Cambria" w:cs="Times New Roman"/>
        </w:rPr>
        <w:t xml:space="preserve"> MO leaves have been shown to improve glucose uptake and utilization, increase insulin activity, and prevent β-cell damage in relation to carbohydrate metabolism </w:t>
      </w:r>
      <w:r w:rsidRPr="000E748B">
        <w:rPr>
          <w:rFonts w:ascii="Cambria" w:hAnsi="Cambria" w:cs="Times New Roman"/>
          <w:b/>
          <w:bCs/>
        </w:rPr>
        <w:t xml:space="preserve">(Makkar </w:t>
      </w:r>
      <w:r w:rsidR="000E748B" w:rsidRPr="000E748B">
        <w:rPr>
          <w:rFonts w:ascii="Cambria" w:hAnsi="Cambria" w:cs="Times New Roman"/>
          <w:b/>
          <w:bCs/>
          <w:i/>
          <w:iCs/>
        </w:rPr>
        <w:t>et al.,</w:t>
      </w:r>
      <w:r w:rsidRPr="000E748B">
        <w:rPr>
          <w:rFonts w:ascii="Cambria" w:hAnsi="Cambria" w:cs="Times New Roman"/>
          <w:b/>
          <w:bCs/>
        </w:rPr>
        <w:t>1996).</w:t>
      </w:r>
      <w:r w:rsidRPr="00697BB8">
        <w:rPr>
          <w:rFonts w:ascii="Cambria" w:hAnsi="Cambria" w:cs="Times New Roman"/>
        </w:rPr>
        <w:t xml:space="preserve"> Terpenoids and flavonoids, which stimulate β-cells and increase insulin secretion, are responsible for the </w:t>
      </w:r>
      <w:proofErr w:type="spellStart"/>
      <w:r w:rsidRPr="00697BB8">
        <w:rPr>
          <w:rFonts w:ascii="Cambria" w:hAnsi="Cambria" w:cs="Times New Roman"/>
        </w:rPr>
        <w:t>hypoglycemic</w:t>
      </w:r>
      <w:proofErr w:type="spellEnd"/>
      <w:r w:rsidRPr="00697BB8">
        <w:rPr>
          <w:rFonts w:ascii="Cambria" w:hAnsi="Cambria" w:cs="Times New Roman"/>
        </w:rPr>
        <w:t xml:space="preserve"> and antihyperglycemic effects of MO leaves </w:t>
      </w:r>
      <w:r w:rsidRPr="000E748B">
        <w:rPr>
          <w:rFonts w:ascii="Cambria" w:hAnsi="Cambria" w:cs="Times New Roman"/>
          <w:b/>
          <w:bCs/>
        </w:rPr>
        <w:t xml:space="preserve">(Manohar </w:t>
      </w:r>
      <w:r w:rsidR="000E748B" w:rsidRPr="000E748B">
        <w:rPr>
          <w:rFonts w:ascii="Cambria" w:hAnsi="Cambria" w:cs="Times New Roman"/>
          <w:b/>
          <w:bCs/>
          <w:i/>
          <w:iCs/>
        </w:rPr>
        <w:t>et al.,</w:t>
      </w:r>
      <w:r w:rsidRPr="000E748B">
        <w:rPr>
          <w:rFonts w:ascii="Cambria" w:hAnsi="Cambria" w:cs="Times New Roman"/>
          <w:b/>
          <w:bCs/>
        </w:rPr>
        <w:t>2012).</w:t>
      </w:r>
      <w:r w:rsidRPr="00697BB8">
        <w:rPr>
          <w:rFonts w:ascii="Cambria" w:hAnsi="Cambria" w:cs="Times New Roman"/>
        </w:rPr>
        <w:t xml:space="preserve"> In comparison to control animals, diabetic rats given MO extract (equivalent to 250 mg/kg) for six weeks demonstrated notable reductions in malonaldehyde and improvements in inflammatory cytokines (TNF-α and IL-6) </w:t>
      </w:r>
      <w:r w:rsidRPr="000E748B">
        <w:rPr>
          <w:rFonts w:ascii="Cambria" w:hAnsi="Cambria" w:cs="Times New Roman"/>
          <w:b/>
          <w:bCs/>
        </w:rPr>
        <w:t>(</w:t>
      </w:r>
      <w:proofErr w:type="spellStart"/>
      <w:r w:rsidRPr="000E748B">
        <w:rPr>
          <w:rFonts w:ascii="Cambria" w:hAnsi="Cambria" w:cs="Times New Roman"/>
          <w:b/>
          <w:bCs/>
        </w:rPr>
        <w:t>Omodanisi</w:t>
      </w:r>
      <w:proofErr w:type="spellEnd"/>
      <w:r w:rsidR="00E269B3">
        <w:rPr>
          <w:rFonts w:ascii="Cambria" w:hAnsi="Cambria" w:cs="Times New Roman"/>
          <w:b/>
          <w:bCs/>
        </w:rPr>
        <w:t xml:space="preserve"> </w:t>
      </w:r>
      <w:r w:rsidR="000E748B" w:rsidRPr="000E748B">
        <w:rPr>
          <w:rFonts w:ascii="Cambria" w:hAnsi="Cambria" w:cs="Times New Roman"/>
          <w:b/>
          <w:bCs/>
          <w:i/>
          <w:iCs/>
        </w:rPr>
        <w:t>et al.,</w:t>
      </w:r>
      <w:r w:rsidRPr="000E748B">
        <w:rPr>
          <w:rFonts w:ascii="Cambria" w:hAnsi="Cambria" w:cs="Times New Roman"/>
          <w:b/>
          <w:bCs/>
        </w:rPr>
        <w:t xml:space="preserve">2017). </w:t>
      </w:r>
      <w:r w:rsidRPr="00697BB8">
        <w:rPr>
          <w:rFonts w:ascii="Cambria" w:hAnsi="Cambria" w:cs="Times New Roman"/>
        </w:rPr>
        <w:t xml:space="preserve">Treatment with </w:t>
      </w:r>
      <w:r w:rsidR="00590448" w:rsidRPr="00590448">
        <w:rPr>
          <w:rFonts w:ascii="Cambria" w:hAnsi="Cambria" w:cs="Times New Roman"/>
          <w:i/>
          <w:iCs/>
        </w:rPr>
        <w:t xml:space="preserve">Moringa oleifera </w:t>
      </w:r>
      <w:r w:rsidR="00590448" w:rsidRPr="00590448">
        <w:rPr>
          <w:rFonts w:ascii="Cambria" w:hAnsi="Cambria" w:cs="Times New Roman"/>
        </w:rPr>
        <w:t>Lam</w:t>
      </w:r>
      <w:r w:rsidR="00590448" w:rsidRPr="00590448">
        <w:rPr>
          <w:rFonts w:ascii="Cambria" w:hAnsi="Cambria" w:cs="Times New Roman"/>
          <w:i/>
          <w:iCs/>
        </w:rPr>
        <w:t>.</w:t>
      </w:r>
      <w:r w:rsidRPr="00697BB8">
        <w:rPr>
          <w:rFonts w:ascii="Cambria" w:hAnsi="Cambria" w:cs="Times New Roman"/>
        </w:rPr>
        <w:t xml:space="preserve"> has been demonstrated to decrease inflammatory cell infiltration and tissue lesions in the liver and pancreas; treated groups showed milder lesions </w:t>
      </w:r>
      <w:r w:rsidRPr="000E748B">
        <w:rPr>
          <w:rFonts w:ascii="Cambria" w:hAnsi="Cambria" w:cs="Times New Roman"/>
          <w:b/>
          <w:bCs/>
        </w:rPr>
        <w:t xml:space="preserve">(Adedapo </w:t>
      </w:r>
      <w:r w:rsidR="000E748B" w:rsidRPr="000E748B">
        <w:rPr>
          <w:rFonts w:ascii="Cambria" w:hAnsi="Cambria" w:cs="Times New Roman"/>
          <w:b/>
          <w:bCs/>
          <w:i/>
          <w:iCs/>
        </w:rPr>
        <w:t>et al.,</w:t>
      </w:r>
      <w:r w:rsidRPr="000E748B">
        <w:rPr>
          <w:rFonts w:ascii="Cambria" w:hAnsi="Cambria" w:cs="Times New Roman"/>
          <w:b/>
          <w:bCs/>
        </w:rPr>
        <w:t>2020)</w:t>
      </w:r>
      <w:r w:rsidRPr="00697BB8">
        <w:rPr>
          <w:rFonts w:ascii="Cambria" w:hAnsi="Cambria" w:cs="Times New Roman"/>
        </w:rPr>
        <w:t xml:space="preserve">. Like pioglitazone, the extract reverses insulin resistance by upregulating glucose transporter 4 (GLUT 4) </w:t>
      </w:r>
      <w:r w:rsidRPr="000E748B">
        <w:rPr>
          <w:rFonts w:ascii="Cambria" w:hAnsi="Cambria" w:cs="Times New Roman"/>
          <w:b/>
          <w:bCs/>
        </w:rPr>
        <w:t xml:space="preserve">(Adedapo </w:t>
      </w:r>
      <w:r w:rsidR="000E748B" w:rsidRPr="000E748B">
        <w:rPr>
          <w:rFonts w:ascii="Cambria" w:hAnsi="Cambria" w:cs="Times New Roman"/>
          <w:b/>
          <w:bCs/>
          <w:i/>
          <w:iCs/>
        </w:rPr>
        <w:t>et al.,</w:t>
      </w:r>
      <w:r w:rsidRPr="000E748B">
        <w:rPr>
          <w:rFonts w:ascii="Cambria" w:hAnsi="Cambria" w:cs="Times New Roman"/>
          <w:b/>
          <w:bCs/>
        </w:rPr>
        <w:t>2020).</w:t>
      </w:r>
      <w:r w:rsidRPr="00697BB8">
        <w:rPr>
          <w:rFonts w:ascii="Cambria" w:hAnsi="Cambria" w:cs="Times New Roman"/>
        </w:rPr>
        <w:t xml:space="preserve"> According to </w:t>
      </w:r>
      <w:r w:rsidRPr="000E748B">
        <w:rPr>
          <w:rFonts w:ascii="Cambria" w:hAnsi="Cambria" w:cs="Times New Roman"/>
          <w:b/>
          <w:bCs/>
        </w:rPr>
        <w:t xml:space="preserve">Bao </w:t>
      </w:r>
      <w:r w:rsidR="000E748B" w:rsidRPr="000E748B">
        <w:rPr>
          <w:rFonts w:ascii="Cambria" w:hAnsi="Cambria" w:cs="Times New Roman"/>
          <w:b/>
          <w:bCs/>
          <w:i/>
          <w:iCs/>
        </w:rPr>
        <w:t>et al.,</w:t>
      </w:r>
      <w:r w:rsidRPr="000E748B">
        <w:rPr>
          <w:rFonts w:ascii="Cambria" w:hAnsi="Cambria" w:cs="Times New Roman"/>
          <w:b/>
          <w:bCs/>
        </w:rPr>
        <w:t>2020,</w:t>
      </w:r>
      <w:r w:rsidR="00E269B3">
        <w:rPr>
          <w:rFonts w:ascii="Cambria" w:hAnsi="Cambria" w:cs="Times New Roman"/>
          <w:b/>
          <w:bCs/>
        </w:rPr>
        <w:t xml:space="preserve"> </w:t>
      </w:r>
      <w:proofErr w:type="spellStart"/>
      <w:r w:rsidRPr="00697BB8">
        <w:rPr>
          <w:rFonts w:ascii="Cambria" w:hAnsi="Cambria" w:cs="Times New Roman"/>
        </w:rPr>
        <w:t>niazirin</w:t>
      </w:r>
      <w:proofErr w:type="spellEnd"/>
      <w:r w:rsidRPr="00697BB8">
        <w:rPr>
          <w:rFonts w:ascii="Cambria" w:hAnsi="Cambria" w:cs="Times New Roman"/>
        </w:rPr>
        <w:t xml:space="preserve">, a phenolic glycoside that was extracted from M. oleifera seeds, improves </w:t>
      </w:r>
      <w:proofErr w:type="spellStart"/>
      <w:r w:rsidRPr="00697BB8">
        <w:rPr>
          <w:rFonts w:ascii="Cambria" w:hAnsi="Cambria" w:cs="Times New Roman"/>
        </w:rPr>
        <w:t>hyperglycemia</w:t>
      </w:r>
      <w:proofErr w:type="spellEnd"/>
      <w:r w:rsidRPr="00697BB8">
        <w:rPr>
          <w:rFonts w:ascii="Cambria" w:hAnsi="Cambria" w:cs="Times New Roman"/>
        </w:rPr>
        <w:t xml:space="preserve">, </w:t>
      </w:r>
      <w:proofErr w:type="spellStart"/>
      <w:r w:rsidRPr="00697BB8">
        <w:rPr>
          <w:rFonts w:ascii="Cambria" w:hAnsi="Cambria" w:cs="Times New Roman"/>
        </w:rPr>
        <w:t>hyperlipidemia</w:t>
      </w:r>
      <w:proofErr w:type="spellEnd"/>
      <w:r w:rsidRPr="00697BB8">
        <w:rPr>
          <w:rFonts w:ascii="Cambria" w:hAnsi="Cambria" w:cs="Times New Roman"/>
        </w:rPr>
        <w:t xml:space="preserve">, and insulin resistance. M. oleifera and other antidiabetic plants contain phenolic compounds that show a variety of mechanisms, including enhancing insulin sensitivity, inhibiting glucose metabolism enzymes, and stimulating insulin secretagogue activity </w:t>
      </w:r>
      <w:r w:rsidRPr="000E748B">
        <w:rPr>
          <w:rFonts w:ascii="Cambria" w:hAnsi="Cambria" w:cs="Times New Roman"/>
          <w:b/>
          <w:bCs/>
        </w:rPr>
        <w:t>(</w:t>
      </w:r>
      <w:proofErr w:type="spellStart"/>
      <w:r w:rsidRPr="000E748B">
        <w:rPr>
          <w:rFonts w:ascii="Cambria" w:hAnsi="Cambria" w:cs="Times New Roman"/>
          <w:b/>
          <w:bCs/>
        </w:rPr>
        <w:t>Praparatana</w:t>
      </w:r>
      <w:proofErr w:type="spellEnd"/>
      <w:r w:rsidR="00E269B3">
        <w:rPr>
          <w:rFonts w:ascii="Cambria" w:hAnsi="Cambria" w:cs="Times New Roman"/>
          <w:b/>
          <w:bCs/>
        </w:rPr>
        <w:t xml:space="preserve"> </w:t>
      </w:r>
      <w:r w:rsidR="000E748B" w:rsidRPr="000E748B">
        <w:rPr>
          <w:rFonts w:ascii="Cambria" w:hAnsi="Cambria" w:cs="Times New Roman"/>
          <w:b/>
          <w:bCs/>
          <w:i/>
          <w:iCs/>
        </w:rPr>
        <w:t>et al.,</w:t>
      </w:r>
      <w:proofErr w:type="gramStart"/>
      <w:r w:rsidRPr="000E748B">
        <w:rPr>
          <w:rFonts w:ascii="Cambria" w:hAnsi="Cambria" w:cs="Times New Roman"/>
          <w:b/>
          <w:bCs/>
        </w:rPr>
        <w:t xml:space="preserve">2022 </w:t>
      </w:r>
      <w:r w:rsidR="000E748B">
        <w:rPr>
          <w:rFonts w:ascii="Cambria" w:hAnsi="Cambria" w:cs="Times New Roman"/>
          <w:b/>
          <w:bCs/>
        </w:rPr>
        <w:t>;</w:t>
      </w:r>
      <w:proofErr w:type="gramEnd"/>
      <w:r w:rsidRPr="000E748B">
        <w:rPr>
          <w:rFonts w:ascii="Cambria" w:hAnsi="Cambria" w:cs="Times New Roman"/>
          <w:b/>
          <w:bCs/>
        </w:rPr>
        <w:t xml:space="preserve"> Njume</w:t>
      </w:r>
      <w:r w:rsidR="00E269B3">
        <w:rPr>
          <w:rFonts w:ascii="Cambria" w:hAnsi="Cambria" w:cs="Times New Roman"/>
          <w:b/>
          <w:bCs/>
        </w:rPr>
        <w:t xml:space="preserve"> </w:t>
      </w:r>
      <w:r w:rsidR="000E748B" w:rsidRPr="000E748B">
        <w:rPr>
          <w:rFonts w:ascii="Cambria" w:hAnsi="Cambria" w:cs="Times New Roman"/>
          <w:b/>
          <w:bCs/>
          <w:i/>
          <w:iCs/>
        </w:rPr>
        <w:t>et al.,</w:t>
      </w:r>
      <w:r w:rsidRPr="000E748B">
        <w:rPr>
          <w:rFonts w:ascii="Cambria" w:hAnsi="Cambria" w:cs="Times New Roman"/>
          <w:b/>
          <w:bCs/>
        </w:rPr>
        <w:t>2019)</w:t>
      </w:r>
      <w:r w:rsidRPr="00697BB8">
        <w:rPr>
          <w:rFonts w:ascii="Cambria" w:hAnsi="Cambria" w:cs="Times New Roman"/>
        </w:rPr>
        <w:t xml:space="preserve">. Furthermore, alpha-amylase and alpha-glucosidase enzymes are inhibited in a dose-dependent manner by </w:t>
      </w:r>
      <w:proofErr w:type="spellStart"/>
      <w:r w:rsidRPr="00697BB8">
        <w:rPr>
          <w:rFonts w:ascii="Cambria" w:hAnsi="Cambria" w:cs="Times New Roman"/>
        </w:rPr>
        <w:t>phytofabricated</w:t>
      </w:r>
      <w:proofErr w:type="spellEnd"/>
      <w:r w:rsidRPr="00697BB8">
        <w:rPr>
          <w:rFonts w:ascii="Cambria" w:hAnsi="Cambria" w:cs="Times New Roman"/>
        </w:rPr>
        <w:t xml:space="preserve"> selenium nanoparticles with M. oleifera (MO-</w:t>
      </w:r>
      <w:proofErr w:type="spellStart"/>
      <w:r w:rsidRPr="00697BB8">
        <w:rPr>
          <w:rFonts w:ascii="Cambria" w:hAnsi="Cambria" w:cs="Times New Roman"/>
        </w:rPr>
        <w:t>SeNPs</w:t>
      </w:r>
      <w:proofErr w:type="spellEnd"/>
      <w:r w:rsidRPr="00697BB8">
        <w:rPr>
          <w:rFonts w:ascii="Cambria" w:hAnsi="Cambria" w:cs="Times New Roman"/>
        </w:rPr>
        <w:t xml:space="preserve">), which exhibit antidiabetic effects </w:t>
      </w:r>
      <w:r w:rsidRPr="000E748B">
        <w:rPr>
          <w:rFonts w:ascii="Cambria" w:hAnsi="Cambria" w:cs="Times New Roman"/>
          <w:b/>
          <w:bCs/>
        </w:rPr>
        <w:t>(</w:t>
      </w:r>
      <w:proofErr w:type="spellStart"/>
      <w:r w:rsidRPr="000E748B">
        <w:rPr>
          <w:rFonts w:ascii="Cambria" w:hAnsi="Cambria" w:cs="Times New Roman"/>
          <w:b/>
          <w:bCs/>
        </w:rPr>
        <w:t>Tarmizi</w:t>
      </w:r>
      <w:r w:rsidR="000E748B" w:rsidRPr="000E748B">
        <w:rPr>
          <w:rFonts w:ascii="Cambria" w:hAnsi="Cambria" w:cs="Times New Roman"/>
          <w:b/>
          <w:bCs/>
          <w:i/>
          <w:iCs/>
        </w:rPr>
        <w:t>et</w:t>
      </w:r>
      <w:proofErr w:type="spellEnd"/>
      <w:r w:rsidR="000E748B" w:rsidRPr="000E748B">
        <w:rPr>
          <w:rFonts w:ascii="Cambria" w:hAnsi="Cambria" w:cs="Times New Roman"/>
          <w:b/>
          <w:bCs/>
          <w:i/>
          <w:iCs/>
        </w:rPr>
        <w:t xml:space="preserve"> al.,</w:t>
      </w:r>
      <w:r w:rsidRPr="000E748B">
        <w:rPr>
          <w:rFonts w:ascii="Cambria" w:hAnsi="Cambria" w:cs="Times New Roman"/>
          <w:b/>
          <w:bCs/>
        </w:rPr>
        <w:t>2023).</w:t>
      </w:r>
    </w:p>
    <w:p w14:paraId="78BCA29B" w14:textId="75168729" w:rsidR="00A8090D" w:rsidRPr="00697BB8" w:rsidRDefault="001A4A12">
      <w:pPr>
        <w:spacing w:line="276" w:lineRule="auto"/>
        <w:jc w:val="both"/>
        <w:rPr>
          <w:rFonts w:ascii="Cambria" w:hAnsi="Cambria" w:cs="Times New Roman"/>
          <w:b/>
          <w:bCs/>
          <w:lang w:val="en-US"/>
        </w:rPr>
      </w:pPr>
      <w:r>
        <w:rPr>
          <w:rFonts w:ascii="Cambria" w:hAnsi="Cambria" w:cs="Times New Roman"/>
          <w:b/>
          <w:bCs/>
          <w:lang w:val="en-US"/>
        </w:rPr>
        <w:t xml:space="preserve">Hepatoprotective </w:t>
      </w:r>
    </w:p>
    <w:p w14:paraId="77B6FD5B" w14:textId="3112B80C" w:rsidR="00A8090D" w:rsidRDefault="00590448">
      <w:pPr>
        <w:spacing w:after="0" w:line="276" w:lineRule="auto"/>
        <w:jc w:val="both"/>
        <w:rPr>
          <w:rFonts w:ascii="Cambria" w:hAnsi="Cambria" w:cs="Times New Roman"/>
          <w:b/>
          <w:bCs/>
        </w:rPr>
      </w:pPr>
      <w:r w:rsidRPr="00590448">
        <w:rPr>
          <w:rFonts w:ascii="Cambria" w:hAnsi="Cambria" w:cs="Times New Roman"/>
        </w:rPr>
        <w:t>MO</w:t>
      </w:r>
      <w:r w:rsidR="00DE0A49" w:rsidRPr="00590448">
        <w:rPr>
          <w:rFonts w:ascii="Cambria" w:hAnsi="Cambria" w:cs="Times New Roman"/>
        </w:rPr>
        <w:t>'</w:t>
      </w:r>
      <w:r w:rsidR="00DE0A49" w:rsidRPr="00697BB8">
        <w:rPr>
          <w:rFonts w:ascii="Cambria" w:hAnsi="Cambria" w:cs="Times New Roman"/>
        </w:rPr>
        <w:t xml:space="preserve">s many bioactive compounds are responsible for its therapeutic qualities. Chlorogenic acid (CGA) aids in the metabolism of glucose by inhibiting hepatic gluconeogenesis and glycogenolysis </w:t>
      </w:r>
      <w:r w:rsidR="00DE0A49" w:rsidRPr="000E748B">
        <w:rPr>
          <w:rFonts w:ascii="Cambria" w:hAnsi="Cambria" w:cs="Times New Roman"/>
          <w:b/>
          <w:bCs/>
        </w:rPr>
        <w:t xml:space="preserve">(Karthikesan </w:t>
      </w:r>
      <w:r w:rsidR="000E748B" w:rsidRPr="000E748B">
        <w:rPr>
          <w:rFonts w:ascii="Cambria" w:hAnsi="Cambria" w:cs="Times New Roman"/>
          <w:b/>
          <w:bCs/>
          <w:i/>
          <w:iCs/>
        </w:rPr>
        <w:t>et al.,</w:t>
      </w:r>
      <w:r w:rsidR="00DE0A49" w:rsidRPr="000E748B">
        <w:rPr>
          <w:rFonts w:ascii="Cambria" w:hAnsi="Cambria" w:cs="Times New Roman"/>
          <w:b/>
          <w:bCs/>
        </w:rPr>
        <w:t>2010).</w:t>
      </w:r>
      <w:r w:rsidR="00DE0A49" w:rsidRPr="00697BB8">
        <w:rPr>
          <w:rFonts w:ascii="Cambria" w:hAnsi="Cambria" w:cs="Times New Roman"/>
        </w:rPr>
        <w:t xml:space="preserve"> Additionally, CGA has anti-</w:t>
      </w:r>
      <w:proofErr w:type="spellStart"/>
      <w:r w:rsidR="00DE0A49" w:rsidRPr="00697BB8">
        <w:rPr>
          <w:rFonts w:ascii="Cambria" w:hAnsi="Cambria" w:cs="Times New Roman"/>
        </w:rPr>
        <w:t>dyslipidemic</w:t>
      </w:r>
      <w:proofErr w:type="spellEnd"/>
      <w:r w:rsidR="00DE0A49" w:rsidRPr="00697BB8">
        <w:rPr>
          <w:rFonts w:ascii="Cambria" w:hAnsi="Cambria" w:cs="Times New Roman"/>
        </w:rPr>
        <w:t xml:space="preserve"> qualities, lowering triglycerides and total cholesterol in plasma </w:t>
      </w:r>
      <w:r w:rsidR="00DE0A49" w:rsidRPr="000E748B">
        <w:rPr>
          <w:rFonts w:ascii="Cambria" w:hAnsi="Cambria" w:cs="Times New Roman"/>
          <w:b/>
          <w:bCs/>
        </w:rPr>
        <w:t xml:space="preserve">(Cho </w:t>
      </w:r>
      <w:r w:rsidR="000E748B" w:rsidRPr="000E748B">
        <w:rPr>
          <w:rFonts w:ascii="Cambria" w:hAnsi="Cambria" w:cs="Times New Roman"/>
          <w:b/>
          <w:bCs/>
          <w:i/>
          <w:iCs/>
        </w:rPr>
        <w:t>et al.,</w:t>
      </w:r>
      <w:r w:rsidR="00DE0A49" w:rsidRPr="000E748B">
        <w:rPr>
          <w:rFonts w:ascii="Cambria" w:hAnsi="Cambria" w:cs="Times New Roman"/>
          <w:b/>
          <w:bCs/>
        </w:rPr>
        <w:t xml:space="preserve">2010; Verma </w:t>
      </w:r>
      <w:r w:rsidR="000E748B" w:rsidRPr="000E748B">
        <w:rPr>
          <w:rFonts w:ascii="Cambria" w:hAnsi="Cambria" w:cs="Times New Roman"/>
          <w:b/>
          <w:bCs/>
          <w:i/>
          <w:iCs/>
        </w:rPr>
        <w:t>et al.,</w:t>
      </w:r>
      <w:r w:rsidR="00DE0A49" w:rsidRPr="000E748B">
        <w:rPr>
          <w:rFonts w:ascii="Cambria" w:hAnsi="Cambria" w:cs="Times New Roman"/>
          <w:b/>
          <w:bCs/>
        </w:rPr>
        <w:t>2013)</w:t>
      </w:r>
      <w:r w:rsidR="00DE0A49" w:rsidRPr="00697BB8">
        <w:rPr>
          <w:rFonts w:ascii="Cambria" w:hAnsi="Cambria" w:cs="Times New Roman"/>
        </w:rPr>
        <w:t xml:space="preserve">. According to </w:t>
      </w:r>
      <w:r w:rsidR="00DE0A49" w:rsidRPr="000E748B">
        <w:rPr>
          <w:rFonts w:ascii="Cambria" w:hAnsi="Cambria" w:cs="Times New Roman"/>
          <w:b/>
          <w:bCs/>
        </w:rPr>
        <w:t xml:space="preserve">Oyedepo </w:t>
      </w:r>
      <w:r w:rsidR="000E748B" w:rsidRPr="000E748B">
        <w:rPr>
          <w:rFonts w:ascii="Cambria" w:hAnsi="Cambria" w:cs="Times New Roman"/>
          <w:b/>
          <w:bCs/>
          <w:i/>
          <w:iCs/>
        </w:rPr>
        <w:t>et al.,</w:t>
      </w:r>
      <w:r w:rsidR="00DE0A49" w:rsidRPr="000E748B">
        <w:rPr>
          <w:rFonts w:ascii="Cambria" w:hAnsi="Cambria" w:cs="Times New Roman"/>
          <w:b/>
          <w:bCs/>
        </w:rPr>
        <w:t xml:space="preserve"> 2013</w:t>
      </w:r>
      <w:r w:rsidR="00DE0A49" w:rsidRPr="00697BB8">
        <w:rPr>
          <w:rFonts w:ascii="Cambria" w:hAnsi="Cambria" w:cs="Times New Roman"/>
        </w:rPr>
        <w:t xml:space="preserve">, saponins found in M. oleifera leaves bind to cholesterol and bile acids, increasing their excretion and lowering plasma cholesterol. M. oleifera contains quercetin, a flavonoid with hepatoprotective qualities that lowers creatinine and plasma liver enzymes </w:t>
      </w:r>
      <w:r w:rsidR="00DE0A49" w:rsidRPr="000E748B">
        <w:rPr>
          <w:rFonts w:ascii="Cambria" w:hAnsi="Cambria" w:cs="Times New Roman"/>
          <w:b/>
          <w:bCs/>
        </w:rPr>
        <w:t xml:space="preserve">(Anwar </w:t>
      </w:r>
      <w:r w:rsidR="000E748B" w:rsidRPr="000E748B">
        <w:rPr>
          <w:rFonts w:ascii="Cambria" w:hAnsi="Cambria" w:cs="Times New Roman"/>
          <w:b/>
          <w:bCs/>
          <w:i/>
          <w:iCs/>
        </w:rPr>
        <w:t>et al.,</w:t>
      </w:r>
      <w:r w:rsidR="00DE0A49" w:rsidRPr="000E748B">
        <w:rPr>
          <w:rFonts w:ascii="Cambria" w:hAnsi="Cambria" w:cs="Times New Roman"/>
          <w:b/>
          <w:bCs/>
        </w:rPr>
        <w:t xml:space="preserve">2007; Tejas </w:t>
      </w:r>
      <w:r w:rsidR="000E748B" w:rsidRPr="000E748B">
        <w:rPr>
          <w:rFonts w:ascii="Cambria" w:hAnsi="Cambria" w:cs="Times New Roman"/>
          <w:b/>
          <w:bCs/>
          <w:i/>
          <w:iCs/>
        </w:rPr>
        <w:t>et al.,</w:t>
      </w:r>
      <w:r w:rsidR="00DE0A49" w:rsidRPr="000E748B">
        <w:rPr>
          <w:rFonts w:ascii="Cambria" w:hAnsi="Cambria" w:cs="Times New Roman"/>
          <w:b/>
          <w:bCs/>
        </w:rPr>
        <w:t xml:space="preserve">2012; </w:t>
      </w:r>
      <w:proofErr w:type="spellStart"/>
      <w:r w:rsidR="00DE0A49" w:rsidRPr="000E748B">
        <w:rPr>
          <w:rFonts w:ascii="Cambria" w:hAnsi="Cambria" w:cs="Times New Roman"/>
          <w:b/>
          <w:bCs/>
        </w:rPr>
        <w:lastRenderedPageBreak/>
        <w:t>Sharifudin</w:t>
      </w:r>
      <w:proofErr w:type="spellEnd"/>
      <w:r w:rsidR="00E269B3">
        <w:rPr>
          <w:rFonts w:ascii="Cambria" w:hAnsi="Cambria" w:cs="Times New Roman"/>
          <w:b/>
          <w:bCs/>
        </w:rPr>
        <w:t xml:space="preserve"> </w:t>
      </w:r>
      <w:r w:rsidR="000E748B" w:rsidRPr="000E748B">
        <w:rPr>
          <w:rFonts w:ascii="Cambria" w:hAnsi="Cambria" w:cs="Times New Roman"/>
          <w:b/>
          <w:bCs/>
          <w:i/>
          <w:iCs/>
        </w:rPr>
        <w:t>et al.,</w:t>
      </w:r>
      <w:r w:rsidR="00DE0A49" w:rsidRPr="000E748B">
        <w:rPr>
          <w:rFonts w:ascii="Cambria" w:hAnsi="Cambria" w:cs="Times New Roman"/>
          <w:b/>
          <w:bCs/>
        </w:rPr>
        <w:t xml:space="preserve">2013; Ouedraogo </w:t>
      </w:r>
      <w:r w:rsidR="000E748B" w:rsidRPr="000E748B">
        <w:rPr>
          <w:rFonts w:ascii="Cambria" w:hAnsi="Cambria" w:cs="Times New Roman"/>
          <w:b/>
          <w:bCs/>
          <w:i/>
          <w:iCs/>
        </w:rPr>
        <w:t>et al.,</w:t>
      </w:r>
      <w:r w:rsidR="00DE0A49" w:rsidRPr="000E748B">
        <w:rPr>
          <w:rFonts w:ascii="Cambria" w:hAnsi="Cambria" w:cs="Times New Roman"/>
          <w:b/>
          <w:bCs/>
        </w:rPr>
        <w:t>2013).</w:t>
      </w:r>
      <w:r w:rsidR="00DE0A49" w:rsidRPr="00697BB8">
        <w:rPr>
          <w:rFonts w:ascii="Cambria" w:hAnsi="Cambria" w:cs="Times New Roman"/>
        </w:rPr>
        <w:t xml:space="preserve"> Leaf extract from M. oleifera prevents non-alcoholic fatty liver disease (NAFLD) and lowers inflammation and hepatic lipid accumulation </w:t>
      </w:r>
      <w:r w:rsidR="00DE0A49" w:rsidRPr="000E748B">
        <w:rPr>
          <w:rFonts w:ascii="Cambria" w:hAnsi="Cambria" w:cs="Times New Roman"/>
          <w:b/>
          <w:bCs/>
        </w:rPr>
        <w:t>(</w:t>
      </w:r>
      <w:proofErr w:type="spellStart"/>
      <w:r w:rsidR="00DE0A49" w:rsidRPr="000E748B">
        <w:rPr>
          <w:rFonts w:ascii="Cambria" w:hAnsi="Cambria" w:cs="Times New Roman"/>
          <w:b/>
          <w:bCs/>
        </w:rPr>
        <w:t>Almatrafi</w:t>
      </w:r>
      <w:proofErr w:type="spellEnd"/>
      <w:r w:rsidR="00E269B3">
        <w:rPr>
          <w:rFonts w:ascii="Cambria" w:hAnsi="Cambria" w:cs="Times New Roman"/>
          <w:b/>
          <w:bCs/>
        </w:rPr>
        <w:t xml:space="preserve"> </w:t>
      </w:r>
      <w:r w:rsidR="000E748B" w:rsidRPr="000E748B">
        <w:rPr>
          <w:rFonts w:ascii="Cambria" w:hAnsi="Cambria" w:cs="Times New Roman"/>
          <w:b/>
          <w:bCs/>
          <w:i/>
          <w:iCs/>
        </w:rPr>
        <w:t>et al.,</w:t>
      </w:r>
      <w:r w:rsidR="00DE0A49" w:rsidRPr="000E748B">
        <w:rPr>
          <w:rFonts w:ascii="Cambria" w:hAnsi="Cambria" w:cs="Times New Roman"/>
          <w:b/>
          <w:bCs/>
        </w:rPr>
        <w:t>2017).</w:t>
      </w:r>
      <w:r w:rsidR="00DE0A49" w:rsidRPr="00697BB8">
        <w:rPr>
          <w:rFonts w:ascii="Cambria" w:hAnsi="Cambria" w:cs="Times New Roman"/>
        </w:rPr>
        <w:t xml:space="preserve"> By lowering insulin resistance and hepatic gluconeogenesis, other substances such as isothiocyanates may also support glucose homeostasis </w:t>
      </w:r>
      <w:r w:rsidR="00DE0A49" w:rsidRPr="000E748B">
        <w:rPr>
          <w:rFonts w:ascii="Cambria" w:hAnsi="Cambria" w:cs="Times New Roman"/>
          <w:b/>
          <w:bCs/>
        </w:rPr>
        <w:t xml:space="preserve">(Waterman </w:t>
      </w:r>
      <w:r w:rsidR="000E748B" w:rsidRPr="000E748B">
        <w:rPr>
          <w:rFonts w:ascii="Cambria" w:hAnsi="Cambria" w:cs="Times New Roman"/>
          <w:b/>
          <w:bCs/>
          <w:i/>
          <w:iCs/>
        </w:rPr>
        <w:t>et al.,</w:t>
      </w:r>
      <w:r w:rsidR="00DE0A49" w:rsidRPr="000E748B">
        <w:rPr>
          <w:rFonts w:ascii="Cambria" w:hAnsi="Cambria" w:cs="Times New Roman"/>
          <w:b/>
          <w:bCs/>
        </w:rPr>
        <w:t xml:space="preserve">2015; Fabio </w:t>
      </w:r>
      <w:r w:rsidR="000E748B" w:rsidRPr="000E748B">
        <w:rPr>
          <w:rFonts w:ascii="Cambria" w:hAnsi="Cambria" w:cs="Times New Roman"/>
          <w:b/>
          <w:bCs/>
          <w:i/>
          <w:iCs/>
        </w:rPr>
        <w:t>et al.,</w:t>
      </w:r>
      <w:r w:rsidR="00DE0A49" w:rsidRPr="000E748B">
        <w:rPr>
          <w:rFonts w:ascii="Cambria" w:hAnsi="Cambria" w:cs="Times New Roman"/>
          <w:b/>
          <w:bCs/>
        </w:rPr>
        <w:t>2014)</w:t>
      </w:r>
      <w:r w:rsidR="00DE0A49" w:rsidRPr="00697BB8">
        <w:rPr>
          <w:rFonts w:ascii="Cambria" w:hAnsi="Cambria" w:cs="Times New Roman"/>
        </w:rPr>
        <w:t xml:space="preserve">. Obesity, </w:t>
      </w:r>
      <w:proofErr w:type="spellStart"/>
      <w:r w:rsidR="00DE0A49" w:rsidRPr="00697BB8">
        <w:rPr>
          <w:rFonts w:ascii="Cambria" w:hAnsi="Cambria" w:cs="Times New Roman"/>
        </w:rPr>
        <w:t>dyslipidemia</w:t>
      </w:r>
      <w:proofErr w:type="spellEnd"/>
      <w:r w:rsidR="00DE0A49" w:rsidRPr="00697BB8">
        <w:rPr>
          <w:rFonts w:ascii="Cambria" w:hAnsi="Cambria" w:cs="Times New Roman"/>
        </w:rPr>
        <w:t xml:space="preserve">, and type 2 diabetes mellitus are metabolic risk factors linked to non-alcoholic fatty liver disease (NAFLD), a global health concern </w:t>
      </w:r>
      <w:r w:rsidR="00DE0A49" w:rsidRPr="000E748B">
        <w:rPr>
          <w:rFonts w:ascii="Cambria" w:hAnsi="Cambria" w:cs="Times New Roman"/>
          <w:b/>
          <w:bCs/>
        </w:rPr>
        <w:t>(</w:t>
      </w:r>
      <w:proofErr w:type="spellStart"/>
      <w:r w:rsidR="00DE0A49" w:rsidRPr="000E748B">
        <w:rPr>
          <w:rFonts w:ascii="Cambria" w:hAnsi="Cambria" w:cs="Times New Roman"/>
          <w:b/>
          <w:bCs/>
        </w:rPr>
        <w:t>Gluvic</w:t>
      </w:r>
      <w:r w:rsidR="000E748B" w:rsidRPr="000E748B">
        <w:rPr>
          <w:rFonts w:ascii="Cambria" w:hAnsi="Cambria" w:cs="Times New Roman"/>
          <w:b/>
          <w:bCs/>
          <w:i/>
          <w:iCs/>
        </w:rPr>
        <w:t>et</w:t>
      </w:r>
      <w:proofErr w:type="spellEnd"/>
      <w:r w:rsidR="000E748B" w:rsidRPr="000E748B">
        <w:rPr>
          <w:rFonts w:ascii="Cambria" w:hAnsi="Cambria" w:cs="Times New Roman"/>
          <w:b/>
          <w:bCs/>
          <w:i/>
          <w:iCs/>
        </w:rPr>
        <w:t xml:space="preserve"> al.,</w:t>
      </w:r>
      <w:r w:rsidR="00DE0A49" w:rsidRPr="000E748B">
        <w:rPr>
          <w:rFonts w:ascii="Cambria" w:hAnsi="Cambria" w:cs="Times New Roman"/>
          <w:b/>
          <w:bCs/>
        </w:rPr>
        <w:t xml:space="preserve">2021; Wang </w:t>
      </w:r>
      <w:r w:rsidR="000E748B" w:rsidRPr="000E748B">
        <w:rPr>
          <w:rFonts w:ascii="Cambria" w:hAnsi="Cambria" w:cs="Times New Roman"/>
          <w:b/>
          <w:bCs/>
          <w:i/>
          <w:iCs/>
        </w:rPr>
        <w:t>et al.,</w:t>
      </w:r>
      <w:r w:rsidR="00DE0A49" w:rsidRPr="000E748B">
        <w:rPr>
          <w:rFonts w:ascii="Cambria" w:hAnsi="Cambria" w:cs="Times New Roman"/>
          <w:b/>
          <w:bCs/>
        </w:rPr>
        <w:t>2018).</w:t>
      </w:r>
      <w:r w:rsidR="00DE0A49" w:rsidRPr="00697BB8">
        <w:rPr>
          <w:rFonts w:ascii="Cambria" w:hAnsi="Cambria" w:cs="Times New Roman"/>
        </w:rPr>
        <w:t xml:space="preserve"> By altering biochemical pathways, the bioactive substances found in M. oleifera, such as quercetin and CGA, may help reduce NAFLD </w:t>
      </w:r>
      <w:r w:rsidR="00DE0A49" w:rsidRPr="000E748B">
        <w:rPr>
          <w:rFonts w:ascii="Cambria" w:hAnsi="Cambria" w:cs="Times New Roman"/>
          <w:b/>
          <w:bCs/>
        </w:rPr>
        <w:t>(</w:t>
      </w:r>
      <w:proofErr w:type="spellStart"/>
      <w:r w:rsidR="00DE0A49" w:rsidRPr="000E748B">
        <w:rPr>
          <w:rFonts w:ascii="Cambria" w:hAnsi="Cambria" w:cs="Times New Roman"/>
          <w:b/>
          <w:bCs/>
        </w:rPr>
        <w:t>Almatrafi</w:t>
      </w:r>
      <w:r w:rsidR="000E748B" w:rsidRPr="000E748B">
        <w:rPr>
          <w:rFonts w:ascii="Cambria" w:hAnsi="Cambria" w:cs="Times New Roman"/>
          <w:b/>
          <w:bCs/>
          <w:i/>
          <w:iCs/>
        </w:rPr>
        <w:t>et</w:t>
      </w:r>
      <w:proofErr w:type="spellEnd"/>
      <w:r w:rsidR="000E748B" w:rsidRPr="000E748B">
        <w:rPr>
          <w:rFonts w:ascii="Cambria" w:hAnsi="Cambria" w:cs="Times New Roman"/>
          <w:b/>
          <w:bCs/>
          <w:i/>
          <w:iCs/>
        </w:rPr>
        <w:t xml:space="preserve"> al.,</w:t>
      </w:r>
      <w:r w:rsidR="00DE0A49" w:rsidRPr="000E748B">
        <w:rPr>
          <w:rFonts w:ascii="Cambria" w:hAnsi="Cambria" w:cs="Times New Roman"/>
          <w:b/>
          <w:bCs/>
        </w:rPr>
        <w:t xml:space="preserve">2017; Cho </w:t>
      </w:r>
      <w:r w:rsidR="000E748B" w:rsidRPr="000E748B">
        <w:rPr>
          <w:rFonts w:ascii="Cambria" w:hAnsi="Cambria" w:cs="Times New Roman"/>
          <w:b/>
          <w:bCs/>
          <w:i/>
          <w:iCs/>
        </w:rPr>
        <w:t>et al.,</w:t>
      </w:r>
      <w:r w:rsidR="00DE0A49" w:rsidRPr="000E748B">
        <w:rPr>
          <w:rFonts w:ascii="Cambria" w:hAnsi="Cambria" w:cs="Times New Roman"/>
          <w:b/>
          <w:bCs/>
        </w:rPr>
        <w:t>2010).</w:t>
      </w:r>
      <w:r w:rsidR="00DE0A49" w:rsidRPr="00697BB8">
        <w:rPr>
          <w:rFonts w:ascii="Cambria" w:hAnsi="Cambria" w:cs="Times New Roman"/>
        </w:rPr>
        <w:t xml:space="preserve"> Furthermore, liver steatosis and NAFLD are improved by </w:t>
      </w:r>
      <w:proofErr w:type="spellStart"/>
      <w:r w:rsidR="00DE0A49" w:rsidRPr="00697BB8">
        <w:rPr>
          <w:rFonts w:ascii="Cambria" w:hAnsi="Cambria" w:cs="Times New Roman"/>
        </w:rPr>
        <w:t>niazirin</w:t>
      </w:r>
      <w:proofErr w:type="spellEnd"/>
      <w:r w:rsidR="00DE0A49" w:rsidRPr="00697BB8">
        <w:rPr>
          <w:rFonts w:ascii="Cambria" w:hAnsi="Cambria" w:cs="Times New Roman"/>
        </w:rPr>
        <w:t xml:space="preserve">, a bioactive substance that was extracted from M. oleifera seeds </w:t>
      </w:r>
      <w:r w:rsidR="00DE0A49" w:rsidRPr="000E748B">
        <w:rPr>
          <w:rFonts w:ascii="Cambria" w:hAnsi="Cambria" w:cs="Times New Roman"/>
          <w:b/>
          <w:bCs/>
        </w:rPr>
        <w:t xml:space="preserve">(Bao </w:t>
      </w:r>
      <w:r w:rsidR="000E748B" w:rsidRPr="000E748B">
        <w:rPr>
          <w:rFonts w:ascii="Cambria" w:hAnsi="Cambria" w:cs="Times New Roman"/>
          <w:b/>
          <w:bCs/>
          <w:i/>
          <w:iCs/>
        </w:rPr>
        <w:t>et al.,</w:t>
      </w:r>
      <w:r w:rsidR="00DE0A49" w:rsidRPr="000E748B">
        <w:rPr>
          <w:rFonts w:ascii="Cambria" w:hAnsi="Cambria" w:cs="Times New Roman"/>
          <w:b/>
          <w:bCs/>
        </w:rPr>
        <w:t xml:space="preserve">2020). </w:t>
      </w:r>
      <w:r w:rsidR="00DE0A49" w:rsidRPr="00697BB8">
        <w:rPr>
          <w:rFonts w:ascii="Cambria" w:hAnsi="Cambria" w:cs="Times New Roman"/>
        </w:rPr>
        <w:t xml:space="preserve">In animal experiments, M. oleifera extracts have also demonstrated antihepatotoxic potential </w:t>
      </w:r>
      <w:r w:rsidR="00DE0A49" w:rsidRPr="000E748B">
        <w:rPr>
          <w:rFonts w:ascii="Cambria" w:hAnsi="Cambria" w:cs="Times New Roman"/>
          <w:b/>
          <w:bCs/>
        </w:rPr>
        <w:t>(</w:t>
      </w:r>
      <w:proofErr w:type="spellStart"/>
      <w:r w:rsidR="00DE0A49" w:rsidRPr="000E748B">
        <w:rPr>
          <w:rFonts w:ascii="Cambria" w:hAnsi="Cambria" w:cs="Times New Roman"/>
          <w:b/>
          <w:bCs/>
        </w:rPr>
        <w:t>Ruckmani</w:t>
      </w:r>
      <w:r w:rsidR="000E748B" w:rsidRPr="000E748B">
        <w:rPr>
          <w:rFonts w:ascii="Cambria" w:hAnsi="Cambria" w:cs="Times New Roman"/>
          <w:b/>
          <w:bCs/>
          <w:i/>
          <w:iCs/>
        </w:rPr>
        <w:t>et</w:t>
      </w:r>
      <w:proofErr w:type="spellEnd"/>
      <w:r w:rsidR="000E748B" w:rsidRPr="000E748B">
        <w:rPr>
          <w:rFonts w:ascii="Cambria" w:hAnsi="Cambria" w:cs="Times New Roman"/>
          <w:b/>
          <w:bCs/>
          <w:i/>
          <w:iCs/>
        </w:rPr>
        <w:t xml:space="preserve"> al.,</w:t>
      </w:r>
      <w:r w:rsidR="00DE0A49" w:rsidRPr="000E748B">
        <w:rPr>
          <w:rFonts w:ascii="Cambria" w:hAnsi="Cambria" w:cs="Times New Roman"/>
          <w:b/>
          <w:bCs/>
        </w:rPr>
        <w:t>1998).</w:t>
      </w:r>
    </w:p>
    <w:p w14:paraId="2B2AA777" w14:textId="77777777" w:rsidR="00FA447C" w:rsidRDefault="00FA447C">
      <w:pPr>
        <w:spacing w:after="0" w:line="276" w:lineRule="auto"/>
        <w:jc w:val="both"/>
        <w:rPr>
          <w:rFonts w:ascii="Cambria" w:hAnsi="Cambria" w:cs="Times New Roman"/>
        </w:rPr>
      </w:pPr>
    </w:p>
    <w:p w14:paraId="5D8DE598" w14:textId="77777777" w:rsidR="001A4A12" w:rsidRPr="001A4A12" w:rsidRDefault="001A4A12" w:rsidP="001A4A12">
      <w:pPr>
        <w:pStyle w:val="ListParagraph"/>
        <w:numPr>
          <w:ilvl w:val="0"/>
          <w:numId w:val="1"/>
        </w:numPr>
        <w:spacing w:after="0" w:line="276" w:lineRule="auto"/>
        <w:ind w:left="0"/>
        <w:jc w:val="both"/>
        <w:rPr>
          <w:rFonts w:ascii="Cambria" w:hAnsi="Cambria" w:cs="Times New Roman"/>
          <w:b/>
          <w:bCs/>
          <w:sz w:val="24"/>
          <w:szCs w:val="24"/>
          <w:lang w:val="en-US"/>
        </w:rPr>
      </w:pPr>
      <w:r w:rsidRPr="001A4A12">
        <w:rPr>
          <w:rFonts w:ascii="Cambria" w:hAnsi="Cambria" w:cs="Times New Roman"/>
          <w:b/>
          <w:bCs/>
        </w:rPr>
        <w:t xml:space="preserve">Safety and toxicology profiles </w:t>
      </w:r>
    </w:p>
    <w:p w14:paraId="42227F60" w14:textId="0C0CAE78" w:rsidR="00A8090D" w:rsidRPr="001A4A12" w:rsidRDefault="00DE0A49" w:rsidP="001A4A12">
      <w:pPr>
        <w:pStyle w:val="ListParagraph"/>
        <w:spacing w:after="0" w:line="276" w:lineRule="auto"/>
        <w:ind w:left="0"/>
        <w:jc w:val="both"/>
        <w:rPr>
          <w:rFonts w:ascii="Cambria" w:hAnsi="Cambria" w:cs="Times New Roman"/>
          <w:b/>
          <w:bCs/>
          <w:sz w:val="24"/>
          <w:szCs w:val="24"/>
          <w:lang w:val="en-US"/>
        </w:rPr>
      </w:pPr>
      <w:r w:rsidRPr="001A4A12">
        <w:rPr>
          <w:rFonts w:ascii="Cambria" w:hAnsi="Cambria" w:cs="Times New Roman"/>
          <w:b/>
          <w:bCs/>
          <w:sz w:val="24"/>
          <w:szCs w:val="24"/>
          <w:lang w:val="en-US"/>
        </w:rPr>
        <w:t xml:space="preserve"> </w:t>
      </w:r>
    </w:p>
    <w:p w14:paraId="407D4E55" w14:textId="77777777" w:rsidR="00A8090D" w:rsidRPr="00697BB8" w:rsidRDefault="00DE0A49">
      <w:pPr>
        <w:pStyle w:val="ListParagraph"/>
        <w:spacing w:after="0" w:line="276" w:lineRule="auto"/>
        <w:ind w:left="0"/>
        <w:jc w:val="both"/>
        <w:rPr>
          <w:rFonts w:ascii="Cambria" w:hAnsi="Cambria" w:cs="Times New Roman"/>
          <w:lang w:val="en-US"/>
        </w:rPr>
      </w:pPr>
      <w:r w:rsidRPr="00697BB8">
        <w:rPr>
          <w:rFonts w:ascii="Cambria" w:hAnsi="Cambria" w:cs="Times New Roman"/>
          <w:lang w:val="en-US"/>
        </w:rPr>
        <w:t xml:space="preserve">MO's toxicity and safety have been thoroughly investigated.  Numerous in vitro and in vivo investigations have yielded encouraging outcomes, with no serious safety concerns documented </w:t>
      </w:r>
      <w:r w:rsidRPr="000E748B">
        <w:rPr>
          <w:rFonts w:ascii="Cambria" w:hAnsi="Cambria" w:cs="Times New Roman"/>
          <w:b/>
          <w:bCs/>
          <w:lang w:val="en-US"/>
        </w:rPr>
        <w:t xml:space="preserve">(Stohs and Hartman,2015; Adamu </w:t>
      </w:r>
      <w:r w:rsidR="000E748B" w:rsidRPr="000E748B">
        <w:rPr>
          <w:rFonts w:ascii="Cambria" w:hAnsi="Cambria" w:cs="Times New Roman"/>
          <w:b/>
          <w:bCs/>
          <w:i/>
          <w:iCs/>
          <w:lang w:val="en-US"/>
        </w:rPr>
        <w:t>et al.,</w:t>
      </w:r>
      <w:r w:rsidRPr="000E748B">
        <w:rPr>
          <w:rFonts w:ascii="Cambria" w:hAnsi="Cambria" w:cs="Times New Roman"/>
          <w:b/>
          <w:bCs/>
          <w:lang w:val="en-US"/>
        </w:rPr>
        <w:t xml:space="preserve"> 2021).  </w:t>
      </w:r>
      <w:r w:rsidRPr="00697BB8">
        <w:rPr>
          <w:rFonts w:ascii="Cambria" w:hAnsi="Cambria" w:cs="Times New Roman"/>
          <w:lang w:val="en-US"/>
        </w:rPr>
        <w:t xml:space="preserve">In animal trials, the plant's extracts have been found to be safe at doses up to 2000 mg/kg; however, some research suggest that greater doses (≥3000 mg/kg) may be harmful </w:t>
      </w:r>
      <w:r w:rsidRPr="000E748B">
        <w:rPr>
          <w:rFonts w:ascii="Cambria" w:hAnsi="Cambria" w:cs="Times New Roman"/>
          <w:b/>
          <w:bCs/>
          <w:lang w:val="en-US"/>
        </w:rPr>
        <w:t xml:space="preserve">(Asare </w:t>
      </w:r>
      <w:r w:rsidR="000E748B" w:rsidRPr="000E748B">
        <w:rPr>
          <w:rFonts w:ascii="Cambria" w:hAnsi="Cambria" w:cs="Times New Roman"/>
          <w:b/>
          <w:bCs/>
          <w:i/>
          <w:iCs/>
          <w:lang w:val="en-US"/>
        </w:rPr>
        <w:t>et al.,</w:t>
      </w:r>
      <w:r w:rsidRPr="000E748B">
        <w:rPr>
          <w:rFonts w:ascii="Cambria" w:hAnsi="Cambria" w:cs="Times New Roman"/>
          <w:b/>
          <w:bCs/>
          <w:lang w:val="en-US"/>
        </w:rPr>
        <w:t xml:space="preserve"> 2012; </w:t>
      </w:r>
      <w:proofErr w:type="spellStart"/>
      <w:r w:rsidRPr="000E748B">
        <w:rPr>
          <w:rFonts w:ascii="Cambria" w:hAnsi="Cambria" w:cs="Times New Roman"/>
          <w:b/>
          <w:bCs/>
          <w:lang w:val="en-US"/>
        </w:rPr>
        <w:t>Awodele</w:t>
      </w:r>
      <w:r w:rsidR="000E748B" w:rsidRPr="000E748B">
        <w:rPr>
          <w:rFonts w:ascii="Cambria" w:hAnsi="Cambria" w:cs="Times New Roman"/>
          <w:b/>
          <w:bCs/>
          <w:i/>
          <w:iCs/>
          <w:lang w:val="en-US"/>
        </w:rPr>
        <w:t>et</w:t>
      </w:r>
      <w:proofErr w:type="spellEnd"/>
      <w:r w:rsidR="000E748B" w:rsidRPr="000E748B">
        <w:rPr>
          <w:rFonts w:ascii="Cambria" w:hAnsi="Cambria" w:cs="Times New Roman"/>
          <w:b/>
          <w:bCs/>
          <w:i/>
          <w:iCs/>
          <w:lang w:val="en-US"/>
        </w:rPr>
        <w:t xml:space="preserve"> al.,</w:t>
      </w:r>
      <w:r w:rsidRPr="000E748B">
        <w:rPr>
          <w:rFonts w:ascii="Cambria" w:hAnsi="Cambria" w:cs="Times New Roman"/>
          <w:b/>
          <w:bCs/>
          <w:lang w:val="en-US"/>
        </w:rPr>
        <w:t xml:space="preserve"> 2012).  </w:t>
      </w:r>
      <w:r w:rsidRPr="00697BB8">
        <w:rPr>
          <w:rFonts w:ascii="Cambria" w:hAnsi="Cambria" w:cs="Times New Roman"/>
          <w:lang w:val="en-US"/>
        </w:rPr>
        <w:t xml:space="preserve">At doses up to 8 g/day for 40 days, human investigations employing dry leaf powder have also demonstrated low toxicity and no negative effects </w:t>
      </w:r>
      <w:r w:rsidRPr="000E748B">
        <w:rPr>
          <w:rFonts w:ascii="Cambria" w:hAnsi="Cambria" w:cs="Times New Roman"/>
          <w:b/>
          <w:bCs/>
          <w:lang w:val="en-US"/>
        </w:rPr>
        <w:t>(Kumari, 2019).</w:t>
      </w:r>
      <w:r w:rsidRPr="00697BB8">
        <w:rPr>
          <w:rFonts w:ascii="Cambria" w:hAnsi="Cambria" w:cs="Times New Roman"/>
          <w:lang w:val="en-US"/>
        </w:rPr>
        <w:t xml:space="preserve">  Although M. oleifera is generally regarded as a safe plant for medical usage, further investigation is required to completely comprehend its safety profile, especially when it comes to extracts and specific pharmacological components.</w:t>
      </w:r>
    </w:p>
    <w:p w14:paraId="2232DF28" w14:textId="77777777" w:rsidR="00A8090D" w:rsidRPr="00697BB8" w:rsidRDefault="00A8090D">
      <w:pPr>
        <w:spacing w:after="0" w:line="276" w:lineRule="auto"/>
        <w:jc w:val="both"/>
        <w:rPr>
          <w:rFonts w:ascii="Cambria" w:hAnsi="Cambria" w:cs="Times New Roman"/>
          <w:b/>
          <w:bCs/>
          <w:sz w:val="24"/>
          <w:szCs w:val="24"/>
          <w:lang w:val="en-US"/>
        </w:rPr>
      </w:pPr>
    </w:p>
    <w:p w14:paraId="2E63B506" w14:textId="31C1090D" w:rsidR="001A4A12" w:rsidRDefault="001A4A12" w:rsidP="001A4A12">
      <w:pPr>
        <w:pStyle w:val="ListParagraph"/>
        <w:numPr>
          <w:ilvl w:val="0"/>
          <w:numId w:val="1"/>
        </w:numPr>
        <w:spacing w:after="0" w:line="276" w:lineRule="auto"/>
        <w:ind w:left="0" w:hanging="502"/>
        <w:jc w:val="both"/>
        <w:rPr>
          <w:rFonts w:ascii="Cambria" w:hAnsi="Cambria" w:cs="Times New Roman"/>
          <w:b/>
          <w:bCs/>
          <w:sz w:val="24"/>
          <w:szCs w:val="24"/>
          <w:lang w:val="en-US"/>
        </w:rPr>
      </w:pPr>
      <w:r w:rsidRPr="001A4A12">
        <w:rPr>
          <w:rFonts w:ascii="Cambria" w:hAnsi="Cambria" w:cs="Times New Roman"/>
          <w:b/>
          <w:bCs/>
          <w:sz w:val="24"/>
          <w:szCs w:val="24"/>
          <w:lang w:val="en-US"/>
        </w:rPr>
        <w:t xml:space="preserve">Future prospects and research recommendations or discussions </w:t>
      </w:r>
    </w:p>
    <w:p w14:paraId="44096A32" w14:textId="77777777" w:rsidR="001A4A12" w:rsidRPr="001A4A12" w:rsidRDefault="001A4A12" w:rsidP="001A4A12">
      <w:pPr>
        <w:pStyle w:val="ListParagraph"/>
        <w:spacing w:after="0" w:line="276" w:lineRule="auto"/>
        <w:ind w:left="0"/>
        <w:jc w:val="both"/>
        <w:rPr>
          <w:rFonts w:ascii="Cambria" w:hAnsi="Cambria" w:cs="Times New Roman"/>
          <w:b/>
          <w:bCs/>
          <w:sz w:val="24"/>
          <w:szCs w:val="24"/>
          <w:lang w:val="en-US"/>
        </w:rPr>
      </w:pPr>
    </w:p>
    <w:p w14:paraId="06136323" w14:textId="1001C15D" w:rsidR="00A8090D" w:rsidRPr="00697BB8" w:rsidRDefault="00DE0A49">
      <w:pPr>
        <w:spacing w:after="0" w:line="276" w:lineRule="auto"/>
        <w:jc w:val="both"/>
        <w:rPr>
          <w:rFonts w:ascii="Cambria" w:hAnsi="Cambria" w:cs="Times New Roman"/>
        </w:rPr>
      </w:pPr>
      <w:r w:rsidRPr="00697BB8">
        <w:rPr>
          <w:rFonts w:ascii="Cambria" w:hAnsi="Cambria" w:cs="Times New Roman"/>
        </w:rPr>
        <w:t xml:space="preserve">The medicinal qualities of </w:t>
      </w:r>
      <w:r w:rsidR="00590448" w:rsidRPr="00590448">
        <w:rPr>
          <w:rFonts w:ascii="Cambria" w:hAnsi="Cambria" w:cs="Times New Roman"/>
        </w:rPr>
        <w:t>MO</w:t>
      </w:r>
      <w:r w:rsidRPr="00697BB8">
        <w:rPr>
          <w:rFonts w:ascii="Cambria" w:hAnsi="Cambria" w:cs="Times New Roman"/>
        </w:rPr>
        <w:t xml:space="preserve"> have been the subject of numerous investigations; however, more work is required to separate and discover novel compounds that may have inhibitory and antitumor effects </w:t>
      </w:r>
      <w:r w:rsidRPr="000E748B">
        <w:rPr>
          <w:rFonts w:ascii="Cambria" w:hAnsi="Cambria" w:cs="Times New Roman"/>
          <w:b/>
          <w:bCs/>
        </w:rPr>
        <w:t xml:space="preserve">(Gilani </w:t>
      </w:r>
      <w:r w:rsidR="000E748B" w:rsidRPr="000E748B">
        <w:rPr>
          <w:rFonts w:ascii="Cambria" w:hAnsi="Cambria" w:cs="Times New Roman"/>
          <w:b/>
          <w:bCs/>
          <w:i/>
          <w:iCs/>
        </w:rPr>
        <w:t>et al.,</w:t>
      </w:r>
      <w:r w:rsidRPr="000E748B">
        <w:rPr>
          <w:rFonts w:ascii="Cambria" w:hAnsi="Cambria" w:cs="Times New Roman"/>
          <w:b/>
          <w:bCs/>
        </w:rPr>
        <w:t xml:space="preserve"> 2000; </w:t>
      </w:r>
      <w:proofErr w:type="spellStart"/>
      <w:r w:rsidRPr="000E748B">
        <w:rPr>
          <w:rFonts w:ascii="Cambria" w:hAnsi="Cambria" w:cs="Times New Roman"/>
          <w:b/>
          <w:bCs/>
        </w:rPr>
        <w:t>Ghayur</w:t>
      </w:r>
      <w:r w:rsidR="000E748B" w:rsidRPr="000E748B">
        <w:rPr>
          <w:rFonts w:ascii="Cambria" w:hAnsi="Cambria" w:cs="Times New Roman"/>
          <w:b/>
          <w:bCs/>
          <w:i/>
          <w:iCs/>
        </w:rPr>
        <w:t>et</w:t>
      </w:r>
      <w:proofErr w:type="spellEnd"/>
      <w:r w:rsidR="000E748B" w:rsidRPr="000E748B">
        <w:rPr>
          <w:rFonts w:ascii="Cambria" w:hAnsi="Cambria" w:cs="Times New Roman"/>
          <w:b/>
          <w:bCs/>
          <w:i/>
          <w:iCs/>
        </w:rPr>
        <w:t xml:space="preserve"> al.,</w:t>
      </w:r>
      <w:r w:rsidRPr="000E748B">
        <w:rPr>
          <w:rFonts w:ascii="Cambria" w:hAnsi="Cambria" w:cs="Times New Roman"/>
          <w:b/>
          <w:bCs/>
        </w:rPr>
        <w:t xml:space="preserve"> 2005</w:t>
      </w:r>
      <w:r w:rsidRPr="00697BB8">
        <w:rPr>
          <w:rFonts w:ascii="Cambria" w:hAnsi="Cambria" w:cs="Times New Roman"/>
        </w:rPr>
        <w:t xml:space="preserve">). Further research is necessary to fully understand the plant's antispasmodic, anti-inflammatory, and antihypertensive properties </w:t>
      </w:r>
      <w:r w:rsidRPr="000E748B">
        <w:rPr>
          <w:rFonts w:ascii="Cambria" w:hAnsi="Cambria" w:cs="Times New Roman"/>
          <w:b/>
          <w:bCs/>
        </w:rPr>
        <w:t xml:space="preserve">(Gilani </w:t>
      </w:r>
      <w:r w:rsidR="000E748B" w:rsidRPr="000E748B">
        <w:rPr>
          <w:rFonts w:ascii="Cambria" w:hAnsi="Cambria" w:cs="Times New Roman"/>
          <w:b/>
          <w:bCs/>
          <w:i/>
          <w:iCs/>
        </w:rPr>
        <w:t>et al.,</w:t>
      </w:r>
      <w:r w:rsidRPr="000E748B">
        <w:rPr>
          <w:rFonts w:ascii="Cambria" w:hAnsi="Cambria" w:cs="Times New Roman"/>
          <w:b/>
          <w:bCs/>
        </w:rPr>
        <w:t xml:space="preserve">1994b; Yaeesh </w:t>
      </w:r>
      <w:r w:rsidR="000E748B" w:rsidRPr="000E748B">
        <w:rPr>
          <w:rFonts w:ascii="Cambria" w:hAnsi="Cambria" w:cs="Times New Roman"/>
          <w:b/>
          <w:bCs/>
          <w:i/>
          <w:iCs/>
        </w:rPr>
        <w:t>et al.,</w:t>
      </w:r>
      <w:r w:rsidRPr="000E748B">
        <w:rPr>
          <w:rFonts w:ascii="Cambria" w:hAnsi="Cambria" w:cs="Times New Roman"/>
          <w:b/>
          <w:bCs/>
        </w:rPr>
        <w:t>2006).</w:t>
      </w:r>
      <w:r w:rsidRPr="00697BB8">
        <w:rPr>
          <w:rFonts w:ascii="Cambria" w:hAnsi="Cambria" w:cs="Times New Roman"/>
        </w:rPr>
        <w:t xml:space="preserve"> More research is required to understand the mechanism of action of </w:t>
      </w:r>
      <w:proofErr w:type="spellStart"/>
      <w:r w:rsidRPr="00697BB8">
        <w:rPr>
          <w:rFonts w:ascii="Cambria" w:hAnsi="Cambria" w:cs="Times New Roman"/>
        </w:rPr>
        <w:t>niazimicin</w:t>
      </w:r>
      <w:proofErr w:type="spellEnd"/>
      <w:r w:rsidRPr="00697BB8">
        <w:rPr>
          <w:rFonts w:ascii="Cambria" w:hAnsi="Cambria" w:cs="Times New Roman"/>
        </w:rPr>
        <w:t xml:space="preserve">, a strong antitumor promoter </w:t>
      </w:r>
      <w:r w:rsidRPr="000E748B">
        <w:rPr>
          <w:rFonts w:ascii="Cambria" w:hAnsi="Cambria" w:cs="Times New Roman"/>
          <w:b/>
          <w:bCs/>
        </w:rPr>
        <w:t>(Stephens and Rahwan, 1992).</w:t>
      </w:r>
      <w:r w:rsidRPr="00697BB8">
        <w:rPr>
          <w:rFonts w:ascii="Cambria" w:hAnsi="Cambria" w:cs="Times New Roman"/>
        </w:rPr>
        <w:t xml:space="preserve"> It is also necessary to investigate M. </w:t>
      </w:r>
      <w:proofErr w:type="spellStart"/>
      <w:r w:rsidRPr="00697BB8">
        <w:rPr>
          <w:rFonts w:ascii="Cambria" w:hAnsi="Cambria" w:cs="Times New Roman"/>
        </w:rPr>
        <w:t>oleifera's</w:t>
      </w:r>
      <w:proofErr w:type="spellEnd"/>
      <w:r w:rsidRPr="00697BB8">
        <w:rPr>
          <w:rFonts w:ascii="Cambria" w:hAnsi="Cambria" w:cs="Times New Roman"/>
        </w:rPr>
        <w:t xml:space="preserve"> antioxidant profiles, hepatoprotective effects, and potential as an anti-HSV medication</w:t>
      </w:r>
      <w:r w:rsidRPr="000E748B">
        <w:rPr>
          <w:rFonts w:ascii="Cambria" w:hAnsi="Cambria" w:cs="Times New Roman"/>
          <w:b/>
          <w:bCs/>
        </w:rPr>
        <w:t xml:space="preserve"> (Gilani and Janbaz, 1995; Yaeesh </w:t>
      </w:r>
      <w:r w:rsidR="000E748B" w:rsidRPr="000E748B">
        <w:rPr>
          <w:rFonts w:ascii="Cambria" w:hAnsi="Cambria" w:cs="Times New Roman"/>
          <w:b/>
          <w:bCs/>
          <w:i/>
          <w:iCs/>
        </w:rPr>
        <w:t>et al.,</w:t>
      </w:r>
      <w:r w:rsidRPr="000E748B">
        <w:rPr>
          <w:rFonts w:ascii="Cambria" w:hAnsi="Cambria" w:cs="Times New Roman"/>
          <w:b/>
          <w:bCs/>
        </w:rPr>
        <w:t xml:space="preserve"> 2006). </w:t>
      </w:r>
      <w:r w:rsidRPr="00697BB8">
        <w:rPr>
          <w:rFonts w:ascii="Cambria" w:hAnsi="Cambria" w:cs="Times New Roman"/>
        </w:rPr>
        <w:t xml:space="preserve">In order to optimize yields and benefits, research should also concentrate on determining the active ingredients that cause coagulation and antimicrobial effects, evaluating differences in chemical composition, and encouraging widespread cultivation </w:t>
      </w:r>
      <w:r w:rsidRPr="000E748B">
        <w:rPr>
          <w:rFonts w:ascii="Cambria" w:hAnsi="Cambria" w:cs="Times New Roman"/>
          <w:b/>
          <w:bCs/>
        </w:rPr>
        <w:t>(Gilani and Atta-</w:t>
      </w:r>
      <w:proofErr w:type="spellStart"/>
      <w:r w:rsidRPr="000E748B">
        <w:rPr>
          <w:rFonts w:ascii="Cambria" w:hAnsi="Cambria" w:cs="Times New Roman"/>
          <w:b/>
          <w:bCs/>
        </w:rPr>
        <w:t>ur</w:t>
      </w:r>
      <w:proofErr w:type="spellEnd"/>
      <w:r w:rsidRPr="000E748B">
        <w:rPr>
          <w:rFonts w:ascii="Cambria" w:hAnsi="Cambria" w:cs="Times New Roman"/>
          <w:b/>
          <w:bCs/>
        </w:rPr>
        <w:t>-Rahman, 2005).</w:t>
      </w:r>
    </w:p>
    <w:p w14:paraId="30CEE67F" w14:textId="77777777" w:rsidR="00A8090D" w:rsidRPr="00697BB8" w:rsidRDefault="00A8090D">
      <w:pPr>
        <w:spacing w:after="0" w:line="276" w:lineRule="auto"/>
        <w:jc w:val="both"/>
        <w:rPr>
          <w:rFonts w:ascii="Cambria" w:hAnsi="Cambria" w:cs="Times New Roman"/>
          <w:b/>
          <w:bCs/>
          <w:lang w:val="en-US"/>
        </w:rPr>
      </w:pPr>
    </w:p>
    <w:p w14:paraId="0C6D5322" w14:textId="75CCC7B8" w:rsidR="00A8090D" w:rsidRDefault="001A4A12">
      <w:pPr>
        <w:pStyle w:val="ListParagraph"/>
        <w:numPr>
          <w:ilvl w:val="0"/>
          <w:numId w:val="1"/>
        </w:numPr>
        <w:spacing w:after="0" w:line="276" w:lineRule="auto"/>
        <w:ind w:left="0"/>
        <w:jc w:val="both"/>
        <w:rPr>
          <w:rFonts w:ascii="Cambria" w:hAnsi="Cambria" w:cs="Times New Roman"/>
          <w:b/>
          <w:bCs/>
          <w:sz w:val="24"/>
          <w:szCs w:val="24"/>
          <w:lang w:val="en-US"/>
        </w:rPr>
      </w:pPr>
      <w:r>
        <w:rPr>
          <w:rFonts w:ascii="Cambria" w:hAnsi="Cambria" w:cs="Times New Roman"/>
          <w:b/>
          <w:bCs/>
          <w:sz w:val="24"/>
          <w:szCs w:val="24"/>
          <w:lang w:val="en-US"/>
        </w:rPr>
        <w:t xml:space="preserve">Conclusion </w:t>
      </w:r>
    </w:p>
    <w:p w14:paraId="2137E7CD" w14:textId="77777777" w:rsidR="001A4A12" w:rsidRPr="00697BB8" w:rsidRDefault="001A4A12" w:rsidP="001A4A12">
      <w:pPr>
        <w:pStyle w:val="ListParagraph"/>
        <w:spacing w:after="0" w:line="276" w:lineRule="auto"/>
        <w:ind w:left="0"/>
        <w:jc w:val="both"/>
        <w:rPr>
          <w:rFonts w:ascii="Cambria" w:hAnsi="Cambria" w:cs="Times New Roman"/>
          <w:b/>
          <w:bCs/>
          <w:sz w:val="24"/>
          <w:szCs w:val="24"/>
          <w:lang w:val="en-US"/>
        </w:rPr>
      </w:pPr>
    </w:p>
    <w:p w14:paraId="591AED48" w14:textId="6B1DD10F" w:rsidR="00A8090D" w:rsidRPr="00697BB8" w:rsidRDefault="00590448">
      <w:pPr>
        <w:spacing w:after="0" w:line="240" w:lineRule="auto"/>
        <w:jc w:val="both"/>
        <w:rPr>
          <w:rFonts w:ascii="Cambria" w:eastAsia="Times New Roman" w:hAnsi="Cambria" w:cs="Calibri"/>
          <w:kern w:val="0"/>
          <w:lang w:eastAsia="en-IN" w:bidi="hi-IN"/>
        </w:rPr>
      </w:pPr>
      <w:r w:rsidRPr="00590448">
        <w:rPr>
          <w:rFonts w:ascii="Cambria" w:eastAsia="Times New Roman" w:hAnsi="Cambria" w:cs="Calibri"/>
          <w:i/>
          <w:iCs/>
          <w:kern w:val="0"/>
          <w:lang w:eastAsia="en-IN" w:bidi="hi-IN"/>
        </w:rPr>
        <w:t xml:space="preserve">Moringa oleifera </w:t>
      </w:r>
      <w:r w:rsidRPr="00590448">
        <w:rPr>
          <w:rFonts w:ascii="Cambria" w:eastAsia="Times New Roman" w:hAnsi="Cambria" w:cs="Calibri"/>
          <w:kern w:val="0"/>
          <w:lang w:eastAsia="en-IN" w:bidi="hi-IN"/>
        </w:rPr>
        <w:t>Lam</w:t>
      </w:r>
      <w:r w:rsidRPr="00590448">
        <w:rPr>
          <w:rFonts w:ascii="Cambria" w:eastAsia="Times New Roman" w:hAnsi="Cambria" w:cs="Calibri"/>
          <w:i/>
          <w:iCs/>
          <w:kern w:val="0"/>
          <w:lang w:eastAsia="en-IN" w:bidi="hi-IN"/>
        </w:rPr>
        <w:t>.</w:t>
      </w:r>
      <w:r w:rsidR="00DE0A49" w:rsidRPr="00697BB8">
        <w:rPr>
          <w:rFonts w:ascii="Cambria" w:eastAsia="Times New Roman" w:hAnsi="Cambria" w:cs="Calibri"/>
          <w:kern w:val="0"/>
          <w:lang w:eastAsia="en-IN" w:bidi="hi-IN"/>
        </w:rPr>
        <w:t xml:space="preserve"> is a highly promising medicinal plant with established ethnobotanical significance and increasing pharmacological evidence. Its many therapeutic benefits, which range from metabolic regulation to organ protection, align with the growing interest in plant-based medicine around the world. It requires systematic pharmacological and clinical research to be fully utilized in evidence-based healthcare.</w:t>
      </w:r>
    </w:p>
    <w:p w14:paraId="42166AD0" w14:textId="142CD518" w:rsidR="00832B01" w:rsidRPr="00A37AF3" w:rsidRDefault="00832B01" w:rsidP="00590448">
      <w:pPr>
        <w:pStyle w:val="ListParagraph"/>
        <w:spacing w:after="0" w:line="276" w:lineRule="auto"/>
        <w:ind w:left="0"/>
        <w:jc w:val="both"/>
        <w:rPr>
          <w:rFonts w:asciiTheme="majorHAnsi" w:hAnsiTheme="majorHAnsi" w:cs="Times New Roman"/>
          <w:b/>
          <w:bCs/>
          <w:sz w:val="24"/>
          <w:szCs w:val="24"/>
          <w:lang w:val="en-US"/>
        </w:rPr>
      </w:pPr>
    </w:p>
    <w:p w14:paraId="61D75453" w14:textId="77777777" w:rsidR="00590448" w:rsidRPr="00A37AF3" w:rsidRDefault="00590448" w:rsidP="00590448">
      <w:pPr>
        <w:pStyle w:val="ListParagraph"/>
        <w:numPr>
          <w:ilvl w:val="0"/>
          <w:numId w:val="1"/>
        </w:numPr>
        <w:spacing w:after="0" w:line="276" w:lineRule="auto"/>
        <w:ind w:left="0"/>
        <w:jc w:val="both"/>
        <w:rPr>
          <w:rFonts w:asciiTheme="majorHAnsi" w:hAnsiTheme="majorHAnsi" w:cs="Times New Roman"/>
          <w:b/>
          <w:bCs/>
          <w:sz w:val="24"/>
          <w:szCs w:val="24"/>
          <w:lang w:val="en-US"/>
        </w:rPr>
      </w:pPr>
      <w:r w:rsidRPr="00A37AF3">
        <w:rPr>
          <w:rFonts w:asciiTheme="majorHAnsi" w:hAnsiTheme="majorHAnsi" w:cs="Times New Roman"/>
          <w:b/>
          <w:bCs/>
          <w:sz w:val="24"/>
          <w:szCs w:val="24"/>
          <w:lang w:val="en-US"/>
        </w:rPr>
        <w:t xml:space="preserve">References </w:t>
      </w:r>
    </w:p>
    <w:p w14:paraId="1CCAD077" w14:textId="77777777" w:rsidR="00590448" w:rsidRPr="00A37AF3" w:rsidRDefault="00590448" w:rsidP="00590448">
      <w:pPr>
        <w:spacing w:after="0" w:line="276" w:lineRule="auto"/>
        <w:ind w:left="993" w:hanging="993"/>
        <w:jc w:val="both"/>
        <w:rPr>
          <w:rFonts w:asciiTheme="majorHAnsi" w:hAnsiTheme="majorHAnsi" w:cs="Times New Roman"/>
          <w:lang w:val="en-US"/>
        </w:rPr>
      </w:pPr>
      <w:r w:rsidRPr="00A37AF3">
        <w:rPr>
          <w:rFonts w:asciiTheme="majorHAnsi" w:hAnsiTheme="majorHAnsi" w:cs="Times New Roman"/>
          <w:lang w:val="en-US"/>
        </w:rPr>
        <w:t>Adamu, U. M., Lawal, H., Ramasamy, R.</w:t>
      </w:r>
      <w:r>
        <w:rPr>
          <w:rFonts w:asciiTheme="majorHAnsi" w:hAnsiTheme="majorHAnsi" w:cs="Times New Roman"/>
          <w:lang w:val="en-US"/>
        </w:rPr>
        <w:t xml:space="preserve">, </w:t>
      </w:r>
      <w:r w:rsidRPr="00A37AF3">
        <w:rPr>
          <w:rFonts w:asciiTheme="majorHAnsi" w:hAnsiTheme="majorHAnsi" w:cs="Times New Roman"/>
          <w:lang w:val="en-US"/>
        </w:rPr>
        <w:t>2021. Immunomodulatory functions of Moringa oleifera (lam.). Malays. J. Med. Health Sci. 17 (7), 54–63.</w:t>
      </w:r>
    </w:p>
    <w:p w14:paraId="2BAC36AE"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lastRenderedPageBreak/>
        <w:t>Adebayo, S.</w:t>
      </w:r>
      <w:r>
        <w:rPr>
          <w:rFonts w:asciiTheme="majorHAnsi" w:hAnsiTheme="majorHAnsi" w:cs="Times New Roman"/>
        </w:rPr>
        <w:t xml:space="preserve"> </w:t>
      </w:r>
      <w:r w:rsidRPr="00A37AF3">
        <w:rPr>
          <w:rFonts w:asciiTheme="majorHAnsi" w:hAnsiTheme="majorHAnsi" w:cs="Times New Roman"/>
        </w:rPr>
        <w:t>A.</w:t>
      </w:r>
      <w:r>
        <w:rPr>
          <w:rFonts w:asciiTheme="majorHAnsi" w:hAnsiTheme="majorHAnsi" w:cs="Times New Roman"/>
        </w:rPr>
        <w:t>,</w:t>
      </w:r>
      <w:r w:rsidRPr="00A37AF3">
        <w:rPr>
          <w:rFonts w:asciiTheme="majorHAnsi" w:hAnsiTheme="majorHAnsi" w:cs="Times New Roman"/>
        </w:rPr>
        <w:t xml:space="preserve"> Amoo, S.</w:t>
      </w:r>
      <w:r>
        <w:rPr>
          <w:rFonts w:asciiTheme="majorHAnsi" w:hAnsiTheme="majorHAnsi" w:cs="Times New Roman"/>
        </w:rPr>
        <w:t xml:space="preserve"> </w:t>
      </w:r>
      <w:r w:rsidRPr="00A37AF3">
        <w:rPr>
          <w:rFonts w:asciiTheme="majorHAnsi" w:hAnsiTheme="majorHAnsi" w:cs="Times New Roman"/>
        </w:rPr>
        <w:t>O.</w:t>
      </w:r>
      <w:r>
        <w:rPr>
          <w:rFonts w:asciiTheme="majorHAnsi" w:hAnsiTheme="majorHAnsi" w:cs="Times New Roman"/>
        </w:rPr>
        <w:t xml:space="preserve">, </w:t>
      </w:r>
      <w:r w:rsidRPr="00A37AF3">
        <w:rPr>
          <w:rFonts w:asciiTheme="majorHAnsi" w:hAnsiTheme="majorHAnsi" w:cs="Times New Roman"/>
        </w:rPr>
        <w:t xml:space="preserve">2019. “South African botanical resources: A gold mine of natural pro-inflammatory enzyme inhibitors”. South Afr. J. Bot. 123, 214–227. </w:t>
      </w:r>
    </w:p>
    <w:p w14:paraId="08BA75B3" w14:textId="77777777" w:rsidR="00590448" w:rsidRPr="00A37AF3" w:rsidRDefault="00590448" w:rsidP="00590448">
      <w:pPr>
        <w:spacing w:after="0"/>
        <w:ind w:left="993" w:hanging="993"/>
        <w:jc w:val="both"/>
        <w:rPr>
          <w:rFonts w:asciiTheme="majorHAnsi" w:hAnsiTheme="majorHAnsi"/>
        </w:rPr>
      </w:pPr>
      <w:r w:rsidRPr="00A37AF3">
        <w:rPr>
          <w:rFonts w:asciiTheme="majorHAnsi" w:hAnsiTheme="majorHAnsi"/>
        </w:rPr>
        <w:t>Adedapo, A.</w:t>
      </w:r>
      <w:r>
        <w:rPr>
          <w:rFonts w:asciiTheme="majorHAnsi" w:hAnsiTheme="majorHAnsi"/>
        </w:rPr>
        <w:t xml:space="preserve"> </w:t>
      </w:r>
      <w:r w:rsidRPr="00A37AF3">
        <w:rPr>
          <w:rFonts w:asciiTheme="majorHAnsi" w:hAnsiTheme="majorHAnsi"/>
        </w:rPr>
        <w:t xml:space="preserve">A., Etim, U., </w:t>
      </w:r>
      <w:proofErr w:type="spellStart"/>
      <w:r w:rsidRPr="00A37AF3">
        <w:rPr>
          <w:rFonts w:asciiTheme="majorHAnsi" w:hAnsiTheme="majorHAnsi"/>
        </w:rPr>
        <w:t>Falayi</w:t>
      </w:r>
      <w:proofErr w:type="spellEnd"/>
      <w:r w:rsidRPr="00A37AF3">
        <w:rPr>
          <w:rFonts w:asciiTheme="majorHAnsi" w:hAnsiTheme="majorHAnsi"/>
        </w:rPr>
        <w:t xml:space="preserve">, O.O., </w:t>
      </w:r>
      <w:proofErr w:type="spellStart"/>
      <w:r w:rsidRPr="00A37AF3">
        <w:rPr>
          <w:rFonts w:asciiTheme="majorHAnsi" w:hAnsiTheme="majorHAnsi"/>
        </w:rPr>
        <w:t>Ogunpolu</w:t>
      </w:r>
      <w:proofErr w:type="spellEnd"/>
      <w:r w:rsidRPr="00A37AF3">
        <w:rPr>
          <w:rFonts w:asciiTheme="majorHAnsi" w:hAnsiTheme="majorHAnsi"/>
        </w:rPr>
        <w:t xml:space="preserve">, B.S., </w:t>
      </w:r>
      <w:proofErr w:type="spellStart"/>
      <w:r w:rsidRPr="00A37AF3">
        <w:rPr>
          <w:rFonts w:asciiTheme="majorHAnsi" w:hAnsiTheme="majorHAnsi"/>
        </w:rPr>
        <w:t>Omobowale</w:t>
      </w:r>
      <w:proofErr w:type="spellEnd"/>
      <w:r w:rsidRPr="00A37AF3">
        <w:rPr>
          <w:rFonts w:asciiTheme="majorHAnsi" w:hAnsiTheme="majorHAnsi"/>
        </w:rPr>
        <w:t xml:space="preserve">, T.O., </w:t>
      </w:r>
      <w:proofErr w:type="spellStart"/>
      <w:r w:rsidRPr="00A37AF3">
        <w:rPr>
          <w:rFonts w:asciiTheme="majorHAnsi" w:hAnsiTheme="majorHAnsi"/>
        </w:rPr>
        <w:t>Oyagbemi</w:t>
      </w:r>
      <w:proofErr w:type="spellEnd"/>
      <w:r w:rsidRPr="00A37AF3">
        <w:rPr>
          <w:rFonts w:asciiTheme="majorHAnsi" w:hAnsiTheme="majorHAnsi"/>
        </w:rPr>
        <w:t>, A.</w:t>
      </w:r>
      <w:r>
        <w:rPr>
          <w:rFonts w:asciiTheme="majorHAnsi" w:hAnsiTheme="majorHAnsi"/>
        </w:rPr>
        <w:t xml:space="preserve"> </w:t>
      </w:r>
      <w:r w:rsidRPr="00A37AF3">
        <w:rPr>
          <w:rFonts w:asciiTheme="majorHAnsi" w:hAnsiTheme="majorHAnsi"/>
        </w:rPr>
        <w:t>A.</w:t>
      </w:r>
      <w:r>
        <w:rPr>
          <w:rFonts w:asciiTheme="majorHAnsi" w:hAnsiTheme="majorHAnsi"/>
        </w:rPr>
        <w:t xml:space="preserve">, </w:t>
      </w:r>
      <w:proofErr w:type="spellStart"/>
      <w:r w:rsidRPr="00A37AF3">
        <w:rPr>
          <w:rFonts w:asciiTheme="majorHAnsi" w:hAnsiTheme="majorHAnsi"/>
        </w:rPr>
        <w:t>Oguntibeju</w:t>
      </w:r>
      <w:proofErr w:type="spellEnd"/>
      <w:r w:rsidRPr="00A37AF3">
        <w:rPr>
          <w:rFonts w:asciiTheme="majorHAnsi" w:hAnsiTheme="majorHAnsi"/>
        </w:rPr>
        <w:t xml:space="preserve">, O.O. 2020. “Methanol stem extract of Moringa oleifera mitigates glycerol-induced acute kidney damage in rats through modulation of KIM-1 and NF-kB </w:t>
      </w:r>
      <w:proofErr w:type="spellStart"/>
      <w:r w:rsidRPr="00A37AF3">
        <w:rPr>
          <w:rFonts w:asciiTheme="majorHAnsi" w:hAnsiTheme="majorHAnsi"/>
        </w:rPr>
        <w:t>signaling</w:t>
      </w:r>
      <w:proofErr w:type="spellEnd"/>
      <w:r w:rsidRPr="00A37AF3">
        <w:rPr>
          <w:rFonts w:asciiTheme="majorHAnsi" w:hAnsiTheme="majorHAnsi"/>
        </w:rPr>
        <w:t xml:space="preserve"> pathways”. Sci. Afr. 9, e00493. </w:t>
      </w:r>
    </w:p>
    <w:p w14:paraId="74420840" w14:textId="77777777" w:rsidR="00590448" w:rsidRPr="00A37AF3" w:rsidRDefault="00590448" w:rsidP="00590448">
      <w:pPr>
        <w:spacing w:after="0" w:line="276" w:lineRule="auto"/>
        <w:ind w:left="993" w:hanging="993"/>
        <w:jc w:val="both"/>
        <w:rPr>
          <w:rFonts w:asciiTheme="majorHAnsi" w:hAnsiTheme="majorHAnsi" w:cs="Times New Roman"/>
        </w:rPr>
      </w:pPr>
      <w:proofErr w:type="spellStart"/>
      <w:r w:rsidRPr="00A37AF3">
        <w:rPr>
          <w:rFonts w:asciiTheme="majorHAnsi" w:hAnsiTheme="majorHAnsi" w:cs="Times New Roman"/>
        </w:rPr>
        <w:t>Adedapo</w:t>
      </w:r>
      <w:proofErr w:type="spellEnd"/>
      <w:r w:rsidRPr="00A37AF3">
        <w:rPr>
          <w:rFonts w:asciiTheme="majorHAnsi" w:hAnsiTheme="majorHAnsi" w:cs="Times New Roman"/>
        </w:rPr>
        <w:t xml:space="preserve">, A.A., </w:t>
      </w:r>
      <w:proofErr w:type="spellStart"/>
      <w:r w:rsidRPr="00A37AF3">
        <w:rPr>
          <w:rFonts w:asciiTheme="majorHAnsi" w:hAnsiTheme="majorHAnsi" w:cs="Times New Roman"/>
        </w:rPr>
        <w:t>Falayi</w:t>
      </w:r>
      <w:proofErr w:type="spellEnd"/>
      <w:r w:rsidRPr="00A37AF3">
        <w:rPr>
          <w:rFonts w:asciiTheme="majorHAnsi" w:hAnsiTheme="majorHAnsi" w:cs="Times New Roman"/>
        </w:rPr>
        <w:t xml:space="preserve">, O.O., </w:t>
      </w:r>
      <w:proofErr w:type="spellStart"/>
      <w:r w:rsidRPr="00A37AF3">
        <w:rPr>
          <w:rFonts w:asciiTheme="majorHAnsi" w:hAnsiTheme="majorHAnsi" w:cs="Times New Roman"/>
        </w:rPr>
        <w:t>Oyagvemi</w:t>
      </w:r>
      <w:proofErr w:type="spellEnd"/>
      <w:r w:rsidRPr="00A37AF3">
        <w:rPr>
          <w:rFonts w:asciiTheme="majorHAnsi" w:hAnsiTheme="majorHAnsi" w:cs="Times New Roman"/>
        </w:rPr>
        <w:t xml:space="preserve">, A.A., </w:t>
      </w:r>
      <w:proofErr w:type="spellStart"/>
      <w:r w:rsidRPr="00A37AF3">
        <w:rPr>
          <w:rFonts w:asciiTheme="majorHAnsi" w:hAnsiTheme="majorHAnsi" w:cs="Times New Roman"/>
        </w:rPr>
        <w:t>Kancheva</w:t>
      </w:r>
      <w:proofErr w:type="spellEnd"/>
      <w:r w:rsidRPr="00A37AF3">
        <w:rPr>
          <w:rFonts w:asciiTheme="majorHAnsi" w:hAnsiTheme="majorHAnsi" w:cs="Times New Roman"/>
        </w:rPr>
        <w:t>, V.D.</w:t>
      </w:r>
      <w:r>
        <w:rPr>
          <w:rFonts w:asciiTheme="majorHAnsi" w:hAnsiTheme="majorHAnsi" w:cs="Times New Roman"/>
        </w:rPr>
        <w:t xml:space="preserve">, </w:t>
      </w:r>
      <w:proofErr w:type="spellStart"/>
      <w:r w:rsidRPr="00A37AF3">
        <w:rPr>
          <w:rFonts w:asciiTheme="majorHAnsi" w:hAnsiTheme="majorHAnsi" w:cs="Times New Roman"/>
        </w:rPr>
        <w:t>Kasaikina</w:t>
      </w:r>
      <w:proofErr w:type="spellEnd"/>
      <w:r w:rsidRPr="00A37AF3">
        <w:rPr>
          <w:rFonts w:asciiTheme="majorHAnsi" w:hAnsiTheme="majorHAnsi" w:cs="Times New Roman"/>
        </w:rPr>
        <w:t xml:space="preserve">, O.T.  2015. “Evaluation of the analgesic, anti-inflammatory, anti-oxidant, phytochemical and toxicological properties of the methanolic leaf extract of commercially processed Moringa oleifera in some laboratory animals”. J. Basic Clin. Physiol. </w:t>
      </w:r>
      <w:proofErr w:type="spellStart"/>
      <w:r w:rsidRPr="00A37AF3">
        <w:rPr>
          <w:rFonts w:asciiTheme="majorHAnsi" w:hAnsiTheme="majorHAnsi" w:cs="Times New Roman"/>
        </w:rPr>
        <w:t>Pharmacol</w:t>
      </w:r>
      <w:proofErr w:type="spellEnd"/>
      <w:r w:rsidRPr="00A37AF3">
        <w:rPr>
          <w:rFonts w:asciiTheme="majorHAnsi" w:hAnsiTheme="majorHAnsi" w:cs="Times New Roman"/>
        </w:rPr>
        <w:t xml:space="preserve">. 26, 491–499. </w:t>
      </w:r>
    </w:p>
    <w:p w14:paraId="2443703E" w14:textId="77777777" w:rsidR="00590448" w:rsidRPr="00A37AF3" w:rsidRDefault="00590448" w:rsidP="00590448">
      <w:pPr>
        <w:spacing w:after="0" w:line="276" w:lineRule="auto"/>
        <w:ind w:left="993" w:hanging="993"/>
        <w:jc w:val="both"/>
        <w:rPr>
          <w:rFonts w:asciiTheme="majorHAnsi" w:hAnsiTheme="majorHAnsi" w:cs="Times New Roman"/>
        </w:rPr>
      </w:pPr>
      <w:proofErr w:type="spellStart"/>
      <w:r w:rsidRPr="00A37AF3">
        <w:rPr>
          <w:rFonts w:asciiTheme="majorHAnsi" w:hAnsiTheme="majorHAnsi" w:cs="Times New Roman"/>
        </w:rPr>
        <w:t>Adedapo</w:t>
      </w:r>
      <w:proofErr w:type="spellEnd"/>
      <w:r w:rsidRPr="00A37AF3">
        <w:rPr>
          <w:rFonts w:asciiTheme="majorHAnsi" w:hAnsiTheme="majorHAnsi" w:cs="Times New Roman"/>
        </w:rPr>
        <w:t xml:space="preserve">, A.A., </w:t>
      </w:r>
      <w:proofErr w:type="spellStart"/>
      <w:r w:rsidRPr="00A37AF3">
        <w:rPr>
          <w:rFonts w:asciiTheme="majorHAnsi" w:hAnsiTheme="majorHAnsi" w:cs="Times New Roman"/>
        </w:rPr>
        <w:t>Ogunmiluyi</w:t>
      </w:r>
      <w:proofErr w:type="spellEnd"/>
      <w:r w:rsidRPr="00A37AF3">
        <w:rPr>
          <w:rFonts w:asciiTheme="majorHAnsi" w:hAnsiTheme="majorHAnsi" w:cs="Times New Roman"/>
        </w:rPr>
        <w:t xml:space="preserve">, I.O., </w:t>
      </w:r>
      <w:proofErr w:type="spellStart"/>
      <w:r w:rsidRPr="00A37AF3">
        <w:rPr>
          <w:rFonts w:asciiTheme="majorHAnsi" w:hAnsiTheme="majorHAnsi" w:cs="Times New Roman"/>
        </w:rPr>
        <w:t>Falayi</w:t>
      </w:r>
      <w:proofErr w:type="spellEnd"/>
      <w:r w:rsidRPr="00A37AF3">
        <w:rPr>
          <w:rFonts w:asciiTheme="majorHAnsi" w:hAnsiTheme="majorHAnsi" w:cs="Times New Roman"/>
        </w:rPr>
        <w:t xml:space="preserve">, O.O., </w:t>
      </w:r>
      <w:proofErr w:type="spellStart"/>
      <w:r w:rsidRPr="00A37AF3">
        <w:rPr>
          <w:rFonts w:asciiTheme="majorHAnsi" w:hAnsiTheme="majorHAnsi" w:cs="Times New Roman"/>
        </w:rPr>
        <w:t>Ogunpolu</w:t>
      </w:r>
      <w:proofErr w:type="spellEnd"/>
      <w:r w:rsidRPr="00A37AF3">
        <w:rPr>
          <w:rFonts w:asciiTheme="majorHAnsi" w:hAnsiTheme="majorHAnsi" w:cs="Times New Roman"/>
        </w:rPr>
        <w:t xml:space="preserve">, B.S., </w:t>
      </w:r>
      <w:proofErr w:type="spellStart"/>
      <w:r w:rsidRPr="00A37AF3">
        <w:rPr>
          <w:rFonts w:asciiTheme="majorHAnsi" w:hAnsiTheme="majorHAnsi" w:cs="Times New Roman"/>
        </w:rPr>
        <w:t>Oyagbemi</w:t>
      </w:r>
      <w:proofErr w:type="spellEnd"/>
      <w:r w:rsidRPr="00A37AF3">
        <w:rPr>
          <w:rFonts w:asciiTheme="majorHAnsi" w:hAnsiTheme="majorHAnsi" w:cs="Times New Roman"/>
        </w:rPr>
        <w:t xml:space="preserve">, A.A., </w:t>
      </w:r>
      <w:proofErr w:type="spellStart"/>
      <w:r w:rsidRPr="00A37AF3">
        <w:rPr>
          <w:rFonts w:asciiTheme="majorHAnsi" w:hAnsiTheme="majorHAnsi" w:cs="Times New Roman"/>
        </w:rPr>
        <w:t>Orishadipe</w:t>
      </w:r>
      <w:proofErr w:type="spellEnd"/>
      <w:r w:rsidRPr="00A37AF3">
        <w:rPr>
          <w:rFonts w:asciiTheme="majorHAnsi" w:hAnsiTheme="majorHAnsi" w:cs="Times New Roman"/>
        </w:rPr>
        <w:t xml:space="preserve">, A., </w:t>
      </w:r>
      <w:proofErr w:type="spellStart"/>
      <w:r w:rsidRPr="00A37AF3">
        <w:rPr>
          <w:rFonts w:asciiTheme="majorHAnsi" w:hAnsiTheme="majorHAnsi" w:cs="Times New Roman"/>
        </w:rPr>
        <w:t>Omobowale</w:t>
      </w:r>
      <w:proofErr w:type="spellEnd"/>
      <w:r w:rsidRPr="00A37AF3">
        <w:rPr>
          <w:rFonts w:asciiTheme="majorHAnsi" w:hAnsiTheme="majorHAnsi" w:cs="Times New Roman"/>
        </w:rPr>
        <w:t>, T.O., Yakubu, M.A.</w:t>
      </w:r>
      <w:r>
        <w:rPr>
          <w:rFonts w:asciiTheme="majorHAnsi" w:hAnsiTheme="majorHAnsi" w:cs="Times New Roman"/>
        </w:rPr>
        <w:t>,</w:t>
      </w:r>
      <w:r w:rsidRPr="00A37AF3">
        <w:rPr>
          <w:rFonts w:asciiTheme="majorHAnsi" w:hAnsiTheme="majorHAnsi" w:cs="Times New Roman"/>
        </w:rPr>
        <w:t xml:space="preserve"> </w:t>
      </w:r>
      <w:proofErr w:type="spellStart"/>
      <w:r w:rsidRPr="00A37AF3">
        <w:rPr>
          <w:rFonts w:asciiTheme="majorHAnsi" w:hAnsiTheme="majorHAnsi" w:cs="Times New Roman"/>
        </w:rPr>
        <w:t>Oguntibeju</w:t>
      </w:r>
      <w:proofErr w:type="spellEnd"/>
      <w:r w:rsidRPr="00A37AF3">
        <w:rPr>
          <w:rFonts w:asciiTheme="majorHAnsi" w:hAnsiTheme="majorHAnsi" w:cs="Times New Roman"/>
        </w:rPr>
        <w:t xml:space="preserve">, O.O. 2020. “The lyophilized aqueous leaf extract of Moringa oleifera blunts </w:t>
      </w:r>
      <w:proofErr w:type="spellStart"/>
      <w:r w:rsidRPr="00A37AF3">
        <w:rPr>
          <w:rFonts w:asciiTheme="majorHAnsi" w:hAnsiTheme="majorHAnsi" w:cs="Times New Roman"/>
        </w:rPr>
        <w:t>streptozocin</w:t>
      </w:r>
      <w:proofErr w:type="spellEnd"/>
      <w:r w:rsidRPr="00A37AF3">
        <w:rPr>
          <w:rFonts w:asciiTheme="majorHAnsi" w:hAnsiTheme="majorHAnsi" w:cs="Times New Roman"/>
        </w:rPr>
        <w:t xml:space="preserve">-induced diabetes in rats through upregulation of GLUT 4 </w:t>
      </w:r>
      <w:proofErr w:type="spellStart"/>
      <w:r w:rsidRPr="00A37AF3">
        <w:rPr>
          <w:rFonts w:asciiTheme="majorHAnsi" w:hAnsiTheme="majorHAnsi" w:cs="Times New Roman"/>
        </w:rPr>
        <w:t>signaling</w:t>
      </w:r>
      <w:proofErr w:type="spellEnd"/>
      <w:r w:rsidRPr="00A37AF3">
        <w:rPr>
          <w:rFonts w:asciiTheme="majorHAnsi" w:hAnsiTheme="majorHAnsi" w:cs="Times New Roman"/>
        </w:rPr>
        <w:t xml:space="preserve"> pathway and anti-oxidant effect”. Sci. Afr. 10, e00619. </w:t>
      </w:r>
    </w:p>
    <w:p w14:paraId="4A35D111"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Almatrafi, M.M.</w:t>
      </w:r>
      <w:r>
        <w:rPr>
          <w:rFonts w:asciiTheme="majorHAnsi" w:hAnsiTheme="majorHAnsi" w:cs="Times New Roman"/>
        </w:rPr>
        <w:t xml:space="preserve">, </w:t>
      </w:r>
      <w:r w:rsidRPr="00A37AF3">
        <w:rPr>
          <w:rFonts w:asciiTheme="majorHAnsi" w:hAnsiTheme="majorHAnsi" w:cs="Times New Roman"/>
        </w:rPr>
        <w:t>Vergara-Jimenez, M.</w:t>
      </w:r>
      <w:r>
        <w:rPr>
          <w:rFonts w:asciiTheme="majorHAnsi" w:hAnsiTheme="majorHAnsi" w:cs="Times New Roman"/>
        </w:rPr>
        <w:t>,</w:t>
      </w:r>
      <w:r w:rsidRPr="00A37AF3">
        <w:rPr>
          <w:rFonts w:asciiTheme="majorHAnsi" w:hAnsiTheme="majorHAnsi" w:cs="Times New Roman"/>
        </w:rPr>
        <w:t xml:space="preserve"> Murillo, A.G.</w:t>
      </w:r>
      <w:r>
        <w:rPr>
          <w:rFonts w:asciiTheme="majorHAnsi" w:hAnsiTheme="majorHAnsi" w:cs="Times New Roman"/>
        </w:rPr>
        <w:t>,</w:t>
      </w:r>
      <w:r w:rsidRPr="00A37AF3">
        <w:rPr>
          <w:rFonts w:asciiTheme="majorHAnsi" w:hAnsiTheme="majorHAnsi" w:cs="Times New Roman"/>
        </w:rPr>
        <w:t xml:space="preserve"> Norris, G.H.</w:t>
      </w:r>
      <w:r>
        <w:rPr>
          <w:rFonts w:asciiTheme="majorHAnsi" w:hAnsiTheme="majorHAnsi" w:cs="Times New Roman"/>
        </w:rPr>
        <w:t xml:space="preserve">, </w:t>
      </w:r>
      <w:proofErr w:type="spellStart"/>
      <w:r w:rsidRPr="00A37AF3">
        <w:rPr>
          <w:rFonts w:asciiTheme="majorHAnsi" w:hAnsiTheme="majorHAnsi" w:cs="Times New Roman"/>
        </w:rPr>
        <w:t>Blesso</w:t>
      </w:r>
      <w:proofErr w:type="spellEnd"/>
      <w:r w:rsidRPr="00A37AF3">
        <w:rPr>
          <w:rFonts w:asciiTheme="majorHAnsi" w:hAnsiTheme="majorHAnsi" w:cs="Times New Roman"/>
        </w:rPr>
        <w:t>, C.N.</w:t>
      </w:r>
      <w:r>
        <w:rPr>
          <w:rFonts w:asciiTheme="majorHAnsi" w:hAnsiTheme="majorHAnsi" w:cs="Times New Roman"/>
        </w:rPr>
        <w:t>,</w:t>
      </w:r>
      <w:r w:rsidRPr="00A37AF3">
        <w:rPr>
          <w:rFonts w:asciiTheme="majorHAnsi" w:hAnsiTheme="majorHAnsi" w:cs="Times New Roman"/>
        </w:rPr>
        <w:t xml:space="preserve"> Fernandez, M.L.</w:t>
      </w:r>
      <w:r>
        <w:rPr>
          <w:rFonts w:asciiTheme="majorHAnsi" w:hAnsiTheme="majorHAnsi" w:cs="Times New Roman"/>
        </w:rPr>
        <w:t>, 2017.</w:t>
      </w:r>
      <w:r w:rsidRPr="00A37AF3">
        <w:rPr>
          <w:rFonts w:asciiTheme="majorHAnsi" w:hAnsiTheme="majorHAnsi" w:cs="Times New Roman"/>
        </w:rPr>
        <w:t xml:space="preserve"> Moringa leaves prevent hepatic lipid accumulation and inflammation in guinea pigs by reducing the expression of genes involved in lipid metabolism. Int. J. Mol. Sci.18, 1330. </w:t>
      </w:r>
    </w:p>
    <w:p w14:paraId="0DA24B27"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Anwar, F., Latif, S., Ashraf, M.</w:t>
      </w:r>
      <w:r>
        <w:rPr>
          <w:rFonts w:asciiTheme="majorHAnsi" w:hAnsiTheme="majorHAnsi" w:cs="Times New Roman"/>
        </w:rPr>
        <w:t xml:space="preserve">, </w:t>
      </w:r>
      <w:r w:rsidRPr="00A37AF3">
        <w:rPr>
          <w:rFonts w:asciiTheme="majorHAnsi" w:hAnsiTheme="majorHAnsi" w:cs="Times New Roman"/>
        </w:rPr>
        <w:t xml:space="preserve">Gilani, A.H. 2007. “Moringa oleifera: A food plant with multiple medicinal uses”. </w:t>
      </w:r>
      <w:proofErr w:type="spellStart"/>
      <w:r w:rsidRPr="00A37AF3">
        <w:rPr>
          <w:rFonts w:asciiTheme="majorHAnsi" w:hAnsiTheme="majorHAnsi" w:cs="Times New Roman"/>
        </w:rPr>
        <w:t>Phytother</w:t>
      </w:r>
      <w:proofErr w:type="spellEnd"/>
      <w:r w:rsidRPr="00A37AF3">
        <w:rPr>
          <w:rFonts w:asciiTheme="majorHAnsi" w:hAnsiTheme="majorHAnsi" w:cs="Times New Roman"/>
        </w:rPr>
        <w:t>. Res. 21, 17–25.</w:t>
      </w:r>
    </w:p>
    <w:p w14:paraId="2629BFB5"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 xml:space="preserve">Armando, C., </w:t>
      </w:r>
      <w:proofErr w:type="spellStart"/>
      <w:r w:rsidRPr="00A37AF3">
        <w:rPr>
          <w:rFonts w:asciiTheme="majorHAnsi" w:hAnsiTheme="majorHAnsi" w:cs="Times New Roman"/>
        </w:rPr>
        <w:t>Ofyluz</w:t>
      </w:r>
      <w:proofErr w:type="spellEnd"/>
      <w:r w:rsidRPr="00A37AF3">
        <w:rPr>
          <w:rFonts w:asciiTheme="majorHAnsi" w:hAnsiTheme="majorHAnsi" w:cs="Times New Roman"/>
        </w:rPr>
        <w:t>, C., Ofelia, M., Patricia, M.</w:t>
      </w:r>
      <w:r>
        <w:rPr>
          <w:rFonts w:asciiTheme="majorHAnsi" w:hAnsiTheme="majorHAnsi" w:cs="Times New Roman"/>
        </w:rPr>
        <w:t>,</w:t>
      </w:r>
      <w:r w:rsidRPr="00A37AF3">
        <w:rPr>
          <w:rFonts w:asciiTheme="majorHAnsi" w:hAnsiTheme="majorHAnsi" w:cs="Times New Roman"/>
        </w:rPr>
        <w:t xml:space="preserve"> Patricia, M. 1991. “Pharmacological properties of Moringa oleifera. 1: Preliminary screening for antimicrobial activity”. J. of Ethnopharm.33(3): 213-216.</w:t>
      </w:r>
    </w:p>
    <w:p w14:paraId="2AAC407F"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 xml:space="preserve">Arora, D.S., </w:t>
      </w:r>
      <w:proofErr w:type="spellStart"/>
      <w:r w:rsidRPr="00A37AF3">
        <w:rPr>
          <w:rFonts w:asciiTheme="majorHAnsi" w:hAnsiTheme="majorHAnsi" w:cs="Times New Roman"/>
        </w:rPr>
        <w:t>Onsare</w:t>
      </w:r>
      <w:proofErr w:type="spellEnd"/>
      <w:r w:rsidRPr="00A37AF3">
        <w:rPr>
          <w:rFonts w:asciiTheme="majorHAnsi" w:hAnsiTheme="majorHAnsi" w:cs="Times New Roman"/>
        </w:rPr>
        <w:t>, J.G.</w:t>
      </w:r>
      <w:r>
        <w:rPr>
          <w:rFonts w:asciiTheme="majorHAnsi" w:hAnsiTheme="majorHAnsi" w:cs="Times New Roman"/>
        </w:rPr>
        <w:t>,</w:t>
      </w:r>
      <w:r w:rsidRPr="00A37AF3">
        <w:rPr>
          <w:rFonts w:asciiTheme="majorHAnsi" w:hAnsiTheme="majorHAnsi" w:cs="Times New Roman"/>
        </w:rPr>
        <w:t xml:space="preserve"> Kaur, H. 2013. “Bioprospecting of Moringa (</w:t>
      </w:r>
      <w:proofErr w:type="spellStart"/>
      <w:r w:rsidRPr="00A37AF3">
        <w:rPr>
          <w:rFonts w:asciiTheme="majorHAnsi" w:hAnsiTheme="majorHAnsi" w:cs="Times New Roman"/>
        </w:rPr>
        <w:t>Moringaceae</w:t>
      </w:r>
      <w:proofErr w:type="spellEnd"/>
      <w:r w:rsidRPr="00A37AF3">
        <w:rPr>
          <w:rFonts w:asciiTheme="majorHAnsi" w:hAnsiTheme="majorHAnsi" w:cs="Times New Roman"/>
        </w:rPr>
        <w:t xml:space="preserve">): Microbiological perspective”. J. </w:t>
      </w:r>
      <w:proofErr w:type="spellStart"/>
      <w:r w:rsidRPr="00A37AF3">
        <w:rPr>
          <w:rFonts w:asciiTheme="majorHAnsi" w:hAnsiTheme="majorHAnsi" w:cs="Times New Roman"/>
        </w:rPr>
        <w:t>Pharmacog</w:t>
      </w:r>
      <w:proofErr w:type="spellEnd"/>
      <w:r w:rsidRPr="00A37AF3">
        <w:rPr>
          <w:rFonts w:asciiTheme="majorHAnsi" w:hAnsiTheme="majorHAnsi" w:cs="Times New Roman"/>
        </w:rPr>
        <w:t xml:space="preserve">. </w:t>
      </w:r>
      <w:proofErr w:type="spellStart"/>
      <w:r w:rsidRPr="00A37AF3">
        <w:rPr>
          <w:rFonts w:asciiTheme="majorHAnsi" w:hAnsiTheme="majorHAnsi" w:cs="Times New Roman"/>
        </w:rPr>
        <w:t>Phytochem</w:t>
      </w:r>
      <w:proofErr w:type="spellEnd"/>
      <w:r w:rsidRPr="00A37AF3">
        <w:rPr>
          <w:rFonts w:asciiTheme="majorHAnsi" w:hAnsiTheme="majorHAnsi" w:cs="Times New Roman"/>
        </w:rPr>
        <w:t>. 1: 193-215.</w:t>
      </w:r>
    </w:p>
    <w:p w14:paraId="2D331564" w14:textId="51C2119C" w:rsidR="00590448" w:rsidRPr="00A37AF3" w:rsidRDefault="00590448" w:rsidP="00590448">
      <w:pPr>
        <w:spacing w:after="0" w:line="276" w:lineRule="auto"/>
        <w:ind w:left="993" w:hanging="993"/>
        <w:jc w:val="both"/>
        <w:rPr>
          <w:rFonts w:asciiTheme="majorHAnsi" w:hAnsiTheme="majorHAnsi" w:cs="Times New Roman"/>
          <w:lang w:val="en-US"/>
        </w:rPr>
      </w:pPr>
      <w:r w:rsidRPr="00A37AF3">
        <w:rPr>
          <w:rFonts w:asciiTheme="majorHAnsi" w:hAnsiTheme="majorHAnsi" w:cs="Times New Roman"/>
          <w:lang w:val="en-US"/>
        </w:rPr>
        <w:t xml:space="preserve">Asare, G. A., Gyan, B., </w:t>
      </w:r>
      <w:proofErr w:type="spellStart"/>
      <w:r w:rsidRPr="00A37AF3">
        <w:rPr>
          <w:rFonts w:asciiTheme="majorHAnsi" w:hAnsiTheme="majorHAnsi" w:cs="Times New Roman"/>
          <w:lang w:val="en-US"/>
        </w:rPr>
        <w:t>Bugyei</w:t>
      </w:r>
      <w:proofErr w:type="spellEnd"/>
      <w:r w:rsidRPr="00A37AF3">
        <w:rPr>
          <w:rFonts w:asciiTheme="majorHAnsi" w:hAnsiTheme="majorHAnsi" w:cs="Times New Roman"/>
          <w:lang w:val="en-US"/>
        </w:rPr>
        <w:t xml:space="preserve">, K., Adjei, S., Mahama, R., Addo, P., </w:t>
      </w:r>
      <w:r w:rsidRPr="000E748B">
        <w:rPr>
          <w:rFonts w:asciiTheme="majorHAnsi" w:hAnsiTheme="majorHAnsi" w:cs="Times New Roman"/>
          <w:i/>
          <w:iCs/>
          <w:lang w:val="en-US"/>
        </w:rPr>
        <w:t>et al.,</w:t>
      </w:r>
      <w:r w:rsidRPr="00A37AF3">
        <w:rPr>
          <w:rFonts w:asciiTheme="majorHAnsi" w:hAnsiTheme="majorHAnsi" w:cs="Times New Roman"/>
          <w:lang w:val="en-US"/>
        </w:rPr>
        <w:t xml:space="preserve"> 2012. Toxicity potentials of the nutraceutical Moringa oleifera at supra-supplementation levels. J. </w:t>
      </w:r>
      <w:proofErr w:type="spellStart"/>
      <w:r w:rsidRPr="00A37AF3">
        <w:rPr>
          <w:rFonts w:asciiTheme="majorHAnsi" w:hAnsiTheme="majorHAnsi" w:cs="Times New Roman"/>
          <w:lang w:val="en-US"/>
        </w:rPr>
        <w:t>Ethnopharmacol</w:t>
      </w:r>
      <w:proofErr w:type="spellEnd"/>
      <w:r w:rsidRPr="00A37AF3">
        <w:rPr>
          <w:rFonts w:asciiTheme="majorHAnsi" w:hAnsiTheme="majorHAnsi" w:cs="Times New Roman"/>
          <w:lang w:val="en-US"/>
        </w:rPr>
        <w:t xml:space="preserve">. 139 (1), 265–272. </w:t>
      </w:r>
    </w:p>
    <w:p w14:paraId="1BC85B39" w14:textId="77777777" w:rsidR="00590448" w:rsidRPr="00A37AF3" w:rsidRDefault="00590448" w:rsidP="00590448">
      <w:pPr>
        <w:spacing w:after="0" w:line="276" w:lineRule="auto"/>
        <w:ind w:left="993" w:hanging="993"/>
        <w:jc w:val="both"/>
        <w:rPr>
          <w:rFonts w:asciiTheme="majorHAnsi" w:hAnsiTheme="majorHAnsi" w:cs="Times New Roman"/>
        </w:rPr>
      </w:pPr>
      <w:proofErr w:type="spellStart"/>
      <w:r w:rsidRPr="00A37AF3">
        <w:rPr>
          <w:rFonts w:asciiTheme="majorHAnsi" w:hAnsiTheme="majorHAnsi" w:cs="Times New Roman"/>
        </w:rPr>
        <w:t>Asgari-Kafrani</w:t>
      </w:r>
      <w:proofErr w:type="spellEnd"/>
      <w:r w:rsidRPr="00A37AF3">
        <w:rPr>
          <w:rFonts w:asciiTheme="majorHAnsi" w:hAnsiTheme="majorHAnsi" w:cs="Times New Roman"/>
        </w:rPr>
        <w:t>, A.</w:t>
      </w:r>
      <w:r>
        <w:rPr>
          <w:rFonts w:asciiTheme="majorHAnsi" w:hAnsiTheme="majorHAnsi" w:cs="Times New Roman"/>
        </w:rPr>
        <w:t xml:space="preserve">, </w:t>
      </w:r>
      <w:r w:rsidRPr="00A37AF3">
        <w:rPr>
          <w:rFonts w:asciiTheme="majorHAnsi" w:hAnsiTheme="majorHAnsi" w:cs="Times New Roman"/>
        </w:rPr>
        <w:t>Fazilati, M.</w:t>
      </w:r>
      <w:r>
        <w:rPr>
          <w:rFonts w:asciiTheme="majorHAnsi" w:hAnsiTheme="majorHAnsi" w:cs="Times New Roman"/>
        </w:rPr>
        <w:t>,</w:t>
      </w:r>
      <w:r w:rsidRPr="00A37AF3">
        <w:rPr>
          <w:rFonts w:asciiTheme="majorHAnsi" w:hAnsiTheme="majorHAnsi" w:cs="Times New Roman"/>
        </w:rPr>
        <w:t xml:space="preserve"> Nazem, H.</w:t>
      </w:r>
      <w:r>
        <w:rPr>
          <w:rFonts w:asciiTheme="majorHAnsi" w:hAnsiTheme="majorHAnsi" w:cs="Times New Roman"/>
        </w:rPr>
        <w:t xml:space="preserve">, 2019. </w:t>
      </w:r>
      <w:r w:rsidRPr="00A37AF3">
        <w:rPr>
          <w:rFonts w:asciiTheme="majorHAnsi" w:hAnsiTheme="majorHAnsi" w:cs="Times New Roman"/>
        </w:rPr>
        <w:t>Hepatoprotective and antioxidant activity of aerial parts of Moringa oleifera in prevention of non-alcoholic fatty liver disease in Wistar rats. S. Afr. J. Bot. 129, 82–90. [</w:t>
      </w:r>
      <w:proofErr w:type="spellStart"/>
      <w:r w:rsidRPr="00A37AF3">
        <w:rPr>
          <w:rFonts w:asciiTheme="majorHAnsi" w:hAnsiTheme="majorHAnsi" w:cs="Times New Roman"/>
        </w:rPr>
        <w:t>CrossRef</w:t>
      </w:r>
      <w:proofErr w:type="spellEnd"/>
      <w:r w:rsidRPr="00A37AF3">
        <w:rPr>
          <w:rFonts w:asciiTheme="majorHAnsi" w:hAnsiTheme="majorHAnsi" w:cs="Times New Roman"/>
        </w:rPr>
        <w:t>]</w:t>
      </w:r>
    </w:p>
    <w:p w14:paraId="70604E87"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Augustin, J.M., Kuzina, V., Andersen, S.B.</w:t>
      </w:r>
      <w:r>
        <w:rPr>
          <w:rFonts w:asciiTheme="majorHAnsi" w:hAnsiTheme="majorHAnsi" w:cs="Times New Roman"/>
        </w:rPr>
        <w:t>,</w:t>
      </w:r>
      <w:r w:rsidRPr="00A37AF3">
        <w:rPr>
          <w:rFonts w:asciiTheme="majorHAnsi" w:hAnsiTheme="majorHAnsi" w:cs="Times New Roman"/>
        </w:rPr>
        <w:t xml:space="preserve"> Bak, S. 2011. “Molecular activities, biosynthesis and evolution of triterpenoid saponins”. Phytochemistry, 72, 435–457. </w:t>
      </w:r>
    </w:p>
    <w:p w14:paraId="39B1936B" w14:textId="1D2A6471" w:rsidR="00590448" w:rsidRPr="00A37AF3" w:rsidRDefault="00590448" w:rsidP="00590448">
      <w:pPr>
        <w:spacing w:after="0" w:line="276" w:lineRule="auto"/>
        <w:ind w:left="993" w:hanging="993"/>
        <w:jc w:val="both"/>
        <w:rPr>
          <w:rFonts w:asciiTheme="majorHAnsi" w:hAnsiTheme="majorHAnsi" w:cs="Times New Roman"/>
          <w:lang w:val="en-US"/>
        </w:rPr>
      </w:pPr>
      <w:r w:rsidRPr="00A37AF3">
        <w:rPr>
          <w:rFonts w:asciiTheme="majorHAnsi" w:hAnsiTheme="majorHAnsi" w:cs="Times New Roman"/>
          <w:lang w:val="en-US"/>
        </w:rPr>
        <w:t xml:space="preserve">Awodele, O., </w:t>
      </w:r>
      <w:proofErr w:type="spellStart"/>
      <w:r w:rsidRPr="00A37AF3">
        <w:rPr>
          <w:rFonts w:asciiTheme="majorHAnsi" w:hAnsiTheme="majorHAnsi" w:cs="Times New Roman"/>
          <w:lang w:val="en-US"/>
        </w:rPr>
        <w:t>Oreagba</w:t>
      </w:r>
      <w:proofErr w:type="spellEnd"/>
      <w:r w:rsidRPr="00A37AF3">
        <w:rPr>
          <w:rFonts w:asciiTheme="majorHAnsi" w:hAnsiTheme="majorHAnsi" w:cs="Times New Roman"/>
          <w:lang w:val="en-US"/>
        </w:rPr>
        <w:t xml:space="preserve">, I. A., </w:t>
      </w:r>
      <w:proofErr w:type="spellStart"/>
      <w:r w:rsidRPr="00A37AF3">
        <w:rPr>
          <w:rFonts w:asciiTheme="majorHAnsi" w:hAnsiTheme="majorHAnsi" w:cs="Times New Roman"/>
          <w:lang w:val="en-US"/>
        </w:rPr>
        <w:t>Odoma</w:t>
      </w:r>
      <w:proofErr w:type="spellEnd"/>
      <w:r w:rsidRPr="00A37AF3">
        <w:rPr>
          <w:rFonts w:asciiTheme="majorHAnsi" w:hAnsiTheme="majorHAnsi" w:cs="Times New Roman"/>
          <w:lang w:val="en-US"/>
        </w:rPr>
        <w:t xml:space="preserve">, S., Teixeira Da Silva, J. A., </w:t>
      </w:r>
      <w:proofErr w:type="spellStart"/>
      <w:r w:rsidRPr="00A37AF3">
        <w:rPr>
          <w:rFonts w:asciiTheme="majorHAnsi" w:hAnsiTheme="majorHAnsi" w:cs="Times New Roman"/>
          <w:lang w:val="en-US"/>
        </w:rPr>
        <w:t>Osunkalu</w:t>
      </w:r>
      <w:proofErr w:type="spellEnd"/>
      <w:r w:rsidRPr="00A37AF3">
        <w:rPr>
          <w:rFonts w:asciiTheme="majorHAnsi" w:hAnsiTheme="majorHAnsi" w:cs="Times New Roman"/>
          <w:lang w:val="en-US"/>
        </w:rPr>
        <w:t>, V. O.</w:t>
      </w:r>
      <w:r>
        <w:rPr>
          <w:rFonts w:asciiTheme="majorHAnsi" w:hAnsiTheme="majorHAnsi" w:cs="Times New Roman"/>
          <w:lang w:val="en-US"/>
        </w:rPr>
        <w:t>,</w:t>
      </w:r>
      <w:r w:rsidRPr="00A37AF3">
        <w:rPr>
          <w:rFonts w:asciiTheme="majorHAnsi" w:hAnsiTheme="majorHAnsi" w:cs="Times New Roman"/>
          <w:lang w:val="en-US"/>
        </w:rPr>
        <w:t xml:space="preserve"> 2012. Toxicological evaluation of the aqueous leaf extract of Moringa oleifera Lam. (</w:t>
      </w:r>
      <w:proofErr w:type="spellStart"/>
      <w:r w:rsidRPr="00A37AF3">
        <w:rPr>
          <w:rFonts w:asciiTheme="majorHAnsi" w:hAnsiTheme="majorHAnsi" w:cs="Times New Roman"/>
          <w:lang w:val="en-US"/>
        </w:rPr>
        <w:t>Moringaceae</w:t>
      </w:r>
      <w:proofErr w:type="spellEnd"/>
      <w:r w:rsidRPr="00A37AF3">
        <w:rPr>
          <w:rFonts w:asciiTheme="majorHAnsi" w:hAnsiTheme="majorHAnsi" w:cs="Times New Roman"/>
          <w:lang w:val="en-US"/>
        </w:rPr>
        <w:t xml:space="preserve">). J. </w:t>
      </w:r>
      <w:proofErr w:type="spellStart"/>
      <w:r w:rsidRPr="00A37AF3">
        <w:rPr>
          <w:rFonts w:asciiTheme="majorHAnsi" w:hAnsiTheme="majorHAnsi" w:cs="Times New Roman"/>
          <w:lang w:val="en-US"/>
        </w:rPr>
        <w:t>Ethnopharmacol</w:t>
      </w:r>
      <w:proofErr w:type="spellEnd"/>
      <w:r w:rsidRPr="00A37AF3">
        <w:rPr>
          <w:rFonts w:asciiTheme="majorHAnsi" w:hAnsiTheme="majorHAnsi" w:cs="Times New Roman"/>
          <w:lang w:val="en-US"/>
        </w:rPr>
        <w:t xml:space="preserve">. 139 (2), 330–336. </w:t>
      </w:r>
    </w:p>
    <w:p w14:paraId="6C714BCE" w14:textId="77777777" w:rsidR="00590448" w:rsidRPr="00A37AF3" w:rsidRDefault="00590448" w:rsidP="00590448">
      <w:pPr>
        <w:spacing w:after="0" w:line="276" w:lineRule="auto"/>
        <w:ind w:left="993" w:hanging="993"/>
        <w:jc w:val="both"/>
        <w:rPr>
          <w:rFonts w:asciiTheme="majorHAnsi" w:hAnsiTheme="majorHAnsi" w:cs="Times New Roman"/>
          <w:lang w:val="en-US"/>
        </w:rPr>
      </w:pPr>
      <w:r w:rsidRPr="00A37AF3">
        <w:rPr>
          <w:rFonts w:asciiTheme="majorHAnsi" w:hAnsiTheme="majorHAnsi" w:cs="Times New Roman"/>
        </w:rPr>
        <w:t>Ayoola, G.A., Coker, H.A.B., Adesegun, S.A., Adepoju-Bello, A.A., Obaweya, K.</w:t>
      </w:r>
      <w:r>
        <w:rPr>
          <w:rFonts w:asciiTheme="majorHAnsi" w:hAnsiTheme="majorHAnsi" w:cs="Times New Roman"/>
        </w:rPr>
        <w:t>,</w:t>
      </w:r>
      <w:r w:rsidRPr="00A37AF3">
        <w:rPr>
          <w:rFonts w:asciiTheme="majorHAnsi" w:hAnsiTheme="majorHAnsi" w:cs="Times New Roman"/>
        </w:rPr>
        <w:t xml:space="preserve"> </w:t>
      </w:r>
      <w:proofErr w:type="spellStart"/>
      <w:r w:rsidRPr="00A37AF3">
        <w:rPr>
          <w:rFonts w:asciiTheme="majorHAnsi" w:hAnsiTheme="majorHAnsi" w:cs="Times New Roman"/>
        </w:rPr>
        <w:t>Ezennia</w:t>
      </w:r>
      <w:proofErr w:type="spellEnd"/>
      <w:r w:rsidRPr="00A37AF3">
        <w:rPr>
          <w:rFonts w:asciiTheme="majorHAnsi" w:hAnsiTheme="majorHAnsi" w:cs="Times New Roman"/>
        </w:rPr>
        <w:t>, E.C.</w:t>
      </w:r>
      <w:r>
        <w:rPr>
          <w:rFonts w:asciiTheme="majorHAnsi" w:hAnsiTheme="majorHAnsi" w:cs="Times New Roman"/>
        </w:rPr>
        <w:t>,</w:t>
      </w:r>
      <w:r w:rsidRPr="00A37AF3">
        <w:rPr>
          <w:rFonts w:asciiTheme="majorHAnsi" w:hAnsiTheme="majorHAnsi" w:cs="Times New Roman"/>
        </w:rPr>
        <w:t xml:space="preserve"> 2008. “Phytochemical screening and antioxidant activities of some selected medicinal plants used for malaria therapy in southwestern Nigeria”. Trop. J. Pharm. Res. 7, 1019–1024. </w:t>
      </w:r>
    </w:p>
    <w:p w14:paraId="5176192B"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Bao, Y.</w:t>
      </w:r>
      <w:r>
        <w:rPr>
          <w:rFonts w:asciiTheme="majorHAnsi" w:hAnsiTheme="majorHAnsi" w:cs="Times New Roman"/>
        </w:rPr>
        <w:t>,</w:t>
      </w:r>
      <w:r w:rsidRPr="00A37AF3">
        <w:rPr>
          <w:rFonts w:asciiTheme="majorHAnsi" w:hAnsiTheme="majorHAnsi" w:cs="Times New Roman"/>
        </w:rPr>
        <w:t xml:space="preserve"> Xiao, J.</w:t>
      </w:r>
      <w:r>
        <w:rPr>
          <w:rFonts w:asciiTheme="majorHAnsi" w:hAnsiTheme="majorHAnsi" w:cs="Times New Roman"/>
        </w:rPr>
        <w:t>,</w:t>
      </w:r>
      <w:r w:rsidRPr="00A37AF3">
        <w:rPr>
          <w:rFonts w:asciiTheme="majorHAnsi" w:hAnsiTheme="majorHAnsi" w:cs="Times New Roman"/>
        </w:rPr>
        <w:t xml:space="preserve"> Weng, Z.</w:t>
      </w:r>
      <w:r>
        <w:rPr>
          <w:rFonts w:asciiTheme="majorHAnsi" w:hAnsiTheme="majorHAnsi" w:cs="Times New Roman"/>
        </w:rPr>
        <w:t xml:space="preserve">, </w:t>
      </w:r>
      <w:r w:rsidRPr="00A37AF3">
        <w:rPr>
          <w:rFonts w:asciiTheme="majorHAnsi" w:hAnsiTheme="majorHAnsi" w:cs="Times New Roman"/>
        </w:rPr>
        <w:t>Lu, X.</w:t>
      </w:r>
      <w:r>
        <w:rPr>
          <w:rFonts w:asciiTheme="majorHAnsi" w:hAnsiTheme="majorHAnsi" w:cs="Times New Roman"/>
        </w:rPr>
        <w:t>,</w:t>
      </w:r>
      <w:r w:rsidRPr="00A37AF3">
        <w:rPr>
          <w:rFonts w:asciiTheme="majorHAnsi" w:hAnsiTheme="majorHAnsi" w:cs="Times New Roman"/>
        </w:rPr>
        <w:t xml:space="preserve"> Shen, X.</w:t>
      </w:r>
      <w:r>
        <w:rPr>
          <w:rFonts w:asciiTheme="majorHAnsi" w:hAnsiTheme="majorHAnsi" w:cs="Times New Roman"/>
        </w:rPr>
        <w:t>,</w:t>
      </w:r>
      <w:r w:rsidRPr="00A37AF3">
        <w:rPr>
          <w:rFonts w:asciiTheme="majorHAnsi" w:hAnsiTheme="majorHAnsi" w:cs="Times New Roman"/>
        </w:rPr>
        <w:t xml:space="preserve"> Wang, F.</w:t>
      </w:r>
      <w:r>
        <w:rPr>
          <w:rFonts w:asciiTheme="majorHAnsi" w:hAnsiTheme="majorHAnsi" w:cs="Times New Roman"/>
        </w:rPr>
        <w:t>, 2020.</w:t>
      </w:r>
      <w:r w:rsidRPr="00A37AF3">
        <w:rPr>
          <w:rFonts w:asciiTheme="majorHAnsi" w:hAnsiTheme="majorHAnsi" w:cs="Times New Roman"/>
        </w:rPr>
        <w:t xml:space="preserve"> A phenolic glycoside from Moringa oleifera Lam. improves the carbohydrate and lipid metabolisms through AMPK in </w:t>
      </w:r>
      <w:proofErr w:type="spellStart"/>
      <w:r w:rsidRPr="00A37AF3">
        <w:rPr>
          <w:rFonts w:asciiTheme="majorHAnsi" w:hAnsiTheme="majorHAnsi" w:cs="Times New Roman"/>
        </w:rPr>
        <w:t>db</w:t>
      </w:r>
      <w:proofErr w:type="spellEnd"/>
      <w:r w:rsidRPr="00A37AF3">
        <w:rPr>
          <w:rFonts w:asciiTheme="majorHAnsi" w:hAnsiTheme="majorHAnsi" w:cs="Times New Roman"/>
        </w:rPr>
        <w:t>/</w:t>
      </w:r>
      <w:proofErr w:type="spellStart"/>
      <w:r w:rsidRPr="00A37AF3">
        <w:rPr>
          <w:rFonts w:asciiTheme="majorHAnsi" w:hAnsiTheme="majorHAnsi" w:cs="Times New Roman"/>
        </w:rPr>
        <w:t>db</w:t>
      </w:r>
      <w:proofErr w:type="spellEnd"/>
      <w:r w:rsidRPr="00A37AF3">
        <w:rPr>
          <w:rFonts w:asciiTheme="majorHAnsi" w:hAnsiTheme="majorHAnsi" w:cs="Times New Roman"/>
        </w:rPr>
        <w:t xml:space="preserve"> mice. Food Chem.</w:t>
      </w:r>
      <w:r>
        <w:rPr>
          <w:rFonts w:asciiTheme="majorHAnsi" w:hAnsiTheme="majorHAnsi" w:cs="Times New Roman"/>
        </w:rPr>
        <w:t xml:space="preserve"> </w:t>
      </w:r>
      <w:r w:rsidRPr="00A37AF3">
        <w:rPr>
          <w:rFonts w:asciiTheme="majorHAnsi" w:hAnsiTheme="majorHAnsi" w:cs="Times New Roman"/>
        </w:rPr>
        <w:t xml:space="preserve">311, 125948. </w:t>
      </w:r>
    </w:p>
    <w:p w14:paraId="3AB05FDD" w14:textId="77777777" w:rsidR="00590448" w:rsidRPr="00A37AF3" w:rsidRDefault="00590448" w:rsidP="00590448">
      <w:pPr>
        <w:spacing w:after="0" w:line="276" w:lineRule="auto"/>
        <w:ind w:left="993" w:hanging="993"/>
        <w:jc w:val="both"/>
        <w:rPr>
          <w:rFonts w:asciiTheme="majorHAnsi" w:hAnsiTheme="majorHAnsi" w:cs="Times New Roman"/>
          <w:lang w:val="en-US"/>
        </w:rPr>
      </w:pPr>
      <w:r w:rsidRPr="00A37AF3">
        <w:rPr>
          <w:rFonts w:asciiTheme="majorHAnsi" w:hAnsiTheme="majorHAnsi" w:cs="Times New Roman"/>
          <w:lang w:val="en-US"/>
        </w:rPr>
        <w:t>Bihari, S.S., Patel, J. S.,</w:t>
      </w:r>
      <w:r>
        <w:rPr>
          <w:rFonts w:asciiTheme="majorHAnsi" w:hAnsiTheme="majorHAnsi" w:cs="Times New Roman"/>
          <w:lang w:val="en-US"/>
        </w:rPr>
        <w:t xml:space="preserve"> </w:t>
      </w:r>
      <w:r w:rsidRPr="00A37AF3">
        <w:rPr>
          <w:rFonts w:asciiTheme="majorHAnsi" w:hAnsiTheme="majorHAnsi" w:cs="Times New Roman"/>
          <w:lang w:val="en-US"/>
        </w:rPr>
        <w:t xml:space="preserve">2024. Photochemistry screening on some leaves of weed plants." </w:t>
      </w:r>
      <w:proofErr w:type="spellStart"/>
      <w:r w:rsidRPr="00A37AF3">
        <w:rPr>
          <w:rFonts w:asciiTheme="majorHAnsi" w:hAnsiTheme="majorHAnsi" w:cs="Times New Roman"/>
          <w:lang w:val="en-US"/>
        </w:rPr>
        <w:t>Biospectra</w:t>
      </w:r>
      <w:proofErr w:type="spellEnd"/>
      <w:r w:rsidRPr="00A37AF3">
        <w:rPr>
          <w:rFonts w:asciiTheme="majorHAnsi" w:hAnsiTheme="majorHAnsi" w:cs="Times New Roman"/>
          <w:lang w:val="en-US"/>
        </w:rPr>
        <w:t>: volume.19(1), pp. 259-262.</w:t>
      </w:r>
    </w:p>
    <w:p w14:paraId="1B5A6194"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 xml:space="preserve">Biswas, S.K., Chowdhury, A.D., </w:t>
      </w:r>
      <w:proofErr w:type="spellStart"/>
      <w:r w:rsidRPr="00A37AF3">
        <w:rPr>
          <w:rFonts w:asciiTheme="majorHAnsi" w:hAnsiTheme="majorHAnsi" w:cs="Times New Roman"/>
        </w:rPr>
        <w:t>Joysree</w:t>
      </w:r>
      <w:proofErr w:type="spellEnd"/>
      <w:r w:rsidRPr="00A37AF3">
        <w:rPr>
          <w:rFonts w:asciiTheme="majorHAnsi" w:hAnsiTheme="majorHAnsi" w:cs="Times New Roman"/>
        </w:rPr>
        <w:t>, R. A.</w:t>
      </w:r>
      <w:r>
        <w:rPr>
          <w:rFonts w:asciiTheme="majorHAnsi" w:hAnsiTheme="majorHAnsi" w:cs="Times New Roman"/>
        </w:rPr>
        <w:t xml:space="preserve">, </w:t>
      </w:r>
      <w:r w:rsidRPr="00A37AF3">
        <w:rPr>
          <w:rFonts w:asciiTheme="majorHAnsi" w:hAnsiTheme="majorHAnsi" w:cs="Times New Roman"/>
        </w:rPr>
        <w:t>Hosen, S. Z.</w:t>
      </w:r>
      <w:r>
        <w:rPr>
          <w:rFonts w:asciiTheme="majorHAnsi" w:hAnsiTheme="majorHAnsi" w:cs="Times New Roman"/>
        </w:rPr>
        <w:t>,</w:t>
      </w:r>
      <w:r w:rsidRPr="00A37AF3">
        <w:rPr>
          <w:rFonts w:asciiTheme="majorHAnsi" w:hAnsiTheme="majorHAnsi" w:cs="Times New Roman"/>
        </w:rPr>
        <w:t xml:space="preserve"> 2012. “Pharmacological potentials of Moringa oleifera Lam.: a review”. Intern. J. of Pharmaceutical Sci. &amp; Research</w:t>
      </w:r>
      <w:r w:rsidRPr="00A37AF3">
        <w:rPr>
          <w:rFonts w:asciiTheme="majorHAnsi" w:hAnsiTheme="majorHAnsi" w:cs="Times New Roman"/>
          <w:i/>
          <w:iCs/>
        </w:rPr>
        <w:t xml:space="preserve">. </w:t>
      </w:r>
      <w:r w:rsidRPr="00A37AF3">
        <w:rPr>
          <w:rFonts w:asciiTheme="majorHAnsi" w:hAnsiTheme="majorHAnsi" w:cs="Times New Roman"/>
        </w:rPr>
        <w:t>3(2): 305.</w:t>
      </w:r>
    </w:p>
    <w:p w14:paraId="755E1865"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Cho, A.S., Jeon, S.M., Kim, M.J., Yeo, J., Seo, K.I., Choi, M.S.</w:t>
      </w:r>
      <w:r>
        <w:rPr>
          <w:rFonts w:asciiTheme="majorHAnsi" w:hAnsiTheme="majorHAnsi" w:cs="Times New Roman"/>
        </w:rPr>
        <w:t>,</w:t>
      </w:r>
      <w:r w:rsidRPr="00A37AF3">
        <w:rPr>
          <w:rFonts w:asciiTheme="majorHAnsi" w:hAnsiTheme="majorHAnsi" w:cs="Times New Roman"/>
        </w:rPr>
        <w:t xml:space="preserve"> Lee, M.K.</w:t>
      </w:r>
      <w:r>
        <w:rPr>
          <w:rFonts w:asciiTheme="majorHAnsi" w:hAnsiTheme="majorHAnsi" w:cs="Times New Roman"/>
        </w:rPr>
        <w:t>,</w:t>
      </w:r>
      <w:r w:rsidRPr="00A37AF3">
        <w:rPr>
          <w:rFonts w:asciiTheme="majorHAnsi" w:hAnsiTheme="majorHAnsi" w:cs="Times New Roman"/>
        </w:rPr>
        <w:t xml:space="preserve"> 2010. “Chlorogenic acid exhibits anti-obesity property and improves lipid metabolism in high-fat diet-induced-obese mice”. Food Chem. </w:t>
      </w:r>
      <w:proofErr w:type="spellStart"/>
      <w:r w:rsidRPr="00A37AF3">
        <w:rPr>
          <w:rFonts w:asciiTheme="majorHAnsi" w:hAnsiTheme="majorHAnsi" w:cs="Times New Roman"/>
        </w:rPr>
        <w:t>Toxicol</w:t>
      </w:r>
      <w:proofErr w:type="spellEnd"/>
      <w:r w:rsidRPr="00A37AF3">
        <w:rPr>
          <w:rFonts w:asciiTheme="majorHAnsi" w:hAnsiTheme="majorHAnsi" w:cs="Times New Roman"/>
        </w:rPr>
        <w:t xml:space="preserve">. 48, 937–943. </w:t>
      </w:r>
    </w:p>
    <w:p w14:paraId="35DACC49"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lastRenderedPageBreak/>
        <w:t>Cui, C., Chen, S., Wang, X., Yuan, G., Jiang, F., Chen, X.</w:t>
      </w:r>
      <w:r>
        <w:rPr>
          <w:rFonts w:asciiTheme="majorHAnsi" w:hAnsiTheme="majorHAnsi" w:cs="Times New Roman"/>
        </w:rPr>
        <w:t>,</w:t>
      </w:r>
      <w:r w:rsidRPr="00A37AF3">
        <w:rPr>
          <w:rFonts w:asciiTheme="majorHAnsi" w:hAnsiTheme="majorHAnsi" w:cs="Times New Roman"/>
        </w:rPr>
        <w:t xml:space="preserve"> Wang, L.</w:t>
      </w:r>
      <w:r>
        <w:rPr>
          <w:rFonts w:asciiTheme="majorHAnsi" w:hAnsiTheme="majorHAnsi" w:cs="Times New Roman"/>
        </w:rPr>
        <w:t>,</w:t>
      </w:r>
      <w:r w:rsidRPr="00A37AF3">
        <w:rPr>
          <w:rFonts w:asciiTheme="majorHAnsi" w:hAnsiTheme="majorHAnsi" w:cs="Times New Roman"/>
        </w:rPr>
        <w:t xml:space="preserve"> 2019. “Characterization of Moringa oleifera roots polysaccharide MRP-1 with anti-inflammatory effect”. Int. J. Biol. </w:t>
      </w:r>
      <w:proofErr w:type="spellStart"/>
      <w:r w:rsidRPr="00A37AF3">
        <w:rPr>
          <w:rFonts w:asciiTheme="majorHAnsi" w:hAnsiTheme="majorHAnsi" w:cs="Times New Roman"/>
        </w:rPr>
        <w:t>Macromol</w:t>
      </w:r>
      <w:proofErr w:type="spellEnd"/>
      <w:r w:rsidRPr="00A37AF3">
        <w:rPr>
          <w:rFonts w:asciiTheme="majorHAnsi" w:hAnsiTheme="majorHAnsi" w:cs="Times New Roman"/>
        </w:rPr>
        <w:t xml:space="preserve">. 132, 844–851. </w:t>
      </w:r>
    </w:p>
    <w:p w14:paraId="25DBCE15"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 xml:space="preserve">Das, N., Sikder, K., Ghosh, S., </w:t>
      </w:r>
      <w:proofErr w:type="spellStart"/>
      <w:r w:rsidRPr="00A37AF3">
        <w:rPr>
          <w:rFonts w:asciiTheme="majorHAnsi" w:hAnsiTheme="majorHAnsi" w:cs="Times New Roman"/>
        </w:rPr>
        <w:t>Fromenty</w:t>
      </w:r>
      <w:proofErr w:type="spellEnd"/>
      <w:r w:rsidRPr="00A37AF3">
        <w:rPr>
          <w:rFonts w:asciiTheme="majorHAnsi" w:hAnsiTheme="majorHAnsi" w:cs="Times New Roman"/>
        </w:rPr>
        <w:t>, B.</w:t>
      </w:r>
      <w:r>
        <w:rPr>
          <w:rFonts w:asciiTheme="majorHAnsi" w:hAnsiTheme="majorHAnsi" w:cs="Times New Roman"/>
        </w:rPr>
        <w:t>,</w:t>
      </w:r>
      <w:r w:rsidRPr="00A37AF3">
        <w:rPr>
          <w:rFonts w:asciiTheme="majorHAnsi" w:hAnsiTheme="majorHAnsi" w:cs="Times New Roman"/>
        </w:rPr>
        <w:t xml:space="preserve"> Dey, S.</w:t>
      </w:r>
      <w:r>
        <w:rPr>
          <w:rFonts w:asciiTheme="majorHAnsi" w:hAnsiTheme="majorHAnsi" w:cs="Times New Roman"/>
        </w:rPr>
        <w:t>,</w:t>
      </w:r>
      <w:r w:rsidRPr="00A37AF3">
        <w:rPr>
          <w:rFonts w:asciiTheme="majorHAnsi" w:hAnsiTheme="majorHAnsi" w:cs="Times New Roman"/>
        </w:rPr>
        <w:t xml:space="preserve"> 2012. “Moringa oleifera Lam. leaf extract prevents early liver injury and restores antioxidant status in mice fed with high-fat diet”. Indian J. Exp. Biol. 50, 404–412.</w:t>
      </w:r>
    </w:p>
    <w:p w14:paraId="7C7DD2FE" w14:textId="77777777" w:rsidR="00590448" w:rsidRPr="00A37AF3" w:rsidRDefault="00590448" w:rsidP="00590448">
      <w:pPr>
        <w:spacing w:after="0" w:line="276" w:lineRule="auto"/>
        <w:ind w:left="993" w:hanging="993"/>
        <w:jc w:val="both"/>
        <w:rPr>
          <w:rFonts w:asciiTheme="majorHAnsi" w:hAnsiTheme="majorHAnsi" w:cs="Times New Roman"/>
          <w:lang w:val="en-US"/>
        </w:rPr>
      </w:pPr>
      <w:r w:rsidRPr="00A37AF3">
        <w:rPr>
          <w:rFonts w:asciiTheme="majorHAnsi" w:hAnsiTheme="majorHAnsi" w:cs="Times New Roman"/>
        </w:rPr>
        <w:t>Davinelli, S., Bertoglio, J.C., Zarrelli, A., Pina, R.</w:t>
      </w:r>
      <w:r>
        <w:rPr>
          <w:rFonts w:asciiTheme="majorHAnsi" w:hAnsiTheme="majorHAnsi" w:cs="Times New Roman"/>
        </w:rPr>
        <w:t>,</w:t>
      </w:r>
      <w:r w:rsidRPr="00A37AF3">
        <w:rPr>
          <w:rFonts w:asciiTheme="majorHAnsi" w:hAnsiTheme="majorHAnsi" w:cs="Times New Roman"/>
        </w:rPr>
        <w:t xml:space="preserve"> </w:t>
      </w:r>
      <w:proofErr w:type="spellStart"/>
      <w:r w:rsidRPr="00A37AF3">
        <w:rPr>
          <w:rFonts w:asciiTheme="majorHAnsi" w:hAnsiTheme="majorHAnsi" w:cs="Times New Roman"/>
        </w:rPr>
        <w:t>Scapagnini</w:t>
      </w:r>
      <w:proofErr w:type="spellEnd"/>
      <w:r w:rsidRPr="00A37AF3">
        <w:rPr>
          <w:rFonts w:asciiTheme="majorHAnsi" w:hAnsiTheme="majorHAnsi" w:cs="Times New Roman"/>
        </w:rPr>
        <w:t>, G.</w:t>
      </w:r>
      <w:r>
        <w:rPr>
          <w:rFonts w:asciiTheme="majorHAnsi" w:hAnsiTheme="majorHAnsi" w:cs="Times New Roman"/>
        </w:rPr>
        <w:t>,</w:t>
      </w:r>
      <w:r w:rsidRPr="00A37AF3">
        <w:rPr>
          <w:rFonts w:asciiTheme="majorHAnsi" w:hAnsiTheme="majorHAnsi" w:cs="Times New Roman"/>
        </w:rPr>
        <w:t xml:space="preserve"> 2015.  “A randomized clinical trial evaluating the efficacy of an anthocyanin-maqui berry extract (</w:t>
      </w:r>
      <w:proofErr w:type="spellStart"/>
      <w:r w:rsidRPr="00A37AF3">
        <w:rPr>
          <w:rFonts w:asciiTheme="majorHAnsi" w:hAnsiTheme="majorHAnsi" w:cs="Times New Roman"/>
        </w:rPr>
        <w:t>Delphinol</w:t>
      </w:r>
      <w:proofErr w:type="spellEnd"/>
      <w:r w:rsidRPr="00A37AF3">
        <w:rPr>
          <w:rFonts w:asciiTheme="majorHAnsi" w:hAnsiTheme="majorHAnsi" w:cs="Times New Roman"/>
        </w:rPr>
        <w:t xml:space="preserve">®) on oxidative stress biomarkers”. J. Am. Coll. </w:t>
      </w:r>
      <w:proofErr w:type="spellStart"/>
      <w:r w:rsidRPr="00A37AF3">
        <w:rPr>
          <w:rFonts w:asciiTheme="majorHAnsi" w:hAnsiTheme="majorHAnsi" w:cs="Times New Roman"/>
        </w:rPr>
        <w:t>Nutr</w:t>
      </w:r>
      <w:proofErr w:type="spellEnd"/>
      <w:r w:rsidRPr="00A37AF3">
        <w:rPr>
          <w:rFonts w:asciiTheme="majorHAnsi" w:hAnsiTheme="majorHAnsi" w:cs="Times New Roman"/>
        </w:rPr>
        <w:t xml:space="preserve">. 34 (Suppl. 1), 28–33. </w:t>
      </w:r>
    </w:p>
    <w:p w14:paraId="0214528A" w14:textId="77777777" w:rsidR="00590448" w:rsidRPr="00A37AF3" w:rsidRDefault="00590448" w:rsidP="00590448">
      <w:pPr>
        <w:spacing w:after="0" w:line="276" w:lineRule="auto"/>
        <w:ind w:left="993" w:hanging="993"/>
        <w:jc w:val="both"/>
        <w:rPr>
          <w:rFonts w:asciiTheme="majorHAnsi" w:hAnsiTheme="majorHAnsi" w:cs="Times New Roman"/>
        </w:rPr>
      </w:pPr>
      <w:proofErr w:type="spellStart"/>
      <w:r w:rsidRPr="00A37AF3">
        <w:rPr>
          <w:rFonts w:asciiTheme="majorHAnsi" w:hAnsiTheme="majorHAnsi" w:cs="Times New Roman"/>
        </w:rPr>
        <w:t>Dzuvor</w:t>
      </w:r>
      <w:proofErr w:type="spellEnd"/>
      <w:r w:rsidRPr="00A37AF3">
        <w:rPr>
          <w:rFonts w:asciiTheme="majorHAnsi" w:hAnsiTheme="majorHAnsi" w:cs="Times New Roman"/>
        </w:rPr>
        <w:t xml:space="preserve">, C.K.O., Pan, S., Amanze, C., </w:t>
      </w:r>
      <w:proofErr w:type="spellStart"/>
      <w:r w:rsidRPr="00A37AF3">
        <w:rPr>
          <w:rFonts w:asciiTheme="majorHAnsi" w:hAnsiTheme="majorHAnsi" w:cs="Times New Roman"/>
        </w:rPr>
        <w:t>Amuzu</w:t>
      </w:r>
      <w:proofErr w:type="spellEnd"/>
      <w:r w:rsidRPr="00A37AF3">
        <w:rPr>
          <w:rFonts w:asciiTheme="majorHAnsi" w:hAnsiTheme="majorHAnsi" w:cs="Times New Roman"/>
        </w:rPr>
        <w:t xml:space="preserve">, P., </w:t>
      </w:r>
      <w:proofErr w:type="spellStart"/>
      <w:r w:rsidRPr="00A37AF3">
        <w:rPr>
          <w:rFonts w:asciiTheme="majorHAnsi" w:hAnsiTheme="majorHAnsi" w:cs="Times New Roman"/>
        </w:rPr>
        <w:t>Asakiya</w:t>
      </w:r>
      <w:proofErr w:type="spellEnd"/>
      <w:r w:rsidRPr="00A37AF3">
        <w:rPr>
          <w:rFonts w:asciiTheme="majorHAnsi" w:hAnsiTheme="majorHAnsi" w:cs="Times New Roman"/>
        </w:rPr>
        <w:t>, C.</w:t>
      </w:r>
      <w:r>
        <w:rPr>
          <w:rFonts w:asciiTheme="majorHAnsi" w:hAnsiTheme="majorHAnsi" w:cs="Times New Roman"/>
        </w:rPr>
        <w:t>,</w:t>
      </w:r>
      <w:r w:rsidRPr="00A37AF3">
        <w:rPr>
          <w:rFonts w:asciiTheme="majorHAnsi" w:hAnsiTheme="majorHAnsi" w:cs="Times New Roman"/>
        </w:rPr>
        <w:t xml:space="preserve"> Kubi, F. 2021. “Bioactive components from Moringa oleifera seeds: Production, functionalities and applications—A critical review”. Crit. Rev. </w:t>
      </w:r>
      <w:proofErr w:type="spellStart"/>
      <w:r w:rsidRPr="00A37AF3">
        <w:rPr>
          <w:rFonts w:asciiTheme="majorHAnsi" w:hAnsiTheme="majorHAnsi" w:cs="Times New Roman"/>
        </w:rPr>
        <w:t>Biotechnol</w:t>
      </w:r>
      <w:proofErr w:type="spellEnd"/>
      <w:r w:rsidRPr="00A37AF3">
        <w:rPr>
          <w:rFonts w:asciiTheme="majorHAnsi" w:hAnsiTheme="majorHAnsi" w:cs="Times New Roman"/>
        </w:rPr>
        <w:t>. 42, 271–293.</w:t>
      </w:r>
    </w:p>
    <w:p w14:paraId="60AF19C6" w14:textId="77777777" w:rsidR="00590448" w:rsidRPr="00A37AF3" w:rsidRDefault="00590448" w:rsidP="00590448">
      <w:pPr>
        <w:spacing w:after="0" w:line="276" w:lineRule="auto"/>
        <w:ind w:left="993" w:hanging="993"/>
        <w:jc w:val="both"/>
        <w:rPr>
          <w:rFonts w:asciiTheme="majorHAnsi" w:hAnsiTheme="majorHAnsi" w:cs="Times New Roman"/>
          <w:lang w:val="en-US"/>
        </w:rPr>
      </w:pPr>
      <w:r w:rsidRPr="00A37AF3">
        <w:rPr>
          <w:rFonts w:asciiTheme="majorHAnsi" w:hAnsiTheme="majorHAnsi" w:cs="Times New Roman"/>
        </w:rPr>
        <w:t>Eilert, U</w:t>
      </w:r>
      <w:r>
        <w:rPr>
          <w:rFonts w:asciiTheme="majorHAnsi" w:hAnsiTheme="majorHAnsi" w:cs="Times New Roman"/>
        </w:rPr>
        <w:t>.</w:t>
      </w:r>
      <w:r w:rsidRPr="00A37AF3">
        <w:rPr>
          <w:rFonts w:asciiTheme="majorHAnsi" w:hAnsiTheme="majorHAnsi" w:cs="Times New Roman"/>
        </w:rPr>
        <w:t>, Wolters</w:t>
      </w:r>
      <w:r>
        <w:rPr>
          <w:rFonts w:asciiTheme="majorHAnsi" w:hAnsiTheme="majorHAnsi" w:cs="Times New Roman"/>
        </w:rPr>
        <w:t>,</w:t>
      </w:r>
      <w:r w:rsidRPr="00A37AF3">
        <w:rPr>
          <w:rFonts w:asciiTheme="majorHAnsi" w:hAnsiTheme="majorHAnsi" w:cs="Times New Roman"/>
        </w:rPr>
        <w:t xml:space="preserve"> B.</w:t>
      </w:r>
      <w:r>
        <w:rPr>
          <w:rFonts w:asciiTheme="majorHAnsi" w:hAnsiTheme="majorHAnsi" w:cs="Times New Roman"/>
        </w:rPr>
        <w:t>,</w:t>
      </w:r>
      <w:r w:rsidRPr="00A37AF3">
        <w:rPr>
          <w:rFonts w:asciiTheme="majorHAnsi" w:hAnsiTheme="majorHAnsi" w:cs="Times New Roman"/>
        </w:rPr>
        <w:t xml:space="preserve"> Nahrstedt, A.</w:t>
      </w:r>
      <w:r>
        <w:rPr>
          <w:rFonts w:asciiTheme="majorHAnsi" w:hAnsiTheme="majorHAnsi" w:cs="Times New Roman"/>
        </w:rPr>
        <w:t>,</w:t>
      </w:r>
      <w:r w:rsidRPr="00A37AF3">
        <w:rPr>
          <w:rFonts w:asciiTheme="majorHAnsi" w:hAnsiTheme="majorHAnsi" w:cs="Times New Roman"/>
        </w:rPr>
        <w:t xml:space="preserve"> 1981. “The antibiotic principle of seeds of Moringa oleifera and Moringa </w:t>
      </w:r>
      <w:proofErr w:type="spellStart"/>
      <w:r w:rsidRPr="00A37AF3">
        <w:rPr>
          <w:rFonts w:asciiTheme="majorHAnsi" w:hAnsiTheme="majorHAnsi" w:cs="Times New Roman"/>
        </w:rPr>
        <w:t>stenopetala</w:t>
      </w:r>
      <w:proofErr w:type="spellEnd"/>
      <w:r w:rsidRPr="00A37AF3">
        <w:rPr>
          <w:rFonts w:asciiTheme="majorHAnsi" w:hAnsiTheme="majorHAnsi" w:cs="Times New Roman"/>
        </w:rPr>
        <w:t>”. Planta medica</w:t>
      </w:r>
      <w:r w:rsidRPr="00A37AF3">
        <w:rPr>
          <w:rFonts w:asciiTheme="majorHAnsi" w:hAnsiTheme="majorHAnsi" w:cs="Times New Roman"/>
          <w:i/>
          <w:iCs/>
        </w:rPr>
        <w:t xml:space="preserve">. </w:t>
      </w:r>
      <w:r w:rsidRPr="00A37AF3">
        <w:rPr>
          <w:rFonts w:asciiTheme="majorHAnsi" w:hAnsiTheme="majorHAnsi" w:cs="Times New Roman"/>
        </w:rPr>
        <w:t>42(05): 55-61.</w:t>
      </w:r>
    </w:p>
    <w:p w14:paraId="387CB020"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El-Seedi, H.R., El-Said, A.M., Khalifa, S.A., Göransson, U., Bohlin, L., Borg-Karlson, A.K.</w:t>
      </w:r>
      <w:r>
        <w:rPr>
          <w:rFonts w:asciiTheme="majorHAnsi" w:hAnsiTheme="majorHAnsi" w:cs="Times New Roman"/>
        </w:rPr>
        <w:t xml:space="preserve">, </w:t>
      </w:r>
      <w:proofErr w:type="spellStart"/>
      <w:r w:rsidRPr="00A37AF3">
        <w:rPr>
          <w:rFonts w:asciiTheme="majorHAnsi" w:hAnsiTheme="majorHAnsi" w:cs="Times New Roman"/>
        </w:rPr>
        <w:t>Verpoorte</w:t>
      </w:r>
      <w:proofErr w:type="spellEnd"/>
      <w:r w:rsidRPr="00A37AF3">
        <w:rPr>
          <w:rFonts w:asciiTheme="majorHAnsi" w:hAnsiTheme="majorHAnsi" w:cs="Times New Roman"/>
        </w:rPr>
        <w:t>, R.</w:t>
      </w:r>
      <w:r>
        <w:rPr>
          <w:rFonts w:asciiTheme="majorHAnsi" w:hAnsiTheme="majorHAnsi" w:cs="Times New Roman"/>
        </w:rPr>
        <w:t xml:space="preserve">, </w:t>
      </w:r>
      <w:r w:rsidRPr="00A37AF3">
        <w:rPr>
          <w:rFonts w:asciiTheme="majorHAnsi" w:hAnsiTheme="majorHAnsi" w:cs="Times New Roman"/>
        </w:rPr>
        <w:t xml:space="preserve">2012. “Biosynthesis, natural sources, dietary intake, pharmacokinetic properties, and biological activities of hydroxycinnamic acids”. J. Agric. Food Chem. 60, 10877–10895. </w:t>
      </w:r>
    </w:p>
    <w:p w14:paraId="227D9B63"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lang w:val="en-US"/>
        </w:rPr>
        <w:t>Evans</w:t>
      </w:r>
      <w:r>
        <w:rPr>
          <w:rFonts w:asciiTheme="majorHAnsi" w:hAnsiTheme="majorHAnsi" w:cs="Times New Roman"/>
          <w:lang w:val="en-US"/>
        </w:rPr>
        <w:t>,</w:t>
      </w:r>
      <w:r w:rsidRPr="00A37AF3">
        <w:rPr>
          <w:rFonts w:asciiTheme="majorHAnsi" w:hAnsiTheme="majorHAnsi" w:cs="Times New Roman"/>
          <w:lang w:val="en-US"/>
        </w:rPr>
        <w:t xml:space="preserve"> L</w:t>
      </w:r>
      <w:r>
        <w:rPr>
          <w:rFonts w:asciiTheme="majorHAnsi" w:hAnsiTheme="majorHAnsi" w:cs="Times New Roman"/>
          <w:lang w:val="en-US"/>
        </w:rPr>
        <w:t>.</w:t>
      </w:r>
      <w:r w:rsidRPr="00A37AF3">
        <w:rPr>
          <w:rFonts w:asciiTheme="majorHAnsi" w:hAnsiTheme="majorHAnsi" w:cs="Times New Roman"/>
          <w:lang w:val="en-US"/>
        </w:rPr>
        <w:t>S</w:t>
      </w:r>
      <w:r>
        <w:rPr>
          <w:rFonts w:asciiTheme="majorHAnsi" w:hAnsiTheme="majorHAnsi" w:cs="Times New Roman"/>
          <w:lang w:val="en-US"/>
        </w:rPr>
        <w:t>.</w:t>
      </w:r>
      <w:r w:rsidRPr="00A37AF3">
        <w:rPr>
          <w:rFonts w:asciiTheme="majorHAnsi" w:hAnsiTheme="majorHAnsi" w:cs="Times New Roman"/>
          <w:lang w:val="en-US"/>
        </w:rPr>
        <w:t>, Almeida</w:t>
      </w:r>
      <w:r>
        <w:rPr>
          <w:rFonts w:asciiTheme="majorHAnsi" w:hAnsiTheme="majorHAnsi" w:cs="Times New Roman"/>
          <w:lang w:val="en-US"/>
        </w:rPr>
        <w:t>,</w:t>
      </w:r>
      <w:r w:rsidRPr="00A37AF3">
        <w:rPr>
          <w:rFonts w:asciiTheme="majorHAnsi" w:hAnsiTheme="majorHAnsi" w:cs="Times New Roman"/>
          <w:lang w:val="en-US"/>
        </w:rPr>
        <w:t xml:space="preserve"> M</w:t>
      </w:r>
      <w:r>
        <w:rPr>
          <w:rFonts w:asciiTheme="majorHAnsi" w:hAnsiTheme="majorHAnsi" w:cs="Times New Roman"/>
          <w:lang w:val="en-US"/>
        </w:rPr>
        <w:t>.</w:t>
      </w:r>
      <w:r w:rsidRPr="00A37AF3">
        <w:rPr>
          <w:rFonts w:asciiTheme="majorHAnsi" w:hAnsiTheme="majorHAnsi" w:cs="Times New Roman"/>
          <w:lang w:val="en-US"/>
        </w:rPr>
        <w:t>S</w:t>
      </w:r>
      <w:r>
        <w:rPr>
          <w:rFonts w:asciiTheme="majorHAnsi" w:hAnsiTheme="majorHAnsi" w:cs="Times New Roman"/>
          <w:lang w:val="en-US"/>
        </w:rPr>
        <w:t>.</w:t>
      </w:r>
      <w:r w:rsidRPr="00A37AF3">
        <w:rPr>
          <w:rFonts w:asciiTheme="majorHAnsi" w:hAnsiTheme="majorHAnsi" w:cs="Times New Roman"/>
          <w:lang w:val="en-US"/>
        </w:rPr>
        <w:t>, Lynn</w:t>
      </w:r>
      <w:r>
        <w:rPr>
          <w:rFonts w:asciiTheme="majorHAnsi" w:hAnsiTheme="majorHAnsi" w:cs="Times New Roman"/>
          <w:lang w:val="en-US"/>
        </w:rPr>
        <w:t>,</w:t>
      </w:r>
      <w:r w:rsidRPr="00A37AF3">
        <w:rPr>
          <w:rFonts w:asciiTheme="majorHAnsi" w:hAnsiTheme="majorHAnsi" w:cs="Times New Roman"/>
          <w:lang w:val="en-US"/>
        </w:rPr>
        <w:t xml:space="preserve"> D</w:t>
      </w:r>
      <w:r>
        <w:rPr>
          <w:rFonts w:asciiTheme="majorHAnsi" w:hAnsiTheme="majorHAnsi" w:cs="Times New Roman"/>
          <w:lang w:val="en-US"/>
        </w:rPr>
        <w:t>.</w:t>
      </w:r>
      <w:r w:rsidRPr="00A37AF3">
        <w:rPr>
          <w:rFonts w:asciiTheme="majorHAnsi" w:hAnsiTheme="majorHAnsi" w:cs="Times New Roman"/>
          <w:lang w:val="en-US"/>
        </w:rPr>
        <w:t>G</w:t>
      </w:r>
      <w:r>
        <w:rPr>
          <w:rFonts w:asciiTheme="majorHAnsi" w:hAnsiTheme="majorHAnsi" w:cs="Times New Roman"/>
          <w:lang w:val="en-US"/>
        </w:rPr>
        <w:t>.</w:t>
      </w:r>
      <w:r w:rsidRPr="00A37AF3">
        <w:rPr>
          <w:rFonts w:asciiTheme="majorHAnsi" w:hAnsiTheme="majorHAnsi" w:cs="Times New Roman"/>
          <w:lang w:val="en-US"/>
        </w:rPr>
        <w:t>, Nakanishi</w:t>
      </w:r>
      <w:r>
        <w:rPr>
          <w:rFonts w:asciiTheme="majorHAnsi" w:hAnsiTheme="majorHAnsi" w:cs="Times New Roman"/>
          <w:lang w:val="en-US"/>
        </w:rPr>
        <w:t>,</w:t>
      </w:r>
      <w:r w:rsidRPr="00A37AF3">
        <w:rPr>
          <w:rFonts w:asciiTheme="majorHAnsi" w:hAnsiTheme="majorHAnsi" w:cs="Times New Roman"/>
          <w:lang w:val="en-US"/>
        </w:rPr>
        <w:t xml:space="preserve"> K</w:t>
      </w:r>
      <w:r>
        <w:rPr>
          <w:rFonts w:asciiTheme="majorHAnsi" w:hAnsiTheme="majorHAnsi" w:cs="Times New Roman"/>
          <w:lang w:val="en-US"/>
        </w:rPr>
        <w:t>.,</w:t>
      </w:r>
      <w:r w:rsidRPr="00A37AF3">
        <w:rPr>
          <w:rFonts w:asciiTheme="majorHAnsi" w:hAnsiTheme="majorHAnsi" w:cs="Times New Roman"/>
          <w:lang w:val="en-US"/>
        </w:rPr>
        <w:t xml:space="preserve"> 1979. Chemical characterization of a hormone that promotes cell arrest in G2 in complex tissues. Science 203: 1122-1123.</w:t>
      </w:r>
    </w:p>
    <w:p w14:paraId="47BEDDAF" w14:textId="77777777" w:rsidR="00590448" w:rsidRPr="00A37AF3" w:rsidRDefault="00590448" w:rsidP="00590448">
      <w:pPr>
        <w:spacing w:after="0" w:line="240" w:lineRule="auto"/>
        <w:ind w:left="993" w:hanging="993"/>
        <w:rPr>
          <w:rFonts w:asciiTheme="majorHAnsi" w:hAnsiTheme="majorHAnsi"/>
        </w:rPr>
      </w:pPr>
      <w:r w:rsidRPr="00A37AF3">
        <w:rPr>
          <w:rFonts w:asciiTheme="majorHAnsi" w:hAnsiTheme="majorHAnsi"/>
        </w:rPr>
        <w:t xml:space="preserve">Ezzat, S.M., </w:t>
      </w:r>
      <w:proofErr w:type="spellStart"/>
      <w:r w:rsidRPr="00A37AF3">
        <w:rPr>
          <w:rFonts w:asciiTheme="majorHAnsi" w:hAnsiTheme="majorHAnsi"/>
        </w:rPr>
        <w:t>Jeevanandam</w:t>
      </w:r>
      <w:proofErr w:type="spellEnd"/>
      <w:r w:rsidRPr="00A37AF3">
        <w:rPr>
          <w:rFonts w:asciiTheme="majorHAnsi" w:hAnsiTheme="majorHAnsi"/>
        </w:rPr>
        <w:t>, J., Egbuna, C., Kumar, S.</w:t>
      </w:r>
      <w:r>
        <w:rPr>
          <w:rFonts w:asciiTheme="majorHAnsi" w:hAnsiTheme="majorHAnsi"/>
        </w:rPr>
        <w:t>,</w:t>
      </w:r>
      <w:r w:rsidRPr="00A37AF3">
        <w:rPr>
          <w:rFonts w:asciiTheme="majorHAnsi" w:hAnsiTheme="majorHAnsi"/>
        </w:rPr>
        <w:t xml:space="preserve"> </w:t>
      </w:r>
      <w:proofErr w:type="spellStart"/>
      <w:r w:rsidRPr="00A37AF3">
        <w:rPr>
          <w:rFonts w:asciiTheme="majorHAnsi" w:hAnsiTheme="majorHAnsi"/>
        </w:rPr>
        <w:t>Ifemeje</w:t>
      </w:r>
      <w:proofErr w:type="spellEnd"/>
      <w:r w:rsidRPr="00A37AF3">
        <w:rPr>
          <w:rFonts w:asciiTheme="majorHAnsi" w:hAnsiTheme="majorHAnsi"/>
        </w:rPr>
        <w:t>, J.C.</w:t>
      </w:r>
      <w:r>
        <w:rPr>
          <w:rFonts w:asciiTheme="majorHAnsi" w:hAnsiTheme="majorHAnsi"/>
        </w:rPr>
        <w:t>,</w:t>
      </w:r>
      <w:r w:rsidRPr="00A37AF3">
        <w:rPr>
          <w:rFonts w:asciiTheme="majorHAnsi" w:hAnsiTheme="majorHAnsi"/>
        </w:rPr>
        <w:t xml:space="preserve"> 2019. “Phytochemicals as Sources of Drugs. In Phytochemistry: An In-Silico and In-Vitro Update”. Kumar, S., Egbuna, C., Eds.; Springer: Singapore; pp. 3–22.</w:t>
      </w:r>
    </w:p>
    <w:p w14:paraId="004B6FAD"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Fabio, G.D., Romanucci, V., De Marco, A.</w:t>
      </w:r>
      <w:r>
        <w:rPr>
          <w:rFonts w:asciiTheme="majorHAnsi" w:hAnsiTheme="majorHAnsi" w:cs="Times New Roman"/>
        </w:rPr>
        <w:t>,</w:t>
      </w:r>
      <w:r w:rsidRPr="00A37AF3">
        <w:rPr>
          <w:rFonts w:asciiTheme="majorHAnsi" w:hAnsiTheme="majorHAnsi" w:cs="Times New Roman"/>
        </w:rPr>
        <w:t xml:space="preserve"> Zarrelli, A. 2014. “Triterpenoids from </w:t>
      </w:r>
      <w:proofErr w:type="spellStart"/>
      <w:r w:rsidRPr="00A37AF3">
        <w:rPr>
          <w:rFonts w:asciiTheme="majorHAnsi" w:hAnsiTheme="majorHAnsi" w:cs="Times New Roman"/>
        </w:rPr>
        <w:t>Gymnema</w:t>
      </w:r>
      <w:proofErr w:type="spellEnd"/>
      <w:r w:rsidRPr="00A37AF3">
        <w:rPr>
          <w:rFonts w:asciiTheme="majorHAnsi" w:hAnsiTheme="majorHAnsi" w:cs="Times New Roman"/>
        </w:rPr>
        <w:t xml:space="preserve"> </w:t>
      </w:r>
      <w:proofErr w:type="spellStart"/>
      <w:r w:rsidRPr="00A37AF3">
        <w:rPr>
          <w:rFonts w:asciiTheme="majorHAnsi" w:hAnsiTheme="majorHAnsi" w:cs="Times New Roman"/>
        </w:rPr>
        <w:t>sylvestre</w:t>
      </w:r>
      <w:proofErr w:type="spellEnd"/>
      <w:r w:rsidRPr="00A37AF3">
        <w:rPr>
          <w:rFonts w:asciiTheme="majorHAnsi" w:hAnsiTheme="majorHAnsi" w:cs="Times New Roman"/>
        </w:rPr>
        <w:t xml:space="preserve"> and their pharmacological activities”. Molecules 19, 10956–10981. </w:t>
      </w:r>
    </w:p>
    <w:p w14:paraId="6907DEF1"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Faizi, S., Siddiqui, B. S.</w:t>
      </w:r>
      <w:r>
        <w:rPr>
          <w:rFonts w:asciiTheme="majorHAnsi" w:hAnsiTheme="majorHAnsi" w:cs="Times New Roman"/>
        </w:rPr>
        <w:t xml:space="preserve">, </w:t>
      </w:r>
      <w:r w:rsidRPr="00A37AF3">
        <w:rPr>
          <w:rFonts w:asciiTheme="majorHAnsi" w:hAnsiTheme="majorHAnsi" w:cs="Times New Roman"/>
        </w:rPr>
        <w:t xml:space="preserve">Saleem, </w:t>
      </w:r>
      <w:r>
        <w:rPr>
          <w:rFonts w:asciiTheme="majorHAnsi" w:hAnsiTheme="majorHAnsi" w:cs="Times New Roman"/>
        </w:rPr>
        <w:t xml:space="preserve">R., </w:t>
      </w:r>
      <w:r w:rsidRPr="00A37AF3">
        <w:rPr>
          <w:rFonts w:asciiTheme="majorHAnsi" w:hAnsiTheme="majorHAnsi" w:cs="Times New Roman"/>
        </w:rPr>
        <w:t>Noor</w:t>
      </w:r>
      <w:r>
        <w:rPr>
          <w:rFonts w:asciiTheme="majorHAnsi" w:hAnsiTheme="majorHAnsi" w:cs="Times New Roman"/>
        </w:rPr>
        <w:t xml:space="preserve">, </w:t>
      </w:r>
      <w:r w:rsidRPr="00A37AF3">
        <w:rPr>
          <w:rFonts w:asciiTheme="majorHAnsi" w:hAnsiTheme="majorHAnsi" w:cs="Times New Roman"/>
        </w:rPr>
        <w:t>F</w:t>
      </w:r>
      <w:r>
        <w:rPr>
          <w:rFonts w:asciiTheme="majorHAnsi" w:hAnsiTheme="majorHAnsi" w:cs="Times New Roman"/>
        </w:rPr>
        <w:t xml:space="preserve">., </w:t>
      </w:r>
      <w:r w:rsidRPr="00A37AF3">
        <w:rPr>
          <w:rFonts w:asciiTheme="majorHAnsi" w:hAnsiTheme="majorHAnsi" w:cs="Times New Roman"/>
        </w:rPr>
        <w:t>Hussain</w:t>
      </w:r>
      <w:r>
        <w:rPr>
          <w:rFonts w:asciiTheme="majorHAnsi" w:hAnsiTheme="majorHAnsi" w:cs="Times New Roman"/>
        </w:rPr>
        <w:t>,</w:t>
      </w:r>
      <w:r w:rsidRPr="00FD4A6F">
        <w:rPr>
          <w:rFonts w:asciiTheme="majorHAnsi" w:hAnsiTheme="majorHAnsi" w:cs="Times New Roman"/>
        </w:rPr>
        <w:t xml:space="preserve"> </w:t>
      </w:r>
      <w:r w:rsidRPr="00A37AF3">
        <w:rPr>
          <w:rFonts w:asciiTheme="majorHAnsi" w:hAnsiTheme="majorHAnsi" w:cs="Times New Roman"/>
        </w:rPr>
        <w:t>S.</w:t>
      </w:r>
      <w:r>
        <w:rPr>
          <w:rFonts w:asciiTheme="majorHAnsi" w:hAnsiTheme="majorHAnsi" w:cs="Times New Roman"/>
        </w:rPr>
        <w:t xml:space="preserve">, </w:t>
      </w:r>
      <w:r w:rsidRPr="00A37AF3">
        <w:rPr>
          <w:rFonts w:asciiTheme="majorHAnsi" w:hAnsiTheme="majorHAnsi" w:cs="Times New Roman"/>
        </w:rPr>
        <w:t xml:space="preserve">1997. Isolation and structure elucidation of a novel glycoside </w:t>
      </w:r>
      <w:proofErr w:type="spellStart"/>
      <w:r w:rsidRPr="00A37AF3">
        <w:rPr>
          <w:rFonts w:asciiTheme="majorHAnsi" w:hAnsiTheme="majorHAnsi" w:cs="Times New Roman"/>
        </w:rPr>
        <w:t>Niazidin</w:t>
      </w:r>
      <w:proofErr w:type="spellEnd"/>
      <w:r w:rsidRPr="00A37AF3">
        <w:rPr>
          <w:rFonts w:asciiTheme="majorHAnsi" w:hAnsiTheme="majorHAnsi" w:cs="Times New Roman"/>
        </w:rPr>
        <w:t xml:space="preserve"> from the pods of Moringa oleifera. J. Natural Products 60(12): 1317-1321. </w:t>
      </w:r>
    </w:p>
    <w:p w14:paraId="6E00AC00" w14:textId="77777777" w:rsidR="00590448" w:rsidRPr="00A37AF3" w:rsidRDefault="00590448" w:rsidP="00590448">
      <w:pPr>
        <w:spacing w:after="0"/>
        <w:ind w:left="993" w:hanging="993"/>
        <w:jc w:val="both"/>
        <w:rPr>
          <w:rFonts w:asciiTheme="majorHAnsi" w:hAnsiTheme="majorHAnsi"/>
        </w:rPr>
      </w:pPr>
      <w:proofErr w:type="spellStart"/>
      <w:r w:rsidRPr="00A37AF3">
        <w:rPr>
          <w:rFonts w:asciiTheme="majorHAnsi" w:hAnsiTheme="majorHAnsi"/>
        </w:rPr>
        <w:t>farooq</w:t>
      </w:r>
      <w:proofErr w:type="spellEnd"/>
      <w:r w:rsidRPr="00A37AF3">
        <w:rPr>
          <w:rFonts w:asciiTheme="majorHAnsi" w:hAnsiTheme="majorHAnsi"/>
        </w:rPr>
        <w:t>, A., Latif, S., Muhammad, A.</w:t>
      </w:r>
      <w:r>
        <w:rPr>
          <w:rFonts w:asciiTheme="majorHAnsi" w:hAnsiTheme="majorHAnsi"/>
        </w:rPr>
        <w:t>,</w:t>
      </w:r>
      <w:r w:rsidRPr="00A37AF3">
        <w:rPr>
          <w:rFonts w:asciiTheme="majorHAnsi" w:hAnsiTheme="majorHAnsi"/>
        </w:rPr>
        <w:t xml:space="preserve"> Gilani, A.H. 2007. “Moringa oleifera: a food plant with multiple medicinal uses”. Phytotherapy Res.: An Intern. J. Devoted to Pharma. and Toxi. Evaluation of Natural Product Derivatives. 21(1): 17-25</w:t>
      </w:r>
    </w:p>
    <w:p w14:paraId="2AD36C2B" w14:textId="77777777" w:rsidR="00590448" w:rsidRPr="00A37AF3" w:rsidRDefault="00590448" w:rsidP="00590448">
      <w:pPr>
        <w:spacing w:after="0" w:line="276" w:lineRule="auto"/>
        <w:ind w:left="993" w:hanging="993"/>
        <w:jc w:val="both"/>
        <w:rPr>
          <w:rFonts w:asciiTheme="majorHAnsi" w:hAnsiTheme="majorHAnsi" w:cs="Times New Roman"/>
        </w:rPr>
      </w:pPr>
      <w:proofErr w:type="spellStart"/>
      <w:r w:rsidRPr="00A37AF3">
        <w:rPr>
          <w:rFonts w:asciiTheme="majorHAnsi" w:hAnsiTheme="majorHAnsi" w:cs="Times New Roman"/>
          <w:lang w:val="en-US"/>
        </w:rPr>
        <w:t>Ghayur</w:t>
      </w:r>
      <w:proofErr w:type="spellEnd"/>
      <w:r>
        <w:rPr>
          <w:rFonts w:asciiTheme="majorHAnsi" w:hAnsiTheme="majorHAnsi" w:cs="Times New Roman"/>
          <w:lang w:val="en-US"/>
        </w:rPr>
        <w:t>,</w:t>
      </w:r>
      <w:r w:rsidRPr="00A37AF3">
        <w:rPr>
          <w:rFonts w:asciiTheme="majorHAnsi" w:hAnsiTheme="majorHAnsi" w:cs="Times New Roman"/>
          <w:lang w:val="en-US"/>
        </w:rPr>
        <w:t xml:space="preserve"> M</w:t>
      </w:r>
      <w:r>
        <w:rPr>
          <w:rFonts w:asciiTheme="majorHAnsi" w:hAnsiTheme="majorHAnsi" w:cs="Times New Roman"/>
          <w:lang w:val="en-US"/>
        </w:rPr>
        <w:t>.</w:t>
      </w:r>
      <w:r w:rsidRPr="00A37AF3">
        <w:rPr>
          <w:rFonts w:asciiTheme="majorHAnsi" w:hAnsiTheme="majorHAnsi" w:cs="Times New Roman"/>
          <w:lang w:val="en-US"/>
        </w:rPr>
        <w:t>N</w:t>
      </w:r>
      <w:r>
        <w:rPr>
          <w:rFonts w:asciiTheme="majorHAnsi" w:hAnsiTheme="majorHAnsi" w:cs="Times New Roman"/>
          <w:lang w:val="en-US"/>
        </w:rPr>
        <w:t>.</w:t>
      </w:r>
      <w:r w:rsidRPr="00A37AF3">
        <w:rPr>
          <w:rFonts w:asciiTheme="majorHAnsi" w:hAnsiTheme="majorHAnsi" w:cs="Times New Roman"/>
          <w:lang w:val="en-US"/>
        </w:rPr>
        <w:t>, Gilani</w:t>
      </w:r>
      <w:r>
        <w:rPr>
          <w:rFonts w:asciiTheme="majorHAnsi" w:hAnsiTheme="majorHAnsi" w:cs="Times New Roman"/>
          <w:lang w:val="en-US"/>
        </w:rPr>
        <w:t>,</w:t>
      </w:r>
      <w:r w:rsidRPr="00A37AF3">
        <w:rPr>
          <w:rFonts w:asciiTheme="majorHAnsi" w:hAnsiTheme="majorHAnsi" w:cs="Times New Roman"/>
          <w:lang w:val="en-US"/>
        </w:rPr>
        <w:t xml:space="preserve"> A</w:t>
      </w:r>
      <w:r>
        <w:rPr>
          <w:rFonts w:asciiTheme="majorHAnsi" w:hAnsiTheme="majorHAnsi" w:cs="Times New Roman"/>
          <w:lang w:val="en-US"/>
        </w:rPr>
        <w:t>.</w:t>
      </w:r>
      <w:r w:rsidRPr="00A37AF3">
        <w:rPr>
          <w:rFonts w:asciiTheme="majorHAnsi" w:hAnsiTheme="majorHAnsi" w:cs="Times New Roman"/>
          <w:lang w:val="en-US"/>
        </w:rPr>
        <w:t>H</w:t>
      </w:r>
      <w:r>
        <w:rPr>
          <w:rFonts w:asciiTheme="majorHAnsi" w:hAnsiTheme="majorHAnsi" w:cs="Times New Roman"/>
          <w:lang w:val="en-US"/>
        </w:rPr>
        <w:t>.</w:t>
      </w:r>
      <w:r w:rsidRPr="00A37AF3">
        <w:rPr>
          <w:rFonts w:asciiTheme="majorHAnsi" w:hAnsiTheme="majorHAnsi" w:cs="Times New Roman"/>
          <w:lang w:val="en-US"/>
        </w:rPr>
        <w:t>, Houghton</w:t>
      </w:r>
      <w:r>
        <w:rPr>
          <w:rFonts w:asciiTheme="majorHAnsi" w:hAnsiTheme="majorHAnsi" w:cs="Times New Roman"/>
          <w:lang w:val="en-US"/>
        </w:rPr>
        <w:t>,</w:t>
      </w:r>
      <w:r w:rsidRPr="00A37AF3">
        <w:rPr>
          <w:rFonts w:asciiTheme="majorHAnsi" w:hAnsiTheme="majorHAnsi" w:cs="Times New Roman"/>
          <w:lang w:val="en-US"/>
        </w:rPr>
        <w:t xml:space="preserve"> P.</w:t>
      </w:r>
      <w:r>
        <w:rPr>
          <w:rFonts w:asciiTheme="majorHAnsi" w:hAnsiTheme="majorHAnsi" w:cs="Times New Roman"/>
          <w:lang w:val="en-US"/>
        </w:rPr>
        <w:t>,</w:t>
      </w:r>
      <w:r w:rsidRPr="00A37AF3">
        <w:rPr>
          <w:rFonts w:asciiTheme="majorHAnsi" w:hAnsiTheme="majorHAnsi" w:cs="Times New Roman"/>
          <w:lang w:val="en-US"/>
        </w:rPr>
        <w:t xml:space="preserve"> 2005. Species differences in the gut stimulatory effects of radish seeds. J Pharm </w:t>
      </w:r>
      <w:proofErr w:type="spellStart"/>
      <w:r w:rsidRPr="00A37AF3">
        <w:rPr>
          <w:rFonts w:asciiTheme="majorHAnsi" w:hAnsiTheme="majorHAnsi" w:cs="Times New Roman"/>
          <w:lang w:val="en-US"/>
        </w:rPr>
        <w:t>Pharmacol</w:t>
      </w:r>
      <w:proofErr w:type="spellEnd"/>
      <w:r w:rsidRPr="00A37AF3">
        <w:rPr>
          <w:rFonts w:asciiTheme="majorHAnsi" w:hAnsiTheme="majorHAnsi" w:cs="Times New Roman"/>
          <w:lang w:val="en-US"/>
        </w:rPr>
        <w:t xml:space="preserve"> 57: 1493–1501.</w:t>
      </w:r>
    </w:p>
    <w:p w14:paraId="0BE98451" w14:textId="77777777" w:rsidR="00590448" w:rsidRPr="00A37AF3" w:rsidRDefault="00590448" w:rsidP="00590448">
      <w:pPr>
        <w:spacing w:after="0"/>
        <w:ind w:left="993" w:hanging="993"/>
        <w:jc w:val="both"/>
        <w:rPr>
          <w:rFonts w:asciiTheme="majorHAnsi" w:hAnsiTheme="majorHAnsi"/>
        </w:rPr>
      </w:pPr>
      <w:proofErr w:type="spellStart"/>
      <w:r w:rsidRPr="00A37AF3">
        <w:rPr>
          <w:rFonts w:asciiTheme="majorHAnsi" w:hAnsiTheme="majorHAnsi"/>
        </w:rPr>
        <w:t>Giacoppo</w:t>
      </w:r>
      <w:proofErr w:type="spellEnd"/>
      <w:r w:rsidRPr="00A37AF3">
        <w:rPr>
          <w:rFonts w:asciiTheme="majorHAnsi" w:hAnsiTheme="majorHAnsi"/>
        </w:rPr>
        <w:t xml:space="preserve">, S., Galuppo, M., De Nicola, G.R., Iori, R., </w:t>
      </w:r>
      <w:proofErr w:type="spellStart"/>
      <w:r w:rsidRPr="00A37AF3">
        <w:rPr>
          <w:rFonts w:asciiTheme="majorHAnsi" w:hAnsiTheme="majorHAnsi"/>
        </w:rPr>
        <w:t>Bramanti</w:t>
      </w:r>
      <w:proofErr w:type="spellEnd"/>
      <w:r w:rsidRPr="00A37AF3">
        <w:rPr>
          <w:rFonts w:asciiTheme="majorHAnsi" w:hAnsiTheme="majorHAnsi"/>
        </w:rPr>
        <w:t>, P.</w:t>
      </w:r>
      <w:r>
        <w:rPr>
          <w:rFonts w:asciiTheme="majorHAnsi" w:hAnsiTheme="majorHAnsi"/>
        </w:rPr>
        <w:t xml:space="preserve">, </w:t>
      </w:r>
      <w:r w:rsidRPr="00A37AF3">
        <w:rPr>
          <w:rFonts w:asciiTheme="majorHAnsi" w:hAnsiTheme="majorHAnsi"/>
        </w:rPr>
        <w:t>Mazzon, E. 2015. “4(α-L-</w:t>
      </w:r>
      <w:proofErr w:type="spellStart"/>
      <w:r w:rsidRPr="00A37AF3">
        <w:rPr>
          <w:rFonts w:asciiTheme="majorHAnsi" w:hAnsiTheme="majorHAnsi"/>
        </w:rPr>
        <w:t>rhamnosyloxy</w:t>
      </w:r>
      <w:proofErr w:type="spellEnd"/>
      <w:r w:rsidRPr="00A37AF3">
        <w:rPr>
          <w:rFonts w:asciiTheme="majorHAnsi" w:hAnsiTheme="majorHAnsi"/>
        </w:rPr>
        <w:t xml:space="preserve">)-benzyl isothiocyanate, a bioactive phytochemical that attenuates secondary damage in an experimental model of spinal cord injury”. Bioorganic Med. Chem. 23, 80–88.  </w:t>
      </w:r>
    </w:p>
    <w:p w14:paraId="1885D0F9"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lang w:val="en-US"/>
        </w:rPr>
        <w:t>Gilani</w:t>
      </w:r>
      <w:r>
        <w:rPr>
          <w:rFonts w:asciiTheme="majorHAnsi" w:hAnsiTheme="majorHAnsi" w:cs="Times New Roman"/>
          <w:lang w:val="en-US"/>
        </w:rPr>
        <w:t xml:space="preserve">, </w:t>
      </w:r>
      <w:r w:rsidRPr="00A37AF3">
        <w:rPr>
          <w:rFonts w:asciiTheme="majorHAnsi" w:hAnsiTheme="majorHAnsi" w:cs="Times New Roman"/>
          <w:lang w:val="en-US"/>
        </w:rPr>
        <w:t>A</w:t>
      </w:r>
      <w:r>
        <w:rPr>
          <w:rFonts w:asciiTheme="majorHAnsi" w:hAnsiTheme="majorHAnsi" w:cs="Times New Roman"/>
          <w:lang w:val="en-US"/>
        </w:rPr>
        <w:t>.</w:t>
      </w:r>
      <w:r w:rsidRPr="00A37AF3">
        <w:rPr>
          <w:rFonts w:asciiTheme="majorHAnsi" w:hAnsiTheme="majorHAnsi" w:cs="Times New Roman"/>
          <w:lang w:val="en-US"/>
        </w:rPr>
        <w:t>H</w:t>
      </w:r>
      <w:r>
        <w:rPr>
          <w:rFonts w:asciiTheme="majorHAnsi" w:hAnsiTheme="majorHAnsi" w:cs="Times New Roman"/>
          <w:lang w:val="en-US"/>
        </w:rPr>
        <w:t>.</w:t>
      </w:r>
      <w:r w:rsidRPr="00A37AF3">
        <w:rPr>
          <w:rFonts w:asciiTheme="majorHAnsi" w:hAnsiTheme="majorHAnsi" w:cs="Times New Roman"/>
          <w:lang w:val="en-US"/>
        </w:rPr>
        <w:t>, Atta-</w:t>
      </w:r>
      <w:proofErr w:type="spellStart"/>
      <w:r w:rsidRPr="00A37AF3">
        <w:rPr>
          <w:rFonts w:asciiTheme="majorHAnsi" w:hAnsiTheme="majorHAnsi" w:cs="Times New Roman"/>
          <w:lang w:val="en-US"/>
        </w:rPr>
        <w:t>ur</w:t>
      </w:r>
      <w:proofErr w:type="spellEnd"/>
      <w:r w:rsidRPr="00A37AF3">
        <w:rPr>
          <w:rFonts w:asciiTheme="majorHAnsi" w:hAnsiTheme="majorHAnsi" w:cs="Times New Roman"/>
          <w:lang w:val="en-US"/>
        </w:rPr>
        <w:t>-Rahman.</w:t>
      </w:r>
      <w:r>
        <w:rPr>
          <w:rFonts w:asciiTheme="majorHAnsi" w:hAnsiTheme="majorHAnsi" w:cs="Times New Roman"/>
          <w:lang w:val="en-US"/>
        </w:rPr>
        <w:t>,</w:t>
      </w:r>
      <w:r w:rsidRPr="00A37AF3">
        <w:rPr>
          <w:rFonts w:asciiTheme="majorHAnsi" w:hAnsiTheme="majorHAnsi" w:cs="Times New Roman"/>
          <w:lang w:val="en-US"/>
        </w:rPr>
        <w:t xml:space="preserve"> 2005. Trends in ethnopharmacology. J </w:t>
      </w:r>
      <w:proofErr w:type="spellStart"/>
      <w:r w:rsidRPr="00A37AF3">
        <w:rPr>
          <w:rFonts w:asciiTheme="majorHAnsi" w:hAnsiTheme="majorHAnsi" w:cs="Times New Roman"/>
          <w:lang w:val="en-US"/>
        </w:rPr>
        <w:t>Ethnopharmacol</w:t>
      </w:r>
      <w:proofErr w:type="spellEnd"/>
      <w:r w:rsidRPr="00A37AF3">
        <w:rPr>
          <w:rFonts w:asciiTheme="majorHAnsi" w:hAnsiTheme="majorHAnsi" w:cs="Times New Roman"/>
          <w:lang w:val="en-US"/>
        </w:rPr>
        <w:t xml:space="preserve"> 100: 43–49.</w:t>
      </w:r>
    </w:p>
    <w:p w14:paraId="60AEA71D"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lang w:val="en-US"/>
        </w:rPr>
        <w:t>Gilani</w:t>
      </w:r>
      <w:r>
        <w:rPr>
          <w:rFonts w:asciiTheme="majorHAnsi" w:hAnsiTheme="majorHAnsi" w:cs="Times New Roman"/>
          <w:lang w:val="en-US"/>
        </w:rPr>
        <w:t xml:space="preserve">, </w:t>
      </w:r>
      <w:r w:rsidRPr="00A37AF3">
        <w:rPr>
          <w:rFonts w:asciiTheme="majorHAnsi" w:hAnsiTheme="majorHAnsi" w:cs="Times New Roman"/>
          <w:lang w:val="en-US"/>
        </w:rPr>
        <w:t>A</w:t>
      </w:r>
      <w:r>
        <w:rPr>
          <w:rFonts w:asciiTheme="majorHAnsi" w:hAnsiTheme="majorHAnsi" w:cs="Times New Roman"/>
          <w:lang w:val="en-US"/>
        </w:rPr>
        <w:t xml:space="preserve">. </w:t>
      </w:r>
      <w:r w:rsidRPr="00A37AF3">
        <w:rPr>
          <w:rFonts w:asciiTheme="majorHAnsi" w:hAnsiTheme="majorHAnsi" w:cs="Times New Roman"/>
          <w:lang w:val="en-US"/>
        </w:rPr>
        <w:t>H</w:t>
      </w:r>
      <w:r>
        <w:rPr>
          <w:rFonts w:asciiTheme="majorHAnsi" w:hAnsiTheme="majorHAnsi" w:cs="Times New Roman"/>
          <w:lang w:val="en-US"/>
        </w:rPr>
        <w:t>.</w:t>
      </w:r>
      <w:r w:rsidRPr="00A37AF3">
        <w:rPr>
          <w:rFonts w:asciiTheme="majorHAnsi" w:hAnsiTheme="majorHAnsi" w:cs="Times New Roman"/>
          <w:lang w:val="en-US"/>
        </w:rPr>
        <w:t>, Aziz</w:t>
      </w:r>
      <w:r>
        <w:rPr>
          <w:rFonts w:asciiTheme="majorHAnsi" w:hAnsiTheme="majorHAnsi" w:cs="Times New Roman"/>
          <w:lang w:val="en-US"/>
        </w:rPr>
        <w:t>,</w:t>
      </w:r>
      <w:r w:rsidRPr="00A37AF3">
        <w:rPr>
          <w:rFonts w:asciiTheme="majorHAnsi" w:hAnsiTheme="majorHAnsi" w:cs="Times New Roman"/>
          <w:lang w:val="en-US"/>
        </w:rPr>
        <w:t xml:space="preserve"> N</w:t>
      </w:r>
      <w:r>
        <w:rPr>
          <w:rFonts w:asciiTheme="majorHAnsi" w:hAnsiTheme="majorHAnsi" w:cs="Times New Roman"/>
          <w:lang w:val="en-US"/>
        </w:rPr>
        <w:t>.</w:t>
      </w:r>
      <w:r w:rsidRPr="00A37AF3">
        <w:rPr>
          <w:rFonts w:asciiTheme="majorHAnsi" w:hAnsiTheme="majorHAnsi" w:cs="Times New Roman"/>
          <w:lang w:val="en-US"/>
        </w:rPr>
        <w:t>, Khurram</w:t>
      </w:r>
      <w:r>
        <w:rPr>
          <w:rFonts w:asciiTheme="majorHAnsi" w:hAnsiTheme="majorHAnsi" w:cs="Times New Roman"/>
          <w:lang w:val="en-US"/>
        </w:rPr>
        <w:t>,</w:t>
      </w:r>
      <w:r w:rsidRPr="00A37AF3">
        <w:rPr>
          <w:rFonts w:asciiTheme="majorHAnsi" w:hAnsiTheme="majorHAnsi" w:cs="Times New Roman"/>
          <w:lang w:val="en-US"/>
        </w:rPr>
        <w:t xml:space="preserve"> I</w:t>
      </w:r>
      <w:r>
        <w:rPr>
          <w:rFonts w:asciiTheme="majorHAnsi" w:hAnsiTheme="majorHAnsi" w:cs="Times New Roman"/>
          <w:lang w:val="en-US"/>
        </w:rPr>
        <w:t>.</w:t>
      </w:r>
      <w:r w:rsidRPr="00A37AF3">
        <w:rPr>
          <w:rFonts w:asciiTheme="majorHAnsi" w:hAnsiTheme="majorHAnsi" w:cs="Times New Roman"/>
          <w:lang w:val="en-US"/>
        </w:rPr>
        <w:t>M</w:t>
      </w:r>
      <w:r>
        <w:rPr>
          <w:rFonts w:asciiTheme="majorHAnsi" w:hAnsiTheme="majorHAnsi" w:cs="Times New Roman"/>
          <w:lang w:val="en-US"/>
        </w:rPr>
        <w:t>.</w:t>
      </w:r>
      <w:r w:rsidRPr="00A37AF3">
        <w:rPr>
          <w:rFonts w:asciiTheme="majorHAnsi" w:hAnsiTheme="majorHAnsi" w:cs="Times New Roman"/>
          <w:lang w:val="en-US"/>
        </w:rPr>
        <w:t>, Rao</w:t>
      </w:r>
      <w:r>
        <w:rPr>
          <w:rFonts w:asciiTheme="majorHAnsi" w:hAnsiTheme="majorHAnsi" w:cs="Times New Roman"/>
          <w:lang w:val="en-US"/>
        </w:rPr>
        <w:t>,</w:t>
      </w:r>
      <w:r w:rsidRPr="00A37AF3">
        <w:rPr>
          <w:rFonts w:asciiTheme="majorHAnsi" w:hAnsiTheme="majorHAnsi" w:cs="Times New Roman"/>
          <w:lang w:val="en-US"/>
        </w:rPr>
        <w:t xml:space="preserve"> Z</w:t>
      </w:r>
      <w:r>
        <w:rPr>
          <w:rFonts w:asciiTheme="majorHAnsi" w:hAnsiTheme="majorHAnsi" w:cs="Times New Roman"/>
          <w:lang w:val="en-US"/>
        </w:rPr>
        <w:t>.</w:t>
      </w:r>
      <w:r w:rsidRPr="00A37AF3">
        <w:rPr>
          <w:rFonts w:asciiTheme="majorHAnsi" w:hAnsiTheme="majorHAnsi" w:cs="Times New Roman"/>
          <w:lang w:val="en-US"/>
        </w:rPr>
        <w:t>A</w:t>
      </w:r>
      <w:r>
        <w:rPr>
          <w:rFonts w:asciiTheme="majorHAnsi" w:hAnsiTheme="majorHAnsi" w:cs="Times New Roman"/>
          <w:lang w:val="en-US"/>
        </w:rPr>
        <w:t>.</w:t>
      </w:r>
      <w:r w:rsidRPr="00A37AF3">
        <w:rPr>
          <w:rFonts w:asciiTheme="majorHAnsi" w:hAnsiTheme="majorHAnsi" w:cs="Times New Roman"/>
          <w:lang w:val="en-US"/>
        </w:rPr>
        <w:t>, Ali</w:t>
      </w:r>
      <w:r>
        <w:rPr>
          <w:rFonts w:asciiTheme="majorHAnsi" w:hAnsiTheme="majorHAnsi" w:cs="Times New Roman"/>
          <w:lang w:val="en-US"/>
        </w:rPr>
        <w:t>,</w:t>
      </w:r>
      <w:r w:rsidRPr="00A37AF3">
        <w:rPr>
          <w:rFonts w:asciiTheme="majorHAnsi" w:hAnsiTheme="majorHAnsi" w:cs="Times New Roman"/>
          <w:lang w:val="en-US"/>
        </w:rPr>
        <w:t xml:space="preserve"> B</w:t>
      </w:r>
      <w:r>
        <w:rPr>
          <w:rFonts w:asciiTheme="majorHAnsi" w:hAnsiTheme="majorHAnsi" w:cs="Times New Roman"/>
          <w:lang w:val="en-US"/>
        </w:rPr>
        <w:t>.</w:t>
      </w:r>
      <w:r w:rsidRPr="00A37AF3">
        <w:rPr>
          <w:rFonts w:asciiTheme="majorHAnsi" w:hAnsiTheme="majorHAnsi" w:cs="Times New Roman"/>
          <w:lang w:val="en-US"/>
        </w:rPr>
        <w:t>A.</w:t>
      </w:r>
      <w:r>
        <w:rPr>
          <w:rFonts w:asciiTheme="majorHAnsi" w:hAnsiTheme="majorHAnsi" w:cs="Times New Roman"/>
          <w:lang w:val="en-US"/>
        </w:rPr>
        <w:t>,</w:t>
      </w:r>
      <w:r w:rsidRPr="00A37AF3">
        <w:rPr>
          <w:rFonts w:asciiTheme="majorHAnsi" w:hAnsiTheme="majorHAnsi" w:cs="Times New Roman"/>
          <w:lang w:val="en-US"/>
        </w:rPr>
        <w:t xml:space="preserve"> 2000. The presence of cholinomimetic and calcium antagonist constituents in Piper </w:t>
      </w:r>
      <w:proofErr w:type="spellStart"/>
      <w:r w:rsidRPr="00A37AF3">
        <w:rPr>
          <w:rFonts w:asciiTheme="majorHAnsi" w:hAnsiTheme="majorHAnsi" w:cs="Times New Roman"/>
          <w:lang w:val="en-US"/>
        </w:rPr>
        <w:t>betle</w:t>
      </w:r>
      <w:proofErr w:type="spellEnd"/>
      <w:r w:rsidRPr="00A37AF3">
        <w:rPr>
          <w:rFonts w:asciiTheme="majorHAnsi" w:hAnsiTheme="majorHAnsi" w:cs="Times New Roman"/>
          <w:lang w:val="en-US"/>
        </w:rPr>
        <w:t xml:space="preserve"> Linn. </w:t>
      </w:r>
      <w:proofErr w:type="spellStart"/>
      <w:r w:rsidRPr="00A37AF3">
        <w:rPr>
          <w:rFonts w:asciiTheme="majorHAnsi" w:hAnsiTheme="majorHAnsi" w:cs="Times New Roman"/>
          <w:lang w:val="en-US"/>
        </w:rPr>
        <w:t>Phytother</w:t>
      </w:r>
      <w:proofErr w:type="spellEnd"/>
      <w:r w:rsidRPr="00A37AF3">
        <w:rPr>
          <w:rFonts w:asciiTheme="majorHAnsi" w:hAnsiTheme="majorHAnsi" w:cs="Times New Roman"/>
          <w:lang w:val="en-US"/>
        </w:rPr>
        <w:t xml:space="preserve"> Res 14: 338–344.</w:t>
      </w:r>
    </w:p>
    <w:p w14:paraId="274DE864"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lang w:val="en-US"/>
        </w:rPr>
        <w:t>Gilani</w:t>
      </w:r>
      <w:r>
        <w:rPr>
          <w:rFonts w:asciiTheme="majorHAnsi" w:hAnsiTheme="majorHAnsi" w:cs="Times New Roman"/>
          <w:lang w:val="en-US"/>
        </w:rPr>
        <w:t xml:space="preserve">, </w:t>
      </w:r>
      <w:r w:rsidRPr="00A37AF3">
        <w:rPr>
          <w:rFonts w:asciiTheme="majorHAnsi" w:hAnsiTheme="majorHAnsi" w:cs="Times New Roman"/>
          <w:lang w:val="en-US"/>
        </w:rPr>
        <w:t>A</w:t>
      </w:r>
      <w:r>
        <w:rPr>
          <w:rFonts w:asciiTheme="majorHAnsi" w:hAnsiTheme="majorHAnsi" w:cs="Times New Roman"/>
          <w:lang w:val="en-US"/>
        </w:rPr>
        <w:t xml:space="preserve">. </w:t>
      </w:r>
      <w:r w:rsidRPr="00A37AF3">
        <w:rPr>
          <w:rFonts w:asciiTheme="majorHAnsi" w:hAnsiTheme="majorHAnsi" w:cs="Times New Roman"/>
          <w:lang w:val="en-US"/>
        </w:rPr>
        <w:t>H</w:t>
      </w:r>
      <w:r>
        <w:rPr>
          <w:rFonts w:asciiTheme="majorHAnsi" w:hAnsiTheme="majorHAnsi" w:cs="Times New Roman"/>
          <w:lang w:val="en-US"/>
        </w:rPr>
        <w:t>.</w:t>
      </w:r>
      <w:r w:rsidRPr="00A37AF3">
        <w:rPr>
          <w:rFonts w:asciiTheme="majorHAnsi" w:hAnsiTheme="majorHAnsi" w:cs="Times New Roman"/>
          <w:lang w:val="en-US"/>
        </w:rPr>
        <w:t>, Janbaz</w:t>
      </w:r>
      <w:r>
        <w:rPr>
          <w:rFonts w:asciiTheme="majorHAnsi" w:hAnsiTheme="majorHAnsi" w:cs="Times New Roman"/>
          <w:lang w:val="en-US"/>
        </w:rPr>
        <w:t>,</w:t>
      </w:r>
      <w:r w:rsidRPr="00A37AF3">
        <w:rPr>
          <w:rFonts w:asciiTheme="majorHAnsi" w:hAnsiTheme="majorHAnsi" w:cs="Times New Roman"/>
          <w:lang w:val="en-US"/>
        </w:rPr>
        <w:t xml:space="preserve"> K</w:t>
      </w:r>
      <w:r>
        <w:rPr>
          <w:rFonts w:asciiTheme="majorHAnsi" w:hAnsiTheme="majorHAnsi" w:cs="Times New Roman"/>
          <w:lang w:val="en-US"/>
        </w:rPr>
        <w:t>.</w:t>
      </w:r>
      <w:r w:rsidRPr="00A37AF3">
        <w:rPr>
          <w:rFonts w:asciiTheme="majorHAnsi" w:hAnsiTheme="majorHAnsi" w:cs="Times New Roman"/>
          <w:lang w:val="en-US"/>
        </w:rPr>
        <w:t>H</w:t>
      </w:r>
      <w:r>
        <w:rPr>
          <w:rFonts w:asciiTheme="majorHAnsi" w:hAnsiTheme="majorHAnsi" w:cs="Times New Roman"/>
          <w:lang w:val="en-US"/>
        </w:rPr>
        <w:t>.</w:t>
      </w:r>
      <w:r w:rsidRPr="00A37AF3">
        <w:rPr>
          <w:rFonts w:asciiTheme="majorHAnsi" w:hAnsiTheme="majorHAnsi" w:cs="Times New Roman"/>
          <w:lang w:val="en-US"/>
        </w:rPr>
        <w:t>, Lateef</w:t>
      </w:r>
      <w:r>
        <w:rPr>
          <w:rFonts w:asciiTheme="majorHAnsi" w:hAnsiTheme="majorHAnsi" w:cs="Times New Roman"/>
          <w:lang w:val="en-US"/>
        </w:rPr>
        <w:t>,</w:t>
      </w:r>
      <w:r w:rsidRPr="00A37AF3">
        <w:rPr>
          <w:rFonts w:asciiTheme="majorHAnsi" w:hAnsiTheme="majorHAnsi" w:cs="Times New Roman"/>
          <w:lang w:val="en-US"/>
        </w:rPr>
        <w:t xml:space="preserve"> A</w:t>
      </w:r>
      <w:r>
        <w:rPr>
          <w:rFonts w:asciiTheme="majorHAnsi" w:hAnsiTheme="majorHAnsi" w:cs="Times New Roman"/>
          <w:lang w:val="en-US"/>
        </w:rPr>
        <w:t>.</w:t>
      </w:r>
      <w:r w:rsidRPr="00A37AF3">
        <w:rPr>
          <w:rFonts w:asciiTheme="majorHAnsi" w:hAnsiTheme="majorHAnsi" w:cs="Times New Roman"/>
          <w:lang w:val="en-US"/>
        </w:rPr>
        <w:t>, Zaman</w:t>
      </w:r>
      <w:r>
        <w:rPr>
          <w:rFonts w:asciiTheme="majorHAnsi" w:hAnsiTheme="majorHAnsi" w:cs="Times New Roman"/>
          <w:lang w:val="en-US"/>
        </w:rPr>
        <w:t>,</w:t>
      </w:r>
      <w:r w:rsidRPr="00A37AF3">
        <w:rPr>
          <w:rFonts w:asciiTheme="majorHAnsi" w:hAnsiTheme="majorHAnsi" w:cs="Times New Roman"/>
          <w:lang w:val="en-US"/>
        </w:rPr>
        <w:t xml:space="preserve"> M.</w:t>
      </w:r>
      <w:r>
        <w:rPr>
          <w:rFonts w:asciiTheme="majorHAnsi" w:hAnsiTheme="majorHAnsi" w:cs="Times New Roman"/>
          <w:lang w:val="en-US"/>
        </w:rPr>
        <w:t>,</w:t>
      </w:r>
      <w:r w:rsidRPr="00A37AF3">
        <w:rPr>
          <w:rFonts w:asciiTheme="majorHAnsi" w:hAnsiTheme="majorHAnsi" w:cs="Times New Roman"/>
          <w:lang w:val="en-US"/>
        </w:rPr>
        <w:t xml:space="preserve"> 1994b. Ca++ channel blocking activity of Artemisia scoparia extract. </w:t>
      </w:r>
      <w:proofErr w:type="spellStart"/>
      <w:r w:rsidRPr="00A37AF3">
        <w:rPr>
          <w:rFonts w:asciiTheme="majorHAnsi" w:hAnsiTheme="majorHAnsi" w:cs="Times New Roman"/>
          <w:lang w:val="en-US"/>
        </w:rPr>
        <w:t>Phytother</w:t>
      </w:r>
      <w:proofErr w:type="spellEnd"/>
      <w:r w:rsidRPr="00A37AF3">
        <w:rPr>
          <w:rFonts w:asciiTheme="majorHAnsi" w:hAnsiTheme="majorHAnsi" w:cs="Times New Roman"/>
          <w:lang w:val="en-US"/>
        </w:rPr>
        <w:t xml:space="preserve"> Res 8: 161–165.</w:t>
      </w:r>
    </w:p>
    <w:p w14:paraId="72D90A88"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lang w:val="en-US"/>
        </w:rPr>
        <w:t>Gilani</w:t>
      </w:r>
      <w:r>
        <w:rPr>
          <w:rFonts w:asciiTheme="majorHAnsi" w:hAnsiTheme="majorHAnsi" w:cs="Times New Roman"/>
          <w:lang w:val="en-US"/>
        </w:rPr>
        <w:t xml:space="preserve">, </w:t>
      </w:r>
      <w:r w:rsidRPr="00A37AF3">
        <w:rPr>
          <w:rFonts w:asciiTheme="majorHAnsi" w:hAnsiTheme="majorHAnsi" w:cs="Times New Roman"/>
          <w:lang w:val="en-US"/>
        </w:rPr>
        <w:t>A</w:t>
      </w:r>
      <w:r>
        <w:rPr>
          <w:rFonts w:asciiTheme="majorHAnsi" w:hAnsiTheme="majorHAnsi" w:cs="Times New Roman"/>
          <w:lang w:val="en-US"/>
        </w:rPr>
        <w:t xml:space="preserve">. </w:t>
      </w:r>
      <w:r w:rsidRPr="00A37AF3">
        <w:rPr>
          <w:rFonts w:asciiTheme="majorHAnsi" w:hAnsiTheme="majorHAnsi" w:cs="Times New Roman"/>
          <w:lang w:val="en-US"/>
        </w:rPr>
        <w:t>H</w:t>
      </w:r>
      <w:r>
        <w:rPr>
          <w:rFonts w:asciiTheme="majorHAnsi" w:hAnsiTheme="majorHAnsi" w:cs="Times New Roman"/>
          <w:lang w:val="en-US"/>
        </w:rPr>
        <w:t>.</w:t>
      </w:r>
      <w:r w:rsidRPr="00A37AF3">
        <w:rPr>
          <w:rFonts w:asciiTheme="majorHAnsi" w:hAnsiTheme="majorHAnsi" w:cs="Times New Roman"/>
          <w:lang w:val="en-US"/>
        </w:rPr>
        <w:t>, Janbaz</w:t>
      </w:r>
      <w:r>
        <w:rPr>
          <w:rFonts w:asciiTheme="majorHAnsi" w:hAnsiTheme="majorHAnsi" w:cs="Times New Roman"/>
          <w:lang w:val="en-US"/>
        </w:rPr>
        <w:t>,</w:t>
      </w:r>
      <w:r w:rsidRPr="00A37AF3">
        <w:rPr>
          <w:rFonts w:asciiTheme="majorHAnsi" w:hAnsiTheme="majorHAnsi" w:cs="Times New Roman"/>
          <w:lang w:val="en-US"/>
        </w:rPr>
        <w:t xml:space="preserve"> K</w:t>
      </w:r>
      <w:r>
        <w:rPr>
          <w:rFonts w:asciiTheme="majorHAnsi" w:hAnsiTheme="majorHAnsi" w:cs="Times New Roman"/>
          <w:lang w:val="en-US"/>
        </w:rPr>
        <w:t>.</w:t>
      </w:r>
      <w:r w:rsidRPr="00A37AF3">
        <w:rPr>
          <w:rFonts w:asciiTheme="majorHAnsi" w:hAnsiTheme="majorHAnsi" w:cs="Times New Roman"/>
          <w:lang w:val="en-US"/>
        </w:rPr>
        <w:t>H.</w:t>
      </w:r>
      <w:r>
        <w:rPr>
          <w:rFonts w:asciiTheme="majorHAnsi" w:hAnsiTheme="majorHAnsi" w:cs="Times New Roman"/>
          <w:lang w:val="en-US"/>
        </w:rPr>
        <w:t>,</w:t>
      </w:r>
      <w:r w:rsidRPr="00A37AF3">
        <w:rPr>
          <w:rFonts w:asciiTheme="majorHAnsi" w:hAnsiTheme="majorHAnsi" w:cs="Times New Roman"/>
          <w:lang w:val="en-US"/>
        </w:rPr>
        <w:t xml:space="preserve"> 1995. Preventive and curative effects of Berberis aristata fruit extract on paracetamol and CCl4- induced hepatotoxicity. </w:t>
      </w:r>
      <w:proofErr w:type="spellStart"/>
      <w:r w:rsidRPr="00A37AF3">
        <w:rPr>
          <w:rFonts w:asciiTheme="majorHAnsi" w:hAnsiTheme="majorHAnsi" w:cs="Times New Roman"/>
          <w:lang w:val="en-US"/>
        </w:rPr>
        <w:t>Phytother</w:t>
      </w:r>
      <w:proofErr w:type="spellEnd"/>
      <w:r w:rsidRPr="00A37AF3">
        <w:rPr>
          <w:rFonts w:asciiTheme="majorHAnsi" w:hAnsiTheme="majorHAnsi" w:cs="Times New Roman"/>
          <w:lang w:val="en-US"/>
        </w:rPr>
        <w:t xml:space="preserve"> Res 9: 489–494.</w:t>
      </w:r>
    </w:p>
    <w:p w14:paraId="0B760B2E"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 xml:space="preserve"> </w:t>
      </w:r>
      <w:proofErr w:type="spellStart"/>
      <w:r w:rsidRPr="00A37AF3">
        <w:rPr>
          <w:rFonts w:asciiTheme="majorHAnsi" w:hAnsiTheme="majorHAnsi" w:cs="Times New Roman"/>
        </w:rPr>
        <w:t>Gluvic</w:t>
      </w:r>
      <w:proofErr w:type="spellEnd"/>
      <w:r w:rsidRPr="00A37AF3">
        <w:rPr>
          <w:rFonts w:asciiTheme="majorHAnsi" w:hAnsiTheme="majorHAnsi" w:cs="Times New Roman"/>
        </w:rPr>
        <w:t>, Z.</w:t>
      </w:r>
      <w:r>
        <w:rPr>
          <w:rFonts w:asciiTheme="majorHAnsi" w:hAnsiTheme="majorHAnsi" w:cs="Times New Roman"/>
        </w:rPr>
        <w:t>,</w:t>
      </w:r>
      <w:r w:rsidRPr="00A37AF3">
        <w:rPr>
          <w:rFonts w:asciiTheme="majorHAnsi" w:hAnsiTheme="majorHAnsi" w:cs="Times New Roman"/>
        </w:rPr>
        <w:t xml:space="preserve"> Tomasevic, R.</w:t>
      </w:r>
      <w:r>
        <w:rPr>
          <w:rFonts w:asciiTheme="majorHAnsi" w:hAnsiTheme="majorHAnsi" w:cs="Times New Roman"/>
        </w:rPr>
        <w:t>,</w:t>
      </w:r>
      <w:r w:rsidRPr="00A37AF3">
        <w:rPr>
          <w:rFonts w:asciiTheme="majorHAnsi" w:hAnsiTheme="majorHAnsi" w:cs="Times New Roman"/>
        </w:rPr>
        <w:t xml:space="preserve"> Bojovic, K.</w:t>
      </w:r>
      <w:r>
        <w:rPr>
          <w:rFonts w:asciiTheme="majorHAnsi" w:hAnsiTheme="majorHAnsi" w:cs="Times New Roman"/>
        </w:rPr>
        <w:t>,</w:t>
      </w:r>
      <w:r w:rsidRPr="00A37AF3">
        <w:rPr>
          <w:rFonts w:asciiTheme="majorHAnsi" w:hAnsiTheme="majorHAnsi" w:cs="Times New Roman"/>
        </w:rPr>
        <w:t xml:space="preserve"> </w:t>
      </w:r>
      <w:proofErr w:type="spellStart"/>
      <w:proofErr w:type="gramStart"/>
      <w:r w:rsidRPr="00A37AF3">
        <w:rPr>
          <w:rFonts w:asciiTheme="majorHAnsi" w:hAnsiTheme="majorHAnsi" w:cs="Times New Roman"/>
        </w:rPr>
        <w:t>Obradovic,M</w:t>
      </w:r>
      <w:proofErr w:type="spellEnd"/>
      <w:r w:rsidRPr="00A37AF3">
        <w:rPr>
          <w:rFonts w:asciiTheme="majorHAnsi" w:hAnsiTheme="majorHAnsi" w:cs="Times New Roman"/>
        </w:rPr>
        <w:t>.</w:t>
      </w:r>
      <w:proofErr w:type="gramEnd"/>
      <w:r>
        <w:rPr>
          <w:rFonts w:asciiTheme="majorHAnsi" w:hAnsiTheme="majorHAnsi" w:cs="Times New Roman"/>
        </w:rPr>
        <w:t>,</w:t>
      </w:r>
      <w:r w:rsidRPr="00A37AF3">
        <w:rPr>
          <w:rFonts w:asciiTheme="majorHAnsi" w:hAnsiTheme="majorHAnsi" w:cs="Times New Roman"/>
        </w:rPr>
        <w:t xml:space="preserve"> Isenovic, E.R.</w:t>
      </w:r>
      <w:r>
        <w:rPr>
          <w:rFonts w:asciiTheme="majorHAnsi" w:hAnsiTheme="majorHAnsi" w:cs="Times New Roman"/>
        </w:rPr>
        <w:t>,</w:t>
      </w:r>
      <w:r w:rsidRPr="00A37AF3">
        <w:rPr>
          <w:rFonts w:asciiTheme="majorHAnsi" w:hAnsiTheme="majorHAnsi" w:cs="Times New Roman"/>
        </w:rPr>
        <w:t xml:space="preserve"> 2021. “Non-alcoholic fatty liver disease: </w:t>
      </w:r>
      <w:proofErr w:type="spellStart"/>
      <w:r w:rsidRPr="00A37AF3">
        <w:rPr>
          <w:rFonts w:asciiTheme="majorHAnsi" w:hAnsiTheme="majorHAnsi" w:cs="Times New Roman"/>
        </w:rPr>
        <w:t>Amultidisciplinary</w:t>
      </w:r>
      <w:proofErr w:type="spellEnd"/>
      <w:r w:rsidRPr="00A37AF3">
        <w:rPr>
          <w:rFonts w:asciiTheme="majorHAnsi" w:hAnsiTheme="majorHAnsi" w:cs="Times New Roman"/>
        </w:rPr>
        <w:t xml:space="preserve"> clinical practice approach—The institutional adaptation to existing Clinical Practice Guidelines. Emerg. Crit. </w:t>
      </w:r>
      <w:proofErr w:type="spellStart"/>
      <w:r w:rsidRPr="00A37AF3">
        <w:rPr>
          <w:rFonts w:asciiTheme="majorHAnsi" w:hAnsiTheme="majorHAnsi" w:cs="Times New Roman"/>
        </w:rPr>
        <w:t>CareMed</w:t>
      </w:r>
      <w:proofErr w:type="spellEnd"/>
      <w:r w:rsidRPr="00A37AF3">
        <w:rPr>
          <w:rFonts w:asciiTheme="majorHAnsi" w:hAnsiTheme="majorHAnsi" w:cs="Times New Roman"/>
        </w:rPr>
        <w:t>. 2, 12–22.</w:t>
      </w:r>
    </w:p>
    <w:p w14:paraId="4A979C48"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Gupta, A., Gautam, M.K., Singh, R.K., Kumar, M.V., Rao, C.H.V., Goel, R.K.</w:t>
      </w:r>
      <w:r>
        <w:rPr>
          <w:rFonts w:asciiTheme="majorHAnsi" w:hAnsiTheme="majorHAnsi" w:cs="Times New Roman"/>
        </w:rPr>
        <w:t>,</w:t>
      </w:r>
      <w:r w:rsidRPr="00A37AF3">
        <w:rPr>
          <w:rFonts w:asciiTheme="majorHAnsi" w:hAnsiTheme="majorHAnsi" w:cs="Times New Roman"/>
        </w:rPr>
        <w:t xml:space="preserve"> </w:t>
      </w:r>
      <w:proofErr w:type="spellStart"/>
      <w:r w:rsidRPr="00A37AF3">
        <w:rPr>
          <w:rFonts w:asciiTheme="majorHAnsi" w:hAnsiTheme="majorHAnsi" w:cs="Times New Roman"/>
        </w:rPr>
        <w:t>Anupurba</w:t>
      </w:r>
      <w:proofErr w:type="spellEnd"/>
      <w:r w:rsidRPr="00A37AF3">
        <w:rPr>
          <w:rFonts w:asciiTheme="majorHAnsi" w:hAnsiTheme="majorHAnsi" w:cs="Times New Roman"/>
        </w:rPr>
        <w:t>, S.</w:t>
      </w:r>
      <w:r>
        <w:rPr>
          <w:rFonts w:asciiTheme="majorHAnsi" w:hAnsiTheme="majorHAnsi" w:cs="Times New Roman"/>
        </w:rPr>
        <w:t>,</w:t>
      </w:r>
      <w:r w:rsidRPr="00A37AF3">
        <w:rPr>
          <w:rFonts w:asciiTheme="majorHAnsi" w:hAnsiTheme="majorHAnsi" w:cs="Times New Roman"/>
        </w:rPr>
        <w:t xml:space="preserve"> 2010. “Immunomodulatory effect of Moringa oleifera Lam. extract on cyclophosphamide induced toxicity in mice”. Indian J. Exp. Biol., 48, 1157–1160. </w:t>
      </w:r>
    </w:p>
    <w:p w14:paraId="35535551"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Habtemariam, S., Varghese, G. K.</w:t>
      </w:r>
      <w:r>
        <w:rPr>
          <w:rFonts w:asciiTheme="majorHAnsi" w:hAnsiTheme="majorHAnsi" w:cs="Times New Roman"/>
        </w:rPr>
        <w:t xml:space="preserve">, </w:t>
      </w:r>
      <w:r w:rsidRPr="00A37AF3">
        <w:rPr>
          <w:rFonts w:asciiTheme="majorHAnsi" w:hAnsiTheme="majorHAnsi" w:cs="Times New Roman"/>
        </w:rPr>
        <w:t xml:space="preserve">2015. Extractability of rutin in herbal tea preparations of Moringa </w:t>
      </w:r>
      <w:proofErr w:type="spellStart"/>
      <w:r w:rsidRPr="00A37AF3">
        <w:rPr>
          <w:rFonts w:asciiTheme="majorHAnsi" w:hAnsiTheme="majorHAnsi" w:cs="Times New Roman"/>
        </w:rPr>
        <w:t>stenopetala</w:t>
      </w:r>
      <w:proofErr w:type="spellEnd"/>
      <w:r w:rsidRPr="00A37AF3">
        <w:rPr>
          <w:rFonts w:asciiTheme="majorHAnsi" w:hAnsiTheme="majorHAnsi" w:cs="Times New Roman"/>
        </w:rPr>
        <w:t xml:space="preserve"> leaves. Beverages 1, 169–182. </w:t>
      </w:r>
      <w:proofErr w:type="spellStart"/>
      <w:r w:rsidRPr="00A37AF3">
        <w:rPr>
          <w:rFonts w:asciiTheme="majorHAnsi" w:hAnsiTheme="majorHAnsi" w:cs="Times New Roman"/>
        </w:rPr>
        <w:t>doi</w:t>
      </w:r>
      <w:proofErr w:type="spellEnd"/>
      <w:r w:rsidRPr="00A37AF3">
        <w:rPr>
          <w:rFonts w:asciiTheme="majorHAnsi" w:hAnsiTheme="majorHAnsi" w:cs="Times New Roman"/>
        </w:rPr>
        <w:t>: 10.3390/beverages1030169</w:t>
      </w:r>
    </w:p>
    <w:p w14:paraId="58FCD220" w14:textId="77777777" w:rsidR="00590448" w:rsidRPr="00A37AF3" w:rsidRDefault="00590448" w:rsidP="00590448">
      <w:pPr>
        <w:spacing w:after="0"/>
        <w:ind w:left="993" w:hanging="993"/>
        <w:jc w:val="both"/>
        <w:rPr>
          <w:rFonts w:asciiTheme="majorHAnsi" w:hAnsiTheme="majorHAnsi"/>
        </w:rPr>
      </w:pPr>
      <w:proofErr w:type="spellStart"/>
      <w:r w:rsidRPr="00A37AF3">
        <w:rPr>
          <w:rFonts w:asciiTheme="majorHAnsi" w:hAnsiTheme="majorHAnsi"/>
        </w:rPr>
        <w:lastRenderedPageBreak/>
        <w:t>Haroen</w:t>
      </w:r>
      <w:proofErr w:type="spellEnd"/>
      <w:r w:rsidRPr="00A37AF3">
        <w:rPr>
          <w:rFonts w:asciiTheme="majorHAnsi" w:hAnsiTheme="majorHAnsi"/>
        </w:rPr>
        <w:t xml:space="preserve">, U., </w:t>
      </w:r>
      <w:proofErr w:type="spellStart"/>
      <w:r w:rsidRPr="00A37AF3">
        <w:rPr>
          <w:rFonts w:asciiTheme="majorHAnsi" w:hAnsiTheme="majorHAnsi"/>
        </w:rPr>
        <w:t>Syafwan</w:t>
      </w:r>
      <w:proofErr w:type="spellEnd"/>
      <w:r w:rsidRPr="00A37AF3">
        <w:rPr>
          <w:rFonts w:asciiTheme="majorHAnsi" w:hAnsiTheme="majorHAnsi"/>
        </w:rPr>
        <w:t>, S., Kurniawan, K.</w:t>
      </w:r>
      <w:r>
        <w:rPr>
          <w:rFonts w:asciiTheme="majorHAnsi" w:hAnsiTheme="majorHAnsi"/>
        </w:rPr>
        <w:t>,</w:t>
      </w:r>
      <w:r w:rsidRPr="00A37AF3">
        <w:rPr>
          <w:rFonts w:asciiTheme="majorHAnsi" w:hAnsiTheme="majorHAnsi"/>
        </w:rPr>
        <w:t xml:space="preserve"> </w:t>
      </w:r>
      <w:proofErr w:type="spellStart"/>
      <w:r w:rsidRPr="00A37AF3">
        <w:rPr>
          <w:rFonts w:asciiTheme="majorHAnsi" w:hAnsiTheme="majorHAnsi"/>
        </w:rPr>
        <w:t>Budiansyah</w:t>
      </w:r>
      <w:proofErr w:type="spellEnd"/>
      <w:r w:rsidRPr="00A37AF3">
        <w:rPr>
          <w:rFonts w:asciiTheme="majorHAnsi" w:hAnsiTheme="majorHAnsi"/>
        </w:rPr>
        <w:t>, A.</w:t>
      </w:r>
      <w:r>
        <w:rPr>
          <w:rFonts w:asciiTheme="majorHAnsi" w:hAnsiTheme="majorHAnsi"/>
        </w:rPr>
        <w:t xml:space="preserve">, </w:t>
      </w:r>
      <w:r w:rsidRPr="00A37AF3">
        <w:rPr>
          <w:rFonts w:asciiTheme="majorHAnsi" w:hAnsiTheme="majorHAnsi"/>
        </w:rPr>
        <w:t xml:space="preserve">2022. “Determination of nutrient content, β-carotene, and antioxidant activity of Moringa oleifera extraction using organic solution”. J. Adv. </w:t>
      </w:r>
      <w:proofErr w:type="spellStart"/>
      <w:r w:rsidRPr="00A37AF3">
        <w:rPr>
          <w:rFonts w:asciiTheme="majorHAnsi" w:hAnsiTheme="majorHAnsi"/>
        </w:rPr>
        <w:t>Veter</w:t>
      </w:r>
      <w:proofErr w:type="spellEnd"/>
      <w:r w:rsidRPr="00A37AF3">
        <w:rPr>
          <w:rFonts w:asciiTheme="majorHAnsi" w:hAnsiTheme="majorHAnsi"/>
        </w:rPr>
        <w:t xml:space="preserve">-Anim. Res. 9, 246–254. </w:t>
      </w:r>
    </w:p>
    <w:p w14:paraId="7615FD53" w14:textId="77777777" w:rsidR="00590448" w:rsidRPr="00A37AF3" w:rsidRDefault="00590448" w:rsidP="00590448">
      <w:pPr>
        <w:spacing w:after="0" w:line="276" w:lineRule="auto"/>
        <w:ind w:left="993" w:hanging="993"/>
        <w:jc w:val="both"/>
        <w:rPr>
          <w:rFonts w:asciiTheme="majorHAnsi" w:hAnsiTheme="majorHAnsi" w:cs="Times New Roman"/>
        </w:rPr>
      </w:pPr>
      <w:proofErr w:type="spellStart"/>
      <w:r w:rsidRPr="00A37AF3">
        <w:rPr>
          <w:rFonts w:asciiTheme="majorHAnsi" w:hAnsiTheme="majorHAnsi" w:cs="Times New Roman"/>
        </w:rPr>
        <w:t>Iffiu-Soltesz</w:t>
      </w:r>
      <w:proofErr w:type="spellEnd"/>
      <w:r w:rsidRPr="00A37AF3">
        <w:rPr>
          <w:rFonts w:asciiTheme="majorHAnsi" w:hAnsiTheme="majorHAnsi" w:cs="Times New Roman"/>
        </w:rPr>
        <w:t xml:space="preserve">, Z., </w:t>
      </w:r>
      <w:proofErr w:type="spellStart"/>
      <w:r w:rsidRPr="00A37AF3">
        <w:rPr>
          <w:rFonts w:asciiTheme="majorHAnsi" w:hAnsiTheme="majorHAnsi" w:cs="Times New Roman"/>
        </w:rPr>
        <w:t>Wanecq</w:t>
      </w:r>
      <w:proofErr w:type="spellEnd"/>
      <w:r w:rsidRPr="00A37AF3">
        <w:rPr>
          <w:rFonts w:asciiTheme="majorHAnsi" w:hAnsiTheme="majorHAnsi" w:cs="Times New Roman"/>
        </w:rPr>
        <w:t xml:space="preserve">, E., Lomba, A., Portillo, M. P., </w:t>
      </w:r>
      <w:proofErr w:type="spellStart"/>
      <w:r w:rsidRPr="00A37AF3">
        <w:rPr>
          <w:rFonts w:asciiTheme="majorHAnsi" w:hAnsiTheme="majorHAnsi" w:cs="Times New Roman"/>
        </w:rPr>
        <w:t>Pellati</w:t>
      </w:r>
      <w:proofErr w:type="spellEnd"/>
      <w:r w:rsidRPr="00A37AF3">
        <w:rPr>
          <w:rFonts w:asciiTheme="majorHAnsi" w:hAnsiTheme="majorHAnsi" w:cs="Times New Roman"/>
        </w:rPr>
        <w:t xml:space="preserve">, F., </w:t>
      </w:r>
      <w:proofErr w:type="spellStart"/>
      <w:r w:rsidRPr="00A37AF3">
        <w:rPr>
          <w:rFonts w:asciiTheme="majorHAnsi" w:hAnsiTheme="majorHAnsi" w:cs="Times New Roman"/>
        </w:rPr>
        <w:t>Szoko</w:t>
      </w:r>
      <w:proofErr w:type="spellEnd"/>
      <w:r w:rsidRPr="00A37AF3">
        <w:rPr>
          <w:rFonts w:asciiTheme="majorHAnsi" w:hAnsiTheme="majorHAnsi" w:cs="Times New Roman"/>
        </w:rPr>
        <w:t xml:space="preserve">, E., </w:t>
      </w:r>
      <w:r w:rsidRPr="000E748B">
        <w:rPr>
          <w:rFonts w:asciiTheme="majorHAnsi" w:hAnsiTheme="majorHAnsi" w:cs="Times New Roman"/>
          <w:i/>
          <w:iCs/>
        </w:rPr>
        <w:t>et al.,</w:t>
      </w:r>
      <w:r>
        <w:rPr>
          <w:rFonts w:asciiTheme="majorHAnsi" w:hAnsiTheme="majorHAnsi" w:cs="Times New Roman"/>
        </w:rPr>
        <w:t xml:space="preserve"> </w:t>
      </w:r>
      <w:r w:rsidRPr="00A37AF3">
        <w:rPr>
          <w:rFonts w:asciiTheme="majorHAnsi" w:hAnsiTheme="majorHAnsi" w:cs="Times New Roman"/>
        </w:rPr>
        <w:t xml:space="preserve">2010. Chronic benzylamine administration in the drinking water improves glucose tolerance, reduces body weight gain and circulating cholesterol in high-fat diet-fed mice. </w:t>
      </w:r>
      <w:proofErr w:type="spellStart"/>
      <w:r w:rsidRPr="00A37AF3">
        <w:rPr>
          <w:rFonts w:asciiTheme="majorHAnsi" w:hAnsiTheme="majorHAnsi" w:cs="Times New Roman"/>
        </w:rPr>
        <w:t>Pharmacol</w:t>
      </w:r>
      <w:proofErr w:type="spellEnd"/>
      <w:r w:rsidRPr="00A37AF3">
        <w:rPr>
          <w:rFonts w:asciiTheme="majorHAnsi" w:hAnsiTheme="majorHAnsi" w:cs="Times New Roman"/>
        </w:rPr>
        <w:t xml:space="preserve">. Res. 61, 355–363. </w:t>
      </w:r>
      <w:proofErr w:type="spellStart"/>
      <w:r w:rsidRPr="00A37AF3">
        <w:rPr>
          <w:rFonts w:asciiTheme="majorHAnsi" w:hAnsiTheme="majorHAnsi" w:cs="Times New Roman"/>
        </w:rPr>
        <w:t>doi</w:t>
      </w:r>
      <w:proofErr w:type="spellEnd"/>
      <w:r w:rsidRPr="00A37AF3">
        <w:rPr>
          <w:rFonts w:asciiTheme="majorHAnsi" w:hAnsiTheme="majorHAnsi" w:cs="Times New Roman"/>
        </w:rPr>
        <w:t>: 10.1016/j.phrs.2009.12.014</w:t>
      </w:r>
    </w:p>
    <w:p w14:paraId="44A441FA"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 xml:space="preserve">Jahn, S.A., </w:t>
      </w:r>
      <w:proofErr w:type="spellStart"/>
      <w:r w:rsidRPr="00A37AF3">
        <w:rPr>
          <w:rFonts w:asciiTheme="majorHAnsi" w:hAnsiTheme="majorHAnsi" w:cs="Times New Roman"/>
        </w:rPr>
        <w:t>Musnad</w:t>
      </w:r>
      <w:proofErr w:type="spellEnd"/>
      <w:r w:rsidRPr="00A37AF3">
        <w:rPr>
          <w:rFonts w:asciiTheme="majorHAnsi" w:hAnsiTheme="majorHAnsi" w:cs="Times New Roman"/>
        </w:rPr>
        <w:t>, H. A.</w:t>
      </w:r>
      <w:r>
        <w:rPr>
          <w:rFonts w:asciiTheme="majorHAnsi" w:hAnsiTheme="majorHAnsi" w:cs="Times New Roman"/>
        </w:rPr>
        <w:t>,</w:t>
      </w:r>
      <w:r w:rsidRPr="00A37AF3">
        <w:rPr>
          <w:rFonts w:asciiTheme="majorHAnsi" w:hAnsiTheme="majorHAnsi" w:cs="Times New Roman"/>
        </w:rPr>
        <w:t xml:space="preserve"> Burgstaller, H.</w:t>
      </w:r>
      <w:r>
        <w:rPr>
          <w:rFonts w:asciiTheme="majorHAnsi" w:hAnsiTheme="majorHAnsi" w:cs="Times New Roman"/>
        </w:rPr>
        <w:t xml:space="preserve">, </w:t>
      </w:r>
      <w:r w:rsidRPr="00A37AF3">
        <w:rPr>
          <w:rFonts w:asciiTheme="majorHAnsi" w:hAnsiTheme="majorHAnsi" w:cs="Times New Roman"/>
        </w:rPr>
        <w:t xml:space="preserve">1986. “The tree that purifies water: cultivating multipurpose </w:t>
      </w:r>
      <w:proofErr w:type="spellStart"/>
      <w:r w:rsidRPr="00A37AF3">
        <w:rPr>
          <w:rFonts w:asciiTheme="majorHAnsi" w:hAnsiTheme="majorHAnsi" w:cs="Times New Roman"/>
        </w:rPr>
        <w:t>Moringaceae</w:t>
      </w:r>
      <w:proofErr w:type="spellEnd"/>
      <w:r w:rsidRPr="00A37AF3">
        <w:rPr>
          <w:rFonts w:asciiTheme="majorHAnsi" w:hAnsiTheme="majorHAnsi" w:cs="Times New Roman"/>
        </w:rPr>
        <w:t xml:space="preserve"> in the Sudan”. </w:t>
      </w:r>
      <w:proofErr w:type="spellStart"/>
      <w:r w:rsidRPr="00A37AF3">
        <w:rPr>
          <w:rFonts w:asciiTheme="majorHAnsi" w:hAnsiTheme="majorHAnsi" w:cs="Times New Roman"/>
        </w:rPr>
        <w:t>Unasylva</w:t>
      </w:r>
      <w:proofErr w:type="spellEnd"/>
      <w:r w:rsidRPr="00A37AF3">
        <w:rPr>
          <w:rFonts w:asciiTheme="majorHAnsi" w:hAnsiTheme="majorHAnsi" w:cs="Times New Roman"/>
          <w:i/>
          <w:iCs/>
        </w:rPr>
        <w:t xml:space="preserve">. </w:t>
      </w:r>
      <w:r w:rsidRPr="00A37AF3">
        <w:rPr>
          <w:rFonts w:asciiTheme="majorHAnsi" w:hAnsiTheme="majorHAnsi" w:cs="Times New Roman"/>
        </w:rPr>
        <w:t>38(152): 23-28.</w:t>
      </w:r>
    </w:p>
    <w:p w14:paraId="6C83F227"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Joung, H., Kim, B., Park, H., Lee, K., Kim, H.H., Sim, H.C., Do, H.J., Hyun, C.K.</w:t>
      </w:r>
      <w:r>
        <w:rPr>
          <w:rFonts w:asciiTheme="majorHAnsi" w:hAnsiTheme="majorHAnsi" w:cs="Times New Roman"/>
        </w:rPr>
        <w:t>,</w:t>
      </w:r>
      <w:r w:rsidRPr="00A37AF3">
        <w:rPr>
          <w:rFonts w:asciiTheme="majorHAnsi" w:hAnsiTheme="majorHAnsi" w:cs="Times New Roman"/>
        </w:rPr>
        <w:t xml:space="preserve"> Do, M.S.</w:t>
      </w:r>
      <w:r>
        <w:rPr>
          <w:rFonts w:asciiTheme="majorHAnsi" w:hAnsiTheme="majorHAnsi" w:cs="Times New Roman"/>
        </w:rPr>
        <w:t>,</w:t>
      </w:r>
      <w:r w:rsidRPr="00A37AF3">
        <w:rPr>
          <w:rFonts w:asciiTheme="majorHAnsi" w:hAnsiTheme="majorHAnsi" w:cs="Times New Roman"/>
        </w:rPr>
        <w:t xml:space="preserve"> 2017.  “Fermented Moringa oleifera Decreases Hepatic Adiposity and Ameliorates Glucose Intolerance in High-Fat Diet-Induced Obese Mice”.  J. Med. Food, 20, 439–447. </w:t>
      </w:r>
    </w:p>
    <w:p w14:paraId="1CEDB64F" w14:textId="77777777" w:rsidR="00590448" w:rsidRPr="00A37AF3" w:rsidRDefault="00590448" w:rsidP="00590448">
      <w:pPr>
        <w:spacing w:after="0" w:line="276" w:lineRule="auto"/>
        <w:ind w:left="993" w:hanging="993"/>
        <w:jc w:val="both"/>
        <w:rPr>
          <w:rFonts w:asciiTheme="majorHAnsi" w:hAnsiTheme="majorHAnsi" w:cs="Times New Roman"/>
          <w:lang w:val="en-US"/>
        </w:rPr>
      </w:pPr>
      <w:r w:rsidRPr="00A37AF3">
        <w:rPr>
          <w:rFonts w:asciiTheme="majorHAnsi" w:hAnsiTheme="majorHAnsi" w:cs="Times New Roman"/>
          <w:lang w:val="en-US"/>
        </w:rPr>
        <w:t>Kamran, M., Hussain, S., Abid, M.A., Syed, S.K., Suleman, M., Riaz, M., Iqbal, M., Mahmood, S., Saba, I.</w:t>
      </w:r>
      <w:r>
        <w:rPr>
          <w:rFonts w:asciiTheme="majorHAnsi" w:hAnsiTheme="majorHAnsi" w:cs="Times New Roman"/>
          <w:lang w:val="en-US"/>
        </w:rPr>
        <w:t>,</w:t>
      </w:r>
      <w:r w:rsidRPr="00A37AF3">
        <w:rPr>
          <w:rFonts w:asciiTheme="majorHAnsi" w:hAnsiTheme="majorHAnsi" w:cs="Times New Roman"/>
          <w:lang w:val="en-US"/>
        </w:rPr>
        <w:t xml:space="preserve"> Qadir, R.</w:t>
      </w:r>
      <w:r>
        <w:rPr>
          <w:rFonts w:asciiTheme="majorHAnsi" w:hAnsiTheme="majorHAnsi" w:cs="Times New Roman"/>
          <w:lang w:val="en-US"/>
        </w:rPr>
        <w:t>,</w:t>
      </w:r>
      <w:r w:rsidRPr="00A37AF3">
        <w:rPr>
          <w:rFonts w:asciiTheme="majorHAnsi" w:hAnsiTheme="majorHAnsi" w:cs="Times New Roman"/>
          <w:lang w:val="en-US"/>
        </w:rPr>
        <w:t xml:space="preserve"> 2020. “Phytochemical composition of moringa oleifera its nutritional and pharmacological importance”.  </w:t>
      </w:r>
      <w:proofErr w:type="spellStart"/>
      <w:r w:rsidRPr="00A37AF3">
        <w:rPr>
          <w:rFonts w:asciiTheme="majorHAnsi" w:hAnsiTheme="majorHAnsi" w:cs="Times New Roman"/>
          <w:lang w:val="en-US"/>
        </w:rPr>
        <w:t>Postepy</w:t>
      </w:r>
      <w:proofErr w:type="spellEnd"/>
      <w:r w:rsidRPr="00A37AF3">
        <w:rPr>
          <w:rFonts w:asciiTheme="majorHAnsi" w:hAnsiTheme="majorHAnsi" w:cs="Times New Roman"/>
          <w:lang w:val="en-US"/>
        </w:rPr>
        <w:t xml:space="preserve"> </w:t>
      </w:r>
      <w:proofErr w:type="spellStart"/>
      <w:r w:rsidRPr="00A37AF3">
        <w:rPr>
          <w:rFonts w:asciiTheme="majorHAnsi" w:hAnsiTheme="majorHAnsi" w:cs="Times New Roman"/>
          <w:lang w:val="en-US"/>
        </w:rPr>
        <w:t>biologii</w:t>
      </w:r>
      <w:proofErr w:type="spellEnd"/>
      <w:r w:rsidRPr="00A37AF3">
        <w:rPr>
          <w:rFonts w:asciiTheme="majorHAnsi" w:hAnsiTheme="majorHAnsi" w:cs="Times New Roman"/>
          <w:lang w:val="en-US"/>
        </w:rPr>
        <w:t xml:space="preserve"> </w:t>
      </w:r>
      <w:proofErr w:type="spellStart"/>
      <w:proofErr w:type="gramStart"/>
      <w:r w:rsidRPr="00A37AF3">
        <w:rPr>
          <w:rFonts w:asciiTheme="majorHAnsi" w:hAnsiTheme="majorHAnsi" w:cs="Times New Roman"/>
          <w:lang w:val="en-US"/>
        </w:rPr>
        <w:t>komorki</w:t>
      </w:r>
      <w:proofErr w:type="spellEnd"/>
      <w:r w:rsidRPr="00A37AF3">
        <w:rPr>
          <w:rFonts w:asciiTheme="majorHAnsi" w:hAnsiTheme="majorHAnsi" w:cs="Times New Roman"/>
          <w:lang w:val="en-US"/>
        </w:rPr>
        <w:t xml:space="preserve"> ,</w:t>
      </w:r>
      <w:proofErr w:type="gramEnd"/>
      <w:r w:rsidRPr="00A37AF3">
        <w:rPr>
          <w:rFonts w:asciiTheme="majorHAnsi" w:hAnsiTheme="majorHAnsi" w:cs="Times New Roman"/>
          <w:lang w:val="en-US"/>
        </w:rPr>
        <w:t xml:space="preserve"> p (321-334).</w:t>
      </w:r>
    </w:p>
    <w:p w14:paraId="6677BD27"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Karthikesan, K., Pari, L.</w:t>
      </w:r>
      <w:r>
        <w:rPr>
          <w:rFonts w:asciiTheme="majorHAnsi" w:hAnsiTheme="majorHAnsi" w:cs="Times New Roman"/>
        </w:rPr>
        <w:t xml:space="preserve">, </w:t>
      </w:r>
      <w:r w:rsidRPr="00A37AF3">
        <w:rPr>
          <w:rFonts w:asciiTheme="majorHAnsi" w:hAnsiTheme="majorHAnsi" w:cs="Times New Roman"/>
        </w:rPr>
        <w:t xml:space="preserve">Menon, V.P. 2010. “Combined treatment of </w:t>
      </w:r>
      <w:proofErr w:type="spellStart"/>
      <w:r w:rsidRPr="00A37AF3">
        <w:rPr>
          <w:rFonts w:asciiTheme="majorHAnsi" w:hAnsiTheme="majorHAnsi" w:cs="Times New Roman"/>
        </w:rPr>
        <w:t>tetrahydrocurcumin</w:t>
      </w:r>
      <w:proofErr w:type="spellEnd"/>
      <w:r w:rsidRPr="00A37AF3">
        <w:rPr>
          <w:rFonts w:asciiTheme="majorHAnsi" w:hAnsiTheme="majorHAnsi" w:cs="Times New Roman"/>
        </w:rPr>
        <w:t xml:space="preserve"> and chlorogenic acid exerts potential antihyperglycemic effect on streptozotocin-nicotinamide-induced diabetic rats”. Gen. Physiol. </w:t>
      </w:r>
      <w:proofErr w:type="spellStart"/>
      <w:r w:rsidRPr="00A37AF3">
        <w:rPr>
          <w:rFonts w:asciiTheme="majorHAnsi" w:hAnsiTheme="majorHAnsi" w:cs="Times New Roman"/>
        </w:rPr>
        <w:t>Biophys</w:t>
      </w:r>
      <w:proofErr w:type="spellEnd"/>
      <w:r w:rsidRPr="00A37AF3">
        <w:rPr>
          <w:rFonts w:asciiTheme="majorHAnsi" w:hAnsiTheme="majorHAnsi" w:cs="Times New Roman"/>
        </w:rPr>
        <w:t xml:space="preserve">. 29, 23–30. </w:t>
      </w:r>
    </w:p>
    <w:p w14:paraId="1AA073D0" w14:textId="77777777" w:rsidR="00590448" w:rsidRPr="00A37AF3" w:rsidRDefault="00590448" w:rsidP="00590448">
      <w:pPr>
        <w:spacing w:after="0"/>
        <w:ind w:left="993" w:hanging="993"/>
        <w:jc w:val="both"/>
        <w:rPr>
          <w:rFonts w:asciiTheme="majorHAnsi" w:hAnsiTheme="majorHAnsi"/>
        </w:rPr>
      </w:pPr>
      <w:proofErr w:type="spellStart"/>
      <w:r w:rsidRPr="00A37AF3">
        <w:rPr>
          <w:rFonts w:asciiTheme="majorHAnsi" w:hAnsiTheme="majorHAnsi"/>
        </w:rPr>
        <w:t>Kołodziejski</w:t>
      </w:r>
      <w:proofErr w:type="spellEnd"/>
      <w:r w:rsidRPr="00A37AF3">
        <w:rPr>
          <w:rFonts w:asciiTheme="majorHAnsi" w:hAnsiTheme="majorHAnsi"/>
        </w:rPr>
        <w:t>, D., Koss-Mikołajczyk, I., Abdin, A.Y., Jacob, C.</w:t>
      </w:r>
      <w:r>
        <w:rPr>
          <w:rFonts w:asciiTheme="majorHAnsi" w:hAnsiTheme="majorHAnsi"/>
        </w:rPr>
        <w:t>,</w:t>
      </w:r>
      <w:r w:rsidRPr="00A37AF3">
        <w:rPr>
          <w:rFonts w:asciiTheme="majorHAnsi" w:hAnsiTheme="majorHAnsi"/>
        </w:rPr>
        <w:t xml:space="preserve"> Bartoszek, A.</w:t>
      </w:r>
      <w:r>
        <w:rPr>
          <w:rFonts w:asciiTheme="majorHAnsi" w:hAnsiTheme="majorHAnsi"/>
        </w:rPr>
        <w:t>,</w:t>
      </w:r>
      <w:r w:rsidRPr="00A37AF3">
        <w:rPr>
          <w:rFonts w:asciiTheme="majorHAnsi" w:hAnsiTheme="majorHAnsi"/>
        </w:rPr>
        <w:t xml:space="preserve"> 2019. “Chemical Aspects of Biological Activity of </w:t>
      </w:r>
      <w:proofErr w:type="spellStart"/>
      <w:r w:rsidRPr="00A37AF3">
        <w:rPr>
          <w:rFonts w:asciiTheme="majorHAnsi" w:hAnsiTheme="majorHAnsi"/>
        </w:rPr>
        <w:t>Isothio</w:t>
      </w:r>
      <w:proofErr w:type="spellEnd"/>
      <w:r w:rsidRPr="00A37AF3">
        <w:rPr>
          <w:rFonts w:asciiTheme="majorHAnsi" w:hAnsiTheme="majorHAnsi"/>
        </w:rPr>
        <w:t xml:space="preserve"> cyanates and Indoles, the Products of Glucosinolate Decomposition”. Curr. Pharm. Des. 25, 1717–1728. </w:t>
      </w:r>
    </w:p>
    <w:p w14:paraId="1887A298" w14:textId="77777777" w:rsidR="00590448" w:rsidRPr="00A37AF3" w:rsidRDefault="00590448" w:rsidP="00590448">
      <w:pPr>
        <w:spacing w:after="0" w:line="276" w:lineRule="auto"/>
        <w:ind w:left="993" w:hanging="993"/>
        <w:jc w:val="both"/>
        <w:rPr>
          <w:rFonts w:asciiTheme="majorHAnsi" w:hAnsiTheme="majorHAnsi" w:cs="Times New Roman"/>
          <w:lang w:val="en-US"/>
        </w:rPr>
      </w:pPr>
      <w:r w:rsidRPr="00A37AF3">
        <w:rPr>
          <w:rFonts w:asciiTheme="majorHAnsi" w:hAnsiTheme="majorHAnsi" w:cs="Times New Roman"/>
          <w:lang w:val="en-US"/>
        </w:rPr>
        <w:t>Kumar, D., Saharan, B., Keshav., Mehra, N.</w:t>
      </w:r>
      <w:r>
        <w:rPr>
          <w:rFonts w:asciiTheme="majorHAnsi" w:hAnsiTheme="majorHAnsi" w:cs="Times New Roman"/>
          <w:lang w:val="en-US"/>
        </w:rPr>
        <w:t>,</w:t>
      </w:r>
      <w:r w:rsidRPr="00A37AF3">
        <w:rPr>
          <w:rFonts w:asciiTheme="majorHAnsi" w:hAnsiTheme="majorHAnsi" w:cs="Times New Roman"/>
          <w:lang w:val="en-US"/>
        </w:rPr>
        <w:t xml:space="preserve"> Kishan, A.O.</w:t>
      </w:r>
      <w:r>
        <w:rPr>
          <w:rFonts w:asciiTheme="majorHAnsi" w:hAnsiTheme="majorHAnsi" w:cs="Times New Roman"/>
          <w:lang w:val="en-US"/>
        </w:rPr>
        <w:t xml:space="preserve">, </w:t>
      </w:r>
      <w:r w:rsidRPr="00A37AF3">
        <w:rPr>
          <w:rFonts w:asciiTheme="majorHAnsi" w:hAnsiTheme="majorHAnsi" w:cs="Times New Roman"/>
          <w:lang w:val="en-US"/>
        </w:rPr>
        <w:t xml:space="preserve">2024. "Current trends and future prospects of herbal medicine-an Overview." </w:t>
      </w:r>
      <w:proofErr w:type="spellStart"/>
      <w:r w:rsidRPr="00A37AF3">
        <w:rPr>
          <w:rFonts w:asciiTheme="majorHAnsi" w:hAnsiTheme="majorHAnsi" w:cs="Times New Roman"/>
          <w:lang w:val="en-US"/>
        </w:rPr>
        <w:t>Int.J</w:t>
      </w:r>
      <w:proofErr w:type="spellEnd"/>
      <w:r w:rsidRPr="00A37AF3">
        <w:rPr>
          <w:rFonts w:asciiTheme="majorHAnsi" w:hAnsiTheme="majorHAnsi" w:cs="Times New Roman"/>
          <w:lang w:val="en-US"/>
        </w:rPr>
        <w:t>. Pharmacologic</w:t>
      </w:r>
      <w:r>
        <w:rPr>
          <w:rFonts w:asciiTheme="majorHAnsi" w:hAnsiTheme="majorHAnsi" w:cs="Times New Roman"/>
          <w:lang w:val="en-US"/>
        </w:rPr>
        <w:t>al.,</w:t>
      </w:r>
      <w:r w:rsidRPr="00A37AF3">
        <w:rPr>
          <w:rFonts w:asciiTheme="majorHAnsi" w:hAnsiTheme="majorHAnsi" w:cs="Times New Roman"/>
          <w:lang w:val="en-US"/>
        </w:rPr>
        <w:t xml:space="preserve"> Sci. Rev. Res., Article no. 19, pages:119-123.</w:t>
      </w:r>
    </w:p>
    <w:p w14:paraId="26756541" w14:textId="77777777" w:rsidR="00590448" w:rsidRPr="00A37AF3" w:rsidRDefault="00590448" w:rsidP="00590448">
      <w:pPr>
        <w:spacing w:after="0" w:line="276" w:lineRule="auto"/>
        <w:ind w:left="993" w:hanging="993"/>
        <w:jc w:val="both"/>
        <w:rPr>
          <w:rFonts w:asciiTheme="majorHAnsi" w:hAnsiTheme="majorHAnsi" w:cs="Times New Roman"/>
          <w:lang w:val="en-US"/>
        </w:rPr>
      </w:pPr>
      <w:r w:rsidRPr="00A37AF3">
        <w:rPr>
          <w:rFonts w:asciiTheme="majorHAnsi" w:hAnsiTheme="majorHAnsi" w:cs="Times New Roman"/>
          <w:lang w:val="en-US"/>
        </w:rPr>
        <w:t>Kumari, D.</w:t>
      </w:r>
      <w:r>
        <w:rPr>
          <w:rFonts w:asciiTheme="majorHAnsi" w:hAnsiTheme="majorHAnsi" w:cs="Times New Roman"/>
          <w:lang w:val="en-US"/>
        </w:rPr>
        <w:t xml:space="preserve">, </w:t>
      </w:r>
      <w:r w:rsidRPr="00A37AF3">
        <w:rPr>
          <w:rFonts w:asciiTheme="majorHAnsi" w:hAnsiTheme="majorHAnsi" w:cs="Times New Roman"/>
          <w:lang w:val="en-US"/>
        </w:rPr>
        <w:t xml:space="preserve">2019. </w:t>
      </w:r>
      <w:proofErr w:type="spellStart"/>
      <w:r w:rsidRPr="00A37AF3">
        <w:rPr>
          <w:rFonts w:asciiTheme="majorHAnsi" w:hAnsiTheme="majorHAnsi" w:cs="Times New Roman"/>
          <w:lang w:val="en-US"/>
        </w:rPr>
        <w:t>Hypoglycaemic</w:t>
      </w:r>
      <w:proofErr w:type="spellEnd"/>
      <w:r w:rsidRPr="00A37AF3">
        <w:rPr>
          <w:rFonts w:asciiTheme="majorHAnsi" w:hAnsiTheme="majorHAnsi" w:cs="Times New Roman"/>
          <w:lang w:val="en-US"/>
        </w:rPr>
        <w:t xml:space="preserve"> effect of Moringa oleifera and </w:t>
      </w:r>
      <w:proofErr w:type="spellStart"/>
      <w:r w:rsidRPr="00A37AF3">
        <w:rPr>
          <w:rFonts w:asciiTheme="majorHAnsi" w:hAnsiTheme="majorHAnsi" w:cs="Times New Roman"/>
          <w:lang w:val="en-US"/>
        </w:rPr>
        <w:t>Azadirachta</w:t>
      </w:r>
      <w:proofErr w:type="spellEnd"/>
      <w:r w:rsidRPr="00A37AF3">
        <w:rPr>
          <w:rFonts w:asciiTheme="majorHAnsi" w:hAnsiTheme="majorHAnsi" w:cs="Times New Roman"/>
          <w:lang w:val="en-US"/>
        </w:rPr>
        <w:t xml:space="preserve"> </w:t>
      </w:r>
      <w:proofErr w:type="spellStart"/>
      <w:r w:rsidRPr="00A37AF3">
        <w:rPr>
          <w:rFonts w:asciiTheme="majorHAnsi" w:hAnsiTheme="majorHAnsi" w:cs="Times New Roman"/>
          <w:lang w:val="en-US"/>
        </w:rPr>
        <w:t>indica</w:t>
      </w:r>
      <w:proofErr w:type="spellEnd"/>
      <w:r w:rsidRPr="00A37AF3">
        <w:rPr>
          <w:rFonts w:asciiTheme="majorHAnsi" w:hAnsiTheme="majorHAnsi" w:cs="Times New Roman"/>
          <w:lang w:val="en-US"/>
        </w:rPr>
        <w:t xml:space="preserve"> in type 2 diabetes mellitus. Bioscan 5, 211–4.</w:t>
      </w:r>
    </w:p>
    <w:p w14:paraId="00BA45C2"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 xml:space="preserve">Lalas, S., </w:t>
      </w:r>
      <w:proofErr w:type="spellStart"/>
      <w:r w:rsidRPr="00A37AF3">
        <w:rPr>
          <w:rFonts w:asciiTheme="majorHAnsi" w:hAnsiTheme="majorHAnsi" w:cs="Times New Roman"/>
        </w:rPr>
        <w:t>Tsaknis</w:t>
      </w:r>
      <w:proofErr w:type="spellEnd"/>
      <w:r w:rsidRPr="00A37AF3">
        <w:rPr>
          <w:rFonts w:asciiTheme="majorHAnsi" w:hAnsiTheme="majorHAnsi" w:cs="Times New Roman"/>
        </w:rPr>
        <w:t>, J.</w:t>
      </w:r>
      <w:r>
        <w:rPr>
          <w:rFonts w:asciiTheme="majorHAnsi" w:hAnsiTheme="majorHAnsi" w:cs="Times New Roman"/>
        </w:rPr>
        <w:t xml:space="preserve">, </w:t>
      </w:r>
      <w:r w:rsidRPr="00A37AF3">
        <w:rPr>
          <w:rFonts w:asciiTheme="majorHAnsi" w:hAnsiTheme="majorHAnsi" w:cs="Times New Roman"/>
        </w:rPr>
        <w:t xml:space="preserve">2002. Extraction and identification of natural antioxidant from the seeds of the Moringa oleifera tree variety of Malawi. J. Amer. Oil Chem. Soc. 79, 677–683. </w:t>
      </w:r>
      <w:proofErr w:type="spellStart"/>
      <w:r w:rsidRPr="00A37AF3">
        <w:rPr>
          <w:rFonts w:asciiTheme="majorHAnsi" w:hAnsiTheme="majorHAnsi" w:cs="Times New Roman"/>
        </w:rPr>
        <w:t>doi</w:t>
      </w:r>
      <w:proofErr w:type="spellEnd"/>
      <w:r w:rsidRPr="00A37AF3">
        <w:rPr>
          <w:rFonts w:asciiTheme="majorHAnsi" w:hAnsiTheme="majorHAnsi" w:cs="Times New Roman"/>
        </w:rPr>
        <w:t>: 10.1007/s11746-002-0542-2</w:t>
      </w:r>
    </w:p>
    <w:p w14:paraId="0512E079" w14:textId="77777777" w:rsidR="00590448" w:rsidRPr="00A37AF3" w:rsidRDefault="00590448" w:rsidP="00590448">
      <w:pPr>
        <w:spacing w:after="0"/>
        <w:ind w:left="993" w:hanging="993"/>
        <w:jc w:val="both"/>
        <w:rPr>
          <w:rFonts w:asciiTheme="majorHAnsi" w:hAnsiTheme="majorHAnsi"/>
        </w:rPr>
      </w:pPr>
      <w:r w:rsidRPr="00A37AF3">
        <w:rPr>
          <w:rFonts w:asciiTheme="majorHAnsi" w:hAnsiTheme="majorHAnsi"/>
        </w:rPr>
        <w:t>Ma, Z., Ahmad, J., Zhang, H., Khan, I.</w:t>
      </w:r>
      <w:r>
        <w:rPr>
          <w:rFonts w:asciiTheme="majorHAnsi" w:hAnsiTheme="majorHAnsi"/>
        </w:rPr>
        <w:t>,</w:t>
      </w:r>
      <w:r w:rsidRPr="00A37AF3">
        <w:rPr>
          <w:rFonts w:asciiTheme="majorHAnsi" w:hAnsiTheme="majorHAnsi"/>
        </w:rPr>
        <w:t xml:space="preserve"> Muhammad, S.</w:t>
      </w:r>
      <w:r>
        <w:rPr>
          <w:rFonts w:asciiTheme="majorHAnsi" w:hAnsiTheme="majorHAnsi"/>
        </w:rPr>
        <w:t xml:space="preserve">, </w:t>
      </w:r>
      <w:r w:rsidRPr="00A37AF3">
        <w:rPr>
          <w:rFonts w:asciiTheme="majorHAnsi" w:hAnsiTheme="majorHAnsi"/>
        </w:rPr>
        <w:t>2020. “Evaluation of phytochemical and medicinal properties of Moringa (</w:t>
      </w:r>
      <w:r w:rsidRPr="00E70D44">
        <w:rPr>
          <w:rFonts w:asciiTheme="majorHAnsi" w:hAnsiTheme="majorHAnsi"/>
          <w:i/>
          <w:iCs/>
        </w:rPr>
        <w:t>Moringa oleifera</w:t>
      </w:r>
      <w:r w:rsidRPr="00A37AF3">
        <w:rPr>
          <w:rFonts w:asciiTheme="majorHAnsi" w:hAnsiTheme="majorHAnsi"/>
        </w:rPr>
        <w:t>) as a potential functional food”. South. Afr. J. Bot. 129, 40–46.</w:t>
      </w:r>
    </w:p>
    <w:p w14:paraId="403A2FE4" w14:textId="77777777" w:rsidR="00590448" w:rsidRPr="00A37AF3" w:rsidRDefault="00590448" w:rsidP="00590448">
      <w:pPr>
        <w:spacing w:after="0" w:line="276" w:lineRule="auto"/>
        <w:ind w:left="993" w:hanging="993"/>
        <w:jc w:val="both"/>
        <w:rPr>
          <w:rFonts w:asciiTheme="majorHAnsi" w:hAnsiTheme="majorHAnsi"/>
        </w:rPr>
      </w:pPr>
      <w:r w:rsidRPr="00A37AF3">
        <w:rPr>
          <w:rFonts w:asciiTheme="majorHAnsi" w:hAnsiTheme="majorHAnsi" w:cs="Times New Roman"/>
        </w:rPr>
        <w:t>Makkar, H.P.S.</w:t>
      </w:r>
      <w:r>
        <w:rPr>
          <w:rFonts w:asciiTheme="majorHAnsi" w:hAnsiTheme="majorHAnsi" w:cs="Times New Roman"/>
        </w:rPr>
        <w:t>,</w:t>
      </w:r>
      <w:r w:rsidRPr="00A37AF3">
        <w:rPr>
          <w:rFonts w:asciiTheme="majorHAnsi" w:hAnsiTheme="majorHAnsi" w:cs="Times New Roman"/>
        </w:rPr>
        <w:t xml:space="preserve"> Becker, K.</w:t>
      </w:r>
      <w:r>
        <w:rPr>
          <w:rFonts w:asciiTheme="majorHAnsi" w:hAnsiTheme="majorHAnsi" w:cs="Times New Roman"/>
        </w:rPr>
        <w:t xml:space="preserve">, </w:t>
      </w:r>
      <w:r w:rsidRPr="00A37AF3">
        <w:rPr>
          <w:rFonts w:asciiTheme="majorHAnsi" w:hAnsiTheme="majorHAnsi"/>
        </w:rPr>
        <w:t>1997. “Nutrients and anti-quality factors in different morphological parts of Moringa oleifera tree”. J Agri Sci; 128: 311-22.</w:t>
      </w:r>
    </w:p>
    <w:p w14:paraId="134C0A11"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Makkar, H.P.S.</w:t>
      </w:r>
      <w:r>
        <w:rPr>
          <w:rFonts w:asciiTheme="majorHAnsi" w:hAnsiTheme="majorHAnsi" w:cs="Times New Roman"/>
        </w:rPr>
        <w:t>,</w:t>
      </w:r>
      <w:r w:rsidRPr="00A37AF3">
        <w:rPr>
          <w:rFonts w:asciiTheme="majorHAnsi" w:hAnsiTheme="majorHAnsi" w:cs="Times New Roman"/>
        </w:rPr>
        <w:t xml:space="preserve"> Becker, K.</w:t>
      </w:r>
      <w:r>
        <w:rPr>
          <w:rFonts w:asciiTheme="majorHAnsi" w:hAnsiTheme="majorHAnsi" w:cs="Times New Roman"/>
        </w:rPr>
        <w:t>,</w:t>
      </w:r>
      <w:r w:rsidRPr="00A37AF3">
        <w:rPr>
          <w:rFonts w:asciiTheme="majorHAnsi" w:hAnsiTheme="majorHAnsi" w:cs="Times New Roman"/>
        </w:rPr>
        <w:t xml:space="preserve"> 1996. “Nutritional value and anti-nutritional components of whole and ethanol extracted Moringa oleifera Leaves”. Anim. Feed Sci. Technol. 63, 211–228. </w:t>
      </w:r>
    </w:p>
    <w:p w14:paraId="672AE64C" w14:textId="77777777" w:rsidR="00590448" w:rsidRPr="00A37AF3" w:rsidRDefault="00590448" w:rsidP="00590448">
      <w:pPr>
        <w:spacing w:after="0" w:line="276" w:lineRule="auto"/>
        <w:ind w:left="993" w:hanging="993"/>
        <w:jc w:val="both"/>
        <w:rPr>
          <w:rFonts w:asciiTheme="majorHAnsi" w:hAnsiTheme="majorHAnsi" w:cs="Times New Roman"/>
          <w:lang w:val="en-US"/>
        </w:rPr>
      </w:pPr>
      <w:proofErr w:type="spellStart"/>
      <w:r w:rsidRPr="00A37AF3">
        <w:rPr>
          <w:rFonts w:asciiTheme="majorHAnsi" w:hAnsiTheme="majorHAnsi" w:cs="Times New Roman"/>
          <w:lang w:val="en-US"/>
        </w:rPr>
        <w:t>Mallenakuppe</w:t>
      </w:r>
      <w:proofErr w:type="spellEnd"/>
      <w:r w:rsidRPr="00A37AF3">
        <w:rPr>
          <w:rFonts w:asciiTheme="majorHAnsi" w:hAnsiTheme="majorHAnsi" w:cs="Times New Roman"/>
          <w:lang w:val="en-US"/>
        </w:rPr>
        <w:t xml:space="preserve">, R. </w:t>
      </w:r>
      <w:proofErr w:type="spellStart"/>
      <w:r w:rsidRPr="00A37AF3">
        <w:rPr>
          <w:rFonts w:asciiTheme="majorHAnsi" w:hAnsiTheme="majorHAnsi" w:cs="Times New Roman"/>
          <w:lang w:val="en-US"/>
        </w:rPr>
        <w:t>Homabalegowda</w:t>
      </w:r>
      <w:proofErr w:type="spellEnd"/>
      <w:r w:rsidRPr="00A37AF3">
        <w:rPr>
          <w:rFonts w:asciiTheme="majorHAnsi" w:hAnsiTheme="majorHAnsi" w:cs="Times New Roman"/>
          <w:lang w:val="en-US"/>
        </w:rPr>
        <w:t xml:space="preserve">, H., </w:t>
      </w:r>
      <w:proofErr w:type="spellStart"/>
      <w:r w:rsidRPr="00A37AF3">
        <w:rPr>
          <w:rFonts w:asciiTheme="majorHAnsi" w:hAnsiTheme="majorHAnsi" w:cs="Times New Roman"/>
          <w:lang w:val="en-US"/>
        </w:rPr>
        <w:t>Gouri</w:t>
      </w:r>
      <w:proofErr w:type="spellEnd"/>
      <w:r w:rsidRPr="00A37AF3">
        <w:rPr>
          <w:rFonts w:asciiTheme="majorHAnsi" w:hAnsiTheme="majorHAnsi" w:cs="Times New Roman"/>
          <w:lang w:val="en-US"/>
        </w:rPr>
        <w:t xml:space="preserve">, M.D., </w:t>
      </w:r>
      <w:proofErr w:type="spellStart"/>
      <w:r w:rsidRPr="00A37AF3">
        <w:rPr>
          <w:rFonts w:asciiTheme="majorHAnsi" w:hAnsiTheme="majorHAnsi" w:cs="Times New Roman"/>
          <w:lang w:val="en-US"/>
        </w:rPr>
        <w:t>Basavaraju</w:t>
      </w:r>
      <w:proofErr w:type="spellEnd"/>
      <w:r w:rsidRPr="00A37AF3">
        <w:rPr>
          <w:rFonts w:asciiTheme="majorHAnsi" w:hAnsiTheme="majorHAnsi" w:cs="Times New Roman"/>
          <w:lang w:val="en-US"/>
        </w:rPr>
        <w:t>, P. S.</w:t>
      </w:r>
      <w:r>
        <w:rPr>
          <w:rFonts w:asciiTheme="majorHAnsi" w:hAnsiTheme="majorHAnsi" w:cs="Times New Roman"/>
          <w:lang w:val="en-US"/>
        </w:rPr>
        <w:t>,</w:t>
      </w:r>
      <w:r w:rsidRPr="00A37AF3">
        <w:rPr>
          <w:rFonts w:asciiTheme="majorHAnsi" w:hAnsiTheme="majorHAnsi" w:cs="Times New Roman"/>
          <w:lang w:val="en-US"/>
        </w:rPr>
        <w:t xml:space="preserve"> </w:t>
      </w:r>
      <w:proofErr w:type="spellStart"/>
      <w:r w:rsidRPr="00A37AF3">
        <w:rPr>
          <w:rFonts w:asciiTheme="majorHAnsi" w:hAnsiTheme="majorHAnsi" w:cs="Times New Roman"/>
          <w:lang w:val="en-US"/>
        </w:rPr>
        <w:t>Chandrashekharaiah</w:t>
      </w:r>
      <w:proofErr w:type="spellEnd"/>
      <w:r w:rsidRPr="00A37AF3">
        <w:rPr>
          <w:rFonts w:asciiTheme="majorHAnsi" w:hAnsiTheme="majorHAnsi" w:cs="Times New Roman"/>
          <w:lang w:val="en-US"/>
        </w:rPr>
        <w:t>, U. B.</w:t>
      </w:r>
      <w:r>
        <w:rPr>
          <w:rFonts w:asciiTheme="majorHAnsi" w:hAnsiTheme="majorHAnsi" w:cs="Times New Roman"/>
          <w:lang w:val="en-US"/>
        </w:rPr>
        <w:t xml:space="preserve">, </w:t>
      </w:r>
      <w:r w:rsidRPr="00A37AF3">
        <w:rPr>
          <w:rFonts w:asciiTheme="majorHAnsi" w:hAnsiTheme="majorHAnsi" w:cs="Times New Roman"/>
          <w:lang w:val="en-US"/>
        </w:rPr>
        <w:t xml:space="preserve">2019. “History, Taxonomy &amp; Propagation of </w:t>
      </w:r>
      <w:r w:rsidRPr="00A37AF3">
        <w:rPr>
          <w:rFonts w:asciiTheme="majorHAnsi" w:hAnsiTheme="majorHAnsi"/>
          <w:i/>
          <w:iCs/>
        </w:rPr>
        <w:t>Moringa oleifera</w:t>
      </w:r>
      <w:r w:rsidRPr="00A37AF3">
        <w:rPr>
          <w:rFonts w:asciiTheme="majorHAnsi" w:hAnsiTheme="majorHAnsi" w:cs="Times New Roman"/>
          <w:lang w:val="en-US"/>
        </w:rPr>
        <w:t xml:space="preserve">– A Review.” SSR </w:t>
      </w:r>
      <w:proofErr w:type="spellStart"/>
      <w:r w:rsidRPr="00A37AF3">
        <w:rPr>
          <w:rFonts w:asciiTheme="majorHAnsi" w:hAnsiTheme="majorHAnsi" w:cs="Times New Roman"/>
          <w:lang w:val="en-US"/>
        </w:rPr>
        <w:t>inst.</w:t>
      </w:r>
      <w:proofErr w:type="gramStart"/>
      <w:r w:rsidRPr="00A37AF3">
        <w:rPr>
          <w:rFonts w:asciiTheme="majorHAnsi" w:hAnsiTheme="majorHAnsi" w:cs="Times New Roman"/>
          <w:lang w:val="en-US"/>
        </w:rPr>
        <w:t>J.life</w:t>
      </w:r>
      <w:proofErr w:type="spellEnd"/>
      <w:proofErr w:type="gramEnd"/>
      <w:r w:rsidRPr="00A37AF3">
        <w:rPr>
          <w:rFonts w:asciiTheme="majorHAnsi" w:hAnsiTheme="majorHAnsi" w:cs="Times New Roman"/>
          <w:lang w:val="en-US"/>
        </w:rPr>
        <w:t xml:space="preserve"> sci.</w:t>
      </w:r>
    </w:p>
    <w:p w14:paraId="73D1CD52"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Manohar, V.S., Jayasree, T., Kishore, K.K., Rupa, L.M., Dixit, R.</w:t>
      </w:r>
      <w:r>
        <w:rPr>
          <w:rFonts w:asciiTheme="majorHAnsi" w:hAnsiTheme="majorHAnsi" w:cs="Times New Roman"/>
        </w:rPr>
        <w:t xml:space="preserve">, </w:t>
      </w:r>
      <w:r w:rsidRPr="00A37AF3">
        <w:rPr>
          <w:rFonts w:asciiTheme="majorHAnsi" w:hAnsiTheme="majorHAnsi" w:cs="Times New Roman"/>
        </w:rPr>
        <w:t xml:space="preserve">Chandrasekhar, N. 2012. “Evaluation of </w:t>
      </w:r>
      <w:proofErr w:type="spellStart"/>
      <w:r w:rsidRPr="00A37AF3">
        <w:rPr>
          <w:rFonts w:asciiTheme="majorHAnsi" w:hAnsiTheme="majorHAnsi" w:cs="Times New Roman"/>
        </w:rPr>
        <w:t>hypoglycemic</w:t>
      </w:r>
      <w:proofErr w:type="spellEnd"/>
      <w:r w:rsidRPr="00A37AF3">
        <w:rPr>
          <w:rFonts w:asciiTheme="majorHAnsi" w:hAnsiTheme="majorHAnsi" w:cs="Times New Roman"/>
        </w:rPr>
        <w:t xml:space="preserve"> and antihyperglycemic effect of freshly prepared aqueous extract of Moringa oleifera leaves in normal and diabetic rabbits”. J. Chem. </w:t>
      </w:r>
      <w:proofErr w:type="spellStart"/>
      <w:r w:rsidRPr="00A37AF3">
        <w:rPr>
          <w:rFonts w:asciiTheme="majorHAnsi" w:hAnsiTheme="majorHAnsi" w:cs="Times New Roman"/>
        </w:rPr>
        <w:t>Pharmacol</w:t>
      </w:r>
      <w:proofErr w:type="spellEnd"/>
      <w:r w:rsidRPr="00A37AF3">
        <w:rPr>
          <w:rFonts w:asciiTheme="majorHAnsi" w:hAnsiTheme="majorHAnsi" w:cs="Times New Roman"/>
        </w:rPr>
        <w:t>. Res. 4, 249–253.</w:t>
      </w:r>
    </w:p>
    <w:p w14:paraId="52BEA937" w14:textId="77777777" w:rsidR="00590448" w:rsidRPr="00A37AF3" w:rsidRDefault="00590448" w:rsidP="00590448">
      <w:pPr>
        <w:spacing w:after="0" w:line="276" w:lineRule="auto"/>
        <w:ind w:left="993" w:hanging="993"/>
        <w:jc w:val="both"/>
        <w:rPr>
          <w:rFonts w:asciiTheme="majorHAnsi" w:hAnsiTheme="majorHAnsi"/>
          <w:lang w:val="en-US"/>
        </w:rPr>
      </w:pPr>
      <w:r w:rsidRPr="00A37AF3">
        <w:rPr>
          <w:rFonts w:asciiTheme="majorHAnsi" w:hAnsiTheme="majorHAnsi"/>
        </w:rPr>
        <w:t>Mart</w:t>
      </w:r>
      <w:r>
        <w:rPr>
          <w:rFonts w:asciiTheme="majorHAnsi" w:hAnsiTheme="majorHAnsi"/>
        </w:rPr>
        <w:t>i</w:t>
      </w:r>
      <w:r w:rsidRPr="00A37AF3">
        <w:rPr>
          <w:rFonts w:asciiTheme="majorHAnsi" w:hAnsiTheme="majorHAnsi"/>
        </w:rPr>
        <w:t>n Ortega, A.M.</w:t>
      </w:r>
      <w:r>
        <w:rPr>
          <w:rFonts w:asciiTheme="majorHAnsi" w:hAnsiTheme="majorHAnsi"/>
        </w:rPr>
        <w:t xml:space="preserve">, </w:t>
      </w:r>
      <w:r w:rsidRPr="00A37AF3">
        <w:rPr>
          <w:rFonts w:asciiTheme="majorHAnsi" w:hAnsiTheme="majorHAnsi"/>
        </w:rPr>
        <w:t>Segura Campos, M.R.</w:t>
      </w:r>
      <w:r>
        <w:rPr>
          <w:rFonts w:asciiTheme="majorHAnsi" w:hAnsiTheme="majorHAnsi"/>
        </w:rPr>
        <w:t>,</w:t>
      </w:r>
      <w:r w:rsidRPr="00A37AF3">
        <w:rPr>
          <w:rFonts w:asciiTheme="majorHAnsi" w:hAnsiTheme="majorHAnsi"/>
        </w:rPr>
        <w:t xml:space="preserve"> 2019. “Medicinal Plants and Their Bioactive Metabolites in Cancer Prevention and Treatment”. In Bioactive Compounds; Segura Campos, M.R., Ed.; Elsevier: Amsterdam, The Netherlands; pp. 85–109. </w:t>
      </w:r>
    </w:p>
    <w:p w14:paraId="776E8881"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Mehta, K., Balaraman, R., Amin, A.H., Bafna, P.A.</w:t>
      </w:r>
      <w:r>
        <w:rPr>
          <w:rFonts w:asciiTheme="majorHAnsi" w:hAnsiTheme="majorHAnsi" w:cs="Times New Roman"/>
        </w:rPr>
        <w:t>,</w:t>
      </w:r>
      <w:r w:rsidRPr="00A37AF3">
        <w:rPr>
          <w:rFonts w:asciiTheme="majorHAnsi" w:hAnsiTheme="majorHAnsi" w:cs="Times New Roman"/>
        </w:rPr>
        <w:t xml:space="preserve"> Gulati, O.D.</w:t>
      </w:r>
      <w:r>
        <w:rPr>
          <w:rFonts w:asciiTheme="majorHAnsi" w:hAnsiTheme="majorHAnsi" w:cs="Times New Roman"/>
        </w:rPr>
        <w:t>,</w:t>
      </w:r>
      <w:r w:rsidRPr="00A37AF3">
        <w:rPr>
          <w:rFonts w:asciiTheme="majorHAnsi" w:hAnsiTheme="majorHAnsi" w:cs="Times New Roman"/>
        </w:rPr>
        <w:t xml:space="preserve"> 2003. “Effect of fruits of Moringa oleifera on the lipid profile of normal and </w:t>
      </w:r>
      <w:proofErr w:type="spellStart"/>
      <w:r w:rsidRPr="00A37AF3">
        <w:rPr>
          <w:rFonts w:asciiTheme="majorHAnsi" w:hAnsiTheme="majorHAnsi" w:cs="Times New Roman"/>
        </w:rPr>
        <w:t>hypercholesterolaemic</w:t>
      </w:r>
      <w:proofErr w:type="spellEnd"/>
      <w:r w:rsidRPr="00A37AF3">
        <w:rPr>
          <w:rFonts w:asciiTheme="majorHAnsi" w:hAnsiTheme="majorHAnsi" w:cs="Times New Roman"/>
        </w:rPr>
        <w:t xml:space="preserve"> rabbits”. J. of </w:t>
      </w:r>
      <w:proofErr w:type="spellStart"/>
      <w:r w:rsidRPr="00A37AF3">
        <w:rPr>
          <w:rFonts w:asciiTheme="majorHAnsi" w:hAnsiTheme="majorHAnsi" w:cs="Times New Roman"/>
        </w:rPr>
        <w:t>ethnopharma</w:t>
      </w:r>
      <w:proofErr w:type="spellEnd"/>
      <w:r w:rsidRPr="00A37AF3">
        <w:rPr>
          <w:rFonts w:asciiTheme="majorHAnsi" w:hAnsiTheme="majorHAnsi" w:cs="Times New Roman"/>
        </w:rPr>
        <w:t>.</w:t>
      </w:r>
      <w:r w:rsidRPr="00A37AF3">
        <w:rPr>
          <w:rFonts w:asciiTheme="majorHAnsi" w:hAnsiTheme="majorHAnsi" w:cs="Times New Roman"/>
          <w:i/>
          <w:iCs/>
        </w:rPr>
        <w:t xml:space="preserve"> </w:t>
      </w:r>
      <w:r w:rsidRPr="00A37AF3">
        <w:rPr>
          <w:rFonts w:asciiTheme="majorHAnsi" w:hAnsiTheme="majorHAnsi" w:cs="Times New Roman"/>
        </w:rPr>
        <w:t>86(2-3): 191-195.</w:t>
      </w:r>
    </w:p>
    <w:p w14:paraId="6677C1C9"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lastRenderedPageBreak/>
        <w:t>Mishra, G. S., Verma, P., Kumar, R., Srivastav, S., Jha, S.</w:t>
      </w:r>
      <w:r>
        <w:rPr>
          <w:rFonts w:asciiTheme="majorHAnsi" w:hAnsiTheme="majorHAnsi" w:cs="Times New Roman"/>
        </w:rPr>
        <w:t>,</w:t>
      </w:r>
      <w:r w:rsidRPr="00A37AF3">
        <w:rPr>
          <w:rFonts w:asciiTheme="majorHAnsi" w:hAnsiTheme="majorHAnsi" w:cs="Times New Roman"/>
        </w:rPr>
        <w:t xml:space="preserve"> </w:t>
      </w:r>
      <w:proofErr w:type="spellStart"/>
      <w:r w:rsidRPr="00A37AF3">
        <w:rPr>
          <w:rFonts w:asciiTheme="majorHAnsi" w:hAnsiTheme="majorHAnsi" w:cs="Times New Roman"/>
        </w:rPr>
        <w:t>Khosa</w:t>
      </w:r>
      <w:proofErr w:type="spellEnd"/>
      <w:r w:rsidRPr="00A37AF3">
        <w:rPr>
          <w:rFonts w:asciiTheme="majorHAnsi" w:hAnsiTheme="majorHAnsi" w:cs="Times New Roman"/>
        </w:rPr>
        <w:t xml:space="preserve">, </w:t>
      </w:r>
      <w:proofErr w:type="spellStart"/>
      <w:r w:rsidRPr="00A37AF3">
        <w:rPr>
          <w:rFonts w:asciiTheme="majorHAnsi" w:hAnsiTheme="majorHAnsi" w:cs="Times New Roman"/>
        </w:rPr>
        <w:t>R.l</w:t>
      </w:r>
      <w:proofErr w:type="spellEnd"/>
      <w:r w:rsidRPr="00A37AF3">
        <w:rPr>
          <w:rFonts w:asciiTheme="majorHAnsi" w:hAnsiTheme="majorHAnsi" w:cs="Times New Roman"/>
        </w:rPr>
        <w:t>.</w:t>
      </w:r>
      <w:r>
        <w:rPr>
          <w:rFonts w:asciiTheme="majorHAnsi" w:hAnsiTheme="majorHAnsi" w:cs="Times New Roman"/>
        </w:rPr>
        <w:t>,</w:t>
      </w:r>
      <w:r w:rsidRPr="00A37AF3">
        <w:rPr>
          <w:rFonts w:asciiTheme="majorHAnsi" w:hAnsiTheme="majorHAnsi" w:cs="Times New Roman"/>
        </w:rPr>
        <w:t xml:space="preserve"> 2011. “Traditional uses, phytochemistry and pharmacological properties of Moringa oleifera plant: An overview”. Der Pharmacia </w:t>
      </w:r>
      <w:proofErr w:type="spellStart"/>
      <w:r w:rsidRPr="00A37AF3">
        <w:rPr>
          <w:rFonts w:asciiTheme="majorHAnsi" w:hAnsiTheme="majorHAnsi" w:cs="Times New Roman"/>
        </w:rPr>
        <w:t>Lettre</w:t>
      </w:r>
      <w:proofErr w:type="spellEnd"/>
      <w:r w:rsidRPr="00A37AF3">
        <w:rPr>
          <w:rFonts w:asciiTheme="majorHAnsi" w:hAnsiTheme="majorHAnsi" w:cs="Times New Roman"/>
          <w:i/>
          <w:iCs/>
        </w:rPr>
        <w:t xml:space="preserve">. </w:t>
      </w:r>
      <w:r w:rsidRPr="00A37AF3">
        <w:rPr>
          <w:rFonts w:asciiTheme="majorHAnsi" w:hAnsiTheme="majorHAnsi" w:cs="Times New Roman"/>
        </w:rPr>
        <w:t>3(2): 141-164.</w:t>
      </w:r>
    </w:p>
    <w:p w14:paraId="1B521EDA" w14:textId="77777777" w:rsidR="00590448" w:rsidRPr="00A37AF3" w:rsidRDefault="00590448" w:rsidP="00590448">
      <w:pPr>
        <w:spacing w:after="0"/>
        <w:ind w:left="993" w:hanging="993"/>
        <w:jc w:val="both"/>
        <w:rPr>
          <w:rFonts w:asciiTheme="majorHAnsi" w:hAnsiTheme="majorHAnsi"/>
        </w:rPr>
      </w:pPr>
      <w:proofErr w:type="spellStart"/>
      <w:r w:rsidRPr="00A37AF3">
        <w:rPr>
          <w:rFonts w:asciiTheme="majorHAnsi" w:hAnsiTheme="majorHAnsi"/>
        </w:rPr>
        <w:t>Muteeb</w:t>
      </w:r>
      <w:proofErr w:type="spellEnd"/>
      <w:r w:rsidRPr="00A37AF3">
        <w:rPr>
          <w:rFonts w:asciiTheme="majorHAnsi" w:hAnsiTheme="majorHAnsi"/>
        </w:rPr>
        <w:t xml:space="preserve">, G., Aatif, M., Farhan, M., Alsultan, A., </w:t>
      </w:r>
      <w:proofErr w:type="spellStart"/>
      <w:r w:rsidRPr="00A37AF3">
        <w:rPr>
          <w:rFonts w:asciiTheme="majorHAnsi" w:hAnsiTheme="majorHAnsi"/>
        </w:rPr>
        <w:t>Alshoaibi</w:t>
      </w:r>
      <w:proofErr w:type="spellEnd"/>
      <w:r w:rsidRPr="00A37AF3">
        <w:rPr>
          <w:rFonts w:asciiTheme="majorHAnsi" w:hAnsiTheme="majorHAnsi"/>
        </w:rPr>
        <w:t>, A.</w:t>
      </w:r>
      <w:r>
        <w:rPr>
          <w:rFonts w:asciiTheme="majorHAnsi" w:hAnsiTheme="majorHAnsi"/>
        </w:rPr>
        <w:t>,</w:t>
      </w:r>
      <w:r w:rsidRPr="00A37AF3">
        <w:rPr>
          <w:rFonts w:asciiTheme="majorHAnsi" w:hAnsiTheme="majorHAnsi"/>
        </w:rPr>
        <w:t xml:space="preserve"> Alam, M.W.</w:t>
      </w:r>
      <w:r>
        <w:rPr>
          <w:rFonts w:asciiTheme="majorHAnsi" w:hAnsiTheme="majorHAnsi"/>
        </w:rPr>
        <w:t>,</w:t>
      </w:r>
      <w:r w:rsidRPr="00A37AF3">
        <w:rPr>
          <w:rFonts w:asciiTheme="majorHAnsi" w:hAnsiTheme="majorHAnsi"/>
        </w:rPr>
        <w:t xml:space="preserve"> 2023. “Leaves of Moringa oleifera Are Potential Source of Bioactive Compound β-Carotene: Evidence from In Silico and Quantitative Gene Expression Analysis”. Molecules, 28, 1578. </w:t>
      </w:r>
    </w:p>
    <w:p w14:paraId="38765B13" w14:textId="77777777" w:rsidR="00590448" w:rsidRPr="00A37AF3" w:rsidRDefault="00590448" w:rsidP="00590448">
      <w:pPr>
        <w:spacing w:after="0" w:line="276" w:lineRule="auto"/>
        <w:ind w:left="993" w:hanging="993"/>
        <w:jc w:val="both"/>
        <w:rPr>
          <w:rFonts w:asciiTheme="majorHAnsi" w:hAnsiTheme="majorHAnsi" w:cs="Times New Roman"/>
        </w:rPr>
      </w:pPr>
      <w:proofErr w:type="spellStart"/>
      <w:r w:rsidRPr="00A37AF3">
        <w:rPr>
          <w:rFonts w:asciiTheme="majorHAnsi" w:hAnsiTheme="majorHAnsi" w:cs="Times New Roman"/>
        </w:rPr>
        <w:t>Ndabigengesere</w:t>
      </w:r>
      <w:proofErr w:type="spellEnd"/>
      <w:r w:rsidRPr="00A37AF3">
        <w:rPr>
          <w:rFonts w:asciiTheme="majorHAnsi" w:hAnsiTheme="majorHAnsi" w:cs="Times New Roman"/>
        </w:rPr>
        <w:t>, A.</w:t>
      </w:r>
      <w:r>
        <w:rPr>
          <w:rFonts w:asciiTheme="majorHAnsi" w:hAnsiTheme="majorHAnsi" w:cs="Times New Roman"/>
        </w:rPr>
        <w:t>,</w:t>
      </w:r>
      <w:r w:rsidRPr="00A37AF3">
        <w:rPr>
          <w:rFonts w:asciiTheme="majorHAnsi" w:hAnsiTheme="majorHAnsi" w:cs="Times New Roman"/>
        </w:rPr>
        <w:t xml:space="preserve"> </w:t>
      </w:r>
      <w:proofErr w:type="spellStart"/>
      <w:r w:rsidRPr="00A37AF3">
        <w:rPr>
          <w:rFonts w:asciiTheme="majorHAnsi" w:hAnsiTheme="majorHAnsi" w:cs="Times New Roman"/>
        </w:rPr>
        <w:t>Narasiah</w:t>
      </w:r>
      <w:proofErr w:type="spellEnd"/>
      <w:r w:rsidRPr="00A37AF3">
        <w:rPr>
          <w:rFonts w:asciiTheme="majorHAnsi" w:hAnsiTheme="majorHAnsi" w:cs="Times New Roman"/>
        </w:rPr>
        <w:t>, K.S.</w:t>
      </w:r>
      <w:r>
        <w:rPr>
          <w:rFonts w:asciiTheme="majorHAnsi" w:hAnsiTheme="majorHAnsi" w:cs="Times New Roman"/>
        </w:rPr>
        <w:t>,</w:t>
      </w:r>
      <w:r w:rsidRPr="00A37AF3">
        <w:rPr>
          <w:rFonts w:asciiTheme="majorHAnsi" w:hAnsiTheme="majorHAnsi" w:cs="Times New Roman"/>
        </w:rPr>
        <w:t xml:space="preserve"> 1998. “Quality of water treated by coagulation using </w:t>
      </w:r>
      <w:r w:rsidRPr="00A37AF3">
        <w:rPr>
          <w:rFonts w:asciiTheme="majorHAnsi" w:hAnsiTheme="majorHAnsi" w:cs="Times New Roman"/>
          <w:i/>
          <w:iCs/>
        </w:rPr>
        <w:t>Moringa oleifera</w:t>
      </w:r>
      <w:r w:rsidRPr="00A37AF3">
        <w:rPr>
          <w:rFonts w:asciiTheme="majorHAnsi" w:hAnsiTheme="majorHAnsi" w:cs="Times New Roman"/>
        </w:rPr>
        <w:t xml:space="preserve"> seeds”. Water Res 32: 781–791.</w:t>
      </w:r>
    </w:p>
    <w:p w14:paraId="2F90C57D" w14:textId="77777777" w:rsidR="00590448" w:rsidRPr="00A37AF3" w:rsidRDefault="00590448" w:rsidP="00590448">
      <w:pPr>
        <w:spacing w:after="0" w:line="276" w:lineRule="auto"/>
        <w:ind w:left="993" w:hanging="993"/>
        <w:jc w:val="both"/>
        <w:rPr>
          <w:rFonts w:asciiTheme="majorHAnsi" w:hAnsiTheme="majorHAnsi" w:cs="Times New Roman"/>
        </w:rPr>
      </w:pPr>
      <w:proofErr w:type="spellStart"/>
      <w:r w:rsidRPr="00A37AF3">
        <w:rPr>
          <w:rFonts w:asciiTheme="majorHAnsi" w:hAnsiTheme="majorHAnsi" w:cs="Times New Roman"/>
        </w:rPr>
        <w:t>Nejabati</w:t>
      </w:r>
      <w:proofErr w:type="spellEnd"/>
      <w:r w:rsidRPr="00A37AF3">
        <w:rPr>
          <w:rFonts w:asciiTheme="majorHAnsi" w:hAnsiTheme="majorHAnsi" w:cs="Times New Roman"/>
        </w:rPr>
        <w:t>, H.R.</w:t>
      </w:r>
      <w:r>
        <w:rPr>
          <w:rFonts w:asciiTheme="majorHAnsi" w:hAnsiTheme="majorHAnsi" w:cs="Times New Roman"/>
        </w:rPr>
        <w:t>,</w:t>
      </w:r>
      <w:r w:rsidRPr="00A37AF3">
        <w:rPr>
          <w:rFonts w:asciiTheme="majorHAnsi" w:hAnsiTheme="majorHAnsi" w:cs="Times New Roman"/>
        </w:rPr>
        <w:t xml:space="preserve"> </w:t>
      </w:r>
      <w:proofErr w:type="spellStart"/>
      <w:r w:rsidRPr="00A37AF3">
        <w:rPr>
          <w:rFonts w:asciiTheme="majorHAnsi" w:hAnsiTheme="majorHAnsi" w:cs="Times New Roman"/>
        </w:rPr>
        <w:t>Roshangar</w:t>
      </w:r>
      <w:proofErr w:type="spellEnd"/>
      <w:r w:rsidRPr="00A37AF3">
        <w:rPr>
          <w:rFonts w:asciiTheme="majorHAnsi" w:hAnsiTheme="majorHAnsi" w:cs="Times New Roman"/>
        </w:rPr>
        <w:t>, L.</w:t>
      </w:r>
      <w:r>
        <w:rPr>
          <w:rFonts w:asciiTheme="majorHAnsi" w:hAnsiTheme="majorHAnsi" w:cs="Times New Roman"/>
        </w:rPr>
        <w:t>,</w:t>
      </w:r>
      <w:r w:rsidRPr="00A37AF3">
        <w:rPr>
          <w:rFonts w:asciiTheme="majorHAnsi" w:hAnsiTheme="majorHAnsi" w:cs="Times New Roman"/>
        </w:rPr>
        <w:t xml:space="preserve"> 2022. “Kaempferol: A potential agent in the prevention of colorectal cancer”. Physiol. Rep. 10, e15488.</w:t>
      </w:r>
    </w:p>
    <w:p w14:paraId="5FF5213A"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Njume, C., Donkor, O.</w:t>
      </w:r>
      <w:r>
        <w:rPr>
          <w:rFonts w:asciiTheme="majorHAnsi" w:hAnsiTheme="majorHAnsi" w:cs="Times New Roman"/>
        </w:rPr>
        <w:t>,</w:t>
      </w:r>
      <w:r w:rsidRPr="00A37AF3">
        <w:rPr>
          <w:rFonts w:asciiTheme="majorHAnsi" w:hAnsiTheme="majorHAnsi" w:cs="Times New Roman"/>
        </w:rPr>
        <w:t xml:space="preserve"> McAinch, A.J.</w:t>
      </w:r>
      <w:r>
        <w:rPr>
          <w:rFonts w:asciiTheme="majorHAnsi" w:hAnsiTheme="majorHAnsi" w:cs="Times New Roman"/>
        </w:rPr>
        <w:t>,</w:t>
      </w:r>
      <w:r w:rsidRPr="00A37AF3">
        <w:rPr>
          <w:rFonts w:asciiTheme="majorHAnsi" w:hAnsiTheme="majorHAnsi" w:cs="Times New Roman"/>
        </w:rPr>
        <w:t xml:space="preserve"> 2019. “Predisposing factors of type 2 diabetes mellitus and the potential protective role of native plants with functional properties”. J. </w:t>
      </w:r>
      <w:proofErr w:type="spellStart"/>
      <w:r w:rsidRPr="00A37AF3">
        <w:rPr>
          <w:rFonts w:asciiTheme="majorHAnsi" w:hAnsiTheme="majorHAnsi" w:cs="Times New Roman"/>
        </w:rPr>
        <w:t>Funct</w:t>
      </w:r>
      <w:proofErr w:type="spellEnd"/>
      <w:r w:rsidRPr="00A37AF3">
        <w:rPr>
          <w:rFonts w:asciiTheme="majorHAnsi" w:hAnsiTheme="majorHAnsi" w:cs="Times New Roman"/>
        </w:rPr>
        <w:t xml:space="preserve">. Foods, 53, 115–124. </w:t>
      </w:r>
    </w:p>
    <w:p w14:paraId="5A089F96"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 xml:space="preserve">Oboh, G., </w:t>
      </w:r>
      <w:proofErr w:type="spellStart"/>
      <w:r w:rsidRPr="00A37AF3">
        <w:rPr>
          <w:rFonts w:asciiTheme="majorHAnsi" w:hAnsiTheme="majorHAnsi" w:cs="Times New Roman"/>
        </w:rPr>
        <w:t>Agunloye</w:t>
      </w:r>
      <w:proofErr w:type="spellEnd"/>
      <w:r w:rsidRPr="00A37AF3">
        <w:rPr>
          <w:rFonts w:asciiTheme="majorHAnsi" w:hAnsiTheme="majorHAnsi" w:cs="Times New Roman"/>
        </w:rPr>
        <w:t xml:space="preserve">, O.M., </w:t>
      </w:r>
      <w:proofErr w:type="spellStart"/>
      <w:r w:rsidRPr="00A37AF3">
        <w:rPr>
          <w:rFonts w:asciiTheme="majorHAnsi" w:hAnsiTheme="majorHAnsi" w:cs="Times New Roman"/>
        </w:rPr>
        <w:t>Adefegha</w:t>
      </w:r>
      <w:proofErr w:type="spellEnd"/>
      <w:r w:rsidRPr="00A37AF3">
        <w:rPr>
          <w:rFonts w:asciiTheme="majorHAnsi" w:hAnsiTheme="majorHAnsi" w:cs="Times New Roman"/>
        </w:rPr>
        <w:t>, S.A., Akinyemi, A.J.</w:t>
      </w:r>
      <w:r>
        <w:rPr>
          <w:rFonts w:asciiTheme="majorHAnsi" w:hAnsiTheme="majorHAnsi" w:cs="Times New Roman"/>
        </w:rPr>
        <w:t>,</w:t>
      </w:r>
      <w:r w:rsidRPr="00A37AF3">
        <w:rPr>
          <w:rFonts w:asciiTheme="majorHAnsi" w:hAnsiTheme="majorHAnsi" w:cs="Times New Roman"/>
        </w:rPr>
        <w:t xml:space="preserve"> Ademiluyi, A.O.</w:t>
      </w:r>
      <w:r>
        <w:rPr>
          <w:rFonts w:asciiTheme="majorHAnsi" w:hAnsiTheme="majorHAnsi" w:cs="Times New Roman"/>
        </w:rPr>
        <w:t>,</w:t>
      </w:r>
      <w:r w:rsidRPr="00A37AF3">
        <w:rPr>
          <w:rFonts w:asciiTheme="majorHAnsi" w:hAnsiTheme="majorHAnsi" w:cs="Times New Roman"/>
        </w:rPr>
        <w:t xml:space="preserve"> 2015. “Caffeic and chlorogenic acids inhibit key enzymes linked to type 2 diabetes (in vitro): A comparative study”. J. Basic Clin. Physiol. </w:t>
      </w:r>
      <w:proofErr w:type="spellStart"/>
      <w:r w:rsidRPr="00A37AF3">
        <w:rPr>
          <w:rFonts w:asciiTheme="majorHAnsi" w:hAnsiTheme="majorHAnsi" w:cs="Times New Roman"/>
        </w:rPr>
        <w:t>Pharmacol</w:t>
      </w:r>
      <w:proofErr w:type="spellEnd"/>
      <w:r w:rsidRPr="00A37AF3">
        <w:rPr>
          <w:rFonts w:asciiTheme="majorHAnsi" w:hAnsiTheme="majorHAnsi" w:cs="Times New Roman"/>
        </w:rPr>
        <w:t xml:space="preserve">. 26, 165–170. </w:t>
      </w:r>
    </w:p>
    <w:p w14:paraId="17DF1E74"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Oh, Y.S.</w:t>
      </w:r>
      <w:r>
        <w:rPr>
          <w:rFonts w:asciiTheme="majorHAnsi" w:hAnsiTheme="majorHAnsi" w:cs="Times New Roman"/>
        </w:rPr>
        <w:t>,</w:t>
      </w:r>
      <w:r w:rsidRPr="00A37AF3">
        <w:rPr>
          <w:rFonts w:asciiTheme="majorHAnsi" w:hAnsiTheme="majorHAnsi" w:cs="Times New Roman"/>
        </w:rPr>
        <w:t xml:space="preserve"> Jun, H.S.</w:t>
      </w:r>
      <w:r>
        <w:rPr>
          <w:rFonts w:asciiTheme="majorHAnsi" w:hAnsiTheme="majorHAnsi" w:cs="Times New Roman"/>
        </w:rPr>
        <w:t xml:space="preserve">, </w:t>
      </w:r>
      <w:r w:rsidRPr="00A37AF3">
        <w:rPr>
          <w:rFonts w:asciiTheme="majorHAnsi" w:hAnsiTheme="majorHAnsi" w:cs="Times New Roman"/>
        </w:rPr>
        <w:t xml:space="preserve">2014. “Role of bioactive food components in diabetes prevention: Effects on Beta-cell function and preservation”. </w:t>
      </w:r>
      <w:proofErr w:type="spellStart"/>
      <w:r w:rsidRPr="00A37AF3">
        <w:rPr>
          <w:rFonts w:asciiTheme="majorHAnsi" w:hAnsiTheme="majorHAnsi" w:cs="Times New Roman"/>
        </w:rPr>
        <w:t>Nutr</w:t>
      </w:r>
      <w:proofErr w:type="spellEnd"/>
      <w:r w:rsidRPr="00A37AF3">
        <w:rPr>
          <w:rFonts w:asciiTheme="majorHAnsi" w:hAnsiTheme="majorHAnsi" w:cs="Times New Roman"/>
        </w:rPr>
        <w:t xml:space="preserve">. </w:t>
      </w:r>
      <w:proofErr w:type="spellStart"/>
      <w:r w:rsidRPr="00A37AF3">
        <w:rPr>
          <w:rFonts w:asciiTheme="majorHAnsi" w:hAnsiTheme="majorHAnsi" w:cs="Times New Roman"/>
        </w:rPr>
        <w:t>Metab</w:t>
      </w:r>
      <w:proofErr w:type="spellEnd"/>
      <w:r w:rsidRPr="00A37AF3">
        <w:rPr>
          <w:rFonts w:asciiTheme="majorHAnsi" w:hAnsiTheme="majorHAnsi" w:cs="Times New Roman"/>
        </w:rPr>
        <w:t xml:space="preserve">. Insights, 7, 51–59. </w:t>
      </w:r>
    </w:p>
    <w:p w14:paraId="659FFD43"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lang w:val="en-US"/>
        </w:rPr>
        <w:t>Olthof</w:t>
      </w:r>
      <w:r>
        <w:rPr>
          <w:rFonts w:asciiTheme="majorHAnsi" w:hAnsiTheme="majorHAnsi" w:cs="Times New Roman"/>
          <w:lang w:val="en-US"/>
        </w:rPr>
        <w:t>,</w:t>
      </w:r>
      <w:r w:rsidRPr="00A37AF3">
        <w:rPr>
          <w:rFonts w:asciiTheme="majorHAnsi" w:hAnsiTheme="majorHAnsi" w:cs="Times New Roman"/>
          <w:lang w:val="en-US"/>
        </w:rPr>
        <w:t xml:space="preserve"> M</w:t>
      </w:r>
      <w:r>
        <w:rPr>
          <w:rFonts w:asciiTheme="majorHAnsi" w:hAnsiTheme="majorHAnsi" w:cs="Times New Roman"/>
          <w:lang w:val="en-US"/>
        </w:rPr>
        <w:t>.</w:t>
      </w:r>
      <w:r w:rsidRPr="00A37AF3">
        <w:rPr>
          <w:rFonts w:asciiTheme="majorHAnsi" w:hAnsiTheme="majorHAnsi" w:cs="Times New Roman"/>
          <w:lang w:val="en-US"/>
        </w:rPr>
        <w:t>R, van Dijk</w:t>
      </w:r>
      <w:r>
        <w:rPr>
          <w:rFonts w:asciiTheme="majorHAnsi" w:hAnsiTheme="majorHAnsi" w:cs="Times New Roman"/>
          <w:lang w:val="en-US"/>
        </w:rPr>
        <w:t>,</w:t>
      </w:r>
      <w:r w:rsidRPr="00A37AF3">
        <w:rPr>
          <w:rFonts w:asciiTheme="majorHAnsi" w:hAnsiTheme="majorHAnsi" w:cs="Times New Roman"/>
          <w:lang w:val="en-US"/>
        </w:rPr>
        <w:t xml:space="preserve"> A</w:t>
      </w:r>
      <w:r>
        <w:rPr>
          <w:rFonts w:asciiTheme="majorHAnsi" w:hAnsiTheme="majorHAnsi" w:cs="Times New Roman"/>
          <w:lang w:val="en-US"/>
        </w:rPr>
        <w:t>.</w:t>
      </w:r>
      <w:r w:rsidRPr="00A37AF3">
        <w:rPr>
          <w:rFonts w:asciiTheme="majorHAnsi" w:hAnsiTheme="majorHAnsi" w:cs="Times New Roman"/>
          <w:lang w:val="en-US"/>
        </w:rPr>
        <w:t>E</w:t>
      </w:r>
      <w:r>
        <w:rPr>
          <w:rFonts w:asciiTheme="majorHAnsi" w:hAnsiTheme="majorHAnsi" w:cs="Times New Roman"/>
          <w:lang w:val="en-US"/>
        </w:rPr>
        <w:t>.</w:t>
      </w:r>
      <w:r w:rsidRPr="00A37AF3">
        <w:rPr>
          <w:rFonts w:asciiTheme="majorHAnsi" w:hAnsiTheme="majorHAnsi" w:cs="Times New Roman"/>
          <w:lang w:val="en-US"/>
        </w:rPr>
        <w:t>, Deacon</w:t>
      </w:r>
      <w:r>
        <w:rPr>
          <w:rFonts w:asciiTheme="majorHAnsi" w:hAnsiTheme="majorHAnsi" w:cs="Times New Roman"/>
          <w:lang w:val="en-US"/>
        </w:rPr>
        <w:t>,</w:t>
      </w:r>
      <w:r w:rsidRPr="00A37AF3">
        <w:rPr>
          <w:rFonts w:asciiTheme="majorHAnsi" w:hAnsiTheme="majorHAnsi" w:cs="Times New Roman"/>
          <w:lang w:val="en-US"/>
        </w:rPr>
        <w:t xml:space="preserve"> C</w:t>
      </w:r>
      <w:r>
        <w:rPr>
          <w:rFonts w:asciiTheme="majorHAnsi" w:hAnsiTheme="majorHAnsi" w:cs="Times New Roman"/>
          <w:lang w:val="en-US"/>
        </w:rPr>
        <w:t>.</w:t>
      </w:r>
      <w:r w:rsidRPr="00A37AF3">
        <w:rPr>
          <w:rFonts w:asciiTheme="majorHAnsi" w:hAnsiTheme="majorHAnsi" w:cs="Times New Roman"/>
          <w:lang w:val="en-US"/>
        </w:rPr>
        <w:t>F</w:t>
      </w:r>
      <w:r>
        <w:rPr>
          <w:rFonts w:asciiTheme="majorHAnsi" w:hAnsiTheme="majorHAnsi" w:cs="Times New Roman"/>
          <w:lang w:val="en-US"/>
        </w:rPr>
        <w:t>.</w:t>
      </w:r>
      <w:r w:rsidRPr="00A37AF3">
        <w:rPr>
          <w:rFonts w:asciiTheme="majorHAnsi" w:hAnsiTheme="majorHAnsi" w:cs="Times New Roman"/>
          <w:lang w:val="en-US"/>
        </w:rPr>
        <w:t>, Heine</w:t>
      </w:r>
      <w:r>
        <w:rPr>
          <w:rFonts w:asciiTheme="majorHAnsi" w:hAnsiTheme="majorHAnsi" w:cs="Times New Roman"/>
          <w:lang w:val="en-US"/>
        </w:rPr>
        <w:t>,</w:t>
      </w:r>
      <w:r w:rsidRPr="00A37AF3">
        <w:rPr>
          <w:rFonts w:asciiTheme="majorHAnsi" w:hAnsiTheme="majorHAnsi" w:cs="Times New Roman"/>
          <w:lang w:val="en-US"/>
        </w:rPr>
        <w:t xml:space="preserve"> R</w:t>
      </w:r>
      <w:r>
        <w:rPr>
          <w:rFonts w:asciiTheme="majorHAnsi" w:hAnsiTheme="majorHAnsi" w:cs="Times New Roman"/>
          <w:lang w:val="en-US"/>
        </w:rPr>
        <w:t>.</w:t>
      </w:r>
      <w:r w:rsidRPr="00A37AF3">
        <w:rPr>
          <w:rFonts w:asciiTheme="majorHAnsi" w:hAnsiTheme="majorHAnsi" w:cs="Times New Roman"/>
          <w:lang w:val="en-US"/>
        </w:rPr>
        <w:t>J</w:t>
      </w:r>
      <w:r>
        <w:rPr>
          <w:rFonts w:asciiTheme="majorHAnsi" w:hAnsiTheme="majorHAnsi" w:cs="Times New Roman"/>
          <w:lang w:val="en-US"/>
        </w:rPr>
        <w:t>.</w:t>
      </w:r>
      <w:r w:rsidRPr="00A37AF3">
        <w:rPr>
          <w:rFonts w:asciiTheme="majorHAnsi" w:hAnsiTheme="majorHAnsi" w:cs="Times New Roman"/>
          <w:lang w:val="en-US"/>
        </w:rPr>
        <w:t>, van Dam</w:t>
      </w:r>
      <w:r>
        <w:rPr>
          <w:rFonts w:asciiTheme="majorHAnsi" w:hAnsiTheme="majorHAnsi" w:cs="Times New Roman"/>
          <w:lang w:val="en-US"/>
        </w:rPr>
        <w:t>,</w:t>
      </w:r>
      <w:r w:rsidRPr="00A37AF3">
        <w:rPr>
          <w:rFonts w:asciiTheme="majorHAnsi" w:hAnsiTheme="majorHAnsi" w:cs="Times New Roman"/>
          <w:lang w:val="en-US"/>
        </w:rPr>
        <w:t xml:space="preserve"> R</w:t>
      </w:r>
      <w:r>
        <w:rPr>
          <w:rFonts w:asciiTheme="majorHAnsi" w:hAnsiTheme="majorHAnsi" w:cs="Times New Roman"/>
          <w:lang w:val="en-US"/>
        </w:rPr>
        <w:t>.</w:t>
      </w:r>
      <w:r w:rsidRPr="00A37AF3">
        <w:rPr>
          <w:rFonts w:asciiTheme="majorHAnsi" w:hAnsiTheme="majorHAnsi" w:cs="Times New Roman"/>
          <w:lang w:val="en-US"/>
        </w:rPr>
        <w:t>M</w:t>
      </w:r>
      <w:r>
        <w:rPr>
          <w:rFonts w:asciiTheme="majorHAnsi" w:hAnsiTheme="majorHAnsi" w:cs="Times New Roman"/>
          <w:lang w:val="en-US"/>
        </w:rPr>
        <w:t>.,</w:t>
      </w:r>
      <w:r w:rsidRPr="00A37AF3">
        <w:rPr>
          <w:rFonts w:asciiTheme="majorHAnsi" w:hAnsiTheme="majorHAnsi" w:cs="Times New Roman"/>
          <w:lang w:val="en-US"/>
        </w:rPr>
        <w:t xml:space="preserve"> 2011. Acute effects of decaffeinated coffee and the major coffee components chlorogenic acid and trigonelline on incretin hormones. </w:t>
      </w:r>
      <w:proofErr w:type="spellStart"/>
      <w:r w:rsidRPr="00A37AF3">
        <w:rPr>
          <w:rFonts w:asciiTheme="majorHAnsi" w:hAnsiTheme="majorHAnsi" w:cs="Times New Roman"/>
          <w:lang w:val="en-US"/>
        </w:rPr>
        <w:t>Nutr</w:t>
      </w:r>
      <w:proofErr w:type="spellEnd"/>
      <w:r w:rsidRPr="00A37AF3">
        <w:rPr>
          <w:rFonts w:asciiTheme="majorHAnsi" w:hAnsiTheme="majorHAnsi" w:cs="Times New Roman"/>
          <w:lang w:val="en-US"/>
        </w:rPr>
        <w:t xml:space="preserve"> </w:t>
      </w:r>
      <w:proofErr w:type="spellStart"/>
      <w:r w:rsidRPr="00A37AF3">
        <w:rPr>
          <w:rFonts w:asciiTheme="majorHAnsi" w:hAnsiTheme="majorHAnsi" w:cs="Times New Roman"/>
          <w:lang w:val="en-US"/>
        </w:rPr>
        <w:t>Metab</w:t>
      </w:r>
      <w:proofErr w:type="spellEnd"/>
      <w:r w:rsidRPr="00A37AF3">
        <w:rPr>
          <w:rFonts w:asciiTheme="majorHAnsi" w:hAnsiTheme="majorHAnsi" w:cs="Times New Roman"/>
          <w:lang w:val="en-US"/>
        </w:rPr>
        <w:t xml:space="preserve"> 8: 10.</w:t>
      </w:r>
    </w:p>
    <w:p w14:paraId="45C3EB3A" w14:textId="77777777" w:rsidR="00590448" w:rsidRPr="00A37AF3" w:rsidRDefault="00590448" w:rsidP="00590448">
      <w:pPr>
        <w:spacing w:after="0" w:line="276" w:lineRule="auto"/>
        <w:ind w:left="993" w:hanging="993"/>
        <w:jc w:val="both"/>
        <w:rPr>
          <w:rFonts w:asciiTheme="majorHAnsi" w:hAnsiTheme="majorHAnsi" w:cs="Times New Roman"/>
        </w:rPr>
      </w:pPr>
      <w:proofErr w:type="spellStart"/>
      <w:r w:rsidRPr="00A37AF3">
        <w:rPr>
          <w:rFonts w:asciiTheme="majorHAnsi" w:hAnsiTheme="majorHAnsi" w:cs="Times New Roman"/>
        </w:rPr>
        <w:t>Omodanisi</w:t>
      </w:r>
      <w:proofErr w:type="spellEnd"/>
      <w:r w:rsidRPr="00A37AF3">
        <w:rPr>
          <w:rFonts w:asciiTheme="majorHAnsi" w:hAnsiTheme="majorHAnsi" w:cs="Times New Roman"/>
        </w:rPr>
        <w:t xml:space="preserve">, E.I., </w:t>
      </w:r>
      <w:proofErr w:type="spellStart"/>
      <w:r w:rsidRPr="00A37AF3">
        <w:rPr>
          <w:rFonts w:asciiTheme="majorHAnsi" w:hAnsiTheme="majorHAnsi" w:cs="Times New Roman"/>
        </w:rPr>
        <w:t>Aboua</w:t>
      </w:r>
      <w:proofErr w:type="spellEnd"/>
      <w:r w:rsidRPr="00A37AF3">
        <w:rPr>
          <w:rFonts w:asciiTheme="majorHAnsi" w:hAnsiTheme="majorHAnsi" w:cs="Times New Roman"/>
        </w:rPr>
        <w:t>, Y.G.</w:t>
      </w:r>
      <w:r>
        <w:rPr>
          <w:rFonts w:asciiTheme="majorHAnsi" w:hAnsiTheme="majorHAnsi" w:cs="Times New Roman"/>
        </w:rPr>
        <w:t>,</w:t>
      </w:r>
      <w:r w:rsidRPr="00A37AF3">
        <w:rPr>
          <w:rFonts w:asciiTheme="majorHAnsi" w:hAnsiTheme="majorHAnsi" w:cs="Times New Roman"/>
        </w:rPr>
        <w:t xml:space="preserve"> </w:t>
      </w:r>
      <w:proofErr w:type="spellStart"/>
      <w:r w:rsidRPr="00A37AF3">
        <w:rPr>
          <w:rFonts w:asciiTheme="majorHAnsi" w:hAnsiTheme="majorHAnsi" w:cs="Times New Roman"/>
        </w:rPr>
        <w:t>Oguntibeju</w:t>
      </w:r>
      <w:proofErr w:type="spellEnd"/>
      <w:r w:rsidRPr="00A37AF3">
        <w:rPr>
          <w:rFonts w:asciiTheme="majorHAnsi" w:hAnsiTheme="majorHAnsi" w:cs="Times New Roman"/>
        </w:rPr>
        <w:t>, O.O.</w:t>
      </w:r>
      <w:r>
        <w:rPr>
          <w:rFonts w:asciiTheme="majorHAnsi" w:hAnsiTheme="majorHAnsi" w:cs="Times New Roman"/>
        </w:rPr>
        <w:t>,</w:t>
      </w:r>
      <w:r w:rsidRPr="00A37AF3">
        <w:rPr>
          <w:rFonts w:asciiTheme="majorHAnsi" w:hAnsiTheme="majorHAnsi" w:cs="Times New Roman"/>
        </w:rPr>
        <w:t xml:space="preserve"> 2017. “Assessment of the Anti-Hyperglycaemic, Anti-Inflammatory and Antioxidant Activities of the Methanol Extract of Moringa oleifera in Diabetes-Induced Nephrotoxic Male Wistar Rats”. Molecules, 22, 439. [</w:t>
      </w:r>
      <w:proofErr w:type="spellStart"/>
      <w:r w:rsidRPr="00A37AF3">
        <w:rPr>
          <w:rFonts w:asciiTheme="majorHAnsi" w:hAnsiTheme="majorHAnsi" w:cs="Times New Roman"/>
        </w:rPr>
        <w:t>CrossRef</w:t>
      </w:r>
      <w:proofErr w:type="spellEnd"/>
      <w:r w:rsidRPr="00A37AF3">
        <w:rPr>
          <w:rFonts w:asciiTheme="majorHAnsi" w:hAnsiTheme="majorHAnsi" w:cs="Times New Roman"/>
        </w:rPr>
        <w:t>] [PubMed]</w:t>
      </w:r>
    </w:p>
    <w:p w14:paraId="0823DB87" w14:textId="77777777" w:rsidR="00590448" w:rsidRPr="00A37AF3" w:rsidRDefault="00590448" w:rsidP="00590448">
      <w:pPr>
        <w:spacing w:after="0" w:line="276" w:lineRule="auto"/>
        <w:ind w:left="993" w:hanging="993"/>
        <w:jc w:val="both"/>
        <w:rPr>
          <w:rFonts w:asciiTheme="majorHAnsi" w:hAnsiTheme="majorHAnsi" w:cs="Times New Roman"/>
          <w:lang w:val="en-US"/>
        </w:rPr>
      </w:pPr>
      <w:r w:rsidRPr="00A37AF3">
        <w:rPr>
          <w:rFonts w:asciiTheme="majorHAnsi" w:hAnsiTheme="majorHAnsi" w:cs="Times New Roman"/>
          <w:lang w:val="en-US"/>
        </w:rPr>
        <w:t>Onyekwere, N.N.</w:t>
      </w:r>
      <w:r>
        <w:rPr>
          <w:rFonts w:asciiTheme="majorHAnsi" w:hAnsiTheme="majorHAnsi" w:cs="Times New Roman"/>
          <w:lang w:val="en-US"/>
        </w:rPr>
        <w:t xml:space="preserve">, </w:t>
      </w:r>
      <w:r w:rsidRPr="00A37AF3">
        <w:rPr>
          <w:rFonts w:asciiTheme="majorHAnsi" w:hAnsiTheme="majorHAnsi" w:cs="Times New Roman"/>
          <w:lang w:val="en-US"/>
        </w:rPr>
        <w:t>Felix,</w:t>
      </w:r>
      <w:r>
        <w:rPr>
          <w:rFonts w:asciiTheme="majorHAnsi" w:hAnsiTheme="majorHAnsi" w:cs="Times New Roman"/>
          <w:lang w:val="en-US"/>
        </w:rPr>
        <w:t xml:space="preserve"> </w:t>
      </w:r>
      <w:r w:rsidRPr="00A37AF3">
        <w:rPr>
          <w:rFonts w:asciiTheme="majorHAnsi" w:hAnsiTheme="majorHAnsi" w:cs="Times New Roman"/>
          <w:lang w:val="en-US"/>
        </w:rPr>
        <w:t>N.</w:t>
      </w:r>
      <w:r>
        <w:rPr>
          <w:rFonts w:asciiTheme="majorHAnsi" w:hAnsiTheme="majorHAnsi" w:cs="Times New Roman"/>
          <w:lang w:val="en-US"/>
        </w:rPr>
        <w:t xml:space="preserve">, </w:t>
      </w:r>
      <w:r w:rsidRPr="00A37AF3">
        <w:rPr>
          <w:rFonts w:asciiTheme="majorHAnsi" w:hAnsiTheme="majorHAnsi" w:cs="Times New Roman"/>
          <w:lang w:val="en-US"/>
        </w:rPr>
        <w:t>2014. “Phytochemical, Proximate and Mineral Composition of Leaf Extracts of Moringa oleifera Lam. from Nsukka, South-Eastern Nigeria</w:t>
      </w:r>
      <w:proofErr w:type="gramStart"/>
      <w:r w:rsidRPr="00A37AF3">
        <w:rPr>
          <w:rFonts w:asciiTheme="majorHAnsi" w:hAnsiTheme="majorHAnsi" w:cs="Times New Roman"/>
          <w:lang w:val="en-US"/>
        </w:rPr>
        <w:t>” .</w:t>
      </w:r>
      <w:proofErr w:type="gramEnd"/>
      <w:r w:rsidRPr="00A37AF3">
        <w:rPr>
          <w:rFonts w:asciiTheme="majorHAnsi" w:hAnsiTheme="majorHAnsi" w:cs="Times New Roman"/>
          <w:lang w:val="en-US"/>
        </w:rPr>
        <w:t xml:space="preserve"> IOSR J. of Pharm. &amp; Bio sci. e-ISSN: 2278-3008, p-ISSN:2319-7676. Volume 9, Issue 1 Ver. VI PP 99-103 </w:t>
      </w:r>
    </w:p>
    <w:p w14:paraId="62A97A25"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Ouedraogo, M., Lamien-Sanou, A., Ramde, N., Ouédraogo, A.S., Ouédraogo, M., Zongo, S.P., Goumbri, O., Duez, P.</w:t>
      </w:r>
      <w:r>
        <w:rPr>
          <w:rFonts w:asciiTheme="majorHAnsi" w:hAnsiTheme="majorHAnsi" w:cs="Times New Roman"/>
        </w:rPr>
        <w:t>,</w:t>
      </w:r>
      <w:r w:rsidRPr="00A37AF3">
        <w:rPr>
          <w:rFonts w:asciiTheme="majorHAnsi" w:hAnsiTheme="majorHAnsi" w:cs="Times New Roman"/>
        </w:rPr>
        <w:t xml:space="preserve"> Guissou, P.I.</w:t>
      </w:r>
      <w:r>
        <w:rPr>
          <w:rFonts w:asciiTheme="majorHAnsi" w:hAnsiTheme="majorHAnsi" w:cs="Times New Roman"/>
        </w:rPr>
        <w:t>,</w:t>
      </w:r>
      <w:r w:rsidRPr="00A37AF3">
        <w:rPr>
          <w:rFonts w:asciiTheme="majorHAnsi" w:hAnsiTheme="majorHAnsi" w:cs="Times New Roman"/>
        </w:rPr>
        <w:t xml:space="preserve"> 2013. “Protective effect of Moringa oleifera Leaves against gentamicin-induced nephrotoxicity in rabbits”. Exp. </w:t>
      </w:r>
      <w:proofErr w:type="spellStart"/>
      <w:r w:rsidRPr="00A37AF3">
        <w:rPr>
          <w:rFonts w:asciiTheme="majorHAnsi" w:hAnsiTheme="majorHAnsi" w:cs="Times New Roman"/>
        </w:rPr>
        <w:t>Toxicol</w:t>
      </w:r>
      <w:proofErr w:type="spellEnd"/>
      <w:r w:rsidRPr="00A37AF3">
        <w:rPr>
          <w:rFonts w:asciiTheme="majorHAnsi" w:hAnsiTheme="majorHAnsi" w:cs="Times New Roman"/>
        </w:rPr>
        <w:t xml:space="preserve">. </w:t>
      </w:r>
      <w:proofErr w:type="spellStart"/>
      <w:r w:rsidRPr="00A37AF3">
        <w:rPr>
          <w:rFonts w:asciiTheme="majorHAnsi" w:hAnsiTheme="majorHAnsi" w:cs="Times New Roman"/>
        </w:rPr>
        <w:t>Pathol</w:t>
      </w:r>
      <w:proofErr w:type="spellEnd"/>
      <w:r w:rsidRPr="00A37AF3">
        <w:rPr>
          <w:rFonts w:asciiTheme="majorHAnsi" w:hAnsiTheme="majorHAnsi" w:cs="Times New Roman"/>
        </w:rPr>
        <w:t xml:space="preserve">. 65, 335–339. </w:t>
      </w:r>
    </w:p>
    <w:p w14:paraId="1ABFCECF" w14:textId="77777777" w:rsidR="00590448" w:rsidRPr="00A37AF3" w:rsidRDefault="00590448" w:rsidP="00590448">
      <w:pPr>
        <w:spacing w:after="0" w:line="276" w:lineRule="auto"/>
        <w:ind w:left="993" w:hanging="993"/>
        <w:jc w:val="both"/>
        <w:rPr>
          <w:rFonts w:asciiTheme="majorHAnsi" w:hAnsiTheme="majorHAnsi" w:cs="Times New Roman"/>
        </w:rPr>
      </w:pPr>
      <w:proofErr w:type="spellStart"/>
      <w:r w:rsidRPr="00A37AF3">
        <w:rPr>
          <w:rFonts w:asciiTheme="majorHAnsi" w:hAnsiTheme="majorHAnsi" w:cs="Times New Roman"/>
        </w:rPr>
        <w:t>Oyedepo</w:t>
      </w:r>
      <w:proofErr w:type="spellEnd"/>
      <w:r w:rsidRPr="00A37AF3">
        <w:rPr>
          <w:rFonts w:asciiTheme="majorHAnsi" w:hAnsiTheme="majorHAnsi" w:cs="Times New Roman"/>
        </w:rPr>
        <w:t xml:space="preserve">, T.A., </w:t>
      </w:r>
      <w:proofErr w:type="spellStart"/>
      <w:r w:rsidRPr="00A37AF3">
        <w:rPr>
          <w:rFonts w:asciiTheme="majorHAnsi" w:hAnsiTheme="majorHAnsi" w:cs="Times New Roman"/>
        </w:rPr>
        <w:t>Babarinde</w:t>
      </w:r>
      <w:proofErr w:type="spellEnd"/>
      <w:r w:rsidRPr="00A37AF3">
        <w:rPr>
          <w:rFonts w:asciiTheme="majorHAnsi" w:hAnsiTheme="majorHAnsi" w:cs="Times New Roman"/>
        </w:rPr>
        <w:t>, S.O.</w:t>
      </w:r>
      <w:r>
        <w:rPr>
          <w:rFonts w:asciiTheme="majorHAnsi" w:hAnsiTheme="majorHAnsi" w:cs="Times New Roman"/>
        </w:rPr>
        <w:t xml:space="preserve">, </w:t>
      </w:r>
      <w:proofErr w:type="spellStart"/>
      <w:r w:rsidRPr="00A37AF3">
        <w:rPr>
          <w:rFonts w:asciiTheme="majorHAnsi" w:hAnsiTheme="majorHAnsi" w:cs="Times New Roman"/>
        </w:rPr>
        <w:t>Ajayeoba</w:t>
      </w:r>
      <w:proofErr w:type="spellEnd"/>
      <w:r w:rsidRPr="00A37AF3">
        <w:rPr>
          <w:rFonts w:asciiTheme="majorHAnsi" w:hAnsiTheme="majorHAnsi" w:cs="Times New Roman"/>
        </w:rPr>
        <w:t>, T.A.</w:t>
      </w:r>
      <w:r>
        <w:rPr>
          <w:rFonts w:asciiTheme="majorHAnsi" w:hAnsiTheme="majorHAnsi" w:cs="Times New Roman"/>
        </w:rPr>
        <w:t>,</w:t>
      </w:r>
      <w:r w:rsidRPr="00A37AF3">
        <w:rPr>
          <w:rFonts w:asciiTheme="majorHAnsi" w:hAnsiTheme="majorHAnsi" w:cs="Times New Roman"/>
        </w:rPr>
        <w:t xml:space="preserve"> 2013. “Evaluation of the antihyperlipidemic effect of aqueous leaves extract of Moringa oleifera in alloxan induced diabetic rats”. Int. J. </w:t>
      </w:r>
      <w:proofErr w:type="spellStart"/>
      <w:r w:rsidRPr="00A37AF3">
        <w:rPr>
          <w:rFonts w:asciiTheme="majorHAnsi" w:hAnsiTheme="majorHAnsi" w:cs="Times New Roman"/>
        </w:rPr>
        <w:t>Biochem</w:t>
      </w:r>
      <w:proofErr w:type="spellEnd"/>
      <w:r w:rsidRPr="00A37AF3">
        <w:rPr>
          <w:rFonts w:asciiTheme="majorHAnsi" w:hAnsiTheme="majorHAnsi" w:cs="Times New Roman"/>
        </w:rPr>
        <w:t>. Res. Rev. 3, 162–170.</w:t>
      </w:r>
    </w:p>
    <w:p w14:paraId="4B6DAE38"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Panda, S., Kar, A., Sharma, P.,</w:t>
      </w:r>
      <w:r>
        <w:rPr>
          <w:rFonts w:asciiTheme="majorHAnsi" w:hAnsiTheme="majorHAnsi" w:cs="Times New Roman"/>
        </w:rPr>
        <w:t xml:space="preserve"> </w:t>
      </w:r>
      <w:r w:rsidRPr="00A37AF3">
        <w:rPr>
          <w:rFonts w:asciiTheme="majorHAnsi" w:hAnsiTheme="majorHAnsi" w:cs="Times New Roman"/>
        </w:rPr>
        <w:t>Sharma, A.</w:t>
      </w:r>
      <w:r>
        <w:rPr>
          <w:rFonts w:asciiTheme="majorHAnsi" w:hAnsiTheme="majorHAnsi" w:cs="Times New Roman"/>
        </w:rPr>
        <w:t xml:space="preserve">, </w:t>
      </w:r>
      <w:r w:rsidRPr="00A37AF3">
        <w:rPr>
          <w:rFonts w:asciiTheme="majorHAnsi" w:hAnsiTheme="majorHAnsi" w:cs="Times New Roman"/>
        </w:rPr>
        <w:t xml:space="preserve">2013. Cardioprotective potential of </w:t>
      </w:r>
      <w:proofErr w:type="gramStart"/>
      <w:r w:rsidRPr="00A37AF3">
        <w:rPr>
          <w:rFonts w:asciiTheme="majorHAnsi" w:hAnsiTheme="majorHAnsi" w:cs="Times New Roman"/>
        </w:rPr>
        <w:t>N,α</w:t>
      </w:r>
      <w:proofErr w:type="gramEnd"/>
      <w:r w:rsidRPr="00A37AF3">
        <w:rPr>
          <w:rFonts w:asciiTheme="majorHAnsi" w:hAnsiTheme="majorHAnsi" w:cs="Times New Roman"/>
        </w:rPr>
        <w:t>-L-</w:t>
      </w:r>
      <w:proofErr w:type="spellStart"/>
      <w:r w:rsidRPr="00A37AF3">
        <w:rPr>
          <w:rFonts w:asciiTheme="majorHAnsi" w:hAnsiTheme="majorHAnsi" w:cs="Times New Roman"/>
        </w:rPr>
        <w:t>rhamnopyranosyl</w:t>
      </w:r>
      <w:proofErr w:type="spellEnd"/>
      <w:r w:rsidRPr="00A37AF3">
        <w:rPr>
          <w:rFonts w:asciiTheme="majorHAnsi" w:hAnsiTheme="majorHAnsi" w:cs="Times New Roman"/>
        </w:rPr>
        <w:t xml:space="preserve"> </w:t>
      </w:r>
      <w:proofErr w:type="spellStart"/>
      <w:r w:rsidRPr="00A37AF3">
        <w:rPr>
          <w:rFonts w:asciiTheme="majorHAnsi" w:hAnsiTheme="majorHAnsi" w:cs="Times New Roman"/>
        </w:rPr>
        <w:t>vincosamide</w:t>
      </w:r>
      <w:proofErr w:type="spellEnd"/>
      <w:r w:rsidRPr="00A37AF3">
        <w:rPr>
          <w:rFonts w:asciiTheme="majorHAnsi" w:hAnsiTheme="majorHAnsi" w:cs="Times New Roman"/>
        </w:rPr>
        <w:t xml:space="preserve">, an indole alkaloid, isolated from the leaves of Moringa oleifera in isoproterenol induced cardiotoxic rats: in vivo and in vitro studies. </w:t>
      </w:r>
      <w:proofErr w:type="spellStart"/>
      <w:r w:rsidRPr="00A37AF3">
        <w:rPr>
          <w:rFonts w:asciiTheme="majorHAnsi" w:hAnsiTheme="majorHAnsi" w:cs="Times New Roman"/>
        </w:rPr>
        <w:t>Bioorg</w:t>
      </w:r>
      <w:proofErr w:type="spellEnd"/>
      <w:r w:rsidRPr="00A37AF3">
        <w:rPr>
          <w:rFonts w:asciiTheme="majorHAnsi" w:hAnsiTheme="majorHAnsi" w:cs="Times New Roman"/>
        </w:rPr>
        <w:t xml:space="preserve">. Med. Chem. 23, 959–962. </w:t>
      </w:r>
      <w:proofErr w:type="spellStart"/>
      <w:r w:rsidRPr="00A37AF3">
        <w:rPr>
          <w:rFonts w:asciiTheme="majorHAnsi" w:hAnsiTheme="majorHAnsi" w:cs="Times New Roman"/>
        </w:rPr>
        <w:t>doi</w:t>
      </w:r>
      <w:proofErr w:type="spellEnd"/>
      <w:r w:rsidRPr="00A37AF3">
        <w:rPr>
          <w:rFonts w:asciiTheme="majorHAnsi" w:hAnsiTheme="majorHAnsi" w:cs="Times New Roman"/>
        </w:rPr>
        <w:t>: 10.1016/j.bmcl.2012.12.060</w:t>
      </w:r>
    </w:p>
    <w:p w14:paraId="49C17E13"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Park, M.-Y., Ji, G.E.</w:t>
      </w:r>
      <w:r>
        <w:rPr>
          <w:rFonts w:asciiTheme="majorHAnsi" w:hAnsiTheme="majorHAnsi" w:cs="Times New Roman"/>
        </w:rPr>
        <w:t xml:space="preserve">, </w:t>
      </w:r>
      <w:r w:rsidRPr="00A37AF3">
        <w:rPr>
          <w:rFonts w:asciiTheme="majorHAnsi" w:hAnsiTheme="majorHAnsi" w:cs="Times New Roman"/>
        </w:rPr>
        <w:t>Sung, M.K.</w:t>
      </w:r>
      <w:r>
        <w:rPr>
          <w:rFonts w:asciiTheme="majorHAnsi" w:hAnsiTheme="majorHAnsi" w:cs="Times New Roman"/>
        </w:rPr>
        <w:t>,</w:t>
      </w:r>
      <w:r w:rsidRPr="00A37AF3">
        <w:rPr>
          <w:rFonts w:asciiTheme="majorHAnsi" w:hAnsiTheme="majorHAnsi" w:cs="Times New Roman"/>
        </w:rPr>
        <w:t xml:space="preserve"> 2011. “Dietary kaempferol suppresses inflammation of dextran </w:t>
      </w:r>
      <w:proofErr w:type="spellStart"/>
      <w:r w:rsidRPr="00A37AF3">
        <w:rPr>
          <w:rFonts w:asciiTheme="majorHAnsi" w:hAnsiTheme="majorHAnsi" w:cs="Times New Roman"/>
        </w:rPr>
        <w:t>sulfate</w:t>
      </w:r>
      <w:proofErr w:type="spellEnd"/>
      <w:r w:rsidRPr="00A37AF3">
        <w:rPr>
          <w:rFonts w:asciiTheme="majorHAnsi" w:hAnsiTheme="majorHAnsi" w:cs="Times New Roman"/>
        </w:rPr>
        <w:t xml:space="preserve"> sodium-induced colitis in mice”. Dig. Dis. Sci. 57, 355–363. </w:t>
      </w:r>
    </w:p>
    <w:p w14:paraId="1F0E6FAD" w14:textId="77777777" w:rsidR="00590448" w:rsidRPr="00A37AF3" w:rsidRDefault="00590448" w:rsidP="00590448">
      <w:pPr>
        <w:spacing w:after="0"/>
        <w:ind w:left="993" w:hanging="993"/>
        <w:jc w:val="both"/>
        <w:rPr>
          <w:rFonts w:asciiTheme="majorHAnsi" w:hAnsiTheme="majorHAnsi"/>
        </w:rPr>
      </w:pPr>
      <w:r w:rsidRPr="00A37AF3">
        <w:rPr>
          <w:rFonts w:asciiTheme="majorHAnsi" w:hAnsiTheme="majorHAnsi" w:cs="Times New Roman"/>
        </w:rPr>
        <w:t xml:space="preserve">Prabu, S.L., </w:t>
      </w:r>
      <w:proofErr w:type="spellStart"/>
      <w:r w:rsidRPr="00A37AF3">
        <w:rPr>
          <w:rFonts w:asciiTheme="majorHAnsi" w:hAnsiTheme="majorHAnsi" w:cs="Times New Roman"/>
        </w:rPr>
        <w:t>Umamaheswari</w:t>
      </w:r>
      <w:proofErr w:type="spellEnd"/>
      <w:r w:rsidRPr="00A37AF3">
        <w:rPr>
          <w:rFonts w:asciiTheme="majorHAnsi" w:hAnsiTheme="majorHAnsi" w:cs="Times New Roman"/>
        </w:rPr>
        <w:t>, A.</w:t>
      </w:r>
      <w:r>
        <w:rPr>
          <w:rFonts w:asciiTheme="majorHAnsi" w:hAnsiTheme="majorHAnsi" w:cs="Times New Roman"/>
        </w:rPr>
        <w:t>,</w:t>
      </w:r>
      <w:r w:rsidRPr="00A37AF3">
        <w:rPr>
          <w:rFonts w:asciiTheme="majorHAnsi" w:hAnsiTheme="majorHAnsi" w:cs="Times New Roman"/>
        </w:rPr>
        <w:t xml:space="preserve"> </w:t>
      </w:r>
      <w:proofErr w:type="spellStart"/>
      <w:r w:rsidRPr="00A37AF3">
        <w:rPr>
          <w:rFonts w:asciiTheme="majorHAnsi" w:hAnsiTheme="majorHAnsi" w:cs="Times New Roman"/>
        </w:rPr>
        <w:t>Puratchikody</w:t>
      </w:r>
      <w:proofErr w:type="spellEnd"/>
      <w:r w:rsidRPr="00A37AF3">
        <w:rPr>
          <w:rFonts w:asciiTheme="majorHAnsi" w:hAnsiTheme="majorHAnsi" w:cs="Times New Roman"/>
        </w:rPr>
        <w:t>, A.</w:t>
      </w:r>
      <w:r>
        <w:rPr>
          <w:rFonts w:asciiTheme="majorHAnsi" w:hAnsiTheme="majorHAnsi" w:cs="Times New Roman"/>
        </w:rPr>
        <w:t xml:space="preserve">, </w:t>
      </w:r>
      <w:r w:rsidRPr="00A37AF3">
        <w:rPr>
          <w:rFonts w:asciiTheme="majorHAnsi" w:hAnsiTheme="majorHAnsi" w:cs="Times New Roman"/>
        </w:rPr>
        <w:t>2019. “Phytopharmacological potential of the natural gift Moringa oleifera Lam and its therapeutic application: An overview”. Asian Pac. J. Trop. Med. 12, 485–498</w:t>
      </w:r>
    </w:p>
    <w:p w14:paraId="07DF1259" w14:textId="77777777" w:rsidR="00590448" w:rsidRPr="00A37AF3" w:rsidRDefault="00590448" w:rsidP="00590448">
      <w:pPr>
        <w:spacing w:after="0" w:line="276" w:lineRule="auto"/>
        <w:ind w:left="993" w:hanging="993"/>
        <w:jc w:val="both"/>
        <w:rPr>
          <w:rFonts w:asciiTheme="majorHAnsi" w:hAnsiTheme="majorHAnsi" w:cs="Times New Roman"/>
        </w:rPr>
      </w:pPr>
      <w:proofErr w:type="spellStart"/>
      <w:r w:rsidRPr="00A37AF3">
        <w:rPr>
          <w:rFonts w:asciiTheme="majorHAnsi" w:hAnsiTheme="majorHAnsi" w:cs="Times New Roman"/>
        </w:rPr>
        <w:t>Praparatana</w:t>
      </w:r>
      <w:proofErr w:type="spellEnd"/>
      <w:r w:rsidRPr="00A37AF3">
        <w:rPr>
          <w:rFonts w:asciiTheme="majorHAnsi" w:hAnsiTheme="majorHAnsi" w:cs="Times New Roman"/>
        </w:rPr>
        <w:t xml:space="preserve">, R., </w:t>
      </w:r>
      <w:proofErr w:type="spellStart"/>
      <w:r w:rsidRPr="00A37AF3">
        <w:rPr>
          <w:rFonts w:asciiTheme="majorHAnsi" w:hAnsiTheme="majorHAnsi" w:cs="Times New Roman"/>
        </w:rPr>
        <w:t>Maliyam</w:t>
      </w:r>
      <w:proofErr w:type="spellEnd"/>
      <w:r w:rsidRPr="00A37AF3">
        <w:rPr>
          <w:rFonts w:asciiTheme="majorHAnsi" w:hAnsiTheme="majorHAnsi" w:cs="Times New Roman"/>
        </w:rPr>
        <w:t>, P., Barrows, L.R.</w:t>
      </w:r>
      <w:r>
        <w:rPr>
          <w:rFonts w:asciiTheme="majorHAnsi" w:hAnsiTheme="majorHAnsi" w:cs="Times New Roman"/>
        </w:rPr>
        <w:t>,</w:t>
      </w:r>
      <w:r w:rsidRPr="00A37AF3">
        <w:rPr>
          <w:rFonts w:asciiTheme="majorHAnsi" w:hAnsiTheme="majorHAnsi" w:cs="Times New Roman"/>
        </w:rPr>
        <w:t xml:space="preserve"> </w:t>
      </w:r>
      <w:proofErr w:type="spellStart"/>
      <w:r w:rsidRPr="00A37AF3">
        <w:rPr>
          <w:rFonts w:asciiTheme="majorHAnsi" w:hAnsiTheme="majorHAnsi" w:cs="Times New Roman"/>
        </w:rPr>
        <w:t>Puttarak</w:t>
      </w:r>
      <w:proofErr w:type="spellEnd"/>
      <w:r w:rsidRPr="00A37AF3">
        <w:rPr>
          <w:rFonts w:asciiTheme="majorHAnsi" w:hAnsiTheme="majorHAnsi" w:cs="Times New Roman"/>
        </w:rPr>
        <w:t>, P.</w:t>
      </w:r>
      <w:r>
        <w:rPr>
          <w:rFonts w:asciiTheme="majorHAnsi" w:hAnsiTheme="majorHAnsi" w:cs="Times New Roman"/>
        </w:rPr>
        <w:t>,</w:t>
      </w:r>
      <w:r w:rsidRPr="00A37AF3">
        <w:rPr>
          <w:rFonts w:asciiTheme="majorHAnsi" w:hAnsiTheme="majorHAnsi" w:cs="Times New Roman"/>
        </w:rPr>
        <w:t xml:space="preserve"> 2022. “Flavonoids and Phenols, the Potential Anti-Diabetic Compounds from Bauhinia </w:t>
      </w:r>
      <w:proofErr w:type="spellStart"/>
      <w:r w:rsidRPr="00A37AF3">
        <w:rPr>
          <w:rFonts w:asciiTheme="majorHAnsi" w:hAnsiTheme="majorHAnsi" w:cs="Times New Roman"/>
        </w:rPr>
        <w:t>strychnifolia</w:t>
      </w:r>
      <w:proofErr w:type="spellEnd"/>
      <w:r w:rsidRPr="00A37AF3">
        <w:rPr>
          <w:rFonts w:asciiTheme="majorHAnsi" w:hAnsiTheme="majorHAnsi" w:cs="Times New Roman"/>
        </w:rPr>
        <w:t xml:space="preserve"> </w:t>
      </w:r>
      <w:proofErr w:type="spellStart"/>
      <w:r w:rsidRPr="00A37AF3">
        <w:rPr>
          <w:rFonts w:asciiTheme="majorHAnsi" w:hAnsiTheme="majorHAnsi" w:cs="Times New Roman"/>
        </w:rPr>
        <w:t>Craib</w:t>
      </w:r>
      <w:proofErr w:type="spellEnd"/>
      <w:r w:rsidRPr="00A37AF3">
        <w:rPr>
          <w:rFonts w:asciiTheme="majorHAnsi" w:hAnsiTheme="majorHAnsi" w:cs="Times New Roman"/>
        </w:rPr>
        <w:t xml:space="preserve">. Stem”. Molecules, 27, 2393. </w:t>
      </w:r>
    </w:p>
    <w:p w14:paraId="13CF9349"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Ramachandran, C., Peter, K. V.</w:t>
      </w:r>
      <w:r>
        <w:rPr>
          <w:rFonts w:asciiTheme="majorHAnsi" w:hAnsiTheme="majorHAnsi" w:cs="Times New Roman"/>
        </w:rPr>
        <w:t>,</w:t>
      </w:r>
      <w:r w:rsidRPr="00A37AF3">
        <w:rPr>
          <w:rFonts w:asciiTheme="majorHAnsi" w:hAnsiTheme="majorHAnsi" w:cs="Times New Roman"/>
        </w:rPr>
        <w:t xml:space="preserve"> </w:t>
      </w:r>
      <w:proofErr w:type="spellStart"/>
      <w:r w:rsidRPr="00A37AF3">
        <w:rPr>
          <w:rFonts w:asciiTheme="majorHAnsi" w:hAnsiTheme="majorHAnsi" w:cs="Times New Roman"/>
        </w:rPr>
        <w:t>Gopalakrishnana</w:t>
      </w:r>
      <w:proofErr w:type="spellEnd"/>
      <w:r w:rsidRPr="00A37AF3">
        <w:rPr>
          <w:rFonts w:asciiTheme="majorHAnsi" w:hAnsiTheme="majorHAnsi" w:cs="Times New Roman"/>
        </w:rPr>
        <w:t>, P.K.</w:t>
      </w:r>
      <w:r>
        <w:rPr>
          <w:rFonts w:asciiTheme="majorHAnsi" w:hAnsiTheme="majorHAnsi" w:cs="Times New Roman"/>
        </w:rPr>
        <w:t>,</w:t>
      </w:r>
      <w:r w:rsidRPr="00A37AF3">
        <w:rPr>
          <w:rFonts w:asciiTheme="majorHAnsi" w:hAnsiTheme="majorHAnsi" w:cs="Times New Roman"/>
        </w:rPr>
        <w:t xml:space="preserve"> 1980. “Drumstick (</w:t>
      </w:r>
      <w:r w:rsidRPr="00E23AE2">
        <w:rPr>
          <w:rFonts w:asciiTheme="majorHAnsi" w:hAnsiTheme="majorHAnsi" w:cs="Times New Roman"/>
          <w:i/>
          <w:iCs/>
        </w:rPr>
        <w:t>Moringa oleifera</w:t>
      </w:r>
      <w:r w:rsidRPr="00A37AF3">
        <w:rPr>
          <w:rFonts w:asciiTheme="majorHAnsi" w:hAnsiTheme="majorHAnsi" w:cs="Times New Roman"/>
        </w:rPr>
        <w:t xml:space="preserve">): A multipurpose Indian vegetable”. Econ. Bot.: 34: 276-83. </w:t>
      </w:r>
      <w:proofErr w:type="spellStart"/>
      <w:r w:rsidRPr="00A37AF3">
        <w:rPr>
          <w:rFonts w:asciiTheme="majorHAnsi" w:hAnsiTheme="majorHAnsi" w:cs="Times New Roman"/>
        </w:rPr>
        <w:t>doi</w:t>
      </w:r>
      <w:proofErr w:type="spellEnd"/>
      <w:r w:rsidRPr="00A37AF3">
        <w:rPr>
          <w:rFonts w:asciiTheme="majorHAnsi" w:hAnsiTheme="majorHAnsi" w:cs="Times New Roman"/>
        </w:rPr>
        <w:t>: 10.1007/BF02858648</w:t>
      </w:r>
    </w:p>
    <w:p w14:paraId="1D521EC7"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 xml:space="preserve">Richter, N., </w:t>
      </w:r>
      <w:proofErr w:type="spellStart"/>
      <w:r w:rsidRPr="00A37AF3">
        <w:rPr>
          <w:rFonts w:asciiTheme="majorHAnsi" w:hAnsiTheme="majorHAnsi" w:cs="Times New Roman"/>
        </w:rPr>
        <w:t>Siddhuraju</w:t>
      </w:r>
      <w:proofErr w:type="spellEnd"/>
      <w:r w:rsidRPr="00A37AF3">
        <w:rPr>
          <w:rFonts w:asciiTheme="majorHAnsi" w:hAnsiTheme="majorHAnsi" w:cs="Times New Roman"/>
        </w:rPr>
        <w:t>, P.</w:t>
      </w:r>
      <w:r>
        <w:rPr>
          <w:rFonts w:asciiTheme="majorHAnsi" w:hAnsiTheme="majorHAnsi" w:cs="Times New Roman"/>
        </w:rPr>
        <w:t>,</w:t>
      </w:r>
      <w:r w:rsidRPr="00A37AF3">
        <w:rPr>
          <w:rFonts w:asciiTheme="majorHAnsi" w:hAnsiTheme="majorHAnsi" w:cs="Times New Roman"/>
        </w:rPr>
        <w:t xml:space="preserve"> Becker, K.</w:t>
      </w:r>
      <w:r>
        <w:rPr>
          <w:rFonts w:asciiTheme="majorHAnsi" w:hAnsiTheme="majorHAnsi" w:cs="Times New Roman"/>
        </w:rPr>
        <w:t>,</w:t>
      </w:r>
      <w:r w:rsidRPr="00A37AF3">
        <w:rPr>
          <w:rFonts w:asciiTheme="majorHAnsi" w:hAnsiTheme="majorHAnsi" w:cs="Times New Roman"/>
        </w:rPr>
        <w:t xml:space="preserve"> 2003. </w:t>
      </w:r>
      <w:proofErr w:type="gramStart"/>
      <w:r w:rsidRPr="00A37AF3">
        <w:rPr>
          <w:rFonts w:asciiTheme="majorHAnsi" w:hAnsiTheme="majorHAnsi" w:cs="Times New Roman"/>
        </w:rPr>
        <w:t>“ Evaluation</w:t>
      </w:r>
      <w:proofErr w:type="gramEnd"/>
      <w:r w:rsidRPr="00A37AF3">
        <w:rPr>
          <w:rFonts w:asciiTheme="majorHAnsi" w:hAnsiTheme="majorHAnsi" w:cs="Times New Roman"/>
        </w:rPr>
        <w:t xml:space="preserve"> of nutritional quality of moringa (Moringa oleifera Lam.) leaves as an alternative protein source for Nile tilapia (Oreochromis niloticus L.)”. Aquaculture, 217, 599–611.</w:t>
      </w:r>
    </w:p>
    <w:p w14:paraId="7273882A"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lastRenderedPageBreak/>
        <w:t>Ruckmani, K., Kavimani, S.</w:t>
      </w:r>
      <w:r>
        <w:rPr>
          <w:rFonts w:asciiTheme="majorHAnsi" w:hAnsiTheme="majorHAnsi" w:cs="Times New Roman"/>
        </w:rPr>
        <w:t>,</w:t>
      </w:r>
      <w:r w:rsidRPr="00A37AF3">
        <w:rPr>
          <w:rFonts w:asciiTheme="majorHAnsi" w:hAnsiTheme="majorHAnsi" w:cs="Times New Roman"/>
        </w:rPr>
        <w:t xml:space="preserve"> An, R. Jaykar, B.</w:t>
      </w:r>
      <w:r>
        <w:rPr>
          <w:rFonts w:asciiTheme="majorHAnsi" w:hAnsiTheme="majorHAnsi" w:cs="Times New Roman"/>
        </w:rPr>
        <w:t xml:space="preserve">, </w:t>
      </w:r>
      <w:r w:rsidRPr="00A37AF3">
        <w:rPr>
          <w:rFonts w:asciiTheme="majorHAnsi" w:hAnsiTheme="majorHAnsi" w:cs="Times New Roman"/>
        </w:rPr>
        <w:t>1998. “Effect of Moringa oleifera Lam on paracetamol-induced hepatotoxicity”. Indian J. of Pharmaceutical Sci.60(1): 33-35.</w:t>
      </w:r>
    </w:p>
    <w:p w14:paraId="553BA539" w14:textId="77777777" w:rsidR="00590448" w:rsidRPr="00A37AF3" w:rsidRDefault="00590448" w:rsidP="00590448">
      <w:pPr>
        <w:spacing w:after="0"/>
        <w:ind w:left="993" w:hanging="993"/>
        <w:rPr>
          <w:rFonts w:asciiTheme="majorHAnsi" w:hAnsiTheme="majorHAnsi"/>
        </w:rPr>
      </w:pPr>
      <w:r w:rsidRPr="00A37AF3">
        <w:rPr>
          <w:rFonts w:asciiTheme="majorHAnsi" w:hAnsiTheme="majorHAnsi"/>
        </w:rPr>
        <w:t>Saini, R.K., Shetty, N.P.</w:t>
      </w:r>
      <w:r>
        <w:rPr>
          <w:rFonts w:asciiTheme="majorHAnsi" w:hAnsiTheme="majorHAnsi"/>
        </w:rPr>
        <w:t xml:space="preserve">, </w:t>
      </w:r>
      <w:r w:rsidRPr="00A37AF3">
        <w:rPr>
          <w:rFonts w:asciiTheme="majorHAnsi" w:hAnsiTheme="majorHAnsi"/>
        </w:rPr>
        <w:t>Giridhar, P.</w:t>
      </w:r>
      <w:r>
        <w:rPr>
          <w:rFonts w:asciiTheme="majorHAnsi" w:hAnsiTheme="majorHAnsi"/>
        </w:rPr>
        <w:t xml:space="preserve">, </w:t>
      </w:r>
      <w:r w:rsidRPr="00A37AF3">
        <w:rPr>
          <w:rFonts w:asciiTheme="majorHAnsi" w:hAnsiTheme="majorHAnsi"/>
        </w:rPr>
        <w:t>2014. “Carotenoid content in vegetative and reproductive parts of commercially grown Moringa oleifera Lam. cultivars from India by LC–APCI–MS”. Eur. Food Res. Technol. 238, 971–978.</w:t>
      </w:r>
    </w:p>
    <w:p w14:paraId="6C3E602F"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 xml:space="preserve">Saldanha, E., Saxena, A., Kaur, K., </w:t>
      </w:r>
      <w:proofErr w:type="spellStart"/>
      <w:r w:rsidRPr="00A37AF3">
        <w:rPr>
          <w:rFonts w:asciiTheme="majorHAnsi" w:hAnsiTheme="majorHAnsi" w:cs="Times New Roman"/>
        </w:rPr>
        <w:t>Kalekhan</w:t>
      </w:r>
      <w:proofErr w:type="spellEnd"/>
      <w:r w:rsidRPr="00A37AF3">
        <w:rPr>
          <w:rFonts w:asciiTheme="majorHAnsi" w:hAnsiTheme="majorHAnsi" w:cs="Times New Roman"/>
        </w:rPr>
        <w:t>, F., Venkatesh, P., Fayad, R., Rao, S., George, T.</w:t>
      </w:r>
      <w:r>
        <w:rPr>
          <w:rFonts w:asciiTheme="majorHAnsi" w:hAnsiTheme="majorHAnsi" w:cs="Times New Roman"/>
        </w:rPr>
        <w:t>,</w:t>
      </w:r>
      <w:r w:rsidRPr="00A37AF3">
        <w:rPr>
          <w:rFonts w:asciiTheme="majorHAnsi" w:hAnsiTheme="majorHAnsi" w:cs="Times New Roman"/>
        </w:rPr>
        <w:t xml:space="preserve"> Baliga, M.S.</w:t>
      </w:r>
      <w:r>
        <w:rPr>
          <w:rFonts w:asciiTheme="majorHAnsi" w:hAnsiTheme="majorHAnsi" w:cs="Times New Roman"/>
        </w:rPr>
        <w:t xml:space="preserve">, </w:t>
      </w:r>
      <w:r w:rsidRPr="00A37AF3">
        <w:rPr>
          <w:rFonts w:asciiTheme="majorHAnsi" w:hAnsiTheme="majorHAnsi" w:cs="Times New Roman"/>
        </w:rPr>
        <w:t xml:space="preserve">2019. “Polyphenols in the Prevention of Ulcerative Colitis: A Revisit”. In Dietary Interventions in Gastrointestinal </w:t>
      </w:r>
      <w:proofErr w:type="spellStart"/>
      <w:proofErr w:type="gramStart"/>
      <w:r w:rsidRPr="00A37AF3">
        <w:rPr>
          <w:rFonts w:asciiTheme="majorHAnsi" w:hAnsiTheme="majorHAnsi" w:cs="Times New Roman"/>
        </w:rPr>
        <w:t>Diseases;Watson</w:t>
      </w:r>
      <w:proofErr w:type="spellEnd"/>
      <w:proofErr w:type="gramEnd"/>
      <w:r w:rsidRPr="00A37AF3">
        <w:rPr>
          <w:rFonts w:asciiTheme="majorHAnsi" w:hAnsiTheme="majorHAnsi" w:cs="Times New Roman"/>
        </w:rPr>
        <w:t xml:space="preserve">, R.R., </w:t>
      </w:r>
      <w:proofErr w:type="spellStart"/>
      <w:r w:rsidRPr="00A37AF3">
        <w:rPr>
          <w:rFonts w:asciiTheme="majorHAnsi" w:hAnsiTheme="majorHAnsi" w:cs="Times New Roman"/>
        </w:rPr>
        <w:t>Preedy</w:t>
      </w:r>
      <w:proofErr w:type="spellEnd"/>
      <w:r w:rsidRPr="00A37AF3">
        <w:rPr>
          <w:rFonts w:asciiTheme="majorHAnsi" w:hAnsiTheme="majorHAnsi" w:cs="Times New Roman"/>
        </w:rPr>
        <w:t xml:space="preserve">, V.R., Eds.; Academic Press: Cambridge, MA, USA; Elsevier Inc.: London, UK, Volume 2, pp. 277–287. </w:t>
      </w:r>
    </w:p>
    <w:p w14:paraId="2FFCDB2B" w14:textId="77777777" w:rsidR="00590448" w:rsidRPr="00A37AF3" w:rsidRDefault="00590448" w:rsidP="00590448">
      <w:pPr>
        <w:spacing w:after="0"/>
        <w:ind w:left="993" w:hanging="993"/>
        <w:jc w:val="both"/>
        <w:rPr>
          <w:rFonts w:asciiTheme="majorHAnsi" w:hAnsiTheme="majorHAnsi"/>
        </w:rPr>
      </w:pPr>
      <w:r w:rsidRPr="00A37AF3">
        <w:rPr>
          <w:rFonts w:asciiTheme="majorHAnsi" w:hAnsiTheme="majorHAnsi"/>
        </w:rPr>
        <w:t xml:space="preserve">Santos, A.F.S., </w:t>
      </w:r>
      <w:proofErr w:type="spellStart"/>
      <w:r>
        <w:rPr>
          <w:rFonts w:asciiTheme="majorHAnsi" w:hAnsiTheme="majorHAnsi"/>
        </w:rPr>
        <w:t>A</w:t>
      </w:r>
      <w:r w:rsidRPr="00A37AF3">
        <w:rPr>
          <w:rFonts w:asciiTheme="majorHAnsi" w:hAnsiTheme="majorHAnsi"/>
        </w:rPr>
        <w:t>rgolo</w:t>
      </w:r>
      <w:proofErr w:type="spellEnd"/>
      <w:r w:rsidRPr="00A37AF3">
        <w:rPr>
          <w:rFonts w:asciiTheme="majorHAnsi" w:hAnsiTheme="majorHAnsi"/>
        </w:rPr>
        <w:t>, A. C.C., Paiva, P.M.G.</w:t>
      </w:r>
      <w:r>
        <w:rPr>
          <w:rFonts w:asciiTheme="majorHAnsi" w:hAnsiTheme="majorHAnsi"/>
        </w:rPr>
        <w:t>,</w:t>
      </w:r>
      <w:r w:rsidRPr="00A37AF3">
        <w:rPr>
          <w:rFonts w:asciiTheme="majorHAnsi" w:hAnsiTheme="majorHAnsi"/>
        </w:rPr>
        <w:t xml:space="preserve"> Coelho, L.C.B.B.</w:t>
      </w:r>
      <w:r>
        <w:rPr>
          <w:rFonts w:asciiTheme="majorHAnsi" w:hAnsiTheme="majorHAnsi"/>
        </w:rPr>
        <w:t>,</w:t>
      </w:r>
      <w:r w:rsidRPr="00A37AF3">
        <w:rPr>
          <w:rFonts w:asciiTheme="majorHAnsi" w:hAnsiTheme="majorHAnsi"/>
        </w:rPr>
        <w:t xml:space="preserve"> 2012. “Antioxidant activity of Moringa oleifera tissue extracts”. Phytotherapy research. 26(9): 1366-1370.</w:t>
      </w:r>
    </w:p>
    <w:p w14:paraId="1270D046" w14:textId="77777777" w:rsidR="00590448" w:rsidRPr="00A37AF3" w:rsidRDefault="00590448" w:rsidP="00590448">
      <w:pPr>
        <w:spacing w:after="0" w:line="276" w:lineRule="auto"/>
        <w:ind w:left="993" w:hanging="993"/>
        <w:jc w:val="both"/>
        <w:rPr>
          <w:rFonts w:asciiTheme="majorHAnsi" w:hAnsiTheme="majorHAnsi" w:cs="Times New Roman"/>
        </w:rPr>
      </w:pPr>
      <w:proofErr w:type="spellStart"/>
      <w:r w:rsidRPr="00A37AF3">
        <w:rPr>
          <w:rFonts w:asciiTheme="majorHAnsi" w:hAnsiTheme="majorHAnsi" w:cs="Times New Roman"/>
        </w:rPr>
        <w:t>Sharifudin</w:t>
      </w:r>
      <w:proofErr w:type="spellEnd"/>
      <w:r w:rsidRPr="00A37AF3">
        <w:rPr>
          <w:rFonts w:asciiTheme="majorHAnsi" w:hAnsiTheme="majorHAnsi" w:cs="Times New Roman"/>
        </w:rPr>
        <w:t xml:space="preserve">, S.A., </w:t>
      </w:r>
      <w:proofErr w:type="spellStart"/>
      <w:r w:rsidRPr="00A37AF3">
        <w:rPr>
          <w:rFonts w:asciiTheme="majorHAnsi" w:hAnsiTheme="majorHAnsi" w:cs="Times New Roman"/>
        </w:rPr>
        <w:t>Fakurazi</w:t>
      </w:r>
      <w:proofErr w:type="spellEnd"/>
      <w:r w:rsidRPr="00A37AF3">
        <w:rPr>
          <w:rFonts w:asciiTheme="majorHAnsi" w:hAnsiTheme="majorHAnsi" w:cs="Times New Roman"/>
        </w:rPr>
        <w:t xml:space="preserve">, S., </w:t>
      </w:r>
      <w:proofErr w:type="spellStart"/>
      <w:r w:rsidRPr="00A37AF3">
        <w:rPr>
          <w:rFonts w:asciiTheme="majorHAnsi" w:hAnsiTheme="majorHAnsi" w:cs="Times New Roman"/>
        </w:rPr>
        <w:t>Hidayat</w:t>
      </w:r>
      <w:proofErr w:type="spellEnd"/>
      <w:r w:rsidRPr="00A37AF3">
        <w:rPr>
          <w:rFonts w:asciiTheme="majorHAnsi" w:hAnsiTheme="majorHAnsi" w:cs="Times New Roman"/>
        </w:rPr>
        <w:t xml:space="preserve">, M.T., </w:t>
      </w:r>
      <w:proofErr w:type="spellStart"/>
      <w:r w:rsidRPr="00A37AF3">
        <w:rPr>
          <w:rFonts w:asciiTheme="majorHAnsi" w:hAnsiTheme="majorHAnsi" w:cs="Times New Roman"/>
        </w:rPr>
        <w:t>Hairuszah</w:t>
      </w:r>
      <w:proofErr w:type="spellEnd"/>
      <w:r w:rsidRPr="00A37AF3">
        <w:rPr>
          <w:rFonts w:asciiTheme="majorHAnsi" w:hAnsiTheme="majorHAnsi" w:cs="Times New Roman"/>
        </w:rPr>
        <w:t xml:space="preserve">, I., </w:t>
      </w:r>
      <w:proofErr w:type="spellStart"/>
      <w:r w:rsidRPr="00A37AF3">
        <w:rPr>
          <w:rFonts w:asciiTheme="majorHAnsi" w:hAnsiTheme="majorHAnsi" w:cs="Times New Roman"/>
        </w:rPr>
        <w:t>Moklas</w:t>
      </w:r>
      <w:proofErr w:type="spellEnd"/>
      <w:r w:rsidRPr="00A37AF3">
        <w:rPr>
          <w:rFonts w:asciiTheme="majorHAnsi" w:hAnsiTheme="majorHAnsi" w:cs="Times New Roman"/>
        </w:rPr>
        <w:t>, M.A.</w:t>
      </w:r>
      <w:r>
        <w:rPr>
          <w:rFonts w:asciiTheme="majorHAnsi" w:hAnsiTheme="majorHAnsi" w:cs="Times New Roman"/>
        </w:rPr>
        <w:t>,</w:t>
      </w:r>
      <w:r w:rsidRPr="00A37AF3">
        <w:rPr>
          <w:rFonts w:asciiTheme="majorHAnsi" w:hAnsiTheme="majorHAnsi" w:cs="Times New Roman"/>
        </w:rPr>
        <w:t xml:space="preserve"> </w:t>
      </w:r>
      <w:proofErr w:type="spellStart"/>
      <w:r w:rsidRPr="00A37AF3">
        <w:rPr>
          <w:rFonts w:asciiTheme="majorHAnsi" w:hAnsiTheme="majorHAnsi" w:cs="Times New Roman"/>
        </w:rPr>
        <w:t>Arulselvan</w:t>
      </w:r>
      <w:proofErr w:type="spellEnd"/>
      <w:r w:rsidRPr="00A37AF3">
        <w:rPr>
          <w:rFonts w:asciiTheme="majorHAnsi" w:hAnsiTheme="majorHAnsi" w:cs="Times New Roman"/>
        </w:rPr>
        <w:t>, P.</w:t>
      </w:r>
      <w:r>
        <w:rPr>
          <w:rFonts w:asciiTheme="majorHAnsi" w:hAnsiTheme="majorHAnsi" w:cs="Times New Roman"/>
        </w:rPr>
        <w:t>,</w:t>
      </w:r>
      <w:r w:rsidRPr="00A37AF3">
        <w:rPr>
          <w:rFonts w:asciiTheme="majorHAnsi" w:hAnsiTheme="majorHAnsi" w:cs="Times New Roman"/>
        </w:rPr>
        <w:t xml:space="preserve"> 2013. “Therapeutic potential of </w:t>
      </w:r>
      <w:r w:rsidRPr="00123711">
        <w:rPr>
          <w:rFonts w:asciiTheme="majorHAnsi" w:hAnsiTheme="majorHAnsi" w:cs="Times New Roman"/>
          <w:i/>
          <w:iCs/>
        </w:rPr>
        <w:t>Moringa oleifera</w:t>
      </w:r>
      <w:r w:rsidRPr="00A37AF3">
        <w:rPr>
          <w:rFonts w:asciiTheme="majorHAnsi" w:hAnsiTheme="majorHAnsi" w:cs="Times New Roman"/>
        </w:rPr>
        <w:t xml:space="preserve"> extracts against acetaminophen-induced hepatotoxicity in rats”. Pharm. Biol.  51, 279–288.</w:t>
      </w:r>
    </w:p>
    <w:p w14:paraId="0CF2C421" w14:textId="77777777" w:rsidR="00590448" w:rsidRPr="00A37AF3" w:rsidRDefault="00590448" w:rsidP="00590448">
      <w:pPr>
        <w:spacing w:after="0" w:line="276" w:lineRule="auto"/>
        <w:ind w:left="993" w:hanging="993"/>
        <w:jc w:val="both"/>
        <w:rPr>
          <w:rFonts w:asciiTheme="majorHAnsi" w:hAnsiTheme="majorHAnsi"/>
        </w:rPr>
      </w:pPr>
      <w:r w:rsidRPr="00A37AF3">
        <w:rPr>
          <w:rFonts w:asciiTheme="majorHAnsi" w:hAnsiTheme="majorHAnsi"/>
        </w:rPr>
        <w:t xml:space="preserve">Singh, D. 2018. Moringa Cultivation for Green Fodder by NDDB. http://www.dairyknowledge.in/sites/default/files/moringa-oleifera-eng.pdf </w:t>
      </w:r>
    </w:p>
    <w:p w14:paraId="585AF064"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Sinha, M.</w:t>
      </w:r>
      <w:r>
        <w:rPr>
          <w:rFonts w:asciiTheme="majorHAnsi" w:hAnsiTheme="majorHAnsi" w:cs="Times New Roman"/>
        </w:rPr>
        <w:t>,</w:t>
      </w:r>
      <w:r w:rsidRPr="00A37AF3">
        <w:rPr>
          <w:rFonts w:asciiTheme="majorHAnsi" w:hAnsiTheme="majorHAnsi" w:cs="Times New Roman"/>
        </w:rPr>
        <w:t xml:space="preserve"> Das, D.K.</w:t>
      </w:r>
      <w:r>
        <w:rPr>
          <w:rFonts w:asciiTheme="majorHAnsi" w:hAnsiTheme="majorHAnsi" w:cs="Times New Roman"/>
        </w:rPr>
        <w:t>,</w:t>
      </w:r>
      <w:r w:rsidRPr="00A37AF3">
        <w:rPr>
          <w:rFonts w:asciiTheme="majorHAnsi" w:hAnsiTheme="majorHAnsi" w:cs="Times New Roman"/>
        </w:rPr>
        <w:t xml:space="preserve"> Datta, S.</w:t>
      </w:r>
      <w:r>
        <w:rPr>
          <w:rFonts w:asciiTheme="majorHAnsi" w:hAnsiTheme="majorHAnsi" w:cs="Times New Roman"/>
        </w:rPr>
        <w:t>,</w:t>
      </w:r>
      <w:r w:rsidRPr="00A37AF3">
        <w:rPr>
          <w:rFonts w:asciiTheme="majorHAnsi" w:hAnsiTheme="majorHAnsi" w:cs="Times New Roman"/>
        </w:rPr>
        <w:t xml:space="preserve"> Ghosh, S.</w:t>
      </w:r>
      <w:r>
        <w:rPr>
          <w:rFonts w:asciiTheme="majorHAnsi" w:hAnsiTheme="majorHAnsi" w:cs="Times New Roman"/>
        </w:rPr>
        <w:t>,</w:t>
      </w:r>
      <w:r w:rsidRPr="00A37AF3">
        <w:rPr>
          <w:rFonts w:asciiTheme="majorHAnsi" w:hAnsiTheme="majorHAnsi" w:cs="Times New Roman"/>
        </w:rPr>
        <w:t xml:space="preserve"> Dey, S.</w:t>
      </w:r>
      <w:r>
        <w:rPr>
          <w:rFonts w:asciiTheme="majorHAnsi" w:hAnsiTheme="majorHAnsi" w:cs="Times New Roman"/>
        </w:rPr>
        <w:t xml:space="preserve">, 2012. </w:t>
      </w:r>
      <w:r w:rsidRPr="00A37AF3">
        <w:rPr>
          <w:rFonts w:asciiTheme="majorHAnsi" w:hAnsiTheme="majorHAnsi" w:cs="Times New Roman"/>
        </w:rPr>
        <w:t>Amelioration of ionizing radiation induced lipid peroxidation in mouse liver by Moringa oleifera Lam. leaf extract. Indian J. Exp. Biol.</w:t>
      </w:r>
      <w:r>
        <w:rPr>
          <w:rFonts w:asciiTheme="majorHAnsi" w:hAnsiTheme="majorHAnsi" w:cs="Times New Roman"/>
        </w:rPr>
        <w:t xml:space="preserve"> </w:t>
      </w:r>
      <w:r w:rsidRPr="00A37AF3">
        <w:rPr>
          <w:rFonts w:asciiTheme="majorHAnsi" w:hAnsiTheme="majorHAnsi" w:cs="Times New Roman"/>
        </w:rPr>
        <w:t>50, 209–215. [Google Scholar] [PubMed]</w:t>
      </w:r>
    </w:p>
    <w:p w14:paraId="33C51454"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lang w:val="en-US"/>
        </w:rPr>
        <w:t>Stephens</w:t>
      </w:r>
      <w:r>
        <w:rPr>
          <w:rFonts w:asciiTheme="majorHAnsi" w:hAnsiTheme="majorHAnsi" w:cs="Times New Roman"/>
          <w:lang w:val="en-US"/>
        </w:rPr>
        <w:t>,</w:t>
      </w:r>
      <w:r w:rsidRPr="00A37AF3">
        <w:rPr>
          <w:rFonts w:asciiTheme="majorHAnsi" w:hAnsiTheme="majorHAnsi" w:cs="Times New Roman"/>
          <w:lang w:val="en-US"/>
        </w:rPr>
        <w:t xml:space="preserve"> R</w:t>
      </w:r>
      <w:r>
        <w:rPr>
          <w:rFonts w:asciiTheme="majorHAnsi" w:hAnsiTheme="majorHAnsi" w:cs="Times New Roman"/>
          <w:lang w:val="en-US"/>
        </w:rPr>
        <w:t>.</w:t>
      </w:r>
      <w:r w:rsidRPr="00A37AF3">
        <w:rPr>
          <w:rFonts w:asciiTheme="majorHAnsi" w:hAnsiTheme="majorHAnsi" w:cs="Times New Roman"/>
          <w:lang w:val="en-US"/>
        </w:rPr>
        <w:t>L</w:t>
      </w:r>
      <w:r>
        <w:rPr>
          <w:rFonts w:asciiTheme="majorHAnsi" w:hAnsiTheme="majorHAnsi" w:cs="Times New Roman"/>
          <w:lang w:val="en-US"/>
        </w:rPr>
        <w:t>.</w:t>
      </w:r>
      <w:r w:rsidRPr="00A37AF3">
        <w:rPr>
          <w:rFonts w:asciiTheme="majorHAnsi" w:hAnsiTheme="majorHAnsi" w:cs="Times New Roman"/>
          <w:lang w:val="en-US"/>
        </w:rPr>
        <w:t xml:space="preserve"> Jr</w:t>
      </w:r>
      <w:r>
        <w:rPr>
          <w:rFonts w:asciiTheme="majorHAnsi" w:hAnsiTheme="majorHAnsi" w:cs="Times New Roman"/>
          <w:lang w:val="en-US"/>
        </w:rPr>
        <w:t>.</w:t>
      </w:r>
      <w:r w:rsidRPr="00A37AF3">
        <w:rPr>
          <w:rFonts w:asciiTheme="majorHAnsi" w:hAnsiTheme="majorHAnsi" w:cs="Times New Roman"/>
          <w:lang w:val="en-US"/>
        </w:rPr>
        <w:t>, Rahwan</w:t>
      </w:r>
      <w:r>
        <w:rPr>
          <w:rFonts w:asciiTheme="majorHAnsi" w:hAnsiTheme="majorHAnsi" w:cs="Times New Roman"/>
          <w:lang w:val="en-US"/>
        </w:rPr>
        <w:t>,</w:t>
      </w:r>
      <w:r w:rsidRPr="00A37AF3">
        <w:rPr>
          <w:rFonts w:asciiTheme="majorHAnsi" w:hAnsiTheme="majorHAnsi" w:cs="Times New Roman"/>
          <w:lang w:val="en-US"/>
        </w:rPr>
        <w:t xml:space="preserve"> R</w:t>
      </w:r>
      <w:r>
        <w:rPr>
          <w:rFonts w:asciiTheme="majorHAnsi" w:hAnsiTheme="majorHAnsi" w:cs="Times New Roman"/>
          <w:lang w:val="en-US"/>
        </w:rPr>
        <w:t>.</w:t>
      </w:r>
      <w:r w:rsidRPr="00A37AF3">
        <w:rPr>
          <w:rFonts w:asciiTheme="majorHAnsi" w:hAnsiTheme="majorHAnsi" w:cs="Times New Roman"/>
          <w:lang w:val="en-US"/>
        </w:rPr>
        <w:t>G.</w:t>
      </w:r>
      <w:r>
        <w:rPr>
          <w:rFonts w:asciiTheme="majorHAnsi" w:hAnsiTheme="majorHAnsi" w:cs="Times New Roman"/>
          <w:lang w:val="en-US"/>
        </w:rPr>
        <w:t>,</w:t>
      </w:r>
      <w:r w:rsidRPr="00A37AF3">
        <w:rPr>
          <w:rFonts w:asciiTheme="majorHAnsi" w:hAnsiTheme="majorHAnsi" w:cs="Times New Roman"/>
          <w:lang w:val="en-US"/>
        </w:rPr>
        <w:t xml:space="preserve"> 1992. Antiulcer activity of the calcium antagonist propyl-</w:t>
      </w:r>
      <w:proofErr w:type="spellStart"/>
      <w:r w:rsidRPr="00A37AF3">
        <w:rPr>
          <w:rFonts w:asciiTheme="majorHAnsi" w:hAnsiTheme="majorHAnsi" w:cs="Times New Roman"/>
          <w:lang w:val="en-US"/>
        </w:rPr>
        <w:t>methyleneiodioxyindene</w:t>
      </w:r>
      <w:proofErr w:type="spellEnd"/>
      <w:r w:rsidRPr="00A37AF3">
        <w:rPr>
          <w:rFonts w:asciiTheme="majorHAnsi" w:hAnsiTheme="majorHAnsi" w:cs="Times New Roman"/>
          <w:lang w:val="en-US"/>
        </w:rPr>
        <w:t xml:space="preserve">-V, localization of site of action. Gen </w:t>
      </w:r>
      <w:proofErr w:type="spellStart"/>
      <w:r w:rsidRPr="00A37AF3">
        <w:rPr>
          <w:rFonts w:asciiTheme="majorHAnsi" w:hAnsiTheme="majorHAnsi" w:cs="Times New Roman"/>
          <w:lang w:val="en-US"/>
        </w:rPr>
        <w:t>Pharmacol</w:t>
      </w:r>
      <w:proofErr w:type="spellEnd"/>
      <w:r w:rsidRPr="00A37AF3">
        <w:rPr>
          <w:rFonts w:asciiTheme="majorHAnsi" w:hAnsiTheme="majorHAnsi" w:cs="Times New Roman"/>
          <w:lang w:val="en-US"/>
        </w:rPr>
        <w:t xml:space="preserve"> 23: 193–196.</w:t>
      </w:r>
    </w:p>
    <w:p w14:paraId="2AA9B8DA" w14:textId="77777777" w:rsidR="00590448" w:rsidRPr="00A37AF3" w:rsidRDefault="00590448" w:rsidP="00590448">
      <w:pPr>
        <w:spacing w:after="0" w:line="276" w:lineRule="auto"/>
        <w:ind w:left="993" w:hanging="993"/>
        <w:jc w:val="both"/>
        <w:rPr>
          <w:rFonts w:asciiTheme="majorHAnsi" w:hAnsiTheme="majorHAnsi" w:cs="Times New Roman"/>
          <w:lang w:val="en-US"/>
        </w:rPr>
      </w:pPr>
      <w:r w:rsidRPr="00A37AF3">
        <w:rPr>
          <w:rFonts w:asciiTheme="majorHAnsi" w:hAnsiTheme="majorHAnsi" w:cs="Times New Roman"/>
          <w:lang w:val="en-US"/>
        </w:rPr>
        <w:t>Stohs, S. J., Hartman, M. J.</w:t>
      </w:r>
      <w:r>
        <w:rPr>
          <w:rFonts w:asciiTheme="majorHAnsi" w:hAnsiTheme="majorHAnsi" w:cs="Times New Roman"/>
          <w:lang w:val="en-US"/>
        </w:rPr>
        <w:t xml:space="preserve">, </w:t>
      </w:r>
      <w:r w:rsidRPr="00A37AF3">
        <w:rPr>
          <w:rFonts w:asciiTheme="majorHAnsi" w:hAnsiTheme="majorHAnsi" w:cs="Times New Roman"/>
          <w:lang w:val="en-US"/>
        </w:rPr>
        <w:t xml:space="preserve">2015. Review of the safety and efficacy of Moringa oleifera. </w:t>
      </w:r>
      <w:proofErr w:type="spellStart"/>
      <w:r w:rsidRPr="00A37AF3">
        <w:rPr>
          <w:rFonts w:asciiTheme="majorHAnsi" w:hAnsiTheme="majorHAnsi" w:cs="Times New Roman"/>
          <w:lang w:val="en-US"/>
        </w:rPr>
        <w:t>Phytother</w:t>
      </w:r>
      <w:proofErr w:type="spellEnd"/>
      <w:r w:rsidRPr="00A37AF3">
        <w:rPr>
          <w:rFonts w:asciiTheme="majorHAnsi" w:hAnsiTheme="majorHAnsi" w:cs="Times New Roman"/>
          <w:lang w:val="en-US"/>
        </w:rPr>
        <w:t>. Res. 804 (29), 796–804. doi:10.1002/ptr.5325</w:t>
      </w:r>
    </w:p>
    <w:p w14:paraId="4C2550F8"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 xml:space="preserve">Sudha, P., </w:t>
      </w:r>
      <w:proofErr w:type="spellStart"/>
      <w:r w:rsidRPr="00A37AF3">
        <w:rPr>
          <w:rFonts w:asciiTheme="majorHAnsi" w:hAnsiTheme="majorHAnsi" w:cs="Times New Roman"/>
        </w:rPr>
        <w:t>Asdaq</w:t>
      </w:r>
      <w:proofErr w:type="spellEnd"/>
      <w:r w:rsidRPr="00A37AF3">
        <w:rPr>
          <w:rFonts w:asciiTheme="majorHAnsi" w:hAnsiTheme="majorHAnsi" w:cs="Times New Roman"/>
        </w:rPr>
        <w:t xml:space="preserve">, S.M., </w:t>
      </w:r>
      <w:proofErr w:type="spellStart"/>
      <w:r w:rsidRPr="00A37AF3">
        <w:rPr>
          <w:rFonts w:asciiTheme="majorHAnsi" w:hAnsiTheme="majorHAnsi" w:cs="Times New Roman"/>
        </w:rPr>
        <w:t>Dhamingi</w:t>
      </w:r>
      <w:proofErr w:type="spellEnd"/>
      <w:r w:rsidRPr="00A37AF3">
        <w:rPr>
          <w:rFonts w:asciiTheme="majorHAnsi" w:hAnsiTheme="majorHAnsi" w:cs="Times New Roman"/>
        </w:rPr>
        <w:t>, S.S.</w:t>
      </w:r>
      <w:r>
        <w:rPr>
          <w:rFonts w:asciiTheme="majorHAnsi" w:hAnsiTheme="majorHAnsi" w:cs="Times New Roman"/>
        </w:rPr>
        <w:t>,</w:t>
      </w:r>
      <w:r w:rsidRPr="00A37AF3">
        <w:rPr>
          <w:rFonts w:asciiTheme="majorHAnsi" w:hAnsiTheme="majorHAnsi" w:cs="Times New Roman"/>
        </w:rPr>
        <w:t xml:space="preserve"> Chandrakala, G.K.</w:t>
      </w:r>
      <w:r>
        <w:rPr>
          <w:rFonts w:asciiTheme="majorHAnsi" w:hAnsiTheme="majorHAnsi" w:cs="Times New Roman"/>
        </w:rPr>
        <w:t>,</w:t>
      </w:r>
      <w:r w:rsidRPr="00A37AF3">
        <w:rPr>
          <w:rFonts w:asciiTheme="majorHAnsi" w:hAnsiTheme="majorHAnsi" w:cs="Times New Roman"/>
        </w:rPr>
        <w:t xml:space="preserve"> 2010. “Immunomodulatory activity of methanolic leaf extract of Moringa oleifera in animals”. Indian J. Physiol. </w:t>
      </w:r>
      <w:proofErr w:type="spellStart"/>
      <w:r w:rsidRPr="00A37AF3">
        <w:rPr>
          <w:rFonts w:asciiTheme="majorHAnsi" w:hAnsiTheme="majorHAnsi" w:cs="Times New Roman"/>
        </w:rPr>
        <w:t>Pharmacol</w:t>
      </w:r>
      <w:proofErr w:type="spellEnd"/>
      <w:r w:rsidRPr="00A37AF3">
        <w:rPr>
          <w:rFonts w:asciiTheme="majorHAnsi" w:hAnsiTheme="majorHAnsi" w:cs="Times New Roman"/>
        </w:rPr>
        <w:t xml:space="preserve">., 54, 133–140. </w:t>
      </w:r>
    </w:p>
    <w:p w14:paraId="4EA028C3"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lang w:val="en-US"/>
        </w:rPr>
        <w:t>Taguchi</w:t>
      </w:r>
      <w:r>
        <w:rPr>
          <w:rFonts w:asciiTheme="majorHAnsi" w:hAnsiTheme="majorHAnsi" w:cs="Times New Roman"/>
          <w:lang w:val="en-US"/>
        </w:rPr>
        <w:t>,</w:t>
      </w:r>
      <w:r w:rsidRPr="00A37AF3">
        <w:rPr>
          <w:rFonts w:asciiTheme="majorHAnsi" w:hAnsiTheme="majorHAnsi" w:cs="Times New Roman"/>
          <w:lang w:val="en-US"/>
        </w:rPr>
        <w:t xml:space="preserve"> H</w:t>
      </w:r>
      <w:r>
        <w:rPr>
          <w:rFonts w:asciiTheme="majorHAnsi" w:hAnsiTheme="majorHAnsi" w:cs="Times New Roman"/>
          <w:lang w:val="en-US"/>
        </w:rPr>
        <w:t>.</w:t>
      </w:r>
      <w:r w:rsidRPr="00A37AF3">
        <w:rPr>
          <w:rFonts w:asciiTheme="majorHAnsi" w:hAnsiTheme="majorHAnsi" w:cs="Times New Roman"/>
          <w:lang w:val="en-US"/>
        </w:rPr>
        <w:t xml:space="preserve">, </w:t>
      </w:r>
      <w:proofErr w:type="spellStart"/>
      <w:r w:rsidRPr="00A37AF3">
        <w:rPr>
          <w:rFonts w:asciiTheme="majorHAnsi" w:hAnsiTheme="majorHAnsi" w:cs="Times New Roman"/>
          <w:lang w:val="en-US"/>
        </w:rPr>
        <w:t>Muneto</w:t>
      </w:r>
      <w:proofErr w:type="spellEnd"/>
      <w:r>
        <w:rPr>
          <w:rFonts w:asciiTheme="majorHAnsi" w:hAnsiTheme="majorHAnsi" w:cs="Times New Roman"/>
          <w:lang w:val="en-US"/>
        </w:rPr>
        <w:t>,</w:t>
      </w:r>
      <w:r w:rsidRPr="00A37AF3">
        <w:rPr>
          <w:rFonts w:asciiTheme="majorHAnsi" w:hAnsiTheme="majorHAnsi" w:cs="Times New Roman"/>
          <w:lang w:val="en-US"/>
        </w:rPr>
        <w:t xml:space="preserve"> S</w:t>
      </w:r>
      <w:r>
        <w:rPr>
          <w:rFonts w:asciiTheme="majorHAnsi" w:hAnsiTheme="majorHAnsi" w:cs="Times New Roman"/>
          <w:lang w:val="en-US"/>
        </w:rPr>
        <w:t>.</w:t>
      </w:r>
      <w:r w:rsidRPr="00A37AF3">
        <w:rPr>
          <w:rFonts w:asciiTheme="majorHAnsi" w:hAnsiTheme="majorHAnsi" w:cs="Times New Roman"/>
          <w:lang w:val="en-US"/>
        </w:rPr>
        <w:t xml:space="preserve">, </w:t>
      </w:r>
      <w:proofErr w:type="spellStart"/>
      <w:r w:rsidRPr="00A37AF3">
        <w:rPr>
          <w:rFonts w:asciiTheme="majorHAnsi" w:hAnsiTheme="majorHAnsi" w:cs="Times New Roman"/>
          <w:lang w:val="en-US"/>
        </w:rPr>
        <w:t>Shimabayashi</w:t>
      </w:r>
      <w:proofErr w:type="spellEnd"/>
      <w:r>
        <w:rPr>
          <w:rFonts w:asciiTheme="majorHAnsi" w:hAnsiTheme="majorHAnsi" w:cs="Times New Roman"/>
          <w:lang w:val="en-US"/>
        </w:rPr>
        <w:t>,</w:t>
      </w:r>
      <w:r w:rsidRPr="00A37AF3">
        <w:rPr>
          <w:rFonts w:asciiTheme="majorHAnsi" w:hAnsiTheme="majorHAnsi" w:cs="Times New Roman"/>
          <w:lang w:val="en-US"/>
        </w:rPr>
        <w:t xml:space="preserve"> Y</w:t>
      </w:r>
      <w:r>
        <w:rPr>
          <w:rFonts w:asciiTheme="majorHAnsi" w:hAnsiTheme="majorHAnsi" w:cs="Times New Roman"/>
          <w:lang w:val="en-US"/>
        </w:rPr>
        <w:t>.,</w:t>
      </w:r>
      <w:r w:rsidRPr="00A37AF3">
        <w:rPr>
          <w:rFonts w:asciiTheme="majorHAnsi" w:hAnsiTheme="majorHAnsi" w:cs="Times New Roman"/>
          <w:lang w:val="en-US"/>
        </w:rPr>
        <w:t xml:space="preserve"> 1986. Content of </w:t>
      </w:r>
      <w:proofErr w:type="spellStart"/>
      <w:r w:rsidRPr="00A37AF3">
        <w:rPr>
          <w:rFonts w:asciiTheme="majorHAnsi" w:hAnsiTheme="majorHAnsi" w:cs="Times New Roman"/>
          <w:lang w:val="en-US"/>
        </w:rPr>
        <w:t>quinolic</w:t>
      </w:r>
      <w:proofErr w:type="spellEnd"/>
      <w:r w:rsidRPr="00A37AF3">
        <w:rPr>
          <w:rFonts w:asciiTheme="majorHAnsi" w:hAnsiTheme="majorHAnsi" w:cs="Times New Roman"/>
          <w:lang w:val="en-US"/>
        </w:rPr>
        <w:t xml:space="preserve"> acid trigonelline and M-methyl nicotinamide in various food and thermal conversion of acid and </w:t>
      </w:r>
      <w:proofErr w:type="spellStart"/>
      <w:proofErr w:type="gramStart"/>
      <w:r w:rsidRPr="00A37AF3">
        <w:rPr>
          <w:rFonts w:asciiTheme="majorHAnsi" w:hAnsiTheme="majorHAnsi" w:cs="Times New Roman"/>
          <w:lang w:val="en-US"/>
        </w:rPr>
        <w:t>nicotinamide.Betamin</w:t>
      </w:r>
      <w:proofErr w:type="spellEnd"/>
      <w:proofErr w:type="gramEnd"/>
      <w:r w:rsidRPr="00A37AF3">
        <w:rPr>
          <w:rFonts w:asciiTheme="majorHAnsi" w:hAnsiTheme="majorHAnsi" w:cs="Times New Roman"/>
          <w:lang w:val="en-US"/>
        </w:rPr>
        <w:t xml:space="preserve"> 60: 537-546.</w:t>
      </w:r>
    </w:p>
    <w:p w14:paraId="7148A58A"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Tao, J., Huang, Z., Wang, Y., Liu, Y., Zhao, T., Wang, Y., Tian, L.</w:t>
      </w:r>
      <w:r>
        <w:rPr>
          <w:rFonts w:asciiTheme="majorHAnsi" w:hAnsiTheme="majorHAnsi" w:cs="Times New Roman"/>
        </w:rPr>
        <w:t xml:space="preserve">, </w:t>
      </w:r>
      <w:r w:rsidRPr="00A37AF3">
        <w:rPr>
          <w:rFonts w:asciiTheme="majorHAnsi" w:hAnsiTheme="majorHAnsi" w:cs="Times New Roman"/>
        </w:rPr>
        <w:t>Cheng, G.</w:t>
      </w:r>
      <w:r>
        <w:rPr>
          <w:rFonts w:asciiTheme="majorHAnsi" w:hAnsiTheme="majorHAnsi" w:cs="Times New Roman"/>
        </w:rPr>
        <w:t>,</w:t>
      </w:r>
      <w:r w:rsidRPr="00A37AF3">
        <w:rPr>
          <w:rFonts w:asciiTheme="majorHAnsi" w:hAnsiTheme="majorHAnsi" w:cs="Times New Roman"/>
        </w:rPr>
        <w:t xml:space="preserve"> 2022. “Ethanolic Extract from Pteris </w:t>
      </w:r>
      <w:proofErr w:type="spellStart"/>
      <w:r w:rsidRPr="00A37AF3">
        <w:rPr>
          <w:rFonts w:asciiTheme="majorHAnsi" w:hAnsiTheme="majorHAnsi" w:cs="Times New Roman"/>
        </w:rPr>
        <w:t>wallichiana</w:t>
      </w:r>
      <w:proofErr w:type="spellEnd"/>
      <w:r w:rsidRPr="00A37AF3">
        <w:rPr>
          <w:rFonts w:asciiTheme="majorHAnsi" w:hAnsiTheme="majorHAnsi" w:cs="Times New Roman"/>
        </w:rPr>
        <w:t xml:space="preserve"> Alleviates DSS-Induced Intestinal Inflammation and Intestinal Barrier Dysfunction by Inhibiting the TLR4/NF-</w:t>
      </w:r>
      <w:proofErr w:type="spellStart"/>
      <w:r w:rsidRPr="00A37AF3">
        <w:rPr>
          <w:rFonts w:asciiTheme="majorHAnsi" w:hAnsiTheme="majorHAnsi" w:cs="Times New Roman"/>
        </w:rPr>
        <w:t>κB</w:t>
      </w:r>
      <w:proofErr w:type="spellEnd"/>
      <w:r w:rsidRPr="00A37AF3">
        <w:rPr>
          <w:rFonts w:asciiTheme="majorHAnsi" w:hAnsiTheme="majorHAnsi" w:cs="Times New Roman"/>
        </w:rPr>
        <w:t xml:space="preserve"> Pathway and Regulating Tight Junction Proteins”. Molecules, 27, 3093. </w:t>
      </w:r>
    </w:p>
    <w:p w14:paraId="0B03A422" w14:textId="77777777" w:rsidR="00590448" w:rsidRPr="00A37AF3" w:rsidRDefault="00590448" w:rsidP="00590448">
      <w:pPr>
        <w:spacing w:after="0" w:line="276" w:lineRule="auto"/>
        <w:ind w:left="993" w:hanging="993"/>
        <w:jc w:val="both"/>
        <w:rPr>
          <w:rFonts w:asciiTheme="majorHAnsi" w:hAnsiTheme="majorHAnsi" w:cs="Times New Roman"/>
        </w:rPr>
      </w:pPr>
      <w:proofErr w:type="spellStart"/>
      <w:r w:rsidRPr="00A37AF3">
        <w:rPr>
          <w:rFonts w:asciiTheme="majorHAnsi" w:hAnsiTheme="majorHAnsi" w:cs="Times New Roman"/>
        </w:rPr>
        <w:t>Tarmizi</w:t>
      </w:r>
      <w:proofErr w:type="spellEnd"/>
      <w:r w:rsidRPr="00A37AF3">
        <w:rPr>
          <w:rFonts w:asciiTheme="majorHAnsi" w:hAnsiTheme="majorHAnsi" w:cs="Times New Roman"/>
        </w:rPr>
        <w:t>, A.A.A.</w:t>
      </w:r>
      <w:r>
        <w:rPr>
          <w:rFonts w:asciiTheme="majorHAnsi" w:hAnsiTheme="majorHAnsi" w:cs="Times New Roman"/>
        </w:rPr>
        <w:t>,</w:t>
      </w:r>
      <w:r w:rsidRPr="00A37AF3">
        <w:rPr>
          <w:rFonts w:asciiTheme="majorHAnsi" w:hAnsiTheme="majorHAnsi" w:cs="Times New Roman"/>
        </w:rPr>
        <w:t xml:space="preserve"> Ramli, N.N.N.</w:t>
      </w:r>
      <w:r>
        <w:rPr>
          <w:rFonts w:asciiTheme="majorHAnsi" w:hAnsiTheme="majorHAnsi" w:cs="Times New Roman"/>
        </w:rPr>
        <w:t xml:space="preserve">, </w:t>
      </w:r>
      <w:r w:rsidRPr="00A37AF3">
        <w:rPr>
          <w:rFonts w:asciiTheme="majorHAnsi" w:hAnsiTheme="majorHAnsi" w:cs="Times New Roman"/>
        </w:rPr>
        <w:t>Adam, S.H.</w:t>
      </w:r>
      <w:r>
        <w:rPr>
          <w:rFonts w:asciiTheme="majorHAnsi" w:hAnsiTheme="majorHAnsi" w:cs="Times New Roman"/>
        </w:rPr>
        <w:t>,</w:t>
      </w:r>
      <w:r w:rsidRPr="00A37AF3">
        <w:rPr>
          <w:rFonts w:asciiTheme="majorHAnsi" w:hAnsiTheme="majorHAnsi" w:cs="Times New Roman"/>
        </w:rPr>
        <w:t xml:space="preserve"> Mutalib, M.A.</w:t>
      </w:r>
      <w:r>
        <w:rPr>
          <w:rFonts w:asciiTheme="majorHAnsi" w:hAnsiTheme="majorHAnsi" w:cs="Times New Roman"/>
        </w:rPr>
        <w:t>,</w:t>
      </w:r>
      <w:r w:rsidRPr="00A37AF3">
        <w:rPr>
          <w:rFonts w:asciiTheme="majorHAnsi" w:hAnsiTheme="majorHAnsi" w:cs="Times New Roman"/>
        </w:rPr>
        <w:t xml:space="preserve"> Mokhtar, M.H.</w:t>
      </w:r>
      <w:r>
        <w:rPr>
          <w:rFonts w:asciiTheme="majorHAnsi" w:hAnsiTheme="majorHAnsi" w:cs="Times New Roman"/>
        </w:rPr>
        <w:t>,</w:t>
      </w:r>
      <w:r w:rsidRPr="00A37AF3">
        <w:rPr>
          <w:rFonts w:asciiTheme="majorHAnsi" w:hAnsiTheme="majorHAnsi" w:cs="Times New Roman"/>
        </w:rPr>
        <w:t xml:space="preserve"> Tang, S.G.H.</w:t>
      </w:r>
      <w:r>
        <w:rPr>
          <w:rFonts w:asciiTheme="majorHAnsi" w:hAnsiTheme="majorHAnsi" w:cs="Times New Roman"/>
        </w:rPr>
        <w:t>,</w:t>
      </w:r>
      <w:r w:rsidRPr="00A37AF3">
        <w:rPr>
          <w:rFonts w:asciiTheme="majorHAnsi" w:hAnsiTheme="majorHAnsi" w:cs="Times New Roman"/>
        </w:rPr>
        <w:t xml:space="preserve"> 2023. “</w:t>
      </w:r>
      <w:proofErr w:type="spellStart"/>
      <w:r w:rsidRPr="00A37AF3">
        <w:rPr>
          <w:rFonts w:asciiTheme="majorHAnsi" w:hAnsiTheme="majorHAnsi" w:cs="Times New Roman"/>
        </w:rPr>
        <w:t>Phytofabrication</w:t>
      </w:r>
      <w:proofErr w:type="spellEnd"/>
      <w:r w:rsidRPr="00A37AF3">
        <w:rPr>
          <w:rFonts w:asciiTheme="majorHAnsi" w:hAnsiTheme="majorHAnsi" w:cs="Times New Roman"/>
        </w:rPr>
        <w:t xml:space="preserve"> of Selenium Nanoparticles with Moringa oleifera (MO-</w:t>
      </w:r>
      <w:proofErr w:type="spellStart"/>
      <w:r w:rsidRPr="00A37AF3">
        <w:rPr>
          <w:rFonts w:asciiTheme="majorHAnsi" w:hAnsiTheme="majorHAnsi" w:cs="Times New Roman"/>
        </w:rPr>
        <w:t>SeNPs</w:t>
      </w:r>
      <w:proofErr w:type="spellEnd"/>
      <w:r w:rsidRPr="00A37AF3">
        <w:rPr>
          <w:rFonts w:asciiTheme="majorHAnsi" w:hAnsiTheme="majorHAnsi" w:cs="Times New Roman"/>
        </w:rPr>
        <w:t xml:space="preserve">) and Exploring Its Antioxidant and Antidiabetic Potential”. Molecules, 28, 5322. </w:t>
      </w:r>
    </w:p>
    <w:p w14:paraId="25BC6FB7"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Teixeira, E.M.B., Carvalho, M.R.B., Neves, V.A., Silva, M.A.</w:t>
      </w:r>
      <w:r>
        <w:rPr>
          <w:rFonts w:asciiTheme="majorHAnsi" w:hAnsiTheme="majorHAnsi" w:cs="Times New Roman"/>
        </w:rPr>
        <w:t>,</w:t>
      </w:r>
      <w:r w:rsidRPr="00A37AF3">
        <w:rPr>
          <w:rFonts w:asciiTheme="majorHAnsi" w:hAnsiTheme="majorHAnsi" w:cs="Times New Roman"/>
        </w:rPr>
        <w:t xml:space="preserve"> Arantes-Pereira, L.</w:t>
      </w:r>
      <w:r>
        <w:rPr>
          <w:rFonts w:asciiTheme="majorHAnsi" w:hAnsiTheme="majorHAnsi" w:cs="Times New Roman"/>
        </w:rPr>
        <w:t>,</w:t>
      </w:r>
      <w:r w:rsidRPr="00A37AF3">
        <w:rPr>
          <w:rFonts w:asciiTheme="majorHAnsi" w:hAnsiTheme="majorHAnsi" w:cs="Times New Roman"/>
        </w:rPr>
        <w:t xml:space="preserve"> 2014. “Chemical characteristics and fractionation of proteins from Moringa oleifera Lam. Leaves”. Food Chem. 147, 51–54. </w:t>
      </w:r>
    </w:p>
    <w:p w14:paraId="49167E45" w14:textId="77777777" w:rsidR="00590448" w:rsidRPr="00A37AF3" w:rsidRDefault="00590448" w:rsidP="00590448">
      <w:pPr>
        <w:spacing w:after="0" w:line="276" w:lineRule="auto"/>
        <w:ind w:left="993" w:hanging="993"/>
        <w:jc w:val="both"/>
        <w:rPr>
          <w:rFonts w:asciiTheme="majorHAnsi" w:hAnsiTheme="majorHAnsi" w:cs="Times New Roman"/>
          <w:lang w:val="en-US"/>
        </w:rPr>
      </w:pPr>
      <w:r w:rsidRPr="00A37AF3">
        <w:rPr>
          <w:rFonts w:asciiTheme="majorHAnsi" w:hAnsiTheme="majorHAnsi" w:cs="Times New Roman"/>
        </w:rPr>
        <w:t xml:space="preserve">Tejas, G.H., Umang, J.H., </w:t>
      </w:r>
      <w:proofErr w:type="spellStart"/>
      <w:r w:rsidRPr="00A37AF3">
        <w:rPr>
          <w:rFonts w:asciiTheme="majorHAnsi" w:hAnsiTheme="majorHAnsi" w:cs="Times New Roman"/>
        </w:rPr>
        <w:t>Payal</w:t>
      </w:r>
      <w:proofErr w:type="spellEnd"/>
      <w:r w:rsidRPr="00A37AF3">
        <w:rPr>
          <w:rFonts w:asciiTheme="majorHAnsi" w:hAnsiTheme="majorHAnsi" w:cs="Times New Roman"/>
        </w:rPr>
        <w:t xml:space="preserve">, B.N., </w:t>
      </w:r>
      <w:proofErr w:type="spellStart"/>
      <w:r w:rsidRPr="00A37AF3">
        <w:rPr>
          <w:rFonts w:asciiTheme="majorHAnsi" w:hAnsiTheme="majorHAnsi" w:cs="Times New Roman"/>
        </w:rPr>
        <w:t>Tusharbinu</w:t>
      </w:r>
      <w:proofErr w:type="spellEnd"/>
      <w:r w:rsidRPr="00A37AF3">
        <w:rPr>
          <w:rFonts w:asciiTheme="majorHAnsi" w:hAnsiTheme="majorHAnsi" w:cs="Times New Roman"/>
        </w:rPr>
        <w:t>, D.R.</w:t>
      </w:r>
      <w:r>
        <w:rPr>
          <w:rFonts w:asciiTheme="majorHAnsi" w:hAnsiTheme="majorHAnsi" w:cs="Times New Roman"/>
        </w:rPr>
        <w:t xml:space="preserve">, </w:t>
      </w:r>
      <w:r w:rsidRPr="00A37AF3">
        <w:rPr>
          <w:rFonts w:asciiTheme="majorHAnsi" w:hAnsiTheme="majorHAnsi" w:cs="Times New Roman"/>
        </w:rPr>
        <w:t>Pravin, T.R.</w:t>
      </w:r>
      <w:r>
        <w:rPr>
          <w:rFonts w:asciiTheme="majorHAnsi" w:hAnsiTheme="majorHAnsi" w:cs="Times New Roman"/>
        </w:rPr>
        <w:t>,</w:t>
      </w:r>
      <w:r w:rsidRPr="00A37AF3">
        <w:rPr>
          <w:rFonts w:asciiTheme="majorHAnsi" w:hAnsiTheme="majorHAnsi" w:cs="Times New Roman"/>
        </w:rPr>
        <w:t xml:space="preserve"> 2012. “A panoramic view on </w:t>
      </w:r>
      <w:proofErr w:type="spellStart"/>
      <w:r w:rsidRPr="00A37AF3">
        <w:rPr>
          <w:rFonts w:asciiTheme="majorHAnsi" w:hAnsiTheme="majorHAnsi" w:cs="Times New Roman"/>
        </w:rPr>
        <w:t>pharmacognostic</w:t>
      </w:r>
      <w:proofErr w:type="spellEnd"/>
      <w:r w:rsidRPr="00A37AF3">
        <w:rPr>
          <w:rFonts w:asciiTheme="majorHAnsi" w:hAnsiTheme="majorHAnsi" w:cs="Times New Roman"/>
        </w:rPr>
        <w:t xml:space="preserve">, pharmacological, nutritional, therapeutic and prophylactic values of Moringa </w:t>
      </w:r>
      <w:proofErr w:type="spellStart"/>
      <w:r w:rsidRPr="00A37AF3">
        <w:rPr>
          <w:rFonts w:asciiTheme="majorHAnsi" w:hAnsiTheme="majorHAnsi" w:cs="Times New Roman"/>
        </w:rPr>
        <w:t>olifera</w:t>
      </w:r>
      <w:proofErr w:type="spellEnd"/>
      <w:r w:rsidRPr="00A37AF3">
        <w:rPr>
          <w:rFonts w:asciiTheme="majorHAnsi" w:hAnsiTheme="majorHAnsi" w:cs="Times New Roman"/>
        </w:rPr>
        <w:t xml:space="preserve"> Lam”. Int. Res. J. Pharm. 3, 1–7.</w:t>
      </w:r>
    </w:p>
    <w:p w14:paraId="7EF6FF25" w14:textId="77777777" w:rsidR="00590448" w:rsidRPr="00A37AF3" w:rsidRDefault="00590448" w:rsidP="00590448">
      <w:pPr>
        <w:spacing w:after="0" w:line="276" w:lineRule="auto"/>
        <w:ind w:left="993" w:hanging="993"/>
        <w:jc w:val="both"/>
        <w:rPr>
          <w:rFonts w:asciiTheme="majorHAnsi" w:hAnsiTheme="majorHAnsi" w:cs="Times New Roman"/>
          <w:lang w:val="en-US"/>
        </w:rPr>
      </w:pPr>
      <w:r w:rsidRPr="00A37AF3">
        <w:rPr>
          <w:rFonts w:asciiTheme="majorHAnsi" w:hAnsiTheme="majorHAnsi" w:cs="Times New Roman"/>
          <w:lang w:val="en-US"/>
        </w:rPr>
        <w:t>Vaidya, A. D. B.</w:t>
      </w:r>
      <w:r>
        <w:rPr>
          <w:rFonts w:asciiTheme="majorHAnsi" w:hAnsiTheme="majorHAnsi" w:cs="Times New Roman"/>
          <w:lang w:val="en-US"/>
        </w:rPr>
        <w:t>,</w:t>
      </w:r>
      <w:r w:rsidRPr="00A37AF3">
        <w:rPr>
          <w:rFonts w:asciiTheme="majorHAnsi" w:hAnsiTheme="majorHAnsi" w:cs="Times New Roman"/>
          <w:lang w:val="en-US"/>
        </w:rPr>
        <w:t xml:space="preserve"> </w:t>
      </w:r>
      <w:proofErr w:type="spellStart"/>
      <w:r w:rsidRPr="00A37AF3">
        <w:rPr>
          <w:rFonts w:asciiTheme="majorHAnsi" w:hAnsiTheme="majorHAnsi" w:cs="Times New Roman"/>
          <w:lang w:val="en-US"/>
        </w:rPr>
        <w:t>Devasagayam</w:t>
      </w:r>
      <w:proofErr w:type="spellEnd"/>
      <w:r w:rsidRPr="00A37AF3">
        <w:rPr>
          <w:rFonts w:asciiTheme="majorHAnsi" w:hAnsiTheme="majorHAnsi" w:cs="Times New Roman"/>
          <w:lang w:val="en-US"/>
        </w:rPr>
        <w:t>, T.P.A.</w:t>
      </w:r>
      <w:r>
        <w:rPr>
          <w:rFonts w:asciiTheme="majorHAnsi" w:hAnsiTheme="majorHAnsi" w:cs="Times New Roman"/>
          <w:lang w:val="en-US"/>
        </w:rPr>
        <w:t xml:space="preserve">, </w:t>
      </w:r>
      <w:r w:rsidRPr="00A37AF3">
        <w:rPr>
          <w:rFonts w:asciiTheme="majorHAnsi" w:hAnsiTheme="majorHAnsi" w:cs="Times New Roman"/>
          <w:lang w:val="en-US"/>
        </w:rPr>
        <w:t>2007.</w:t>
      </w:r>
      <w:r>
        <w:rPr>
          <w:rFonts w:asciiTheme="majorHAnsi" w:hAnsiTheme="majorHAnsi" w:cs="Times New Roman"/>
          <w:lang w:val="en-US"/>
        </w:rPr>
        <w:t xml:space="preserve"> </w:t>
      </w:r>
      <w:r w:rsidRPr="00A37AF3">
        <w:rPr>
          <w:rFonts w:asciiTheme="majorHAnsi" w:hAnsiTheme="majorHAnsi" w:cs="Times New Roman"/>
          <w:lang w:val="en-US"/>
        </w:rPr>
        <w:t xml:space="preserve">" Current status of herbal drugs in India: An overview." J. Clin. </w:t>
      </w:r>
      <w:proofErr w:type="spellStart"/>
      <w:r w:rsidRPr="00A37AF3">
        <w:rPr>
          <w:rFonts w:asciiTheme="majorHAnsi" w:hAnsiTheme="majorHAnsi" w:cs="Times New Roman"/>
          <w:lang w:val="en-US"/>
        </w:rPr>
        <w:t>Biochem</w:t>
      </w:r>
      <w:proofErr w:type="spellEnd"/>
      <w:r w:rsidRPr="00A37AF3">
        <w:rPr>
          <w:rFonts w:asciiTheme="majorHAnsi" w:hAnsiTheme="majorHAnsi" w:cs="Times New Roman"/>
          <w:lang w:val="en-US"/>
        </w:rPr>
        <w:t xml:space="preserve">. </w:t>
      </w:r>
      <w:proofErr w:type="spellStart"/>
      <w:r w:rsidRPr="00A37AF3">
        <w:rPr>
          <w:rFonts w:asciiTheme="majorHAnsi" w:hAnsiTheme="majorHAnsi" w:cs="Times New Roman"/>
          <w:lang w:val="en-US"/>
        </w:rPr>
        <w:t>Nutr</w:t>
      </w:r>
      <w:proofErr w:type="spellEnd"/>
      <w:r w:rsidRPr="00A37AF3">
        <w:rPr>
          <w:rFonts w:asciiTheme="majorHAnsi" w:hAnsiTheme="majorHAnsi" w:cs="Times New Roman"/>
          <w:lang w:val="en-US"/>
        </w:rPr>
        <w:t>., 41, 1-11.</w:t>
      </w:r>
    </w:p>
    <w:p w14:paraId="64A725BA" w14:textId="77777777" w:rsidR="00590448" w:rsidRPr="00A37AF3" w:rsidRDefault="00590448" w:rsidP="00590448">
      <w:pPr>
        <w:spacing w:after="0" w:line="276" w:lineRule="auto"/>
        <w:ind w:left="993" w:hanging="993"/>
        <w:jc w:val="both"/>
        <w:rPr>
          <w:rFonts w:asciiTheme="majorHAnsi" w:hAnsiTheme="majorHAnsi" w:cs="Times New Roman"/>
          <w:lang w:val="en-US"/>
        </w:rPr>
      </w:pPr>
      <w:r w:rsidRPr="00A37AF3">
        <w:rPr>
          <w:rFonts w:asciiTheme="majorHAnsi" w:hAnsiTheme="majorHAnsi" w:cs="Times New Roman"/>
        </w:rPr>
        <w:t>Vergara-Jimenez, M., Almatrafi, M.M.</w:t>
      </w:r>
      <w:r>
        <w:rPr>
          <w:rFonts w:asciiTheme="majorHAnsi" w:hAnsiTheme="majorHAnsi" w:cs="Times New Roman"/>
        </w:rPr>
        <w:t>,</w:t>
      </w:r>
      <w:r w:rsidRPr="00A37AF3">
        <w:rPr>
          <w:rFonts w:asciiTheme="majorHAnsi" w:hAnsiTheme="majorHAnsi" w:cs="Times New Roman"/>
        </w:rPr>
        <w:t xml:space="preserve"> Fernandez, M.L.</w:t>
      </w:r>
      <w:r>
        <w:rPr>
          <w:rFonts w:asciiTheme="majorHAnsi" w:hAnsiTheme="majorHAnsi" w:cs="Times New Roman"/>
        </w:rPr>
        <w:t>,</w:t>
      </w:r>
      <w:r w:rsidRPr="00A37AF3">
        <w:rPr>
          <w:rFonts w:asciiTheme="majorHAnsi" w:hAnsiTheme="majorHAnsi" w:cs="Times New Roman"/>
        </w:rPr>
        <w:t xml:space="preserve"> 2017. “Review bioactive components in Moringa oleifera leaves protect against chronic disease”. Antioxidants 2017, 6, 91.</w:t>
      </w:r>
    </w:p>
    <w:p w14:paraId="7B5F3100"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Verma, S., Singh, A.</w:t>
      </w:r>
      <w:r>
        <w:rPr>
          <w:rFonts w:asciiTheme="majorHAnsi" w:hAnsiTheme="majorHAnsi" w:cs="Times New Roman"/>
        </w:rPr>
        <w:t>,</w:t>
      </w:r>
      <w:r w:rsidRPr="00A37AF3">
        <w:rPr>
          <w:rFonts w:asciiTheme="majorHAnsi" w:hAnsiTheme="majorHAnsi" w:cs="Times New Roman"/>
        </w:rPr>
        <w:t xml:space="preserve"> Mishra, A.</w:t>
      </w:r>
      <w:r>
        <w:rPr>
          <w:rFonts w:asciiTheme="majorHAnsi" w:hAnsiTheme="majorHAnsi" w:cs="Times New Roman"/>
        </w:rPr>
        <w:t>,</w:t>
      </w:r>
      <w:r w:rsidRPr="00A37AF3">
        <w:rPr>
          <w:rFonts w:asciiTheme="majorHAnsi" w:hAnsiTheme="majorHAnsi" w:cs="Times New Roman"/>
        </w:rPr>
        <w:t xml:space="preserve"> 2013. “Gallic acid: Molecular rival of cancer”. Environ. </w:t>
      </w:r>
      <w:proofErr w:type="spellStart"/>
      <w:r w:rsidRPr="00A37AF3">
        <w:rPr>
          <w:rFonts w:asciiTheme="majorHAnsi" w:hAnsiTheme="majorHAnsi" w:cs="Times New Roman"/>
        </w:rPr>
        <w:t>Toxicol</w:t>
      </w:r>
      <w:proofErr w:type="spellEnd"/>
      <w:r w:rsidRPr="00A37AF3">
        <w:rPr>
          <w:rFonts w:asciiTheme="majorHAnsi" w:hAnsiTheme="majorHAnsi" w:cs="Times New Roman"/>
        </w:rPr>
        <w:t xml:space="preserve">. </w:t>
      </w:r>
      <w:proofErr w:type="spellStart"/>
      <w:r w:rsidRPr="00A37AF3">
        <w:rPr>
          <w:rFonts w:asciiTheme="majorHAnsi" w:hAnsiTheme="majorHAnsi" w:cs="Times New Roman"/>
        </w:rPr>
        <w:t>Pharmacol</w:t>
      </w:r>
      <w:proofErr w:type="spellEnd"/>
      <w:r w:rsidRPr="00A37AF3">
        <w:rPr>
          <w:rFonts w:asciiTheme="majorHAnsi" w:hAnsiTheme="majorHAnsi" w:cs="Times New Roman"/>
        </w:rPr>
        <w:t xml:space="preserve">. 35, 473–485. </w:t>
      </w:r>
    </w:p>
    <w:p w14:paraId="0DE7C470"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lang w:val="en-US"/>
        </w:rPr>
        <w:t>Viani</w:t>
      </w:r>
      <w:r>
        <w:rPr>
          <w:rFonts w:asciiTheme="majorHAnsi" w:hAnsiTheme="majorHAnsi" w:cs="Times New Roman"/>
          <w:lang w:val="en-US"/>
        </w:rPr>
        <w:t>,</w:t>
      </w:r>
      <w:r w:rsidRPr="00A37AF3">
        <w:rPr>
          <w:rFonts w:asciiTheme="majorHAnsi" w:hAnsiTheme="majorHAnsi" w:cs="Times New Roman"/>
          <w:lang w:val="en-US"/>
        </w:rPr>
        <w:t xml:space="preserve"> R</w:t>
      </w:r>
      <w:r>
        <w:rPr>
          <w:rFonts w:asciiTheme="majorHAnsi" w:hAnsiTheme="majorHAnsi" w:cs="Times New Roman"/>
          <w:lang w:val="en-US"/>
        </w:rPr>
        <w:t>.</w:t>
      </w:r>
      <w:r w:rsidRPr="00A37AF3">
        <w:rPr>
          <w:rFonts w:asciiTheme="majorHAnsi" w:hAnsiTheme="majorHAnsi" w:cs="Times New Roman"/>
          <w:lang w:val="en-US"/>
        </w:rPr>
        <w:t>, Horman</w:t>
      </w:r>
      <w:r>
        <w:rPr>
          <w:rFonts w:asciiTheme="majorHAnsi" w:hAnsiTheme="majorHAnsi" w:cs="Times New Roman"/>
          <w:lang w:val="en-US"/>
        </w:rPr>
        <w:t>,</w:t>
      </w:r>
      <w:r w:rsidRPr="00A37AF3">
        <w:rPr>
          <w:rFonts w:asciiTheme="majorHAnsi" w:hAnsiTheme="majorHAnsi" w:cs="Times New Roman"/>
          <w:lang w:val="en-US"/>
        </w:rPr>
        <w:t xml:space="preserve"> I</w:t>
      </w:r>
      <w:r>
        <w:rPr>
          <w:rFonts w:asciiTheme="majorHAnsi" w:hAnsiTheme="majorHAnsi" w:cs="Times New Roman"/>
          <w:lang w:val="en-US"/>
        </w:rPr>
        <w:t>.,</w:t>
      </w:r>
      <w:r w:rsidRPr="00A37AF3">
        <w:rPr>
          <w:rFonts w:asciiTheme="majorHAnsi" w:hAnsiTheme="majorHAnsi" w:cs="Times New Roman"/>
          <w:lang w:val="en-US"/>
        </w:rPr>
        <w:t xml:space="preserve"> 1974. Thermal behavior of trigonelline. J Food Sci 39: 1216-1217.</w:t>
      </w:r>
    </w:p>
    <w:p w14:paraId="0F67C4D9"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lastRenderedPageBreak/>
        <w:t>Wang, X.J.</w:t>
      </w:r>
      <w:r>
        <w:rPr>
          <w:rFonts w:asciiTheme="majorHAnsi" w:hAnsiTheme="majorHAnsi" w:cs="Times New Roman"/>
        </w:rPr>
        <w:t>,</w:t>
      </w:r>
      <w:r w:rsidRPr="00A37AF3">
        <w:rPr>
          <w:rFonts w:asciiTheme="majorHAnsi" w:hAnsiTheme="majorHAnsi" w:cs="Times New Roman"/>
        </w:rPr>
        <w:t xml:space="preserve"> Malhi, H.</w:t>
      </w:r>
      <w:r>
        <w:rPr>
          <w:rFonts w:asciiTheme="majorHAnsi" w:hAnsiTheme="majorHAnsi" w:cs="Times New Roman"/>
        </w:rPr>
        <w:t xml:space="preserve">, 2018. </w:t>
      </w:r>
      <w:proofErr w:type="spellStart"/>
      <w:r w:rsidRPr="00A37AF3">
        <w:rPr>
          <w:rFonts w:asciiTheme="majorHAnsi" w:hAnsiTheme="majorHAnsi" w:cs="Times New Roman"/>
        </w:rPr>
        <w:t>Nonalcoholic</w:t>
      </w:r>
      <w:proofErr w:type="spellEnd"/>
      <w:r w:rsidRPr="00A37AF3">
        <w:rPr>
          <w:rFonts w:asciiTheme="majorHAnsi" w:hAnsiTheme="majorHAnsi" w:cs="Times New Roman"/>
        </w:rPr>
        <w:t xml:space="preserve"> Fatty Liver Disease. Ann. Intern. Med.169, ITC65–ITC80. </w:t>
      </w:r>
    </w:p>
    <w:p w14:paraId="1AF7693D" w14:textId="77777777" w:rsidR="00590448" w:rsidRPr="00A37AF3" w:rsidRDefault="00590448" w:rsidP="00590448">
      <w:pPr>
        <w:spacing w:after="0" w:line="276" w:lineRule="auto"/>
        <w:ind w:left="993" w:hanging="993"/>
        <w:jc w:val="both"/>
        <w:rPr>
          <w:rFonts w:asciiTheme="majorHAnsi" w:hAnsiTheme="majorHAnsi" w:cs="Times New Roman"/>
        </w:rPr>
      </w:pPr>
      <w:r w:rsidRPr="00A37AF3">
        <w:rPr>
          <w:rFonts w:asciiTheme="majorHAnsi" w:hAnsiTheme="majorHAnsi" w:cs="Times New Roman"/>
        </w:rPr>
        <w:t xml:space="preserve">Waterman, C., Rojas-Silva, P., Tumer, T., Kuhn, P., Richard, A.J., Wicks, S., Stephens, J.M., Wang, Z., Mynatt, R., Cefalu, W., </w:t>
      </w:r>
      <w:r w:rsidRPr="000E748B">
        <w:rPr>
          <w:rFonts w:asciiTheme="majorHAnsi" w:hAnsiTheme="majorHAnsi" w:cs="Times New Roman"/>
          <w:i/>
          <w:iCs/>
        </w:rPr>
        <w:t>et al.,</w:t>
      </w:r>
      <w:r w:rsidRPr="00A37AF3">
        <w:rPr>
          <w:rFonts w:asciiTheme="majorHAnsi" w:hAnsiTheme="majorHAnsi" w:cs="Times New Roman"/>
        </w:rPr>
        <w:t xml:space="preserve"> 2015. “Isothiocyanate-rich Moringa oleifera extract reduces weight gain, insulin resistance and hepatic gluconeogenesis in mice”. Mol. </w:t>
      </w:r>
      <w:proofErr w:type="spellStart"/>
      <w:r w:rsidRPr="00A37AF3">
        <w:rPr>
          <w:rFonts w:asciiTheme="majorHAnsi" w:hAnsiTheme="majorHAnsi" w:cs="Times New Roman"/>
        </w:rPr>
        <w:t>Nutr</w:t>
      </w:r>
      <w:proofErr w:type="spellEnd"/>
      <w:r w:rsidRPr="00A37AF3">
        <w:rPr>
          <w:rFonts w:asciiTheme="majorHAnsi" w:hAnsiTheme="majorHAnsi" w:cs="Times New Roman"/>
        </w:rPr>
        <w:t xml:space="preserve">. Food Res. 59, 1013–1024. </w:t>
      </w:r>
    </w:p>
    <w:p w14:paraId="208D09AD" w14:textId="77777777" w:rsidR="00590448" w:rsidRPr="00A37AF3" w:rsidRDefault="00590448" w:rsidP="00590448">
      <w:pPr>
        <w:spacing w:after="0" w:line="276" w:lineRule="auto"/>
        <w:ind w:left="993" w:hanging="993"/>
        <w:jc w:val="both"/>
        <w:rPr>
          <w:rFonts w:asciiTheme="majorHAnsi" w:hAnsiTheme="majorHAnsi" w:cs="Times New Roman"/>
          <w:b/>
          <w:bCs/>
          <w:sz w:val="24"/>
          <w:szCs w:val="24"/>
          <w:lang w:val="en-US"/>
        </w:rPr>
      </w:pPr>
      <w:r w:rsidRPr="00A37AF3">
        <w:rPr>
          <w:rFonts w:asciiTheme="majorHAnsi" w:hAnsiTheme="majorHAnsi" w:cs="Times New Roman"/>
          <w:lang w:val="en-US"/>
        </w:rPr>
        <w:t>Yaeesh</w:t>
      </w:r>
      <w:r>
        <w:rPr>
          <w:rFonts w:asciiTheme="majorHAnsi" w:hAnsiTheme="majorHAnsi" w:cs="Times New Roman"/>
          <w:lang w:val="en-US"/>
        </w:rPr>
        <w:t>,</w:t>
      </w:r>
      <w:r w:rsidRPr="00A37AF3">
        <w:rPr>
          <w:rFonts w:asciiTheme="majorHAnsi" w:hAnsiTheme="majorHAnsi" w:cs="Times New Roman"/>
          <w:lang w:val="en-US"/>
        </w:rPr>
        <w:t xml:space="preserve"> S</w:t>
      </w:r>
      <w:r>
        <w:rPr>
          <w:rFonts w:asciiTheme="majorHAnsi" w:hAnsiTheme="majorHAnsi" w:cs="Times New Roman"/>
          <w:lang w:val="en-US"/>
        </w:rPr>
        <w:t>.</w:t>
      </w:r>
      <w:r w:rsidRPr="00A37AF3">
        <w:rPr>
          <w:rFonts w:asciiTheme="majorHAnsi" w:hAnsiTheme="majorHAnsi" w:cs="Times New Roman"/>
          <w:lang w:val="en-US"/>
        </w:rPr>
        <w:t>, Jamal</w:t>
      </w:r>
      <w:r>
        <w:rPr>
          <w:rFonts w:asciiTheme="majorHAnsi" w:hAnsiTheme="majorHAnsi" w:cs="Times New Roman"/>
          <w:lang w:val="en-US"/>
        </w:rPr>
        <w:t>,</w:t>
      </w:r>
      <w:r w:rsidRPr="00A37AF3">
        <w:rPr>
          <w:rFonts w:asciiTheme="majorHAnsi" w:hAnsiTheme="majorHAnsi" w:cs="Times New Roman"/>
          <w:lang w:val="en-US"/>
        </w:rPr>
        <w:t xml:space="preserve"> Q</w:t>
      </w:r>
      <w:r>
        <w:rPr>
          <w:rFonts w:asciiTheme="majorHAnsi" w:hAnsiTheme="majorHAnsi" w:cs="Times New Roman"/>
          <w:lang w:val="en-US"/>
        </w:rPr>
        <w:t>.</w:t>
      </w:r>
      <w:r w:rsidRPr="00A37AF3">
        <w:rPr>
          <w:rFonts w:asciiTheme="majorHAnsi" w:hAnsiTheme="majorHAnsi" w:cs="Times New Roman"/>
          <w:lang w:val="en-US"/>
        </w:rPr>
        <w:t>, Khan</w:t>
      </w:r>
      <w:r>
        <w:rPr>
          <w:rFonts w:asciiTheme="majorHAnsi" w:hAnsiTheme="majorHAnsi" w:cs="Times New Roman"/>
          <w:lang w:val="en-US"/>
        </w:rPr>
        <w:t>,</w:t>
      </w:r>
      <w:r w:rsidRPr="00A37AF3">
        <w:rPr>
          <w:rFonts w:asciiTheme="majorHAnsi" w:hAnsiTheme="majorHAnsi" w:cs="Times New Roman"/>
          <w:lang w:val="en-US"/>
        </w:rPr>
        <w:t xml:space="preserve"> A</w:t>
      </w:r>
      <w:r>
        <w:rPr>
          <w:rFonts w:asciiTheme="majorHAnsi" w:hAnsiTheme="majorHAnsi" w:cs="Times New Roman"/>
          <w:lang w:val="en-US"/>
        </w:rPr>
        <w:t>.</w:t>
      </w:r>
      <w:r w:rsidRPr="00A37AF3">
        <w:rPr>
          <w:rFonts w:asciiTheme="majorHAnsi" w:hAnsiTheme="majorHAnsi" w:cs="Times New Roman"/>
          <w:lang w:val="en-US"/>
        </w:rPr>
        <w:t>, Gilani</w:t>
      </w:r>
      <w:r>
        <w:rPr>
          <w:rFonts w:asciiTheme="majorHAnsi" w:hAnsiTheme="majorHAnsi" w:cs="Times New Roman"/>
          <w:lang w:val="en-US"/>
        </w:rPr>
        <w:t>,</w:t>
      </w:r>
      <w:r w:rsidRPr="00A37AF3">
        <w:rPr>
          <w:rFonts w:asciiTheme="majorHAnsi" w:hAnsiTheme="majorHAnsi" w:cs="Times New Roman"/>
          <w:lang w:val="en-US"/>
        </w:rPr>
        <w:t xml:space="preserve"> A</w:t>
      </w:r>
      <w:r>
        <w:rPr>
          <w:rFonts w:asciiTheme="majorHAnsi" w:hAnsiTheme="majorHAnsi" w:cs="Times New Roman"/>
          <w:lang w:val="en-US"/>
        </w:rPr>
        <w:t>.</w:t>
      </w:r>
      <w:r w:rsidRPr="00A37AF3">
        <w:rPr>
          <w:rFonts w:asciiTheme="majorHAnsi" w:hAnsiTheme="majorHAnsi" w:cs="Times New Roman"/>
          <w:lang w:val="en-US"/>
        </w:rPr>
        <w:t>H.</w:t>
      </w:r>
      <w:r>
        <w:rPr>
          <w:rFonts w:asciiTheme="majorHAnsi" w:hAnsiTheme="majorHAnsi" w:cs="Times New Roman"/>
          <w:lang w:val="en-US"/>
        </w:rPr>
        <w:t>,</w:t>
      </w:r>
      <w:r w:rsidRPr="00A37AF3">
        <w:rPr>
          <w:rFonts w:asciiTheme="majorHAnsi" w:hAnsiTheme="majorHAnsi" w:cs="Times New Roman"/>
          <w:lang w:val="en-US"/>
        </w:rPr>
        <w:t xml:space="preserve"> 2006. Studies on hepatoprotective, antispasmodic and calcium antagonist activities of the aqueous-methanol extract of Achillea millefolium. </w:t>
      </w:r>
      <w:proofErr w:type="spellStart"/>
      <w:r w:rsidRPr="00A37AF3">
        <w:rPr>
          <w:rFonts w:asciiTheme="majorHAnsi" w:hAnsiTheme="majorHAnsi" w:cs="Times New Roman"/>
          <w:lang w:val="en-US"/>
        </w:rPr>
        <w:t>Phytother</w:t>
      </w:r>
      <w:proofErr w:type="spellEnd"/>
      <w:r w:rsidRPr="00A37AF3">
        <w:rPr>
          <w:rFonts w:asciiTheme="majorHAnsi" w:hAnsiTheme="majorHAnsi" w:cs="Times New Roman"/>
          <w:lang w:val="en-US"/>
        </w:rPr>
        <w:t xml:space="preserve"> Res 20: 546–551.</w:t>
      </w:r>
    </w:p>
    <w:p w14:paraId="67C3E93A" w14:textId="77777777" w:rsidR="00590448" w:rsidRDefault="00590448" w:rsidP="00DD7C75">
      <w:pPr>
        <w:spacing w:after="0" w:line="276" w:lineRule="auto"/>
        <w:ind w:left="993" w:hanging="993"/>
        <w:jc w:val="both"/>
        <w:rPr>
          <w:rFonts w:asciiTheme="majorHAnsi" w:hAnsiTheme="majorHAnsi" w:cs="Times New Roman"/>
          <w:lang w:val="en-US"/>
        </w:rPr>
      </w:pPr>
    </w:p>
    <w:p w14:paraId="3F0FE4D4" w14:textId="77777777" w:rsidR="00590448" w:rsidRDefault="00590448" w:rsidP="00DD7C75">
      <w:pPr>
        <w:spacing w:after="0" w:line="276" w:lineRule="auto"/>
        <w:ind w:left="993" w:hanging="993"/>
        <w:jc w:val="both"/>
        <w:rPr>
          <w:rFonts w:asciiTheme="majorHAnsi" w:hAnsiTheme="majorHAnsi" w:cs="Times New Roman"/>
          <w:lang w:val="en-US"/>
        </w:rPr>
      </w:pPr>
    </w:p>
    <w:p w14:paraId="7462F034" w14:textId="77777777" w:rsidR="00590448" w:rsidRDefault="00590448" w:rsidP="00DD7C75">
      <w:pPr>
        <w:spacing w:after="0" w:line="276" w:lineRule="auto"/>
        <w:ind w:left="993" w:hanging="993"/>
        <w:jc w:val="both"/>
        <w:rPr>
          <w:rFonts w:asciiTheme="majorHAnsi" w:hAnsiTheme="majorHAnsi" w:cs="Times New Roman"/>
          <w:lang w:val="en-US"/>
        </w:rPr>
      </w:pPr>
    </w:p>
    <w:p w14:paraId="52BC13EA" w14:textId="67CFCD25" w:rsidR="00DD7C75" w:rsidRPr="00A37AF3" w:rsidRDefault="00DD7C75" w:rsidP="00A37AF3">
      <w:pPr>
        <w:spacing w:after="0" w:line="276" w:lineRule="auto"/>
        <w:ind w:left="993" w:hanging="993"/>
        <w:jc w:val="both"/>
        <w:rPr>
          <w:rFonts w:asciiTheme="majorHAnsi" w:hAnsiTheme="majorHAnsi" w:cs="Times New Roman"/>
          <w:b/>
          <w:bCs/>
          <w:sz w:val="24"/>
          <w:szCs w:val="24"/>
          <w:lang w:val="en-US"/>
        </w:rPr>
      </w:pPr>
    </w:p>
    <w:sectPr w:rsidR="00DD7C75" w:rsidRPr="00A37AF3" w:rsidSect="00780575">
      <w:footerReference w:type="default" r:id="rId41"/>
      <w:pgSz w:w="11906" w:h="16838"/>
      <w:pgMar w:top="993" w:right="991"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1BA47" w14:textId="77777777" w:rsidR="008B46D1" w:rsidRDefault="008B46D1">
      <w:pPr>
        <w:spacing w:after="0" w:line="240" w:lineRule="auto"/>
      </w:pPr>
      <w:r>
        <w:separator/>
      </w:r>
    </w:p>
  </w:endnote>
  <w:endnote w:type="continuationSeparator" w:id="0">
    <w:p w14:paraId="646D20EB" w14:textId="77777777" w:rsidR="008B46D1" w:rsidRDefault="008B4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DD00F" w14:textId="77777777" w:rsidR="00DE0A49" w:rsidRDefault="00780575">
    <w:pPr>
      <w:pStyle w:val="Footer"/>
      <w:jc w:val="right"/>
    </w:pPr>
    <w:r>
      <w:fldChar w:fldCharType="begin"/>
    </w:r>
    <w:r w:rsidR="00DE0A49">
      <w:instrText xml:space="preserve"> PAGE   \* MERGEFORMAT </w:instrText>
    </w:r>
    <w:r>
      <w:fldChar w:fldCharType="separate"/>
    </w:r>
    <w:r w:rsidR="00292955">
      <w:rPr>
        <w:noProof/>
      </w:rPr>
      <w:t>4</w:t>
    </w:r>
    <w:r>
      <w:rPr>
        <w:noProof/>
      </w:rPr>
      <w:fldChar w:fldCharType="end"/>
    </w:r>
  </w:p>
  <w:p w14:paraId="5DD38CBD" w14:textId="77777777" w:rsidR="00DE0A49" w:rsidRDefault="00DE0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8B408" w14:textId="77777777" w:rsidR="008B46D1" w:rsidRDefault="008B46D1">
      <w:pPr>
        <w:spacing w:after="0" w:line="240" w:lineRule="auto"/>
      </w:pPr>
      <w:r>
        <w:separator/>
      </w:r>
    </w:p>
  </w:footnote>
  <w:footnote w:type="continuationSeparator" w:id="0">
    <w:p w14:paraId="62166AAF" w14:textId="77777777" w:rsidR="008B46D1" w:rsidRDefault="008B46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7D4AC3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hybridMultilevel"/>
    <w:tmpl w:val="F8F6B546"/>
    <w:lvl w:ilvl="0" w:tplc="4009000F">
      <w:start w:val="1"/>
      <w:numFmt w:val="decimal"/>
      <w:lvlText w:val="%1."/>
      <w:lvlJc w:val="left"/>
      <w:pPr>
        <w:ind w:left="720" w:hanging="360"/>
      </w:pPr>
      <w:rPr>
        <w:rFonts w:hint="default"/>
      </w:rPr>
    </w:lvl>
    <w:lvl w:ilvl="1" w:tplc="0276E792" w:tentative="1">
      <w:start w:val="1"/>
      <w:numFmt w:val="bullet"/>
      <w:lvlText w:val="o"/>
      <w:lvlJc w:val="left"/>
      <w:pPr>
        <w:ind w:left="1440" w:hanging="360"/>
      </w:pPr>
      <w:rPr>
        <w:rFonts w:ascii="Courier New" w:hAnsi="Courier New" w:cs="Courier New" w:hint="default"/>
      </w:rPr>
    </w:lvl>
    <w:lvl w:ilvl="2" w:tplc="7A22FF80" w:tentative="1">
      <w:start w:val="1"/>
      <w:numFmt w:val="bullet"/>
      <w:lvlText w:val=""/>
      <w:lvlJc w:val="left"/>
      <w:pPr>
        <w:ind w:left="2160" w:hanging="360"/>
      </w:pPr>
      <w:rPr>
        <w:rFonts w:ascii="Wingdings" w:hAnsi="Wingdings" w:hint="default"/>
      </w:rPr>
    </w:lvl>
    <w:lvl w:ilvl="3" w:tplc="8104F352" w:tentative="1">
      <w:start w:val="1"/>
      <w:numFmt w:val="bullet"/>
      <w:lvlText w:val=""/>
      <w:lvlJc w:val="left"/>
      <w:pPr>
        <w:ind w:left="2880" w:hanging="360"/>
      </w:pPr>
      <w:rPr>
        <w:rFonts w:ascii="Symbol" w:hAnsi="Symbol" w:hint="default"/>
      </w:rPr>
    </w:lvl>
    <w:lvl w:ilvl="4" w:tplc="366086B4" w:tentative="1">
      <w:start w:val="1"/>
      <w:numFmt w:val="bullet"/>
      <w:lvlText w:val="o"/>
      <w:lvlJc w:val="left"/>
      <w:pPr>
        <w:ind w:left="3600" w:hanging="360"/>
      </w:pPr>
      <w:rPr>
        <w:rFonts w:ascii="Courier New" w:hAnsi="Courier New" w:cs="Courier New" w:hint="default"/>
      </w:rPr>
    </w:lvl>
    <w:lvl w:ilvl="5" w:tplc="4FEECD94" w:tentative="1">
      <w:start w:val="1"/>
      <w:numFmt w:val="bullet"/>
      <w:lvlText w:val=""/>
      <w:lvlJc w:val="left"/>
      <w:pPr>
        <w:ind w:left="4320" w:hanging="360"/>
      </w:pPr>
      <w:rPr>
        <w:rFonts w:ascii="Wingdings" w:hAnsi="Wingdings" w:hint="default"/>
      </w:rPr>
    </w:lvl>
    <w:lvl w:ilvl="6" w:tplc="2DAC9340" w:tentative="1">
      <w:start w:val="1"/>
      <w:numFmt w:val="bullet"/>
      <w:lvlText w:val=""/>
      <w:lvlJc w:val="left"/>
      <w:pPr>
        <w:ind w:left="5040" w:hanging="360"/>
      </w:pPr>
      <w:rPr>
        <w:rFonts w:ascii="Symbol" w:hAnsi="Symbol" w:hint="default"/>
      </w:rPr>
    </w:lvl>
    <w:lvl w:ilvl="7" w:tplc="8B1E9DDC" w:tentative="1">
      <w:start w:val="1"/>
      <w:numFmt w:val="bullet"/>
      <w:lvlText w:val="o"/>
      <w:lvlJc w:val="left"/>
      <w:pPr>
        <w:ind w:left="5760" w:hanging="360"/>
      </w:pPr>
      <w:rPr>
        <w:rFonts w:ascii="Courier New" w:hAnsi="Courier New" w:cs="Courier New" w:hint="default"/>
      </w:rPr>
    </w:lvl>
    <w:lvl w:ilvl="8" w:tplc="801673D6"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3CFA99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B7FE0C10"/>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898347B"/>
    <w:multiLevelType w:val="hybridMultilevel"/>
    <w:tmpl w:val="238AA9A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65F36E71"/>
    <w:multiLevelType w:val="hybridMultilevel"/>
    <w:tmpl w:val="62F0ED5A"/>
    <w:lvl w:ilvl="0" w:tplc="52B45B98">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90D"/>
    <w:rsid w:val="00004FEA"/>
    <w:rsid w:val="00016CF3"/>
    <w:rsid w:val="00087AE4"/>
    <w:rsid w:val="000B59B1"/>
    <w:rsid w:val="000C5A16"/>
    <w:rsid w:val="000E06DC"/>
    <w:rsid w:val="000E748B"/>
    <w:rsid w:val="00115E33"/>
    <w:rsid w:val="00117BFD"/>
    <w:rsid w:val="00123711"/>
    <w:rsid w:val="001305AA"/>
    <w:rsid w:val="00144281"/>
    <w:rsid w:val="00154F5B"/>
    <w:rsid w:val="001849A9"/>
    <w:rsid w:val="001A4A12"/>
    <w:rsid w:val="00200F68"/>
    <w:rsid w:val="00213D1D"/>
    <w:rsid w:val="0025054F"/>
    <w:rsid w:val="0027638F"/>
    <w:rsid w:val="002844F3"/>
    <w:rsid w:val="00292955"/>
    <w:rsid w:val="003439EF"/>
    <w:rsid w:val="003553F3"/>
    <w:rsid w:val="0040535E"/>
    <w:rsid w:val="0049302B"/>
    <w:rsid w:val="004C0E28"/>
    <w:rsid w:val="005711A4"/>
    <w:rsid w:val="00590448"/>
    <w:rsid w:val="005E1125"/>
    <w:rsid w:val="005E1435"/>
    <w:rsid w:val="006449DB"/>
    <w:rsid w:val="00646F1F"/>
    <w:rsid w:val="006744DE"/>
    <w:rsid w:val="006976B8"/>
    <w:rsid w:val="00697BB8"/>
    <w:rsid w:val="006E4D6B"/>
    <w:rsid w:val="006E7592"/>
    <w:rsid w:val="006F4405"/>
    <w:rsid w:val="00700ECA"/>
    <w:rsid w:val="007015A4"/>
    <w:rsid w:val="00711C2B"/>
    <w:rsid w:val="007407EB"/>
    <w:rsid w:val="00750B8B"/>
    <w:rsid w:val="00752113"/>
    <w:rsid w:val="00753A72"/>
    <w:rsid w:val="00775D3C"/>
    <w:rsid w:val="00780575"/>
    <w:rsid w:val="007834DE"/>
    <w:rsid w:val="007B2819"/>
    <w:rsid w:val="007C2ABE"/>
    <w:rsid w:val="007E1BD6"/>
    <w:rsid w:val="0081458B"/>
    <w:rsid w:val="00832B01"/>
    <w:rsid w:val="00857197"/>
    <w:rsid w:val="008A7217"/>
    <w:rsid w:val="008B46D1"/>
    <w:rsid w:val="008C75E1"/>
    <w:rsid w:val="008F0770"/>
    <w:rsid w:val="0090454E"/>
    <w:rsid w:val="00960ED6"/>
    <w:rsid w:val="0098367E"/>
    <w:rsid w:val="009E5E14"/>
    <w:rsid w:val="009F6CDA"/>
    <w:rsid w:val="00A06E58"/>
    <w:rsid w:val="00A37AF3"/>
    <w:rsid w:val="00A66F85"/>
    <w:rsid w:val="00A8090D"/>
    <w:rsid w:val="00A941D0"/>
    <w:rsid w:val="00AA66E4"/>
    <w:rsid w:val="00AC3E81"/>
    <w:rsid w:val="00AC4DB0"/>
    <w:rsid w:val="00AC6A7A"/>
    <w:rsid w:val="00AD54F2"/>
    <w:rsid w:val="00BB209B"/>
    <w:rsid w:val="00BD19CD"/>
    <w:rsid w:val="00C0493D"/>
    <w:rsid w:val="00C10328"/>
    <w:rsid w:val="00C16A09"/>
    <w:rsid w:val="00C427E1"/>
    <w:rsid w:val="00C662E8"/>
    <w:rsid w:val="00C74BA3"/>
    <w:rsid w:val="00C77895"/>
    <w:rsid w:val="00CC673A"/>
    <w:rsid w:val="00CF1404"/>
    <w:rsid w:val="00D228C5"/>
    <w:rsid w:val="00D33196"/>
    <w:rsid w:val="00D612AE"/>
    <w:rsid w:val="00D84DC1"/>
    <w:rsid w:val="00DA260E"/>
    <w:rsid w:val="00DB6EF0"/>
    <w:rsid w:val="00DC515C"/>
    <w:rsid w:val="00DD7C75"/>
    <w:rsid w:val="00DE0A49"/>
    <w:rsid w:val="00E23AE2"/>
    <w:rsid w:val="00E269B3"/>
    <w:rsid w:val="00E376BE"/>
    <w:rsid w:val="00E62500"/>
    <w:rsid w:val="00E70D44"/>
    <w:rsid w:val="00E83E18"/>
    <w:rsid w:val="00E851A3"/>
    <w:rsid w:val="00EA71A9"/>
    <w:rsid w:val="00EC42FF"/>
    <w:rsid w:val="00EE6A05"/>
    <w:rsid w:val="00EF5372"/>
    <w:rsid w:val="00F2692E"/>
    <w:rsid w:val="00F60BBC"/>
    <w:rsid w:val="00FA447C"/>
    <w:rsid w:val="00FD4A6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DC286"/>
  <w15:docId w15:val="{EB1C445D-814D-413D-AB51-5F094400D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Mangal"/>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0575"/>
  </w:style>
  <w:style w:type="paragraph" w:styleId="Heading1">
    <w:name w:val="heading 1"/>
    <w:basedOn w:val="Normal"/>
    <w:next w:val="Normal"/>
    <w:link w:val="Heading1Char"/>
    <w:uiPriority w:val="9"/>
    <w:qFormat/>
    <w:rsid w:val="00780575"/>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qFormat/>
    <w:rsid w:val="00780575"/>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qFormat/>
    <w:rsid w:val="00780575"/>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qFormat/>
    <w:rsid w:val="00780575"/>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qFormat/>
    <w:rsid w:val="00780575"/>
    <w:pPr>
      <w:keepNext/>
      <w:keepLines/>
      <w:spacing w:before="80" w:after="40"/>
      <w:outlineLvl w:val="4"/>
    </w:pPr>
    <w:rPr>
      <w:rFonts w:eastAsia="SimSun"/>
      <w:color w:val="2F5496"/>
    </w:rPr>
  </w:style>
  <w:style w:type="paragraph" w:styleId="Heading6">
    <w:name w:val="heading 6"/>
    <w:basedOn w:val="Normal"/>
    <w:next w:val="Normal"/>
    <w:link w:val="Heading6Char"/>
    <w:uiPriority w:val="9"/>
    <w:qFormat/>
    <w:rsid w:val="00780575"/>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rsid w:val="00780575"/>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rsid w:val="00780575"/>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rsid w:val="00780575"/>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575"/>
    <w:rPr>
      <w:rFonts w:ascii="Calibri Light" w:eastAsia="SimSun" w:hAnsi="Calibri Light" w:cs="Mangal"/>
      <w:color w:val="2F5496"/>
      <w:sz w:val="40"/>
      <w:szCs w:val="40"/>
    </w:rPr>
  </w:style>
  <w:style w:type="character" w:customStyle="1" w:styleId="Heading2Char">
    <w:name w:val="Heading 2 Char"/>
    <w:basedOn w:val="DefaultParagraphFont"/>
    <w:link w:val="Heading2"/>
    <w:uiPriority w:val="9"/>
    <w:rsid w:val="00780575"/>
    <w:rPr>
      <w:rFonts w:ascii="Calibri Light" w:eastAsia="SimSun" w:hAnsi="Calibri Light" w:cs="Mangal"/>
      <w:color w:val="2F5496"/>
      <w:sz w:val="32"/>
      <w:szCs w:val="32"/>
    </w:rPr>
  </w:style>
  <w:style w:type="character" w:customStyle="1" w:styleId="Heading3Char">
    <w:name w:val="Heading 3 Char"/>
    <w:basedOn w:val="DefaultParagraphFont"/>
    <w:link w:val="Heading3"/>
    <w:uiPriority w:val="9"/>
    <w:rsid w:val="00780575"/>
    <w:rPr>
      <w:rFonts w:eastAsia="SimSun" w:cs="Mangal"/>
      <w:color w:val="2F5496"/>
      <w:sz w:val="28"/>
      <w:szCs w:val="28"/>
    </w:rPr>
  </w:style>
  <w:style w:type="character" w:customStyle="1" w:styleId="Heading4Char">
    <w:name w:val="Heading 4 Char"/>
    <w:basedOn w:val="DefaultParagraphFont"/>
    <w:link w:val="Heading4"/>
    <w:uiPriority w:val="9"/>
    <w:rsid w:val="00780575"/>
    <w:rPr>
      <w:rFonts w:eastAsia="SimSun" w:cs="Mangal"/>
      <w:i/>
      <w:iCs/>
      <w:color w:val="2F5496"/>
    </w:rPr>
  </w:style>
  <w:style w:type="character" w:customStyle="1" w:styleId="Heading5Char">
    <w:name w:val="Heading 5 Char"/>
    <w:basedOn w:val="DefaultParagraphFont"/>
    <w:link w:val="Heading5"/>
    <w:uiPriority w:val="9"/>
    <w:rsid w:val="00780575"/>
    <w:rPr>
      <w:rFonts w:eastAsia="SimSun" w:cs="Mangal"/>
      <w:color w:val="2F5496"/>
    </w:rPr>
  </w:style>
  <w:style w:type="character" w:customStyle="1" w:styleId="Heading6Char">
    <w:name w:val="Heading 6 Char"/>
    <w:basedOn w:val="DefaultParagraphFont"/>
    <w:link w:val="Heading6"/>
    <w:uiPriority w:val="9"/>
    <w:rsid w:val="00780575"/>
    <w:rPr>
      <w:rFonts w:eastAsia="SimSun" w:cs="Mangal"/>
      <w:i/>
      <w:iCs/>
      <w:color w:val="595959"/>
    </w:rPr>
  </w:style>
  <w:style w:type="character" w:customStyle="1" w:styleId="Heading7Char">
    <w:name w:val="Heading 7 Char"/>
    <w:basedOn w:val="DefaultParagraphFont"/>
    <w:link w:val="Heading7"/>
    <w:uiPriority w:val="9"/>
    <w:rsid w:val="00780575"/>
    <w:rPr>
      <w:rFonts w:eastAsia="SimSun" w:cs="Mangal"/>
      <w:color w:val="595959"/>
    </w:rPr>
  </w:style>
  <w:style w:type="character" w:customStyle="1" w:styleId="Heading8Char">
    <w:name w:val="Heading 8 Char"/>
    <w:basedOn w:val="DefaultParagraphFont"/>
    <w:link w:val="Heading8"/>
    <w:uiPriority w:val="9"/>
    <w:rsid w:val="00780575"/>
    <w:rPr>
      <w:rFonts w:eastAsia="SimSun" w:cs="Mangal"/>
      <w:i/>
      <w:iCs/>
      <w:color w:val="272727"/>
    </w:rPr>
  </w:style>
  <w:style w:type="character" w:customStyle="1" w:styleId="Heading9Char">
    <w:name w:val="Heading 9 Char"/>
    <w:basedOn w:val="DefaultParagraphFont"/>
    <w:link w:val="Heading9"/>
    <w:uiPriority w:val="9"/>
    <w:rsid w:val="00780575"/>
    <w:rPr>
      <w:rFonts w:eastAsia="SimSun" w:cs="Mangal"/>
      <w:color w:val="272727"/>
    </w:rPr>
  </w:style>
  <w:style w:type="paragraph" w:styleId="Title">
    <w:name w:val="Title"/>
    <w:basedOn w:val="Normal"/>
    <w:next w:val="Normal"/>
    <w:link w:val="TitleChar"/>
    <w:uiPriority w:val="10"/>
    <w:qFormat/>
    <w:rsid w:val="00780575"/>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sid w:val="00780575"/>
    <w:rPr>
      <w:rFonts w:ascii="Calibri Light" w:eastAsia="SimSun" w:hAnsi="Calibri Light" w:cs="Mangal"/>
      <w:spacing w:val="-10"/>
      <w:kern w:val="28"/>
      <w:sz w:val="56"/>
      <w:szCs w:val="56"/>
    </w:rPr>
  </w:style>
  <w:style w:type="paragraph" w:styleId="Subtitle">
    <w:name w:val="Subtitle"/>
    <w:basedOn w:val="Normal"/>
    <w:next w:val="Normal"/>
    <w:link w:val="SubtitleChar"/>
    <w:uiPriority w:val="11"/>
    <w:qFormat/>
    <w:rsid w:val="00780575"/>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sid w:val="00780575"/>
    <w:rPr>
      <w:rFonts w:eastAsia="SimSun" w:cs="Mangal"/>
      <w:color w:val="595959"/>
      <w:spacing w:val="15"/>
      <w:sz w:val="28"/>
      <w:szCs w:val="28"/>
    </w:rPr>
  </w:style>
  <w:style w:type="paragraph" w:styleId="Quote">
    <w:name w:val="Quote"/>
    <w:basedOn w:val="Normal"/>
    <w:next w:val="Normal"/>
    <w:link w:val="QuoteChar"/>
    <w:uiPriority w:val="29"/>
    <w:qFormat/>
    <w:rsid w:val="00780575"/>
    <w:pPr>
      <w:spacing w:before="160"/>
      <w:jc w:val="center"/>
    </w:pPr>
    <w:rPr>
      <w:i/>
      <w:iCs/>
      <w:color w:val="404040"/>
    </w:rPr>
  </w:style>
  <w:style w:type="character" w:customStyle="1" w:styleId="QuoteChar">
    <w:name w:val="Quote Char"/>
    <w:basedOn w:val="DefaultParagraphFont"/>
    <w:link w:val="Quote"/>
    <w:uiPriority w:val="29"/>
    <w:rsid w:val="00780575"/>
    <w:rPr>
      <w:i/>
      <w:iCs/>
      <w:color w:val="404040"/>
    </w:rPr>
  </w:style>
  <w:style w:type="paragraph" w:styleId="ListParagraph">
    <w:name w:val="List Paragraph"/>
    <w:basedOn w:val="Normal"/>
    <w:uiPriority w:val="34"/>
    <w:qFormat/>
    <w:rsid w:val="00780575"/>
    <w:pPr>
      <w:ind w:left="720"/>
      <w:contextualSpacing/>
    </w:pPr>
  </w:style>
  <w:style w:type="character" w:styleId="IntenseEmphasis">
    <w:name w:val="Intense Emphasis"/>
    <w:basedOn w:val="DefaultParagraphFont"/>
    <w:uiPriority w:val="21"/>
    <w:qFormat/>
    <w:rsid w:val="00780575"/>
    <w:rPr>
      <w:i/>
      <w:iCs/>
      <w:color w:val="2F5496"/>
    </w:rPr>
  </w:style>
  <w:style w:type="paragraph" w:styleId="IntenseQuote">
    <w:name w:val="Intense Quote"/>
    <w:basedOn w:val="Normal"/>
    <w:next w:val="Normal"/>
    <w:link w:val="IntenseQuoteChar"/>
    <w:uiPriority w:val="30"/>
    <w:qFormat/>
    <w:rsid w:val="00780575"/>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sid w:val="00780575"/>
    <w:rPr>
      <w:i/>
      <w:iCs/>
      <w:color w:val="2F5496"/>
    </w:rPr>
  </w:style>
  <w:style w:type="character" w:styleId="IntenseReference">
    <w:name w:val="Intense Reference"/>
    <w:basedOn w:val="DefaultParagraphFont"/>
    <w:uiPriority w:val="32"/>
    <w:qFormat/>
    <w:rsid w:val="00780575"/>
    <w:rPr>
      <w:b/>
      <w:bCs/>
      <w:smallCaps/>
      <w:color w:val="2F5496"/>
      <w:spacing w:val="5"/>
    </w:rPr>
  </w:style>
  <w:style w:type="table" w:styleId="TableGrid">
    <w:name w:val="Table Grid"/>
    <w:basedOn w:val="TableNormal"/>
    <w:uiPriority w:val="39"/>
    <w:rsid w:val="00780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80575"/>
    <w:rPr>
      <w:color w:val="0000FF"/>
      <w:u w:val="single"/>
    </w:rPr>
  </w:style>
  <w:style w:type="character" w:customStyle="1" w:styleId="UnresolvedMention1">
    <w:name w:val="Unresolved Mention1"/>
    <w:basedOn w:val="DefaultParagraphFont"/>
    <w:uiPriority w:val="99"/>
    <w:rsid w:val="00780575"/>
    <w:rPr>
      <w:color w:val="605E5C"/>
      <w:shd w:val="clear" w:color="auto" w:fill="E1DFDD"/>
    </w:rPr>
  </w:style>
  <w:style w:type="paragraph" w:styleId="BalloonText">
    <w:name w:val="Balloon Text"/>
    <w:basedOn w:val="Normal"/>
    <w:link w:val="BalloonTextChar"/>
    <w:uiPriority w:val="99"/>
    <w:rsid w:val="007805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80575"/>
    <w:rPr>
      <w:rFonts w:ascii="Tahoma" w:hAnsi="Tahoma" w:cs="Tahoma"/>
      <w:sz w:val="16"/>
      <w:szCs w:val="16"/>
    </w:rPr>
  </w:style>
  <w:style w:type="paragraph" w:styleId="Header">
    <w:name w:val="header"/>
    <w:basedOn w:val="Normal"/>
    <w:link w:val="HeaderChar"/>
    <w:uiPriority w:val="99"/>
    <w:rsid w:val="007805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575"/>
  </w:style>
  <w:style w:type="paragraph" w:styleId="Footer">
    <w:name w:val="footer"/>
    <w:basedOn w:val="Normal"/>
    <w:link w:val="FooterChar"/>
    <w:uiPriority w:val="99"/>
    <w:rsid w:val="007805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575"/>
  </w:style>
  <w:style w:type="character" w:styleId="Emphasis">
    <w:name w:val="Emphasis"/>
    <w:basedOn w:val="DefaultParagraphFont"/>
    <w:uiPriority w:val="20"/>
    <w:qFormat/>
    <w:rsid w:val="000C5A16"/>
    <w:rPr>
      <w:i/>
      <w:iCs/>
    </w:rPr>
  </w:style>
  <w:style w:type="character" w:styleId="UnresolvedMention">
    <w:name w:val="Unresolved Mention"/>
    <w:basedOn w:val="DefaultParagraphFont"/>
    <w:uiPriority w:val="99"/>
    <w:semiHidden/>
    <w:unhideWhenUsed/>
    <w:rsid w:val="00983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emf"/><Relationship Id="rId26" Type="http://schemas.openxmlformats.org/officeDocument/2006/relationships/oleObject" Target="embeddings/oleObject6.bin"/><Relationship Id="rId39" Type="http://schemas.openxmlformats.org/officeDocument/2006/relationships/image" Target="media/image21.png"/><Relationship Id="rId21" Type="http://schemas.openxmlformats.org/officeDocument/2006/relationships/image" Target="media/image10.png"/><Relationship Id="rId34" Type="http://schemas.openxmlformats.org/officeDocument/2006/relationships/image" Target="media/image18.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9.png"/><Relationship Id="rId29" Type="http://schemas.openxmlformats.org/officeDocument/2006/relationships/image" Target="media/image15.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20.png"/><Relationship Id="rId40" Type="http://schemas.openxmlformats.org/officeDocument/2006/relationships/oleObject" Target="embeddings/oleObject12.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oleObject" Target="embeddings/oleObject7.bin"/><Relationship Id="rId36" Type="http://schemas.openxmlformats.org/officeDocument/2006/relationships/oleObject" Target="embeddings/oleObject10.bin"/><Relationship Id="rId10" Type="http://schemas.openxmlformats.org/officeDocument/2006/relationships/oleObject" Target="embeddings/oleObject1.bin"/><Relationship Id="rId19" Type="http://schemas.openxmlformats.org/officeDocument/2006/relationships/image" Target="media/image8.png"/><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3.bin"/><Relationship Id="rId22" Type="http://schemas.openxmlformats.org/officeDocument/2006/relationships/image" Target="media/image11.png"/><Relationship Id="rId27" Type="http://schemas.openxmlformats.org/officeDocument/2006/relationships/image" Target="media/image14.png"/><Relationship Id="rId30" Type="http://schemas.openxmlformats.org/officeDocument/2006/relationships/oleObject" Target="embeddings/oleObject8.bin"/><Relationship Id="rId35" Type="http://schemas.openxmlformats.org/officeDocument/2006/relationships/image" Target="media/image19.png"/><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emf"/><Relationship Id="rId25" Type="http://schemas.openxmlformats.org/officeDocument/2006/relationships/image" Target="media/image13.png"/><Relationship Id="rId33" Type="http://schemas.openxmlformats.org/officeDocument/2006/relationships/image" Target="media/image17.png"/><Relationship Id="rId38"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24641-E778-47A0-A099-1F7B220BB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15</Pages>
  <Words>6683</Words>
  <Characters>38094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1158</cp:lastModifiedBy>
  <cp:revision>13</cp:revision>
  <cp:lastPrinted>2025-07-21T16:15:00Z</cp:lastPrinted>
  <dcterms:created xsi:type="dcterms:W3CDTF">2025-08-28T13:59:00Z</dcterms:created>
  <dcterms:modified xsi:type="dcterms:W3CDTF">2025-09-08T06:31:00Z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5d5bc9eba19d4ceea45d1fbeab99c4b7</vt:lpwstr>
  </property>
</Properties>
</file>