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9321A" w14:textId="3279F3F2" w:rsidR="00863FDF" w:rsidRPr="00CC06C5" w:rsidRDefault="00863FDF" w:rsidP="00CC06C5">
      <w:pPr>
        <w:spacing w:after="165" w:line="255" w:lineRule="auto"/>
        <w:ind w:left="0" w:firstLine="0"/>
        <w:jc w:val="center"/>
        <w:rPr>
          <w:bCs/>
        </w:rPr>
      </w:pPr>
    </w:p>
    <w:p w14:paraId="10770371" w14:textId="36E1FD56" w:rsidR="00CC06C5" w:rsidRDefault="008A6788" w:rsidP="00CC06C5">
      <w:pPr>
        <w:spacing w:after="165" w:line="255" w:lineRule="auto"/>
        <w:ind w:left="0" w:firstLine="0"/>
        <w:jc w:val="center"/>
        <w:rPr>
          <w:b/>
          <w:bCs/>
        </w:rPr>
      </w:pPr>
      <w:r>
        <w:rPr>
          <w:b/>
          <w:bCs/>
        </w:rPr>
        <w:t xml:space="preserve">An Interesting Case of Symptomatic MRKH Syndrome with Functional Mullerian </w:t>
      </w:r>
      <w:proofErr w:type="spellStart"/>
      <w:r>
        <w:rPr>
          <w:b/>
          <w:bCs/>
        </w:rPr>
        <w:t>Remant</w:t>
      </w:r>
      <w:proofErr w:type="spellEnd"/>
      <w:r>
        <w:rPr>
          <w:b/>
          <w:bCs/>
        </w:rPr>
        <w:t xml:space="preserve"> and </w:t>
      </w:r>
      <w:proofErr w:type="spellStart"/>
      <w:r>
        <w:rPr>
          <w:b/>
          <w:bCs/>
        </w:rPr>
        <w:t>Emdometrioma</w:t>
      </w:r>
      <w:proofErr w:type="spellEnd"/>
    </w:p>
    <w:p w14:paraId="4FC7E2A8" w14:textId="77777777" w:rsidR="00CC06C5" w:rsidRDefault="00CC06C5" w:rsidP="00CC06C5">
      <w:pPr>
        <w:spacing w:after="165" w:line="255" w:lineRule="auto"/>
        <w:ind w:left="0" w:firstLine="0"/>
        <w:jc w:val="center"/>
        <w:rPr>
          <w:b/>
          <w:bCs/>
        </w:rPr>
      </w:pPr>
    </w:p>
    <w:p w14:paraId="722E0B5A" w14:textId="77777777" w:rsidR="00CC06C5" w:rsidRDefault="00CC06C5" w:rsidP="00CC06C5">
      <w:pPr>
        <w:spacing w:after="165" w:line="255" w:lineRule="auto"/>
        <w:ind w:left="0" w:firstLine="0"/>
        <w:jc w:val="center"/>
        <w:rPr>
          <w:b/>
          <w:bCs/>
        </w:rPr>
      </w:pPr>
    </w:p>
    <w:p w14:paraId="39261334" w14:textId="77777777" w:rsidR="00CC06C5" w:rsidRPr="00CC06C5" w:rsidRDefault="00CC06C5" w:rsidP="00CC06C5">
      <w:pPr>
        <w:spacing w:after="165" w:line="255" w:lineRule="auto"/>
        <w:ind w:left="0" w:firstLine="0"/>
        <w:jc w:val="center"/>
        <w:rPr>
          <w:b/>
          <w:bCs/>
        </w:rPr>
      </w:pPr>
    </w:p>
    <w:p w14:paraId="181F4E44" w14:textId="77777777" w:rsidR="001B24B6" w:rsidRDefault="001B24B6" w:rsidP="00CC06C5">
      <w:pPr>
        <w:rPr>
          <w:b/>
          <w:color w:val="FFFFFF" w:themeColor="background1"/>
        </w:rPr>
      </w:pPr>
    </w:p>
    <w:p w14:paraId="1A9CE366" w14:textId="77777777" w:rsidR="001B24B6" w:rsidRPr="00863FDF" w:rsidRDefault="001B24B6" w:rsidP="00CC06C5"/>
    <w:p w14:paraId="52E1BC7C" w14:textId="16C09DC4" w:rsidR="00CC06C5" w:rsidRDefault="00863FDF" w:rsidP="00CC06C5">
      <w:pPr>
        <w:ind w:left="-5"/>
        <w:rPr>
          <w:b/>
          <w:color w:val="auto"/>
        </w:rPr>
      </w:pPr>
      <w:r w:rsidRPr="00863FDF">
        <w:rPr>
          <w:b/>
          <w:color w:val="auto"/>
        </w:rPr>
        <w:t>ABSTRACT</w:t>
      </w:r>
      <w:r>
        <w:rPr>
          <w:b/>
          <w:color w:val="auto"/>
        </w:rPr>
        <w:t>:</w:t>
      </w:r>
      <w:r w:rsidR="00CC06C5">
        <w:rPr>
          <w:b/>
          <w:color w:val="auto"/>
        </w:rPr>
        <w:t xml:space="preserve"> </w:t>
      </w:r>
    </w:p>
    <w:p w14:paraId="386F624B" w14:textId="5003F29D" w:rsidR="00E06063" w:rsidRDefault="00E06063" w:rsidP="00E06063">
      <w:r>
        <w:t xml:space="preserve">Mayer-Rokitansky-Küster-Hauser (MRKH) Syndrome is a congenital disorder characterized by the aplasia of the uterus and the upper two-thirds of the vagina in women who exhibit normal secondary sexual characteristics and have a normal </w:t>
      </w:r>
      <w:proofErr w:type="gramStart"/>
      <w:r>
        <w:t>46,XX</w:t>
      </w:r>
      <w:proofErr w:type="gramEnd"/>
      <w:r>
        <w:t xml:space="preserve"> karyotype. The condition has an estimated prevalence of approximately 1 in every 4,500 live female births. Notably, active Müllerian duct remnants are found in about 39% of patients with MRKH syndrome. Pelvic pain in such patients is often attributed to the accumulation of endometrial fluid in an obstructed functional Müllerian remnant or the presence of endometriosis. We present the case of a 29-year-old married woman who presented with primary amenorrhea and cyclical lower abdominal pain persisting for the past six months. On abdominal examination, there was marked tenderness in the left iliac fossa. Per vaginal examination revealed a blind-ending vaginal pouch. Ultrasonography showed a normal-sized uterus with a left ovarian endometrioma measuring 3.5 × 2.2 cm. These findings were further supported by contrast-enhanced CT (CECT). Vaginoscopy confirmed the presence of a blind vagina. However, diagnostic laparoscopy revealed the absence of the uterus, contradicting the ultrasound findings. A left ovarian endometrioma measuring 6 × 5 cm was noted, along with a left-sided Müllerian remnant measuring 4 × 3 cm that appeared to contain functional endometrial tissue. The patient underwent laparoscopic left ovarian cystectomy along with excision of the left Müllerian remnant and left fallopian tube. Postoperatively, she was treated with leuprolide acetate (3.75 mg IM) administered monthly for three doses to suppress any residual endometrial activity and prevent </w:t>
      </w:r>
      <w:proofErr w:type="gramStart"/>
      <w:r>
        <w:t>recurrence.</w:t>
      </w:r>
      <w:r w:rsidR="008A6788">
        <w:t>`</w:t>
      </w:r>
      <w:proofErr w:type="gramEnd"/>
    </w:p>
    <w:p w14:paraId="427F5E48" w14:textId="2B50C38E" w:rsidR="008A6788" w:rsidRDefault="008A6788" w:rsidP="00E06063"/>
    <w:p w14:paraId="546AD86E" w14:textId="0283E389" w:rsidR="008A6788" w:rsidRDefault="008A6788" w:rsidP="00E06063">
      <w:r>
        <w:t xml:space="preserve">Keywords: </w:t>
      </w:r>
      <w:r w:rsidRPr="008A6788">
        <w:t>Mayer-Rokitansky-Küster-Hauser</w:t>
      </w:r>
      <w:r>
        <w:t>,</w:t>
      </w:r>
      <w:r w:rsidRPr="008A6788">
        <w:t xml:space="preserve"> Müllerian duct</w:t>
      </w:r>
      <w:r>
        <w:t xml:space="preserve">, </w:t>
      </w:r>
      <w:r w:rsidRPr="008A6788">
        <w:t>Vaginoscopy</w:t>
      </w:r>
      <w:r>
        <w:t xml:space="preserve">, </w:t>
      </w:r>
      <w:r w:rsidRPr="008A6788">
        <w:t xml:space="preserve">Mullerian </w:t>
      </w:r>
      <w:proofErr w:type="spellStart"/>
      <w:r w:rsidRPr="008A6788">
        <w:t>Remant</w:t>
      </w:r>
      <w:proofErr w:type="spellEnd"/>
      <w:r w:rsidRPr="008A6788">
        <w:t xml:space="preserve"> and </w:t>
      </w:r>
      <w:proofErr w:type="spellStart"/>
      <w:r w:rsidRPr="008A6788">
        <w:t>Emdometrioma</w:t>
      </w:r>
      <w:proofErr w:type="spellEnd"/>
    </w:p>
    <w:p w14:paraId="6A096A12" w14:textId="241AADDD" w:rsidR="00C9718F" w:rsidRPr="00C9718F" w:rsidRDefault="00C9718F" w:rsidP="00C9718F">
      <w:pPr>
        <w:ind w:left="-5"/>
        <w:rPr>
          <w:szCs w:val="24"/>
        </w:rPr>
      </w:pPr>
      <w:r w:rsidRPr="00C9718F">
        <w:rPr>
          <w:szCs w:val="24"/>
        </w:rPr>
        <w:t>.</w:t>
      </w:r>
    </w:p>
    <w:p w14:paraId="2ED9E0FF" w14:textId="77777777" w:rsidR="00CC06C5" w:rsidRDefault="00CC06C5" w:rsidP="00CC06C5">
      <w:pPr>
        <w:ind w:left="-5"/>
        <w:rPr>
          <w:szCs w:val="24"/>
        </w:rPr>
      </w:pPr>
    </w:p>
    <w:p w14:paraId="46DEDBD6" w14:textId="77777777" w:rsidR="001B24B6" w:rsidRDefault="001B24B6" w:rsidP="00CC06C5">
      <w:pPr>
        <w:ind w:left="-5"/>
        <w:rPr>
          <w:szCs w:val="24"/>
        </w:rPr>
      </w:pPr>
    </w:p>
    <w:p w14:paraId="35086E6F" w14:textId="77777777" w:rsidR="001B24B6" w:rsidRDefault="001B24B6" w:rsidP="00CC06C5">
      <w:pPr>
        <w:ind w:left="-5"/>
        <w:rPr>
          <w:szCs w:val="24"/>
        </w:rPr>
      </w:pPr>
    </w:p>
    <w:p w14:paraId="42CF14E6" w14:textId="77777777" w:rsidR="001B24B6" w:rsidRDefault="001B24B6" w:rsidP="00CC06C5">
      <w:pPr>
        <w:ind w:left="-5"/>
        <w:rPr>
          <w:szCs w:val="24"/>
        </w:rPr>
      </w:pPr>
    </w:p>
    <w:p w14:paraId="41517086" w14:textId="77777777" w:rsidR="001B24B6" w:rsidRDefault="001B24B6" w:rsidP="00CC06C5">
      <w:pPr>
        <w:ind w:left="-5"/>
        <w:rPr>
          <w:szCs w:val="24"/>
        </w:rPr>
      </w:pPr>
    </w:p>
    <w:p w14:paraId="4F7143FE" w14:textId="77777777" w:rsidR="001B24B6" w:rsidRDefault="001B24B6" w:rsidP="00CC06C5">
      <w:pPr>
        <w:ind w:left="-5"/>
        <w:rPr>
          <w:szCs w:val="24"/>
        </w:rPr>
      </w:pPr>
    </w:p>
    <w:p w14:paraId="06324CE7" w14:textId="77777777" w:rsidR="001B24B6" w:rsidRDefault="001B24B6" w:rsidP="00CC06C5">
      <w:pPr>
        <w:ind w:left="-5"/>
        <w:rPr>
          <w:szCs w:val="24"/>
        </w:rPr>
      </w:pPr>
    </w:p>
    <w:p w14:paraId="3348603F" w14:textId="77777777" w:rsidR="001B24B6" w:rsidRDefault="001B24B6" w:rsidP="00CC06C5">
      <w:pPr>
        <w:ind w:left="-5"/>
        <w:rPr>
          <w:szCs w:val="24"/>
        </w:rPr>
      </w:pPr>
    </w:p>
    <w:p w14:paraId="69F37EE8" w14:textId="73CC245E" w:rsidR="001B24B6" w:rsidRDefault="001B24B6" w:rsidP="00CC06C5">
      <w:pPr>
        <w:ind w:left="-5"/>
        <w:rPr>
          <w:b/>
          <w:bCs/>
          <w:szCs w:val="24"/>
        </w:rPr>
      </w:pPr>
      <w:proofErr w:type="gramStart"/>
      <w:r>
        <w:rPr>
          <w:b/>
          <w:bCs/>
          <w:szCs w:val="24"/>
        </w:rPr>
        <w:t>INTRODUCTION :</w:t>
      </w:r>
      <w:proofErr w:type="gramEnd"/>
    </w:p>
    <w:p w14:paraId="331631C9" w14:textId="357C1DCA" w:rsidR="00E06063" w:rsidRDefault="00AD7B69" w:rsidP="00E06063">
      <w:r>
        <w:t>“</w:t>
      </w:r>
      <w:r w:rsidR="00E06063">
        <w:t>Mayer -Rokitansky-</w:t>
      </w:r>
      <w:proofErr w:type="spellStart"/>
      <w:r w:rsidR="00E06063">
        <w:t>Kuster</w:t>
      </w:r>
      <w:proofErr w:type="spellEnd"/>
      <w:r w:rsidR="00E06063">
        <w:t xml:space="preserve"> -Hauser syndrome (MRKH) syndrome is characterised by congenital aplasia of uterus and upper 2/3</w:t>
      </w:r>
      <w:proofErr w:type="gramStart"/>
      <w:r w:rsidR="00E06063">
        <w:t>rd  of</w:t>
      </w:r>
      <w:proofErr w:type="gramEnd"/>
      <w:r w:rsidR="00E06063">
        <w:t xml:space="preserve"> vagina.  These women show normal development of secondary sexual characters. They have a normal 46 XX karyotype. Its prevalence is estimated to be 1 in every 4500 live births. Active Müllerian remnants are found in 39% of patients with MRKH syndrome</w:t>
      </w:r>
      <w:r>
        <w:t>”</w:t>
      </w:r>
      <w:r w:rsidR="00E06063">
        <w:t>.</w:t>
      </w:r>
      <w:proofErr w:type="gramStart"/>
      <w:r w:rsidR="00E06063">
        <w:rPr>
          <w:vertAlign w:val="superscript"/>
        </w:rPr>
        <w:t>1</w:t>
      </w:r>
      <w:r w:rsidR="00E06063">
        <w:t xml:space="preserve">  Pain</w:t>
      </w:r>
      <w:proofErr w:type="gramEnd"/>
      <w:r w:rsidR="00E06063">
        <w:t xml:space="preserve"> in such patients is generally attributed to collection of endometrial fluid in the obstructed functional remnant or due to endometriosis. It is often accompanied by other malformations, particularly of the kidneys, skeleton, and ears. It is diagnosed by physical examination and imaging like ultrasound or MRI. Treatment involves creating a neovagina for sexual intercourse through dilation or surgery. A psychological counselling is essential due to the emotional distress the condition can cause to the woman.</w:t>
      </w:r>
    </w:p>
    <w:p w14:paraId="75B5C02A" w14:textId="77777777" w:rsidR="001B24B6" w:rsidRDefault="001B24B6" w:rsidP="00CC06C5">
      <w:pPr>
        <w:ind w:left="-5"/>
        <w:rPr>
          <w:b/>
          <w:bCs/>
          <w:szCs w:val="24"/>
        </w:rPr>
      </w:pPr>
    </w:p>
    <w:p w14:paraId="3A37746F" w14:textId="77777777" w:rsidR="001B24B6" w:rsidRPr="001B24B6" w:rsidRDefault="001B24B6" w:rsidP="00CC06C5">
      <w:pPr>
        <w:ind w:left="-5"/>
        <w:rPr>
          <w:b/>
          <w:bCs/>
          <w:szCs w:val="24"/>
        </w:rPr>
      </w:pPr>
    </w:p>
    <w:p w14:paraId="19147FB1" w14:textId="172F5B09" w:rsidR="00863FDF" w:rsidRDefault="002E600B" w:rsidP="00C3452D">
      <w:pPr>
        <w:spacing w:after="191" w:line="259" w:lineRule="auto"/>
        <w:ind w:left="0" w:firstLine="0"/>
        <w:rPr>
          <w:b/>
          <w:szCs w:val="24"/>
        </w:rPr>
      </w:pPr>
      <w:r>
        <w:rPr>
          <w:b/>
          <w:szCs w:val="24"/>
        </w:rPr>
        <w:t>PRESENTATION OF CASE</w:t>
      </w:r>
      <w:r w:rsidR="00863FDF">
        <w:rPr>
          <w:b/>
          <w:szCs w:val="24"/>
        </w:rPr>
        <w:t>:</w:t>
      </w:r>
    </w:p>
    <w:p w14:paraId="57D47223" w14:textId="6243F45F" w:rsidR="009773AD" w:rsidRPr="00E06063" w:rsidRDefault="00E06063" w:rsidP="00E06063">
      <w:r>
        <w:t xml:space="preserve">Here is a case of a 29-year-old married woman who presented with primary amenorrhea and cyclical pain abdomen </w:t>
      </w:r>
      <w:proofErr w:type="gramStart"/>
      <w:r>
        <w:t>since</w:t>
      </w:r>
      <w:proofErr w:type="gramEnd"/>
      <w:r>
        <w:t xml:space="preserve"> 6 months. She was married </w:t>
      </w:r>
      <w:proofErr w:type="gramStart"/>
      <w:r>
        <w:t>since</w:t>
      </w:r>
      <w:proofErr w:type="gramEnd"/>
      <w:r>
        <w:t xml:space="preserve"> 10 years and was the couple did not have any issues with coital activities. She was not interested in conception due to personal reasons as she was taking care of her late sister’s children. She had well developed secondary sexual characters (Tanner stage 5). She had attained pubarche and adrenarche but not attained menarche. On per abdomen </w:t>
      </w:r>
      <w:proofErr w:type="gramStart"/>
      <w:r>
        <w:t>examination ,</w:t>
      </w:r>
      <w:proofErr w:type="gramEnd"/>
      <w:r>
        <w:t xml:space="preserve"> there was mild tenderness noted in the left ilia fossa, but there was no guarding or rigidity or palpable mass felt. On per vaginal examination, a blind vagina noted with a depth of 3-4 cm. On per rectal examination, a tender mass was felt on the left side. All laboratory parameters were within normal limits. Patient had visited government hospital initially and ultrasound report showed normal sized uterus with endometrial thickness of 5 </w:t>
      </w:r>
      <w:proofErr w:type="gramStart"/>
      <w:r>
        <w:t>mm ,</w:t>
      </w:r>
      <w:proofErr w:type="gramEnd"/>
      <w:r>
        <w:t xml:space="preserve"> right ovary was 32x15 mm , with left adnexa showing a thick-walled cystic lesion with homogenous hypoechoic internal debris and thin internal septations of around 3.5x2.2 cm.(Figure 1) MRI scan showed a normal uterus with a heterogeneously enhancing hypodense peripherally enhancing cystic lesion measuring 4 x 3.3 cm in left adnexa suggestive of simple cyst. (Figure 2) CA-125 levels were 38.60 U/mL which was done to rule out ovarian carcinoma. On laparoscopy, bilateral mullerian remnants with bilateral normal fallopian tubes and normal right ovary were noted. Left enlarged ovary was seen with endometrioma of 6x5 cm adherent to pelvic side walls and rectosigmoid colon. Left mullerian remnant of 4x3 cm with functional endometrium was </w:t>
      </w:r>
      <w:proofErr w:type="gramStart"/>
      <w:r>
        <w:t>seen.(</w:t>
      </w:r>
      <w:proofErr w:type="gramEnd"/>
      <w:r>
        <w:t xml:space="preserve">Figure 3) Presumptive diagnosis of MRKH Syndrome with functional endometrium in left mullerian remnant with ipsilateral endometrioma was made. Hence, laparoscopic left ovarian cystectomy with excision of left mullerian remnant and left fallopian tube was done. Postoperatively she was administered </w:t>
      </w:r>
      <w:proofErr w:type="spellStart"/>
      <w:r>
        <w:t>Inj</w:t>
      </w:r>
      <w:proofErr w:type="spellEnd"/>
      <w:r>
        <w:t xml:space="preserve"> Leuprolide acetate 3.75 mg intraoperatively, 3 doses, monthly. At 3 months follow up, she was relieved of her symptoms of pain abdomen.</w:t>
      </w:r>
    </w:p>
    <w:p w14:paraId="0C2B8195" w14:textId="77777777" w:rsidR="009773AD" w:rsidRDefault="009773AD" w:rsidP="009773AD">
      <w:pPr>
        <w:ind w:left="-567"/>
      </w:pPr>
    </w:p>
    <w:p w14:paraId="0F1DC91C" w14:textId="2C0778EA" w:rsidR="00384512" w:rsidRPr="00257DEB" w:rsidRDefault="00384512" w:rsidP="006A4DA2"/>
    <w:p w14:paraId="4617D559" w14:textId="0632FA96" w:rsidR="00863FDF" w:rsidRPr="00863FDF" w:rsidRDefault="00C75BAA" w:rsidP="00C3452D">
      <w:pPr>
        <w:spacing w:after="191" w:line="259" w:lineRule="auto"/>
        <w:ind w:left="0" w:firstLine="0"/>
        <w:rPr>
          <w:b/>
          <w:szCs w:val="24"/>
        </w:rPr>
      </w:pPr>
      <w:r w:rsidRPr="00C75BAA">
        <w:rPr>
          <w:noProof/>
          <w:color w:val="auto"/>
        </w:rPr>
        <w:drawing>
          <wp:inline distT="0" distB="0" distL="0" distR="0" wp14:anchorId="4FAA78CF" wp14:editId="26C68A95">
            <wp:extent cx="2804758" cy="2125785"/>
            <wp:effectExtent l="0" t="0" r="0" b="8255"/>
            <wp:docPr id="209819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92155" name=""/>
                    <pic:cNvPicPr/>
                  </pic:nvPicPr>
                  <pic:blipFill>
                    <a:blip r:embed="rId8"/>
                    <a:stretch>
                      <a:fillRect/>
                    </a:stretch>
                  </pic:blipFill>
                  <pic:spPr>
                    <a:xfrm>
                      <a:off x="0" y="0"/>
                      <a:ext cx="2840885" cy="2153166"/>
                    </a:xfrm>
                    <a:prstGeom prst="rect">
                      <a:avLst/>
                    </a:prstGeom>
                  </pic:spPr>
                </pic:pic>
              </a:graphicData>
            </a:graphic>
          </wp:inline>
        </w:drawing>
      </w:r>
      <w:r>
        <w:rPr>
          <w:b/>
          <w:noProof/>
          <w:szCs w:val="24"/>
        </w:rPr>
        <w:t xml:space="preserve">                        </w:t>
      </w:r>
    </w:p>
    <w:p w14:paraId="06F062D6" w14:textId="00964BCF" w:rsidR="00384512" w:rsidRPr="00895282" w:rsidRDefault="00384512" w:rsidP="00895282">
      <w:pPr>
        <w:spacing w:line="259" w:lineRule="auto"/>
        <w:ind w:left="3" w:firstLine="0"/>
        <w:rPr>
          <w:noProof/>
          <w:color w:val="auto"/>
        </w:rPr>
      </w:pPr>
      <w:r>
        <w:t>Fig</w:t>
      </w:r>
      <w:r w:rsidR="00895282">
        <w:t>ure</w:t>
      </w:r>
      <w:r>
        <w:t xml:space="preserve"> </w:t>
      </w:r>
      <w:r w:rsidR="008A6788">
        <w:t xml:space="preserve">1. </w:t>
      </w:r>
      <w:r>
        <w:t xml:space="preserve">USG of Pelvis showing </w:t>
      </w:r>
      <w:r w:rsidRPr="00384512">
        <w:t>left ovar</w:t>
      </w:r>
      <w:r>
        <w:t xml:space="preserve">ian </w:t>
      </w:r>
      <w:r w:rsidRPr="00384512">
        <w:t>cystic lesion with homogeneous hypoechoic internal debris w</w:t>
      </w:r>
      <w:r w:rsidR="00895282">
        <w:t>i</w:t>
      </w:r>
      <w:r w:rsidRPr="00384512">
        <w:t xml:space="preserve">th thin internal </w:t>
      </w:r>
      <w:r>
        <w:t>septations.</w:t>
      </w:r>
    </w:p>
    <w:p w14:paraId="70DC99C0" w14:textId="43EE5DA7" w:rsidR="00384512" w:rsidRDefault="00384512" w:rsidP="00384512">
      <w:pPr>
        <w:ind w:left="-142"/>
      </w:pPr>
    </w:p>
    <w:p w14:paraId="75F20918" w14:textId="77777777" w:rsidR="00895282" w:rsidRDefault="00895282" w:rsidP="00384512">
      <w:pPr>
        <w:ind w:left="-142"/>
      </w:pPr>
    </w:p>
    <w:p w14:paraId="39B1CA74" w14:textId="77777777" w:rsidR="00895282" w:rsidRPr="00276D14" w:rsidRDefault="00895282" w:rsidP="00384512">
      <w:pPr>
        <w:ind w:left="-142"/>
      </w:pPr>
    </w:p>
    <w:p w14:paraId="51F6A449" w14:textId="3CBA0000" w:rsidR="00384512" w:rsidRPr="00257DEB" w:rsidRDefault="00971887" w:rsidP="00895282">
      <w:pPr>
        <w:ind w:right="521"/>
      </w:pPr>
      <w:r>
        <w:rPr>
          <w:noProof/>
        </w:rPr>
        <mc:AlternateContent>
          <mc:Choice Requires="wps">
            <w:drawing>
              <wp:anchor distT="0" distB="0" distL="114300" distR="114300" simplePos="0" relativeHeight="251675648" behindDoc="0" locked="0" layoutInCell="1" allowOverlap="1" wp14:anchorId="469EC203" wp14:editId="10B14BAB">
                <wp:simplePos x="0" y="0"/>
                <wp:positionH relativeFrom="column">
                  <wp:posOffset>4813657</wp:posOffset>
                </wp:positionH>
                <wp:positionV relativeFrom="paragraph">
                  <wp:posOffset>741844</wp:posOffset>
                </wp:positionV>
                <wp:extent cx="197007" cy="135062"/>
                <wp:effectExtent l="19050" t="19050" r="12700" b="36830"/>
                <wp:wrapNone/>
                <wp:docPr id="897844099" name="Arrow: Left 14"/>
                <wp:cNvGraphicFramePr/>
                <a:graphic xmlns:a="http://schemas.openxmlformats.org/drawingml/2006/main">
                  <a:graphicData uri="http://schemas.microsoft.com/office/word/2010/wordprocessingShape">
                    <wps:wsp>
                      <wps:cNvSpPr/>
                      <wps:spPr>
                        <a:xfrm>
                          <a:off x="0" y="0"/>
                          <a:ext cx="197007" cy="135062"/>
                        </a:xfrm>
                        <a:prstGeom prst="lef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3CD9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style="position:absolute;margin-left:379.05pt;margin-top:58.4pt;width:15.5pt;height:10.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" adj="7404" fillcolor="yellow" strokecolor="yellow" strokeweight="1pt"/>
            </w:pict>
          </mc:Fallback>
        </mc:AlternateContent>
      </w:r>
      <w:r>
        <w:rPr>
          <w:noProof/>
        </w:rPr>
        <mc:AlternateContent>
          <mc:Choice Requires="wps">
            <w:drawing>
              <wp:anchor distT="0" distB="0" distL="114300" distR="114300" simplePos="0" relativeHeight="251674624" behindDoc="0" locked="0" layoutInCell="1" allowOverlap="1" wp14:anchorId="1C9A384C" wp14:editId="6C044B08">
                <wp:simplePos x="0" y="0"/>
                <wp:positionH relativeFrom="column">
                  <wp:posOffset>4113088</wp:posOffset>
                </wp:positionH>
                <wp:positionV relativeFrom="paragraph">
                  <wp:posOffset>941976</wp:posOffset>
                </wp:positionV>
                <wp:extent cx="253429" cy="167811"/>
                <wp:effectExtent l="0" t="19050" r="32385" b="41910"/>
                <wp:wrapNone/>
                <wp:docPr id="1569881794" name="Arrow: Right 13"/>
                <wp:cNvGraphicFramePr/>
                <a:graphic xmlns:a="http://schemas.openxmlformats.org/drawingml/2006/main">
                  <a:graphicData uri="http://schemas.microsoft.com/office/word/2010/wordprocessingShape">
                    <wps:wsp>
                      <wps:cNvSpPr/>
                      <wps:spPr>
                        <a:xfrm>
                          <a:off x="0" y="0"/>
                          <a:ext cx="253429" cy="167811"/>
                        </a:xfrm>
                        <a:prstGeom prst="rightArrow">
                          <a:avLst/>
                        </a:prstGeom>
                        <a:solidFill>
                          <a:srgbClr val="92D050"/>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B3D78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323.85pt;margin-top:74.15pt;width:19.95pt;height:13.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" adj="14449" fillcolor="#92d050" strokecolor="#8dd873 [1945]" strokeweight="1pt"/>
            </w:pict>
          </mc:Fallback>
        </mc:AlternateContent>
      </w:r>
      <w:r>
        <w:rPr>
          <w:noProof/>
        </w:rPr>
        <mc:AlternateContent>
          <mc:Choice Requires="wps">
            <w:drawing>
              <wp:anchor distT="0" distB="0" distL="114300" distR="114300" simplePos="0" relativeHeight="251673600" behindDoc="0" locked="0" layoutInCell="1" allowOverlap="1" wp14:anchorId="770D7999" wp14:editId="0E47878B">
                <wp:simplePos x="0" y="0"/>
                <wp:positionH relativeFrom="column">
                  <wp:posOffset>3188413</wp:posOffset>
                </wp:positionH>
                <wp:positionV relativeFrom="paragraph">
                  <wp:posOffset>517311</wp:posOffset>
                </wp:positionV>
                <wp:extent cx="284252" cy="143838"/>
                <wp:effectExtent l="19050" t="19050" r="20955" b="46990"/>
                <wp:wrapNone/>
                <wp:docPr id="1330428017" name="Arrow: Left 12"/>
                <wp:cNvGraphicFramePr/>
                <a:graphic xmlns:a="http://schemas.openxmlformats.org/drawingml/2006/main">
                  <a:graphicData uri="http://schemas.microsoft.com/office/word/2010/wordprocessingShape">
                    <wps:wsp>
                      <wps:cNvSpPr/>
                      <wps:spPr>
                        <a:xfrm>
                          <a:off x="0" y="0"/>
                          <a:ext cx="284252" cy="143838"/>
                        </a:xfrm>
                        <a:prstGeom prst="lef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7D0C88" id="Arrow: Left 12" o:spid="_x0000_s1026" type="#_x0000_t66" style="position:absolute;margin-left:251.05pt;margin-top:40.75pt;width:22.4pt;height:1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" adj="5465" fillcolor="yellow" strokecolor="yellow" strokeweight="1pt"/>
            </w:pict>
          </mc:Fallback>
        </mc:AlternateContent>
      </w:r>
      <w:r w:rsidR="00895282">
        <w:rPr>
          <w:noProof/>
        </w:rPr>
        <mc:AlternateContent>
          <mc:Choice Requires="wps">
            <w:drawing>
              <wp:anchor distT="0" distB="0" distL="114300" distR="114300" simplePos="0" relativeHeight="251672576" behindDoc="0" locked="0" layoutInCell="1" allowOverlap="1" wp14:anchorId="1CCBD7F5" wp14:editId="54C6B715">
                <wp:simplePos x="0" y="0"/>
                <wp:positionH relativeFrom="column">
                  <wp:posOffset>1277420</wp:posOffset>
                </wp:positionH>
                <wp:positionV relativeFrom="paragraph">
                  <wp:posOffset>1133760</wp:posOffset>
                </wp:positionV>
                <wp:extent cx="208908" cy="116441"/>
                <wp:effectExtent l="19050" t="19050" r="20320" b="36195"/>
                <wp:wrapNone/>
                <wp:docPr id="2030927266" name="Arrow: Left 11"/>
                <wp:cNvGraphicFramePr/>
                <a:graphic xmlns:a="http://schemas.openxmlformats.org/drawingml/2006/main">
                  <a:graphicData uri="http://schemas.microsoft.com/office/word/2010/wordprocessingShape">
                    <wps:wsp>
                      <wps:cNvSpPr/>
                      <wps:spPr>
                        <a:xfrm>
                          <a:off x="0" y="0"/>
                          <a:ext cx="208908" cy="116441"/>
                        </a:xfrm>
                        <a:prstGeom prst="lef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7FAF07" id="Arrow: Left 11" o:spid="_x0000_s1026" type="#_x0000_t66" style="position:absolute;margin-left:100.6pt;margin-top:89.25pt;width:16.45pt;height:9.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" adj="6020" fillcolor="yellow" strokecolor="yellow" strokeweight="1pt"/>
            </w:pict>
          </mc:Fallback>
        </mc:AlternateContent>
      </w:r>
      <w:r w:rsidR="00895282">
        <w:rPr>
          <w:noProof/>
        </w:rPr>
        <mc:AlternateContent>
          <mc:Choice Requires="wps">
            <w:drawing>
              <wp:anchor distT="0" distB="0" distL="114300" distR="114300" simplePos="0" relativeHeight="251671552" behindDoc="0" locked="0" layoutInCell="1" allowOverlap="1" wp14:anchorId="41F23355" wp14:editId="18280225">
                <wp:simplePos x="0" y="0"/>
                <wp:positionH relativeFrom="column">
                  <wp:posOffset>321924</wp:posOffset>
                </wp:positionH>
                <wp:positionV relativeFrom="paragraph">
                  <wp:posOffset>921428</wp:posOffset>
                </wp:positionV>
                <wp:extent cx="212332" cy="126714"/>
                <wp:effectExtent l="0" t="19050" r="35560" b="45085"/>
                <wp:wrapNone/>
                <wp:docPr id="1242411379" name="Arrow: Right 10"/>
                <wp:cNvGraphicFramePr/>
                <a:graphic xmlns:a="http://schemas.openxmlformats.org/drawingml/2006/main">
                  <a:graphicData uri="http://schemas.microsoft.com/office/word/2010/wordprocessingShape">
                    <wps:wsp>
                      <wps:cNvSpPr/>
                      <wps:spPr>
                        <a:xfrm>
                          <a:off x="0" y="0"/>
                          <a:ext cx="212332" cy="126714"/>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9BC1E4" id="Arrow: Right 10" o:spid="_x0000_s1026" type="#_x0000_t13" style="position:absolute;margin-left:25.35pt;margin-top:72.55pt;width:16.7pt;height:1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" adj="15155" fillcolor="yellow" strokecolor="yellow" strokeweight="1pt"/>
            </w:pict>
          </mc:Fallback>
        </mc:AlternateContent>
      </w:r>
      <w:r w:rsidR="00895282" w:rsidRPr="00895282">
        <w:rPr>
          <w:noProof/>
        </w:rPr>
        <w:drawing>
          <wp:inline distT="0" distB="0" distL="0" distR="0" wp14:anchorId="732A79FE" wp14:editId="666A8AA7">
            <wp:extent cx="1781908" cy="1687195"/>
            <wp:effectExtent l="0" t="0" r="8890" b="8255"/>
            <wp:docPr id="31" name="Picture 30">
              <a:extLst xmlns:a="http://schemas.openxmlformats.org/drawingml/2006/main">
                <a:ext uri="{FF2B5EF4-FFF2-40B4-BE49-F238E27FC236}">
                  <a16:creationId xmlns:a16="http://schemas.microsoft.com/office/drawing/2014/main" id="{AB97A029-FD48-DEC0-D0F3-DA29BD2DD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AB97A029-FD48-DEC0-D0F3-DA29BD2DD38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9793" cy="1742003"/>
                    </a:xfrm>
                    <a:prstGeom prst="rect">
                      <a:avLst/>
                    </a:prstGeom>
                  </pic:spPr>
                </pic:pic>
              </a:graphicData>
            </a:graphic>
          </wp:inline>
        </w:drawing>
      </w:r>
      <w:r w:rsidR="00384512">
        <w:rPr>
          <w:noProof/>
        </w:rPr>
        <w:t xml:space="preserve"> </w:t>
      </w:r>
      <w:r w:rsidR="00895282" w:rsidRPr="00895282">
        <w:rPr>
          <w:noProof/>
        </w:rPr>
        <w:drawing>
          <wp:inline distT="0" distB="0" distL="0" distR="0" wp14:anchorId="72A8C3F5" wp14:editId="6E733164">
            <wp:extent cx="1735015" cy="1711281"/>
            <wp:effectExtent l="0" t="0" r="0" b="3810"/>
            <wp:docPr id="24" name="Picture 23">
              <a:extLst xmlns:a="http://schemas.openxmlformats.org/drawingml/2006/main">
                <a:ext uri="{FF2B5EF4-FFF2-40B4-BE49-F238E27FC236}">
                  <a16:creationId xmlns:a16="http://schemas.microsoft.com/office/drawing/2014/main" id="{7970F3FB-493A-FF9F-7366-E30BEC73E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970F3FB-493A-FF9F-7366-E30BEC73ED2A}"/>
                        </a:ext>
                      </a:extLst>
                    </pic:cNvPr>
                    <pic:cNvPicPr>
                      <a:picLocks noChangeAspect="1"/>
                    </pic:cNvPicPr>
                  </pic:nvPicPr>
                  <pic:blipFill>
                    <a:blip r:embed="rId10" cstate="print">
                      <a:extLst>
                        <a:ext uri="{28A0092B-C50C-407E-A947-70E740481C1C}">
                          <a14:useLocalDpi xmlns:a14="http://schemas.microsoft.com/office/drawing/2010/main" val="0"/>
                        </a:ext>
                      </a:extLst>
                    </a:blip>
                    <a:srcRect t="13393"/>
                    <a:stretch/>
                  </pic:blipFill>
                  <pic:spPr bwMode="auto">
                    <a:xfrm>
                      <a:off x="0" y="0"/>
                      <a:ext cx="1807361" cy="1782638"/>
                    </a:xfrm>
                    <a:prstGeom prst="rect">
                      <a:avLst/>
                    </a:prstGeom>
                    <a:noFill/>
                    <a:ln>
                      <a:noFill/>
                    </a:ln>
                  </pic:spPr>
                </pic:pic>
              </a:graphicData>
            </a:graphic>
          </wp:inline>
        </w:drawing>
      </w:r>
      <w:r w:rsidR="00895282" w:rsidRPr="00895282">
        <w:rPr>
          <w:noProof/>
        </w:rPr>
        <w:t xml:space="preserve"> </w:t>
      </w:r>
      <w:r w:rsidR="00895282" w:rsidRPr="00895282">
        <w:rPr>
          <w:noProof/>
        </w:rPr>
        <w:drawing>
          <wp:inline distT="0" distB="0" distL="0" distR="0" wp14:anchorId="767E36F6" wp14:editId="6AB135C0">
            <wp:extent cx="1771555" cy="1695596"/>
            <wp:effectExtent l="0" t="0" r="635" b="0"/>
            <wp:docPr id="13" name="Picture 12">
              <a:extLst xmlns:a="http://schemas.openxmlformats.org/drawingml/2006/main">
                <a:ext uri="{FF2B5EF4-FFF2-40B4-BE49-F238E27FC236}">
                  <a16:creationId xmlns:a16="http://schemas.microsoft.com/office/drawing/2014/main" id="{C2D50475-8E45-3136-C7E7-A2821E412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2D50475-8E45-3136-C7E7-A2821E412150}"/>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662" cy="1768440"/>
                    </a:xfrm>
                    <a:prstGeom prst="rect">
                      <a:avLst/>
                    </a:prstGeom>
                    <a:noFill/>
                    <a:ln>
                      <a:noFill/>
                    </a:ln>
                  </pic:spPr>
                </pic:pic>
              </a:graphicData>
            </a:graphic>
          </wp:inline>
        </w:drawing>
      </w:r>
      <w:r w:rsidR="00F33A16">
        <w:rPr>
          <w:noProof/>
        </w:rPr>
        <w:t xml:space="preserve">                               </w:t>
      </w:r>
      <w:r w:rsidR="00384512">
        <w:rPr>
          <w:noProof/>
        </w:rPr>
        <w:t xml:space="preserve">   </w:t>
      </w:r>
    </w:p>
    <w:p w14:paraId="65605647" w14:textId="4523F4C4" w:rsidR="00895282" w:rsidRDefault="00895282" w:rsidP="00895282">
      <w:pPr>
        <w:ind w:left="0" w:firstLine="0"/>
      </w:pPr>
      <w:r>
        <w:t xml:space="preserve">Figure 2- </w:t>
      </w:r>
      <w:r w:rsidRPr="00276D14">
        <w:t>MRI showing</w:t>
      </w:r>
      <w:r>
        <w:t xml:space="preserve"> a</w:t>
      </w:r>
      <w:r w:rsidR="008A6788">
        <w:t xml:space="preserve">) </w:t>
      </w:r>
      <w:r w:rsidRPr="00895282">
        <w:t xml:space="preserve">T1W MRI image showing both </w:t>
      </w:r>
      <w:proofErr w:type="spellStart"/>
      <w:r w:rsidRPr="00895282">
        <w:t>mullerian</w:t>
      </w:r>
      <w:proofErr w:type="spellEnd"/>
      <w:r w:rsidRPr="00895282">
        <w:t xml:space="preserve"> </w:t>
      </w:r>
      <w:proofErr w:type="gramStart"/>
      <w:r w:rsidRPr="00895282">
        <w:t>remnant</w:t>
      </w:r>
      <w:r>
        <w:t xml:space="preserve">  </w:t>
      </w:r>
      <w:r w:rsidR="008A6788">
        <w:t>b</w:t>
      </w:r>
      <w:proofErr w:type="gramEnd"/>
      <w:r w:rsidR="008A6788">
        <w:t>)</w:t>
      </w:r>
      <w:r w:rsidRPr="00895282">
        <w:rPr>
          <w:lang w:val="en-US"/>
        </w:rPr>
        <w:t>T2W MRI image showing endometrioma</w:t>
      </w:r>
      <w:r>
        <w:rPr>
          <w:lang w:val="en-US"/>
        </w:rPr>
        <w:t xml:space="preserve"> </w:t>
      </w:r>
      <w:r w:rsidR="008A6788">
        <w:t xml:space="preserve"> </w:t>
      </w:r>
      <w:r>
        <w:rPr>
          <w:lang w:val="en-US"/>
        </w:rPr>
        <w:t>c</w:t>
      </w:r>
      <w:r w:rsidR="008A6788">
        <w:rPr>
          <w:lang w:val="en-US"/>
        </w:rPr>
        <w:t>)</w:t>
      </w:r>
      <w:r w:rsidRPr="00895282">
        <w:rPr>
          <w:lang w:val="en-US"/>
        </w:rPr>
        <w:t>T2W MRI image showing active left mullerian remnant(yellow) and left endometrioma(green)</w:t>
      </w:r>
    </w:p>
    <w:p w14:paraId="3EB17EA2" w14:textId="6A04FF9F" w:rsidR="00384512" w:rsidRPr="00590B4A" w:rsidRDefault="00384512" w:rsidP="00384512">
      <w:pPr>
        <w:spacing w:line="259" w:lineRule="auto"/>
        <w:ind w:left="3"/>
        <w:rPr>
          <w:color w:val="auto"/>
        </w:rPr>
      </w:pPr>
    </w:p>
    <w:p w14:paraId="495A552D" w14:textId="610AFEF9" w:rsidR="00F33A16" w:rsidRDefault="00F33A16" w:rsidP="00384512">
      <w:pPr>
        <w:spacing w:line="259" w:lineRule="auto"/>
        <w:ind w:left="0" w:firstLine="0"/>
        <w:rPr>
          <w:color w:val="auto"/>
        </w:rPr>
      </w:pPr>
    </w:p>
    <w:p w14:paraId="380A398A" w14:textId="4325331E" w:rsidR="00F33A16" w:rsidRDefault="00F33A16" w:rsidP="00F33A16">
      <w:pPr>
        <w:spacing w:line="259" w:lineRule="auto"/>
        <w:ind w:left="0" w:firstLine="0"/>
        <w:rPr>
          <w:color w:val="auto"/>
          <w:lang w:val="en-US"/>
        </w:rPr>
      </w:pPr>
      <w:r w:rsidRPr="00F33A16">
        <w:rPr>
          <w:color w:val="auto"/>
          <w:lang w:val="en-US"/>
        </w:rPr>
        <w:t>.</w:t>
      </w:r>
    </w:p>
    <w:p w14:paraId="18EF64FE" w14:textId="5097469B" w:rsidR="00F33A16" w:rsidRPr="00F33A16" w:rsidRDefault="00895282" w:rsidP="00F33A16">
      <w:pPr>
        <w:spacing w:line="259" w:lineRule="auto"/>
        <w:ind w:left="0" w:firstLine="0"/>
        <w:rPr>
          <w:color w:val="auto"/>
        </w:rPr>
      </w:pPr>
      <w:r>
        <w:rPr>
          <w:noProof/>
        </w:rPr>
        <w:lastRenderedPageBreak/>
        <w:drawing>
          <wp:anchor distT="0" distB="0" distL="114300" distR="114300" simplePos="0" relativeHeight="251670528" behindDoc="0" locked="0" layoutInCell="1" allowOverlap="1" wp14:anchorId="4A92BD00" wp14:editId="25B526B7">
            <wp:simplePos x="0" y="0"/>
            <wp:positionH relativeFrom="column">
              <wp:posOffset>2430145</wp:posOffset>
            </wp:positionH>
            <wp:positionV relativeFrom="paragraph">
              <wp:posOffset>1758315</wp:posOffset>
            </wp:positionV>
            <wp:extent cx="2390775" cy="1609725"/>
            <wp:effectExtent l="0" t="0" r="9525" b="9525"/>
            <wp:wrapSquare wrapText="bothSides"/>
            <wp:docPr id="27" name="Picture 26">
              <a:extLst xmlns:a="http://schemas.openxmlformats.org/drawingml/2006/main">
                <a:ext uri="{FF2B5EF4-FFF2-40B4-BE49-F238E27FC236}">
                  <a16:creationId xmlns:a16="http://schemas.microsoft.com/office/drawing/2014/main" id="{AFB4765A-9969-ED4F-FDB7-DF83DC011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FB4765A-9969-ED4F-FDB7-DF83DC011FEA}"/>
                        </a:ext>
                      </a:extLst>
                    </pic:cNvPr>
                    <pic:cNvPicPr>
                      <a:picLocks noChangeAspect="1"/>
                    </pic:cNvPicPr>
                  </pic:nvPicPr>
                  <pic:blipFill>
                    <a:blip r:embed="rId12" cstate="print">
                      <a:extLst>
                        <a:ext uri="{28A0092B-C50C-407E-A947-70E740481C1C}">
                          <a14:useLocalDpi xmlns:a14="http://schemas.microsoft.com/office/drawing/2010/main" val="0"/>
                        </a:ext>
                      </a:extLst>
                    </a:blip>
                    <a:srcRect r="5323"/>
                    <a:stretch/>
                  </pic:blipFill>
                  <pic:spPr>
                    <a:xfrm>
                      <a:off x="0" y="0"/>
                      <a:ext cx="2390775" cy="160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44CC38B" wp14:editId="24A9825C">
            <wp:extent cx="2257312" cy="1723683"/>
            <wp:effectExtent l="0" t="0" r="0" b="0"/>
            <wp:docPr id="29" name="Picture 28">
              <a:extLst xmlns:a="http://schemas.openxmlformats.org/drawingml/2006/main">
                <a:ext uri="{FF2B5EF4-FFF2-40B4-BE49-F238E27FC236}">
                  <a16:creationId xmlns:a16="http://schemas.microsoft.com/office/drawing/2014/main" id="{52041746-43B4-8818-90B6-0FE8FF39D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52041746-43B4-8818-90B6-0FE8FF39D80A}"/>
                        </a:ext>
                      </a:extLst>
                    </pic:cNvPr>
                    <pic:cNvPicPr>
                      <a:picLocks noChangeAspect="1"/>
                    </pic:cNvPicPr>
                  </pic:nvPicPr>
                  <pic:blipFill>
                    <a:blip r:embed="rId13"/>
                    <a:srcRect l="7433" r="6586"/>
                    <a:stretch/>
                  </pic:blipFill>
                  <pic:spPr>
                    <a:xfrm>
                      <a:off x="0" y="0"/>
                      <a:ext cx="2273922" cy="1736366"/>
                    </a:xfrm>
                    <a:prstGeom prst="rect">
                      <a:avLst/>
                    </a:prstGeom>
                  </pic:spPr>
                </pic:pic>
              </a:graphicData>
            </a:graphic>
          </wp:inline>
        </w:drawing>
      </w:r>
      <w:r w:rsidR="00F33A16">
        <w:rPr>
          <w:noProof/>
        </w:rPr>
        <w:drawing>
          <wp:inline distT="0" distB="0" distL="0" distR="0" wp14:anchorId="34129229" wp14:editId="77230C4F">
            <wp:extent cx="2551401" cy="1719384"/>
            <wp:effectExtent l="0" t="0" r="1905" b="0"/>
            <wp:docPr id="26" name="Picture 25">
              <a:extLst xmlns:a="http://schemas.openxmlformats.org/drawingml/2006/main">
                <a:ext uri="{FF2B5EF4-FFF2-40B4-BE49-F238E27FC236}">
                  <a16:creationId xmlns:a16="http://schemas.microsoft.com/office/drawing/2014/main" id="{A041A8C5-00E6-BF43-B685-3E07F50FB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041A8C5-00E6-BF43-B685-3E07F50FB925}"/>
                        </a:ext>
                      </a:extLst>
                    </pic:cNvPr>
                    <pic:cNvPicPr>
                      <a:picLocks noChangeAspect="1"/>
                    </pic:cNvPicPr>
                  </pic:nvPicPr>
                  <pic:blipFill>
                    <a:blip r:embed="rId14"/>
                    <a:srcRect b="13116"/>
                    <a:stretch/>
                  </pic:blipFill>
                  <pic:spPr>
                    <a:xfrm>
                      <a:off x="0" y="0"/>
                      <a:ext cx="2577651" cy="1737074"/>
                    </a:xfrm>
                    <a:prstGeom prst="rect">
                      <a:avLst/>
                    </a:prstGeom>
                  </pic:spPr>
                </pic:pic>
              </a:graphicData>
            </a:graphic>
          </wp:inline>
        </w:drawing>
      </w:r>
      <w:r>
        <w:rPr>
          <w:noProof/>
        </w:rPr>
        <w:drawing>
          <wp:inline distT="0" distB="0" distL="0" distR="0" wp14:anchorId="6E45B518" wp14:editId="0DBFA301">
            <wp:extent cx="2255826" cy="1684313"/>
            <wp:effectExtent l="0" t="0" r="0" b="0"/>
            <wp:docPr id="28" name="Picture 27">
              <a:extLst xmlns:a="http://schemas.openxmlformats.org/drawingml/2006/main">
                <a:ext uri="{FF2B5EF4-FFF2-40B4-BE49-F238E27FC236}">
                  <a16:creationId xmlns:a16="http://schemas.microsoft.com/office/drawing/2014/main" id="{5BCE106F-E6A4-96E2-296D-40BACD2ED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5BCE106F-E6A4-96E2-296D-40BACD2ED372}"/>
                        </a:ext>
                      </a:extLst>
                    </pic:cNvPr>
                    <pic:cNvPicPr>
                      <a:picLocks noChangeAspect="1"/>
                    </pic:cNvPicPr>
                  </pic:nvPicPr>
                  <pic:blipFill>
                    <a:blip r:embed="rId15"/>
                    <a:stretch>
                      <a:fillRect/>
                    </a:stretch>
                  </pic:blipFill>
                  <pic:spPr>
                    <a:xfrm>
                      <a:off x="0" y="0"/>
                      <a:ext cx="2326012" cy="1736717"/>
                    </a:xfrm>
                    <a:prstGeom prst="rect">
                      <a:avLst/>
                    </a:prstGeom>
                  </pic:spPr>
                </pic:pic>
              </a:graphicData>
            </a:graphic>
          </wp:inline>
        </w:drawing>
      </w:r>
      <w:r w:rsidR="00F33A16">
        <w:rPr>
          <w:color w:val="auto"/>
        </w:rPr>
        <w:t xml:space="preserve">                          </w:t>
      </w:r>
    </w:p>
    <w:p w14:paraId="2CFC1016" w14:textId="33805A0D" w:rsidR="00895282" w:rsidRPr="008A6788" w:rsidRDefault="00895282" w:rsidP="00384512">
      <w:pPr>
        <w:spacing w:line="259" w:lineRule="auto"/>
        <w:ind w:left="0" w:firstLine="0"/>
      </w:pPr>
      <w:r>
        <w:rPr>
          <w:color w:val="auto"/>
        </w:rPr>
        <w:t xml:space="preserve">Figure 3- Laparoscopy findings </w:t>
      </w:r>
      <w:proofErr w:type="gramStart"/>
      <w:r>
        <w:t>a</w:t>
      </w:r>
      <w:r w:rsidR="008A6788">
        <w:t>)</w:t>
      </w:r>
      <w:r w:rsidRPr="00895282">
        <w:rPr>
          <w:lang w:val="en-US"/>
        </w:rPr>
        <w:t>Excision</w:t>
      </w:r>
      <w:proofErr w:type="gramEnd"/>
      <w:r w:rsidRPr="00895282">
        <w:rPr>
          <w:lang w:val="en-US"/>
        </w:rPr>
        <w:t xml:space="preserve"> of left </w:t>
      </w:r>
      <w:proofErr w:type="spellStart"/>
      <w:r w:rsidRPr="00895282">
        <w:rPr>
          <w:lang w:val="en-US"/>
        </w:rPr>
        <w:t>mullerian</w:t>
      </w:r>
      <w:proofErr w:type="spellEnd"/>
      <w:r w:rsidRPr="00895282">
        <w:rPr>
          <w:lang w:val="en-US"/>
        </w:rPr>
        <w:t xml:space="preserve"> remnant and left fallopian tube</w:t>
      </w:r>
      <w:r w:rsidR="008A6788">
        <w:t xml:space="preserve"> </w:t>
      </w:r>
      <w:r>
        <w:t>b</w:t>
      </w:r>
      <w:r w:rsidR="008A6788">
        <w:t>)</w:t>
      </w:r>
      <w:r w:rsidRPr="00895282">
        <w:t xml:space="preserve">Right </w:t>
      </w:r>
      <w:proofErr w:type="spellStart"/>
      <w:r w:rsidRPr="00895282">
        <w:t>mullerian</w:t>
      </w:r>
      <w:proofErr w:type="spellEnd"/>
      <w:r w:rsidRPr="00895282">
        <w:t xml:space="preserve"> remnant with right ovary</w:t>
      </w:r>
      <w:r w:rsidR="008A6788">
        <w:t xml:space="preserve"> </w:t>
      </w:r>
      <w:r>
        <w:t>c</w:t>
      </w:r>
      <w:r w:rsidR="008A6788">
        <w:t>)</w:t>
      </w:r>
      <w:r w:rsidRPr="00895282">
        <w:t>Left ovarian cystectomy</w:t>
      </w:r>
      <w:r w:rsidR="008A6788">
        <w:t xml:space="preserve"> </w:t>
      </w:r>
      <w:r>
        <w:t>d</w:t>
      </w:r>
      <w:r w:rsidR="008A6788">
        <w:t>)</w:t>
      </w:r>
      <w:r w:rsidRPr="00895282">
        <w:t>Left Mullerian Remnant with left endometrioma</w:t>
      </w:r>
    </w:p>
    <w:p w14:paraId="20C26323" w14:textId="636E0818" w:rsidR="00F33A16" w:rsidRDefault="00F33A16" w:rsidP="00384512">
      <w:pPr>
        <w:spacing w:line="259" w:lineRule="auto"/>
        <w:ind w:left="0" w:firstLine="0"/>
        <w:rPr>
          <w:color w:val="auto"/>
        </w:rPr>
      </w:pPr>
    </w:p>
    <w:p w14:paraId="36ECF501" w14:textId="5E0B6A2E" w:rsidR="00B64EA1" w:rsidRPr="00895282" w:rsidRDefault="00B64EA1" w:rsidP="00384512">
      <w:pPr>
        <w:spacing w:line="259" w:lineRule="auto"/>
        <w:ind w:left="0" w:firstLine="0"/>
        <w:rPr>
          <w:noProof/>
        </w:rPr>
      </w:pPr>
      <w:r w:rsidRPr="00B64EA1">
        <w:rPr>
          <w:b/>
          <w:bCs/>
          <w:color w:val="auto"/>
          <w:lang w:val="en-US"/>
        </w:rPr>
        <w:t xml:space="preserve">DISCUSSION: </w:t>
      </w:r>
    </w:p>
    <w:p w14:paraId="46049742" w14:textId="482A1D10" w:rsidR="00E06063" w:rsidRDefault="00AD7B69" w:rsidP="00E06063">
      <w:r>
        <w:t>“</w:t>
      </w:r>
      <w:r w:rsidR="00E06063">
        <w:t xml:space="preserve">Müllerian agenesis, also known as Müllerian aplasia, vaginal agenesis, or Mayer–Rokitansky–Küster–Hauser syndrome, is a congenital malformation characterized by a failure of the Müllerian ducts to develop, resulting in a absent uterus and variable degrees of vaginal hypoplasia of its upper portion. Endometriomas are the most common manifestation in MRKH </w:t>
      </w:r>
      <w:proofErr w:type="gramStart"/>
      <w:r w:rsidR="00E06063">
        <w:t>patients ,</w:t>
      </w:r>
      <w:proofErr w:type="gramEnd"/>
      <w:r w:rsidR="00E06063">
        <w:t xml:space="preserve"> and coelomic metaplasia may have contributed to their development</w:t>
      </w:r>
      <w:r>
        <w:t>”</w:t>
      </w:r>
      <w:r w:rsidR="00E06063">
        <w:t>.</w:t>
      </w:r>
      <w:r w:rsidR="00E06063">
        <w:rPr>
          <w:vertAlign w:val="superscript"/>
        </w:rPr>
        <w:t>2</w:t>
      </w:r>
      <w:r w:rsidR="00E06063">
        <w:t xml:space="preserve"> </w:t>
      </w:r>
      <w:r>
        <w:t>“</w:t>
      </w:r>
      <w:r w:rsidR="00E06063">
        <w:t>Cyclical pain abdomen in MRKH  should raise a suspicion of endometriosis or endometrioma and should be thoroughly evaluated at the earliest. The surgical removal of uterine remnants with functional endometrial tissue is recommended to minimize the risk of developing endometriosis or reduce its extent linked to retrograde menstruation</w:t>
      </w:r>
      <w:r>
        <w:t>”</w:t>
      </w:r>
      <w:r w:rsidR="00E06063">
        <w:rPr>
          <w:vertAlign w:val="superscript"/>
        </w:rPr>
        <w:t>3</w:t>
      </w:r>
      <w:r w:rsidR="00E06063">
        <w:t xml:space="preserve"> Since our patient did not have any problem with intercourse and vaginal depth was around 3 – 4 </w:t>
      </w:r>
      <w:proofErr w:type="gramStart"/>
      <w:r w:rsidR="00E06063">
        <w:t>cm ,</w:t>
      </w:r>
      <w:proofErr w:type="gramEnd"/>
      <w:r w:rsidR="00E06063">
        <w:t xml:space="preserve"> there was no vaginal reconstruction planned for her. </w:t>
      </w:r>
      <w:r>
        <w:t>“</w:t>
      </w:r>
      <w:r w:rsidR="00E06063">
        <w:t>Nonsurgical vaginal elongation by dilation should be the first-line approach in such cases of blind vagina. When well-</w:t>
      </w:r>
      <w:proofErr w:type="spellStart"/>
      <w:r w:rsidR="00E06063">
        <w:t>counseled</w:t>
      </w:r>
      <w:proofErr w:type="spellEnd"/>
      <w:r w:rsidR="00E06063">
        <w:t xml:space="preserve"> and emotionally prepared, almost all patients (90–96%) will be able to achieve anatomic and functional success by primary vaginal dilation</w:t>
      </w:r>
      <w:r>
        <w:t>”</w:t>
      </w:r>
      <w:proofErr w:type="gramStart"/>
      <w:r w:rsidR="00E06063">
        <w:rPr>
          <w:vertAlign w:val="superscript"/>
        </w:rPr>
        <w:t>4</w:t>
      </w:r>
      <w:r w:rsidR="00E06063">
        <w:t xml:space="preserve"> </w:t>
      </w:r>
      <w:r>
        <w:t>.</w:t>
      </w:r>
      <w:proofErr w:type="gramEnd"/>
      <w:r>
        <w:t xml:space="preserve"> </w:t>
      </w:r>
      <w:r w:rsidR="00E06063">
        <w:t xml:space="preserve"> </w:t>
      </w:r>
      <w:r>
        <w:t>“</w:t>
      </w:r>
      <w:r w:rsidR="00E06063">
        <w:t>In these cases of complex female genital tract malformations, a correct diagnosis is essential to avoid inappropriate or unnecessary surgery. Therefore, acquiring and applying the appropriate embryological knowledge, management and therapy is a challenge for gynaecologists</w:t>
      </w:r>
      <w:r>
        <w:t>”</w:t>
      </w:r>
      <w:proofErr w:type="gramStart"/>
      <w:r w:rsidR="00E06063">
        <w:rPr>
          <w:vertAlign w:val="superscript"/>
        </w:rPr>
        <w:t>5</w:t>
      </w:r>
      <w:r>
        <w:rPr>
          <w:vertAlign w:val="superscript"/>
        </w:rPr>
        <w:t xml:space="preserve"> </w:t>
      </w:r>
      <w:r>
        <w:t>.</w:t>
      </w:r>
      <w:proofErr w:type="gramEnd"/>
      <w:r>
        <w:t xml:space="preserve"> “</w:t>
      </w:r>
      <w:r w:rsidR="00E06063">
        <w:t>A correct classification of malformations of the female genital tract is essential to prevent unnecessary and inadequate surgical operations and to compare reproductive results. An ideal classification system should be based on aetiopathogenesis and should suggest the appropriate therapeutic strategy</w:t>
      </w:r>
      <w:r>
        <w:t>”</w:t>
      </w:r>
      <w:r w:rsidR="00E06063">
        <w:rPr>
          <w:vertAlign w:val="superscript"/>
        </w:rPr>
        <w:t>6</w:t>
      </w:r>
      <w:r w:rsidR="00E06063">
        <w:t xml:space="preserve"> Until now, </w:t>
      </w:r>
      <w:r>
        <w:t>“</w:t>
      </w:r>
      <w:r w:rsidR="00E06063">
        <w:t xml:space="preserve">the more accepted classification system, namely that of the AFS, is associated with </w:t>
      </w:r>
      <w:r w:rsidR="00E06063">
        <w:lastRenderedPageBreak/>
        <w:t>serious limitations in effective categorization of female genital anomalies. Many cases published in the literature could not be properly classified using the AFS system, yet a clear and accurate classification is a prerequisite for treatment</w:t>
      </w:r>
      <w:r>
        <w:t>”</w:t>
      </w:r>
      <w:r w:rsidR="00E06063">
        <w:rPr>
          <w:vertAlign w:val="superscript"/>
        </w:rPr>
        <w:t>7</w:t>
      </w:r>
      <w:r w:rsidR="00E06063">
        <w:t xml:space="preserve"> </w:t>
      </w:r>
    </w:p>
    <w:p w14:paraId="392B930C" w14:textId="45E7BBE5" w:rsidR="00E06063" w:rsidRPr="00E06063" w:rsidRDefault="00E06063" w:rsidP="00E06063">
      <w:pPr>
        <w:rPr>
          <w:vertAlign w:val="superscript"/>
        </w:rPr>
      </w:pPr>
      <w:r>
        <w:t xml:space="preserve"> In a case report by Kawano Y et </w:t>
      </w:r>
      <w:proofErr w:type="gramStart"/>
      <w:r>
        <w:t>al,  a</w:t>
      </w:r>
      <w:proofErr w:type="gramEnd"/>
      <w:r>
        <w:t xml:space="preserve"> 27-year-old woman with MRKH syndrome presented with primary amenorrhea and cyclical pelvic pain. MRI revealed bilateral Müllerian remnants containing small endometrial tissue and a 7 cm right pelvic cyst consistent with an endometriotic cyst. Treatment included preoperative oral contraceptives and laparoscopic removal of the remnants and the right ovarian endometriotic cyst, along with vaginoplasty. Histopathology confirmed a noncanalized uterine horn with functional endometrium and an ovarian endometrioma.</w:t>
      </w:r>
      <w:r>
        <w:rPr>
          <w:vertAlign w:val="superscript"/>
        </w:rPr>
        <w:t>8</w:t>
      </w:r>
    </w:p>
    <w:p w14:paraId="57B5058E" w14:textId="0A46445C" w:rsidR="00E06063" w:rsidRPr="00E06063" w:rsidRDefault="00E06063" w:rsidP="00E06063">
      <w:pPr>
        <w:rPr>
          <w:vertAlign w:val="superscript"/>
        </w:rPr>
      </w:pPr>
      <w:r>
        <w:t xml:space="preserve">In a study by Pradeep HV et al, </w:t>
      </w:r>
      <w:r w:rsidR="00692768">
        <w:t>“</w:t>
      </w:r>
      <w:r>
        <w:t>a case of primary infertility in a 35-year-old woman who presented with dull aching abdominal pain for the last 15 years. She was frequently misdiagnosed with a fibroid in the right lateral uterine wall and a left ovarian endometrioma. The diagnosis was confirmed through MRI pelvis and histopathology of the specimen. The patient underwent surgery for the same and has been symptom-free since then. She is now planning for a surrogate child</w:t>
      </w:r>
      <w:r w:rsidR="00692768">
        <w:t>”</w:t>
      </w:r>
      <w:bookmarkStart w:id="0" w:name="_GoBack"/>
      <w:bookmarkEnd w:id="0"/>
      <w:r>
        <w:t>.</w:t>
      </w:r>
      <w:r>
        <w:rPr>
          <w:vertAlign w:val="superscript"/>
        </w:rPr>
        <w:t>9</w:t>
      </w:r>
    </w:p>
    <w:p w14:paraId="56A2FC64" w14:textId="1FFFA76A" w:rsidR="00E06063" w:rsidRPr="00E06063" w:rsidRDefault="00E06063" w:rsidP="00E06063">
      <w:pPr>
        <w:rPr>
          <w:vertAlign w:val="superscript"/>
        </w:rPr>
      </w:pPr>
      <w:r>
        <w:t xml:space="preserve">Naem A et al, presented </w:t>
      </w:r>
      <w:r w:rsidR="00692768">
        <w:t>“</w:t>
      </w:r>
      <w:r>
        <w:t xml:space="preserve">the case of a 19-year-old patient that presented with primary amenorrhea and cyclic abdominal pain. Upon the exploratory laparoscopy, a right rudimentary uterine horn and left </w:t>
      </w:r>
      <w:proofErr w:type="spellStart"/>
      <w:r>
        <w:t>unicornuate</w:t>
      </w:r>
      <w:proofErr w:type="spellEnd"/>
      <w:r>
        <w:t xml:space="preserve"> uterus were found. In addition, a left ovarian endometrioma was also found. The </w:t>
      </w:r>
      <w:proofErr w:type="spellStart"/>
      <w:r>
        <w:t>unicornuate</w:t>
      </w:r>
      <w:proofErr w:type="spellEnd"/>
      <w:r>
        <w:t xml:space="preserve"> uterus was resected with an intent to resolve the pain. A left </w:t>
      </w:r>
      <w:proofErr w:type="spellStart"/>
      <w:r>
        <w:t>salpingo</w:t>
      </w:r>
      <w:proofErr w:type="spellEnd"/>
      <w:r>
        <w:t>-oophorectomy was performed to minimize the risk of ovarian cancer and endometriosis recurrence</w:t>
      </w:r>
      <w:r w:rsidR="00692768">
        <w:t>”</w:t>
      </w:r>
      <w:r>
        <w:t>.</w:t>
      </w:r>
      <w:r>
        <w:rPr>
          <w:vertAlign w:val="superscript"/>
        </w:rPr>
        <w:t>10</w:t>
      </w:r>
    </w:p>
    <w:p w14:paraId="45B96012" w14:textId="63E797D0" w:rsidR="00E06063" w:rsidRDefault="00E06063" w:rsidP="00E06063">
      <w:r>
        <w:t xml:space="preserve">Currently, </w:t>
      </w:r>
      <w:r w:rsidR="00AD7B69">
        <w:t>“</w:t>
      </w:r>
      <w:r>
        <w:t>a wide range of non-invasive diagnostic procedures are available enriching the opportunity to accurately detect the anatomical status of the female genital tract, as well as a new objective and comprehensive classification system with well-described classes and sub-classes</w:t>
      </w:r>
      <w:r w:rsidR="00AD7B69">
        <w:t>”</w:t>
      </w:r>
      <w:r>
        <w:t>.</w:t>
      </w:r>
      <w:r>
        <w:rPr>
          <w:vertAlign w:val="superscript"/>
        </w:rPr>
        <w:t>11</w:t>
      </w:r>
      <w:r>
        <w:t xml:space="preserve">  Assisted reproductive techniques with use of a gestational carrier (surrogate) have been shown to be successful for women with Mullerian agenesis as ovaries are spared , and this option was also given to our patient . </w:t>
      </w:r>
      <w:r w:rsidR="00AD7B69">
        <w:t>“</w:t>
      </w:r>
      <w:r>
        <w:t>The comprehensive management strategy exemplifies the challenges associated with MRKH syndrome and underscores the importance of tailored interventions and long-term follow-up. A collaborative care should be carried out in improving the quality of life and reproductive prospects for individuals with MRKH syndrome</w:t>
      </w:r>
      <w:r w:rsidR="00AD7B69">
        <w:t>”</w:t>
      </w:r>
      <w:r>
        <w:t>.</w:t>
      </w:r>
      <w:r>
        <w:rPr>
          <w:vertAlign w:val="superscript"/>
        </w:rPr>
        <w:t>12</w:t>
      </w:r>
      <w:r>
        <w:t xml:space="preserve">   </w:t>
      </w:r>
      <w:r w:rsidR="00AD7B69">
        <w:t>“</w:t>
      </w:r>
      <w:r>
        <w:t>MRKH syndrome involves absolute uterine factor infertility and until recently, the only option for the patients to achieve biological motherhood was through gestational surrogacy, which is prohibited in most countries</w:t>
      </w:r>
      <w:r w:rsidR="00AD7B69">
        <w:t>”</w:t>
      </w:r>
      <w:r>
        <w:t>.</w:t>
      </w:r>
      <w:r>
        <w:rPr>
          <w:vertAlign w:val="superscript"/>
        </w:rPr>
        <w:t>13</w:t>
      </w:r>
      <w:r>
        <w:t xml:space="preserve">   Although uterine transplantation could be considered the ideal solution for the management of infertility and the satisfaction of the reproductive and sexual needs of women with MRKH syndrome, since the first successful pregnancy after uterine transplantation is a reality in the recent years, it is early days to be considered as a safe mode of management. Hence, this case reflects the need for a collaborative and individualistic approach in management of MRKH syndrome.</w:t>
      </w:r>
    </w:p>
    <w:p w14:paraId="0EE6C447" w14:textId="73A760E9" w:rsidR="00E06063" w:rsidRDefault="00E06063" w:rsidP="001961DA">
      <w:pPr>
        <w:spacing w:line="259" w:lineRule="auto"/>
        <w:ind w:left="0" w:firstLine="0"/>
        <w:rPr>
          <w:color w:val="auto"/>
        </w:rPr>
      </w:pPr>
    </w:p>
    <w:p w14:paraId="1558CE9D" w14:textId="2419B592" w:rsidR="00813D85" w:rsidRDefault="00813D85" w:rsidP="00813D85">
      <w:pPr>
        <w:spacing w:after="191" w:line="259" w:lineRule="auto"/>
        <w:ind w:left="0" w:firstLine="0"/>
        <w:rPr>
          <w:b/>
          <w:szCs w:val="24"/>
        </w:rPr>
      </w:pPr>
      <w:r w:rsidRPr="00E64244">
        <w:rPr>
          <w:b/>
          <w:szCs w:val="24"/>
        </w:rPr>
        <w:t>CONCLUSION:</w:t>
      </w:r>
    </w:p>
    <w:p w14:paraId="4282F6FC" w14:textId="7D36E460" w:rsidR="00A26FB3" w:rsidRDefault="00A26FB3" w:rsidP="00A26FB3">
      <w:r>
        <w:t xml:space="preserve">The management of MRKH syndrome is usually involves surgical creation of a neovagina by either McIndoe’s vaginoplasty or </w:t>
      </w:r>
      <w:proofErr w:type="spellStart"/>
      <w:r>
        <w:t>Vecchietti</w:t>
      </w:r>
      <w:proofErr w:type="spellEnd"/>
      <w:r>
        <w:t xml:space="preserve"> technique. MRKH syndrome with ovarian </w:t>
      </w:r>
      <w:r>
        <w:lastRenderedPageBreak/>
        <w:t xml:space="preserve">endometriomas should be suspected when symptomatic obstructive malformations and active endometrial remnants are present.  In such </w:t>
      </w:r>
      <w:proofErr w:type="gramStart"/>
      <w:r>
        <w:t>cases ,</w:t>
      </w:r>
      <w:proofErr w:type="gramEnd"/>
      <w:r>
        <w:t xml:space="preserve"> excision of </w:t>
      </w:r>
      <w:proofErr w:type="spellStart"/>
      <w:r>
        <w:t>of</w:t>
      </w:r>
      <w:proofErr w:type="spellEnd"/>
      <w:r>
        <w:t xml:space="preserve"> the endometrioma is necessary for symptomatic management. Appropriate management of endometriosis is crucial for optimizing the postoperative outcomes as well as to reduce the risk of ovarian cancer and recurrence. Newer techniques involve uterine transplantation as a replacement for gestational surrogacy.</w:t>
      </w:r>
    </w:p>
    <w:p w14:paraId="71723CB8" w14:textId="7A1D9494" w:rsidR="00813D85" w:rsidRDefault="00813D85" w:rsidP="003F52B8">
      <w:pPr>
        <w:spacing w:after="191" w:line="259" w:lineRule="auto"/>
        <w:ind w:left="0"/>
        <w:rPr>
          <w:bCs/>
          <w:szCs w:val="24"/>
          <w:lang w:val="en-US"/>
        </w:rPr>
      </w:pPr>
    </w:p>
    <w:p w14:paraId="5BD9DF02" w14:textId="77777777" w:rsidR="0046364D" w:rsidRPr="00A26FB3" w:rsidRDefault="0046364D" w:rsidP="003F52B8">
      <w:pPr>
        <w:spacing w:after="191" w:line="259" w:lineRule="auto"/>
        <w:ind w:left="0"/>
        <w:rPr>
          <w:bCs/>
          <w:szCs w:val="24"/>
          <w:lang w:val="en-US"/>
        </w:rPr>
      </w:pPr>
    </w:p>
    <w:p w14:paraId="148A590E" w14:textId="77777777" w:rsidR="000F45B3" w:rsidRDefault="000F45B3" w:rsidP="003F52B8">
      <w:pPr>
        <w:spacing w:after="191" w:line="259" w:lineRule="auto"/>
        <w:ind w:left="0"/>
        <w:rPr>
          <w:b/>
          <w:szCs w:val="24"/>
          <w:lang w:val="en-US"/>
        </w:rPr>
      </w:pPr>
      <w:r>
        <w:rPr>
          <w:b/>
          <w:szCs w:val="24"/>
          <w:lang w:val="en-US"/>
        </w:rPr>
        <w:t xml:space="preserve">CONSENT: </w:t>
      </w:r>
    </w:p>
    <w:p w14:paraId="25E4E3F1" w14:textId="263154CC" w:rsidR="003F52B8" w:rsidRDefault="000F45B3" w:rsidP="003F52B8">
      <w:pPr>
        <w:spacing w:after="191" w:line="259" w:lineRule="auto"/>
        <w:ind w:left="0"/>
        <w:rPr>
          <w:bCs/>
          <w:szCs w:val="24"/>
          <w:lang w:val="en-US"/>
        </w:rPr>
      </w:pPr>
      <w:r w:rsidRPr="000F45B3">
        <w:rPr>
          <w:bCs/>
          <w:szCs w:val="24"/>
          <w:lang w:val="en-US"/>
        </w:rPr>
        <w:t xml:space="preserve">As per </w:t>
      </w:r>
      <w:r>
        <w:rPr>
          <w:bCs/>
          <w:szCs w:val="24"/>
          <w:lang w:val="en-US"/>
        </w:rPr>
        <w:t xml:space="preserve">international </w:t>
      </w:r>
      <w:r w:rsidRPr="000F45B3">
        <w:rPr>
          <w:bCs/>
          <w:szCs w:val="24"/>
          <w:lang w:val="en-US"/>
        </w:rPr>
        <w:t>standards, patient’s written consent has been collected and preserved by the author(s).</w:t>
      </w:r>
    </w:p>
    <w:p w14:paraId="553C7948" w14:textId="09576195" w:rsidR="003F52B8" w:rsidRDefault="003F52B8" w:rsidP="003F52B8">
      <w:pPr>
        <w:spacing w:after="191" w:line="259" w:lineRule="auto"/>
        <w:ind w:left="0"/>
        <w:rPr>
          <w:b/>
          <w:szCs w:val="24"/>
          <w:lang w:val="en-US"/>
        </w:rPr>
      </w:pPr>
      <w:r>
        <w:rPr>
          <w:b/>
          <w:szCs w:val="24"/>
          <w:lang w:val="en-US"/>
        </w:rPr>
        <w:t>ACKNOWLEDGEMENTS:</w:t>
      </w:r>
    </w:p>
    <w:p w14:paraId="7DCC23A3" w14:textId="31E743BE" w:rsidR="000F45B3" w:rsidRDefault="000F45B3" w:rsidP="003F52B8">
      <w:pPr>
        <w:spacing w:after="191" w:line="259" w:lineRule="auto"/>
        <w:ind w:left="0"/>
        <w:rPr>
          <w:b/>
          <w:szCs w:val="24"/>
          <w:lang w:val="en-US"/>
        </w:rPr>
      </w:pPr>
      <w:r>
        <w:rPr>
          <w:bCs/>
          <w:szCs w:val="24"/>
          <w:lang w:val="en-US"/>
        </w:rPr>
        <w:t xml:space="preserve">Authors are grateful for continuing support and help from Dr. </w:t>
      </w:r>
      <w:proofErr w:type="spellStart"/>
      <w:r>
        <w:rPr>
          <w:bCs/>
          <w:szCs w:val="24"/>
          <w:lang w:val="en-US"/>
        </w:rPr>
        <w:t>Akkamahadevi</w:t>
      </w:r>
      <w:proofErr w:type="spellEnd"/>
      <w:r>
        <w:rPr>
          <w:bCs/>
          <w:szCs w:val="24"/>
          <w:lang w:val="en-US"/>
        </w:rPr>
        <w:t>. Also gratefully acknowledge the assistance of the staff and administration.</w:t>
      </w:r>
    </w:p>
    <w:p w14:paraId="63336064" w14:textId="77777777" w:rsidR="0046364D" w:rsidRPr="008A6788" w:rsidRDefault="0046364D" w:rsidP="0046364D">
      <w:pPr>
        <w:rPr>
          <w:b/>
          <w:color w:val="auto"/>
          <w:sz w:val="22"/>
        </w:rPr>
      </w:pPr>
      <w:r w:rsidRPr="008A6788">
        <w:rPr>
          <w:b/>
        </w:rPr>
        <w:t>Disclaimer (Artificial intelligence)</w:t>
      </w:r>
    </w:p>
    <w:p w14:paraId="4505C275" w14:textId="77777777" w:rsidR="0046364D" w:rsidRDefault="0046364D" w:rsidP="0046364D">
      <w:r>
        <w:t xml:space="preserve">Option 1: </w:t>
      </w:r>
    </w:p>
    <w:p w14:paraId="0901CC16" w14:textId="77777777" w:rsidR="0046364D" w:rsidRDefault="0046364D" w:rsidP="0046364D">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4FF29B5" w14:textId="77777777" w:rsidR="0046364D" w:rsidRDefault="0046364D" w:rsidP="0046364D">
      <w:r>
        <w:t xml:space="preserve">Option 2: </w:t>
      </w:r>
    </w:p>
    <w:p w14:paraId="6BEFC3B1" w14:textId="77777777" w:rsidR="0046364D" w:rsidRDefault="0046364D" w:rsidP="0046364D">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8334D51" w14:textId="77777777" w:rsidR="0046364D" w:rsidRDefault="0046364D" w:rsidP="0046364D">
      <w:r>
        <w:t>Details of the AI usage are given below:</w:t>
      </w:r>
    </w:p>
    <w:p w14:paraId="132A0B8C" w14:textId="77777777" w:rsidR="0046364D" w:rsidRDefault="0046364D" w:rsidP="0046364D">
      <w:r>
        <w:t>1.</w:t>
      </w:r>
    </w:p>
    <w:p w14:paraId="4F09BBA5" w14:textId="77777777" w:rsidR="0046364D" w:rsidRDefault="0046364D" w:rsidP="0046364D">
      <w:r>
        <w:t>2.</w:t>
      </w:r>
    </w:p>
    <w:p w14:paraId="43709537" w14:textId="77777777" w:rsidR="0046364D" w:rsidRDefault="0046364D" w:rsidP="0046364D">
      <w:r>
        <w:t>3.</w:t>
      </w:r>
    </w:p>
    <w:p w14:paraId="51192483" w14:textId="77777777" w:rsidR="0046364D" w:rsidRDefault="0046364D" w:rsidP="0046364D"/>
    <w:p w14:paraId="4C9AA502" w14:textId="77777777" w:rsidR="0046364D" w:rsidRDefault="0046364D" w:rsidP="0046364D"/>
    <w:p w14:paraId="2CE5D6FA" w14:textId="77777777" w:rsidR="000F45B3" w:rsidRDefault="000F45B3" w:rsidP="000F45B3">
      <w:pPr>
        <w:spacing w:after="191" w:line="259" w:lineRule="auto"/>
        <w:ind w:left="0"/>
        <w:rPr>
          <w:bCs/>
          <w:szCs w:val="24"/>
          <w:lang w:val="en-US"/>
        </w:rPr>
      </w:pPr>
    </w:p>
    <w:p w14:paraId="6EED9493" w14:textId="0874FCFB" w:rsidR="00813D85" w:rsidRDefault="00813D85" w:rsidP="003F52B8">
      <w:pPr>
        <w:ind w:left="0" w:firstLine="0"/>
        <w:rPr>
          <w:b/>
          <w:sz w:val="28"/>
          <w:szCs w:val="28"/>
        </w:rPr>
      </w:pPr>
      <w:r w:rsidRPr="00276D14">
        <w:rPr>
          <w:b/>
          <w:sz w:val="28"/>
          <w:szCs w:val="28"/>
        </w:rPr>
        <w:t>REFRENCES:</w:t>
      </w:r>
    </w:p>
    <w:p w14:paraId="53D0520A" w14:textId="148255F8" w:rsidR="00813D85" w:rsidRPr="003F52B8" w:rsidRDefault="00813D85" w:rsidP="00813D85">
      <w:pPr>
        <w:numPr>
          <w:ilvl w:val="0"/>
          <w:numId w:val="2"/>
        </w:numPr>
        <w:rPr>
          <w:bCs/>
          <w:szCs w:val="24"/>
        </w:rPr>
      </w:pPr>
      <w:r w:rsidRPr="003F52B8">
        <w:rPr>
          <w:bCs/>
          <w:szCs w:val="24"/>
          <w:lang w:val="en-US"/>
        </w:rPr>
        <w:t xml:space="preserve">J Oliver An accessory uterus distended with menstrual fluid enucleated from the substance of the right broad ligament Lancet191217946331609 </w:t>
      </w:r>
    </w:p>
    <w:p w14:paraId="7971895C" w14:textId="0295EB0A" w:rsidR="005E0DC0" w:rsidRPr="003F52B8" w:rsidRDefault="005E0DC0" w:rsidP="00813D85">
      <w:pPr>
        <w:numPr>
          <w:ilvl w:val="0"/>
          <w:numId w:val="2"/>
        </w:numPr>
        <w:rPr>
          <w:bCs/>
          <w:szCs w:val="24"/>
        </w:rPr>
      </w:pPr>
      <w:r w:rsidRPr="003F52B8">
        <w:rPr>
          <w:bCs/>
          <w:szCs w:val="24"/>
        </w:rPr>
        <w:lastRenderedPageBreak/>
        <w:t xml:space="preserve">Dietrich JE, Millar DM, Quint EH. Obstructive reproductive tract anomalies. J </w:t>
      </w:r>
      <w:proofErr w:type="spellStart"/>
      <w:r w:rsidRPr="003F52B8">
        <w:rPr>
          <w:bCs/>
          <w:szCs w:val="24"/>
        </w:rPr>
        <w:t>Pediatr</w:t>
      </w:r>
      <w:proofErr w:type="spellEnd"/>
      <w:r w:rsidRPr="003F52B8">
        <w:rPr>
          <w:bCs/>
          <w:szCs w:val="24"/>
        </w:rPr>
        <w:t xml:space="preserve"> </w:t>
      </w:r>
      <w:proofErr w:type="spellStart"/>
      <w:r w:rsidRPr="003F52B8">
        <w:rPr>
          <w:bCs/>
          <w:szCs w:val="24"/>
        </w:rPr>
        <w:t>Adolesc</w:t>
      </w:r>
      <w:proofErr w:type="spellEnd"/>
      <w:r w:rsidRPr="003F52B8">
        <w:rPr>
          <w:bCs/>
          <w:szCs w:val="24"/>
        </w:rPr>
        <w:t xml:space="preserve"> Gynecol. 2014 Dec;27(6):396-402. </w:t>
      </w:r>
      <w:proofErr w:type="spellStart"/>
      <w:r w:rsidRPr="003F52B8">
        <w:rPr>
          <w:bCs/>
          <w:szCs w:val="24"/>
        </w:rPr>
        <w:t>doi</w:t>
      </w:r>
      <w:proofErr w:type="spellEnd"/>
      <w:r w:rsidRPr="003F52B8">
        <w:rPr>
          <w:bCs/>
          <w:szCs w:val="24"/>
        </w:rPr>
        <w:t xml:space="preserve">: 10.1016/j.jpag.2014.09.001. </w:t>
      </w:r>
      <w:proofErr w:type="spellStart"/>
      <w:r w:rsidRPr="003F52B8">
        <w:rPr>
          <w:bCs/>
          <w:szCs w:val="24"/>
        </w:rPr>
        <w:t>Epub</w:t>
      </w:r>
      <w:proofErr w:type="spellEnd"/>
      <w:r w:rsidRPr="003F52B8">
        <w:rPr>
          <w:bCs/>
          <w:szCs w:val="24"/>
        </w:rPr>
        <w:t xml:space="preserve"> 2014 Sep 11. PMID: 25438708.</w:t>
      </w:r>
    </w:p>
    <w:p w14:paraId="588ED72C" w14:textId="55500235" w:rsidR="00813D85" w:rsidRPr="003F52B8" w:rsidRDefault="00813D85" w:rsidP="00813D85">
      <w:pPr>
        <w:numPr>
          <w:ilvl w:val="0"/>
          <w:numId w:val="2"/>
        </w:numPr>
        <w:rPr>
          <w:bCs/>
          <w:szCs w:val="24"/>
        </w:rPr>
      </w:pPr>
      <w:r w:rsidRPr="003F52B8">
        <w:rPr>
          <w:bCs/>
          <w:szCs w:val="24"/>
        </w:rPr>
        <w:t xml:space="preserve">V </w:t>
      </w:r>
      <w:proofErr w:type="spellStart"/>
      <w:r w:rsidRPr="003F52B8">
        <w:rPr>
          <w:bCs/>
          <w:szCs w:val="24"/>
        </w:rPr>
        <w:t>Dadhwal</w:t>
      </w:r>
      <w:proofErr w:type="spellEnd"/>
      <w:r w:rsidRPr="003F52B8">
        <w:rPr>
          <w:bCs/>
          <w:szCs w:val="24"/>
        </w:rPr>
        <w:t xml:space="preserve"> </w:t>
      </w:r>
      <w:proofErr w:type="gramStart"/>
      <w:r w:rsidRPr="003F52B8">
        <w:rPr>
          <w:bCs/>
          <w:szCs w:val="24"/>
        </w:rPr>
        <w:t>A</w:t>
      </w:r>
      <w:proofErr w:type="gramEnd"/>
      <w:r w:rsidRPr="003F52B8">
        <w:rPr>
          <w:bCs/>
          <w:szCs w:val="24"/>
        </w:rPr>
        <w:t xml:space="preserve"> Sharma K </w:t>
      </w:r>
      <w:proofErr w:type="spellStart"/>
      <w:r w:rsidRPr="003F52B8">
        <w:rPr>
          <w:bCs/>
          <w:szCs w:val="24"/>
        </w:rPr>
        <w:t>Khoiwal</w:t>
      </w:r>
      <w:proofErr w:type="spellEnd"/>
      <w:r w:rsidRPr="003F52B8">
        <w:rPr>
          <w:bCs/>
          <w:szCs w:val="24"/>
        </w:rPr>
        <w:t xml:space="preserve"> Juvenile Cystic Adenomyoma Mimicking a Uterine Anomaly: A Report of Two </w:t>
      </w:r>
      <w:proofErr w:type="spellStart"/>
      <w:r w:rsidRPr="003F52B8">
        <w:rPr>
          <w:bCs/>
          <w:szCs w:val="24"/>
        </w:rPr>
        <w:t>CasesEurasian</w:t>
      </w:r>
      <w:proofErr w:type="spellEnd"/>
      <w:r w:rsidRPr="003F52B8">
        <w:rPr>
          <w:bCs/>
          <w:szCs w:val="24"/>
        </w:rPr>
        <w:t xml:space="preserve"> J Med20174915961</w:t>
      </w:r>
    </w:p>
    <w:p w14:paraId="41017389" w14:textId="492EC82C" w:rsidR="00B64EA1" w:rsidRPr="003F52B8" w:rsidRDefault="00813D85" w:rsidP="00813D85">
      <w:pPr>
        <w:numPr>
          <w:ilvl w:val="0"/>
          <w:numId w:val="2"/>
        </w:numPr>
        <w:rPr>
          <w:bCs/>
          <w:szCs w:val="24"/>
        </w:rPr>
      </w:pPr>
      <w:r w:rsidRPr="003F52B8">
        <w:rPr>
          <w:bCs/>
          <w:szCs w:val="24"/>
          <w:lang w:val="en-US"/>
        </w:rPr>
        <w:t xml:space="preserve"> </w:t>
      </w:r>
      <w:proofErr w:type="spellStart"/>
      <w:r w:rsidRPr="003F52B8">
        <w:rPr>
          <w:bCs/>
          <w:szCs w:val="24"/>
        </w:rPr>
        <w:t>Acién</w:t>
      </w:r>
      <w:proofErr w:type="spellEnd"/>
      <w:r w:rsidRPr="003F52B8">
        <w:rPr>
          <w:bCs/>
          <w:szCs w:val="24"/>
        </w:rPr>
        <w:t xml:space="preserve"> P, </w:t>
      </w:r>
      <w:proofErr w:type="spellStart"/>
      <w:r w:rsidRPr="003F52B8">
        <w:rPr>
          <w:bCs/>
          <w:szCs w:val="24"/>
        </w:rPr>
        <w:t>Acién</w:t>
      </w:r>
      <w:proofErr w:type="spellEnd"/>
      <w:r w:rsidRPr="003F52B8">
        <w:rPr>
          <w:bCs/>
          <w:szCs w:val="24"/>
        </w:rPr>
        <w:t xml:space="preserve"> M, Fernández F, José Mayol M, Aranda I. The cavitated accessory uterine mass: A Müllerian anomaly in women with an otherwise normal uterus. </w:t>
      </w:r>
      <w:proofErr w:type="spellStart"/>
      <w:r w:rsidRPr="003F52B8">
        <w:rPr>
          <w:bCs/>
          <w:i/>
          <w:iCs/>
          <w:szCs w:val="24"/>
        </w:rPr>
        <w:t>Obstet</w:t>
      </w:r>
      <w:proofErr w:type="spellEnd"/>
      <w:r w:rsidRPr="003F52B8">
        <w:rPr>
          <w:bCs/>
          <w:i/>
          <w:iCs/>
          <w:szCs w:val="24"/>
        </w:rPr>
        <w:t xml:space="preserve"> Gynecol. </w:t>
      </w:r>
      <w:proofErr w:type="gramStart"/>
      <w:r w:rsidRPr="003F52B8">
        <w:rPr>
          <w:bCs/>
          <w:szCs w:val="24"/>
        </w:rPr>
        <w:t>2010;116:1101</w:t>
      </w:r>
      <w:proofErr w:type="gramEnd"/>
      <w:r w:rsidRPr="003F52B8">
        <w:rPr>
          <w:bCs/>
          <w:szCs w:val="24"/>
        </w:rPr>
        <w:t>–9.</w:t>
      </w:r>
    </w:p>
    <w:p w14:paraId="5156391D" w14:textId="4CC9AE66" w:rsidR="005E0DC0" w:rsidRPr="003F52B8" w:rsidRDefault="005E0DC0" w:rsidP="00813D85">
      <w:pPr>
        <w:numPr>
          <w:ilvl w:val="0"/>
          <w:numId w:val="2"/>
        </w:numPr>
        <w:rPr>
          <w:bCs/>
          <w:szCs w:val="24"/>
        </w:rPr>
      </w:pPr>
      <w:proofErr w:type="spellStart"/>
      <w:r w:rsidRPr="003F52B8">
        <w:rPr>
          <w:bCs/>
          <w:szCs w:val="24"/>
        </w:rPr>
        <w:t>Acién</w:t>
      </w:r>
      <w:proofErr w:type="spellEnd"/>
      <w:r w:rsidRPr="003F52B8">
        <w:rPr>
          <w:bCs/>
          <w:szCs w:val="24"/>
        </w:rPr>
        <w:t xml:space="preserve"> P, </w:t>
      </w:r>
      <w:proofErr w:type="spellStart"/>
      <w:r w:rsidRPr="003F52B8">
        <w:rPr>
          <w:bCs/>
          <w:szCs w:val="24"/>
        </w:rPr>
        <w:t>Acién</w:t>
      </w:r>
      <w:proofErr w:type="spellEnd"/>
      <w:r w:rsidRPr="003F52B8">
        <w:rPr>
          <w:bCs/>
          <w:szCs w:val="24"/>
        </w:rPr>
        <w:t xml:space="preserve"> M. The presentation and management of complex female genital malformations. Hum </w:t>
      </w:r>
      <w:proofErr w:type="spellStart"/>
      <w:r w:rsidRPr="003F52B8">
        <w:rPr>
          <w:bCs/>
          <w:szCs w:val="24"/>
        </w:rPr>
        <w:t>Reprod</w:t>
      </w:r>
      <w:proofErr w:type="spellEnd"/>
      <w:r w:rsidRPr="003F52B8">
        <w:rPr>
          <w:bCs/>
          <w:szCs w:val="24"/>
        </w:rPr>
        <w:t xml:space="preserve"> Update. 2016 Jan-Feb;22(1):48-69. </w:t>
      </w:r>
      <w:proofErr w:type="spellStart"/>
      <w:r w:rsidRPr="003F52B8">
        <w:rPr>
          <w:bCs/>
          <w:szCs w:val="24"/>
        </w:rPr>
        <w:t>doi</w:t>
      </w:r>
      <w:proofErr w:type="spellEnd"/>
      <w:r w:rsidRPr="003F52B8">
        <w:rPr>
          <w:bCs/>
          <w:szCs w:val="24"/>
        </w:rPr>
        <w:t>: 10.1093/</w:t>
      </w:r>
      <w:proofErr w:type="spellStart"/>
      <w:r w:rsidRPr="003F52B8">
        <w:rPr>
          <w:bCs/>
          <w:szCs w:val="24"/>
        </w:rPr>
        <w:t>humupd</w:t>
      </w:r>
      <w:proofErr w:type="spellEnd"/>
      <w:r w:rsidRPr="003F52B8">
        <w:rPr>
          <w:bCs/>
          <w:szCs w:val="24"/>
        </w:rPr>
        <w:t xml:space="preserve">/dmv048. </w:t>
      </w:r>
      <w:proofErr w:type="spellStart"/>
      <w:r w:rsidRPr="003F52B8">
        <w:rPr>
          <w:bCs/>
          <w:szCs w:val="24"/>
        </w:rPr>
        <w:t>Epub</w:t>
      </w:r>
      <w:proofErr w:type="spellEnd"/>
      <w:r w:rsidRPr="003F52B8">
        <w:rPr>
          <w:bCs/>
          <w:szCs w:val="24"/>
        </w:rPr>
        <w:t xml:space="preserve"> 2015 Nov 3. PMID: 26537987.</w:t>
      </w:r>
    </w:p>
    <w:p w14:paraId="2791D543" w14:textId="56F20D79" w:rsidR="005E0DC0" w:rsidRPr="003F52B8" w:rsidRDefault="005E0DC0" w:rsidP="00813D85">
      <w:pPr>
        <w:numPr>
          <w:ilvl w:val="0"/>
          <w:numId w:val="2"/>
        </w:numPr>
        <w:rPr>
          <w:bCs/>
          <w:szCs w:val="24"/>
        </w:rPr>
      </w:pPr>
      <w:proofErr w:type="spellStart"/>
      <w:r w:rsidRPr="003F52B8">
        <w:rPr>
          <w:bCs/>
          <w:szCs w:val="24"/>
        </w:rPr>
        <w:t>Acién</w:t>
      </w:r>
      <w:proofErr w:type="spellEnd"/>
      <w:r w:rsidRPr="003F52B8">
        <w:rPr>
          <w:bCs/>
          <w:szCs w:val="24"/>
        </w:rPr>
        <w:t xml:space="preserve"> P, </w:t>
      </w:r>
      <w:proofErr w:type="spellStart"/>
      <w:r w:rsidRPr="003F52B8">
        <w:rPr>
          <w:bCs/>
          <w:szCs w:val="24"/>
        </w:rPr>
        <w:t>Acién</w:t>
      </w:r>
      <w:proofErr w:type="spellEnd"/>
      <w:r w:rsidRPr="003F52B8">
        <w:rPr>
          <w:bCs/>
          <w:szCs w:val="24"/>
        </w:rPr>
        <w:t xml:space="preserve"> MI. The history of female genital tract malformation classifications and proposal of an updated system. Hum </w:t>
      </w:r>
      <w:proofErr w:type="spellStart"/>
      <w:r w:rsidRPr="003F52B8">
        <w:rPr>
          <w:bCs/>
          <w:szCs w:val="24"/>
        </w:rPr>
        <w:t>Reprod</w:t>
      </w:r>
      <w:proofErr w:type="spellEnd"/>
      <w:r w:rsidRPr="003F52B8">
        <w:rPr>
          <w:bCs/>
          <w:szCs w:val="24"/>
        </w:rPr>
        <w:t xml:space="preserve"> Update. 2011 Sep-Oct;17(5):693-705. </w:t>
      </w:r>
      <w:proofErr w:type="spellStart"/>
      <w:r w:rsidRPr="003F52B8">
        <w:rPr>
          <w:bCs/>
          <w:szCs w:val="24"/>
        </w:rPr>
        <w:t>doi</w:t>
      </w:r>
      <w:proofErr w:type="spellEnd"/>
      <w:r w:rsidRPr="003F52B8">
        <w:rPr>
          <w:bCs/>
          <w:szCs w:val="24"/>
        </w:rPr>
        <w:t>: 10.1093/</w:t>
      </w:r>
      <w:proofErr w:type="spellStart"/>
      <w:r w:rsidRPr="003F52B8">
        <w:rPr>
          <w:bCs/>
          <w:szCs w:val="24"/>
        </w:rPr>
        <w:t>humupd</w:t>
      </w:r>
      <w:proofErr w:type="spellEnd"/>
      <w:r w:rsidRPr="003F52B8">
        <w:rPr>
          <w:bCs/>
          <w:szCs w:val="24"/>
        </w:rPr>
        <w:t xml:space="preserve">/dmr021. </w:t>
      </w:r>
      <w:proofErr w:type="spellStart"/>
      <w:r w:rsidRPr="003F52B8">
        <w:rPr>
          <w:bCs/>
          <w:szCs w:val="24"/>
        </w:rPr>
        <w:t>Epub</w:t>
      </w:r>
      <w:proofErr w:type="spellEnd"/>
      <w:r w:rsidRPr="003F52B8">
        <w:rPr>
          <w:bCs/>
          <w:szCs w:val="24"/>
        </w:rPr>
        <w:t xml:space="preserve"> 2011 Jul 4. PMID: 21727142.</w:t>
      </w:r>
    </w:p>
    <w:p w14:paraId="3A960933" w14:textId="77B3A1F0" w:rsidR="005E0DC0" w:rsidRDefault="005E0DC0" w:rsidP="00813D85">
      <w:pPr>
        <w:numPr>
          <w:ilvl w:val="0"/>
          <w:numId w:val="2"/>
        </w:numPr>
        <w:rPr>
          <w:bCs/>
          <w:szCs w:val="24"/>
        </w:rPr>
      </w:pPr>
      <w:r w:rsidRPr="003F52B8">
        <w:rPr>
          <w:bCs/>
          <w:szCs w:val="24"/>
        </w:rPr>
        <w:t xml:space="preserve">Di Spiezio Sardo A, Campo R, </w:t>
      </w:r>
      <w:proofErr w:type="spellStart"/>
      <w:r w:rsidRPr="003F52B8">
        <w:rPr>
          <w:bCs/>
          <w:szCs w:val="24"/>
        </w:rPr>
        <w:t>Gordts</w:t>
      </w:r>
      <w:proofErr w:type="spellEnd"/>
      <w:r w:rsidRPr="003F52B8">
        <w:rPr>
          <w:bCs/>
          <w:szCs w:val="24"/>
        </w:rPr>
        <w:t xml:space="preserve"> S, Spinelli M, </w:t>
      </w:r>
      <w:proofErr w:type="spellStart"/>
      <w:r w:rsidRPr="003F52B8">
        <w:rPr>
          <w:bCs/>
          <w:szCs w:val="24"/>
        </w:rPr>
        <w:t>Cosimato</w:t>
      </w:r>
      <w:proofErr w:type="spellEnd"/>
      <w:r w:rsidRPr="003F52B8">
        <w:rPr>
          <w:bCs/>
          <w:szCs w:val="24"/>
        </w:rPr>
        <w:t xml:space="preserve"> C, </w:t>
      </w:r>
      <w:proofErr w:type="spellStart"/>
      <w:r w:rsidRPr="003F52B8">
        <w:rPr>
          <w:bCs/>
          <w:szCs w:val="24"/>
        </w:rPr>
        <w:t>Tanos</w:t>
      </w:r>
      <w:proofErr w:type="spellEnd"/>
      <w:r w:rsidRPr="003F52B8">
        <w:rPr>
          <w:bCs/>
          <w:szCs w:val="24"/>
        </w:rPr>
        <w:t xml:space="preserve"> V, Brucker S, Li TC, </w:t>
      </w:r>
      <w:proofErr w:type="spellStart"/>
      <w:r w:rsidRPr="003F52B8">
        <w:rPr>
          <w:bCs/>
          <w:szCs w:val="24"/>
        </w:rPr>
        <w:t>Gergolet</w:t>
      </w:r>
      <w:proofErr w:type="spellEnd"/>
      <w:r w:rsidRPr="003F52B8">
        <w:rPr>
          <w:bCs/>
          <w:szCs w:val="24"/>
        </w:rPr>
        <w:t xml:space="preserve"> M, De Angelis C, </w:t>
      </w:r>
      <w:proofErr w:type="spellStart"/>
      <w:r w:rsidRPr="003F52B8">
        <w:rPr>
          <w:bCs/>
          <w:szCs w:val="24"/>
        </w:rPr>
        <w:t>Gianaroli</w:t>
      </w:r>
      <w:proofErr w:type="spellEnd"/>
      <w:r w:rsidRPr="003F52B8">
        <w:rPr>
          <w:bCs/>
          <w:szCs w:val="24"/>
        </w:rPr>
        <w:t xml:space="preserve"> L, </w:t>
      </w:r>
      <w:proofErr w:type="spellStart"/>
      <w:r w:rsidRPr="003F52B8">
        <w:rPr>
          <w:bCs/>
          <w:szCs w:val="24"/>
        </w:rPr>
        <w:t>Grimbizis</w:t>
      </w:r>
      <w:proofErr w:type="spellEnd"/>
      <w:r w:rsidRPr="003F52B8">
        <w:rPr>
          <w:bCs/>
          <w:szCs w:val="24"/>
        </w:rPr>
        <w:t xml:space="preserve"> G. The comprehensiveness of the ESHRE/ESGE classification of female genital tract congenital anomalies: a systematic review of cases not classified by the AFS system. Hum </w:t>
      </w:r>
      <w:proofErr w:type="spellStart"/>
      <w:r w:rsidRPr="003F52B8">
        <w:rPr>
          <w:bCs/>
          <w:szCs w:val="24"/>
        </w:rPr>
        <w:t>Reprod</w:t>
      </w:r>
      <w:proofErr w:type="spellEnd"/>
      <w:r w:rsidRPr="003F52B8">
        <w:rPr>
          <w:bCs/>
          <w:szCs w:val="24"/>
        </w:rPr>
        <w:t xml:space="preserve">. 2015 May;30(5):1046-58. </w:t>
      </w:r>
      <w:proofErr w:type="spellStart"/>
      <w:r w:rsidRPr="003F52B8">
        <w:rPr>
          <w:bCs/>
          <w:szCs w:val="24"/>
        </w:rPr>
        <w:t>doi</w:t>
      </w:r>
      <w:proofErr w:type="spellEnd"/>
      <w:r w:rsidRPr="003F52B8">
        <w:rPr>
          <w:bCs/>
          <w:szCs w:val="24"/>
        </w:rPr>
        <w:t>: 10.1093/</w:t>
      </w:r>
      <w:proofErr w:type="spellStart"/>
      <w:r w:rsidRPr="003F52B8">
        <w:rPr>
          <w:bCs/>
          <w:szCs w:val="24"/>
        </w:rPr>
        <w:t>humrep</w:t>
      </w:r>
      <w:proofErr w:type="spellEnd"/>
      <w:r w:rsidRPr="003F52B8">
        <w:rPr>
          <w:bCs/>
          <w:szCs w:val="24"/>
        </w:rPr>
        <w:t xml:space="preserve">/dev061. </w:t>
      </w:r>
      <w:proofErr w:type="spellStart"/>
      <w:r w:rsidRPr="003F52B8">
        <w:rPr>
          <w:bCs/>
          <w:szCs w:val="24"/>
        </w:rPr>
        <w:t>Epub</w:t>
      </w:r>
      <w:proofErr w:type="spellEnd"/>
      <w:r w:rsidRPr="003F52B8">
        <w:rPr>
          <w:bCs/>
          <w:szCs w:val="24"/>
        </w:rPr>
        <w:t xml:space="preserve"> 2015 Mar 18. PMID: 25788565; PMCID: PMC4400201.</w:t>
      </w:r>
    </w:p>
    <w:p w14:paraId="16379F64" w14:textId="77777777" w:rsidR="001961DA" w:rsidRDefault="001961DA" w:rsidP="001961DA">
      <w:pPr>
        <w:pStyle w:val="ListParagraph"/>
        <w:numPr>
          <w:ilvl w:val="0"/>
          <w:numId w:val="2"/>
        </w:numPr>
        <w:spacing w:after="0" w:line="240" w:lineRule="auto"/>
        <w:rPr>
          <w:color w:val="auto"/>
          <w:kern w:val="0"/>
          <w:szCs w:val="24"/>
          <w14:ligatures w14:val="none"/>
        </w:rPr>
      </w:pPr>
      <w:r w:rsidRPr="003E3D02">
        <w:rPr>
          <w:color w:val="auto"/>
          <w:kern w:val="0"/>
          <w:szCs w:val="24"/>
          <w14:ligatures w14:val="none"/>
        </w:rPr>
        <w:t>Kawano Y, Hirakawa T, Nishida M, et al. Functioning Endometrium and Endometrioma in a Patient with Mayer-</w:t>
      </w:r>
      <w:proofErr w:type="spellStart"/>
      <w:r w:rsidRPr="003E3D02">
        <w:rPr>
          <w:color w:val="auto"/>
          <w:kern w:val="0"/>
          <w:szCs w:val="24"/>
          <w14:ligatures w14:val="none"/>
        </w:rPr>
        <w:t>Rokitanski</w:t>
      </w:r>
      <w:proofErr w:type="spellEnd"/>
      <w:r w:rsidRPr="003E3D02">
        <w:rPr>
          <w:color w:val="auto"/>
          <w:kern w:val="0"/>
          <w:szCs w:val="24"/>
          <w14:ligatures w14:val="none"/>
        </w:rPr>
        <w:t>-</w:t>
      </w:r>
      <w:proofErr w:type="spellStart"/>
      <w:r w:rsidRPr="003E3D02">
        <w:rPr>
          <w:color w:val="auto"/>
          <w:kern w:val="0"/>
          <w:szCs w:val="24"/>
          <w14:ligatures w14:val="none"/>
        </w:rPr>
        <w:t>Kuster</w:t>
      </w:r>
      <w:proofErr w:type="spellEnd"/>
      <w:r w:rsidRPr="003E3D02">
        <w:rPr>
          <w:color w:val="auto"/>
          <w:kern w:val="0"/>
          <w:szCs w:val="24"/>
          <w14:ligatures w14:val="none"/>
        </w:rPr>
        <w:t xml:space="preserve">-Hauser Syndrome. </w:t>
      </w:r>
      <w:r w:rsidRPr="003E3D02">
        <w:rPr>
          <w:i/>
          <w:iCs/>
          <w:color w:val="auto"/>
          <w:kern w:val="0"/>
          <w:szCs w:val="24"/>
          <w14:ligatures w14:val="none"/>
        </w:rPr>
        <w:t>Japanese Clinical Medicine</w:t>
      </w:r>
      <w:r w:rsidRPr="003E3D02">
        <w:rPr>
          <w:color w:val="auto"/>
          <w:kern w:val="0"/>
          <w:szCs w:val="24"/>
          <w14:ligatures w14:val="none"/>
        </w:rPr>
        <w:t>. 2014;5. doi:</w:t>
      </w:r>
      <w:hyperlink r:id="rId16" w:history="1">
        <w:r w:rsidRPr="003E3D02">
          <w:rPr>
            <w:color w:val="0000FF"/>
            <w:kern w:val="0"/>
            <w:szCs w:val="24"/>
            <w:u w:val="single"/>
            <w14:ligatures w14:val="none"/>
          </w:rPr>
          <w:t>10.4137/JCM.S12611</w:t>
        </w:r>
      </w:hyperlink>
    </w:p>
    <w:p w14:paraId="6EEA86BB" w14:textId="77777777" w:rsidR="001961DA" w:rsidRPr="001961DA" w:rsidRDefault="001961DA" w:rsidP="001961DA">
      <w:pPr>
        <w:spacing w:after="0" w:line="240" w:lineRule="auto"/>
        <w:ind w:left="360" w:firstLine="0"/>
        <w:rPr>
          <w:color w:val="auto"/>
          <w:kern w:val="0"/>
          <w:szCs w:val="24"/>
          <w14:ligatures w14:val="none"/>
        </w:rPr>
      </w:pPr>
    </w:p>
    <w:p w14:paraId="363FB81C" w14:textId="77777777" w:rsidR="001961DA" w:rsidRDefault="001961DA" w:rsidP="001961DA">
      <w:pPr>
        <w:numPr>
          <w:ilvl w:val="0"/>
          <w:numId w:val="2"/>
        </w:numPr>
        <w:rPr>
          <w:bCs/>
          <w:szCs w:val="24"/>
        </w:rPr>
      </w:pPr>
      <w:r w:rsidRPr="00984C45">
        <w:rPr>
          <w:bCs/>
          <w:szCs w:val="24"/>
        </w:rPr>
        <w:t xml:space="preserve">Pradeep HV, </w:t>
      </w:r>
      <w:proofErr w:type="spellStart"/>
      <w:r w:rsidRPr="00984C45">
        <w:rPr>
          <w:bCs/>
          <w:szCs w:val="24"/>
        </w:rPr>
        <w:t>Adke</w:t>
      </w:r>
      <w:proofErr w:type="spellEnd"/>
      <w:r w:rsidRPr="00984C45">
        <w:rPr>
          <w:bCs/>
          <w:szCs w:val="24"/>
        </w:rPr>
        <w:t xml:space="preserve"> SB, </w:t>
      </w:r>
      <w:proofErr w:type="spellStart"/>
      <w:r w:rsidRPr="00984C45">
        <w:rPr>
          <w:bCs/>
          <w:szCs w:val="24"/>
        </w:rPr>
        <w:t>Dhulshette</w:t>
      </w:r>
      <w:proofErr w:type="spellEnd"/>
      <w:r w:rsidRPr="00984C45">
        <w:rPr>
          <w:bCs/>
          <w:szCs w:val="24"/>
        </w:rPr>
        <w:t xml:space="preserve"> SA. A Rare Case of MRKH with Adenomyosis in the Remnant Horn and Ovarian Endometrioma. J South Asian Feder Obst Gynae 2024;16(1):50–53.</w:t>
      </w:r>
    </w:p>
    <w:p w14:paraId="52F4D90D" w14:textId="64C8A4AD" w:rsidR="001961DA" w:rsidRPr="001961DA" w:rsidRDefault="001961DA" w:rsidP="001961DA">
      <w:pPr>
        <w:numPr>
          <w:ilvl w:val="0"/>
          <w:numId w:val="2"/>
        </w:numPr>
        <w:rPr>
          <w:bCs/>
          <w:szCs w:val="24"/>
        </w:rPr>
      </w:pPr>
      <w:proofErr w:type="spellStart"/>
      <w:r w:rsidRPr="00984C45">
        <w:rPr>
          <w:bCs/>
          <w:szCs w:val="24"/>
        </w:rPr>
        <w:t>Naem</w:t>
      </w:r>
      <w:proofErr w:type="spellEnd"/>
      <w:r w:rsidRPr="00984C45">
        <w:rPr>
          <w:bCs/>
          <w:szCs w:val="24"/>
        </w:rPr>
        <w:t xml:space="preserve"> A, </w:t>
      </w:r>
      <w:proofErr w:type="spellStart"/>
      <w:r w:rsidRPr="00984C45">
        <w:rPr>
          <w:bCs/>
          <w:szCs w:val="24"/>
        </w:rPr>
        <w:t>Shamandi</w:t>
      </w:r>
      <w:proofErr w:type="spellEnd"/>
      <w:r w:rsidRPr="00984C45">
        <w:rPr>
          <w:bCs/>
          <w:szCs w:val="24"/>
        </w:rPr>
        <w:t xml:space="preserve"> A, Al-</w:t>
      </w:r>
      <w:proofErr w:type="spellStart"/>
      <w:r w:rsidRPr="00984C45">
        <w:rPr>
          <w:bCs/>
          <w:szCs w:val="24"/>
        </w:rPr>
        <w:t>Kurdy</w:t>
      </w:r>
      <w:proofErr w:type="spellEnd"/>
      <w:r w:rsidRPr="00984C45">
        <w:rPr>
          <w:bCs/>
          <w:szCs w:val="24"/>
        </w:rPr>
        <w:t xml:space="preserve"> B. A rare form of Mayer-Rokitansky-Küster-Hauser syndrome associated with ovarian endometrioma: a case report. J </w:t>
      </w:r>
      <w:proofErr w:type="spellStart"/>
      <w:r w:rsidRPr="00984C45">
        <w:rPr>
          <w:bCs/>
          <w:szCs w:val="24"/>
        </w:rPr>
        <w:t>Surg</w:t>
      </w:r>
      <w:proofErr w:type="spellEnd"/>
      <w:r w:rsidRPr="00984C45">
        <w:rPr>
          <w:bCs/>
          <w:szCs w:val="24"/>
        </w:rPr>
        <w:t xml:space="preserve"> Case Rep. 2020 Sep 30;2020(9</w:t>
      </w:r>
      <w:proofErr w:type="gramStart"/>
      <w:r w:rsidRPr="00984C45">
        <w:rPr>
          <w:bCs/>
          <w:szCs w:val="24"/>
        </w:rPr>
        <w:t>):rjaa</w:t>
      </w:r>
      <w:proofErr w:type="gramEnd"/>
      <w:r w:rsidRPr="00984C45">
        <w:rPr>
          <w:bCs/>
          <w:szCs w:val="24"/>
        </w:rPr>
        <w:t xml:space="preserve">393. </w:t>
      </w:r>
      <w:proofErr w:type="spellStart"/>
      <w:r w:rsidRPr="00984C45">
        <w:rPr>
          <w:bCs/>
          <w:szCs w:val="24"/>
        </w:rPr>
        <w:t>doi</w:t>
      </w:r>
      <w:proofErr w:type="spellEnd"/>
      <w:r w:rsidRPr="00984C45">
        <w:rPr>
          <w:bCs/>
          <w:szCs w:val="24"/>
        </w:rPr>
        <w:t>: 10.1093/</w:t>
      </w:r>
      <w:proofErr w:type="spellStart"/>
      <w:r w:rsidRPr="00984C45">
        <w:rPr>
          <w:bCs/>
          <w:szCs w:val="24"/>
        </w:rPr>
        <w:t>jscr</w:t>
      </w:r>
      <w:proofErr w:type="spellEnd"/>
      <w:r w:rsidRPr="00984C45">
        <w:rPr>
          <w:bCs/>
          <w:szCs w:val="24"/>
        </w:rPr>
        <w:t>/rjaa393. PMID: 33024541; PMCID: PMC7524607.</w:t>
      </w:r>
    </w:p>
    <w:p w14:paraId="00367B03" w14:textId="161AF470" w:rsidR="005E0DC0" w:rsidRPr="003F52B8" w:rsidRDefault="005E0DC0" w:rsidP="00813D85">
      <w:pPr>
        <w:numPr>
          <w:ilvl w:val="0"/>
          <w:numId w:val="2"/>
        </w:numPr>
        <w:rPr>
          <w:bCs/>
          <w:szCs w:val="24"/>
        </w:rPr>
      </w:pPr>
      <w:proofErr w:type="spellStart"/>
      <w:r w:rsidRPr="003F52B8">
        <w:rPr>
          <w:bCs/>
          <w:szCs w:val="24"/>
        </w:rPr>
        <w:t>Grimbizis</w:t>
      </w:r>
      <w:proofErr w:type="spellEnd"/>
      <w:r w:rsidRPr="003F52B8">
        <w:rPr>
          <w:bCs/>
          <w:szCs w:val="24"/>
        </w:rPr>
        <w:t xml:space="preserve"> GF, Di </w:t>
      </w:r>
      <w:proofErr w:type="spellStart"/>
      <w:r w:rsidRPr="003F52B8">
        <w:rPr>
          <w:bCs/>
          <w:szCs w:val="24"/>
        </w:rPr>
        <w:t>Spiezio</w:t>
      </w:r>
      <w:proofErr w:type="spellEnd"/>
      <w:r w:rsidRPr="003F52B8">
        <w:rPr>
          <w:bCs/>
          <w:szCs w:val="24"/>
        </w:rPr>
        <w:t xml:space="preserve"> </w:t>
      </w:r>
      <w:proofErr w:type="spellStart"/>
      <w:r w:rsidRPr="003F52B8">
        <w:rPr>
          <w:bCs/>
          <w:szCs w:val="24"/>
        </w:rPr>
        <w:t>Sardo</w:t>
      </w:r>
      <w:proofErr w:type="spellEnd"/>
      <w:r w:rsidRPr="003F52B8">
        <w:rPr>
          <w:bCs/>
          <w:szCs w:val="24"/>
        </w:rPr>
        <w:t xml:space="preserve"> A, </w:t>
      </w:r>
      <w:proofErr w:type="spellStart"/>
      <w:r w:rsidRPr="003F52B8">
        <w:rPr>
          <w:bCs/>
          <w:szCs w:val="24"/>
        </w:rPr>
        <w:t>Saravelos</w:t>
      </w:r>
      <w:proofErr w:type="spellEnd"/>
      <w:r w:rsidRPr="003F52B8">
        <w:rPr>
          <w:bCs/>
          <w:szCs w:val="24"/>
        </w:rPr>
        <w:t xml:space="preserve"> SH, </w:t>
      </w:r>
      <w:proofErr w:type="spellStart"/>
      <w:r w:rsidRPr="003F52B8">
        <w:rPr>
          <w:bCs/>
          <w:szCs w:val="24"/>
        </w:rPr>
        <w:t>Gordts</w:t>
      </w:r>
      <w:proofErr w:type="spellEnd"/>
      <w:r w:rsidRPr="003F52B8">
        <w:rPr>
          <w:bCs/>
          <w:szCs w:val="24"/>
        </w:rPr>
        <w:t xml:space="preserve"> S, </w:t>
      </w:r>
      <w:proofErr w:type="spellStart"/>
      <w:r w:rsidRPr="003F52B8">
        <w:rPr>
          <w:bCs/>
          <w:szCs w:val="24"/>
        </w:rPr>
        <w:t>Exacoustos</w:t>
      </w:r>
      <w:proofErr w:type="spellEnd"/>
      <w:r w:rsidRPr="003F52B8">
        <w:rPr>
          <w:bCs/>
          <w:szCs w:val="24"/>
        </w:rPr>
        <w:t xml:space="preserve"> C, Van </w:t>
      </w:r>
      <w:proofErr w:type="spellStart"/>
      <w:r w:rsidRPr="003F52B8">
        <w:rPr>
          <w:bCs/>
          <w:szCs w:val="24"/>
        </w:rPr>
        <w:t>Schoubroeck</w:t>
      </w:r>
      <w:proofErr w:type="spellEnd"/>
      <w:r w:rsidRPr="003F52B8">
        <w:rPr>
          <w:bCs/>
          <w:szCs w:val="24"/>
        </w:rPr>
        <w:t xml:space="preserve"> D, Bermejo C, </w:t>
      </w:r>
      <w:proofErr w:type="spellStart"/>
      <w:r w:rsidRPr="003F52B8">
        <w:rPr>
          <w:bCs/>
          <w:szCs w:val="24"/>
        </w:rPr>
        <w:t>Amso</w:t>
      </w:r>
      <w:proofErr w:type="spellEnd"/>
      <w:r w:rsidRPr="003F52B8">
        <w:rPr>
          <w:bCs/>
          <w:szCs w:val="24"/>
        </w:rPr>
        <w:t xml:space="preserve"> NN, </w:t>
      </w:r>
      <w:proofErr w:type="spellStart"/>
      <w:r w:rsidRPr="003F52B8">
        <w:rPr>
          <w:bCs/>
          <w:szCs w:val="24"/>
        </w:rPr>
        <w:t>Nargund</w:t>
      </w:r>
      <w:proofErr w:type="spellEnd"/>
      <w:r w:rsidRPr="003F52B8">
        <w:rPr>
          <w:bCs/>
          <w:szCs w:val="24"/>
        </w:rPr>
        <w:t xml:space="preserve"> G, Timmerman D, Athanasiadis A, Brucker S, De Angelis C, </w:t>
      </w:r>
      <w:proofErr w:type="spellStart"/>
      <w:r w:rsidRPr="003F52B8">
        <w:rPr>
          <w:bCs/>
          <w:szCs w:val="24"/>
        </w:rPr>
        <w:t>Gergolet</w:t>
      </w:r>
      <w:proofErr w:type="spellEnd"/>
      <w:r w:rsidRPr="003F52B8">
        <w:rPr>
          <w:bCs/>
          <w:szCs w:val="24"/>
        </w:rPr>
        <w:t xml:space="preserve"> M, Li TC, </w:t>
      </w:r>
      <w:proofErr w:type="spellStart"/>
      <w:r w:rsidRPr="003F52B8">
        <w:rPr>
          <w:bCs/>
          <w:szCs w:val="24"/>
        </w:rPr>
        <w:t>Tanos</w:t>
      </w:r>
      <w:proofErr w:type="spellEnd"/>
      <w:r w:rsidRPr="003F52B8">
        <w:rPr>
          <w:bCs/>
          <w:szCs w:val="24"/>
        </w:rPr>
        <w:t xml:space="preserve"> V, </w:t>
      </w:r>
      <w:proofErr w:type="spellStart"/>
      <w:r w:rsidRPr="003F52B8">
        <w:rPr>
          <w:bCs/>
          <w:szCs w:val="24"/>
        </w:rPr>
        <w:t>Tarlatzis</w:t>
      </w:r>
      <w:proofErr w:type="spellEnd"/>
      <w:r w:rsidRPr="003F52B8">
        <w:rPr>
          <w:bCs/>
          <w:szCs w:val="24"/>
        </w:rPr>
        <w:t xml:space="preserve"> B, Farquharson R, </w:t>
      </w:r>
      <w:proofErr w:type="spellStart"/>
      <w:r w:rsidRPr="003F52B8">
        <w:rPr>
          <w:bCs/>
          <w:szCs w:val="24"/>
        </w:rPr>
        <w:t>Gianaroli</w:t>
      </w:r>
      <w:proofErr w:type="spellEnd"/>
      <w:r w:rsidRPr="003F52B8">
        <w:rPr>
          <w:bCs/>
          <w:szCs w:val="24"/>
        </w:rPr>
        <w:t xml:space="preserve"> L, Campo R. The Thessaloniki ESHRE/ESGE consensus on diagnosis of female genital anomalies. Hum </w:t>
      </w:r>
      <w:proofErr w:type="spellStart"/>
      <w:r w:rsidRPr="003F52B8">
        <w:rPr>
          <w:bCs/>
          <w:szCs w:val="24"/>
        </w:rPr>
        <w:t>Reprod</w:t>
      </w:r>
      <w:proofErr w:type="spellEnd"/>
      <w:r w:rsidRPr="003F52B8">
        <w:rPr>
          <w:bCs/>
          <w:szCs w:val="24"/>
        </w:rPr>
        <w:t xml:space="preserve">. 2016 Jan;31(1):2-7. </w:t>
      </w:r>
      <w:proofErr w:type="spellStart"/>
      <w:r w:rsidRPr="003F52B8">
        <w:rPr>
          <w:bCs/>
          <w:szCs w:val="24"/>
        </w:rPr>
        <w:t>doi</w:t>
      </w:r>
      <w:proofErr w:type="spellEnd"/>
      <w:r w:rsidRPr="003F52B8">
        <w:rPr>
          <w:bCs/>
          <w:szCs w:val="24"/>
        </w:rPr>
        <w:t>: 10.1093/</w:t>
      </w:r>
      <w:proofErr w:type="spellStart"/>
      <w:r w:rsidRPr="003F52B8">
        <w:rPr>
          <w:bCs/>
          <w:szCs w:val="24"/>
        </w:rPr>
        <w:t>humrep</w:t>
      </w:r>
      <w:proofErr w:type="spellEnd"/>
      <w:r w:rsidRPr="003F52B8">
        <w:rPr>
          <w:bCs/>
          <w:szCs w:val="24"/>
        </w:rPr>
        <w:t xml:space="preserve">/dev264. </w:t>
      </w:r>
      <w:proofErr w:type="spellStart"/>
      <w:r w:rsidRPr="003F52B8">
        <w:rPr>
          <w:bCs/>
          <w:szCs w:val="24"/>
        </w:rPr>
        <w:t>Epub</w:t>
      </w:r>
      <w:proofErr w:type="spellEnd"/>
      <w:r w:rsidRPr="003F52B8">
        <w:rPr>
          <w:bCs/>
          <w:szCs w:val="24"/>
        </w:rPr>
        <w:t xml:space="preserve"> 2015 Nov 4. PMID: 26537921.</w:t>
      </w:r>
    </w:p>
    <w:p w14:paraId="50201A82" w14:textId="496246CD" w:rsidR="005E0DC0" w:rsidRPr="003F52B8" w:rsidRDefault="005E0DC0" w:rsidP="00813D85">
      <w:pPr>
        <w:numPr>
          <w:ilvl w:val="0"/>
          <w:numId w:val="2"/>
        </w:numPr>
        <w:rPr>
          <w:bCs/>
          <w:szCs w:val="24"/>
        </w:rPr>
      </w:pPr>
      <w:r w:rsidRPr="003F52B8">
        <w:rPr>
          <w:bCs/>
          <w:szCs w:val="24"/>
        </w:rPr>
        <w:t xml:space="preserve">Mishra S, </w:t>
      </w:r>
      <w:proofErr w:type="spellStart"/>
      <w:r w:rsidRPr="003F52B8">
        <w:rPr>
          <w:bCs/>
          <w:szCs w:val="24"/>
        </w:rPr>
        <w:t>Sapkale</w:t>
      </w:r>
      <w:proofErr w:type="spellEnd"/>
      <w:r w:rsidRPr="003F52B8">
        <w:rPr>
          <w:bCs/>
          <w:szCs w:val="24"/>
        </w:rPr>
        <w:t xml:space="preserve"> B, Singh S, Jha A, Chaudhari K. Comprehensive management of Mayer-Rokitansky-Küster-Hauser syndrome management: A case report. Narra J. 2024 Aug;4(2</w:t>
      </w:r>
      <w:proofErr w:type="gramStart"/>
      <w:r w:rsidRPr="003F52B8">
        <w:rPr>
          <w:bCs/>
          <w:szCs w:val="24"/>
        </w:rPr>
        <w:t>):e</w:t>
      </w:r>
      <w:proofErr w:type="gramEnd"/>
      <w:r w:rsidRPr="003F52B8">
        <w:rPr>
          <w:bCs/>
          <w:szCs w:val="24"/>
        </w:rPr>
        <w:t xml:space="preserve">755. </w:t>
      </w:r>
      <w:proofErr w:type="spellStart"/>
      <w:r w:rsidRPr="003F52B8">
        <w:rPr>
          <w:bCs/>
          <w:szCs w:val="24"/>
        </w:rPr>
        <w:t>doi</w:t>
      </w:r>
      <w:proofErr w:type="spellEnd"/>
      <w:r w:rsidRPr="003F52B8">
        <w:rPr>
          <w:bCs/>
          <w:szCs w:val="24"/>
        </w:rPr>
        <w:t>: 10.52225/</w:t>
      </w:r>
      <w:proofErr w:type="gramStart"/>
      <w:r w:rsidRPr="003F52B8">
        <w:rPr>
          <w:bCs/>
          <w:szCs w:val="24"/>
        </w:rPr>
        <w:t>narra.v</w:t>
      </w:r>
      <w:proofErr w:type="gramEnd"/>
      <w:r w:rsidRPr="003F52B8">
        <w:rPr>
          <w:bCs/>
          <w:szCs w:val="24"/>
        </w:rPr>
        <w:t xml:space="preserve">4i2.755. </w:t>
      </w:r>
      <w:proofErr w:type="spellStart"/>
      <w:r w:rsidRPr="003F52B8">
        <w:rPr>
          <w:bCs/>
          <w:szCs w:val="24"/>
        </w:rPr>
        <w:t>Epub</w:t>
      </w:r>
      <w:proofErr w:type="spellEnd"/>
      <w:r w:rsidRPr="003F52B8">
        <w:rPr>
          <w:bCs/>
          <w:szCs w:val="24"/>
        </w:rPr>
        <w:t xml:space="preserve"> 2024 Jul 9. PMID: 39280286; PMCID: PMC11391953.</w:t>
      </w:r>
    </w:p>
    <w:p w14:paraId="2836788F" w14:textId="3A6E1DA9" w:rsidR="005E0DC0" w:rsidRDefault="008265F6" w:rsidP="00813D85">
      <w:pPr>
        <w:numPr>
          <w:ilvl w:val="0"/>
          <w:numId w:val="2"/>
        </w:numPr>
        <w:rPr>
          <w:bCs/>
          <w:szCs w:val="24"/>
        </w:rPr>
      </w:pPr>
      <w:r w:rsidRPr="003F52B8">
        <w:rPr>
          <w:bCs/>
          <w:szCs w:val="24"/>
        </w:rPr>
        <w:lastRenderedPageBreak/>
        <w:t xml:space="preserve">Herlin MK, Petersen MB, Brännström M. Mayer-Rokitansky-Küster-Hauser (MRKH) syndrome: a comprehensive update. </w:t>
      </w:r>
      <w:proofErr w:type="spellStart"/>
      <w:r w:rsidRPr="003F52B8">
        <w:rPr>
          <w:bCs/>
          <w:szCs w:val="24"/>
        </w:rPr>
        <w:t>Orphanet</w:t>
      </w:r>
      <w:proofErr w:type="spellEnd"/>
      <w:r w:rsidRPr="003F52B8">
        <w:rPr>
          <w:bCs/>
          <w:szCs w:val="24"/>
        </w:rPr>
        <w:t xml:space="preserve"> J Rare Dis. 2020 Aug 20;15(1):214. </w:t>
      </w:r>
      <w:proofErr w:type="spellStart"/>
      <w:r w:rsidRPr="003F52B8">
        <w:rPr>
          <w:bCs/>
          <w:szCs w:val="24"/>
        </w:rPr>
        <w:t>doi</w:t>
      </w:r>
      <w:proofErr w:type="spellEnd"/>
      <w:r w:rsidRPr="003F52B8">
        <w:rPr>
          <w:bCs/>
          <w:szCs w:val="24"/>
        </w:rPr>
        <w:t>: 10.1186/s13023-020-01491-9. PMID: 32819397; PMCID: PMC7439721.</w:t>
      </w:r>
    </w:p>
    <w:sectPr w:rsidR="005E0D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E5575" w14:textId="77777777" w:rsidR="00413A87" w:rsidRDefault="00413A87" w:rsidP="00B64EA1">
      <w:pPr>
        <w:spacing w:after="0" w:line="240" w:lineRule="auto"/>
      </w:pPr>
      <w:r>
        <w:separator/>
      </w:r>
    </w:p>
  </w:endnote>
  <w:endnote w:type="continuationSeparator" w:id="0">
    <w:p w14:paraId="5A3CE8AD" w14:textId="77777777" w:rsidR="00413A87" w:rsidRDefault="00413A87" w:rsidP="00B6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28EFE" w14:textId="77777777" w:rsidR="00413A87" w:rsidRDefault="00413A87" w:rsidP="00B64EA1">
      <w:pPr>
        <w:spacing w:after="0" w:line="240" w:lineRule="auto"/>
      </w:pPr>
      <w:r>
        <w:separator/>
      </w:r>
    </w:p>
  </w:footnote>
  <w:footnote w:type="continuationSeparator" w:id="0">
    <w:p w14:paraId="259230D2" w14:textId="77777777" w:rsidR="00413A87" w:rsidRDefault="00413A87" w:rsidP="00B64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B312E"/>
    <w:multiLevelType w:val="hybridMultilevel"/>
    <w:tmpl w:val="E43EB1EC"/>
    <w:lvl w:ilvl="0" w:tplc="4802C434">
      <w:start w:val="1"/>
      <w:numFmt w:val="bullet"/>
      <w:lvlText w:val=""/>
      <w:lvlJc w:val="left"/>
      <w:pPr>
        <w:tabs>
          <w:tab w:val="num" w:pos="720"/>
        </w:tabs>
        <w:ind w:left="720" w:hanging="360"/>
      </w:pPr>
      <w:rPr>
        <w:rFonts w:ascii="Symbol" w:hAnsi="Symbol" w:hint="default"/>
      </w:rPr>
    </w:lvl>
    <w:lvl w:ilvl="1" w:tplc="ABBAAA5A" w:tentative="1">
      <w:start w:val="1"/>
      <w:numFmt w:val="bullet"/>
      <w:lvlText w:val=""/>
      <w:lvlJc w:val="left"/>
      <w:pPr>
        <w:tabs>
          <w:tab w:val="num" w:pos="1440"/>
        </w:tabs>
        <w:ind w:left="1440" w:hanging="360"/>
      </w:pPr>
      <w:rPr>
        <w:rFonts w:ascii="Symbol" w:hAnsi="Symbol" w:hint="default"/>
      </w:rPr>
    </w:lvl>
    <w:lvl w:ilvl="2" w:tplc="C47A27A2" w:tentative="1">
      <w:start w:val="1"/>
      <w:numFmt w:val="bullet"/>
      <w:lvlText w:val=""/>
      <w:lvlJc w:val="left"/>
      <w:pPr>
        <w:tabs>
          <w:tab w:val="num" w:pos="2160"/>
        </w:tabs>
        <w:ind w:left="2160" w:hanging="360"/>
      </w:pPr>
      <w:rPr>
        <w:rFonts w:ascii="Symbol" w:hAnsi="Symbol" w:hint="default"/>
      </w:rPr>
    </w:lvl>
    <w:lvl w:ilvl="3" w:tplc="F87C6EA6" w:tentative="1">
      <w:start w:val="1"/>
      <w:numFmt w:val="bullet"/>
      <w:lvlText w:val=""/>
      <w:lvlJc w:val="left"/>
      <w:pPr>
        <w:tabs>
          <w:tab w:val="num" w:pos="2880"/>
        </w:tabs>
        <w:ind w:left="2880" w:hanging="360"/>
      </w:pPr>
      <w:rPr>
        <w:rFonts w:ascii="Symbol" w:hAnsi="Symbol" w:hint="default"/>
      </w:rPr>
    </w:lvl>
    <w:lvl w:ilvl="4" w:tplc="65C6E7CE" w:tentative="1">
      <w:start w:val="1"/>
      <w:numFmt w:val="bullet"/>
      <w:lvlText w:val=""/>
      <w:lvlJc w:val="left"/>
      <w:pPr>
        <w:tabs>
          <w:tab w:val="num" w:pos="3600"/>
        </w:tabs>
        <w:ind w:left="3600" w:hanging="360"/>
      </w:pPr>
      <w:rPr>
        <w:rFonts w:ascii="Symbol" w:hAnsi="Symbol" w:hint="default"/>
      </w:rPr>
    </w:lvl>
    <w:lvl w:ilvl="5" w:tplc="502290FA" w:tentative="1">
      <w:start w:val="1"/>
      <w:numFmt w:val="bullet"/>
      <w:lvlText w:val=""/>
      <w:lvlJc w:val="left"/>
      <w:pPr>
        <w:tabs>
          <w:tab w:val="num" w:pos="4320"/>
        </w:tabs>
        <w:ind w:left="4320" w:hanging="360"/>
      </w:pPr>
      <w:rPr>
        <w:rFonts w:ascii="Symbol" w:hAnsi="Symbol" w:hint="default"/>
      </w:rPr>
    </w:lvl>
    <w:lvl w:ilvl="6" w:tplc="40CAD45E" w:tentative="1">
      <w:start w:val="1"/>
      <w:numFmt w:val="bullet"/>
      <w:lvlText w:val=""/>
      <w:lvlJc w:val="left"/>
      <w:pPr>
        <w:tabs>
          <w:tab w:val="num" w:pos="5040"/>
        </w:tabs>
        <w:ind w:left="5040" w:hanging="360"/>
      </w:pPr>
      <w:rPr>
        <w:rFonts w:ascii="Symbol" w:hAnsi="Symbol" w:hint="default"/>
      </w:rPr>
    </w:lvl>
    <w:lvl w:ilvl="7" w:tplc="ACD28928" w:tentative="1">
      <w:start w:val="1"/>
      <w:numFmt w:val="bullet"/>
      <w:lvlText w:val=""/>
      <w:lvlJc w:val="left"/>
      <w:pPr>
        <w:tabs>
          <w:tab w:val="num" w:pos="5760"/>
        </w:tabs>
        <w:ind w:left="5760" w:hanging="360"/>
      </w:pPr>
      <w:rPr>
        <w:rFonts w:ascii="Symbol" w:hAnsi="Symbol" w:hint="default"/>
      </w:rPr>
    </w:lvl>
    <w:lvl w:ilvl="8" w:tplc="360CD4A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AB2959"/>
    <w:multiLevelType w:val="hybridMultilevel"/>
    <w:tmpl w:val="D038A81A"/>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0733C36"/>
    <w:multiLevelType w:val="hybridMultilevel"/>
    <w:tmpl w:val="50C4DBD4"/>
    <w:lvl w:ilvl="0" w:tplc="189A1056">
      <w:start w:val="1"/>
      <w:numFmt w:val="decimal"/>
      <w:lvlText w:val="%1."/>
      <w:lvlJc w:val="left"/>
      <w:pPr>
        <w:tabs>
          <w:tab w:val="num" w:pos="720"/>
        </w:tabs>
        <w:ind w:left="720" w:hanging="360"/>
      </w:pPr>
    </w:lvl>
    <w:lvl w:ilvl="1" w:tplc="2026B0E8" w:tentative="1">
      <w:start w:val="1"/>
      <w:numFmt w:val="decimal"/>
      <w:lvlText w:val="%2."/>
      <w:lvlJc w:val="left"/>
      <w:pPr>
        <w:tabs>
          <w:tab w:val="num" w:pos="1440"/>
        </w:tabs>
        <w:ind w:left="1440" w:hanging="360"/>
      </w:pPr>
    </w:lvl>
    <w:lvl w:ilvl="2" w:tplc="5A420B32" w:tentative="1">
      <w:start w:val="1"/>
      <w:numFmt w:val="decimal"/>
      <w:lvlText w:val="%3."/>
      <w:lvlJc w:val="left"/>
      <w:pPr>
        <w:tabs>
          <w:tab w:val="num" w:pos="2160"/>
        </w:tabs>
        <w:ind w:left="2160" w:hanging="360"/>
      </w:pPr>
    </w:lvl>
    <w:lvl w:ilvl="3" w:tplc="CB6ED130" w:tentative="1">
      <w:start w:val="1"/>
      <w:numFmt w:val="decimal"/>
      <w:lvlText w:val="%4."/>
      <w:lvlJc w:val="left"/>
      <w:pPr>
        <w:tabs>
          <w:tab w:val="num" w:pos="2880"/>
        </w:tabs>
        <w:ind w:left="2880" w:hanging="360"/>
      </w:pPr>
    </w:lvl>
    <w:lvl w:ilvl="4" w:tplc="A6C44C26" w:tentative="1">
      <w:start w:val="1"/>
      <w:numFmt w:val="decimal"/>
      <w:lvlText w:val="%5."/>
      <w:lvlJc w:val="left"/>
      <w:pPr>
        <w:tabs>
          <w:tab w:val="num" w:pos="3600"/>
        </w:tabs>
        <w:ind w:left="3600" w:hanging="360"/>
      </w:pPr>
    </w:lvl>
    <w:lvl w:ilvl="5" w:tplc="D2D0F6E4" w:tentative="1">
      <w:start w:val="1"/>
      <w:numFmt w:val="decimal"/>
      <w:lvlText w:val="%6."/>
      <w:lvlJc w:val="left"/>
      <w:pPr>
        <w:tabs>
          <w:tab w:val="num" w:pos="4320"/>
        </w:tabs>
        <w:ind w:left="4320" w:hanging="360"/>
      </w:pPr>
    </w:lvl>
    <w:lvl w:ilvl="6" w:tplc="0B181DA6" w:tentative="1">
      <w:start w:val="1"/>
      <w:numFmt w:val="decimal"/>
      <w:lvlText w:val="%7."/>
      <w:lvlJc w:val="left"/>
      <w:pPr>
        <w:tabs>
          <w:tab w:val="num" w:pos="5040"/>
        </w:tabs>
        <w:ind w:left="5040" w:hanging="360"/>
      </w:pPr>
    </w:lvl>
    <w:lvl w:ilvl="7" w:tplc="C2FA7ABA" w:tentative="1">
      <w:start w:val="1"/>
      <w:numFmt w:val="decimal"/>
      <w:lvlText w:val="%8."/>
      <w:lvlJc w:val="left"/>
      <w:pPr>
        <w:tabs>
          <w:tab w:val="num" w:pos="5760"/>
        </w:tabs>
        <w:ind w:left="5760" w:hanging="360"/>
      </w:pPr>
    </w:lvl>
    <w:lvl w:ilvl="8" w:tplc="D2C0C870" w:tentative="1">
      <w:start w:val="1"/>
      <w:numFmt w:val="decimal"/>
      <w:lvlText w:val="%9."/>
      <w:lvlJc w:val="left"/>
      <w:pPr>
        <w:tabs>
          <w:tab w:val="num" w:pos="6480"/>
        </w:tabs>
        <w:ind w:left="6480" w:hanging="360"/>
      </w:pPr>
    </w:lvl>
  </w:abstractNum>
  <w:abstractNum w:abstractNumId="3" w15:restartNumberingAfterBreak="0">
    <w:nsid w:val="6F5F6914"/>
    <w:multiLevelType w:val="hybridMultilevel"/>
    <w:tmpl w:val="EE4C5E20"/>
    <w:lvl w:ilvl="0" w:tplc="4A145C6A">
      <w:start w:val="1"/>
      <w:numFmt w:val="bullet"/>
      <w:lvlText w:val=""/>
      <w:lvlJc w:val="left"/>
      <w:pPr>
        <w:tabs>
          <w:tab w:val="num" w:pos="720"/>
        </w:tabs>
        <w:ind w:left="720" w:hanging="360"/>
      </w:pPr>
      <w:rPr>
        <w:rFonts w:ascii="Symbol" w:hAnsi="Symbol" w:hint="default"/>
      </w:rPr>
    </w:lvl>
    <w:lvl w:ilvl="1" w:tplc="C67058FC" w:tentative="1">
      <w:start w:val="1"/>
      <w:numFmt w:val="bullet"/>
      <w:lvlText w:val=""/>
      <w:lvlJc w:val="left"/>
      <w:pPr>
        <w:tabs>
          <w:tab w:val="num" w:pos="1440"/>
        </w:tabs>
        <w:ind w:left="1440" w:hanging="360"/>
      </w:pPr>
      <w:rPr>
        <w:rFonts w:ascii="Symbol" w:hAnsi="Symbol" w:hint="default"/>
      </w:rPr>
    </w:lvl>
    <w:lvl w:ilvl="2" w:tplc="26C4886A" w:tentative="1">
      <w:start w:val="1"/>
      <w:numFmt w:val="bullet"/>
      <w:lvlText w:val=""/>
      <w:lvlJc w:val="left"/>
      <w:pPr>
        <w:tabs>
          <w:tab w:val="num" w:pos="2160"/>
        </w:tabs>
        <w:ind w:left="2160" w:hanging="360"/>
      </w:pPr>
      <w:rPr>
        <w:rFonts w:ascii="Symbol" w:hAnsi="Symbol" w:hint="default"/>
      </w:rPr>
    </w:lvl>
    <w:lvl w:ilvl="3" w:tplc="DF6A7218" w:tentative="1">
      <w:start w:val="1"/>
      <w:numFmt w:val="bullet"/>
      <w:lvlText w:val=""/>
      <w:lvlJc w:val="left"/>
      <w:pPr>
        <w:tabs>
          <w:tab w:val="num" w:pos="2880"/>
        </w:tabs>
        <w:ind w:left="2880" w:hanging="360"/>
      </w:pPr>
      <w:rPr>
        <w:rFonts w:ascii="Symbol" w:hAnsi="Symbol" w:hint="default"/>
      </w:rPr>
    </w:lvl>
    <w:lvl w:ilvl="4" w:tplc="82C8B9C2" w:tentative="1">
      <w:start w:val="1"/>
      <w:numFmt w:val="bullet"/>
      <w:lvlText w:val=""/>
      <w:lvlJc w:val="left"/>
      <w:pPr>
        <w:tabs>
          <w:tab w:val="num" w:pos="3600"/>
        </w:tabs>
        <w:ind w:left="3600" w:hanging="360"/>
      </w:pPr>
      <w:rPr>
        <w:rFonts w:ascii="Symbol" w:hAnsi="Symbol" w:hint="default"/>
      </w:rPr>
    </w:lvl>
    <w:lvl w:ilvl="5" w:tplc="BA6AE420" w:tentative="1">
      <w:start w:val="1"/>
      <w:numFmt w:val="bullet"/>
      <w:lvlText w:val=""/>
      <w:lvlJc w:val="left"/>
      <w:pPr>
        <w:tabs>
          <w:tab w:val="num" w:pos="4320"/>
        </w:tabs>
        <w:ind w:left="4320" w:hanging="360"/>
      </w:pPr>
      <w:rPr>
        <w:rFonts w:ascii="Symbol" w:hAnsi="Symbol" w:hint="default"/>
      </w:rPr>
    </w:lvl>
    <w:lvl w:ilvl="6" w:tplc="5B789CE2" w:tentative="1">
      <w:start w:val="1"/>
      <w:numFmt w:val="bullet"/>
      <w:lvlText w:val=""/>
      <w:lvlJc w:val="left"/>
      <w:pPr>
        <w:tabs>
          <w:tab w:val="num" w:pos="5040"/>
        </w:tabs>
        <w:ind w:left="5040" w:hanging="360"/>
      </w:pPr>
      <w:rPr>
        <w:rFonts w:ascii="Symbol" w:hAnsi="Symbol" w:hint="default"/>
      </w:rPr>
    </w:lvl>
    <w:lvl w:ilvl="7" w:tplc="F7DA184A" w:tentative="1">
      <w:start w:val="1"/>
      <w:numFmt w:val="bullet"/>
      <w:lvlText w:val=""/>
      <w:lvlJc w:val="left"/>
      <w:pPr>
        <w:tabs>
          <w:tab w:val="num" w:pos="5760"/>
        </w:tabs>
        <w:ind w:left="5760" w:hanging="360"/>
      </w:pPr>
      <w:rPr>
        <w:rFonts w:ascii="Symbol" w:hAnsi="Symbol" w:hint="default"/>
      </w:rPr>
    </w:lvl>
    <w:lvl w:ilvl="8" w:tplc="1318F13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5E9"/>
    <w:rsid w:val="00046661"/>
    <w:rsid w:val="000D0681"/>
    <w:rsid w:val="000F45B3"/>
    <w:rsid w:val="001961DA"/>
    <w:rsid w:val="001B24B6"/>
    <w:rsid w:val="002515E9"/>
    <w:rsid w:val="00277548"/>
    <w:rsid w:val="00281DA4"/>
    <w:rsid w:val="002A6E1B"/>
    <w:rsid w:val="002B075C"/>
    <w:rsid w:val="002E2824"/>
    <w:rsid w:val="002E600B"/>
    <w:rsid w:val="00380ACF"/>
    <w:rsid w:val="00384512"/>
    <w:rsid w:val="0038507C"/>
    <w:rsid w:val="003963CD"/>
    <w:rsid w:val="003C0F4F"/>
    <w:rsid w:val="003E3D02"/>
    <w:rsid w:val="003F52B8"/>
    <w:rsid w:val="00413A87"/>
    <w:rsid w:val="0046364D"/>
    <w:rsid w:val="0047527F"/>
    <w:rsid w:val="004C3EC8"/>
    <w:rsid w:val="004D696D"/>
    <w:rsid w:val="004F0F40"/>
    <w:rsid w:val="00525E1D"/>
    <w:rsid w:val="00581E0D"/>
    <w:rsid w:val="00590B4A"/>
    <w:rsid w:val="005E0DC0"/>
    <w:rsid w:val="00645F62"/>
    <w:rsid w:val="00692768"/>
    <w:rsid w:val="006A4DA2"/>
    <w:rsid w:val="00734599"/>
    <w:rsid w:val="00760FDB"/>
    <w:rsid w:val="00813D85"/>
    <w:rsid w:val="008265F6"/>
    <w:rsid w:val="00863FDF"/>
    <w:rsid w:val="00890305"/>
    <w:rsid w:val="00895282"/>
    <w:rsid w:val="008A6788"/>
    <w:rsid w:val="00965EF1"/>
    <w:rsid w:val="00971887"/>
    <w:rsid w:val="009773AD"/>
    <w:rsid w:val="0097785C"/>
    <w:rsid w:val="00984C45"/>
    <w:rsid w:val="009D5AAD"/>
    <w:rsid w:val="00A26FB3"/>
    <w:rsid w:val="00AC33E4"/>
    <w:rsid w:val="00AD7B69"/>
    <w:rsid w:val="00B3430D"/>
    <w:rsid w:val="00B64EA1"/>
    <w:rsid w:val="00C05E7F"/>
    <w:rsid w:val="00C3452D"/>
    <w:rsid w:val="00C75826"/>
    <w:rsid w:val="00C75BAA"/>
    <w:rsid w:val="00C833D9"/>
    <w:rsid w:val="00C9718F"/>
    <w:rsid w:val="00CC06C5"/>
    <w:rsid w:val="00CE4024"/>
    <w:rsid w:val="00DD6BCE"/>
    <w:rsid w:val="00E036CA"/>
    <w:rsid w:val="00E06063"/>
    <w:rsid w:val="00E52D40"/>
    <w:rsid w:val="00E64244"/>
    <w:rsid w:val="00F33A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48B22"/>
  <w15:chartTrackingRefBased/>
  <w15:docId w15:val="{CA791D15-C806-443E-9CCF-5C61C05E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61DA"/>
    <w:pPr>
      <w:spacing w:line="257" w:lineRule="auto"/>
      <w:ind w:left="10" w:hanging="10"/>
    </w:pPr>
    <w:rPr>
      <w:rFonts w:ascii="Times New Roman" w:eastAsia="Times New Roman" w:hAnsi="Times New Roman" w:cs="Times New Roman"/>
      <w:color w:val="000000"/>
      <w:sz w:val="24"/>
      <w:lang w:eastAsia="en-IN"/>
    </w:rPr>
  </w:style>
  <w:style w:type="paragraph" w:styleId="Heading1">
    <w:name w:val="heading 1"/>
    <w:basedOn w:val="Normal"/>
    <w:next w:val="Normal"/>
    <w:link w:val="Heading1Char"/>
    <w:uiPriority w:val="9"/>
    <w:qFormat/>
    <w:rsid w:val="002515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5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15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15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5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5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5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5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5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5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5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15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15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5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5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5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5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5E9"/>
    <w:rPr>
      <w:rFonts w:eastAsiaTheme="majorEastAsia" w:cstheme="majorBidi"/>
      <w:color w:val="272727" w:themeColor="text1" w:themeTint="D8"/>
    </w:rPr>
  </w:style>
  <w:style w:type="paragraph" w:styleId="Title">
    <w:name w:val="Title"/>
    <w:basedOn w:val="Normal"/>
    <w:next w:val="Normal"/>
    <w:link w:val="TitleChar"/>
    <w:uiPriority w:val="10"/>
    <w:qFormat/>
    <w:rsid w:val="002515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5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5E9"/>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5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5E9"/>
    <w:pPr>
      <w:spacing w:before="160"/>
      <w:jc w:val="center"/>
    </w:pPr>
    <w:rPr>
      <w:i/>
      <w:iCs/>
      <w:color w:val="404040" w:themeColor="text1" w:themeTint="BF"/>
    </w:rPr>
  </w:style>
  <w:style w:type="character" w:customStyle="1" w:styleId="QuoteChar">
    <w:name w:val="Quote Char"/>
    <w:basedOn w:val="DefaultParagraphFont"/>
    <w:link w:val="Quote"/>
    <w:uiPriority w:val="29"/>
    <w:rsid w:val="002515E9"/>
    <w:rPr>
      <w:i/>
      <w:iCs/>
      <w:color w:val="404040" w:themeColor="text1" w:themeTint="BF"/>
    </w:rPr>
  </w:style>
  <w:style w:type="paragraph" w:styleId="ListParagraph">
    <w:name w:val="List Paragraph"/>
    <w:basedOn w:val="Normal"/>
    <w:uiPriority w:val="34"/>
    <w:qFormat/>
    <w:rsid w:val="002515E9"/>
    <w:pPr>
      <w:ind w:left="720"/>
      <w:contextualSpacing/>
    </w:pPr>
  </w:style>
  <w:style w:type="character" w:styleId="IntenseEmphasis">
    <w:name w:val="Intense Emphasis"/>
    <w:basedOn w:val="DefaultParagraphFont"/>
    <w:uiPriority w:val="21"/>
    <w:qFormat/>
    <w:rsid w:val="002515E9"/>
    <w:rPr>
      <w:i/>
      <w:iCs/>
      <w:color w:val="0F4761" w:themeColor="accent1" w:themeShade="BF"/>
    </w:rPr>
  </w:style>
  <w:style w:type="paragraph" w:styleId="IntenseQuote">
    <w:name w:val="Intense Quote"/>
    <w:basedOn w:val="Normal"/>
    <w:next w:val="Normal"/>
    <w:link w:val="IntenseQuoteChar"/>
    <w:uiPriority w:val="30"/>
    <w:qFormat/>
    <w:rsid w:val="002515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5E9"/>
    <w:rPr>
      <w:i/>
      <w:iCs/>
      <w:color w:val="0F4761" w:themeColor="accent1" w:themeShade="BF"/>
    </w:rPr>
  </w:style>
  <w:style w:type="character" w:styleId="IntenseReference">
    <w:name w:val="Intense Reference"/>
    <w:basedOn w:val="DefaultParagraphFont"/>
    <w:uiPriority w:val="32"/>
    <w:qFormat/>
    <w:rsid w:val="002515E9"/>
    <w:rPr>
      <w:b/>
      <w:bCs/>
      <w:smallCaps/>
      <w:color w:val="0F4761" w:themeColor="accent1" w:themeShade="BF"/>
      <w:spacing w:val="5"/>
    </w:rPr>
  </w:style>
  <w:style w:type="paragraph" w:styleId="NormalWeb">
    <w:name w:val="Normal (Web)"/>
    <w:basedOn w:val="Normal"/>
    <w:uiPriority w:val="99"/>
    <w:semiHidden/>
    <w:unhideWhenUsed/>
    <w:rsid w:val="00384512"/>
    <w:pPr>
      <w:spacing w:before="100" w:beforeAutospacing="1" w:after="100" w:afterAutospacing="1" w:line="240" w:lineRule="auto"/>
      <w:ind w:left="0" w:firstLine="0"/>
    </w:pPr>
    <w:rPr>
      <w:color w:val="auto"/>
      <w:kern w:val="0"/>
      <w:szCs w:val="24"/>
      <w14:ligatures w14:val="none"/>
    </w:rPr>
  </w:style>
  <w:style w:type="paragraph" w:styleId="Header">
    <w:name w:val="header"/>
    <w:basedOn w:val="Normal"/>
    <w:link w:val="HeaderChar"/>
    <w:uiPriority w:val="99"/>
    <w:unhideWhenUsed/>
    <w:rsid w:val="00B6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EA1"/>
    <w:rPr>
      <w:rFonts w:ascii="Times New Roman" w:eastAsia="Times New Roman" w:hAnsi="Times New Roman" w:cs="Times New Roman"/>
      <w:color w:val="000000"/>
      <w:sz w:val="24"/>
      <w:lang w:eastAsia="en-IN"/>
    </w:rPr>
  </w:style>
  <w:style w:type="paragraph" w:styleId="Footer">
    <w:name w:val="footer"/>
    <w:basedOn w:val="Normal"/>
    <w:link w:val="FooterChar"/>
    <w:uiPriority w:val="99"/>
    <w:unhideWhenUsed/>
    <w:rsid w:val="00B6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EA1"/>
    <w:rPr>
      <w:rFonts w:ascii="Times New Roman" w:eastAsia="Times New Roman" w:hAnsi="Times New Roman" w:cs="Times New Roman"/>
      <w:color w:val="000000"/>
      <w:sz w:val="24"/>
      <w:lang w:eastAsia="en-IN"/>
    </w:rPr>
  </w:style>
  <w:style w:type="character" w:styleId="Hyperlink">
    <w:name w:val="Hyperlink"/>
    <w:basedOn w:val="DefaultParagraphFont"/>
    <w:uiPriority w:val="99"/>
    <w:unhideWhenUsed/>
    <w:rsid w:val="003E3D02"/>
    <w:rPr>
      <w:color w:val="0000FF"/>
      <w:u w:val="single"/>
    </w:rPr>
  </w:style>
  <w:style w:type="character" w:styleId="UnresolvedMention">
    <w:name w:val="Unresolved Mention"/>
    <w:basedOn w:val="DefaultParagraphFont"/>
    <w:uiPriority w:val="99"/>
    <w:semiHidden/>
    <w:unhideWhenUsed/>
    <w:rsid w:val="003E3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0620">
      <w:bodyDiv w:val="1"/>
      <w:marLeft w:val="0"/>
      <w:marRight w:val="0"/>
      <w:marTop w:val="0"/>
      <w:marBottom w:val="0"/>
      <w:divBdr>
        <w:top w:val="none" w:sz="0" w:space="0" w:color="auto"/>
        <w:left w:val="none" w:sz="0" w:space="0" w:color="auto"/>
        <w:bottom w:val="none" w:sz="0" w:space="0" w:color="auto"/>
        <w:right w:val="none" w:sz="0" w:space="0" w:color="auto"/>
      </w:divBdr>
      <w:divsChild>
        <w:div w:id="1146162306">
          <w:marLeft w:val="547"/>
          <w:marRight w:val="0"/>
          <w:marTop w:val="0"/>
          <w:marBottom w:val="0"/>
          <w:divBdr>
            <w:top w:val="none" w:sz="0" w:space="0" w:color="auto"/>
            <w:left w:val="none" w:sz="0" w:space="0" w:color="auto"/>
            <w:bottom w:val="none" w:sz="0" w:space="0" w:color="auto"/>
            <w:right w:val="none" w:sz="0" w:space="0" w:color="auto"/>
          </w:divBdr>
        </w:div>
        <w:div w:id="1819498378">
          <w:marLeft w:val="547"/>
          <w:marRight w:val="0"/>
          <w:marTop w:val="0"/>
          <w:marBottom w:val="0"/>
          <w:divBdr>
            <w:top w:val="none" w:sz="0" w:space="0" w:color="auto"/>
            <w:left w:val="none" w:sz="0" w:space="0" w:color="auto"/>
            <w:bottom w:val="none" w:sz="0" w:space="0" w:color="auto"/>
            <w:right w:val="none" w:sz="0" w:space="0" w:color="auto"/>
          </w:divBdr>
        </w:div>
        <w:div w:id="638463869">
          <w:marLeft w:val="389"/>
          <w:marRight w:val="0"/>
          <w:marTop w:val="0"/>
          <w:marBottom w:val="0"/>
          <w:divBdr>
            <w:top w:val="none" w:sz="0" w:space="0" w:color="auto"/>
            <w:left w:val="none" w:sz="0" w:space="0" w:color="auto"/>
            <w:bottom w:val="none" w:sz="0" w:space="0" w:color="auto"/>
            <w:right w:val="none" w:sz="0" w:space="0" w:color="auto"/>
          </w:divBdr>
        </w:div>
        <w:div w:id="36244641">
          <w:marLeft w:val="389"/>
          <w:marRight w:val="0"/>
          <w:marTop w:val="0"/>
          <w:marBottom w:val="0"/>
          <w:divBdr>
            <w:top w:val="none" w:sz="0" w:space="0" w:color="auto"/>
            <w:left w:val="none" w:sz="0" w:space="0" w:color="auto"/>
            <w:bottom w:val="none" w:sz="0" w:space="0" w:color="auto"/>
            <w:right w:val="none" w:sz="0" w:space="0" w:color="auto"/>
          </w:divBdr>
        </w:div>
        <w:div w:id="2130196656">
          <w:marLeft w:val="389"/>
          <w:marRight w:val="0"/>
          <w:marTop w:val="0"/>
          <w:marBottom w:val="0"/>
          <w:divBdr>
            <w:top w:val="none" w:sz="0" w:space="0" w:color="auto"/>
            <w:left w:val="none" w:sz="0" w:space="0" w:color="auto"/>
            <w:bottom w:val="none" w:sz="0" w:space="0" w:color="auto"/>
            <w:right w:val="none" w:sz="0" w:space="0" w:color="auto"/>
          </w:divBdr>
        </w:div>
        <w:div w:id="1199776874">
          <w:marLeft w:val="389"/>
          <w:marRight w:val="0"/>
          <w:marTop w:val="0"/>
          <w:marBottom w:val="0"/>
          <w:divBdr>
            <w:top w:val="none" w:sz="0" w:space="0" w:color="auto"/>
            <w:left w:val="none" w:sz="0" w:space="0" w:color="auto"/>
            <w:bottom w:val="none" w:sz="0" w:space="0" w:color="auto"/>
            <w:right w:val="none" w:sz="0" w:space="0" w:color="auto"/>
          </w:divBdr>
        </w:div>
        <w:div w:id="1156990196">
          <w:marLeft w:val="389"/>
          <w:marRight w:val="0"/>
          <w:marTop w:val="0"/>
          <w:marBottom w:val="0"/>
          <w:divBdr>
            <w:top w:val="none" w:sz="0" w:space="0" w:color="auto"/>
            <w:left w:val="none" w:sz="0" w:space="0" w:color="auto"/>
            <w:bottom w:val="none" w:sz="0" w:space="0" w:color="auto"/>
            <w:right w:val="none" w:sz="0" w:space="0" w:color="auto"/>
          </w:divBdr>
        </w:div>
        <w:div w:id="1747219163">
          <w:marLeft w:val="389"/>
          <w:marRight w:val="0"/>
          <w:marTop w:val="0"/>
          <w:marBottom w:val="0"/>
          <w:divBdr>
            <w:top w:val="none" w:sz="0" w:space="0" w:color="auto"/>
            <w:left w:val="none" w:sz="0" w:space="0" w:color="auto"/>
            <w:bottom w:val="none" w:sz="0" w:space="0" w:color="auto"/>
            <w:right w:val="none" w:sz="0" w:space="0" w:color="auto"/>
          </w:divBdr>
        </w:div>
        <w:div w:id="521162048">
          <w:marLeft w:val="389"/>
          <w:marRight w:val="0"/>
          <w:marTop w:val="0"/>
          <w:marBottom w:val="0"/>
          <w:divBdr>
            <w:top w:val="none" w:sz="0" w:space="0" w:color="auto"/>
            <w:left w:val="none" w:sz="0" w:space="0" w:color="auto"/>
            <w:bottom w:val="none" w:sz="0" w:space="0" w:color="auto"/>
            <w:right w:val="none" w:sz="0" w:space="0" w:color="auto"/>
          </w:divBdr>
        </w:div>
        <w:div w:id="806819150">
          <w:marLeft w:val="389"/>
          <w:marRight w:val="0"/>
          <w:marTop w:val="0"/>
          <w:marBottom w:val="0"/>
          <w:divBdr>
            <w:top w:val="none" w:sz="0" w:space="0" w:color="auto"/>
            <w:left w:val="none" w:sz="0" w:space="0" w:color="auto"/>
            <w:bottom w:val="none" w:sz="0" w:space="0" w:color="auto"/>
            <w:right w:val="none" w:sz="0" w:space="0" w:color="auto"/>
          </w:divBdr>
        </w:div>
        <w:div w:id="2071612274">
          <w:marLeft w:val="389"/>
          <w:marRight w:val="0"/>
          <w:marTop w:val="0"/>
          <w:marBottom w:val="0"/>
          <w:divBdr>
            <w:top w:val="none" w:sz="0" w:space="0" w:color="auto"/>
            <w:left w:val="none" w:sz="0" w:space="0" w:color="auto"/>
            <w:bottom w:val="none" w:sz="0" w:space="0" w:color="auto"/>
            <w:right w:val="none" w:sz="0" w:space="0" w:color="auto"/>
          </w:divBdr>
        </w:div>
      </w:divsChild>
    </w:div>
    <w:div w:id="160699274">
      <w:bodyDiv w:val="1"/>
      <w:marLeft w:val="0"/>
      <w:marRight w:val="0"/>
      <w:marTop w:val="0"/>
      <w:marBottom w:val="0"/>
      <w:divBdr>
        <w:top w:val="none" w:sz="0" w:space="0" w:color="auto"/>
        <w:left w:val="none" w:sz="0" w:space="0" w:color="auto"/>
        <w:bottom w:val="none" w:sz="0" w:space="0" w:color="auto"/>
        <w:right w:val="none" w:sz="0" w:space="0" w:color="auto"/>
      </w:divBdr>
    </w:div>
    <w:div w:id="268583489">
      <w:bodyDiv w:val="1"/>
      <w:marLeft w:val="0"/>
      <w:marRight w:val="0"/>
      <w:marTop w:val="0"/>
      <w:marBottom w:val="0"/>
      <w:divBdr>
        <w:top w:val="none" w:sz="0" w:space="0" w:color="auto"/>
        <w:left w:val="none" w:sz="0" w:space="0" w:color="auto"/>
        <w:bottom w:val="none" w:sz="0" w:space="0" w:color="auto"/>
        <w:right w:val="none" w:sz="0" w:space="0" w:color="auto"/>
      </w:divBdr>
    </w:div>
    <w:div w:id="273638701">
      <w:bodyDiv w:val="1"/>
      <w:marLeft w:val="0"/>
      <w:marRight w:val="0"/>
      <w:marTop w:val="0"/>
      <w:marBottom w:val="0"/>
      <w:divBdr>
        <w:top w:val="none" w:sz="0" w:space="0" w:color="auto"/>
        <w:left w:val="none" w:sz="0" w:space="0" w:color="auto"/>
        <w:bottom w:val="none" w:sz="0" w:space="0" w:color="auto"/>
        <w:right w:val="none" w:sz="0" w:space="0" w:color="auto"/>
      </w:divBdr>
    </w:div>
    <w:div w:id="367994091">
      <w:bodyDiv w:val="1"/>
      <w:marLeft w:val="0"/>
      <w:marRight w:val="0"/>
      <w:marTop w:val="0"/>
      <w:marBottom w:val="0"/>
      <w:divBdr>
        <w:top w:val="none" w:sz="0" w:space="0" w:color="auto"/>
        <w:left w:val="none" w:sz="0" w:space="0" w:color="auto"/>
        <w:bottom w:val="none" w:sz="0" w:space="0" w:color="auto"/>
        <w:right w:val="none" w:sz="0" w:space="0" w:color="auto"/>
      </w:divBdr>
      <w:divsChild>
        <w:div w:id="2045641922">
          <w:marLeft w:val="547"/>
          <w:marRight w:val="0"/>
          <w:marTop w:val="0"/>
          <w:marBottom w:val="0"/>
          <w:divBdr>
            <w:top w:val="none" w:sz="0" w:space="0" w:color="auto"/>
            <w:left w:val="none" w:sz="0" w:space="0" w:color="auto"/>
            <w:bottom w:val="none" w:sz="0" w:space="0" w:color="auto"/>
            <w:right w:val="none" w:sz="0" w:space="0" w:color="auto"/>
          </w:divBdr>
        </w:div>
        <w:div w:id="961375470">
          <w:marLeft w:val="547"/>
          <w:marRight w:val="0"/>
          <w:marTop w:val="0"/>
          <w:marBottom w:val="0"/>
          <w:divBdr>
            <w:top w:val="none" w:sz="0" w:space="0" w:color="auto"/>
            <w:left w:val="none" w:sz="0" w:space="0" w:color="auto"/>
            <w:bottom w:val="none" w:sz="0" w:space="0" w:color="auto"/>
            <w:right w:val="none" w:sz="0" w:space="0" w:color="auto"/>
          </w:divBdr>
        </w:div>
      </w:divsChild>
    </w:div>
    <w:div w:id="468059854">
      <w:bodyDiv w:val="1"/>
      <w:marLeft w:val="0"/>
      <w:marRight w:val="0"/>
      <w:marTop w:val="0"/>
      <w:marBottom w:val="0"/>
      <w:divBdr>
        <w:top w:val="none" w:sz="0" w:space="0" w:color="auto"/>
        <w:left w:val="none" w:sz="0" w:space="0" w:color="auto"/>
        <w:bottom w:val="none" w:sz="0" w:space="0" w:color="auto"/>
        <w:right w:val="none" w:sz="0" w:space="0" w:color="auto"/>
      </w:divBdr>
    </w:div>
    <w:div w:id="555236427">
      <w:bodyDiv w:val="1"/>
      <w:marLeft w:val="0"/>
      <w:marRight w:val="0"/>
      <w:marTop w:val="0"/>
      <w:marBottom w:val="0"/>
      <w:divBdr>
        <w:top w:val="none" w:sz="0" w:space="0" w:color="auto"/>
        <w:left w:val="none" w:sz="0" w:space="0" w:color="auto"/>
        <w:bottom w:val="none" w:sz="0" w:space="0" w:color="auto"/>
        <w:right w:val="none" w:sz="0" w:space="0" w:color="auto"/>
      </w:divBdr>
    </w:div>
    <w:div w:id="577516263">
      <w:bodyDiv w:val="1"/>
      <w:marLeft w:val="0"/>
      <w:marRight w:val="0"/>
      <w:marTop w:val="0"/>
      <w:marBottom w:val="0"/>
      <w:divBdr>
        <w:top w:val="none" w:sz="0" w:space="0" w:color="auto"/>
        <w:left w:val="none" w:sz="0" w:space="0" w:color="auto"/>
        <w:bottom w:val="none" w:sz="0" w:space="0" w:color="auto"/>
        <w:right w:val="none" w:sz="0" w:space="0" w:color="auto"/>
      </w:divBdr>
    </w:div>
    <w:div w:id="595985542">
      <w:bodyDiv w:val="1"/>
      <w:marLeft w:val="0"/>
      <w:marRight w:val="0"/>
      <w:marTop w:val="0"/>
      <w:marBottom w:val="0"/>
      <w:divBdr>
        <w:top w:val="none" w:sz="0" w:space="0" w:color="auto"/>
        <w:left w:val="none" w:sz="0" w:space="0" w:color="auto"/>
        <w:bottom w:val="none" w:sz="0" w:space="0" w:color="auto"/>
        <w:right w:val="none" w:sz="0" w:space="0" w:color="auto"/>
      </w:divBdr>
      <w:divsChild>
        <w:div w:id="1964579954">
          <w:marLeft w:val="547"/>
          <w:marRight w:val="0"/>
          <w:marTop w:val="0"/>
          <w:marBottom w:val="0"/>
          <w:divBdr>
            <w:top w:val="none" w:sz="0" w:space="0" w:color="auto"/>
            <w:left w:val="none" w:sz="0" w:space="0" w:color="auto"/>
            <w:bottom w:val="none" w:sz="0" w:space="0" w:color="auto"/>
            <w:right w:val="none" w:sz="0" w:space="0" w:color="auto"/>
          </w:divBdr>
        </w:div>
        <w:div w:id="644361156">
          <w:marLeft w:val="547"/>
          <w:marRight w:val="0"/>
          <w:marTop w:val="0"/>
          <w:marBottom w:val="0"/>
          <w:divBdr>
            <w:top w:val="none" w:sz="0" w:space="0" w:color="auto"/>
            <w:left w:val="none" w:sz="0" w:space="0" w:color="auto"/>
            <w:bottom w:val="none" w:sz="0" w:space="0" w:color="auto"/>
            <w:right w:val="none" w:sz="0" w:space="0" w:color="auto"/>
          </w:divBdr>
        </w:div>
      </w:divsChild>
    </w:div>
    <w:div w:id="678388651">
      <w:bodyDiv w:val="1"/>
      <w:marLeft w:val="0"/>
      <w:marRight w:val="0"/>
      <w:marTop w:val="0"/>
      <w:marBottom w:val="0"/>
      <w:divBdr>
        <w:top w:val="none" w:sz="0" w:space="0" w:color="auto"/>
        <w:left w:val="none" w:sz="0" w:space="0" w:color="auto"/>
        <w:bottom w:val="none" w:sz="0" w:space="0" w:color="auto"/>
        <w:right w:val="none" w:sz="0" w:space="0" w:color="auto"/>
      </w:divBdr>
    </w:div>
    <w:div w:id="776948977">
      <w:bodyDiv w:val="1"/>
      <w:marLeft w:val="0"/>
      <w:marRight w:val="0"/>
      <w:marTop w:val="0"/>
      <w:marBottom w:val="0"/>
      <w:divBdr>
        <w:top w:val="none" w:sz="0" w:space="0" w:color="auto"/>
        <w:left w:val="none" w:sz="0" w:space="0" w:color="auto"/>
        <w:bottom w:val="none" w:sz="0" w:space="0" w:color="auto"/>
        <w:right w:val="none" w:sz="0" w:space="0" w:color="auto"/>
      </w:divBdr>
    </w:div>
    <w:div w:id="801263379">
      <w:bodyDiv w:val="1"/>
      <w:marLeft w:val="0"/>
      <w:marRight w:val="0"/>
      <w:marTop w:val="0"/>
      <w:marBottom w:val="0"/>
      <w:divBdr>
        <w:top w:val="none" w:sz="0" w:space="0" w:color="auto"/>
        <w:left w:val="none" w:sz="0" w:space="0" w:color="auto"/>
        <w:bottom w:val="none" w:sz="0" w:space="0" w:color="auto"/>
        <w:right w:val="none" w:sz="0" w:space="0" w:color="auto"/>
      </w:divBdr>
    </w:div>
    <w:div w:id="945429200">
      <w:bodyDiv w:val="1"/>
      <w:marLeft w:val="0"/>
      <w:marRight w:val="0"/>
      <w:marTop w:val="0"/>
      <w:marBottom w:val="0"/>
      <w:divBdr>
        <w:top w:val="none" w:sz="0" w:space="0" w:color="auto"/>
        <w:left w:val="none" w:sz="0" w:space="0" w:color="auto"/>
        <w:bottom w:val="none" w:sz="0" w:space="0" w:color="auto"/>
        <w:right w:val="none" w:sz="0" w:space="0" w:color="auto"/>
      </w:divBdr>
    </w:div>
    <w:div w:id="991174655">
      <w:bodyDiv w:val="1"/>
      <w:marLeft w:val="0"/>
      <w:marRight w:val="0"/>
      <w:marTop w:val="0"/>
      <w:marBottom w:val="0"/>
      <w:divBdr>
        <w:top w:val="none" w:sz="0" w:space="0" w:color="auto"/>
        <w:left w:val="none" w:sz="0" w:space="0" w:color="auto"/>
        <w:bottom w:val="none" w:sz="0" w:space="0" w:color="auto"/>
        <w:right w:val="none" w:sz="0" w:space="0" w:color="auto"/>
      </w:divBdr>
    </w:div>
    <w:div w:id="1033194419">
      <w:bodyDiv w:val="1"/>
      <w:marLeft w:val="0"/>
      <w:marRight w:val="0"/>
      <w:marTop w:val="0"/>
      <w:marBottom w:val="0"/>
      <w:divBdr>
        <w:top w:val="none" w:sz="0" w:space="0" w:color="auto"/>
        <w:left w:val="none" w:sz="0" w:space="0" w:color="auto"/>
        <w:bottom w:val="none" w:sz="0" w:space="0" w:color="auto"/>
        <w:right w:val="none" w:sz="0" w:space="0" w:color="auto"/>
      </w:divBdr>
      <w:divsChild>
        <w:div w:id="282814397">
          <w:marLeft w:val="0"/>
          <w:marRight w:val="0"/>
          <w:marTop w:val="0"/>
          <w:marBottom w:val="0"/>
          <w:divBdr>
            <w:top w:val="none" w:sz="0" w:space="0" w:color="auto"/>
            <w:left w:val="none" w:sz="0" w:space="0" w:color="auto"/>
            <w:bottom w:val="none" w:sz="0" w:space="0" w:color="auto"/>
            <w:right w:val="none" w:sz="0" w:space="0" w:color="auto"/>
          </w:divBdr>
        </w:div>
        <w:div w:id="1545945654">
          <w:marLeft w:val="0"/>
          <w:marRight w:val="0"/>
          <w:marTop w:val="0"/>
          <w:marBottom w:val="0"/>
          <w:divBdr>
            <w:top w:val="none" w:sz="0" w:space="0" w:color="auto"/>
            <w:left w:val="none" w:sz="0" w:space="0" w:color="auto"/>
            <w:bottom w:val="none" w:sz="0" w:space="0" w:color="auto"/>
            <w:right w:val="none" w:sz="0" w:space="0" w:color="auto"/>
          </w:divBdr>
        </w:div>
      </w:divsChild>
    </w:div>
    <w:div w:id="1041368948">
      <w:bodyDiv w:val="1"/>
      <w:marLeft w:val="0"/>
      <w:marRight w:val="0"/>
      <w:marTop w:val="0"/>
      <w:marBottom w:val="0"/>
      <w:divBdr>
        <w:top w:val="none" w:sz="0" w:space="0" w:color="auto"/>
        <w:left w:val="none" w:sz="0" w:space="0" w:color="auto"/>
        <w:bottom w:val="none" w:sz="0" w:space="0" w:color="auto"/>
        <w:right w:val="none" w:sz="0" w:space="0" w:color="auto"/>
      </w:divBdr>
    </w:div>
    <w:div w:id="1041511731">
      <w:bodyDiv w:val="1"/>
      <w:marLeft w:val="0"/>
      <w:marRight w:val="0"/>
      <w:marTop w:val="0"/>
      <w:marBottom w:val="0"/>
      <w:divBdr>
        <w:top w:val="none" w:sz="0" w:space="0" w:color="auto"/>
        <w:left w:val="none" w:sz="0" w:space="0" w:color="auto"/>
        <w:bottom w:val="none" w:sz="0" w:space="0" w:color="auto"/>
        <w:right w:val="none" w:sz="0" w:space="0" w:color="auto"/>
      </w:divBdr>
    </w:div>
    <w:div w:id="1174684914">
      <w:bodyDiv w:val="1"/>
      <w:marLeft w:val="0"/>
      <w:marRight w:val="0"/>
      <w:marTop w:val="0"/>
      <w:marBottom w:val="0"/>
      <w:divBdr>
        <w:top w:val="none" w:sz="0" w:space="0" w:color="auto"/>
        <w:left w:val="none" w:sz="0" w:space="0" w:color="auto"/>
        <w:bottom w:val="none" w:sz="0" w:space="0" w:color="auto"/>
        <w:right w:val="none" w:sz="0" w:space="0" w:color="auto"/>
      </w:divBdr>
    </w:div>
    <w:div w:id="1202858885">
      <w:bodyDiv w:val="1"/>
      <w:marLeft w:val="0"/>
      <w:marRight w:val="0"/>
      <w:marTop w:val="0"/>
      <w:marBottom w:val="0"/>
      <w:divBdr>
        <w:top w:val="none" w:sz="0" w:space="0" w:color="auto"/>
        <w:left w:val="none" w:sz="0" w:space="0" w:color="auto"/>
        <w:bottom w:val="none" w:sz="0" w:space="0" w:color="auto"/>
        <w:right w:val="none" w:sz="0" w:space="0" w:color="auto"/>
      </w:divBdr>
    </w:div>
    <w:div w:id="1248149430">
      <w:bodyDiv w:val="1"/>
      <w:marLeft w:val="0"/>
      <w:marRight w:val="0"/>
      <w:marTop w:val="0"/>
      <w:marBottom w:val="0"/>
      <w:divBdr>
        <w:top w:val="none" w:sz="0" w:space="0" w:color="auto"/>
        <w:left w:val="none" w:sz="0" w:space="0" w:color="auto"/>
        <w:bottom w:val="none" w:sz="0" w:space="0" w:color="auto"/>
        <w:right w:val="none" w:sz="0" w:space="0" w:color="auto"/>
      </w:divBdr>
    </w:div>
    <w:div w:id="1476873471">
      <w:bodyDiv w:val="1"/>
      <w:marLeft w:val="0"/>
      <w:marRight w:val="0"/>
      <w:marTop w:val="0"/>
      <w:marBottom w:val="0"/>
      <w:divBdr>
        <w:top w:val="none" w:sz="0" w:space="0" w:color="auto"/>
        <w:left w:val="none" w:sz="0" w:space="0" w:color="auto"/>
        <w:bottom w:val="none" w:sz="0" w:space="0" w:color="auto"/>
        <w:right w:val="none" w:sz="0" w:space="0" w:color="auto"/>
      </w:divBdr>
    </w:div>
    <w:div w:id="1487818440">
      <w:bodyDiv w:val="1"/>
      <w:marLeft w:val="0"/>
      <w:marRight w:val="0"/>
      <w:marTop w:val="0"/>
      <w:marBottom w:val="0"/>
      <w:divBdr>
        <w:top w:val="none" w:sz="0" w:space="0" w:color="auto"/>
        <w:left w:val="none" w:sz="0" w:space="0" w:color="auto"/>
        <w:bottom w:val="none" w:sz="0" w:space="0" w:color="auto"/>
        <w:right w:val="none" w:sz="0" w:space="0" w:color="auto"/>
      </w:divBdr>
      <w:divsChild>
        <w:div w:id="1838186217">
          <w:marLeft w:val="547"/>
          <w:marRight w:val="0"/>
          <w:marTop w:val="0"/>
          <w:marBottom w:val="0"/>
          <w:divBdr>
            <w:top w:val="none" w:sz="0" w:space="0" w:color="auto"/>
            <w:left w:val="none" w:sz="0" w:space="0" w:color="auto"/>
            <w:bottom w:val="none" w:sz="0" w:space="0" w:color="auto"/>
            <w:right w:val="none" w:sz="0" w:space="0" w:color="auto"/>
          </w:divBdr>
        </w:div>
        <w:div w:id="31392730">
          <w:marLeft w:val="547"/>
          <w:marRight w:val="0"/>
          <w:marTop w:val="0"/>
          <w:marBottom w:val="0"/>
          <w:divBdr>
            <w:top w:val="none" w:sz="0" w:space="0" w:color="auto"/>
            <w:left w:val="none" w:sz="0" w:space="0" w:color="auto"/>
            <w:bottom w:val="none" w:sz="0" w:space="0" w:color="auto"/>
            <w:right w:val="none" w:sz="0" w:space="0" w:color="auto"/>
          </w:divBdr>
        </w:div>
        <w:div w:id="997002223">
          <w:marLeft w:val="389"/>
          <w:marRight w:val="0"/>
          <w:marTop w:val="0"/>
          <w:marBottom w:val="0"/>
          <w:divBdr>
            <w:top w:val="none" w:sz="0" w:space="0" w:color="auto"/>
            <w:left w:val="none" w:sz="0" w:space="0" w:color="auto"/>
            <w:bottom w:val="none" w:sz="0" w:space="0" w:color="auto"/>
            <w:right w:val="none" w:sz="0" w:space="0" w:color="auto"/>
          </w:divBdr>
        </w:div>
        <w:div w:id="191067432">
          <w:marLeft w:val="389"/>
          <w:marRight w:val="0"/>
          <w:marTop w:val="0"/>
          <w:marBottom w:val="0"/>
          <w:divBdr>
            <w:top w:val="none" w:sz="0" w:space="0" w:color="auto"/>
            <w:left w:val="none" w:sz="0" w:space="0" w:color="auto"/>
            <w:bottom w:val="none" w:sz="0" w:space="0" w:color="auto"/>
            <w:right w:val="none" w:sz="0" w:space="0" w:color="auto"/>
          </w:divBdr>
        </w:div>
        <w:div w:id="556626636">
          <w:marLeft w:val="389"/>
          <w:marRight w:val="0"/>
          <w:marTop w:val="0"/>
          <w:marBottom w:val="0"/>
          <w:divBdr>
            <w:top w:val="none" w:sz="0" w:space="0" w:color="auto"/>
            <w:left w:val="none" w:sz="0" w:space="0" w:color="auto"/>
            <w:bottom w:val="none" w:sz="0" w:space="0" w:color="auto"/>
            <w:right w:val="none" w:sz="0" w:space="0" w:color="auto"/>
          </w:divBdr>
        </w:div>
        <w:div w:id="824206812">
          <w:marLeft w:val="389"/>
          <w:marRight w:val="0"/>
          <w:marTop w:val="0"/>
          <w:marBottom w:val="0"/>
          <w:divBdr>
            <w:top w:val="none" w:sz="0" w:space="0" w:color="auto"/>
            <w:left w:val="none" w:sz="0" w:space="0" w:color="auto"/>
            <w:bottom w:val="none" w:sz="0" w:space="0" w:color="auto"/>
            <w:right w:val="none" w:sz="0" w:space="0" w:color="auto"/>
          </w:divBdr>
        </w:div>
        <w:div w:id="1085299474">
          <w:marLeft w:val="389"/>
          <w:marRight w:val="0"/>
          <w:marTop w:val="0"/>
          <w:marBottom w:val="0"/>
          <w:divBdr>
            <w:top w:val="none" w:sz="0" w:space="0" w:color="auto"/>
            <w:left w:val="none" w:sz="0" w:space="0" w:color="auto"/>
            <w:bottom w:val="none" w:sz="0" w:space="0" w:color="auto"/>
            <w:right w:val="none" w:sz="0" w:space="0" w:color="auto"/>
          </w:divBdr>
        </w:div>
        <w:div w:id="1047022886">
          <w:marLeft w:val="389"/>
          <w:marRight w:val="0"/>
          <w:marTop w:val="0"/>
          <w:marBottom w:val="0"/>
          <w:divBdr>
            <w:top w:val="none" w:sz="0" w:space="0" w:color="auto"/>
            <w:left w:val="none" w:sz="0" w:space="0" w:color="auto"/>
            <w:bottom w:val="none" w:sz="0" w:space="0" w:color="auto"/>
            <w:right w:val="none" w:sz="0" w:space="0" w:color="auto"/>
          </w:divBdr>
        </w:div>
        <w:div w:id="1309286374">
          <w:marLeft w:val="389"/>
          <w:marRight w:val="0"/>
          <w:marTop w:val="0"/>
          <w:marBottom w:val="0"/>
          <w:divBdr>
            <w:top w:val="none" w:sz="0" w:space="0" w:color="auto"/>
            <w:left w:val="none" w:sz="0" w:space="0" w:color="auto"/>
            <w:bottom w:val="none" w:sz="0" w:space="0" w:color="auto"/>
            <w:right w:val="none" w:sz="0" w:space="0" w:color="auto"/>
          </w:divBdr>
        </w:div>
        <w:div w:id="1806315478">
          <w:marLeft w:val="389"/>
          <w:marRight w:val="0"/>
          <w:marTop w:val="0"/>
          <w:marBottom w:val="0"/>
          <w:divBdr>
            <w:top w:val="none" w:sz="0" w:space="0" w:color="auto"/>
            <w:left w:val="none" w:sz="0" w:space="0" w:color="auto"/>
            <w:bottom w:val="none" w:sz="0" w:space="0" w:color="auto"/>
            <w:right w:val="none" w:sz="0" w:space="0" w:color="auto"/>
          </w:divBdr>
        </w:div>
        <w:div w:id="341203633">
          <w:marLeft w:val="389"/>
          <w:marRight w:val="0"/>
          <w:marTop w:val="0"/>
          <w:marBottom w:val="0"/>
          <w:divBdr>
            <w:top w:val="none" w:sz="0" w:space="0" w:color="auto"/>
            <w:left w:val="none" w:sz="0" w:space="0" w:color="auto"/>
            <w:bottom w:val="none" w:sz="0" w:space="0" w:color="auto"/>
            <w:right w:val="none" w:sz="0" w:space="0" w:color="auto"/>
          </w:divBdr>
        </w:div>
      </w:divsChild>
    </w:div>
    <w:div w:id="1512836485">
      <w:bodyDiv w:val="1"/>
      <w:marLeft w:val="0"/>
      <w:marRight w:val="0"/>
      <w:marTop w:val="0"/>
      <w:marBottom w:val="0"/>
      <w:divBdr>
        <w:top w:val="none" w:sz="0" w:space="0" w:color="auto"/>
        <w:left w:val="none" w:sz="0" w:space="0" w:color="auto"/>
        <w:bottom w:val="none" w:sz="0" w:space="0" w:color="auto"/>
        <w:right w:val="none" w:sz="0" w:space="0" w:color="auto"/>
      </w:divBdr>
    </w:div>
    <w:div w:id="1605771668">
      <w:bodyDiv w:val="1"/>
      <w:marLeft w:val="0"/>
      <w:marRight w:val="0"/>
      <w:marTop w:val="0"/>
      <w:marBottom w:val="0"/>
      <w:divBdr>
        <w:top w:val="none" w:sz="0" w:space="0" w:color="auto"/>
        <w:left w:val="none" w:sz="0" w:space="0" w:color="auto"/>
        <w:bottom w:val="none" w:sz="0" w:space="0" w:color="auto"/>
        <w:right w:val="none" w:sz="0" w:space="0" w:color="auto"/>
      </w:divBdr>
      <w:divsChild>
        <w:div w:id="837036527">
          <w:marLeft w:val="0"/>
          <w:marRight w:val="0"/>
          <w:marTop w:val="0"/>
          <w:marBottom w:val="0"/>
          <w:divBdr>
            <w:top w:val="none" w:sz="0" w:space="0" w:color="auto"/>
            <w:left w:val="none" w:sz="0" w:space="0" w:color="auto"/>
            <w:bottom w:val="none" w:sz="0" w:space="0" w:color="auto"/>
            <w:right w:val="none" w:sz="0" w:space="0" w:color="auto"/>
          </w:divBdr>
        </w:div>
        <w:div w:id="1232734668">
          <w:marLeft w:val="0"/>
          <w:marRight w:val="0"/>
          <w:marTop w:val="0"/>
          <w:marBottom w:val="0"/>
          <w:divBdr>
            <w:top w:val="none" w:sz="0" w:space="0" w:color="auto"/>
            <w:left w:val="none" w:sz="0" w:space="0" w:color="auto"/>
            <w:bottom w:val="none" w:sz="0" w:space="0" w:color="auto"/>
            <w:right w:val="none" w:sz="0" w:space="0" w:color="auto"/>
          </w:divBdr>
        </w:div>
      </w:divsChild>
    </w:div>
    <w:div w:id="1619990651">
      <w:bodyDiv w:val="1"/>
      <w:marLeft w:val="0"/>
      <w:marRight w:val="0"/>
      <w:marTop w:val="0"/>
      <w:marBottom w:val="0"/>
      <w:divBdr>
        <w:top w:val="none" w:sz="0" w:space="0" w:color="auto"/>
        <w:left w:val="none" w:sz="0" w:space="0" w:color="auto"/>
        <w:bottom w:val="none" w:sz="0" w:space="0" w:color="auto"/>
        <w:right w:val="none" w:sz="0" w:space="0" w:color="auto"/>
      </w:divBdr>
    </w:div>
    <w:div w:id="1666933805">
      <w:bodyDiv w:val="1"/>
      <w:marLeft w:val="0"/>
      <w:marRight w:val="0"/>
      <w:marTop w:val="0"/>
      <w:marBottom w:val="0"/>
      <w:divBdr>
        <w:top w:val="none" w:sz="0" w:space="0" w:color="auto"/>
        <w:left w:val="none" w:sz="0" w:space="0" w:color="auto"/>
        <w:bottom w:val="none" w:sz="0" w:space="0" w:color="auto"/>
        <w:right w:val="none" w:sz="0" w:space="0" w:color="auto"/>
      </w:divBdr>
    </w:div>
    <w:div w:id="1764494681">
      <w:bodyDiv w:val="1"/>
      <w:marLeft w:val="0"/>
      <w:marRight w:val="0"/>
      <w:marTop w:val="0"/>
      <w:marBottom w:val="0"/>
      <w:divBdr>
        <w:top w:val="none" w:sz="0" w:space="0" w:color="auto"/>
        <w:left w:val="none" w:sz="0" w:space="0" w:color="auto"/>
        <w:bottom w:val="none" w:sz="0" w:space="0" w:color="auto"/>
        <w:right w:val="none" w:sz="0" w:space="0" w:color="auto"/>
      </w:divBdr>
    </w:div>
    <w:div w:id="1872835342">
      <w:bodyDiv w:val="1"/>
      <w:marLeft w:val="0"/>
      <w:marRight w:val="0"/>
      <w:marTop w:val="0"/>
      <w:marBottom w:val="0"/>
      <w:divBdr>
        <w:top w:val="none" w:sz="0" w:space="0" w:color="auto"/>
        <w:left w:val="none" w:sz="0" w:space="0" w:color="auto"/>
        <w:bottom w:val="none" w:sz="0" w:space="0" w:color="auto"/>
        <w:right w:val="none" w:sz="0" w:space="0" w:color="auto"/>
      </w:divBdr>
      <w:divsChild>
        <w:div w:id="2053652098">
          <w:marLeft w:val="0"/>
          <w:marRight w:val="0"/>
          <w:marTop w:val="0"/>
          <w:marBottom w:val="0"/>
          <w:divBdr>
            <w:top w:val="none" w:sz="0" w:space="0" w:color="auto"/>
            <w:left w:val="none" w:sz="0" w:space="0" w:color="auto"/>
            <w:bottom w:val="none" w:sz="0" w:space="0" w:color="auto"/>
            <w:right w:val="none" w:sz="0" w:space="0" w:color="auto"/>
          </w:divBdr>
        </w:div>
        <w:div w:id="231619548">
          <w:marLeft w:val="0"/>
          <w:marRight w:val="0"/>
          <w:marTop w:val="0"/>
          <w:marBottom w:val="0"/>
          <w:divBdr>
            <w:top w:val="none" w:sz="0" w:space="0" w:color="auto"/>
            <w:left w:val="none" w:sz="0" w:space="0" w:color="auto"/>
            <w:bottom w:val="none" w:sz="0" w:space="0" w:color="auto"/>
            <w:right w:val="none" w:sz="0" w:space="0" w:color="auto"/>
          </w:divBdr>
        </w:div>
      </w:divsChild>
    </w:div>
    <w:div w:id="1905484163">
      <w:bodyDiv w:val="1"/>
      <w:marLeft w:val="0"/>
      <w:marRight w:val="0"/>
      <w:marTop w:val="0"/>
      <w:marBottom w:val="0"/>
      <w:divBdr>
        <w:top w:val="none" w:sz="0" w:space="0" w:color="auto"/>
        <w:left w:val="none" w:sz="0" w:space="0" w:color="auto"/>
        <w:bottom w:val="none" w:sz="0" w:space="0" w:color="auto"/>
        <w:right w:val="none" w:sz="0" w:space="0" w:color="auto"/>
      </w:divBdr>
    </w:div>
    <w:div w:id="1948191550">
      <w:bodyDiv w:val="1"/>
      <w:marLeft w:val="0"/>
      <w:marRight w:val="0"/>
      <w:marTop w:val="0"/>
      <w:marBottom w:val="0"/>
      <w:divBdr>
        <w:top w:val="none" w:sz="0" w:space="0" w:color="auto"/>
        <w:left w:val="none" w:sz="0" w:space="0" w:color="auto"/>
        <w:bottom w:val="none" w:sz="0" w:space="0" w:color="auto"/>
        <w:right w:val="none" w:sz="0" w:space="0" w:color="auto"/>
      </w:divBdr>
    </w:div>
    <w:div w:id="2025860103">
      <w:bodyDiv w:val="1"/>
      <w:marLeft w:val="0"/>
      <w:marRight w:val="0"/>
      <w:marTop w:val="0"/>
      <w:marBottom w:val="0"/>
      <w:divBdr>
        <w:top w:val="none" w:sz="0" w:space="0" w:color="auto"/>
        <w:left w:val="none" w:sz="0" w:space="0" w:color="auto"/>
        <w:bottom w:val="none" w:sz="0" w:space="0" w:color="auto"/>
        <w:right w:val="none" w:sz="0" w:space="0" w:color="auto"/>
      </w:divBdr>
    </w:div>
    <w:div w:id="211990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4137/JCM.S126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86A85-9F1E-4E5C-B8A3-4FFFC541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2320</Words>
  <Characters>13225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Vinaya D</dc:creator>
  <cp:keywords/>
  <dc:description/>
  <cp:lastModifiedBy>SDI 1183</cp:lastModifiedBy>
  <cp:revision>17</cp:revision>
  <dcterms:created xsi:type="dcterms:W3CDTF">2025-09-03T09:30:00Z</dcterms:created>
  <dcterms:modified xsi:type="dcterms:W3CDTF">2025-09-11T13:03:00Z</dcterms:modified>
</cp:coreProperties>
</file>