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EBF" w:rsidRDefault="008C5230">
      <w:pPr>
        <w:jc w:val="center"/>
        <w:rPr>
          <w:rFonts w:ascii="Arial" w:hAnsi="Arial" w:cs="Arial"/>
          <w:b/>
          <w:bCs/>
          <w:sz w:val="36"/>
          <w:szCs w:val="36"/>
        </w:rPr>
      </w:pPr>
      <w:r>
        <w:rPr>
          <w:rFonts w:ascii="Arial" w:hAnsi="Arial" w:cs="Arial"/>
          <w:b/>
          <w:bCs/>
          <w:sz w:val="36"/>
          <w:szCs w:val="36"/>
        </w:rPr>
        <w:t>Evaluation of organic amendments and biofertilizers in combination with varying mineral fertilizer levels on soil fertility and Lupin (</w:t>
      </w:r>
      <w:proofErr w:type="spellStart"/>
      <w:r>
        <w:rPr>
          <w:rFonts w:ascii="Arial" w:hAnsi="Arial" w:cs="Arial"/>
          <w:b/>
          <w:bCs/>
          <w:i/>
          <w:iCs/>
          <w:sz w:val="36"/>
          <w:szCs w:val="36"/>
        </w:rPr>
        <w:t>Lupinus</w:t>
      </w:r>
      <w:proofErr w:type="spellEnd"/>
      <w:r>
        <w:rPr>
          <w:rFonts w:ascii="Arial" w:hAnsi="Arial" w:cs="Arial"/>
          <w:b/>
          <w:bCs/>
          <w:i/>
          <w:iCs/>
          <w:sz w:val="36"/>
          <w:szCs w:val="36"/>
        </w:rPr>
        <w:t xml:space="preserve"> </w:t>
      </w:r>
      <w:proofErr w:type="spellStart"/>
      <w:r>
        <w:rPr>
          <w:rFonts w:ascii="Arial" w:hAnsi="Arial" w:cs="Arial"/>
          <w:b/>
          <w:bCs/>
          <w:i/>
          <w:iCs/>
          <w:sz w:val="36"/>
          <w:szCs w:val="36"/>
        </w:rPr>
        <w:t>albus</w:t>
      </w:r>
      <w:proofErr w:type="spellEnd"/>
      <w:r>
        <w:rPr>
          <w:rFonts w:ascii="Arial" w:hAnsi="Arial" w:cs="Arial"/>
          <w:b/>
          <w:bCs/>
          <w:i/>
          <w:iCs/>
          <w:sz w:val="36"/>
          <w:szCs w:val="36"/>
        </w:rPr>
        <w:t xml:space="preserve"> </w:t>
      </w:r>
      <w:r>
        <w:rPr>
          <w:rFonts w:ascii="Arial" w:hAnsi="Arial" w:cs="Arial"/>
          <w:b/>
          <w:bCs/>
          <w:sz w:val="36"/>
          <w:szCs w:val="36"/>
        </w:rPr>
        <w:t>L.) productivity in sandy soil</w:t>
      </w:r>
    </w:p>
    <w:p w:rsidR="00F56EBF" w:rsidRDefault="00F56EBF">
      <w:pPr>
        <w:spacing w:after="0" w:line="240" w:lineRule="auto"/>
        <w:jc w:val="both"/>
        <w:rPr>
          <w:rFonts w:ascii="Arial" w:hAnsi="Arial" w:cs="Arial"/>
          <w:sz w:val="28"/>
          <w:szCs w:val="28"/>
        </w:rPr>
      </w:pPr>
    </w:p>
    <w:p w:rsidR="00F56EBF" w:rsidRDefault="008C5230">
      <w:pPr>
        <w:spacing w:after="0" w:line="240" w:lineRule="auto"/>
        <w:jc w:val="both"/>
        <w:rPr>
          <w:rFonts w:ascii="Arial" w:hAnsi="Arial" w:cs="Arial"/>
          <w:b/>
          <w:bCs/>
          <w:lang w:val="en-US"/>
        </w:rPr>
      </w:pPr>
      <w:r>
        <w:rPr>
          <w:rFonts w:ascii="Arial" w:hAnsi="Arial" w:cs="Arial"/>
          <w:b/>
          <w:bCs/>
          <w:lang w:val="en-US"/>
        </w:rPr>
        <w:t>ABSTRACT</w:t>
      </w:r>
    </w:p>
    <w:p w:rsidR="00F56EBF" w:rsidRDefault="00F56EBF">
      <w:pPr>
        <w:spacing w:after="0" w:line="276" w:lineRule="auto"/>
        <w:jc w:val="both"/>
        <w:rPr>
          <w:rFonts w:ascii="Times New Roman" w:hAnsi="Times New Roman" w:cs="Times New Roman"/>
          <w:sz w:val="28"/>
          <w:szCs w:val="28"/>
        </w:rPr>
      </w:pPr>
    </w:p>
    <w:p w:rsidR="00F56EBF" w:rsidRDefault="008C5230">
      <w:pPr>
        <w:spacing w:after="0" w:line="240" w:lineRule="auto"/>
        <w:ind w:firstLine="720"/>
        <w:jc w:val="both"/>
        <w:rPr>
          <w:rFonts w:asciiTheme="minorBidi" w:hAnsiTheme="minorBidi"/>
          <w:sz w:val="20"/>
          <w:szCs w:val="20"/>
        </w:rPr>
      </w:pPr>
      <w:r>
        <w:rPr>
          <w:rFonts w:asciiTheme="minorBidi" w:hAnsiTheme="minorBidi"/>
          <w:sz w:val="20"/>
          <w:szCs w:val="20"/>
        </w:rPr>
        <w:t xml:space="preserve">Integrating organic amendments and biofertilizers with mineral fertilizers sustainably improves sandy soil fertility and crop productivity This study evaluated the </w:t>
      </w:r>
      <w:r>
        <w:rPr>
          <w:rFonts w:asciiTheme="minorBidi" w:hAnsiTheme="minorBidi"/>
          <w:sz w:val="20"/>
          <w:szCs w:val="20"/>
          <w:lang w:val="en-US"/>
        </w:rPr>
        <w:t>effects</w:t>
      </w:r>
      <w:r>
        <w:rPr>
          <w:rFonts w:asciiTheme="minorBidi" w:hAnsiTheme="minorBidi"/>
          <w:sz w:val="20"/>
          <w:szCs w:val="20"/>
        </w:rPr>
        <w:t xml:space="preserve"> of organic amendments and biofertilizers, applied alone or combined with varying rates of mineral nitrogen, on soil fertility and the productivity of lupin (</w:t>
      </w:r>
      <w:proofErr w:type="spellStart"/>
      <w:r>
        <w:rPr>
          <w:rFonts w:asciiTheme="minorBidi" w:hAnsiTheme="minorBidi"/>
          <w:i/>
          <w:iCs/>
          <w:sz w:val="20"/>
          <w:szCs w:val="20"/>
        </w:rPr>
        <w:t>Lupinus</w:t>
      </w:r>
      <w:proofErr w:type="spellEnd"/>
      <w:r>
        <w:rPr>
          <w:rFonts w:asciiTheme="minorBidi" w:hAnsiTheme="minorBidi"/>
          <w:i/>
          <w:iCs/>
          <w:sz w:val="20"/>
          <w:szCs w:val="20"/>
        </w:rPr>
        <w:t xml:space="preserve"> </w:t>
      </w:r>
      <w:proofErr w:type="spellStart"/>
      <w:r>
        <w:rPr>
          <w:rFonts w:asciiTheme="minorBidi" w:hAnsiTheme="minorBidi"/>
          <w:i/>
          <w:iCs/>
          <w:sz w:val="20"/>
          <w:szCs w:val="20"/>
        </w:rPr>
        <w:t>albus</w:t>
      </w:r>
      <w:proofErr w:type="spellEnd"/>
      <w:r>
        <w:rPr>
          <w:rFonts w:asciiTheme="minorBidi" w:hAnsiTheme="minorBidi"/>
          <w:sz w:val="20"/>
          <w:szCs w:val="20"/>
        </w:rPr>
        <w:t xml:space="preserve"> L.) cultivated in sandy soil. Two field experiments were conducted at the Ismailia Agricultural Research Station (30°35′41.901″N, 32°16′45.843″E) during the 2023/2024 and 2024/2025 winter seasons using a split-plot design with three replications. The main plots were assigned to </w:t>
      </w:r>
      <w:proofErr w:type="gramStart"/>
      <w:r>
        <w:rPr>
          <w:rFonts w:asciiTheme="minorBidi" w:hAnsiTheme="minorBidi"/>
          <w:sz w:val="20"/>
          <w:szCs w:val="20"/>
        </w:rPr>
        <w:t>control  and</w:t>
      </w:r>
      <w:proofErr w:type="gramEnd"/>
      <w:r>
        <w:rPr>
          <w:rFonts w:asciiTheme="minorBidi" w:hAnsiTheme="minorBidi"/>
          <w:sz w:val="20"/>
          <w:szCs w:val="20"/>
        </w:rPr>
        <w:t xml:space="preserve"> two organic amendment treatments (biochar and compost) in addition to biofertilization with R. </w:t>
      </w:r>
      <w:proofErr w:type="spellStart"/>
      <w:r>
        <w:rPr>
          <w:rFonts w:asciiTheme="minorBidi" w:hAnsiTheme="minorBidi"/>
          <w:sz w:val="20"/>
          <w:szCs w:val="20"/>
        </w:rPr>
        <w:t>leguminosarum</w:t>
      </w:r>
      <w:proofErr w:type="spellEnd"/>
      <w:r>
        <w:rPr>
          <w:rFonts w:asciiTheme="minorBidi" w:hAnsiTheme="minorBidi"/>
          <w:sz w:val="20"/>
          <w:szCs w:val="20"/>
        </w:rPr>
        <w:t>, whereas the sub-plots included four levels of mineral nitrogen fertilizer (0, 20, 30, and 40 kg N fed</w:t>
      </w:r>
      <w:r>
        <w:rPr>
          <w:rFonts w:ascii="Cambria Math" w:hAnsi="Cambria Math" w:cs="Cambria Math"/>
          <w:sz w:val="20"/>
          <w:szCs w:val="20"/>
        </w:rPr>
        <w:t>⁻</w:t>
      </w:r>
      <w:r>
        <w:rPr>
          <w:rFonts w:asciiTheme="minorBidi" w:hAnsiTheme="minorBidi"/>
          <w:sz w:val="20"/>
          <w:szCs w:val="20"/>
        </w:rPr>
        <w:t>¹).</w:t>
      </w:r>
      <w:r>
        <w:rPr>
          <w:rFonts w:asciiTheme="minorBidi" w:hAnsiTheme="minorBidi"/>
          <w:sz w:val="20"/>
          <w:szCs w:val="20"/>
          <w:highlight w:val="yellow"/>
        </w:rPr>
        <w:t>Statistical analyses were performed to validate the results and ensure their reliability.</w:t>
      </w:r>
      <w:r>
        <w:rPr>
          <w:rFonts w:asciiTheme="minorBidi" w:hAnsiTheme="minorBidi"/>
          <w:sz w:val="20"/>
          <w:szCs w:val="20"/>
        </w:rPr>
        <w:t xml:space="preserve"> Results showed that the combined application of compost or biochar with mineral nitrogen significantly increased soil nutrient availability. Compost with 40 kg N fed</w:t>
      </w:r>
      <w:r>
        <w:rPr>
          <w:rFonts w:ascii="Cambria Math" w:hAnsi="Cambria Math" w:cs="Cambria Math"/>
          <w:sz w:val="20"/>
          <w:szCs w:val="20"/>
        </w:rPr>
        <w:t>⁻</w:t>
      </w:r>
      <w:r>
        <w:rPr>
          <w:rFonts w:asciiTheme="minorBidi" w:hAnsiTheme="minorBidi"/>
          <w:sz w:val="20"/>
          <w:szCs w:val="20"/>
        </w:rPr>
        <w:t>¹ enhanced available soil nitrogen and phosphorus by 32.49% and 22.66%, respectively, compared with compost alone. Similarly, biofertilizer with 30 kg N fed</w:t>
      </w:r>
      <w:r>
        <w:rPr>
          <w:rFonts w:ascii="Cambria Math" w:hAnsi="Cambria Math" w:cs="Cambria Math"/>
          <w:sz w:val="20"/>
          <w:szCs w:val="20"/>
        </w:rPr>
        <w:t>⁻</w:t>
      </w:r>
      <w:r>
        <w:rPr>
          <w:rFonts w:asciiTheme="minorBidi" w:hAnsiTheme="minorBidi"/>
          <w:sz w:val="20"/>
          <w:szCs w:val="20"/>
        </w:rPr>
        <w:t>¹ increased soil available nitrogen and phosphorus by 24.0% and 20.20%, respectively, compared with biofertilizer alone. These improvements in soil chemical properties were reflected in plant performance. Biofertilizer combined with 30 kg N fed</w:t>
      </w:r>
      <w:r>
        <w:rPr>
          <w:rFonts w:ascii="Cambria Math" w:hAnsi="Cambria Math" w:cs="Cambria Math"/>
          <w:sz w:val="20"/>
          <w:szCs w:val="20"/>
        </w:rPr>
        <w:t>⁻</w:t>
      </w:r>
      <w:r>
        <w:rPr>
          <w:rFonts w:asciiTheme="minorBidi" w:hAnsiTheme="minorBidi"/>
          <w:sz w:val="20"/>
          <w:szCs w:val="20"/>
        </w:rPr>
        <w:t>¹ resulted in the highest values of plant height (120.77 cm), branches per plant (12.6), pods per plant (58.7) and seed yield (1.44 t fed</w:t>
      </w:r>
      <w:r>
        <w:rPr>
          <w:rFonts w:ascii="Cambria Math" w:hAnsi="Cambria Math" w:cs="Cambria Math"/>
          <w:sz w:val="20"/>
          <w:szCs w:val="20"/>
        </w:rPr>
        <w:t>⁻</w:t>
      </w:r>
      <w:r>
        <w:rPr>
          <w:rFonts w:asciiTheme="minorBidi" w:hAnsiTheme="minorBidi"/>
          <w:sz w:val="20"/>
          <w:szCs w:val="20"/>
        </w:rPr>
        <w:t>¹), representing increase of 25.64% in plant height and 68.95% in the number of branches compared with mineral N alone. Seed nutrient concentrations were also increased under integrated treatments; biofertilizer with 30 kg N fed</w:t>
      </w:r>
      <w:r>
        <w:rPr>
          <w:rFonts w:ascii="Cambria Math" w:hAnsi="Cambria Math" w:cs="Cambria Math"/>
          <w:sz w:val="20"/>
          <w:szCs w:val="20"/>
        </w:rPr>
        <w:t>⁻</w:t>
      </w:r>
      <w:r>
        <w:rPr>
          <w:rFonts w:asciiTheme="minorBidi" w:hAnsiTheme="minorBidi"/>
          <w:sz w:val="20"/>
          <w:szCs w:val="20"/>
        </w:rPr>
        <w:t>¹ increased seed Fe and Zn concentrations by 26.55% and 46.57%, respectively, compared with biofertilizers alone. Overall, combining organic amendments and biofertilizer with moderate mineral nitrogen rates improves soil fertility, lupin growth and seed nutrients, offering a sustainable strategy for sandy soils.</w:t>
      </w:r>
    </w:p>
    <w:p w:rsidR="00F56EBF" w:rsidRDefault="00F56EBF">
      <w:pPr>
        <w:spacing w:after="0" w:line="240" w:lineRule="auto"/>
        <w:ind w:firstLine="720"/>
        <w:jc w:val="both"/>
        <w:rPr>
          <w:rFonts w:asciiTheme="minorBidi" w:hAnsiTheme="minorBidi"/>
          <w:sz w:val="20"/>
          <w:szCs w:val="20"/>
        </w:rPr>
      </w:pPr>
    </w:p>
    <w:p w:rsidR="00F56EBF" w:rsidRDefault="008C5230">
      <w:pPr>
        <w:spacing w:after="0" w:line="240" w:lineRule="auto"/>
        <w:ind w:firstLine="720"/>
        <w:jc w:val="both"/>
        <w:rPr>
          <w:rFonts w:ascii="Arial" w:hAnsi="Arial" w:cs="Arial"/>
          <w:sz w:val="20"/>
          <w:szCs w:val="20"/>
        </w:rPr>
      </w:pPr>
      <w:r>
        <w:rPr>
          <w:rFonts w:ascii="Arial" w:hAnsi="Arial" w:cs="Arial"/>
          <w:sz w:val="20"/>
          <w:szCs w:val="20"/>
        </w:rPr>
        <w:t xml:space="preserve">Keywords: biochar, </w:t>
      </w:r>
      <w:proofErr w:type="spellStart"/>
      <w:r>
        <w:rPr>
          <w:rFonts w:ascii="Arial" w:hAnsi="Arial" w:cs="Arial"/>
          <w:i/>
          <w:iCs/>
          <w:sz w:val="20"/>
          <w:szCs w:val="20"/>
        </w:rPr>
        <w:t>Lupinus</w:t>
      </w:r>
      <w:proofErr w:type="spellEnd"/>
      <w:r>
        <w:rPr>
          <w:rFonts w:ascii="Arial" w:hAnsi="Arial" w:cs="Arial"/>
          <w:i/>
          <w:iCs/>
          <w:sz w:val="20"/>
          <w:szCs w:val="20"/>
        </w:rPr>
        <w:t xml:space="preserve"> </w:t>
      </w:r>
      <w:proofErr w:type="spellStart"/>
      <w:r>
        <w:rPr>
          <w:rFonts w:ascii="Arial" w:hAnsi="Arial" w:cs="Arial"/>
          <w:i/>
          <w:iCs/>
          <w:sz w:val="20"/>
          <w:szCs w:val="20"/>
        </w:rPr>
        <w:t>albus</w:t>
      </w:r>
      <w:proofErr w:type="spellEnd"/>
      <w:r>
        <w:rPr>
          <w:rFonts w:ascii="Arial" w:hAnsi="Arial" w:cs="Arial"/>
          <w:sz w:val="20"/>
          <w:szCs w:val="20"/>
        </w:rPr>
        <w:t xml:space="preserve"> productivity, mineral nitrogen, </w:t>
      </w:r>
      <w:r>
        <w:rPr>
          <w:rFonts w:ascii="Arial" w:hAnsi="Arial" w:cs="Arial"/>
          <w:i/>
          <w:iCs/>
          <w:sz w:val="20"/>
          <w:szCs w:val="20"/>
        </w:rPr>
        <w:t xml:space="preserve">Rhizobium </w:t>
      </w:r>
      <w:proofErr w:type="spellStart"/>
      <w:r>
        <w:rPr>
          <w:rFonts w:ascii="Arial" w:hAnsi="Arial" w:cs="Arial"/>
          <w:i/>
          <w:iCs/>
          <w:sz w:val="20"/>
          <w:szCs w:val="20"/>
        </w:rPr>
        <w:t>leguminosarum</w:t>
      </w:r>
      <w:proofErr w:type="spellEnd"/>
      <w:r>
        <w:rPr>
          <w:rFonts w:ascii="Arial" w:hAnsi="Arial" w:cs="Arial"/>
          <w:sz w:val="20"/>
          <w:szCs w:val="20"/>
        </w:rPr>
        <w:t>, seed nutrient concentration, soil fertility</w:t>
      </w:r>
    </w:p>
    <w:p w:rsidR="00F56EBF" w:rsidRDefault="00F56EBF">
      <w:pPr>
        <w:spacing w:after="0" w:line="240" w:lineRule="auto"/>
        <w:ind w:firstLine="720"/>
        <w:jc w:val="both"/>
        <w:rPr>
          <w:rFonts w:ascii="Arial" w:hAnsi="Arial" w:cs="Arial"/>
          <w:sz w:val="20"/>
          <w:szCs w:val="20"/>
        </w:rPr>
      </w:pPr>
    </w:p>
    <w:p w:rsidR="00F56EBF" w:rsidRDefault="008C5230">
      <w:pPr>
        <w:pStyle w:val="ListParagraph"/>
        <w:numPr>
          <w:ilvl w:val="0"/>
          <w:numId w:val="1"/>
        </w:numPr>
        <w:spacing w:after="0" w:line="240" w:lineRule="auto"/>
        <w:jc w:val="both"/>
        <w:rPr>
          <w:rFonts w:ascii="Arial" w:hAnsi="Arial" w:cs="Arial"/>
          <w:b/>
          <w:bCs/>
          <w:lang w:val="en-US"/>
        </w:rPr>
      </w:pPr>
      <w:r>
        <w:rPr>
          <w:rFonts w:ascii="Arial" w:hAnsi="Arial" w:cs="Arial"/>
          <w:b/>
          <w:bCs/>
          <w:lang w:val="en-US"/>
        </w:rPr>
        <w:t>INTRODUCTION</w:t>
      </w:r>
    </w:p>
    <w:p w:rsidR="00F56EBF" w:rsidRDefault="00F56EBF">
      <w:pPr>
        <w:pStyle w:val="ListParagraph"/>
        <w:spacing w:after="0" w:line="240" w:lineRule="auto"/>
        <w:ind w:left="1080"/>
        <w:jc w:val="both"/>
        <w:rPr>
          <w:rFonts w:ascii="Arial" w:hAnsi="Arial" w:cs="Arial"/>
          <w:sz w:val="20"/>
          <w:szCs w:val="20"/>
        </w:rPr>
      </w:pPr>
    </w:p>
    <w:p w:rsidR="00F56EBF" w:rsidRDefault="008C5230">
      <w:pPr>
        <w:spacing w:after="0" w:line="240" w:lineRule="auto"/>
        <w:ind w:firstLine="720"/>
        <w:jc w:val="both"/>
        <w:rPr>
          <w:rFonts w:ascii="Arial" w:hAnsi="Arial" w:cs="Arial"/>
          <w:sz w:val="20"/>
          <w:szCs w:val="20"/>
          <w:lang w:bidi="ar-EG"/>
        </w:rPr>
      </w:pPr>
      <w:r>
        <w:rPr>
          <w:rFonts w:ascii="Times New Roman" w:hAnsi="Times New Roman" w:cs="Times New Roman"/>
          <w:sz w:val="28"/>
          <w:szCs w:val="28"/>
        </w:rPr>
        <w:t xml:space="preserve">  </w:t>
      </w:r>
      <w:r>
        <w:rPr>
          <w:rFonts w:ascii="Arial" w:hAnsi="Arial" w:cs="Arial"/>
          <w:sz w:val="20"/>
          <w:szCs w:val="20"/>
          <w:lang w:bidi="ar-EG"/>
        </w:rPr>
        <w:t xml:space="preserve">The Egyptian government has recently launched an ambitious program to expand cultivated land by approximately 148,000 acres annually, with the ultimate objective of adding nearly 4.4 million acres in various regions selected based on land suitability and water availability </w:t>
      </w:r>
      <w:r>
        <w:rPr>
          <w:rFonts w:ascii="Arial" w:hAnsi="Arial" w:cs="Arial"/>
          <w:sz w:val="20"/>
          <w:szCs w:val="20"/>
          <w:lang w:val="en-US" w:bidi="ar-EG"/>
        </w:rPr>
        <w:t>[</w:t>
      </w:r>
      <w:r>
        <w:rPr>
          <w:rFonts w:ascii="Arial" w:hAnsi="Arial" w:cs="Arial" w:hint="cs"/>
          <w:sz w:val="20"/>
          <w:szCs w:val="20"/>
          <w:rtl/>
          <w:lang w:bidi="ar-EG"/>
        </w:rPr>
        <w:t>1</w:t>
      </w:r>
      <w:proofErr w:type="gramStart"/>
      <w:r>
        <w:rPr>
          <w:rFonts w:ascii="Arial" w:hAnsi="Arial" w:cs="Arial"/>
          <w:sz w:val="20"/>
          <w:szCs w:val="20"/>
          <w:lang w:bidi="ar-EG"/>
        </w:rPr>
        <w:t>]..</w:t>
      </w:r>
      <w:proofErr w:type="gramEnd"/>
      <w:r>
        <w:rPr>
          <w:rFonts w:ascii="Arial" w:hAnsi="Arial" w:cs="Arial"/>
          <w:sz w:val="20"/>
          <w:szCs w:val="20"/>
          <w:lang w:bidi="ar-EG"/>
        </w:rPr>
        <w:t xml:space="preserve"> A substantial proportion of the targeted areas consist of sandy soils that are intrinsically low in nutrients, deficient in organic matter, and characterized by poor water-holding capacity, all of which restrict sustainable crop production </w:t>
      </w:r>
      <w:r>
        <w:rPr>
          <w:rFonts w:ascii="Arial" w:hAnsi="Arial" w:cs="Arial"/>
          <w:sz w:val="20"/>
          <w:szCs w:val="20"/>
          <w:lang w:val="en-US" w:bidi="ar-EG"/>
        </w:rPr>
        <w:t>[</w:t>
      </w:r>
      <w:r>
        <w:rPr>
          <w:rFonts w:ascii="Arial" w:hAnsi="Arial" w:cs="Arial"/>
          <w:sz w:val="20"/>
          <w:szCs w:val="20"/>
          <w:lang w:bidi="ar-EG"/>
        </w:rPr>
        <w:t xml:space="preserve">2]. The application of organic amendments, such as biochar and compost, has been increasingly recognized as an efficient strategy to improve the physicochemical properties of such soils. </w:t>
      </w:r>
    </w:p>
    <w:p w:rsidR="00F56EBF" w:rsidRDefault="008C5230">
      <w:pPr>
        <w:spacing w:after="0" w:line="240" w:lineRule="auto"/>
        <w:ind w:firstLine="720"/>
        <w:jc w:val="both"/>
        <w:rPr>
          <w:rFonts w:ascii="Arial" w:hAnsi="Arial" w:cs="Arial"/>
          <w:sz w:val="20"/>
          <w:szCs w:val="20"/>
          <w:lang w:bidi="ar-EG"/>
        </w:rPr>
      </w:pPr>
      <w:r>
        <w:rPr>
          <w:rFonts w:ascii="Arial" w:hAnsi="Arial" w:cs="Arial"/>
          <w:sz w:val="20"/>
          <w:szCs w:val="20"/>
          <w:lang w:bidi="ar-EG"/>
        </w:rPr>
        <w:t xml:space="preserve">Biochar, a carbon-rich material produced via the pyrolysis of biomass under limited oxygen conditions </w:t>
      </w:r>
      <w:r>
        <w:rPr>
          <w:rFonts w:ascii="Arial" w:hAnsi="Arial" w:cs="Arial"/>
          <w:sz w:val="20"/>
          <w:szCs w:val="20"/>
          <w:lang w:val="en-US" w:bidi="ar-EG"/>
        </w:rPr>
        <w:t>[</w:t>
      </w:r>
      <w:r>
        <w:rPr>
          <w:rFonts w:ascii="Arial" w:hAnsi="Arial" w:cs="Arial"/>
          <w:sz w:val="20"/>
          <w:szCs w:val="20"/>
          <w:lang w:bidi="ar-EG"/>
        </w:rPr>
        <w:t>3]., has been reported to enhance soil fertility by improving cation exchange capacity, increasing organic matter content, and promoting microbial activity (</w:t>
      </w:r>
      <w:r>
        <w:rPr>
          <w:rFonts w:ascii="Arial" w:hAnsi="Arial" w:cs="Arial"/>
          <w:sz w:val="20"/>
          <w:szCs w:val="20"/>
          <w:lang w:val="en-US" w:bidi="ar-EG"/>
        </w:rPr>
        <w:t>[</w:t>
      </w:r>
      <w:r>
        <w:rPr>
          <w:rFonts w:ascii="Arial" w:hAnsi="Arial" w:cs="Arial"/>
          <w:sz w:val="20"/>
          <w:szCs w:val="20"/>
          <w:lang w:bidi="ar-EG"/>
        </w:rPr>
        <w:t xml:space="preserve">4].; </w:t>
      </w:r>
      <w:r>
        <w:rPr>
          <w:rFonts w:ascii="Arial" w:hAnsi="Arial" w:cs="Arial"/>
          <w:sz w:val="20"/>
          <w:szCs w:val="20"/>
          <w:lang w:val="en-US" w:bidi="ar-EG"/>
        </w:rPr>
        <w:t>[</w:t>
      </w:r>
      <w:r>
        <w:rPr>
          <w:rFonts w:ascii="Arial" w:hAnsi="Arial" w:cs="Arial"/>
          <w:sz w:val="20"/>
          <w:szCs w:val="20"/>
          <w:lang w:bidi="ar-EG"/>
        </w:rPr>
        <w:t>5</w:t>
      </w:r>
      <w:proofErr w:type="gramStart"/>
      <w:r>
        <w:rPr>
          <w:rFonts w:ascii="Arial" w:hAnsi="Arial" w:cs="Arial"/>
          <w:sz w:val="20"/>
          <w:szCs w:val="20"/>
          <w:lang w:bidi="ar-EG"/>
        </w:rPr>
        <w:t>]..</w:t>
      </w:r>
      <w:proofErr w:type="gramEnd"/>
      <w:r>
        <w:rPr>
          <w:rFonts w:ascii="Arial" w:hAnsi="Arial" w:cs="Arial"/>
          <w:sz w:val="20"/>
          <w:szCs w:val="20"/>
          <w:lang w:bidi="ar-EG"/>
        </w:rPr>
        <w:t xml:space="preserve"> These improvements contribute to greater nutrient availability and uptake, resulting in enhanced plant growth and yield </w:t>
      </w:r>
      <w:r>
        <w:rPr>
          <w:rFonts w:ascii="Arial" w:hAnsi="Arial" w:cs="Arial"/>
          <w:sz w:val="20"/>
          <w:szCs w:val="20"/>
          <w:lang w:val="en-US" w:bidi="ar-EG"/>
        </w:rPr>
        <w:t>[</w:t>
      </w:r>
      <w:r>
        <w:rPr>
          <w:rFonts w:ascii="Arial" w:hAnsi="Arial" w:cs="Arial"/>
          <w:sz w:val="20"/>
          <w:szCs w:val="20"/>
          <w:lang w:bidi="ar-EG"/>
        </w:rPr>
        <w:t xml:space="preserve">6].; </w:t>
      </w:r>
      <w:r>
        <w:rPr>
          <w:rFonts w:ascii="Arial" w:hAnsi="Arial" w:cs="Arial"/>
          <w:sz w:val="20"/>
          <w:szCs w:val="20"/>
          <w:lang w:val="en-US" w:bidi="ar-EG"/>
        </w:rPr>
        <w:t>[</w:t>
      </w:r>
      <w:r>
        <w:rPr>
          <w:rFonts w:ascii="Arial" w:hAnsi="Arial" w:cs="Arial"/>
          <w:sz w:val="20"/>
          <w:szCs w:val="20"/>
          <w:lang w:bidi="ar-EG"/>
        </w:rPr>
        <w:t xml:space="preserve">7]. In lupin, biochar application has been shown to increase nitrogen uptake due to enhanced mineralization and microbial activity facilitated by its high porosity </w:t>
      </w:r>
      <w:r>
        <w:rPr>
          <w:rFonts w:ascii="Arial" w:hAnsi="Arial" w:cs="Arial"/>
          <w:sz w:val="20"/>
          <w:szCs w:val="20"/>
          <w:lang w:val="en-US" w:bidi="ar-EG"/>
        </w:rPr>
        <w:t>[</w:t>
      </w:r>
      <w:r>
        <w:rPr>
          <w:rFonts w:ascii="Arial" w:hAnsi="Arial" w:cs="Arial"/>
          <w:sz w:val="20"/>
          <w:szCs w:val="20"/>
          <w:lang w:bidi="ar-EG"/>
        </w:rPr>
        <w:t xml:space="preserve">8].  In parallel, biofertilizers based on beneficial microorganisms contribute to improved nutrient acquisition and crop growth, while reducing dependence on chemical fertilizers and production costs </w:t>
      </w:r>
      <w:r>
        <w:rPr>
          <w:rFonts w:ascii="Arial" w:hAnsi="Arial" w:cs="Arial"/>
          <w:sz w:val="20"/>
          <w:szCs w:val="20"/>
          <w:lang w:val="en-US" w:bidi="ar-EG"/>
        </w:rPr>
        <w:t>[</w:t>
      </w:r>
      <w:r>
        <w:rPr>
          <w:rFonts w:ascii="Arial" w:hAnsi="Arial" w:cs="Arial"/>
          <w:sz w:val="20"/>
          <w:szCs w:val="20"/>
          <w:lang w:bidi="ar-EG"/>
        </w:rPr>
        <w:t>9].</w:t>
      </w:r>
    </w:p>
    <w:p w:rsidR="00F56EBF" w:rsidRDefault="00F56EBF">
      <w:pPr>
        <w:spacing w:after="0" w:line="240" w:lineRule="auto"/>
        <w:ind w:firstLine="720"/>
        <w:jc w:val="both"/>
        <w:rPr>
          <w:rFonts w:ascii="Arial" w:hAnsi="Arial" w:cs="Arial"/>
          <w:sz w:val="20"/>
          <w:szCs w:val="20"/>
          <w:lang w:bidi="ar-EG"/>
        </w:rPr>
      </w:pPr>
    </w:p>
    <w:p w:rsidR="00F56EBF" w:rsidRDefault="008C5230">
      <w:pPr>
        <w:spacing w:after="0" w:line="240" w:lineRule="auto"/>
        <w:ind w:firstLine="720"/>
        <w:jc w:val="both"/>
        <w:rPr>
          <w:rFonts w:ascii="Arial" w:hAnsi="Arial" w:cs="Arial"/>
          <w:sz w:val="20"/>
          <w:szCs w:val="20"/>
          <w:lang w:bidi="ar-EG"/>
        </w:rPr>
      </w:pPr>
      <w:r>
        <w:rPr>
          <w:rFonts w:ascii="Arial" w:hAnsi="Arial" w:cs="Arial"/>
          <w:sz w:val="20"/>
          <w:szCs w:val="20"/>
          <w:lang w:bidi="ar-EG"/>
        </w:rPr>
        <w:t xml:space="preserve">Biofertilizer application, whether alone or combined with mineral fertilizers, has been found to significantly increase N, P, and K concentrations in lupin compared with untreated controls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 xml:space="preserve">0]. </w:t>
      </w:r>
      <w:r>
        <w:rPr>
          <w:rFonts w:ascii="Arial" w:hAnsi="Arial" w:cs="Arial"/>
          <w:sz w:val="20"/>
          <w:szCs w:val="20"/>
          <w:lang w:bidi="ar-EG"/>
        </w:rPr>
        <w:lastRenderedPageBreak/>
        <w:t>Likewise, compost application decreases soil pH and electrical conductivity, while significantly increasing soil organic matter and the availability of essential macronutrients (</w:t>
      </w:r>
      <w:r>
        <w:rPr>
          <w:rFonts w:ascii="Arial" w:hAnsi="Arial" w:cs="Arial"/>
          <w:sz w:val="20"/>
          <w:szCs w:val="20"/>
          <w:lang w:val="en-US" w:bidi="ar-EG"/>
        </w:rPr>
        <w:t>[1</w:t>
      </w:r>
      <w:r>
        <w:rPr>
          <w:rFonts w:ascii="Arial" w:hAnsi="Arial" w:cs="Arial" w:hint="cs"/>
          <w:sz w:val="20"/>
          <w:szCs w:val="20"/>
          <w:rtl/>
          <w:lang w:bidi="ar-EG"/>
        </w:rPr>
        <w:t>1</w:t>
      </w:r>
      <w:r>
        <w:rPr>
          <w:rFonts w:ascii="Arial" w:hAnsi="Arial" w:cs="Arial"/>
          <w:sz w:val="20"/>
          <w:szCs w:val="20"/>
          <w:lang w:bidi="ar-EG"/>
        </w:rPr>
        <w:t xml:space="preserve">];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 xml:space="preserve">2];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3].</w:t>
      </w:r>
    </w:p>
    <w:p w:rsidR="00F56EBF" w:rsidRDefault="008C5230">
      <w:pPr>
        <w:spacing w:after="0" w:line="240" w:lineRule="auto"/>
        <w:ind w:firstLine="720"/>
        <w:jc w:val="both"/>
        <w:rPr>
          <w:rFonts w:ascii="Arial" w:hAnsi="Arial" w:cs="Arial"/>
          <w:sz w:val="20"/>
          <w:szCs w:val="20"/>
          <w:lang w:bidi="ar-EG"/>
        </w:rPr>
      </w:pPr>
      <w:r>
        <w:rPr>
          <w:rFonts w:ascii="Arial" w:hAnsi="Arial" w:cs="Arial"/>
          <w:sz w:val="20"/>
          <w:szCs w:val="20"/>
          <w:lang w:bidi="ar-EG"/>
        </w:rPr>
        <w:t xml:space="preserve"> Compost derived from agricultural residues also improves soil aggregation, enhances pore space, stimulates microbial activity, and supports sustained nutrient release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 xml:space="preserve">4];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 xml:space="preserve">5]. Lupin is valued as both a food and feed crop due to its high protein (33–47%), </w:t>
      </w:r>
      <w:proofErr w:type="spellStart"/>
      <w:r>
        <w:rPr>
          <w:rFonts w:ascii="Arial" w:hAnsi="Arial" w:cs="Arial"/>
          <w:sz w:val="20"/>
          <w:szCs w:val="20"/>
          <w:lang w:bidi="ar-EG"/>
        </w:rPr>
        <w:t>fiber</w:t>
      </w:r>
      <w:proofErr w:type="spellEnd"/>
      <w:r>
        <w:rPr>
          <w:rFonts w:ascii="Arial" w:hAnsi="Arial" w:cs="Arial"/>
          <w:sz w:val="20"/>
          <w:szCs w:val="20"/>
          <w:lang w:bidi="ar-EG"/>
        </w:rPr>
        <w:t xml:space="preserve">, and mineral contents, which exceed those of most other legumes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6]. Therefore, evaluating integrated nutrient management approaches involving biochar, compost, and biofertilizers under varying mineral nitrogen levels is essential for improving soil fertility and lupin productivity in sandy soils.</w:t>
      </w:r>
    </w:p>
    <w:p w:rsidR="00F56EBF" w:rsidRDefault="00F56EBF">
      <w:pPr>
        <w:spacing w:after="0" w:line="240" w:lineRule="auto"/>
        <w:ind w:firstLine="720"/>
        <w:jc w:val="both"/>
        <w:rPr>
          <w:rFonts w:ascii="Arial" w:hAnsi="Arial" w:cs="Arial"/>
          <w:sz w:val="20"/>
          <w:szCs w:val="20"/>
        </w:rPr>
      </w:pPr>
    </w:p>
    <w:p w:rsidR="00F56EBF" w:rsidRDefault="008C5230">
      <w:pPr>
        <w:pStyle w:val="ListParagraph"/>
        <w:numPr>
          <w:ilvl w:val="0"/>
          <w:numId w:val="1"/>
        </w:numPr>
        <w:spacing w:line="240" w:lineRule="auto"/>
        <w:jc w:val="both"/>
        <w:rPr>
          <w:rFonts w:ascii="Arial" w:hAnsi="Arial" w:cs="Arial"/>
          <w:b/>
          <w:bCs/>
          <w:lang w:bidi="ar-EG"/>
        </w:rPr>
      </w:pPr>
      <w:r>
        <w:rPr>
          <w:rFonts w:ascii="Arial" w:hAnsi="Arial" w:cs="Arial"/>
          <w:b/>
          <w:bCs/>
          <w:lang w:bidi="ar-EG"/>
        </w:rPr>
        <w:t>MATERIAL</w:t>
      </w:r>
      <w:r w:rsidR="00B952E5">
        <w:rPr>
          <w:rFonts w:ascii="Arial" w:hAnsi="Arial" w:cs="Arial"/>
          <w:b/>
          <w:bCs/>
          <w:lang w:bidi="ar-EG"/>
        </w:rPr>
        <w:t>S</w:t>
      </w:r>
      <w:r>
        <w:rPr>
          <w:rFonts w:ascii="Arial" w:hAnsi="Arial" w:cs="Arial"/>
          <w:b/>
          <w:bCs/>
          <w:lang w:bidi="ar-EG"/>
        </w:rPr>
        <w:t xml:space="preserve"> AND METHODS </w:t>
      </w:r>
    </w:p>
    <w:p w:rsidR="00F56EBF" w:rsidRDefault="008C5230">
      <w:pPr>
        <w:spacing w:line="240" w:lineRule="auto"/>
        <w:jc w:val="both"/>
        <w:rPr>
          <w:rFonts w:ascii="Arial" w:hAnsi="Arial" w:cs="Arial"/>
          <w:sz w:val="20"/>
          <w:szCs w:val="20"/>
          <w:lang w:bidi="ar-EG"/>
        </w:rPr>
      </w:pPr>
      <w:r>
        <w:rPr>
          <w:rFonts w:ascii="Arial" w:hAnsi="Arial" w:cs="Arial"/>
          <w:sz w:val="20"/>
          <w:szCs w:val="20"/>
          <w:lang w:bidi="ar-EG"/>
        </w:rPr>
        <w:t xml:space="preserve">A field experiment was conducted in sandy loam soil at the Agricultural Research Station in Ismailia Governorate, Egypt (30°35ʹ30ʺ N; 32°14ʹ50ʺ E), during two consecutive winter seasons (2023/2024 and 2024/2025) to evaluate the effects of compost, biochar and Rhizobium </w:t>
      </w:r>
      <w:proofErr w:type="spellStart"/>
      <w:r>
        <w:rPr>
          <w:rFonts w:ascii="Arial" w:hAnsi="Arial" w:cs="Arial"/>
          <w:sz w:val="20"/>
          <w:szCs w:val="20"/>
          <w:lang w:bidi="ar-EG"/>
        </w:rPr>
        <w:t>leguminosarum</w:t>
      </w:r>
      <w:proofErr w:type="spellEnd"/>
      <w:r>
        <w:rPr>
          <w:rFonts w:ascii="Arial" w:hAnsi="Arial" w:cs="Arial"/>
          <w:sz w:val="20"/>
          <w:szCs w:val="20"/>
          <w:lang w:bidi="ar-EG"/>
        </w:rPr>
        <w:t xml:space="preserve"> inoculation combined with different mineral nitrogen levels on soil fertility and the productivity of lupin (</w:t>
      </w:r>
      <w:proofErr w:type="spellStart"/>
      <w:r>
        <w:rPr>
          <w:rFonts w:ascii="Arial" w:hAnsi="Arial" w:cs="Arial"/>
          <w:i/>
          <w:iCs/>
          <w:sz w:val="20"/>
          <w:szCs w:val="20"/>
          <w:lang w:bidi="ar-EG"/>
        </w:rPr>
        <w:t>Lupinus</w:t>
      </w:r>
      <w:proofErr w:type="spellEnd"/>
      <w:r>
        <w:rPr>
          <w:rFonts w:ascii="Arial" w:hAnsi="Arial" w:cs="Arial"/>
          <w:i/>
          <w:iCs/>
          <w:sz w:val="20"/>
          <w:szCs w:val="20"/>
          <w:lang w:bidi="ar-EG"/>
        </w:rPr>
        <w:t xml:space="preserve"> </w:t>
      </w:r>
      <w:proofErr w:type="spellStart"/>
      <w:r>
        <w:rPr>
          <w:rFonts w:ascii="Arial" w:hAnsi="Arial" w:cs="Arial"/>
          <w:i/>
          <w:iCs/>
          <w:sz w:val="20"/>
          <w:szCs w:val="20"/>
          <w:lang w:bidi="ar-EG"/>
        </w:rPr>
        <w:t>albus</w:t>
      </w:r>
      <w:proofErr w:type="spellEnd"/>
      <w:r>
        <w:rPr>
          <w:rFonts w:ascii="Arial" w:hAnsi="Arial" w:cs="Arial"/>
          <w:sz w:val="20"/>
          <w:szCs w:val="20"/>
          <w:lang w:bidi="ar-EG"/>
        </w:rPr>
        <w:t xml:space="preserve"> L.). The physical and chemical characteristics of the soil before planting were determined according to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 xml:space="preserve">7],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 xml:space="preserve">8]., and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9]., and are presented in Table 1.</w:t>
      </w:r>
    </w:p>
    <w:p w:rsidR="00F56EBF" w:rsidRDefault="008C5230">
      <w:pPr>
        <w:spacing w:after="0" w:line="276" w:lineRule="auto"/>
        <w:rPr>
          <w:rFonts w:ascii="Arial" w:eastAsia="Calibri" w:hAnsi="Arial" w:cs="Arial"/>
          <w:b/>
          <w:bCs/>
          <w:sz w:val="20"/>
          <w:szCs w:val="20"/>
          <w:lang w:bidi="ar-EG"/>
        </w:rPr>
      </w:pPr>
      <w:r>
        <w:rPr>
          <w:rFonts w:ascii="Arial" w:eastAsia="Calibri" w:hAnsi="Arial" w:cs="Arial"/>
          <w:b/>
          <w:bCs/>
          <w:sz w:val="20"/>
          <w:szCs w:val="20"/>
          <w:lang w:val="en-US"/>
        </w:rPr>
        <w:t>Table 1</w:t>
      </w:r>
      <w:r>
        <w:rPr>
          <w:rFonts w:ascii="Arial" w:eastAsia="Calibri" w:hAnsi="Arial" w:cs="Arial"/>
          <w:b/>
          <w:bCs/>
          <w:sz w:val="20"/>
          <w:szCs w:val="20"/>
        </w:rPr>
        <w:t>.</w:t>
      </w:r>
      <w:r>
        <w:rPr>
          <w:rFonts w:ascii="Arial" w:eastAsia="Calibri" w:hAnsi="Arial" w:cs="Arial"/>
          <w:b/>
          <w:bCs/>
          <w:sz w:val="20"/>
          <w:szCs w:val="20"/>
          <w:lang w:bidi="ar-EG"/>
        </w:rPr>
        <w:t xml:space="preserve"> Initial Physical and Chemical Properties of the Experimental Sandy Soil Prior to Planting</w:t>
      </w:r>
    </w:p>
    <w:p w:rsidR="00F56EBF" w:rsidRDefault="00F56EBF">
      <w:pPr>
        <w:spacing w:after="0" w:line="276" w:lineRule="auto"/>
        <w:rPr>
          <w:rFonts w:ascii="Arial" w:eastAsia="Calibri" w:hAnsi="Arial" w:cs="Arial"/>
          <w:b/>
          <w:bCs/>
          <w:sz w:val="20"/>
          <w:szCs w:val="20"/>
          <w:rtl/>
          <w:lang w:val="en-US" w:bidi="ar-EG"/>
        </w:rPr>
      </w:pP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408"/>
        <w:gridCol w:w="368"/>
        <w:gridCol w:w="712"/>
        <w:gridCol w:w="164"/>
        <w:gridCol w:w="50"/>
        <w:gridCol w:w="719"/>
        <w:gridCol w:w="430"/>
        <w:gridCol w:w="77"/>
        <w:gridCol w:w="369"/>
        <w:gridCol w:w="860"/>
        <w:gridCol w:w="31"/>
        <w:gridCol w:w="540"/>
        <w:gridCol w:w="344"/>
        <w:gridCol w:w="556"/>
        <w:gridCol w:w="360"/>
        <w:gridCol w:w="80"/>
        <w:gridCol w:w="1180"/>
      </w:tblGrid>
      <w:tr w:rsidR="00F56EBF">
        <w:trPr>
          <w:trHeight w:val="619"/>
          <w:jc w:val="center"/>
        </w:trPr>
        <w:tc>
          <w:tcPr>
            <w:tcW w:w="1060" w:type="dxa"/>
            <w:tcBorders>
              <w:top w:val="single" w:sz="4" w:space="0" w:color="auto"/>
              <w:left w:val="nil"/>
              <w:bottom w:val="single" w:sz="4" w:space="0" w:color="auto"/>
              <w:right w:val="single" w:sz="4"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Coarse sand (%)</w:t>
            </w:r>
          </w:p>
        </w:tc>
        <w:tc>
          <w:tcPr>
            <w:tcW w:w="776" w:type="dxa"/>
            <w:gridSpan w:val="2"/>
            <w:tcBorders>
              <w:top w:val="single" w:sz="4" w:space="0" w:color="auto"/>
              <w:left w:val="single" w:sz="4" w:space="0" w:color="auto"/>
              <w:bottom w:val="single" w:sz="4"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Fine sand</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 %)</w:t>
            </w:r>
          </w:p>
        </w:tc>
        <w:tc>
          <w:tcPr>
            <w:tcW w:w="926" w:type="dxa"/>
            <w:gridSpan w:val="3"/>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Silt</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w:t>
            </w:r>
          </w:p>
        </w:tc>
        <w:tc>
          <w:tcPr>
            <w:tcW w:w="1149" w:type="dxa"/>
            <w:gridSpan w:val="2"/>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Clay</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w:t>
            </w:r>
          </w:p>
        </w:tc>
        <w:tc>
          <w:tcPr>
            <w:tcW w:w="1877" w:type="dxa"/>
            <w:gridSpan w:val="5"/>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Texture</w:t>
            </w:r>
          </w:p>
        </w:tc>
        <w:tc>
          <w:tcPr>
            <w:tcW w:w="1260" w:type="dxa"/>
            <w:gridSpan w:val="3"/>
            <w:tcBorders>
              <w:top w:val="single" w:sz="4"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O.M</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w:t>
            </w:r>
          </w:p>
        </w:tc>
        <w:tc>
          <w:tcPr>
            <w:tcW w:w="1260" w:type="dxa"/>
            <w:gridSpan w:val="2"/>
            <w:tcBorders>
              <w:top w:val="single" w:sz="4" w:space="0" w:color="auto"/>
              <w:left w:val="single" w:sz="6" w:space="0" w:color="auto"/>
              <w:bottom w:val="single" w:sz="4"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CaCO</w:t>
            </w:r>
            <w:r>
              <w:rPr>
                <w:rFonts w:ascii="Arial" w:eastAsia="Calibri" w:hAnsi="Arial" w:cs="Arial" w:hint="eastAsia"/>
                <w:sz w:val="20"/>
                <w:szCs w:val="20"/>
                <w:vertAlign w:val="subscript"/>
                <w:lang w:val="en-US" w:bidi="ar-EG"/>
              </w:rPr>
              <w:t>3</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w:t>
            </w:r>
          </w:p>
        </w:tc>
      </w:tr>
      <w:tr w:rsidR="00F56EBF">
        <w:trPr>
          <w:jc w:val="center"/>
        </w:trPr>
        <w:tc>
          <w:tcPr>
            <w:tcW w:w="1060" w:type="dxa"/>
            <w:tcBorders>
              <w:top w:val="single" w:sz="4" w:space="0" w:color="auto"/>
              <w:left w:val="nil"/>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10.80</w:t>
            </w:r>
          </w:p>
        </w:tc>
        <w:tc>
          <w:tcPr>
            <w:tcW w:w="776"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70.20</w:t>
            </w:r>
          </w:p>
        </w:tc>
        <w:tc>
          <w:tcPr>
            <w:tcW w:w="926" w:type="dxa"/>
            <w:gridSpan w:val="3"/>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10.10</w:t>
            </w:r>
          </w:p>
        </w:tc>
        <w:tc>
          <w:tcPr>
            <w:tcW w:w="1149"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8.90</w:t>
            </w:r>
          </w:p>
        </w:tc>
        <w:tc>
          <w:tcPr>
            <w:tcW w:w="1877" w:type="dxa"/>
            <w:gridSpan w:val="5"/>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Sandy loam</w:t>
            </w:r>
          </w:p>
        </w:tc>
        <w:tc>
          <w:tcPr>
            <w:tcW w:w="1260" w:type="dxa"/>
            <w:gridSpan w:val="3"/>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0.56</w:t>
            </w:r>
          </w:p>
        </w:tc>
        <w:tc>
          <w:tcPr>
            <w:tcW w:w="1260" w:type="dxa"/>
            <w:gridSpan w:val="2"/>
            <w:tcBorders>
              <w:top w:val="single" w:sz="4"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1.15</w:t>
            </w:r>
          </w:p>
        </w:tc>
      </w:tr>
      <w:tr w:rsidR="00F56EBF">
        <w:trPr>
          <w:trHeight w:val="300"/>
          <w:jc w:val="center"/>
        </w:trPr>
        <w:tc>
          <w:tcPr>
            <w:tcW w:w="1060" w:type="dxa"/>
            <w:vMerge w:val="restart"/>
            <w:tcBorders>
              <w:top w:val="single" w:sz="6" w:space="0" w:color="auto"/>
              <w:left w:val="nil"/>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pH (1:2:5)</w:t>
            </w:r>
          </w:p>
        </w:tc>
        <w:tc>
          <w:tcPr>
            <w:tcW w:w="776" w:type="dxa"/>
            <w:gridSpan w:val="2"/>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EC</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w:t>
            </w:r>
            <w:proofErr w:type="spellStart"/>
            <w:r>
              <w:rPr>
                <w:rFonts w:ascii="Arial" w:eastAsia="Calibri" w:hAnsi="Arial" w:cs="Arial" w:hint="eastAsia"/>
                <w:sz w:val="20"/>
                <w:szCs w:val="20"/>
                <w:lang w:val="en-US" w:bidi="ar-EG"/>
              </w:rPr>
              <w:t>dS</w:t>
            </w:r>
            <w:proofErr w:type="spellEnd"/>
            <w:r>
              <w:rPr>
                <w:rFonts w:ascii="Arial" w:eastAsia="Calibri" w:hAnsi="Arial" w:cs="Arial" w:hint="eastAsia"/>
                <w:sz w:val="20"/>
                <w:szCs w:val="20"/>
                <w:lang w:val="en-US" w:bidi="ar-EG"/>
              </w:rPr>
              <w:t>/m)</w:t>
            </w:r>
          </w:p>
        </w:tc>
        <w:tc>
          <w:tcPr>
            <w:tcW w:w="3381" w:type="dxa"/>
            <w:gridSpan w:val="8"/>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proofErr w:type="gramStart"/>
            <w:r>
              <w:rPr>
                <w:rFonts w:ascii="Arial" w:eastAsia="Calibri" w:hAnsi="Arial" w:cs="Arial" w:hint="eastAsia"/>
                <w:sz w:val="20"/>
                <w:szCs w:val="20"/>
                <w:lang w:val="en-US" w:bidi="ar-EG"/>
              </w:rPr>
              <w:t>Cations  (</w:t>
            </w:r>
            <w:proofErr w:type="spellStart"/>
            <w:proofErr w:type="gramEnd"/>
            <w:r>
              <w:rPr>
                <w:rFonts w:ascii="Arial" w:eastAsia="Calibri" w:hAnsi="Arial" w:cs="Arial" w:hint="eastAsia"/>
                <w:sz w:val="20"/>
                <w:szCs w:val="20"/>
                <w:lang w:val="en-US" w:bidi="ar-EG"/>
              </w:rPr>
              <w:t>meq</w:t>
            </w:r>
            <w:proofErr w:type="spellEnd"/>
            <w:r>
              <w:rPr>
                <w:rFonts w:ascii="Arial" w:eastAsia="Calibri" w:hAnsi="Arial" w:cs="Arial" w:hint="eastAsia"/>
                <w:sz w:val="20"/>
                <w:szCs w:val="20"/>
                <w:lang w:val="en-US" w:bidi="ar-EG"/>
              </w:rPr>
              <w:t>/l)</w:t>
            </w:r>
          </w:p>
        </w:tc>
        <w:tc>
          <w:tcPr>
            <w:tcW w:w="3091" w:type="dxa"/>
            <w:gridSpan w:val="7"/>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proofErr w:type="gramStart"/>
            <w:r>
              <w:rPr>
                <w:rFonts w:ascii="Arial" w:eastAsia="Calibri" w:hAnsi="Arial" w:cs="Arial" w:hint="eastAsia"/>
                <w:sz w:val="20"/>
                <w:szCs w:val="20"/>
                <w:lang w:val="en-US" w:bidi="ar-EG"/>
              </w:rPr>
              <w:t>Anions  (</w:t>
            </w:r>
            <w:proofErr w:type="spellStart"/>
            <w:proofErr w:type="gramEnd"/>
            <w:r>
              <w:rPr>
                <w:rFonts w:ascii="Arial" w:eastAsia="Calibri" w:hAnsi="Arial" w:cs="Arial" w:hint="eastAsia"/>
                <w:sz w:val="20"/>
                <w:szCs w:val="20"/>
                <w:lang w:val="en-US" w:bidi="ar-EG"/>
              </w:rPr>
              <w:t>meq</w:t>
            </w:r>
            <w:proofErr w:type="spellEnd"/>
            <w:r>
              <w:rPr>
                <w:rFonts w:ascii="Arial" w:eastAsia="Calibri" w:hAnsi="Arial" w:cs="Arial" w:hint="eastAsia"/>
                <w:sz w:val="20"/>
                <w:szCs w:val="20"/>
                <w:lang w:val="en-US" w:bidi="ar-EG"/>
              </w:rPr>
              <w:t>/l)</w:t>
            </w:r>
          </w:p>
        </w:tc>
      </w:tr>
      <w:tr w:rsidR="00F56EBF">
        <w:trPr>
          <w:trHeight w:val="426"/>
          <w:jc w:val="center"/>
        </w:trPr>
        <w:tc>
          <w:tcPr>
            <w:tcW w:w="1060" w:type="dxa"/>
            <w:vMerge/>
            <w:tcBorders>
              <w:top w:val="single" w:sz="6" w:space="0" w:color="auto"/>
              <w:left w:val="nil"/>
              <w:bottom w:val="single" w:sz="6" w:space="0" w:color="auto"/>
              <w:right w:val="single" w:sz="6" w:space="0" w:color="auto"/>
            </w:tcBorders>
            <w:vAlign w:val="center"/>
          </w:tcPr>
          <w:p w:rsidR="00F56EBF" w:rsidRDefault="00F56EBF">
            <w:pPr>
              <w:spacing w:after="0" w:line="276" w:lineRule="auto"/>
              <w:rPr>
                <w:rFonts w:ascii="Arial" w:eastAsia="Calibri" w:hAnsi="Arial" w:cs="Arial"/>
                <w:sz w:val="20"/>
                <w:szCs w:val="20"/>
                <w:lang w:val="en-US" w:bidi="ar-EG"/>
              </w:rPr>
            </w:pPr>
          </w:p>
        </w:tc>
        <w:tc>
          <w:tcPr>
            <w:tcW w:w="776" w:type="dxa"/>
            <w:gridSpan w:val="2"/>
            <w:vMerge/>
            <w:tcBorders>
              <w:top w:val="single" w:sz="6" w:space="0" w:color="auto"/>
              <w:left w:val="single" w:sz="6" w:space="0" w:color="auto"/>
              <w:bottom w:val="single" w:sz="6" w:space="0" w:color="auto"/>
              <w:right w:val="single" w:sz="6" w:space="0" w:color="auto"/>
            </w:tcBorders>
            <w:vAlign w:val="center"/>
          </w:tcPr>
          <w:p w:rsidR="00F56EBF" w:rsidRDefault="00F56EBF">
            <w:pPr>
              <w:spacing w:after="0" w:line="276" w:lineRule="auto"/>
              <w:rPr>
                <w:rFonts w:ascii="Arial" w:eastAsia="Calibri" w:hAnsi="Arial" w:cs="Arial"/>
                <w:sz w:val="20"/>
                <w:szCs w:val="20"/>
                <w:lang w:val="en-US" w:bidi="ar-EG"/>
              </w:rPr>
            </w:pPr>
          </w:p>
        </w:tc>
        <w:tc>
          <w:tcPr>
            <w:tcW w:w="876"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Ca</w:t>
            </w:r>
            <w:r>
              <w:rPr>
                <w:rFonts w:ascii="Arial" w:eastAsia="Calibri" w:hAnsi="Arial" w:cs="Arial" w:hint="eastAsia"/>
                <w:sz w:val="20"/>
                <w:szCs w:val="20"/>
                <w:vertAlign w:val="superscript"/>
                <w:lang w:val="en-US" w:bidi="ar-EG"/>
              </w:rPr>
              <w:t>++</w:t>
            </w:r>
          </w:p>
        </w:tc>
        <w:tc>
          <w:tcPr>
            <w:tcW w:w="769"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Mg</w:t>
            </w:r>
            <w:r>
              <w:rPr>
                <w:rFonts w:ascii="Arial" w:eastAsia="Calibri" w:hAnsi="Arial" w:cs="Arial" w:hint="eastAsia"/>
                <w:sz w:val="20"/>
                <w:szCs w:val="20"/>
                <w:vertAlign w:val="superscript"/>
                <w:lang w:val="en-US" w:bidi="ar-EG"/>
              </w:rPr>
              <w:t>++</w:t>
            </w:r>
          </w:p>
        </w:tc>
        <w:tc>
          <w:tcPr>
            <w:tcW w:w="876" w:type="dxa"/>
            <w:gridSpan w:val="3"/>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Na</w:t>
            </w:r>
            <w:r>
              <w:rPr>
                <w:rFonts w:ascii="Arial" w:eastAsia="Calibri" w:hAnsi="Arial" w:cs="Arial" w:hint="eastAsia"/>
                <w:sz w:val="20"/>
                <w:szCs w:val="20"/>
                <w:vertAlign w:val="superscript"/>
                <w:lang w:val="en-US" w:bidi="ar-EG"/>
              </w:rPr>
              <w:t>+</w:t>
            </w:r>
          </w:p>
        </w:tc>
        <w:tc>
          <w:tcPr>
            <w:tcW w:w="860" w:type="dxa"/>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K</w:t>
            </w:r>
            <w:r>
              <w:rPr>
                <w:rFonts w:ascii="Arial" w:eastAsia="Calibri" w:hAnsi="Arial" w:cs="Arial" w:hint="eastAsia"/>
                <w:sz w:val="20"/>
                <w:szCs w:val="20"/>
                <w:vertAlign w:val="superscript"/>
                <w:lang w:val="en-US" w:bidi="ar-EG"/>
              </w:rPr>
              <w:t>+</w:t>
            </w:r>
          </w:p>
        </w:tc>
        <w:tc>
          <w:tcPr>
            <w:tcW w:w="915" w:type="dxa"/>
            <w:gridSpan w:val="3"/>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HCO</w:t>
            </w:r>
            <w:r>
              <w:rPr>
                <w:rFonts w:ascii="Arial" w:eastAsia="Calibri" w:hAnsi="Arial" w:cs="Arial" w:hint="eastAsia"/>
                <w:sz w:val="20"/>
                <w:szCs w:val="20"/>
                <w:vertAlign w:val="superscript"/>
                <w:lang w:val="en-US" w:bidi="ar-EG"/>
              </w:rPr>
              <w:t>-</w:t>
            </w:r>
            <w:r>
              <w:rPr>
                <w:rFonts w:ascii="Arial" w:eastAsia="Calibri" w:hAnsi="Arial" w:cs="Arial" w:hint="eastAsia"/>
                <w:sz w:val="20"/>
                <w:szCs w:val="20"/>
                <w:vertAlign w:val="subscript"/>
                <w:lang w:val="en-US" w:bidi="ar-EG"/>
              </w:rPr>
              <w:t>3</w:t>
            </w:r>
          </w:p>
        </w:tc>
        <w:tc>
          <w:tcPr>
            <w:tcW w:w="996"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Cl</w:t>
            </w:r>
            <w:r>
              <w:rPr>
                <w:rFonts w:ascii="Arial" w:eastAsia="Calibri" w:hAnsi="Arial" w:cs="Arial" w:hint="eastAsia"/>
                <w:sz w:val="20"/>
                <w:szCs w:val="20"/>
                <w:vertAlign w:val="superscript"/>
                <w:lang w:val="en-US" w:bidi="ar-EG"/>
              </w:rPr>
              <w:t>-</w:t>
            </w:r>
          </w:p>
        </w:tc>
        <w:tc>
          <w:tcPr>
            <w:tcW w:w="1180" w:type="dxa"/>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SO</w:t>
            </w:r>
            <w:r>
              <w:rPr>
                <w:rFonts w:ascii="Arial" w:eastAsia="Calibri" w:hAnsi="Arial" w:cs="Arial" w:hint="eastAsia"/>
                <w:sz w:val="20"/>
                <w:szCs w:val="20"/>
                <w:vertAlign w:val="superscript"/>
                <w:lang w:val="en-US" w:bidi="ar-EG"/>
              </w:rPr>
              <w:t>- -</w:t>
            </w:r>
            <w:r>
              <w:rPr>
                <w:rFonts w:ascii="Arial" w:eastAsia="Calibri" w:hAnsi="Arial" w:cs="Arial" w:hint="eastAsia"/>
                <w:sz w:val="20"/>
                <w:szCs w:val="20"/>
                <w:vertAlign w:val="subscript"/>
                <w:lang w:val="en-US" w:bidi="ar-EG"/>
              </w:rPr>
              <w:t>4</w:t>
            </w:r>
          </w:p>
        </w:tc>
      </w:tr>
      <w:tr w:rsidR="00F56EBF">
        <w:trPr>
          <w:jc w:val="center"/>
        </w:trPr>
        <w:tc>
          <w:tcPr>
            <w:tcW w:w="1060" w:type="dxa"/>
            <w:tcBorders>
              <w:top w:val="single" w:sz="6" w:space="0" w:color="auto"/>
              <w:left w:val="nil"/>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7.89</w:t>
            </w:r>
          </w:p>
        </w:tc>
        <w:tc>
          <w:tcPr>
            <w:tcW w:w="776"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1.35</w:t>
            </w:r>
          </w:p>
        </w:tc>
        <w:tc>
          <w:tcPr>
            <w:tcW w:w="876"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3.45</w:t>
            </w:r>
          </w:p>
        </w:tc>
        <w:tc>
          <w:tcPr>
            <w:tcW w:w="769"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2.10</w:t>
            </w:r>
          </w:p>
        </w:tc>
        <w:tc>
          <w:tcPr>
            <w:tcW w:w="876" w:type="dxa"/>
            <w:gridSpan w:val="3"/>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7.09</w:t>
            </w:r>
          </w:p>
        </w:tc>
        <w:tc>
          <w:tcPr>
            <w:tcW w:w="860" w:type="dxa"/>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0.86</w:t>
            </w:r>
          </w:p>
        </w:tc>
        <w:tc>
          <w:tcPr>
            <w:tcW w:w="915" w:type="dxa"/>
            <w:gridSpan w:val="3"/>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1.45</w:t>
            </w:r>
          </w:p>
        </w:tc>
        <w:tc>
          <w:tcPr>
            <w:tcW w:w="996"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6.85</w:t>
            </w:r>
          </w:p>
        </w:tc>
        <w:tc>
          <w:tcPr>
            <w:tcW w:w="1180" w:type="dxa"/>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5.20</w:t>
            </w:r>
          </w:p>
        </w:tc>
      </w:tr>
      <w:tr w:rsidR="00F56EBF">
        <w:trPr>
          <w:jc w:val="center"/>
        </w:trPr>
        <w:tc>
          <w:tcPr>
            <w:tcW w:w="3988" w:type="dxa"/>
            <w:gridSpan w:val="9"/>
            <w:tcBorders>
              <w:top w:val="single" w:sz="6" w:space="0" w:color="auto"/>
              <w:left w:val="nil"/>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 xml:space="preserve">Available macronutrients </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(mg/kg)</w:t>
            </w:r>
          </w:p>
        </w:tc>
        <w:tc>
          <w:tcPr>
            <w:tcW w:w="4320" w:type="dxa"/>
            <w:gridSpan w:val="9"/>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 xml:space="preserve">Available micronutrients </w:t>
            </w:r>
          </w:p>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(mg/kg)</w:t>
            </w:r>
          </w:p>
        </w:tc>
      </w:tr>
      <w:tr w:rsidR="00F56EBF">
        <w:trPr>
          <w:jc w:val="center"/>
        </w:trPr>
        <w:tc>
          <w:tcPr>
            <w:tcW w:w="1468" w:type="dxa"/>
            <w:gridSpan w:val="2"/>
            <w:tcBorders>
              <w:top w:val="single" w:sz="6" w:space="0" w:color="auto"/>
              <w:left w:val="nil"/>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N</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P</w:t>
            </w:r>
          </w:p>
        </w:tc>
        <w:tc>
          <w:tcPr>
            <w:tcW w:w="1440" w:type="dxa"/>
            <w:gridSpan w:val="5"/>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K</w:t>
            </w:r>
          </w:p>
        </w:tc>
        <w:tc>
          <w:tcPr>
            <w:tcW w:w="126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Fe</w:t>
            </w:r>
          </w:p>
        </w:tc>
        <w:tc>
          <w:tcPr>
            <w:tcW w:w="144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Mn</w:t>
            </w:r>
          </w:p>
        </w:tc>
        <w:tc>
          <w:tcPr>
            <w:tcW w:w="1620" w:type="dxa"/>
            <w:gridSpan w:val="3"/>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Zn</w:t>
            </w:r>
          </w:p>
        </w:tc>
      </w:tr>
      <w:tr w:rsidR="00F56EBF">
        <w:trPr>
          <w:jc w:val="center"/>
        </w:trPr>
        <w:tc>
          <w:tcPr>
            <w:tcW w:w="1468" w:type="dxa"/>
            <w:gridSpan w:val="2"/>
            <w:tcBorders>
              <w:top w:val="single" w:sz="6" w:space="0" w:color="auto"/>
              <w:left w:val="nil"/>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rtl/>
                <w:lang w:val="en-US" w:bidi="ar-EG"/>
              </w:rPr>
            </w:pPr>
            <w:r>
              <w:rPr>
                <w:rFonts w:ascii="Arial" w:eastAsia="Calibri" w:hAnsi="Arial" w:cs="Arial" w:hint="eastAsia"/>
                <w:sz w:val="20"/>
                <w:szCs w:val="20"/>
                <w:lang w:val="en-US" w:bidi="ar-EG"/>
              </w:rPr>
              <w:t>36.75</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4.25</w:t>
            </w:r>
          </w:p>
        </w:tc>
        <w:tc>
          <w:tcPr>
            <w:tcW w:w="1440" w:type="dxa"/>
            <w:gridSpan w:val="5"/>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180.00</w:t>
            </w:r>
          </w:p>
        </w:tc>
        <w:tc>
          <w:tcPr>
            <w:tcW w:w="126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3.80</w:t>
            </w:r>
          </w:p>
        </w:tc>
        <w:tc>
          <w:tcPr>
            <w:tcW w:w="144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1.30</w:t>
            </w:r>
          </w:p>
        </w:tc>
        <w:tc>
          <w:tcPr>
            <w:tcW w:w="1620" w:type="dxa"/>
            <w:gridSpan w:val="3"/>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rsidR="00F56EBF" w:rsidRDefault="008C5230">
            <w:pPr>
              <w:spacing w:after="0" w:line="276" w:lineRule="auto"/>
              <w:jc w:val="center"/>
              <w:rPr>
                <w:rFonts w:ascii="Arial" w:eastAsia="Calibri" w:hAnsi="Arial" w:cs="Arial"/>
                <w:sz w:val="20"/>
                <w:szCs w:val="20"/>
                <w:lang w:val="en-US" w:bidi="ar-EG"/>
              </w:rPr>
            </w:pPr>
            <w:r>
              <w:rPr>
                <w:rFonts w:ascii="Arial" w:eastAsia="Calibri" w:hAnsi="Arial" w:cs="Arial" w:hint="eastAsia"/>
                <w:sz w:val="20"/>
                <w:szCs w:val="20"/>
                <w:lang w:val="en-US" w:bidi="ar-EG"/>
              </w:rPr>
              <w:t>0.55</w:t>
            </w:r>
          </w:p>
        </w:tc>
      </w:tr>
    </w:tbl>
    <w:p w:rsidR="00F56EBF" w:rsidRDefault="00F56EBF">
      <w:pPr>
        <w:spacing w:line="276" w:lineRule="auto"/>
        <w:jc w:val="both"/>
        <w:rPr>
          <w:rFonts w:ascii="Arial" w:hAnsi="Arial" w:cs="Arial"/>
          <w:sz w:val="20"/>
          <w:szCs w:val="20"/>
          <w:lang w:bidi="ar-EG"/>
        </w:rPr>
      </w:pPr>
    </w:p>
    <w:p w:rsidR="00F56EBF" w:rsidRDefault="008C5230">
      <w:pPr>
        <w:spacing w:line="276" w:lineRule="auto"/>
        <w:jc w:val="both"/>
        <w:rPr>
          <w:rFonts w:ascii="Arial" w:hAnsi="Arial" w:cs="Arial"/>
          <w:sz w:val="20"/>
          <w:szCs w:val="20"/>
          <w:lang w:bidi="ar-EG"/>
        </w:rPr>
      </w:pPr>
      <w:r>
        <w:rPr>
          <w:rFonts w:ascii="Arial" w:hAnsi="Arial" w:cs="Arial"/>
          <w:sz w:val="20"/>
          <w:szCs w:val="20"/>
          <w:lang w:bidi="ar-EG"/>
        </w:rPr>
        <w:t xml:space="preserve">The experiments followed a split-plot design with three replicates. The main plots included four treatment:  </w:t>
      </w:r>
      <w:proofErr w:type="gramStart"/>
      <w:r>
        <w:rPr>
          <w:rFonts w:ascii="Arial" w:hAnsi="Arial" w:cs="Arial"/>
          <w:sz w:val="20"/>
          <w:szCs w:val="20"/>
          <w:lang w:bidi="ar-EG"/>
        </w:rPr>
        <w:t>control ,</w:t>
      </w:r>
      <w:proofErr w:type="gramEnd"/>
      <w:r>
        <w:rPr>
          <w:rFonts w:ascii="Arial" w:hAnsi="Arial" w:cs="Arial"/>
          <w:sz w:val="20"/>
          <w:szCs w:val="20"/>
          <w:lang w:bidi="ar-EG"/>
        </w:rPr>
        <w:t xml:space="preserve"> two organic amendments ( biochar and compost) ,  and one  in addition to biofertilization with R. </w:t>
      </w:r>
      <w:proofErr w:type="spellStart"/>
      <w:r>
        <w:rPr>
          <w:rFonts w:ascii="Arial" w:hAnsi="Arial" w:cs="Arial"/>
          <w:sz w:val="20"/>
          <w:szCs w:val="20"/>
          <w:lang w:bidi="ar-EG"/>
        </w:rPr>
        <w:t>leguminosarum</w:t>
      </w:r>
      <w:proofErr w:type="spellEnd"/>
      <w:r>
        <w:rPr>
          <w:rFonts w:ascii="Arial" w:hAnsi="Arial" w:cs="Arial"/>
          <w:sz w:val="20"/>
          <w:szCs w:val="20"/>
          <w:lang w:bidi="ar-EG"/>
        </w:rPr>
        <w:t xml:space="preserve">. The sub-plots comprised four mineral nitrogen rates (0, 20, 30, and 40 kg N fed⁻¹). Lupin cultivar ‘Giza 3’ was obtained from the Food Legumes Res. Section, Field Crops Research Institute, Agricultural Research </w:t>
      </w:r>
      <w:proofErr w:type="spellStart"/>
      <w:r>
        <w:rPr>
          <w:rFonts w:ascii="Arial" w:hAnsi="Arial" w:cs="Arial"/>
          <w:sz w:val="20"/>
          <w:szCs w:val="20"/>
          <w:lang w:bidi="ar-EG"/>
        </w:rPr>
        <w:t>Center</w:t>
      </w:r>
      <w:proofErr w:type="spellEnd"/>
      <w:r>
        <w:rPr>
          <w:rFonts w:ascii="Arial" w:hAnsi="Arial" w:cs="Arial"/>
          <w:sz w:val="20"/>
          <w:szCs w:val="20"/>
          <w:lang w:bidi="ar-EG"/>
        </w:rPr>
        <w:t xml:space="preserve"> (ARC), Giza, Egypt.</w:t>
      </w:r>
    </w:p>
    <w:p w:rsidR="00F56EBF" w:rsidRDefault="008C5230">
      <w:pPr>
        <w:spacing w:line="276" w:lineRule="auto"/>
        <w:jc w:val="both"/>
        <w:rPr>
          <w:rFonts w:ascii="Arial" w:hAnsi="Arial" w:cs="Arial"/>
          <w:sz w:val="20"/>
          <w:szCs w:val="20"/>
          <w:lang w:bidi="ar-EG"/>
        </w:rPr>
      </w:pPr>
      <w:r>
        <w:rPr>
          <w:rFonts w:ascii="Arial" w:hAnsi="Arial" w:cs="Arial"/>
          <w:sz w:val="20"/>
          <w:szCs w:val="20"/>
          <w:lang w:bidi="ar-EG"/>
        </w:rPr>
        <w:t xml:space="preserve">Biochar was produced locally from crop residues via pyrolysis at 350 °C for 3 h under oxygen-limited conditions. Compost was prepared using five tons of air-dried crop residues layered (5–10 layers, each 50 cm thick), supplemented with 500 kg farmyard manure to enhance microbial activity, and regularly moistened and turned every 35 days until fully decomposed. Chemical characteristics of both biochar and compost were </w:t>
      </w:r>
      <w:proofErr w:type="spellStart"/>
      <w:r>
        <w:rPr>
          <w:rFonts w:ascii="Arial" w:hAnsi="Arial" w:cs="Arial"/>
          <w:sz w:val="20"/>
          <w:szCs w:val="20"/>
          <w:lang w:bidi="ar-EG"/>
        </w:rPr>
        <w:t>analyzed</w:t>
      </w:r>
      <w:proofErr w:type="spellEnd"/>
      <w:r>
        <w:rPr>
          <w:rFonts w:ascii="Arial" w:hAnsi="Arial" w:cs="Arial"/>
          <w:sz w:val="20"/>
          <w:szCs w:val="20"/>
          <w:lang w:bidi="ar-EG"/>
        </w:rPr>
        <w:t xml:space="preserve"> in accordance with </w:t>
      </w:r>
      <w:r>
        <w:rPr>
          <w:rFonts w:ascii="Arial" w:hAnsi="Arial" w:cs="Arial"/>
          <w:sz w:val="20"/>
          <w:szCs w:val="20"/>
          <w:lang w:val="en-US" w:bidi="ar-EG"/>
        </w:rPr>
        <w:t>[</w:t>
      </w:r>
      <w:r>
        <w:rPr>
          <w:rFonts w:ascii="Arial" w:hAnsi="Arial" w:cs="Arial"/>
          <w:sz w:val="20"/>
          <w:szCs w:val="20"/>
          <w:lang w:bidi="ar-EG"/>
        </w:rPr>
        <w:t>20]. and are shown in Tables 2 and 3. The biofertilizer used was a symbiotic N</w:t>
      </w:r>
      <w:r>
        <w:rPr>
          <w:rFonts w:ascii="Arial" w:hAnsi="Arial" w:cs="Arial"/>
          <w:sz w:val="20"/>
          <w:szCs w:val="20"/>
          <w:vertAlign w:val="subscript"/>
          <w:lang w:bidi="ar-EG"/>
        </w:rPr>
        <w:t>2</w:t>
      </w:r>
      <w:r>
        <w:rPr>
          <w:rFonts w:ascii="Arial" w:hAnsi="Arial" w:cs="Arial"/>
          <w:sz w:val="20"/>
          <w:szCs w:val="20"/>
          <w:lang w:bidi="ar-EG"/>
        </w:rPr>
        <w:t xml:space="preserve">-fixing strain of Rhizobium </w:t>
      </w:r>
      <w:proofErr w:type="spellStart"/>
      <w:r>
        <w:rPr>
          <w:rFonts w:ascii="Arial" w:hAnsi="Arial" w:cs="Arial"/>
          <w:sz w:val="20"/>
          <w:szCs w:val="20"/>
          <w:lang w:bidi="ar-EG"/>
        </w:rPr>
        <w:t>leguminosarum</w:t>
      </w:r>
      <w:proofErr w:type="spellEnd"/>
      <w:r>
        <w:rPr>
          <w:rFonts w:ascii="Arial" w:hAnsi="Arial" w:cs="Arial"/>
          <w:sz w:val="20"/>
          <w:szCs w:val="20"/>
          <w:lang w:bidi="ar-EG"/>
        </w:rPr>
        <w:t xml:space="preserve"> supplied by the Soils, Water and Environment Research Institute, ARC, Egypt.</w:t>
      </w:r>
    </w:p>
    <w:p w:rsidR="00F56EBF" w:rsidRDefault="008C5230">
      <w:pPr>
        <w:spacing w:line="276" w:lineRule="auto"/>
        <w:jc w:val="both"/>
        <w:rPr>
          <w:rFonts w:ascii="Arial" w:hAnsi="Arial" w:cs="Arial"/>
          <w:b/>
          <w:bCs/>
          <w:sz w:val="20"/>
          <w:szCs w:val="20"/>
          <w:lang w:bidi="ar-EG"/>
        </w:rPr>
      </w:pPr>
      <w:r>
        <w:rPr>
          <w:rFonts w:ascii="Arial" w:hAnsi="Arial" w:cs="Arial"/>
          <w:b/>
          <w:bCs/>
          <w:sz w:val="20"/>
          <w:szCs w:val="20"/>
          <w:lang w:bidi="ar-EG"/>
        </w:rPr>
        <w:t>Table 2. Physicochemical Characteristics of the Applied Compost</w:t>
      </w:r>
    </w:p>
    <w:tbl>
      <w:tblPr>
        <w:tblStyle w:val="TableGrid"/>
        <w:tblW w:w="8656" w:type="dxa"/>
        <w:jc w:val="center"/>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944"/>
        <w:gridCol w:w="783"/>
        <w:gridCol w:w="845"/>
        <w:gridCol w:w="666"/>
        <w:gridCol w:w="665"/>
        <w:gridCol w:w="667"/>
        <w:gridCol w:w="666"/>
        <w:gridCol w:w="666"/>
        <w:gridCol w:w="666"/>
        <w:gridCol w:w="710"/>
        <w:gridCol w:w="710"/>
        <w:gridCol w:w="668"/>
      </w:tblGrid>
      <w:tr w:rsidR="00F56EBF">
        <w:trPr>
          <w:trHeight w:val="585"/>
          <w:jc w:val="center"/>
        </w:trPr>
        <w:tc>
          <w:tcPr>
            <w:tcW w:w="944" w:type="dxa"/>
            <w:vMerge w:val="restart"/>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Moisture (%)</w:t>
            </w:r>
          </w:p>
        </w:tc>
        <w:tc>
          <w:tcPr>
            <w:tcW w:w="783" w:type="dxa"/>
            <w:vMerge w:val="restart"/>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pH (1:2.5)</w:t>
            </w:r>
          </w:p>
        </w:tc>
        <w:tc>
          <w:tcPr>
            <w:tcW w:w="845" w:type="dxa"/>
            <w:vMerge w:val="restart"/>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EC (dSm</w:t>
            </w:r>
            <w:r>
              <w:rPr>
                <w:rFonts w:ascii="Arial" w:eastAsia="Calibri" w:hAnsi="Arial" w:cs="Arial" w:hint="eastAsia"/>
                <w:sz w:val="20"/>
                <w:szCs w:val="20"/>
                <w:vertAlign w:val="superscript"/>
              </w:rPr>
              <w:t>-1</w:t>
            </w:r>
            <w:r>
              <w:rPr>
                <w:rFonts w:ascii="Arial" w:eastAsia="Calibri" w:hAnsi="Arial" w:cs="Arial" w:hint="eastAsia"/>
                <w:sz w:val="20"/>
                <w:szCs w:val="20"/>
              </w:rPr>
              <w:t>)</w:t>
            </w:r>
          </w:p>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(1:5)</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C</w:t>
            </w:r>
          </w:p>
        </w:tc>
        <w:tc>
          <w:tcPr>
            <w:tcW w:w="665"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C/N</w:t>
            </w:r>
          </w:p>
        </w:tc>
        <w:tc>
          <w:tcPr>
            <w:tcW w:w="667"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O.M</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N</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P</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K</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Fe</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Mn</w:t>
            </w:r>
          </w:p>
        </w:tc>
        <w:tc>
          <w:tcPr>
            <w:tcW w:w="668"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Zn</w:t>
            </w:r>
          </w:p>
        </w:tc>
      </w:tr>
      <w:tr w:rsidR="00F56EBF">
        <w:trPr>
          <w:trHeight w:val="240"/>
          <w:jc w:val="center"/>
        </w:trPr>
        <w:tc>
          <w:tcPr>
            <w:tcW w:w="944" w:type="dxa"/>
            <w:vMerge/>
            <w:vAlign w:val="center"/>
          </w:tcPr>
          <w:p w:rsidR="00F56EBF" w:rsidRDefault="00F56EBF">
            <w:pPr>
              <w:autoSpaceDE w:val="0"/>
              <w:autoSpaceDN w:val="0"/>
              <w:adjustRightInd w:val="0"/>
              <w:spacing w:line="276" w:lineRule="auto"/>
              <w:jc w:val="center"/>
              <w:rPr>
                <w:rFonts w:ascii="Arial" w:eastAsia="Calibri" w:hAnsi="Arial" w:cs="Arial"/>
                <w:sz w:val="20"/>
                <w:szCs w:val="20"/>
              </w:rPr>
            </w:pPr>
          </w:p>
        </w:tc>
        <w:tc>
          <w:tcPr>
            <w:tcW w:w="783" w:type="dxa"/>
            <w:vMerge/>
            <w:vAlign w:val="center"/>
          </w:tcPr>
          <w:p w:rsidR="00F56EBF" w:rsidRDefault="00F56EBF">
            <w:pPr>
              <w:autoSpaceDE w:val="0"/>
              <w:autoSpaceDN w:val="0"/>
              <w:adjustRightInd w:val="0"/>
              <w:spacing w:line="276" w:lineRule="auto"/>
              <w:jc w:val="center"/>
              <w:rPr>
                <w:rFonts w:ascii="Arial" w:eastAsia="Calibri" w:hAnsi="Arial" w:cs="Arial"/>
                <w:sz w:val="20"/>
                <w:szCs w:val="20"/>
              </w:rPr>
            </w:pPr>
          </w:p>
        </w:tc>
        <w:tc>
          <w:tcPr>
            <w:tcW w:w="845" w:type="dxa"/>
            <w:vMerge/>
            <w:vAlign w:val="center"/>
          </w:tcPr>
          <w:p w:rsidR="00F56EBF" w:rsidRDefault="00F56EBF">
            <w:pPr>
              <w:autoSpaceDE w:val="0"/>
              <w:autoSpaceDN w:val="0"/>
              <w:adjustRightInd w:val="0"/>
              <w:spacing w:line="276" w:lineRule="auto"/>
              <w:jc w:val="center"/>
              <w:rPr>
                <w:rFonts w:ascii="Arial" w:eastAsia="Calibri" w:hAnsi="Arial" w:cs="Arial"/>
                <w:sz w:val="20"/>
                <w:szCs w:val="20"/>
              </w:rPr>
            </w:pPr>
          </w:p>
        </w:tc>
        <w:tc>
          <w:tcPr>
            <w:tcW w:w="3996" w:type="dxa"/>
            <w:gridSpan w:val="6"/>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w:t>
            </w:r>
          </w:p>
        </w:tc>
        <w:tc>
          <w:tcPr>
            <w:tcW w:w="2088" w:type="dxa"/>
            <w:gridSpan w:val="3"/>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(mg/kg)</w:t>
            </w:r>
          </w:p>
        </w:tc>
      </w:tr>
      <w:tr w:rsidR="00F56EBF">
        <w:trPr>
          <w:jc w:val="center"/>
        </w:trPr>
        <w:tc>
          <w:tcPr>
            <w:tcW w:w="944"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lastRenderedPageBreak/>
              <w:t>25</w:t>
            </w:r>
          </w:p>
        </w:tc>
        <w:tc>
          <w:tcPr>
            <w:tcW w:w="783"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7.12</w:t>
            </w:r>
          </w:p>
        </w:tc>
        <w:tc>
          <w:tcPr>
            <w:tcW w:w="845"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3.66</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30.00</w:t>
            </w:r>
          </w:p>
        </w:tc>
        <w:tc>
          <w:tcPr>
            <w:tcW w:w="665"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12.25</w:t>
            </w:r>
          </w:p>
        </w:tc>
        <w:tc>
          <w:tcPr>
            <w:tcW w:w="667"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45.00</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2.45</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1.12</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5.70</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285.00</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120.30</w:t>
            </w:r>
          </w:p>
        </w:tc>
        <w:tc>
          <w:tcPr>
            <w:tcW w:w="668"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88.30</w:t>
            </w:r>
          </w:p>
        </w:tc>
      </w:tr>
    </w:tbl>
    <w:p w:rsidR="00F56EBF" w:rsidRDefault="00F56EBF">
      <w:pPr>
        <w:autoSpaceDE w:val="0"/>
        <w:autoSpaceDN w:val="0"/>
        <w:adjustRightInd w:val="0"/>
        <w:spacing w:after="0" w:line="276" w:lineRule="auto"/>
        <w:jc w:val="both"/>
        <w:rPr>
          <w:rFonts w:ascii="Arial" w:eastAsia="Calibri" w:hAnsi="Arial" w:cs="Arial"/>
          <w:b/>
          <w:bCs/>
          <w:sz w:val="20"/>
          <w:szCs w:val="20"/>
          <w:lang w:bidi="ar-EG"/>
        </w:rPr>
      </w:pPr>
    </w:p>
    <w:p w:rsidR="00F56EBF" w:rsidRDefault="008C5230">
      <w:pPr>
        <w:spacing w:line="276" w:lineRule="auto"/>
        <w:jc w:val="both"/>
        <w:rPr>
          <w:rFonts w:ascii="Arial" w:hAnsi="Arial" w:cs="Arial"/>
          <w:b/>
          <w:bCs/>
          <w:sz w:val="20"/>
          <w:szCs w:val="20"/>
          <w:lang w:bidi="ar-EG"/>
        </w:rPr>
      </w:pPr>
      <w:r>
        <w:rPr>
          <w:rFonts w:ascii="Arial" w:hAnsi="Arial" w:cs="Arial"/>
          <w:b/>
          <w:bCs/>
          <w:sz w:val="20"/>
          <w:szCs w:val="20"/>
          <w:lang w:bidi="ar-EG"/>
        </w:rPr>
        <w:t>Table 3 Physicochemical Characteristics of the Applied Biochar</w:t>
      </w:r>
    </w:p>
    <w:tbl>
      <w:tblPr>
        <w:tblStyle w:val="TableGrid1"/>
        <w:tblW w:w="8656" w:type="dxa"/>
        <w:jc w:val="center"/>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944"/>
        <w:gridCol w:w="783"/>
        <w:gridCol w:w="845"/>
        <w:gridCol w:w="666"/>
        <w:gridCol w:w="665"/>
        <w:gridCol w:w="667"/>
        <w:gridCol w:w="666"/>
        <w:gridCol w:w="666"/>
        <w:gridCol w:w="666"/>
        <w:gridCol w:w="710"/>
        <w:gridCol w:w="710"/>
        <w:gridCol w:w="668"/>
      </w:tblGrid>
      <w:tr w:rsidR="00F56EBF">
        <w:trPr>
          <w:trHeight w:val="585"/>
          <w:jc w:val="center"/>
        </w:trPr>
        <w:tc>
          <w:tcPr>
            <w:tcW w:w="944" w:type="dxa"/>
            <w:vMerge w:val="restart"/>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Moisture (%)</w:t>
            </w:r>
          </w:p>
        </w:tc>
        <w:tc>
          <w:tcPr>
            <w:tcW w:w="783" w:type="dxa"/>
            <w:vMerge w:val="restart"/>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pH (1:2.5)</w:t>
            </w:r>
          </w:p>
        </w:tc>
        <w:tc>
          <w:tcPr>
            <w:tcW w:w="845" w:type="dxa"/>
            <w:vMerge w:val="restart"/>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EC (dSm</w:t>
            </w:r>
            <w:r>
              <w:rPr>
                <w:rFonts w:ascii="Arial" w:eastAsia="Calibri" w:hAnsi="Arial" w:cs="Arial" w:hint="eastAsia"/>
                <w:sz w:val="20"/>
                <w:szCs w:val="20"/>
                <w:vertAlign w:val="superscript"/>
              </w:rPr>
              <w:t>-1</w:t>
            </w:r>
            <w:r>
              <w:rPr>
                <w:rFonts w:ascii="Arial" w:eastAsia="Calibri" w:hAnsi="Arial" w:cs="Arial" w:hint="eastAsia"/>
                <w:sz w:val="20"/>
                <w:szCs w:val="20"/>
              </w:rPr>
              <w:t>)</w:t>
            </w:r>
          </w:p>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(1:5)</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C</w:t>
            </w:r>
          </w:p>
        </w:tc>
        <w:tc>
          <w:tcPr>
            <w:tcW w:w="665"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C/N</w:t>
            </w:r>
          </w:p>
        </w:tc>
        <w:tc>
          <w:tcPr>
            <w:tcW w:w="667"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O.M</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N</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P</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K</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Fe</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Mn</w:t>
            </w:r>
          </w:p>
        </w:tc>
        <w:tc>
          <w:tcPr>
            <w:tcW w:w="668"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Zn</w:t>
            </w:r>
          </w:p>
        </w:tc>
      </w:tr>
      <w:tr w:rsidR="00F56EBF">
        <w:trPr>
          <w:trHeight w:val="240"/>
          <w:jc w:val="center"/>
        </w:trPr>
        <w:tc>
          <w:tcPr>
            <w:tcW w:w="944" w:type="dxa"/>
            <w:vMerge/>
            <w:vAlign w:val="center"/>
          </w:tcPr>
          <w:p w:rsidR="00F56EBF" w:rsidRDefault="00F56EBF">
            <w:pPr>
              <w:autoSpaceDE w:val="0"/>
              <w:autoSpaceDN w:val="0"/>
              <w:adjustRightInd w:val="0"/>
              <w:spacing w:line="276" w:lineRule="auto"/>
              <w:jc w:val="center"/>
              <w:rPr>
                <w:rFonts w:ascii="Arial" w:eastAsia="Calibri" w:hAnsi="Arial" w:cs="Arial"/>
                <w:sz w:val="20"/>
                <w:szCs w:val="20"/>
              </w:rPr>
            </w:pPr>
          </w:p>
        </w:tc>
        <w:tc>
          <w:tcPr>
            <w:tcW w:w="783" w:type="dxa"/>
            <w:vMerge/>
            <w:vAlign w:val="center"/>
          </w:tcPr>
          <w:p w:rsidR="00F56EBF" w:rsidRDefault="00F56EBF">
            <w:pPr>
              <w:autoSpaceDE w:val="0"/>
              <w:autoSpaceDN w:val="0"/>
              <w:adjustRightInd w:val="0"/>
              <w:spacing w:line="276" w:lineRule="auto"/>
              <w:jc w:val="center"/>
              <w:rPr>
                <w:rFonts w:ascii="Arial" w:eastAsia="Calibri" w:hAnsi="Arial" w:cs="Arial"/>
                <w:sz w:val="20"/>
                <w:szCs w:val="20"/>
              </w:rPr>
            </w:pPr>
          </w:p>
        </w:tc>
        <w:tc>
          <w:tcPr>
            <w:tcW w:w="845" w:type="dxa"/>
            <w:vMerge/>
            <w:vAlign w:val="center"/>
          </w:tcPr>
          <w:p w:rsidR="00F56EBF" w:rsidRDefault="00F56EBF">
            <w:pPr>
              <w:autoSpaceDE w:val="0"/>
              <w:autoSpaceDN w:val="0"/>
              <w:adjustRightInd w:val="0"/>
              <w:spacing w:line="276" w:lineRule="auto"/>
              <w:jc w:val="center"/>
              <w:rPr>
                <w:rFonts w:ascii="Arial" w:eastAsia="Calibri" w:hAnsi="Arial" w:cs="Arial"/>
                <w:sz w:val="20"/>
                <w:szCs w:val="20"/>
              </w:rPr>
            </w:pPr>
          </w:p>
        </w:tc>
        <w:tc>
          <w:tcPr>
            <w:tcW w:w="3996" w:type="dxa"/>
            <w:gridSpan w:val="6"/>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w:t>
            </w:r>
          </w:p>
        </w:tc>
        <w:tc>
          <w:tcPr>
            <w:tcW w:w="2088" w:type="dxa"/>
            <w:gridSpan w:val="3"/>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(mg/kg)</w:t>
            </w:r>
          </w:p>
        </w:tc>
      </w:tr>
      <w:tr w:rsidR="00F56EBF">
        <w:trPr>
          <w:jc w:val="center"/>
        </w:trPr>
        <w:tc>
          <w:tcPr>
            <w:tcW w:w="944" w:type="dxa"/>
            <w:vAlign w:val="center"/>
          </w:tcPr>
          <w:p w:rsidR="00F56EBF" w:rsidRDefault="008C5230">
            <w:pPr>
              <w:autoSpaceDE w:val="0"/>
              <w:autoSpaceDN w:val="0"/>
              <w:adjustRightInd w:val="0"/>
              <w:spacing w:line="276" w:lineRule="auto"/>
              <w:jc w:val="center"/>
              <w:rPr>
                <w:rFonts w:ascii="Arial" w:eastAsia="Calibri" w:hAnsi="Arial" w:cs="Arial"/>
                <w:sz w:val="20"/>
                <w:szCs w:val="20"/>
                <w:rtl/>
                <w:lang w:bidi="ar-EG"/>
              </w:rPr>
            </w:pPr>
            <w:r>
              <w:rPr>
                <w:rFonts w:ascii="Arial" w:eastAsia="Calibri" w:hAnsi="Arial" w:cs="Arial" w:hint="eastAsia"/>
                <w:sz w:val="20"/>
                <w:szCs w:val="20"/>
              </w:rPr>
              <w:t>25</w:t>
            </w:r>
          </w:p>
        </w:tc>
        <w:tc>
          <w:tcPr>
            <w:tcW w:w="783"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8.70</w:t>
            </w:r>
          </w:p>
        </w:tc>
        <w:tc>
          <w:tcPr>
            <w:tcW w:w="845"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4.50</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35.00</w:t>
            </w:r>
          </w:p>
        </w:tc>
        <w:tc>
          <w:tcPr>
            <w:tcW w:w="665"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18.51</w:t>
            </w:r>
          </w:p>
        </w:tc>
        <w:tc>
          <w:tcPr>
            <w:tcW w:w="667"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48.00</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1.89</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0.95</w:t>
            </w:r>
          </w:p>
        </w:tc>
        <w:tc>
          <w:tcPr>
            <w:tcW w:w="666"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8.60</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335.00</w:t>
            </w:r>
          </w:p>
        </w:tc>
        <w:tc>
          <w:tcPr>
            <w:tcW w:w="710"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150.00</w:t>
            </w:r>
          </w:p>
        </w:tc>
        <w:tc>
          <w:tcPr>
            <w:tcW w:w="668" w:type="dxa"/>
            <w:vAlign w:val="center"/>
          </w:tcPr>
          <w:p w:rsidR="00F56EBF" w:rsidRDefault="008C5230">
            <w:pPr>
              <w:autoSpaceDE w:val="0"/>
              <w:autoSpaceDN w:val="0"/>
              <w:adjustRightInd w:val="0"/>
              <w:spacing w:line="276" w:lineRule="auto"/>
              <w:jc w:val="center"/>
              <w:rPr>
                <w:rFonts w:ascii="Arial" w:eastAsia="Calibri" w:hAnsi="Arial" w:cs="Arial"/>
                <w:sz w:val="20"/>
                <w:szCs w:val="20"/>
              </w:rPr>
            </w:pPr>
            <w:r>
              <w:rPr>
                <w:rFonts w:ascii="Arial" w:eastAsia="Calibri" w:hAnsi="Arial" w:cs="Arial" w:hint="eastAsia"/>
                <w:sz w:val="20"/>
                <w:szCs w:val="20"/>
              </w:rPr>
              <w:t>90.60</w:t>
            </w:r>
          </w:p>
        </w:tc>
      </w:tr>
    </w:tbl>
    <w:p w:rsidR="00F56EBF" w:rsidRDefault="00F56EBF">
      <w:pPr>
        <w:spacing w:line="276" w:lineRule="auto"/>
        <w:jc w:val="both"/>
        <w:rPr>
          <w:rFonts w:ascii="Arial" w:hAnsi="Arial" w:cs="Arial"/>
          <w:sz w:val="20"/>
          <w:szCs w:val="20"/>
          <w:lang w:bidi="ar-EG"/>
        </w:rPr>
      </w:pPr>
    </w:p>
    <w:p w:rsidR="00F56EBF" w:rsidRDefault="008C5230">
      <w:pPr>
        <w:spacing w:line="276" w:lineRule="auto"/>
        <w:jc w:val="both"/>
        <w:rPr>
          <w:rFonts w:ascii="Arial" w:hAnsi="Arial" w:cs="Arial"/>
          <w:sz w:val="20"/>
          <w:szCs w:val="20"/>
          <w:lang w:bidi="ar-EG"/>
        </w:rPr>
      </w:pPr>
      <w:r>
        <w:rPr>
          <w:rFonts w:ascii="Arial" w:hAnsi="Arial" w:cs="Arial"/>
          <w:sz w:val="20"/>
          <w:szCs w:val="20"/>
          <w:lang w:bidi="ar-EG"/>
        </w:rPr>
        <w:t>All agronomic practices were performed 20 days prior to sowing. Compost and biochar were applied at a rate of 5 t fed</w:t>
      </w:r>
      <w:r>
        <w:rPr>
          <w:rFonts w:ascii="Cambria Math" w:hAnsi="Cambria Math" w:cs="Cambria Math"/>
          <w:sz w:val="20"/>
          <w:szCs w:val="20"/>
          <w:lang w:bidi="ar-EG"/>
        </w:rPr>
        <w:t>⁻</w:t>
      </w:r>
      <w:r>
        <w:rPr>
          <w:rFonts w:ascii="Arial" w:hAnsi="Arial" w:cs="Arial"/>
          <w:sz w:val="20"/>
          <w:szCs w:val="20"/>
          <w:lang w:bidi="ar-EG"/>
        </w:rPr>
        <w:t xml:space="preserve">¹ and incorporated into the soil. Lupin seeds were coated with </w:t>
      </w:r>
      <w:r>
        <w:rPr>
          <w:rFonts w:ascii="Arial" w:hAnsi="Arial" w:cs="Arial"/>
          <w:i/>
          <w:iCs/>
          <w:sz w:val="20"/>
          <w:szCs w:val="20"/>
          <w:lang w:bidi="ar-EG"/>
        </w:rPr>
        <w:t xml:space="preserve">R. </w:t>
      </w:r>
      <w:proofErr w:type="spellStart"/>
      <w:r>
        <w:rPr>
          <w:rFonts w:ascii="Arial" w:hAnsi="Arial" w:cs="Arial"/>
          <w:i/>
          <w:iCs/>
          <w:sz w:val="20"/>
          <w:szCs w:val="20"/>
          <w:lang w:bidi="ar-EG"/>
        </w:rPr>
        <w:t>leguminosarum</w:t>
      </w:r>
      <w:proofErr w:type="spellEnd"/>
      <w:r>
        <w:rPr>
          <w:rFonts w:ascii="Arial" w:hAnsi="Arial" w:cs="Arial"/>
          <w:sz w:val="20"/>
          <w:szCs w:val="20"/>
          <w:lang w:bidi="ar-EG"/>
        </w:rPr>
        <w:t xml:space="preserve"> using Arabic gum as an adhesive, and additional biofertilizer solution was applied at 30, 45 and 60 days after sowing. Superphosphate (15.5% P</w:t>
      </w:r>
      <w:r>
        <w:rPr>
          <w:rFonts w:ascii="Cambria Math" w:hAnsi="Cambria Math" w:cs="Cambria Math"/>
          <w:sz w:val="20"/>
          <w:szCs w:val="20"/>
          <w:lang w:bidi="ar-EG"/>
        </w:rPr>
        <w:t>₂</w:t>
      </w:r>
      <w:r>
        <w:rPr>
          <w:rFonts w:ascii="Arial" w:hAnsi="Arial" w:cs="Arial"/>
          <w:sz w:val="20"/>
          <w:szCs w:val="20"/>
          <w:lang w:bidi="ar-EG"/>
        </w:rPr>
        <w:t>O</w:t>
      </w:r>
      <w:r>
        <w:rPr>
          <w:rFonts w:ascii="Cambria Math" w:hAnsi="Cambria Math" w:cs="Cambria Math"/>
          <w:sz w:val="20"/>
          <w:szCs w:val="20"/>
          <w:lang w:bidi="ar-EG"/>
        </w:rPr>
        <w:t>₅</w:t>
      </w:r>
      <w:r>
        <w:rPr>
          <w:rFonts w:ascii="Arial" w:hAnsi="Arial" w:cs="Arial"/>
          <w:sz w:val="20"/>
          <w:szCs w:val="20"/>
          <w:lang w:bidi="ar-EG"/>
        </w:rPr>
        <w:t>) was applied at 200 kg fed</w:t>
      </w:r>
      <w:r>
        <w:rPr>
          <w:rFonts w:ascii="Cambria Math" w:hAnsi="Cambria Math" w:cs="Cambria Math"/>
          <w:sz w:val="20"/>
          <w:szCs w:val="20"/>
          <w:lang w:bidi="ar-EG"/>
        </w:rPr>
        <w:t>⁻</w:t>
      </w:r>
      <w:r>
        <w:rPr>
          <w:rFonts w:ascii="Arial" w:hAnsi="Arial" w:cs="Arial"/>
          <w:sz w:val="20"/>
          <w:szCs w:val="20"/>
          <w:lang w:bidi="ar-EG"/>
        </w:rPr>
        <w:t>¹ during seedbed preparation. Urea (46% N) was applied at 0, 20, 30 and 40 kg N fed</w:t>
      </w:r>
      <w:r>
        <w:rPr>
          <w:rFonts w:ascii="Cambria Math" w:hAnsi="Cambria Math" w:cs="Cambria Math"/>
          <w:sz w:val="20"/>
          <w:szCs w:val="20"/>
          <w:lang w:bidi="ar-EG"/>
        </w:rPr>
        <w:t>⁻</w:t>
      </w:r>
      <w:r>
        <w:rPr>
          <w:rFonts w:ascii="Arial" w:hAnsi="Arial" w:cs="Arial"/>
          <w:sz w:val="20"/>
          <w:szCs w:val="20"/>
          <w:lang w:bidi="ar-EG"/>
        </w:rPr>
        <w:t xml:space="preserve">¹ in three equal doses at 30, 45 and 60 days after sowing, while potassium </w:t>
      </w:r>
      <w:proofErr w:type="spellStart"/>
      <w:r>
        <w:rPr>
          <w:rFonts w:ascii="Arial" w:hAnsi="Arial" w:cs="Arial"/>
          <w:sz w:val="20"/>
          <w:szCs w:val="20"/>
          <w:lang w:bidi="ar-EG"/>
        </w:rPr>
        <w:t>sulfate</w:t>
      </w:r>
      <w:proofErr w:type="spellEnd"/>
      <w:r>
        <w:rPr>
          <w:rFonts w:ascii="Arial" w:hAnsi="Arial" w:cs="Arial"/>
          <w:sz w:val="20"/>
          <w:szCs w:val="20"/>
          <w:lang w:bidi="ar-EG"/>
        </w:rPr>
        <w:t xml:space="preserve"> (48% K</w:t>
      </w:r>
      <w:r>
        <w:rPr>
          <w:rFonts w:ascii="Cambria Math" w:hAnsi="Cambria Math" w:cs="Cambria Math"/>
          <w:sz w:val="20"/>
          <w:szCs w:val="20"/>
          <w:lang w:bidi="ar-EG"/>
        </w:rPr>
        <w:t>₂</w:t>
      </w:r>
      <w:r>
        <w:rPr>
          <w:rFonts w:ascii="Arial" w:hAnsi="Arial" w:cs="Arial"/>
          <w:sz w:val="20"/>
          <w:szCs w:val="20"/>
          <w:lang w:bidi="ar-EG"/>
        </w:rPr>
        <w:t>O) was applied at 75 kg fed</w:t>
      </w:r>
      <w:r>
        <w:rPr>
          <w:rFonts w:ascii="Cambria Math" w:hAnsi="Cambria Math" w:cs="Cambria Math"/>
          <w:sz w:val="20"/>
          <w:szCs w:val="20"/>
          <w:lang w:bidi="ar-EG"/>
        </w:rPr>
        <w:t>⁻</w:t>
      </w:r>
      <w:r>
        <w:rPr>
          <w:rFonts w:ascii="Arial" w:hAnsi="Arial" w:cs="Arial"/>
          <w:sz w:val="20"/>
          <w:szCs w:val="20"/>
          <w:lang w:bidi="ar-EG"/>
        </w:rPr>
        <w:t>¹ in two equal split doses at 30 and 50 days after sowing.</w:t>
      </w:r>
    </w:p>
    <w:p w:rsidR="00F56EBF" w:rsidRDefault="008C5230">
      <w:pPr>
        <w:spacing w:line="276" w:lineRule="auto"/>
        <w:jc w:val="both"/>
        <w:rPr>
          <w:rFonts w:ascii="Arial" w:hAnsi="Arial" w:cs="Arial"/>
          <w:sz w:val="20"/>
          <w:szCs w:val="20"/>
          <w:lang w:bidi="ar-EG"/>
        </w:rPr>
      </w:pPr>
      <w:r>
        <w:rPr>
          <w:rFonts w:ascii="Arial" w:hAnsi="Arial" w:cs="Arial"/>
          <w:sz w:val="20"/>
          <w:szCs w:val="20"/>
          <w:lang w:bidi="ar-EG"/>
        </w:rPr>
        <w:t>Each experimental plot measured 5 × 5 m and consisted of rows spaced 60 cm apart. Sowing was carried out on 15 November in both seasons. Two to three seeds were sown per hole at 20 cm spacing and thinned to one plant per hill after 30 days.</w:t>
      </w:r>
    </w:p>
    <w:p w:rsidR="00F56EBF" w:rsidRDefault="008C5230">
      <w:pPr>
        <w:spacing w:line="276" w:lineRule="auto"/>
        <w:jc w:val="both"/>
        <w:rPr>
          <w:rFonts w:ascii="Arial" w:hAnsi="Arial" w:cs="Arial"/>
          <w:sz w:val="20"/>
          <w:szCs w:val="20"/>
          <w:lang w:bidi="ar-EG"/>
        </w:rPr>
      </w:pPr>
      <w:r>
        <w:rPr>
          <w:rFonts w:ascii="Arial" w:hAnsi="Arial" w:cs="Arial"/>
          <w:sz w:val="20"/>
          <w:szCs w:val="20"/>
          <w:lang w:bidi="ar-EG"/>
        </w:rPr>
        <w:t>At harvest, plants from each plot were separated into straw and pods. Seeds were air-dried, oven-dried at 75 °C for 48 h, ground and stored for chemical analysis. A 0.5 g subsample was digested with H</w:t>
      </w:r>
      <w:r>
        <w:rPr>
          <w:rFonts w:ascii="Cambria Math" w:hAnsi="Cambria Math" w:cs="Cambria Math"/>
          <w:sz w:val="20"/>
          <w:szCs w:val="20"/>
          <w:lang w:bidi="ar-EG"/>
        </w:rPr>
        <w:t>₂</w:t>
      </w:r>
      <w:r>
        <w:rPr>
          <w:rFonts w:ascii="Arial" w:hAnsi="Arial" w:cs="Arial"/>
          <w:sz w:val="20"/>
          <w:szCs w:val="20"/>
          <w:lang w:bidi="ar-EG"/>
        </w:rPr>
        <w:t>SO</w:t>
      </w:r>
      <w:r>
        <w:rPr>
          <w:rFonts w:ascii="Cambria Math" w:hAnsi="Cambria Math" w:cs="Cambria Math"/>
          <w:sz w:val="20"/>
          <w:szCs w:val="20"/>
          <w:lang w:bidi="ar-EG"/>
        </w:rPr>
        <w:t>₄</w:t>
      </w:r>
      <w:r>
        <w:rPr>
          <w:rFonts w:ascii="Arial" w:hAnsi="Arial" w:cs="Arial"/>
          <w:sz w:val="20"/>
          <w:szCs w:val="20"/>
          <w:lang w:bidi="ar-EG"/>
        </w:rPr>
        <w:t>–</w:t>
      </w:r>
      <w:proofErr w:type="spellStart"/>
      <w:r>
        <w:rPr>
          <w:rFonts w:ascii="Arial" w:hAnsi="Arial" w:cs="Arial"/>
          <w:sz w:val="20"/>
          <w:szCs w:val="20"/>
          <w:lang w:bidi="ar-EG"/>
        </w:rPr>
        <w:t>HClO</w:t>
      </w:r>
      <w:proofErr w:type="spellEnd"/>
      <w:r>
        <w:rPr>
          <w:rFonts w:ascii="Cambria Math" w:hAnsi="Cambria Math" w:cs="Cambria Math"/>
          <w:sz w:val="20"/>
          <w:szCs w:val="20"/>
          <w:lang w:bidi="ar-EG"/>
        </w:rPr>
        <w:t>₄</w:t>
      </w:r>
      <w:r>
        <w:rPr>
          <w:rFonts w:ascii="Arial" w:hAnsi="Arial" w:cs="Arial"/>
          <w:sz w:val="20"/>
          <w:szCs w:val="20"/>
          <w:lang w:bidi="ar-EG"/>
        </w:rPr>
        <w:t xml:space="preserve"> mixture following Chapman and Pratt (1961). Concentrations of N, P, K, Fe, Mn and Zn in plant tissues were determined using the methods described by </w:t>
      </w:r>
      <w:r>
        <w:rPr>
          <w:rFonts w:ascii="Arial" w:hAnsi="Arial" w:cs="Arial"/>
          <w:sz w:val="20"/>
          <w:szCs w:val="20"/>
          <w:lang w:val="en-US" w:bidi="ar-EG"/>
        </w:rPr>
        <w:t>[</w:t>
      </w:r>
      <w:r>
        <w:rPr>
          <w:rFonts w:ascii="Arial" w:hAnsi="Arial" w:cs="Arial" w:hint="cs"/>
          <w:sz w:val="20"/>
          <w:szCs w:val="20"/>
          <w:rtl/>
          <w:lang w:bidi="ar-EG"/>
        </w:rPr>
        <w:t>1</w:t>
      </w:r>
      <w:r>
        <w:rPr>
          <w:rFonts w:ascii="Arial" w:hAnsi="Arial" w:cs="Arial"/>
          <w:sz w:val="20"/>
          <w:szCs w:val="20"/>
          <w:lang w:bidi="ar-EG"/>
        </w:rPr>
        <w:t>9].</w:t>
      </w:r>
    </w:p>
    <w:p w:rsidR="00F56EBF" w:rsidRDefault="008C5230">
      <w:pPr>
        <w:spacing w:line="276" w:lineRule="auto"/>
        <w:jc w:val="both"/>
        <w:rPr>
          <w:rFonts w:ascii="Arial" w:hAnsi="Arial" w:cs="Arial"/>
          <w:b/>
          <w:bCs/>
          <w:sz w:val="20"/>
          <w:szCs w:val="20"/>
          <w:lang w:bidi="ar-EG"/>
        </w:rPr>
      </w:pPr>
      <w:r>
        <w:rPr>
          <w:rFonts w:ascii="Arial" w:hAnsi="Arial" w:cs="Arial"/>
          <w:b/>
          <w:bCs/>
          <w:sz w:val="20"/>
          <w:szCs w:val="20"/>
          <w:lang w:bidi="ar-EG"/>
        </w:rPr>
        <w:t>Statistical Analysis</w:t>
      </w:r>
    </w:p>
    <w:p w:rsidR="00F56EBF" w:rsidRDefault="008C5230">
      <w:pPr>
        <w:spacing w:line="276" w:lineRule="auto"/>
        <w:jc w:val="both"/>
        <w:rPr>
          <w:rFonts w:ascii="Arial" w:hAnsi="Arial" w:cs="Arial"/>
          <w:sz w:val="20"/>
          <w:szCs w:val="20"/>
          <w:lang w:bidi="ar-EG"/>
        </w:rPr>
      </w:pPr>
      <w:r>
        <w:rPr>
          <w:rFonts w:ascii="Arial" w:hAnsi="Arial" w:cs="Arial"/>
          <w:sz w:val="20"/>
          <w:szCs w:val="20"/>
          <w:lang w:bidi="ar-EG"/>
        </w:rPr>
        <w:t xml:space="preserve">The study was arranged in a split-plot design with three replicates. The main plots consisted of   control and two organic amendment treatments (biochar and compost) together with </w:t>
      </w:r>
      <w:r>
        <w:rPr>
          <w:rFonts w:ascii="Arial" w:hAnsi="Arial" w:cs="Arial"/>
          <w:i/>
          <w:iCs/>
          <w:sz w:val="20"/>
          <w:szCs w:val="20"/>
          <w:lang w:bidi="ar-EG"/>
        </w:rPr>
        <w:t xml:space="preserve">R. </w:t>
      </w:r>
      <w:proofErr w:type="spellStart"/>
      <w:r>
        <w:rPr>
          <w:rFonts w:ascii="Arial" w:hAnsi="Arial" w:cs="Arial"/>
          <w:i/>
          <w:iCs/>
          <w:sz w:val="20"/>
          <w:szCs w:val="20"/>
          <w:lang w:bidi="ar-EG"/>
        </w:rPr>
        <w:t>leguminosarum</w:t>
      </w:r>
      <w:proofErr w:type="spellEnd"/>
      <w:r>
        <w:rPr>
          <w:rFonts w:ascii="Arial" w:hAnsi="Arial" w:cs="Arial"/>
          <w:sz w:val="20"/>
          <w:szCs w:val="20"/>
          <w:lang w:bidi="ar-EG"/>
        </w:rPr>
        <w:t xml:space="preserve"> biofertilization, whereas the sub-plots included four mineral nitrogen levels (0, 20, 30 and 40 kg N fed</w:t>
      </w:r>
      <w:r>
        <w:rPr>
          <w:rFonts w:ascii="Cambria Math" w:hAnsi="Cambria Math" w:cs="Cambria Math"/>
          <w:sz w:val="20"/>
          <w:szCs w:val="20"/>
          <w:lang w:bidi="ar-EG"/>
        </w:rPr>
        <w:t>⁻</w:t>
      </w:r>
      <w:r>
        <w:rPr>
          <w:rFonts w:ascii="Arial" w:hAnsi="Arial" w:cs="Arial"/>
          <w:sz w:val="20"/>
          <w:szCs w:val="20"/>
          <w:lang w:bidi="ar-EG"/>
        </w:rPr>
        <w:t xml:space="preserve">¹). Prior to statistical analysis, data from the 2023/2024 and 2024/2025 seasons were analysed separately to verify homogeneity of error variance. As the error variances were homogeneous, the data were subsequently pooled across both seasons and subjected to analysis of variance (ANOVA). Mean comparisons were performed using the least significant difference (LSD) test at the 0.05 probability level in accordance with </w:t>
      </w:r>
      <w:r>
        <w:rPr>
          <w:rFonts w:ascii="Arial" w:hAnsi="Arial" w:cs="Arial"/>
          <w:sz w:val="20"/>
          <w:szCs w:val="20"/>
          <w:lang w:val="en-US" w:bidi="ar-EG"/>
        </w:rPr>
        <w:t>[</w:t>
      </w:r>
      <w:r>
        <w:rPr>
          <w:rFonts w:ascii="Arial" w:hAnsi="Arial" w:cs="Arial"/>
          <w:sz w:val="20"/>
          <w:szCs w:val="20"/>
          <w:lang w:bidi="ar-EG"/>
        </w:rPr>
        <w:t>22].</w:t>
      </w:r>
    </w:p>
    <w:p w:rsidR="00F56EBF" w:rsidRDefault="008C5230">
      <w:pPr>
        <w:spacing w:after="0" w:line="240" w:lineRule="auto"/>
        <w:rPr>
          <w:rFonts w:ascii="Arial" w:eastAsia="Calibri" w:hAnsi="Arial" w:cs="Arial"/>
          <w:b/>
          <w:bCs/>
          <w:lang w:val="en-US"/>
        </w:rPr>
      </w:pPr>
      <w:r>
        <w:rPr>
          <w:rFonts w:ascii="Arial" w:eastAsia="Calibri" w:hAnsi="Arial" w:cs="Arial"/>
          <w:b/>
          <w:bCs/>
          <w:lang w:val="en-US"/>
        </w:rPr>
        <w:t xml:space="preserve">3. </w:t>
      </w:r>
      <w:bookmarkStart w:id="0" w:name="_GoBack"/>
      <w:r>
        <w:rPr>
          <w:rFonts w:ascii="Arial" w:eastAsia="Calibri" w:hAnsi="Arial" w:cs="Arial"/>
          <w:b/>
          <w:bCs/>
          <w:lang w:val="en-US"/>
        </w:rPr>
        <w:t>RESULT</w:t>
      </w:r>
      <w:bookmarkEnd w:id="0"/>
      <w:r>
        <w:rPr>
          <w:rFonts w:ascii="Arial" w:eastAsia="Calibri" w:hAnsi="Arial" w:cs="Arial"/>
          <w:b/>
          <w:bCs/>
          <w:lang w:val="en-US"/>
        </w:rPr>
        <w:t xml:space="preserve">S </w:t>
      </w:r>
    </w:p>
    <w:p w:rsidR="00F56EBF" w:rsidRDefault="00F56EBF">
      <w:pPr>
        <w:spacing w:after="0" w:line="240" w:lineRule="auto"/>
        <w:jc w:val="center"/>
        <w:rPr>
          <w:rFonts w:ascii="Times New Roman" w:eastAsia="Calibri" w:hAnsi="Times New Roman" w:cs="Times New Roman"/>
          <w:b/>
          <w:bCs/>
          <w:sz w:val="28"/>
          <w:szCs w:val="28"/>
          <w:lang w:val="en-US"/>
        </w:rPr>
      </w:pPr>
    </w:p>
    <w:p w:rsidR="00F56EBF" w:rsidRDefault="008C5230">
      <w:pPr>
        <w:pStyle w:val="ListParagraph"/>
        <w:numPr>
          <w:ilvl w:val="1"/>
          <w:numId w:val="2"/>
        </w:numPr>
        <w:spacing w:line="276" w:lineRule="auto"/>
        <w:rPr>
          <w:rFonts w:asciiTheme="minorBidi" w:eastAsia="Calibri" w:hAnsiTheme="minorBidi"/>
          <w:b/>
          <w:bCs/>
          <w:lang w:bidi="ar-EG"/>
        </w:rPr>
      </w:pPr>
      <w:r>
        <w:rPr>
          <w:rFonts w:asciiTheme="minorBidi" w:eastAsia="Calibri" w:hAnsiTheme="minorBidi"/>
          <w:b/>
          <w:bCs/>
          <w:lang w:bidi="ar-EG"/>
        </w:rPr>
        <w:t>Effect of Soil Amendments on Available Nutrients</w:t>
      </w:r>
    </w:p>
    <w:p w:rsidR="00F56EBF" w:rsidRDefault="008C5230">
      <w:pPr>
        <w:spacing w:line="276" w:lineRule="auto"/>
        <w:jc w:val="both"/>
        <w:rPr>
          <w:rFonts w:ascii="Arial" w:eastAsia="Calibri" w:hAnsi="Arial" w:cs="Arial"/>
          <w:sz w:val="20"/>
          <w:szCs w:val="20"/>
          <w:lang w:bidi="ar-EG"/>
        </w:rPr>
      </w:pPr>
      <w:r>
        <w:rPr>
          <w:rFonts w:asciiTheme="minorBidi" w:eastAsia="Calibri" w:hAnsiTheme="minorBidi"/>
          <w:sz w:val="20"/>
          <w:szCs w:val="20"/>
          <w:lang w:bidi="ar-EG"/>
        </w:rPr>
        <w:t xml:space="preserve">Data presented in Table 4 clearly indicate that the application of compost, biochar and biofertilizer, particularly when combined with higher rates of mineral nitrogen fertilizer, resulted in substantial increases in the available </w:t>
      </w:r>
      <w:r>
        <w:rPr>
          <w:rFonts w:ascii="Arial" w:eastAsia="Calibri" w:hAnsi="Arial" w:cs="Arial"/>
          <w:sz w:val="20"/>
          <w:szCs w:val="20"/>
          <w:lang w:bidi="ar-EG"/>
        </w:rPr>
        <w:t>macronutrients (N, P and K) and micronutrients (Fe, Mn and Zn) in the soil. This improvement may be attributed to the contribution of organic compounds and biochemical processes associated with the applied amendments, which enhanced nutrient mineralization and thus increased the release of available nutrients into the soil. The highest contents of available N, P, K, Fe, Mn and Zn were observed in soil treated with compost or biochar in combination with 40 kg N fed</w:t>
      </w:r>
      <w:r>
        <w:rPr>
          <w:rFonts w:ascii="Cambria Math" w:eastAsia="Calibri" w:hAnsi="Cambria Math" w:cs="Cambria Math"/>
          <w:sz w:val="20"/>
          <w:szCs w:val="20"/>
          <w:lang w:bidi="ar-EG"/>
        </w:rPr>
        <w:t>⁻</w:t>
      </w:r>
      <w:r>
        <w:rPr>
          <w:rFonts w:ascii="Arial" w:eastAsia="Calibri" w:hAnsi="Arial" w:cs="Arial"/>
          <w:sz w:val="20"/>
          <w:szCs w:val="20"/>
          <w:lang w:bidi="ar-EG"/>
        </w:rPr>
        <w:t>¹ (62.10 mg kg</w:t>
      </w:r>
      <w:r>
        <w:rPr>
          <w:rFonts w:ascii="Cambria Math" w:eastAsia="Calibri" w:hAnsi="Cambria Math" w:cs="Cambria Math"/>
          <w:sz w:val="20"/>
          <w:szCs w:val="20"/>
          <w:lang w:bidi="ar-EG"/>
        </w:rPr>
        <w:t>⁻</w:t>
      </w:r>
      <w:r>
        <w:rPr>
          <w:rFonts w:ascii="Arial" w:eastAsia="Calibri" w:hAnsi="Arial" w:cs="Arial"/>
          <w:sz w:val="20"/>
          <w:szCs w:val="20"/>
          <w:lang w:bidi="ar-EG"/>
        </w:rPr>
        <w:t>¹ N; 6.85 mg kg</w:t>
      </w:r>
      <w:r>
        <w:rPr>
          <w:rFonts w:ascii="Cambria Math" w:eastAsia="Calibri" w:hAnsi="Cambria Math" w:cs="Cambria Math"/>
          <w:sz w:val="20"/>
          <w:szCs w:val="20"/>
          <w:lang w:bidi="ar-EG"/>
        </w:rPr>
        <w:t>⁻</w:t>
      </w:r>
      <w:r>
        <w:rPr>
          <w:rFonts w:ascii="Arial" w:eastAsia="Calibri" w:hAnsi="Arial" w:cs="Arial"/>
          <w:sz w:val="20"/>
          <w:szCs w:val="20"/>
          <w:lang w:bidi="ar-EG"/>
        </w:rPr>
        <w:t>¹ P; 192.00 mg kg</w:t>
      </w:r>
      <w:r>
        <w:rPr>
          <w:rFonts w:ascii="Cambria Math" w:eastAsia="Calibri" w:hAnsi="Cambria Math" w:cs="Cambria Math"/>
          <w:sz w:val="20"/>
          <w:szCs w:val="20"/>
          <w:lang w:bidi="ar-EG"/>
        </w:rPr>
        <w:t>⁻</w:t>
      </w:r>
      <w:r>
        <w:rPr>
          <w:rFonts w:ascii="Arial" w:eastAsia="Calibri" w:hAnsi="Arial" w:cs="Arial"/>
          <w:sz w:val="20"/>
          <w:szCs w:val="20"/>
          <w:lang w:bidi="ar-EG"/>
        </w:rPr>
        <w:t>¹ K; 4.60 mg kg</w:t>
      </w:r>
      <w:r>
        <w:rPr>
          <w:rFonts w:ascii="Cambria Math" w:eastAsia="Calibri" w:hAnsi="Cambria Math" w:cs="Cambria Math"/>
          <w:sz w:val="20"/>
          <w:szCs w:val="20"/>
          <w:lang w:bidi="ar-EG"/>
        </w:rPr>
        <w:t>⁻</w:t>
      </w:r>
      <w:r>
        <w:rPr>
          <w:rFonts w:ascii="Arial" w:eastAsia="Calibri" w:hAnsi="Arial" w:cs="Arial"/>
          <w:sz w:val="20"/>
          <w:szCs w:val="20"/>
          <w:lang w:bidi="ar-EG"/>
        </w:rPr>
        <w:t>¹ Fe; 1.98 mg kg</w:t>
      </w:r>
      <w:r>
        <w:rPr>
          <w:rFonts w:ascii="Cambria Math" w:eastAsia="Calibri" w:hAnsi="Cambria Math" w:cs="Cambria Math"/>
          <w:sz w:val="20"/>
          <w:szCs w:val="20"/>
          <w:lang w:bidi="ar-EG"/>
        </w:rPr>
        <w:t>⁻</w:t>
      </w:r>
      <w:r>
        <w:rPr>
          <w:rFonts w:ascii="Arial" w:eastAsia="Calibri" w:hAnsi="Arial" w:cs="Arial"/>
          <w:sz w:val="20"/>
          <w:szCs w:val="20"/>
          <w:lang w:bidi="ar-EG"/>
        </w:rPr>
        <w:t>¹ Mn and 0.77 mg kg</w:t>
      </w:r>
      <w:r>
        <w:rPr>
          <w:rFonts w:ascii="Cambria Math" w:eastAsia="Calibri" w:hAnsi="Cambria Math" w:cs="Cambria Math"/>
          <w:sz w:val="20"/>
          <w:szCs w:val="20"/>
          <w:lang w:bidi="ar-EG"/>
        </w:rPr>
        <w:t>⁻</w:t>
      </w:r>
      <w:r>
        <w:rPr>
          <w:rFonts w:ascii="Arial" w:eastAsia="Calibri" w:hAnsi="Arial" w:cs="Arial"/>
          <w:sz w:val="20"/>
          <w:szCs w:val="20"/>
          <w:lang w:bidi="ar-EG"/>
        </w:rPr>
        <w:t>¹ Zn). In comparison, the application of biofertilizer combined with 30 kg N fed</w:t>
      </w:r>
      <w:r>
        <w:rPr>
          <w:rFonts w:ascii="Cambria Math" w:eastAsia="Calibri" w:hAnsi="Cambria Math" w:cs="Cambria Math"/>
          <w:sz w:val="20"/>
          <w:szCs w:val="20"/>
          <w:lang w:bidi="ar-EG"/>
        </w:rPr>
        <w:t>⁻</w:t>
      </w:r>
      <w:r>
        <w:rPr>
          <w:rFonts w:ascii="Arial" w:eastAsia="Calibri" w:hAnsi="Arial" w:cs="Arial"/>
          <w:sz w:val="20"/>
          <w:szCs w:val="20"/>
          <w:lang w:bidi="ar-EG"/>
        </w:rPr>
        <w:t xml:space="preserve">¹ also considerably </w:t>
      </w:r>
      <w:r>
        <w:rPr>
          <w:rFonts w:ascii="Arial" w:eastAsia="Calibri" w:hAnsi="Arial" w:cs="Arial"/>
          <w:sz w:val="20"/>
          <w:szCs w:val="20"/>
          <w:lang w:bidi="ar-EG"/>
        </w:rPr>
        <w:lastRenderedPageBreak/>
        <w:t>increased the availability of N, P, K, Fe, Mn and Zn in soil (56.40, 6.40, 193.60, 4.70, 1.99 and 0.79 mg kg</w:t>
      </w:r>
      <w:r>
        <w:rPr>
          <w:rFonts w:ascii="Cambria Math" w:eastAsia="Calibri" w:hAnsi="Cambria Math" w:cs="Cambria Math"/>
          <w:sz w:val="20"/>
          <w:szCs w:val="20"/>
          <w:lang w:bidi="ar-EG"/>
        </w:rPr>
        <w:t>⁻</w:t>
      </w:r>
      <w:r>
        <w:rPr>
          <w:rFonts w:ascii="Arial" w:eastAsia="Calibri" w:hAnsi="Arial" w:cs="Arial"/>
          <w:sz w:val="20"/>
          <w:szCs w:val="20"/>
          <w:lang w:bidi="ar-EG"/>
        </w:rPr>
        <w:t>¹, respectively).</w:t>
      </w:r>
    </w:p>
    <w:p w:rsidR="00F56EBF" w:rsidRDefault="008C5230">
      <w:pPr>
        <w:spacing w:line="276" w:lineRule="auto"/>
        <w:jc w:val="both"/>
        <w:rPr>
          <w:rFonts w:asciiTheme="minorBidi" w:eastAsia="Calibri" w:hAnsiTheme="minorBidi"/>
          <w:sz w:val="20"/>
          <w:szCs w:val="20"/>
          <w:lang w:bidi="ar-EG"/>
        </w:rPr>
      </w:pPr>
      <w:r>
        <w:rPr>
          <w:rFonts w:ascii="Arial" w:eastAsia="Calibri" w:hAnsi="Arial" w:cs="Arial"/>
          <w:sz w:val="20"/>
          <w:szCs w:val="20"/>
          <w:lang w:bidi="ar-EG"/>
        </w:rPr>
        <w:t>The effect of mineral N alone was significant for</w:t>
      </w:r>
      <w:r>
        <w:rPr>
          <w:rFonts w:asciiTheme="minorBidi" w:eastAsia="Calibri" w:hAnsiTheme="minorBidi"/>
          <w:sz w:val="20"/>
          <w:szCs w:val="20"/>
          <w:lang w:bidi="ar-EG"/>
        </w:rPr>
        <w:t xml:space="preserve"> available N, P and Zn, whereas the increases in K, Fe and Mn were not statistically significant. All soil amendments, however, produced significant increases in N, P, K, Fe, Mn and Zn contents. In addition, the interaction between organic amendments and biofertilizer (treatments) was significant for N, P and Zn, while its effect on K, Fe and Mn was not significant.</w:t>
      </w:r>
    </w:p>
    <w:p w:rsidR="00F56EBF" w:rsidRDefault="008C5230">
      <w:pPr>
        <w:spacing w:line="276" w:lineRule="auto"/>
        <w:jc w:val="both"/>
        <w:rPr>
          <w:rFonts w:asciiTheme="minorBidi" w:eastAsia="Calibri" w:hAnsiTheme="minorBidi"/>
          <w:sz w:val="20"/>
          <w:szCs w:val="20"/>
          <w:lang w:bidi="ar-EG"/>
        </w:rPr>
      </w:pPr>
      <w:r>
        <w:rPr>
          <w:rFonts w:asciiTheme="minorBidi" w:eastAsia="Calibri" w:hAnsiTheme="minorBidi"/>
          <w:sz w:val="20"/>
          <w:szCs w:val="20"/>
          <w:lang w:bidi="ar-EG"/>
        </w:rPr>
        <w:t>Relative increases in mean values as affected by mineral N fertilizer rates (compared to the zero-N treatment) were 19.48% for N, 9.84% for P, 2.12% for K, 3.33% for Fe, 20.69% for Mn and 10.17% for Zn. The relative increases resulting from compost combined with mineral N fertilizer (compared to compost alone) amounted to 32.49% for N, 22.66% for P, 3.23% for K, 9.85% for Fe, 26.00% for Mn and 14.06% for Zn. Likewise, the combination of biochar and mineral N fertilizer increased N, P, K, Fe, Mn and Zn by 30.42, 13.21, 2.53, 8.38, 23.13 and 16.67%, respectively, compared with biochar alone. For biofertilizer, relative increases reached 24.00% for N, 20.20% for P, 3.38% for K, 12.66% for Fe, 25.49% for Mn and 18.46% for Zn compared to biofertilizer alone.</w:t>
      </w:r>
    </w:p>
    <w:p w:rsidR="00F56EBF" w:rsidRDefault="008C5230">
      <w:pPr>
        <w:spacing w:line="276" w:lineRule="auto"/>
        <w:jc w:val="both"/>
        <w:rPr>
          <w:rFonts w:asciiTheme="minorBidi" w:eastAsia="Calibri" w:hAnsiTheme="minorBidi"/>
          <w:sz w:val="20"/>
          <w:szCs w:val="20"/>
          <w:rtl/>
          <w:lang w:val="en-US" w:bidi="ar-EG"/>
        </w:rPr>
      </w:pPr>
      <w:r>
        <w:rPr>
          <w:rFonts w:asciiTheme="minorBidi" w:eastAsia="Calibri" w:hAnsiTheme="minorBidi"/>
          <w:sz w:val="20"/>
          <w:szCs w:val="20"/>
          <w:lang w:bidi="ar-EG"/>
        </w:rPr>
        <w:t>Based on the overall distribution patterns of available soil nutrients, clear differences among the applied treatments were observed. For available nitrogen, the highest values were obtained under compost application, followed by biochar and biofertilizer, whereas the mineral N treatment recorded the lowest values. In the case of available phosphorus and manganese, compost was also superior, followed by biofertilizer and biochar, with mineral N again showing the lowest concentrations. Conversely, biofertilizer led to the greatest increases in available potassium and iron, followed by compost and biochar, while mineral N application alone resulted in the lowest values. For available zinc, biofertilizer showed the most pronounced effect, followed by biochar and compost, whereas mineral N application alone exhibited the least effect.</w:t>
      </w:r>
    </w:p>
    <w:p w:rsidR="00F56EBF" w:rsidRDefault="008C5230">
      <w:pPr>
        <w:spacing w:line="276" w:lineRule="auto"/>
        <w:jc w:val="both"/>
        <w:rPr>
          <w:rFonts w:asciiTheme="minorBidi" w:eastAsia="Calibri" w:hAnsiTheme="minorBidi"/>
          <w:sz w:val="20"/>
          <w:szCs w:val="20"/>
          <w:lang w:bidi="ar-EG"/>
        </w:rPr>
      </w:pPr>
      <w:r>
        <w:rPr>
          <w:rFonts w:asciiTheme="minorBidi" w:eastAsia="Calibri" w:hAnsiTheme="minorBidi"/>
          <w:sz w:val="20"/>
          <w:szCs w:val="20"/>
          <w:lang w:bidi="ar-EG"/>
        </w:rPr>
        <w:t>These results suggest that the improved availability of N, P, K, Fe, Mn and Zn may be related to the increase in soil organic matter and microbial activity in the surface layer following the application of the organic amendments and biofertilizers.</w:t>
      </w:r>
    </w:p>
    <w:p w:rsidR="00F56EBF" w:rsidRDefault="00F56EBF">
      <w:pPr>
        <w:spacing w:line="276" w:lineRule="auto"/>
        <w:jc w:val="both"/>
        <w:rPr>
          <w:rFonts w:asciiTheme="minorBidi" w:eastAsia="Calibri" w:hAnsiTheme="minorBidi"/>
          <w:sz w:val="20"/>
          <w:szCs w:val="20"/>
          <w:lang w:bidi="ar-EG"/>
        </w:rPr>
      </w:pPr>
    </w:p>
    <w:p w:rsidR="00F56EBF" w:rsidRDefault="00F56EBF">
      <w:pPr>
        <w:spacing w:line="276" w:lineRule="auto"/>
        <w:jc w:val="both"/>
        <w:rPr>
          <w:rFonts w:asciiTheme="minorBidi" w:eastAsia="Calibri" w:hAnsiTheme="minorBidi"/>
          <w:sz w:val="20"/>
          <w:szCs w:val="20"/>
          <w:lang w:bidi="ar-EG"/>
        </w:rPr>
      </w:pPr>
    </w:p>
    <w:p w:rsidR="00F56EBF" w:rsidRDefault="00F56EBF">
      <w:pPr>
        <w:spacing w:line="276" w:lineRule="auto"/>
        <w:jc w:val="both"/>
        <w:rPr>
          <w:rFonts w:asciiTheme="minorBidi" w:eastAsia="Calibri" w:hAnsiTheme="minorBidi"/>
          <w:sz w:val="20"/>
          <w:szCs w:val="20"/>
          <w:lang w:bidi="ar-EG"/>
        </w:rPr>
      </w:pPr>
    </w:p>
    <w:p w:rsidR="00F56EBF" w:rsidRDefault="00F56EBF">
      <w:pPr>
        <w:spacing w:line="276" w:lineRule="auto"/>
        <w:jc w:val="both"/>
        <w:rPr>
          <w:rFonts w:asciiTheme="minorBidi" w:eastAsia="Calibri" w:hAnsiTheme="minorBidi"/>
          <w:b/>
          <w:bCs/>
          <w:sz w:val="20"/>
          <w:szCs w:val="20"/>
        </w:rPr>
      </w:pPr>
    </w:p>
    <w:p w:rsidR="00F56EBF" w:rsidRDefault="008C5230">
      <w:pPr>
        <w:spacing w:after="0" w:line="276" w:lineRule="auto"/>
        <w:rPr>
          <w:rFonts w:asciiTheme="minorBidi" w:eastAsia="Calibri" w:hAnsiTheme="minorBidi"/>
          <w:b/>
          <w:bCs/>
          <w:sz w:val="20"/>
          <w:szCs w:val="20"/>
          <w:lang w:bidi="ar-EG"/>
        </w:rPr>
      </w:pPr>
      <w:r>
        <w:rPr>
          <w:rFonts w:asciiTheme="minorBidi" w:eastAsia="Calibri" w:hAnsiTheme="minorBidi"/>
          <w:b/>
          <w:bCs/>
          <w:sz w:val="20"/>
          <w:szCs w:val="20"/>
          <w:lang w:val="en-US" w:bidi="ar-EG"/>
        </w:rPr>
        <w:t xml:space="preserve">        Table 4. </w:t>
      </w:r>
      <w:r>
        <w:rPr>
          <w:rFonts w:asciiTheme="minorBidi" w:eastAsia="Calibri" w:hAnsiTheme="minorBidi"/>
          <w:b/>
          <w:bCs/>
          <w:sz w:val="20"/>
          <w:szCs w:val="20"/>
          <w:lang w:bidi="ar-EG"/>
        </w:rPr>
        <w:t>Effect of organic amendments</w:t>
      </w:r>
      <w:r>
        <w:rPr>
          <w:rFonts w:asciiTheme="minorBidi" w:eastAsia="Calibri" w:hAnsiTheme="minorBidi"/>
          <w:b/>
          <w:bCs/>
          <w:sz w:val="20"/>
          <w:szCs w:val="20"/>
        </w:rPr>
        <w:t xml:space="preserve"> and biofertilizer</w:t>
      </w:r>
      <w:r>
        <w:rPr>
          <w:rFonts w:asciiTheme="minorBidi" w:eastAsia="Calibri" w:hAnsiTheme="minorBidi"/>
          <w:b/>
          <w:bCs/>
          <w:sz w:val="20"/>
          <w:szCs w:val="20"/>
          <w:lang w:bidi="ar-EG"/>
        </w:rPr>
        <w:t xml:space="preserve"> under different nitrogen levels on available macro- and micronutrients in sandy soil after harvest</w:t>
      </w:r>
    </w:p>
    <w:p w:rsidR="00F56EBF" w:rsidRDefault="00F56EBF">
      <w:pPr>
        <w:spacing w:after="0" w:line="276" w:lineRule="auto"/>
        <w:rPr>
          <w:rFonts w:asciiTheme="minorBidi" w:eastAsia="Calibri" w:hAnsiTheme="minorBidi"/>
          <w:b/>
          <w:bCs/>
          <w:sz w:val="20"/>
          <w:szCs w:val="20"/>
          <w:lang w:val="en-US" w:bidi="ar-EG"/>
        </w:rPr>
      </w:pPr>
    </w:p>
    <w:tbl>
      <w:tblPr>
        <w:tblStyle w:val="TableGrid2"/>
        <w:tblW w:w="8072" w:type="dxa"/>
        <w:jc w:val="center"/>
        <w:tblBorders>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1301"/>
        <w:gridCol w:w="992"/>
        <w:gridCol w:w="851"/>
        <w:gridCol w:w="1011"/>
        <w:gridCol w:w="973"/>
        <w:gridCol w:w="1053"/>
        <w:gridCol w:w="953"/>
        <w:gridCol w:w="938"/>
      </w:tblGrid>
      <w:tr w:rsidR="00F56EBF">
        <w:trPr>
          <w:trHeight w:val="570"/>
          <w:jc w:val="center"/>
        </w:trPr>
        <w:tc>
          <w:tcPr>
            <w:tcW w:w="1301" w:type="dxa"/>
            <w:vMerge w:val="restart"/>
            <w:tcBorders>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rPr>
              <w:t>treatment</w:t>
            </w:r>
          </w:p>
        </w:tc>
        <w:tc>
          <w:tcPr>
            <w:tcW w:w="992" w:type="dxa"/>
            <w:vMerge w:val="restart"/>
            <w:tcBorders>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rPr>
              <w:t>Nitrogen   fertilizer levels</w:t>
            </w:r>
            <w:r>
              <w:rPr>
                <w:rFonts w:asciiTheme="minorBidi" w:eastAsia="Calibri" w:hAnsiTheme="minorBidi" w:hint="eastAsia"/>
                <w:sz w:val="20"/>
                <w:szCs w:val="20"/>
                <w:lang w:val="en-US" w:bidi="ar-EG"/>
              </w:rPr>
              <w:t xml:space="preserve"> (kg/</w:t>
            </w:r>
            <w:proofErr w:type="gramStart"/>
            <w:r>
              <w:rPr>
                <w:rFonts w:asciiTheme="minorBidi" w:eastAsia="Calibri" w:hAnsiTheme="minorBidi" w:hint="eastAsia"/>
                <w:sz w:val="20"/>
                <w:szCs w:val="20"/>
                <w:lang w:val="en-US" w:bidi="ar-EG"/>
              </w:rPr>
              <w:t>fed )</w:t>
            </w:r>
            <w:proofErr w:type="gramEnd"/>
          </w:p>
        </w:tc>
        <w:tc>
          <w:tcPr>
            <w:tcW w:w="2835" w:type="dxa"/>
            <w:gridSpan w:val="3"/>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Available macronutrients (mg/kg)</w:t>
            </w:r>
          </w:p>
        </w:tc>
        <w:tc>
          <w:tcPr>
            <w:tcW w:w="2944" w:type="dxa"/>
            <w:gridSpan w:val="3"/>
            <w:tcBorders>
              <w:top w:val="single" w:sz="4" w:space="0" w:color="auto"/>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proofErr w:type="gramStart"/>
            <w:r>
              <w:rPr>
                <w:rFonts w:asciiTheme="minorBidi" w:eastAsia="Calibri" w:hAnsiTheme="minorBidi" w:hint="eastAsia"/>
                <w:sz w:val="20"/>
                <w:szCs w:val="20"/>
                <w:lang w:val="en-US" w:bidi="ar-EG"/>
              </w:rPr>
              <w:t>Available  micronutrients</w:t>
            </w:r>
            <w:proofErr w:type="gramEnd"/>
            <w:r>
              <w:rPr>
                <w:rFonts w:asciiTheme="minorBidi" w:eastAsia="Calibri" w:hAnsiTheme="minorBidi" w:hint="eastAsia"/>
                <w:sz w:val="20"/>
                <w:szCs w:val="20"/>
                <w:lang w:val="en-US" w:bidi="ar-EG"/>
              </w:rPr>
              <w:t xml:space="preserve"> </w:t>
            </w:r>
          </w:p>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(mg/kg)</w:t>
            </w:r>
          </w:p>
        </w:tc>
      </w:tr>
      <w:tr w:rsidR="00F56EBF">
        <w:trPr>
          <w:trHeight w:val="255"/>
          <w:jc w:val="center"/>
        </w:trPr>
        <w:tc>
          <w:tcPr>
            <w:tcW w:w="1301" w:type="dxa"/>
            <w:vMerge/>
            <w:tcBorders>
              <w:bottom w:val="single" w:sz="4" w:space="0" w:color="auto"/>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vMerge/>
            <w:tcBorders>
              <w:top w:val="single" w:sz="4" w:space="0" w:color="auto"/>
              <w:bottom w:val="single" w:sz="4" w:space="0" w:color="auto"/>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85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w:t>
            </w:r>
          </w:p>
        </w:tc>
        <w:tc>
          <w:tcPr>
            <w:tcW w:w="101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P</w:t>
            </w:r>
          </w:p>
        </w:tc>
        <w:tc>
          <w:tcPr>
            <w:tcW w:w="97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K</w:t>
            </w:r>
          </w:p>
        </w:tc>
        <w:tc>
          <w:tcPr>
            <w:tcW w:w="10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Fe</w:t>
            </w:r>
          </w:p>
        </w:tc>
        <w:tc>
          <w:tcPr>
            <w:tcW w:w="9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Mn</w:t>
            </w:r>
          </w:p>
        </w:tc>
        <w:tc>
          <w:tcPr>
            <w:tcW w:w="938" w:type="dxa"/>
            <w:tcBorders>
              <w:top w:val="single" w:sz="4" w:space="0" w:color="auto"/>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Zn</w:t>
            </w:r>
          </w:p>
        </w:tc>
      </w:tr>
      <w:tr w:rsidR="00F56EBF">
        <w:trPr>
          <w:jc w:val="center"/>
        </w:trPr>
        <w:tc>
          <w:tcPr>
            <w:tcW w:w="1301" w:type="dxa"/>
            <w:vMerge w:val="restart"/>
            <w:tcBorders>
              <w:top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bidi="ar-EG"/>
              </w:rPr>
              <w:t>Control</w:t>
            </w: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85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38.50 </w:t>
            </w:r>
          </w:p>
        </w:tc>
        <w:tc>
          <w:tcPr>
            <w:tcW w:w="101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4.88 </w:t>
            </w:r>
          </w:p>
        </w:tc>
        <w:tc>
          <w:tcPr>
            <w:tcW w:w="97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181.00</w:t>
            </w:r>
          </w:p>
        </w:tc>
        <w:tc>
          <w:tcPr>
            <w:tcW w:w="10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3.90</w:t>
            </w:r>
          </w:p>
        </w:tc>
        <w:tc>
          <w:tcPr>
            <w:tcW w:w="9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1.45</w:t>
            </w:r>
          </w:p>
        </w:tc>
        <w:tc>
          <w:tcPr>
            <w:tcW w:w="938" w:type="dxa"/>
            <w:tcBorders>
              <w:top w:val="single" w:sz="4" w:space="0" w:color="auto"/>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0.59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42.90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5.09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183.20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3.97</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1.65</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0.61</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45.50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5.25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185.50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4.02</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1.75</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0.65</w:t>
            </w:r>
          </w:p>
        </w:tc>
      </w:tr>
      <w:tr w:rsidR="00F56EBF">
        <w:trPr>
          <w:jc w:val="center"/>
        </w:trPr>
        <w:tc>
          <w:tcPr>
            <w:tcW w:w="1301" w:type="dxa"/>
            <w:vMerge/>
            <w:tcBorders>
              <w:top w:val="nil"/>
              <w:bottom w:val="single" w:sz="4" w:space="0" w:color="auto"/>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85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49.60 </w:t>
            </w:r>
          </w:p>
        </w:tc>
        <w:tc>
          <w:tcPr>
            <w:tcW w:w="101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5.74 </w:t>
            </w:r>
          </w:p>
        </w:tc>
        <w:tc>
          <w:tcPr>
            <w:tcW w:w="97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185.80</w:t>
            </w:r>
          </w:p>
        </w:tc>
        <w:tc>
          <w:tcPr>
            <w:tcW w:w="10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4.09</w:t>
            </w:r>
          </w:p>
        </w:tc>
        <w:tc>
          <w:tcPr>
            <w:tcW w:w="9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1.84</w:t>
            </w:r>
          </w:p>
        </w:tc>
        <w:tc>
          <w:tcPr>
            <w:tcW w:w="938" w:type="dxa"/>
            <w:tcBorders>
              <w:top w:val="nil"/>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0.69 </w:t>
            </w:r>
          </w:p>
        </w:tc>
      </w:tr>
      <w:tr w:rsidR="00F56EBF">
        <w:trPr>
          <w:jc w:val="center"/>
        </w:trPr>
        <w:tc>
          <w:tcPr>
            <w:tcW w:w="2293" w:type="dxa"/>
            <w:gridSpan w:val="2"/>
            <w:tcBorders>
              <w:top w:val="single" w:sz="4" w:space="0" w:color="auto"/>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Mean</w:t>
            </w:r>
          </w:p>
        </w:tc>
        <w:tc>
          <w:tcPr>
            <w:tcW w:w="85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44.13</w:t>
            </w:r>
          </w:p>
        </w:tc>
        <w:tc>
          <w:tcPr>
            <w:tcW w:w="101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5.24</w:t>
            </w:r>
          </w:p>
        </w:tc>
        <w:tc>
          <w:tcPr>
            <w:tcW w:w="97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183.88</w:t>
            </w:r>
          </w:p>
        </w:tc>
        <w:tc>
          <w:tcPr>
            <w:tcW w:w="10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4.00</w:t>
            </w:r>
          </w:p>
        </w:tc>
        <w:tc>
          <w:tcPr>
            <w:tcW w:w="9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1.67</w:t>
            </w:r>
          </w:p>
        </w:tc>
        <w:tc>
          <w:tcPr>
            <w:tcW w:w="938" w:type="dxa"/>
            <w:tcBorders>
              <w:top w:val="single" w:sz="4" w:space="0" w:color="auto"/>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0.64</w:t>
            </w:r>
          </w:p>
        </w:tc>
      </w:tr>
      <w:tr w:rsidR="00F56EBF">
        <w:trPr>
          <w:jc w:val="center"/>
        </w:trPr>
        <w:tc>
          <w:tcPr>
            <w:tcW w:w="1301" w:type="dxa"/>
            <w:vMerge w:val="restart"/>
            <w:tcBorders>
              <w:top w:val="single" w:sz="4" w:space="0" w:color="auto"/>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Compost</w:t>
            </w:r>
          </w:p>
        </w:tc>
        <w:tc>
          <w:tcPr>
            <w:tcW w:w="992"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85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43.80 </w:t>
            </w:r>
          </w:p>
        </w:tc>
        <w:tc>
          <w:tcPr>
            <w:tcW w:w="101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5.12 </w:t>
            </w:r>
          </w:p>
        </w:tc>
        <w:tc>
          <w:tcPr>
            <w:tcW w:w="97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183.40</w:t>
            </w:r>
          </w:p>
        </w:tc>
        <w:tc>
          <w:tcPr>
            <w:tcW w:w="10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3.96</w:t>
            </w:r>
          </w:p>
        </w:tc>
        <w:tc>
          <w:tcPr>
            <w:tcW w:w="9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1.50</w:t>
            </w:r>
          </w:p>
        </w:tc>
        <w:tc>
          <w:tcPr>
            <w:tcW w:w="938" w:type="dxa"/>
            <w:tcBorders>
              <w:top w:val="single" w:sz="4" w:space="0" w:color="auto"/>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0.64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54.60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5.70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186.50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4.12</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1.77</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0.68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57.40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6.44.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189.50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4.33</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1.92</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0.74 </w:t>
            </w:r>
          </w:p>
        </w:tc>
      </w:tr>
      <w:tr w:rsidR="00F56EBF">
        <w:trPr>
          <w:jc w:val="center"/>
        </w:trPr>
        <w:tc>
          <w:tcPr>
            <w:tcW w:w="1301" w:type="dxa"/>
            <w:vMerge/>
            <w:tcBorders>
              <w:top w:val="nil"/>
              <w:bottom w:val="single" w:sz="4" w:space="0" w:color="auto"/>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85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62.10 </w:t>
            </w:r>
          </w:p>
        </w:tc>
        <w:tc>
          <w:tcPr>
            <w:tcW w:w="101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6.85 </w:t>
            </w:r>
          </w:p>
        </w:tc>
        <w:tc>
          <w:tcPr>
            <w:tcW w:w="97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192.00</w:t>
            </w:r>
          </w:p>
        </w:tc>
        <w:tc>
          <w:tcPr>
            <w:tcW w:w="10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4.60</w:t>
            </w:r>
          </w:p>
        </w:tc>
        <w:tc>
          <w:tcPr>
            <w:tcW w:w="9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1.98</w:t>
            </w:r>
          </w:p>
        </w:tc>
        <w:tc>
          <w:tcPr>
            <w:tcW w:w="938" w:type="dxa"/>
            <w:tcBorders>
              <w:top w:val="nil"/>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0.77 </w:t>
            </w:r>
          </w:p>
        </w:tc>
      </w:tr>
      <w:tr w:rsidR="00F56EBF">
        <w:trPr>
          <w:jc w:val="center"/>
        </w:trPr>
        <w:tc>
          <w:tcPr>
            <w:tcW w:w="2293" w:type="dxa"/>
            <w:gridSpan w:val="2"/>
            <w:tcBorders>
              <w:top w:val="single" w:sz="4" w:space="0" w:color="auto"/>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lastRenderedPageBreak/>
              <w:t>Mean</w:t>
            </w:r>
          </w:p>
        </w:tc>
        <w:tc>
          <w:tcPr>
            <w:tcW w:w="85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54.48</w:t>
            </w:r>
          </w:p>
        </w:tc>
        <w:tc>
          <w:tcPr>
            <w:tcW w:w="101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5.89</w:t>
            </w:r>
          </w:p>
        </w:tc>
        <w:tc>
          <w:tcPr>
            <w:tcW w:w="97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187.85</w:t>
            </w:r>
          </w:p>
        </w:tc>
        <w:tc>
          <w:tcPr>
            <w:tcW w:w="10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4.25</w:t>
            </w:r>
          </w:p>
        </w:tc>
        <w:tc>
          <w:tcPr>
            <w:tcW w:w="9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1.79</w:t>
            </w:r>
          </w:p>
        </w:tc>
        <w:tc>
          <w:tcPr>
            <w:tcW w:w="938" w:type="dxa"/>
            <w:tcBorders>
              <w:top w:val="single" w:sz="4" w:space="0" w:color="auto"/>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0.71</w:t>
            </w:r>
          </w:p>
        </w:tc>
      </w:tr>
      <w:tr w:rsidR="00F56EBF">
        <w:trPr>
          <w:jc w:val="center"/>
        </w:trPr>
        <w:tc>
          <w:tcPr>
            <w:tcW w:w="1301" w:type="dxa"/>
            <w:vMerge w:val="restart"/>
            <w:tcBorders>
              <w:top w:val="single" w:sz="4" w:space="0" w:color="auto"/>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Biochar</w:t>
            </w:r>
          </w:p>
        </w:tc>
        <w:tc>
          <w:tcPr>
            <w:tcW w:w="992"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85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40.66</w:t>
            </w:r>
          </w:p>
        </w:tc>
        <w:tc>
          <w:tcPr>
            <w:tcW w:w="101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5.07 </w:t>
            </w:r>
          </w:p>
        </w:tc>
        <w:tc>
          <w:tcPr>
            <w:tcW w:w="97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182.80</w:t>
            </w:r>
          </w:p>
        </w:tc>
        <w:tc>
          <w:tcPr>
            <w:tcW w:w="10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3.94</w:t>
            </w:r>
          </w:p>
        </w:tc>
        <w:tc>
          <w:tcPr>
            <w:tcW w:w="9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1.47</w:t>
            </w:r>
          </w:p>
        </w:tc>
        <w:tc>
          <w:tcPr>
            <w:tcW w:w="938" w:type="dxa"/>
            <w:tcBorders>
              <w:top w:val="single" w:sz="4" w:space="0" w:color="auto"/>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0.60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48.50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5.33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185.70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4.07</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1.72</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0.65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52.20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5.85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187.10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4.25</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1.83</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0.70 </w:t>
            </w:r>
          </w:p>
        </w:tc>
      </w:tr>
      <w:tr w:rsidR="00F56EBF">
        <w:trPr>
          <w:jc w:val="center"/>
        </w:trPr>
        <w:tc>
          <w:tcPr>
            <w:tcW w:w="1301" w:type="dxa"/>
            <w:vMerge/>
            <w:tcBorders>
              <w:top w:val="nil"/>
              <w:bottom w:val="single" w:sz="4" w:space="0" w:color="auto"/>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85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58.40 </w:t>
            </w:r>
          </w:p>
        </w:tc>
        <w:tc>
          <w:tcPr>
            <w:tcW w:w="101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6.05 </w:t>
            </w:r>
          </w:p>
        </w:tc>
        <w:tc>
          <w:tcPr>
            <w:tcW w:w="97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189.50</w:t>
            </w:r>
          </w:p>
        </w:tc>
        <w:tc>
          <w:tcPr>
            <w:tcW w:w="10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4.50</w:t>
            </w:r>
          </w:p>
        </w:tc>
        <w:tc>
          <w:tcPr>
            <w:tcW w:w="9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1.89</w:t>
            </w:r>
          </w:p>
        </w:tc>
        <w:tc>
          <w:tcPr>
            <w:tcW w:w="938" w:type="dxa"/>
            <w:tcBorders>
              <w:top w:val="nil"/>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0.75 </w:t>
            </w:r>
          </w:p>
        </w:tc>
      </w:tr>
      <w:tr w:rsidR="00F56EBF">
        <w:trPr>
          <w:jc w:val="center"/>
        </w:trPr>
        <w:tc>
          <w:tcPr>
            <w:tcW w:w="2293" w:type="dxa"/>
            <w:gridSpan w:val="2"/>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Mean</w:t>
            </w:r>
          </w:p>
        </w:tc>
        <w:tc>
          <w:tcPr>
            <w:tcW w:w="85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49.94</w:t>
            </w:r>
          </w:p>
        </w:tc>
        <w:tc>
          <w:tcPr>
            <w:tcW w:w="101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5.58</w:t>
            </w:r>
          </w:p>
        </w:tc>
        <w:tc>
          <w:tcPr>
            <w:tcW w:w="97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186.28</w:t>
            </w:r>
          </w:p>
        </w:tc>
        <w:tc>
          <w:tcPr>
            <w:tcW w:w="10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4.19</w:t>
            </w:r>
          </w:p>
        </w:tc>
        <w:tc>
          <w:tcPr>
            <w:tcW w:w="95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1.73</w:t>
            </w:r>
          </w:p>
        </w:tc>
        <w:tc>
          <w:tcPr>
            <w:tcW w:w="938"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0.68</w:t>
            </w:r>
          </w:p>
        </w:tc>
      </w:tr>
      <w:tr w:rsidR="00F56EBF">
        <w:trPr>
          <w:jc w:val="center"/>
        </w:trPr>
        <w:tc>
          <w:tcPr>
            <w:tcW w:w="1301" w:type="dxa"/>
            <w:vMerge w:val="restart"/>
            <w:tcBorders>
              <w:top w:val="single" w:sz="4" w:space="0" w:color="auto"/>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Bio-fertilizer</w:t>
            </w:r>
          </w:p>
        </w:tc>
        <w:tc>
          <w:tcPr>
            <w:tcW w:w="992"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85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42.80 </w:t>
            </w:r>
          </w:p>
        </w:tc>
        <w:tc>
          <w:tcPr>
            <w:tcW w:w="101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5.10 </w:t>
            </w:r>
          </w:p>
        </w:tc>
        <w:tc>
          <w:tcPr>
            <w:tcW w:w="97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183.70</w:t>
            </w:r>
          </w:p>
        </w:tc>
        <w:tc>
          <w:tcPr>
            <w:tcW w:w="10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3.95</w:t>
            </w:r>
          </w:p>
        </w:tc>
        <w:tc>
          <w:tcPr>
            <w:tcW w:w="9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1.53</w:t>
            </w:r>
          </w:p>
        </w:tc>
        <w:tc>
          <w:tcPr>
            <w:tcW w:w="938" w:type="dxa"/>
            <w:tcBorders>
              <w:top w:val="single" w:sz="4" w:space="0" w:color="auto"/>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0.65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52.60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5.77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187.60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4.15</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1.85</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0.78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56.40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6.40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193.60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4.70</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1.99</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0.79 </w:t>
            </w:r>
          </w:p>
        </w:tc>
      </w:tr>
      <w:tr w:rsidR="00F56EBF">
        <w:trPr>
          <w:jc w:val="center"/>
        </w:trPr>
        <w:tc>
          <w:tcPr>
            <w:tcW w:w="1301"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50.20 </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6.23 </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188.50</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4.50</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1.92</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 xml:space="preserve">0.75 </w:t>
            </w:r>
          </w:p>
        </w:tc>
      </w:tr>
      <w:tr w:rsidR="00F56EBF">
        <w:trPr>
          <w:jc w:val="center"/>
        </w:trPr>
        <w:tc>
          <w:tcPr>
            <w:tcW w:w="2293" w:type="dxa"/>
            <w:gridSpan w:val="2"/>
            <w:tcBorders>
              <w:top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Mean</w:t>
            </w:r>
          </w:p>
        </w:tc>
        <w:tc>
          <w:tcPr>
            <w:tcW w:w="85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50.50</w:t>
            </w:r>
          </w:p>
        </w:tc>
        <w:tc>
          <w:tcPr>
            <w:tcW w:w="101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5.88</w:t>
            </w:r>
          </w:p>
        </w:tc>
        <w:tc>
          <w:tcPr>
            <w:tcW w:w="97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188.35</w:t>
            </w:r>
          </w:p>
        </w:tc>
        <w:tc>
          <w:tcPr>
            <w:tcW w:w="10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4.33</w:t>
            </w:r>
          </w:p>
        </w:tc>
        <w:tc>
          <w:tcPr>
            <w:tcW w:w="95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1.82</w:t>
            </w:r>
          </w:p>
        </w:tc>
        <w:tc>
          <w:tcPr>
            <w:tcW w:w="938" w:type="dxa"/>
            <w:tcBorders>
              <w:top w:val="nil"/>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0.74</w:t>
            </w:r>
          </w:p>
        </w:tc>
      </w:tr>
      <w:tr w:rsidR="00F56EBF">
        <w:trPr>
          <w:jc w:val="center"/>
        </w:trPr>
        <w:tc>
          <w:tcPr>
            <w:tcW w:w="2293" w:type="dxa"/>
            <w:gridSpan w:val="2"/>
            <w:tcBorders>
              <w:top w:val="single" w:sz="4" w:space="0" w:color="auto"/>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LSD.5 % </w:t>
            </w:r>
            <w:proofErr w:type="gramStart"/>
            <w:r>
              <w:rPr>
                <w:rFonts w:asciiTheme="minorBidi" w:eastAsia="Calibri" w:hAnsiTheme="minorBidi" w:hint="eastAsia"/>
                <w:sz w:val="20"/>
                <w:szCs w:val="20"/>
                <w:lang w:val="en-US"/>
              </w:rPr>
              <w:t>for  Nitrogen</w:t>
            </w:r>
            <w:proofErr w:type="gramEnd"/>
          </w:p>
        </w:tc>
        <w:tc>
          <w:tcPr>
            <w:tcW w:w="85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0.235</w:t>
            </w:r>
          </w:p>
        </w:tc>
        <w:tc>
          <w:tcPr>
            <w:tcW w:w="101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0.144</w:t>
            </w:r>
          </w:p>
        </w:tc>
        <w:tc>
          <w:tcPr>
            <w:tcW w:w="97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ns</w:t>
            </w:r>
          </w:p>
        </w:tc>
        <w:tc>
          <w:tcPr>
            <w:tcW w:w="10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ns</w:t>
            </w:r>
          </w:p>
        </w:tc>
        <w:tc>
          <w:tcPr>
            <w:tcW w:w="95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ns</w:t>
            </w:r>
          </w:p>
        </w:tc>
        <w:tc>
          <w:tcPr>
            <w:tcW w:w="938" w:type="dxa"/>
            <w:tcBorders>
              <w:top w:val="single" w:sz="4" w:space="0" w:color="auto"/>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0.06</w:t>
            </w:r>
          </w:p>
        </w:tc>
      </w:tr>
      <w:tr w:rsidR="00F56EBF">
        <w:trPr>
          <w:trHeight w:val="280"/>
          <w:jc w:val="center"/>
        </w:trPr>
        <w:tc>
          <w:tcPr>
            <w:tcW w:w="2293" w:type="dxa"/>
            <w:gridSpan w:val="2"/>
            <w:tcBorders>
              <w:top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LSD. 5 % </w:t>
            </w:r>
            <w:proofErr w:type="gramStart"/>
            <w:r>
              <w:rPr>
                <w:rFonts w:asciiTheme="minorBidi" w:eastAsia="Calibri" w:hAnsiTheme="minorBidi" w:hint="eastAsia"/>
                <w:sz w:val="20"/>
                <w:szCs w:val="20"/>
                <w:lang w:val="en-US"/>
              </w:rPr>
              <w:t>for  treatment</w:t>
            </w:r>
            <w:proofErr w:type="gramEnd"/>
          </w:p>
        </w:tc>
        <w:tc>
          <w:tcPr>
            <w:tcW w:w="85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0.208</w:t>
            </w:r>
          </w:p>
        </w:tc>
        <w:tc>
          <w:tcPr>
            <w:tcW w:w="101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0.087</w:t>
            </w:r>
          </w:p>
        </w:tc>
        <w:tc>
          <w:tcPr>
            <w:tcW w:w="97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3.3</w:t>
            </w:r>
          </w:p>
        </w:tc>
        <w:tc>
          <w:tcPr>
            <w:tcW w:w="10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0.36</w:t>
            </w:r>
          </w:p>
        </w:tc>
        <w:tc>
          <w:tcPr>
            <w:tcW w:w="95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0.34</w:t>
            </w:r>
          </w:p>
        </w:tc>
        <w:tc>
          <w:tcPr>
            <w:tcW w:w="938"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0.44</w:t>
            </w:r>
          </w:p>
        </w:tc>
      </w:tr>
      <w:tr w:rsidR="00F56EBF">
        <w:trPr>
          <w:jc w:val="center"/>
        </w:trPr>
        <w:tc>
          <w:tcPr>
            <w:tcW w:w="2293" w:type="dxa"/>
            <w:gridSpan w:val="2"/>
            <w:tcBorders>
              <w:top w:val="nil"/>
              <w:bottom w:val="single" w:sz="4" w:space="0" w:color="auto"/>
              <w:right w:val="nil"/>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Interaction</w:t>
            </w:r>
          </w:p>
        </w:tc>
        <w:tc>
          <w:tcPr>
            <w:tcW w:w="851" w:type="dxa"/>
            <w:tcBorders>
              <w:top w:val="nil"/>
              <w:left w:val="nil"/>
              <w:bottom w:val="single" w:sz="4" w:space="0" w:color="auto"/>
              <w:right w:val="nil"/>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w:t>
            </w:r>
          </w:p>
        </w:tc>
        <w:tc>
          <w:tcPr>
            <w:tcW w:w="1011" w:type="dxa"/>
            <w:tcBorders>
              <w:top w:val="nil"/>
              <w:left w:val="nil"/>
              <w:bottom w:val="single" w:sz="4" w:space="0" w:color="auto"/>
              <w:right w:val="nil"/>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w:t>
            </w:r>
          </w:p>
        </w:tc>
        <w:tc>
          <w:tcPr>
            <w:tcW w:w="973" w:type="dxa"/>
            <w:tcBorders>
              <w:top w:val="nil"/>
              <w:left w:val="nil"/>
              <w:bottom w:val="single" w:sz="4" w:space="0" w:color="auto"/>
              <w:right w:val="nil"/>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ns</w:t>
            </w:r>
          </w:p>
        </w:tc>
        <w:tc>
          <w:tcPr>
            <w:tcW w:w="1053" w:type="dxa"/>
            <w:tcBorders>
              <w:top w:val="nil"/>
              <w:left w:val="nil"/>
              <w:bottom w:val="single" w:sz="4" w:space="0" w:color="auto"/>
              <w:right w:val="nil"/>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ns</w:t>
            </w:r>
          </w:p>
        </w:tc>
        <w:tc>
          <w:tcPr>
            <w:tcW w:w="953" w:type="dxa"/>
            <w:tcBorders>
              <w:top w:val="nil"/>
              <w:left w:val="nil"/>
              <w:bottom w:val="single" w:sz="4" w:space="0" w:color="auto"/>
              <w:right w:val="nil"/>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ns</w:t>
            </w:r>
          </w:p>
        </w:tc>
        <w:tc>
          <w:tcPr>
            <w:tcW w:w="938" w:type="dxa"/>
            <w:tcBorders>
              <w:top w:val="nil"/>
              <w:left w:val="nil"/>
              <w:bottom w:val="single" w:sz="4" w:space="0" w:color="auto"/>
            </w:tcBorders>
            <w:shd w:val="clear" w:color="auto" w:fill="FFFFFF" w:themeFill="background1"/>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bidi="ar-EG"/>
              </w:rPr>
              <w:t>***</w:t>
            </w:r>
          </w:p>
        </w:tc>
      </w:tr>
      <w:tr w:rsidR="00F56EBF">
        <w:trPr>
          <w:jc w:val="center"/>
        </w:trPr>
        <w:tc>
          <w:tcPr>
            <w:tcW w:w="8072" w:type="dxa"/>
            <w:gridSpan w:val="8"/>
            <w:tcBorders>
              <w:top w:val="single" w:sz="4" w:space="0" w:color="auto"/>
            </w:tcBorders>
            <w:vAlign w:val="center"/>
          </w:tcPr>
          <w:p w:rsidR="00F56EBF" w:rsidRDefault="008C5230">
            <w:pPr>
              <w:spacing w:after="0" w:line="240" w:lineRule="auto"/>
              <w:rPr>
                <w:rFonts w:asciiTheme="minorBidi" w:eastAsia="Calibri" w:hAnsiTheme="minorBidi"/>
                <w:sz w:val="20"/>
                <w:szCs w:val="20"/>
                <w:lang w:val="en-US" w:bidi="ar-EG"/>
              </w:rPr>
            </w:pPr>
            <w:r>
              <w:rPr>
                <w:rFonts w:asciiTheme="minorBidi" w:eastAsia="Calibri" w:hAnsiTheme="minorBidi" w:hint="eastAsia"/>
                <w:sz w:val="18"/>
                <w:szCs w:val="18"/>
                <w:lang w:val="en-US" w:bidi="ar-EG"/>
              </w:rPr>
              <w:t xml:space="preserve">Note. </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N0</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N40</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 xml:space="preserve"> refer to the applied mineral nitrogen levels (0, 20, 30 and 40 kg N fed</w:t>
            </w:r>
            <w:r>
              <w:rPr>
                <w:rFonts w:ascii="Cambria Math" w:eastAsia="Calibri" w:hAnsi="Cambria Math" w:cs="Cambria Math" w:hint="eastAsia"/>
                <w:sz w:val="18"/>
                <w:szCs w:val="18"/>
                <w:lang w:val="en-US" w:bidi="ar-EG"/>
              </w:rPr>
              <w:t>⁻</w:t>
            </w:r>
            <w:r>
              <w:rPr>
                <w:rFonts w:asciiTheme="minorBidi" w:eastAsia="Calibri" w:hAnsiTheme="minorBidi" w:hint="eastAsia"/>
                <w:sz w:val="18"/>
                <w:szCs w:val="18"/>
                <w:lang w:val="en-US" w:bidi="ar-EG"/>
              </w:rPr>
              <w:t>¹</w:t>
            </w:r>
            <w:r>
              <w:rPr>
                <w:rFonts w:asciiTheme="minorBidi" w:eastAsia="Calibri" w:hAnsiTheme="minorBidi" w:hint="eastAsia"/>
                <w:sz w:val="18"/>
                <w:szCs w:val="18"/>
                <w:lang w:val="en-US" w:bidi="ar-EG"/>
              </w:rPr>
              <w:t>), and means are calculated across nitrogen levels within each organic amendment treatment</w:t>
            </w:r>
            <w:r>
              <w:rPr>
                <w:rFonts w:asciiTheme="minorBidi" w:eastAsia="Calibri" w:hAnsiTheme="minorBidi" w:hint="eastAsia"/>
                <w:sz w:val="20"/>
                <w:szCs w:val="20"/>
                <w:lang w:val="en-US" w:bidi="ar-EG"/>
              </w:rPr>
              <w:t>.</w:t>
            </w:r>
          </w:p>
          <w:p w:rsidR="00F56EBF" w:rsidRDefault="00F56EBF">
            <w:pPr>
              <w:spacing w:after="0" w:line="276" w:lineRule="auto"/>
              <w:jc w:val="center"/>
              <w:rPr>
                <w:rFonts w:asciiTheme="minorBidi" w:eastAsia="Calibri" w:hAnsiTheme="minorBidi"/>
                <w:sz w:val="20"/>
                <w:szCs w:val="20"/>
                <w:lang w:val="en-US" w:bidi="ar-EG"/>
              </w:rPr>
            </w:pPr>
          </w:p>
        </w:tc>
      </w:tr>
    </w:tbl>
    <w:p w:rsidR="00F56EBF" w:rsidRDefault="008C5230">
      <w:pPr>
        <w:pStyle w:val="ListParagraph"/>
        <w:numPr>
          <w:ilvl w:val="1"/>
          <w:numId w:val="2"/>
        </w:numPr>
        <w:spacing w:line="276" w:lineRule="auto"/>
        <w:jc w:val="both"/>
        <w:rPr>
          <w:rFonts w:asciiTheme="minorBidi" w:eastAsia="Calibri" w:hAnsiTheme="minorBidi"/>
          <w:b/>
          <w:bCs/>
        </w:rPr>
      </w:pPr>
      <w:r>
        <w:rPr>
          <w:rFonts w:asciiTheme="minorBidi" w:eastAsia="Calibri" w:hAnsiTheme="minorBidi"/>
          <w:b/>
          <w:bCs/>
        </w:rPr>
        <w:t>Effect of Soil Amendments on Lupin yield and its components</w:t>
      </w:r>
    </w:p>
    <w:p w:rsidR="00F56EBF" w:rsidRDefault="008C5230">
      <w:pPr>
        <w:spacing w:after="0" w:line="276" w:lineRule="auto"/>
        <w:jc w:val="both"/>
        <w:rPr>
          <w:rFonts w:asciiTheme="minorBidi" w:eastAsia="Calibri" w:hAnsiTheme="minorBidi"/>
          <w:sz w:val="20"/>
          <w:szCs w:val="20"/>
        </w:rPr>
      </w:pPr>
      <w:r>
        <w:rPr>
          <w:rFonts w:asciiTheme="minorBidi" w:eastAsia="Calibri" w:hAnsiTheme="minorBidi"/>
          <w:sz w:val="20"/>
          <w:szCs w:val="20"/>
        </w:rPr>
        <w:t>Data presented in Table 5 clearly showed that all soil amendments combined with mineral N application significantly improved the morphological characteristics of lupin in compared with the untreated control. The application of biofertilizer in combination with 30 kg N fed</w:t>
      </w:r>
      <w:r>
        <w:rPr>
          <w:rFonts w:ascii="Cambria Math" w:eastAsia="Calibri" w:hAnsi="Cambria Math" w:cs="Cambria Math"/>
          <w:sz w:val="20"/>
          <w:szCs w:val="20"/>
        </w:rPr>
        <w:t>⁻</w:t>
      </w:r>
      <w:r>
        <w:rPr>
          <w:rFonts w:asciiTheme="minorBidi" w:eastAsia="Calibri" w:hAnsiTheme="minorBidi"/>
          <w:sz w:val="20"/>
          <w:szCs w:val="20"/>
        </w:rPr>
        <w:t>¹ recorded the highest values for plant height, number of branches per plant, number of pods per plant, number of seeds per plant, 100-seed weight, seed weight per plant and total seed yield (t fed</w:t>
      </w:r>
      <w:r>
        <w:rPr>
          <w:rFonts w:ascii="Cambria Math" w:eastAsia="Calibri" w:hAnsi="Cambria Math" w:cs="Cambria Math"/>
          <w:sz w:val="20"/>
          <w:szCs w:val="20"/>
        </w:rPr>
        <w:t>⁻</w:t>
      </w:r>
      <w:r>
        <w:rPr>
          <w:rFonts w:asciiTheme="minorBidi" w:eastAsia="Calibri" w:hAnsiTheme="minorBidi"/>
          <w:sz w:val="20"/>
          <w:szCs w:val="20"/>
        </w:rPr>
        <w:t>¹), outperforming all other treatments. A significant improvement was observed for all measured traits in response to soil amendments at different mineral nitrogen levels. In addition, the interaction effect between organic amendments, biofertilizer and mineral N levels was significant for plant height, number of branches and pods per plant, number of seeds per plant, 100-seed weight and seed yield.</w:t>
      </w:r>
    </w:p>
    <w:p w:rsidR="00F56EBF" w:rsidRDefault="008C5230">
      <w:pPr>
        <w:spacing w:after="0" w:line="276" w:lineRule="auto"/>
        <w:jc w:val="both"/>
        <w:rPr>
          <w:rFonts w:asciiTheme="minorBidi" w:eastAsia="Calibri" w:hAnsiTheme="minorBidi"/>
          <w:sz w:val="20"/>
          <w:szCs w:val="20"/>
        </w:rPr>
      </w:pPr>
      <w:r>
        <w:rPr>
          <w:rFonts w:asciiTheme="minorBidi" w:eastAsia="Calibri" w:hAnsiTheme="minorBidi"/>
          <w:sz w:val="20"/>
          <w:szCs w:val="20"/>
        </w:rPr>
        <w:t>Compared with the zero- N application, the relative increases in mean values resulting from mineral N fertilizer were 25.64% for plant height, 68.95% for number of branches per plant, 35.08% for number of pods per plant and 29.00% for number of seeds per plant. For compost combined with mineral N fertilizer, the corresponding relative increases were 19.11%, 106.59%, 37.03% and 14.61%, respectively, compared to compost applied alone. Similarly, applying biochar in combination with mineral N fertilizer resulted in relative increases of 24.30% for plant height, 90.91% for number of branches per plant, 34.33% for number of pods per plant and 22.75% for number of seeds per plant compared with biochar alone. The most pronounced increases were obtained with biofertilizer combined with mineral N fertilizer (20.43%, 140.48%, 41.98% and 25.92% for plant height, number of branches per plant, number of pods per plant and number of seeds per plant, respectively) compared with the biofertilizer alone.</w:t>
      </w:r>
    </w:p>
    <w:p w:rsidR="00F56EBF" w:rsidRDefault="008C5230">
      <w:pPr>
        <w:spacing w:after="0" w:line="276" w:lineRule="auto"/>
        <w:jc w:val="both"/>
        <w:rPr>
          <w:rFonts w:asciiTheme="minorBidi" w:eastAsia="Calibri" w:hAnsiTheme="minorBidi"/>
          <w:sz w:val="20"/>
          <w:szCs w:val="20"/>
        </w:rPr>
      </w:pPr>
      <w:r>
        <w:rPr>
          <w:rFonts w:asciiTheme="minorBidi" w:eastAsia="Calibri" w:hAnsiTheme="minorBidi"/>
          <w:sz w:val="20"/>
          <w:szCs w:val="20"/>
        </w:rPr>
        <w:t xml:space="preserve">With regard to yield attributes, mineral N application resulted in relative increases of 73.82% for seed weight per plant, 52.13% for 100-seed weight, 85.80% for </w:t>
      </w:r>
      <w:proofErr w:type="gramStart"/>
      <w:r>
        <w:rPr>
          <w:rFonts w:asciiTheme="minorBidi" w:eastAsia="Calibri" w:hAnsiTheme="minorBidi"/>
          <w:sz w:val="20"/>
          <w:szCs w:val="20"/>
        </w:rPr>
        <w:t>weight  of</w:t>
      </w:r>
      <w:proofErr w:type="gramEnd"/>
      <w:r>
        <w:rPr>
          <w:rFonts w:asciiTheme="minorBidi" w:eastAsia="Calibri" w:hAnsiTheme="minorBidi"/>
          <w:sz w:val="20"/>
          <w:szCs w:val="20"/>
        </w:rPr>
        <w:t xml:space="preserve"> seeds per plant and 12.03% for seed yield (t fed</w:t>
      </w:r>
      <w:r>
        <w:rPr>
          <w:rFonts w:ascii="Cambria Math" w:eastAsia="Calibri" w:hAnsi="Cambria Math" w:cs="Cambria Math"/>
          <w:sz w:val="20"/>
          <w:szCs w:val="20"/>
        </w:rPr>
        <w:t>⁻</w:t>
      </w:r>
      <w:r>
        <w:rPr>
          <w:rFonts w:asciiTheme="minorBidi" w:eastAsia="Calibri" w:hAnsiTheme="minorBidi"/>
          <w:sz w:val="20"/>
          <w:szCs w:val="20"/>
        </w:rPr>
        <w:t>¹) compared with the zero N treatment. When compost was combined with mineral N fertilizer, relative increases of 55.46% in 100-seed weight, 96.77% in seed weight per plant and 13.30% in seed yield (t fed</w:t>
      </w:r>
      <w:r>
        <w:rPr>
          <w:rFonts w:ascii="Cambria Math" w:eastAsia="Calibri" w:hAnsi="Cambria Math" w:cs="Cambria Math"/>
          <w:sz w:val="20"/>
          <w:szCs w:val="20"/>
        </w:rPr>
        <w:t>⁻</w:t>
      </w:r>
      <w:r>
        <w:rPr>
          <w:rFonts w:asciiTheme="minorBidi" w:eastAsia="Calibri" w:hAnsiTheme="minorBidi"/>
          <w:sz w:val="20"/>
          <w:szCs w:val="20"/>
        </w:rPr>
        <w:t xml:space="preserve">¹) were recorded compared with compost alone. Biochar combined with mineral N fertilizer increased 100-seed weight, seed weight per plant and seed yield by 51.90%, 91.32% and 13.19%, respectively, compared with biochar alone. Likewise, biofertilizer with mineral N fertilizer increased 100-seed weight by 66.58%, </w:t>
      </w:r>
      <w:proofErr w:type="gramStart"/>
      <w:r>
        <w:rPr>
          <w:rFonts w:asciiTheme="minorBidi" w:eastAsia="Calibri" w:hAnsiTheme="minorBidi"/>
          <w:color w:val="000000"/>
          <w:sz w:val="20"/>
          <w:szCs w:val="20"/>
        </w:rPr>
        <w:t>weight  of</w:t>
      </w:r>
      <w:proofErr w:type="gramEnd"/>
      <w:r>
        <w:rPr>
          <w:rFonts w:asciiTheme="minorBidi" w:eastAsia="Calibri" w:hAnsiTheme="minorBidi"/>
          <w:color w:val="000000"/>
          <w:sz w:val="20"/>
          <w:szCs w:val="20"/>
        </w:rPr>
        <w:t xml:space="preserve"> seeds per </w:t>
      </w:r>
      <w:r>
        <w:rPr>
          <w:rFonts w:asciiTheme="minorBidi" w:eastAsia="Calibri" w:hAnsiTheme="minorBidi"/>
          <w:sz w:val="20"/>
          <w:szCs w:val="20"/>
        </w:rPr>
        <w:t>plant by 60.09% and seed yield (t fed</w:t>
      </w:r>
      <w:r>
        <w:rPr>
          <w:rFonts w:ascii="Cambria Math" w:eastAsia="Calibri" w:hAnsi="Cambria Math" w:cs="Cambria Math"/>
          <w:sz w:val="20"/>
          <w:szCs w:val="20"/>
        </w:rPr>
        <w:t>⁻</w:t>
      </w:r>
      <w:r>
        <w:rPr>
          <w:rFonts w:asciiTheme="minorBidi" w:eastAsia="Calibri" w:hAnsiTheme="minorBidi"/>
          <w:sz w:val="20"/>
          <w:szCs w:val="20"/>
        </w:rPr>
        <w:t>¹) by 15.48% compared with biofertilizer alone.</w:t>
      </w:r>
    </w:p>
    <w:p w:rsidR="00F56EBF" w:rsidRDefault="008C5230">
      <w:pPr>
        <w:spacing w:after="0" w:line="276" w:lineRule="auto"/>
        <w:jc w:val="both"/>
        <w:rPr>
          <w:rFonts w:asciiTheme="minorBidi" w:eastAsia="Calibri" w:hAnsiTheme="minorBidi"/>
          <w:sz w:val="20"/>
          <w:szCs w:val="20"/>
        </w:rPr>
      </w:pPr>
      <w:r>
        <w:rPr>
          <w:rFonts w:asciiTheme="minorBidi" w:eastAsia="Calibri" w:hAnsiTheme="minorBidi"/>
          <w:sz w:val="20"/>
          <w:szCs w:val="20"/>
        </w:rPr>
        <w:t xml:space="preserve">A comparative assessment of the applied treatments revealed notable differences in their contribution to lupin morphological traits and yield components. Mineral nitrogen fertilization exerted the greatest influence on plant height, followed in descending order by biochar, biofertilizer and compost. The number of branches per plant was most enhanced by biofertilizer, with compost and biochar showing progressively lower effects and mineral nitrogen producing the least increase. Similarly, the number of </w:t>
      </w:r>
      <w:r>
        <w:rPr>
          <w:rFonts w:asciiTheme="minorBidi" w:eastAsia="Calibri" w:hAnsiTheme="minorBidi"/>
          <w:sz w:val="20"/>
          <w:szCs w:val="20"/>
        </w:rPr>
        <w:lastRenderedPageBreak/>
        <w:t>pods per plant improved most markedly under biofertilizer, followed by compost and mineral nitrogen fertilization, whereas biochar had a comparatively smaller effect. In contrast, the number of seeds per plant was highest under mineral nitrogen fertilization, followed by biofertilizer and biochar, with compost showing the lowest response. In terms of yield performance, compost produced the highest seed weight per plant, followed by biochar and mineral nitrogen, while biofertilizer resulted in lower values for this trait. However, biofertilizer led to the greatest increase in 100-seed weight, followed by compost and mineral nitrogen, whereas biochar contributed comparatively less. Total seed yield (ton fed</w:t>
      </w:r>
      <w:r>
        <w:rPr>
          <w:rFonts w:ascii="Cambria Math" w:eastAsia="Calibri" w:hAnsi="Cambria Math" w:cs="Cambria Math"/>
          <w:sz w:val="20"/>
          <w:szCs w:val="20"/>
        </w:rPr>
        <w:t>⁻</w:t>
      </w:r>
      <w:r>
        <w:rPr>
          <w:rFonts w:asciiTheme="minorBidi" w:eastAsia="Calibri" w:hAnsiTheme="minorBidi"/>
          <w:sz w:val="20"/>
          <w:szCs w:val="20"/>
        </w:rPr>
        <w:t>¹) was highest under biofertilizer treatment, followed sequentially by compost and biochar, while mineral nitrogen fertilization recorded the lowest value.</w:t>
      </w:r>
    </w:p>
    <w:p w:rsidR="00F56EBF" w:rsidRDefault="008C5230">
      <w:pPr>
        <w:spacing w:after="0" w:line="276" w:lineRule="auto"/>
        <w:jc w:val="both"/>
        <w:rPr>
          <w:rFonts w:asciiTheme="minorBidi" w:eastAsia="Calibri" w:hAnsiTheme="minorBidi"/>
          <w:sz w:val="20"/>
          <w:szCs w:val="20"/>
        </w:rPr>
      </w:pPr>
      <w:r>
        <w:rPr>
          <w:rFonts w:asciiTheme="minorBidi" w:eastAsia="Calibri" w:hAnsiTheme="minorBidi"/>
          <w:sz w:val="20"/>
          <w:szCs w:val="20"/>
        </w:rPr>
        <w:t>In general, the use of biochar, compost and biofertilizer in combination with mineral nitrogen significantly enhanced plant growth and yield attributes of lupin under sandy soil conditions. This clearly demonstrates that integrating organic amendments with appropriate nitrogen rates represents an efficient strategy for improving lupin productivity in low-fertility environments.</w:t>
      </w:r>
    </w:p>
    <w:p w:rsidR="00F56EBF" w:rsidRDefault="00F56EBF">
      <w:pPr>
        <w:bidi/>
        <w:spacing w:after="0" w:line="276" w:lineRule="auto"/>
        <w:jc w:val="right"/>
        <w:rPr>
          <w:rFonts w:asciiTheme="minorBidi" w:eastAsia="Calibri" w:hAnsiTheme="minorBidi"/>
          <w:b/>
          <w:bCs/>
          <w:lang w:val="en-US"/>
        </w:rPr>
      </w:pPr>
    </w:p>
    <w:p w:rsidR="00F56EBF" w:rsidRDefault="008C5230">
      <w:pPr>
        <w:bidi/>
        <w:spacing w:after="0" w:line="276" w:lineRule="auto"/>
        <w:jc w:val="right"/>
        <w:rPr>
          <w:rFonts w:asciiTheme="minorBidi" w:eastAsia="Calibri" w:hAnsiTheme="minorBidi"/>
          <w:b/>
          <w:bCs/>
          <w:lang w:val="en-US"/>
        </w:rPr>
      </w:pPr>
      <w:r>
        <w:rPr>
          <w:rFonts w:asciiTheme="minorBidi" w:eastAsia="Calibri" w:hAnsiTheme="minorBidi"/>
          <w:b/>
          <w:bCs/>
          <w:lang w:val="en-US"/>
        </w:rPr>
        <w:t xml:space="preserve">         Table 5. </w:t>
      </w:r>
      <w:r>
        <w:rPr>
          <w:rFonts w:asciiTheme="minorBidi" w:eastAsia="Calibri" w:hAnsiTheme="minorBidi"/>
          <w:b/>
          <w:bCs/>
          <w:lang w:val="en-US" w:bidi="ar-EG"/>
        </w:rPr>
        <w:t xml:space="preserve">Effect of organic amendments and biofertilizer under different mineral nitrogen levels on growth and yield components of </w:t>
      </w:r>
      <w:proofErr w:type="spellStart"/>
      <w:r>
        <w:rPr>
          <w:rFonts w:asciiTheme="minorBidi" w:eastAsia="Calibri" w:hAnsiTheme="minorBidi"/>
          <w:b/>
          <w:bCs/>
          <w:i/>
          <w:iCs/>
          <w:lang w:val="en-US" w:bidi="ar-EG"/>
        </w:rPr>
        <w:t>Lupinus</w:t>
      </w:r>
      <w:proofErr w:type="spellEnd"/>
      <w:r>
        <w:rPr>
          <w:rFonts w:asciiTheme="minorBidi" w:eastAsia="Calibri" w:hAnsiTheme="minorBidi"/>
          <w:b/>
          <w:bCs/>
          <w:i/>
          <w:iCs/>
          <w:lang w:val="en-US" w:bidi="ar-EG"/>
        </w:rPr>
        <w:t xml:space="preserve"> </w:t>
      </w:r>
      <w:proofErr w:type="spellStart"/>
      <w:r>
        <w:rPr>
          <w:rFonts w:asciiTheme="minorBidi" w:eastAsia="Calibri" w:hAnsiTheme="minorBidi"/>
          <w:b/>
          <w:bCs/>
          <w:i/>
          <w:iCs/>
          <w:lang w:val="en-US" w:bidi="ar-EG"/>
        </w:rPr>
        <w:t>albus</w:t>
      </w:r>
      <w:proofErr w:type="spellEnd"/>
      <w:r>
        <w:rPr>
          <w:rFonts w:asciiTheme="minorBidi" w:eastAsia="Calibri" w:hAnsiTheme="minorBidi"/>
          <w:b/>
          <w:bCs/>
          <w:lang w:val="en-US" w:bidi="ar-EG"/>
        </w:rPr>
        <w:t xml:space="preserve"> L. in sandy soil (across two growing seasons</w:t>
      </w:r>
      <w:r>
        <w:rPr>
          <w:rFonts w:asciiTheme="minorBidi" w:eastAsia="Calibri" w:hAnsiTheme="minorBidi"/>
          <w:b/>
          <w:bCs/>
          <w:lang w:val="en-US"/>
        </w:rPr>
        <w:t>)</w:t>
      </w:r>
    </w:p>
    <w:p w:rsidR="00F56EBF" w:rsidRDefault="008C5230">
      <w:pPr>
        <w:spacing w:after="0" w:line="276" w:lineRule="auto"/>
        <w:jc w:val="both"/>
        <w:rPr>
          <w:rFonts w:asciiTheme="minorBidi" w:eastAsia="Calibri" w:hAnsiTheme="minorBidi"/>
          <w:b/>
          <w:bCs/>
          <w:sz w:val="20"/>
          <w:szCs w:val="20"/>
          <w:lang w:val="en-US"/>
        </w:rPr>
      </w:pPr>
      <w:r>
        <w:rPr>
          <w:rFonts w:asciiTheme="minorBidi" w:eastAsia="Calibri" w:hAnsiTheme="minorBidi"/>
          <w:b/>
          <w:bCs/>
          <w:sz w:val="20"/>
          <w:szCs w:val="20"/>
          <w:lang w:val="en-US"/>
        </w:rPr>
        <w:t xml:space="preserve"> </w:t>
      </w:r>
    </w:p>
    <w:tbl>
      <w:tblPr>
        <w:tblStyle w:val="TableGrid3"/>
        <w:tblW w:w="9053" w:type="dxa"/>
        <w:jc w:val="center"/>
        <w:tblBorders>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1404"/>
        <w:gridCol w:w="9"/>
        <w:gridCol w:w="838"/>
        <w:gridCol w:w="940"/>
        <w:gridCol w:w="944"/>
        <w:gridCol w:w="1031"/>
        <w:gridCol w:w="1083"/>
        <w:gridCol w:w="815"/>
        <w:gridCol w:w="829"/>
        <w:gridCol w:w="1160"/>
      </w:tblGrid>
      <w:tr w:rsidR="00F56EBF">
        <w:trPr>
          <w:jc w:val="center"/>
        </w:trPr>
        <w:tc>
          <w:tcPr>
            <w:tcW w:w="1404"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bidi="ar-EG"/>
              </w:rPr>
            </w:pPr>
            <w:proofErr w:type="spellStart"/>
            <w:r>
              <w:rPr>
                <w:rFonts w:asciiTheme="minorBidi" w:eastAsia="Calibri" w:hAnsiTheme="minorBidi" w:hint="eastAsia"/>
                <w:sz w:val="20"/>
                <w:szCs w:val="20"/>
                <w:lang w:val="en-US"/>
              </w:rPr>
              <w:t>treatmente</w:t>
            </w:r>
            <w:proofErr w:type="spellEnd"/>
          </w:p>
        </w:tc>
        <w:tc>
          <w:tcPr>
            <w:tcW w:w="847" w:type="dxa"/>
            <w:gridSpan w:val="2"/>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rPr>
              <w:t>Nitrogen   fertilizer levels</w:t>
            </w:r>
            <w:r>
              <w:rPr>
                <w:rFonts w:asciiTheme="minorBidi" w:eastAsia="Calibri" w:hAnsiTheme="minorBidi" w:hint="eastAsia"/>
                <w:sz w:val="20"/>
                <w:szCs w:val="20"/>
                <w:lang w:val="en-US" w:bidi="ar-EG"/>
              </w:rPr>
              <w:t xml:space="preserve"> (kg/</w:t>
            </w:r>
            <w:proofErr w:type="gramStart"/>
            <w:r>
              <w:rPr>
                <w:rFonts w:asciiTheme="minorBidi" w:eastAsia="Calibri" w:hAnsiTheme="minorBidi" w:hint="eastAsia"/>
                <w:sz w:val="20"/>
                <w:szCs w:val="20"/>
                <w:lang w:val="en-US" w:bidi="ar-EG"/>
              </w:rPr>
              <w:t>fed )</w:t>
            </w:r>
            <w:proofErr w:type="gramEnd"/>
          </w:p>
        </w:tc>
        <w:tc>
          <w:tcPr>
            <w:tcW w:w="940"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Plant height (cm)</w:t>
            </w:r>
          </w:p>
        </w:tc>
        <w:tc>
          <w:tcPr>
            <w:tcW w:w="944"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No. of branches /plant</w:t>
            </w:r>
          </w:p>
        </w:tc>
        <w:tc>
          <w:tcPr>
            <w:tcW w:w="1031"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No. of pods /plant</w:t>
            </w:r>
          </w:p>
        </w:tc>
        <w:tc>
          <w:tcPr>
            <w:tcW w:w="1083"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No. of seeds /plants</w:t>
            </w:r>
          </w:p>
        </w:tc>
        <w:tc>
          <w:tcPr>
            <w:tcW w:w="815"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Weight of 100 seeds</w:t>
            </w:r>
          </w:p>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(g)</w:t>
            </w:r>
          </w:p>
        </w:tc>
        <w:tc>
          <w:tcPr>
            <w:tcW w:w="829"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Weight of seeds /plant (g)</w:t>
            </w:r>
          </w:p>
        </w:tc>
        <w:tc>
          <w:tcPr>
            <w:tcW w:w="1160" w:type="dxa"/>
            <w:tcBorders>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Weight of seeds yield /ton fed</w:t>
            </w:r>
          </w:p>
        </w:tc>
      </w:tr>
      <w:tr w:rsidR="00F56EBF">
        <w:trPr>
          <w:jc w:val="center"/>
        </w:trPr>
        <w:tc>
          <w:tcPr>
            <w:tcW w:w="1404" w:type="dxa"/>
            <w:vMerge w:val="restart"/>
            <w:tcBorders>
              <w:top w:val="single" w:sz="4" w:space="0" w:color="auto"/>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Control</w:t>
            </w:r>
          </w:p>
        </w:tc>
        <w:tc>
          <w:tcPr>
            <w:tcW w:w="847" w:type="dxa"/>
            <w:gridSpan w:val="2"/>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940"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85.30 </w:t>
            </w:r>
          </w:p>
        </w:tc>
        <w:tc>
          <w:tcPr>
            <w:tcW w:w="944"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3.80  </w:t>
            </w:r>
          </w:p>
        </w:tc>
        <w:tc>
          <w:tcPr>
            <w:tcW w:w="1031"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30.50</w:t>
            </w:r>
          </w:p>
        </w:tc>
        <w:tc>
          <w:tcPr>
            <w:tcW w:w="1083"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66.80 </w:t>
            </w:r>
          </w:p>
        </w:tc>
        <w:tc>
          <w:tcPr>
            <w:tcW w:w="815"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17.40</w:t>
            </w:r>
          </w:p>
        </w:tc>
        <w:tc>
          <w:tcPr>
            <w:tcW w:w="829" w:type="dxa"/>
            <w:tcBorders>
              <w:top w:val="single" w:sz="4" w:space="0" w:color="auto"/>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15.70 </w:t>
            </w:r>
          </w:p>
        </w:tc>
        <w:tc>
          <w:tcPr>
            <w:tcW w:w="1160" w:type="dxa"/>
            <w:tcBorders>
              <w:top w:val="single" w:sz="4" w:space="0" w:color="auto"/>
              <w:left w:val="nil"/>
              <w:bottom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1.089 </w:t>
            </w:r>
          </w:p>
        </w:tc>
      </w:tr>
      <w:tr w:rsidR="00F56EBF">
        <w:trPr>
          <w:jc w:val="center"/>
        </w:trPr>
        <w:tc>
          <w:tcPr>
            <w:tcW w:w="1404"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940"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98.50 </w:t>
            </w:r>
          </w:p>
        </w:tc>
        <w:tc>
          <w:tcPr>
            <w:tcW w:w="944"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5.30  </w:t>
            </w:r>
          </w:p>
        </w:tc>
        <w:tc>
          <w:tcPr>
            <w:tcW w:w="103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38.10 </w:t>
            </w:r>
          </w:p>
        </w:tc>
        <w:tc>
          <w:tcPr>
            <w:tcW w:w="108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70.70 </w:t>
            </w:r>
          </w:p>
        </w:tc>
        <w:tc>
          <w:tcPr>
            <w:tcW w:w="815"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23.75 </w:t>
            </w:r>
          </w:p>
        </w:tc>
        <w:tc>
          <w:tcPr>
            <w:tcW w:w="829"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25.80 </w:t>
            </w:r>
          </w:p>
        </w:tc>
        <w:tc>
          <w:tcPr>
            <w:tcW w:w="1160"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1.175 </w:t>
            </w:r>
          </w:p>
        </w:tc>
      </w:tr>
      <w:tr w:rsidR="00F56EBF">
        <w:trPr>
          <w:jc w:val="center"/>
        </w:trPr>
        <w:tc>
          <w:tcPr>
            <w:tcW w:w="1404" w:type="dxa"/>
            <w:vMerge/>
            <w:tcBorders>
              <w:top w:val="nil"/>
              <w:bottom w:val="nil"/>
              <w:righ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940"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110.20 </w:t>
            </w:r>
          </w:p>
        </w:tc>
        <w:tc>
          <w:tcPr>
            <w:tcW w:w="944"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6.55  </w:t>
            </w:r>
          </w:p>
        </w:tc>
        <w:tc>
          <w:tcPr>
            <w:tcW w:w="1031"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41.80 </w:t>
            </w:r>
          </w:p>
        </w:tc>
        <w:tc>
          <w:tcPr>
            <w:tcW w:w="1083"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90.50 </w:t>
            </w:r>
          </w:p>
        </w:tc>
        <w:tc>
          <w:tcPr>
            <w:tcW w:w="815"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25.55</w:t>
            </w:r>
          </w:p>
        </w:tc>
        <w:tc>
          <w:tcPr>
            <w:tcW w:w="829" w:type="dxa"/>
            <w:tcBorders>
              <w:top w:val="nil"/>
              <w:left w:val="nil"/>
              <w:bottom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29.50 </w:t>
            </w:r>
          </w:p>
        </w:tc>
        <w:tc>
          <w:tcPr>
            <w:tcW w:w="1160" w:type="dxa"/>
            <w:tcBorders>
              <w:top w:val="nil"/>
              <w:left w:val="nil"/>
              <w:bottom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1.21 </w:t>
            </w:r>
          </w:p>
        </w:tc>
      </w:tr>
      <w:tr w:rsidR="00F56EBF">
        <w:trPr>
          <w:jc w:val="center"/>
        </w:trPr>
        <w:tc>
          <w:tcPr>
            <w:tcW w:w="1404" w:type="dxa"/>
            <w:vMerge/>
            <w:tcBorders>
              <w:top w:val="nil"/>
              <w:bottom w:val="single" w:sz="4" w:space="0" w:color="auto"/>
              <w:righ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847" w:type="dxa"/>
            <w:gridSpan w:val="2"/>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940"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112.80 </w:t>
            </w:r>
          </w:p>
        </w:tc>
        <w:tc>
          <w:tcPr>
            <w:tcW w:w="944"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7.40  </w:t>
            </w:r>
          </w:p>
        </w:tc>
        <w:tc>
          <w:tcPr>
            <w:tcW w:w="1031"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43.70 </w:t>
            </w:r>
          </w:p>
        </w:tc>
        <w:tc>
          <w:tcPr>
            <w:tcW w:w="1083"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106.30 </w:t>
            </w:r>
          </w:p>
        </w:tc>
        <w:tc>
          <w:tcPr>
            <w:tcW w:w="815"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30.10</w:t>
            </w:r>
          </w:p>
        </w:tc>
        <w:tc>
          <w:tcPr>
            <w:tcW w:w="829" w:type="dxa"/>
            <w:tcBorders>
              <w:top w:val="nil"/>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32.20 </w:t>
            </w:r>
          </w:p>
        </w:tc>
        <w:tc>
          <w:tcPr>
            <w:tcW w:w="1160" w:type="dxa"/>
            <w:tcBorders>
              <w:top w:val="nil"/>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1.26 </w:t>
            </w:r>
          </w:p>
        </w:tc>
      </w:tr>
      <w:tr w:rsidR="00F56EBF">
        <w:trPr>
          <w:jc w:val="center"/>
        </w:trPr>
        <w:tc>
          <w:tcPr>
            <w:tcW w:w="2251" w:type="dxa"/>
            <w:gridSpan w:val="3"/>
            <w:tcBorders>
              <w:top w:val="single" w:sz="4" w:space="0" w:color="auto"/>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Mean</w:t>
            </w:r>
          </w:p>
        </w:tc>
        <w:tc>
          <w:tcPr>
            <w:tcW w:w="940"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101.70</w:t>
            </w:r>
          </w:p>
        </w:tc>
        <w:tc>
          <w:tcPr>
            <w:tcW w:w="944"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5.76</w:t>
            </w:r>
          </w:p>
        </w:tc>
        <w:tc>
          <w:tcPr>
            <w:tcW w:w="1031"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38.53</w:t>
            </w:r>
          </w:p>
        </w:tc>
        <w:tc>
          <w:tcPr>
            <w:tcW w:w="1083"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83.58</w:t>
            </w:r>
          </w:p>
        </w:tc>
        <w:tc>
          <w:tcPr>
            <w:tcW w:w="815"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24.20</w:t>
            </w:r>
          </w:p>
        </w:tc>
        <w:tc>
          <w:tcPr>
            <w:tcW w:w="829" w:type="dxa"/>
            <w:tcBorders>
              <w:top w:val="single" w:sz="4" w:space="0" w:color="auto"/>
              <w:left w:val="nil"/>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25.80</w:t>
            </w:r>
          </w:p>
        </w:tc>
        <w:tc>
          <w:tcPr>
            <w:tcW w:w="1160" w:type="dxa"/>
            <w:tcBorders>
              <w:top w:val="single" w:sz="4" w:space="0" w:color="auto"/>
              <w:left w:val="nil"/>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1.180</w:t>
            </w:r>
          </w:p>
        </w:tc>
      </w:tr>
      <w:tr w:rsidR="00F56EBF">
        <w:trPr>
          <w:jc w:val="center"/>
        </w:trPr>
        <w:tc>
          <w:tcPr>
            <w:tcW w:w="1404" w:type="dxa"/>
            <w:vMerge w:val="restart"/>
            <w:tcBorders>
              <w:top w:val="single" w:sz="4" w:space="0" w:color="auto"/>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Compost</w:t>
            </w:r>
          </w:p>
        </w:tc>
        <w:tc>
          <w:tcPr>
            <w:tcW w:w="847" w:type="dxa"/>
            <w:gridSpan w:val="2"/>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940"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97.50 </w:t>
            </w:r>
          </w:p>
        </w:tc>
        <w:tc>
          <w:tcPr>
            <w:tcW w:w="944"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4.10  </w:t>
            </w:r>
          </w:p>
        </w:tc>
        <w:tc>
          <w:tcPr>
            <w:tcW w:w="1031"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36.40 </w:t>
            </w:r>
          </w:p>
        </w:tc>
        <w:tc>
          <w:tcPr>
            <w:tcW w:w="1083"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105.40 </w:t>
            </w:r>
          </w:p>
        </w:tc>
        <w:tc>
          <w:tcPr>
            <w:tcW w:w="815"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20.50 </w:t>
            </w:r>
          </w:p>
        </w:tc>
        <w:tc>
          <w:tcPr>
            <w:tcW w:w="829"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18.60 </w:t>
            </w:r>
          </w:p>
        </w:tc>
        <w:tc>
          <w:tcPr>
            <w:tcW w:w="1160" w:type="dxa"/>
            <w:tcBorders>
              <w:top w:val="single" w:sz="4" w:space="0" w:color="auto"/>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1.165 </w:t>
            </w:r>
          </w:p>
        </w:tc>
      </w:tr>
      <w:tr w:rsidR="00F56EBF">
        <w:trPr>
          <w:jc w:val="center"/>
        </w:trPr>
        <w:tc>
          <w:tcPr>
            <w:tcW w:w="1404" w:type="dxa"/>
            <w:vMerge/>
            <w:tcBorders>
              <w:top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110.40 </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6.30  </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44.85 </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115.20 </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27.30 </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30.50 </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1.22 </w:t>
            </w:r>
          </w:p>
        </w:tc>
      </w:tr>
      <w:tr w:rsidR="00F56EBF">
        <w:trPr>
          <w:jc w:val="center"/>
        </w:trPr>
        <w:tc>
          <w:tcPr>
            <w:tcW w:w="1404" w:type="dxa"/>
            <w:vMerge/>
            <w:tcBorders>
              <w:top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117.70 </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8.50   </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49.60 </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119.70 </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33.20 </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37.20 </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1.350</w:t>
            </w:r>
          </w:p>
        </w:tc>
      </w:tr>
      <w:tr w:rsidR="00F56EBF">
        <w:trPr>
          <w:jc w:val="center"/>
        </w:trPr>
        <w:tc>
          <w:tcPr>
            <w:tcW w:w="1404" w:type="dxa"/>
            <w:vMerge/>
            <w:tcBorders>
              <w:top w:val="nil"/>
              <w:bottom w:val="single" w:sz="4" w:space="0" w:color="auto"/>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940"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120.30 </w:t>
            </w:r>
          </w:p>
        </w:tc>
        <w:tc>
          <w:tcPr>
            <w:tcW w:w="944"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10.60  </w:t>
            </w:r>
          </w:p>
        </w:tc>
        <w:tc>
          <w:tcPr>
            <w:tcW w:w="1031"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55.20 </w:t>
            </w:r>
          </w:p>
        </w:tc>
        <w:tc>
          <w:tcPr>
            <w:tcW w:w="1083"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127.50 </w:t>
            </w:r>
          </w:p>
        </w:tc>
        <w:tc>
          <w:tcPr>
            <w:tcW w:w="815"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35.10 </w:t>
            </w:r>
          </w:p>
        </w:tc>
        <w:tc>
          <w:tcPr>
            <w:tcW w:w="829"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42.10 </w:t>
            </w:r>
          </w:p>
        </w:tc>
        <w:tc>
          <w:tcPr>
            <w:tcW w:w="1160" w:type="dxa"/>
            <w:tcBorders>
              <w:top w:val="nil"/>
              <w:left w:val="nil"/>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1.400 </w:t>
            </w:r>
          </w:p>
        </w:tc>
      </w:tr>
      <w:tr w:rsidR="00F56EBF">
        <w:trPr>
          <w:jc w:val="center"/>
        </w:trPr>
        <w:tc>
          <w:tcPr>
            <w:tcW w:w="2251" w:type="dxa"/>
            <w:gridSpan w:val="3"/>
            <w:tcBorders>
              <w:top w:val="single" w:sz="4" w:space="0" w:color="auto"/>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Mean</w:t>
            </w:r>
          </w:p>
        </w:tc>
        <w:tc>
          <w:tcPr>
            <w:tcW w:w="940"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111.48</w:t>
            </w:r>
          </w:p>
        </w:tc>
        <w:tc>
          <w:tcPr>
            <w:tcW w:w="944"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7.38</w:t>
            </w:r>
          </w:p>
        </w:tc>
        <w:tc>
          <w:tcPr>
            <w:tcW w:w="1031"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46.51</w:t>
            </w:r>
          </w:p>
        </w:tc>
        <w:tc>
          <w:tcPr>
            <w:tcW w:w="1083"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116.95</w:t>
            </w:r>
          </w:p>
        </w:tc>
        <w:tc>
          <w:tcPr>
            <w:tcW w:w="815"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29.03</w:t>
            </w:r>
          </w:p>
        </w:tc>
        <w:tc>
          <w:tcPr>
            <w:tcW w:w="829"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32.10</w:t>
            </w:r>
          </w:p>
        </w:tc>
        <w:tc>
          <w:tcPr>
            <w:tcW w:w="1160" w:type="dxa"/>
            <w:tcBorders>
              <w:top w:val="single" w:sz="4" w:space="0" w:color="auto"/>
              <w:left w:val="nil"/>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1.280</w:t>
            </w:r>
          </w:p>
        </w:tc>
      </w:tr>
      <w:tr w:rsidR="00F56EBF">
        <w:trPr>
          <w:jc w:val="center"/>
        </w:trPr>
        <w:tc>
          <w:tcPr>
            <w:tcW w:w="1404" w:type="dxa"/>
            <w:vMerge w:val="restart"/>
            <w:tcBorders>
              <w:top w:val="single" w:sz="4" w:space="0" w:color="auto"/>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Biochar</w:t>
            </w:r>
          </w:p>
        </w:tc>
        <w:tc>
          <w:tcPr>
            <w:tcW w:w="847" w:type="dxa"/>
            <w:gridSpan w:val="2"/>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940"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89.10 </w:t>
            </w:r>
          </w:p>
        </w:tc>
        <w:tc>
          <w:tcPr>
            <w:tcW w:w="944"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4.07  </w:t>
            </w:r>
          </w:p>
        </w:tc>
        <w:tc>
          <w:tcPr>
            <w:tcW w:w="1031"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33.70 </w:t>
            </w:r>
          </w:p>
        </w:tc>
        <w:tc>
          <w:tcPr>
            <w:tcW w:w="1083"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95.40 </w:t>
            </w:r>
          </w:p>
        </w:tc>
        <w:tc>
          <w:tcPr>
            <w:tcW w:w="815"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18.90</w:t>
            </w:r>
          </w:p>
        </w:tc>
        <w:tc>
          <w:tcPr>
            <w:tcW w:w="829"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22.00 </w:t>
            </w:r>
          </w:p>
        </w:tc>
        <w:tc>
          <w:tcPr>
            <w:tcW w:w="1160" w:type="dxa"/>
            <w:tcBorders>
              <w:top w:val="single" w:sz="4" w:space="0" w:color="auto"/>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1.175 </w:t>
            </w:r>
          </w:p>
        </w:tc>
      </w:tr>
      <w:tr w:rsidR="00F56EBF">
        <w:trPr>
          <w:jc w:val="center"/>
        </w:trPr>
        <w:tc>
          <w:tcPr>
            <w:tcW w:w="1404" w:type="dxa"/>
            <w:vMerge/>
            <w:tcBorders>
              <w:top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105.74 </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5.80 </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40.50 </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112.00 </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25.30 </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35.40 </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1.29 </w:t>
            </w:r>
          </w:p>
        </w:tc>
      </w:tr>
      <w:tr w:rsidR="00F56EBF">
        <w:trPr>
          <w:jc w:val="center"/>
        </w:trPr>
        <w:tc>
          <w:tcPr>
            <w:tcW w:w="1404" w:type="dxa"/>
            <w:vMerge/>
            <w:tcBorders>
              <w:top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110.60 </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7.90 </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45.50 </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116.80 </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29.60</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42.77 </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1.310</w:t>
            </w:r>
          </w:p>
        </w:tc>
      </w:tr>
      <w:tr w:rsidR="00F56EBF">
        <w:trPr>
          <w:jc w:val="center"/>
        </w:trPr>
        <w:tc>
          <w:tcPr>
            <w:tcW w:w="1404" w:type="dxa"/>
            <w:vMerge/>
            <w:tcBorders>
              <w:top w:val="nil"/>
              <w:bottom w:val="single" w:sz="4" w:space="0" w:color="auto"/>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940"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115.90 </w:t>
            </w:r>
          </w:p>
        </w:tc>
        <w:tc>
          <w:tcPr>
            <w:tcW w:w="944"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9.60  </w:t>
            </w:r>
          </w:p>
        </w:tc>
        <w:tc>
          <w:tcPr>
            <w:tcW w:w="1031"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49.80 </w:t>
            </w:r>
          </w:p>
        </w:tc>
        <w:tc>
          <w:tcPr>
            <w:tcW w:w="1083"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122.50 </w:t>
            </w:r>
          </w:p>
        </w:tc>
        <w:tc>
          <w:tcPr>
            <w:tcW w:w="815"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31.22</w:t>
            </w:r>
          </w:p>
        </w:tc>
        <w:tc>
          <w:tcPr>
            <w:tcW w:w="829"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48.10 </w:t>
            </w:r>
          </w:p>
        </w:tc>
        <w:tc>
          <w:tcPr>
            <w:tcW w:w="1160" w:type="dxa"/>
            <w:tcBorders>
              <w:top w:val="nil"/>
              <w:left w:val="nil"/>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1.375 </w:t>
            </w:r>
          </w:p>
        </w:tc>
      </w:tr>
      <w:tr w:rsidR="00F56EBF">
        <w:trPr>
          <w:jc w:val="center"/>
        </w:trPr>
        <w:tc>
          <w:tcPr>
            <w:tcW w:w="2251" w:type="dxa"/>
            <w:gridSpan w:val="3"/>
            <w:tcBorders>
              <w:top w:val="single" w:sz="4" w:space="0" w:color="auto"/>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Mean</w:t>
            </w:r>
          </w:p>
        </w:tc>
        <w:tc>
          <w:tcPr>
            <w:tcW w:w="940"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105.34</w:t>
            </w:r>
          </w:p>
        </w:tc>
        <w:tc>
          <w:tcPr>
            <w:tcW w:w="944"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6.84</w:t>
            </w:r>
          </w:p>
        </w:tc>
        <w:tc>
          <w:tcPr>
            <w:tcW w:w="1031"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42.38</w:t>
            </w:r>
          </w:p>
        </w:tc>
        <w:tc>
          <w:tcPr>
            <w:tcW w:w="1083"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111.68</w:t>
            </w:r>
          </w:p>
        </w:tc>
        <w:tc>
          <w:tcPr>
            <w:tcW w:w="815"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26.26</w:t>
            </w:r>
          </w:p>
        </w:tc>
        <w:tc>
          <w:tcPr>
            <w:tcW w:w="829"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37.07</w:t>
            </w:r>
          </w:p>
        </w:tc>
        <w:tc>
          <w:tcPr>
            <w:tcW w:w="1160" w:type="dxa"/>
            <w:tcBorders>
              <w:top w:val="single" w:sz="4" w:space="0" w:color="auto"/>
              <w:left w:val="nil"/>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1.290</w:t>
            </w:r>
          </w:p>
        </w:tc>
      </w:tr>
      <w:tr w:rsidR="00F56EBF">
        <w:trPr>
          <w:jc w:val="center"/>
        </w:trPr>
        <w:tc>
          <w:tcPr>
            <w:tcW w:w="1413" w:type="dxa"/>
            <w:gridSpan w:val="2"/>
            <w:vMerge w:val="restart"/>
            <w:tcBorders>
              <w:top w:val="single" w:sz="4" w:space="0" w:color="auto"/>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Bio-fertilizer</w:t>
            </w:r>
          </w:p>
        </w:tc>
        <w:tc>
          <w:tcPr>
            <w:tcW w:w="838"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940"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95.40</w:t>
            </w:r>
          </w:p>
        </w:tc>
        <w:tc>
          <w:tcPr>
            <w:tcW w:w="944"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4.20  </w:t>
            </w:r>
          </w:p>
        </w:tc>
        <w:tc>
          <w:tcPr>
            <w:tcW w:w="1031"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35.80 </w:t>
            </w:r>
          </w:p>
        </w:tc>
        <w:tc>
          <w:tcPr>
            <w:tcW w:w="1083"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97.50 </w:t>
            </w:r>
          </w:p>
        </w:tc>
        <w:tc>
          <w:tcPr>
            <w:tcW w:w="815"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19.90</w:t>
            </w:r>
          </w:p>
        </w:tc>
        <w:tc>
          <w:tcPr>
            <w:tcW w:w="829"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25.88 </w:t>
            </w:r>
          </w:p>
        </w:tc>
        <w:tc>
          <w:tcPr>
            <w:tcW w:w="1160" w:type="dxa"/>
            <w:tcBorders>
              <w:top w:val="single" w:sz="4" w:space="0" w:color="auto"/>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1.195 </w:t>
            </w:r>
          </w:p>
        </w:tc>
      </w:tr>
      <w:tr w:rsidR="00F56EBF">
        <w:trPr>
          <w:jc w:val="center"/>
        </w:trPr>
        <w:tc>
          <w:tcPr>
            <w:tcW w:w="1413" w:type="dxa"/>
            <w:gridSpan w:val="2"/>
            <w:vMerge/>
            <w:tcBorders>
              <w:top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38"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107.50 </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7.40  </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43.20 </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114.70 </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28.60 </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39.70 </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1.330 </w:t>
            </w:r>
          </w:p>
        </w:tc>
      </w:tr>
      <w:tr w:rsidR="00F56EBF">
        <w:trPr>
          <w:jc w:val="center"/>
        </w:trPr>
        <w:tc>
          <w:tcPr>
            <w:tcW w:w="1413" w:type="dxa"/>
            <w:gridSpan w:val="2"/>
            <w:vMerge/>
            <w:tcBorders>
              <w:top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38"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120.77 </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12.60  </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58.70</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130.10 </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36.30 </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45.40 </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1.440 </w:t>
            </w:r>
          </w:p>
        </w:tc>
      </w:tr>
      <w:tr w:rsidR="00F56EBF">
        <w:trPr>
          <w:jc w:val="center"/>
        </w:trPr>
        <w:tc>
          <w:tcPr>
            <w:tcW w:w="1413" w:type="dxa"/>
            <w:gridSpan w:val="2"/>
            <w:vMerge/>
            <w:tcBorders>
              <w:top w:val="nil"/>
              <w:bottom w:val="single" w:sz="4" w:space="0" w:color="auto"/>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838"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940"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116.40 </w:t>
            </w:r>
          </w:p>
        </w:tc>
        <w:tc>
          <w:tcPr>
            <w:tcW w:w="944"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10.30 </w:t>
            </w:r>
          </w:p>
        </w:tc>
        <w:tc>
          <w:tcPr>
            <w:tcW w:w="1031"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50.60 </w:t>
            </w:r>
          </w:p>
        </w:tc>
        <w:tc>
          <w:tcPr>
            <w:tcW w:w="1083"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123.50 </w:t>
            </w:r>
          </w:p>
        </w:tc>
        <w:tc>
          <w:tcPr>
            <w:tcW w:w="815"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34.55 </w:t>
            </w:r>
          </w:p>
        </w:tc>
        <w:tc>
          <w:tcPr>
            <w:tcW w:w="829" w:type="dxa"/>
            <w:tcBorders>
              <w:top w:val="nil"/>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39.20 </w:t>
            </w:r>
          </w:p>
        </w:tc>
        <w:tc>
          <w:tcPr>
            <w:tcW w:w="1160" w:type="dxa"/>
            <w:tcBorders>
              <w:top w:val="nil"/>
              <w:left w:val="nil"/>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1.375</w:t>
            </w:r>
          </w:p>
        </w:tc>
      </w:tr>
      <w:tr w:rsidR="00F56EBF">
        <w:trPr>
          <w:jc w:val="center"/>
        </w:trPr>
        <w:tc>
          <w:tcPr>
            <w:tcW w:w="2251" w:type="dxa"/>
            <w:gridSpan w:val="3"/>
            <w:tcBorders>
              <w:top w:val="single" w:sz="4" w:space="0" w:color="auto"/>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Mean</w:t>
            </w:r>
          </w:p>
        </w:tc>
        <w:tc>
          <w:tcPr>
            <w:tcW w:w="940"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110.02</w:t>
            </w:r>
          </w:p>
        </w:tc>
        <w:tc>
          <w:tcPr>
            <w:tcW w:w="944"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8.63</w:t>
            </w:r>
          </w:p>
        </w:tc>
        <w:tc>
          <w:tcPr>
            <w:tcW w:w="1031"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47.08</w:t>
            </w:r>
          </w:p>
        </w:tc>
        <w:tc>
          <w:tcPr>
            <w:tcW w:w="1083"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116.45</w:t>
            </w:r>
          </w:p>
        </w:tc>
        <w:tc>
          <w:tcPr>
            <w:tcW w:w="815"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29.84</w:t>
            </w:r>
          </w:p>
        </w:tc>
        <w:tc>
          <w:tcPr>
            <w:tcW w:w="829" w:type="dxa"/>
            <w:tcBorders>
              <w:top w:val="single" w:sz="4" w:space="0" w:color="auto"/>
              <w:left w:val="nil"/>
              <w:bottom w:val="single" w:sz="4" w:space="0" w:color="auto"/>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37.55</w:t>
            </w:r>
          </w:p>
        </w:tc>
        <w:tc>
          <w:tcPr>
            <w:tcW w:w="1160" w:type="dxa"/>
            <w:tcBorders>
              <w:top w:val="single" w:sz="4" w:space="0" w:color="auto"/>
              <w:left w:val="nil"/>
              <w:bottom w:val="single" w:sz="4" w:space="0" w:color="auto"/>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1.335</w:t>
            </w:r>
          </w:p>
        </w:tc>
      </w:tr>
      <w:tr w:rsidR="00F56EBF">
        <w:trPr>
          <w:jc w:val="center"/>
        </w:trPr>
        <w:tc>
          <w:tcPr>
            <w:tcW w:w="2251" w:type="dxa"/>
            <w:gridSpan w:val="3"/>
            <w:tcBorders>
              <w:top w:val="single" w:sz="4" w:space="0" w:color="auto"/>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LSD.5 % </w:t>
            </w:r>
            <w:proofErr w:type="gramStart"/>
            <w:r>
              <w:rPr>
                <w:rFonts w:asciiTheme="minorBidi" w:eastAsia="Calibri" w:hAnsiTheme="minorBidi" w:hint="eastAsia"/>
                <w:sz w:val="20"/>
                <w:szCs w:val="20"/>
                <w:lang w:val="en-US"/>
              </w:rPr>
              <w:t>for  Nitrogen</w:t>
            </w:r>
            <w:proofErr w:type="gramEnd"/>
          </w:p>
        </w:tc>
        <w:tc>
          <w:tcPr>
            <w:tcW w:w="940"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0.225</w:t>
            </w:r>
          </w:p>
        </w:tc>
        <w:tc>
          <w:tcPr>
            <w:tcW w:w="944"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0.143</w:t>
            </w:r>
          </w:p>
        </w:tc>
        <w:tc>
          <w:tcPr>
            <w:tcW w:w="1031"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1.26</w:t>
            </w:r>
          </w:p>
        </w:tc>
        <w:tc>
          <w:tcPr>
            <w:tcW w:w="1083"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0.44</w:t>
            </w:r>
          </w:p>
        </w:tc>
        <w:tc>
          <w:tcPr>
            <w:tcW w:w="815"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0.357</w:t>
            </w:r>
          </w:p>
        </w:tc>
        <w:tc>
          <w:tcPr>
            <w:tcW w:w="829" w:type="dxa"/>
            <w:tcBorders>
              <w:top w:val="single" w:sz="4" w:space="0" w:color="auto"/>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0.65</w:t>
            </w:r>
          </w:p>
        </w:tc>
        <w:tc>
          <w:tcPr>
            <w:tcW w:w="1160" w:type="dxa"/>
            <w:tcBorders>
              <w:top w:val="single" w:sz="4" w:space="0" w:color="auto"/>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0.040</w:t>
            </w:r>
          </w:p>
        </w:tc>
      </w:tr>
      <w:tr w:rsidR="00F56EBF">
        <w:trPr>
          <w:jc w:val="center"/>
        </w:trPr>
        <w:tc>
          <w:tcPr>
            <w:tcW w:w="2251" w:type="dxa"/>
            <w:gridSpan w:val="3"/>
            <w:tcBorders>
              <w:top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LSD. 5 % </w:t>
            </w:r>
            <w:proofErr w:type="gramStart"/>
            <w:r>
              <w:rPr>
                <w:rFonts w:asciiTheme="minorBidi" w:eastAsia="Calibri" w:hAnsiTheme="minorBidi" w:hint="eastAsia"/>
                <w:sz w:val="20"/>
                <w:szCs w:val="20"/>
                <w:lang w:val="en-US"/>
              </w:rPr>
              <w:t>for  Organic</w:t>
            </w:r>
            <w:proofErr w:type="gramEnd"/>
            <w:r>
              <w:rPr>
                <w:rFonts w:asciiTheme="minorBidi" w:eastAsia="Calibri" w:hAnsiTheme="minorBidi" w:hint="eastAsia"/>
                <w:sz w:val="20"/>
                <w:szCs w:val="20"/>
                <w:lang w:val="en-US"/>
              </w:rPr>
              <w:t xml:space="preserve"> amendment and biofertilizer</w:t>
            </w: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0.502</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0.236</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1.43</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0.47</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0.132</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0.44</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0.049</w:t>
            </w:r>
          </w:p>
        </w:tc>
      </w:tr>
      <w:tr w:rsidR="00F56EBF">
        <w:trPr>
          <w:jc w:val="center"/>
        </w:trPr>
        <w:tc>
          <w:tcPr>
            <w:tcW w:w="1413" w:type="dxa"/>
            <w:gridSpan w:val="2"/>
            <w:tcBorders>
              <w:top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Interaction</w:t>
            </w:r>
          </w:p>
        </w:tc>
        <w:tc>
          <w:tcPr>
            <w:tcW w:w="838" w:type="dxa"/>
            <w:tcBorders>
              <w:top w:val="nil"/>
              <w:left w:val="nil"/>
              <w:bottom w:val="nil"/>
              <w:right w:val="nil"/>
            </w:tcBorders>
            <w:vAlign w:val="center"/>
          </w:tcPr>
          <w:p w:rsidR="00F56EBF" w:rsidRDefault="00F56EBF">
            <w:pPr>
              <w:spacing w:after="0" w:line="240" w:lineRule="auto"/>
              <w:jc w:val="center"/>
              <w:rPr>
                <w:rFonts w:asciiTheme="minorBidi" w:eastAsia="Calibri" w:hAnsiTheme="minorBidi"/>
                <w:sz w:val="20"/>
                <w:szCs w:val="20"/>
                <w:lang w:val="en-US"/>
              </w:rPr>
            </w:pPr>
          </w:p>
        </w:tc>
        <w:tc>
          <w:tcPr>
            <w:tcW w:w="940"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944"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1031"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1083"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815"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829" w:type="dxa"/>
            <w:tcBorders>
              <w:top w:val="nil"/>
              <w:left w:val="nil"/>
              <w:bottom w:val="nil"/>
              <w:right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1160" w:type="dxa"/>
            <w:tcBorders>
              <w:top w:val="nil"/>
              <w:left w:val="nil"/>
              <w:bottom w:val="nil"/>
            </w:tcBorders>
            <w:vAlign w:val="center"/>
          </w:tcPr>
          <w:p w:rsidR="00F56EBF" w:rsidRDefault="008C5230">
            <w:pPr>
              <w:spacing w:after="0" w:line="240"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r>
      <w:tr w:rsidR="00F56EBF">
        <w:trPr>
          <w:jc w:val="center"/>
        </w:trPr>
        <w:tc>
          <w:tcPr>
            <w:tcW w:w="9053" w:type="dxa"/>
            <w:gridSpan w:val="10"/>
            <w:tcBorders>
              <w:top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18"/>
                <w:szCs w:val="18"/>
                <w:lang w:val="en-US" w:bidi="ar-EG"/>
              </w:rPr>
              <w:t xml:space="preserve">Note. </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N0</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N40</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 xml:space="preserve"> refer to the applied mineral nitrogen levels (0, 20, 30 and 40 kg N fed</w:t>
            </w:r>
            <w:r>
              <w:rPr>
                <w:rFonts w:ascii="Cambria Math" w:eastAsia="Calibri" w:hAnsi="Cambria Math" w:cs="Cambria Math" w:hint="eastAsia"/>
                <w:sz w:val="18"/>
                <w:szCs w:val="18"/>
                <w:lang w:val="en-US" w:bidi="ar-EG"/>
              </w:rPr>
              <w:t>⁻</w:t>
            </w:r>
            <w:r>
              <w:rPr>
                <w:rFonts w:asciiTheme="minorBidi" w:eastAsia="Calibri" w:hAnsiTheme="minorBidi" w:hint="eastAsia"/>
                <w:sz w:val="18"/>
                <w:szCs w:val="18"/>
                <w:lang w:val="en-US" w:bidi="ar-EG"/>
              </w:rPr>
              <w:t>¹</w:t>
            </w:r>
            <w:r>
              <w:rPr>
                <w:rFonts w:asciiTheme="minorBidi" w:eastAsia="Calibri" w:hAnsiTheme="minorBidi" w:hint="eastAsia"/>
                <w:sz w:val="18"/>
                <w:szCs w:val="18"/>
                <w:lang w:val="en-US" w:bidi="ar-EG"/>
              </w:rPr>
              <w:t>), and means are calculated across nitrogen levels within each organic amendment treatment</w:t>
            </w:r>
            <w:r>
              <w:rPr>
                <w:rFonts w:asciiTheme="minorBidi" w:eastAsia="Calibri" w:hAnsiTheme="minorBidi" w:hint="eastAsia"/>
                <w:sz w:val="20"/>
                <w:szCs w:val="20"/>
                <w:lang w:val="en-US" w:bidi="ar-EG"/>
              </w:rPr>
              <w:t>.</w:t>
            </w:r>
          </w:p>
          <w:p w:rsidR="00F56EBF" w:rsidRDefault="00F56EBF">
            <w:pPr>
              <w:spacing w:after="0" w:line="276" w:lineRule="auto"/>
              <w:jc w:val="center"/>
              <w:rPr>
                <w:rFonts w:asciiTheme="minorBidi" w:eastAsia="Calibri" w:hAnsiTheme="minorBidi"/>
                <w:sz w:val="20"/>
                <w:szCs w:val="20"/>
                <w:lang w:val="en-US"/>
              </w:rPr>
            </w:pPr>
          </w:p>
        </w:tc>
      </w:tr>
    </w:tbl>
    <w:p w:rsidR="00F56EBF" w:rsidRDefault="00F56EBF">
      <w:pPr>
        <w:spacing w:after="0" w:line="276" w:lineRule="auto"/>
        <w:jc w:val="both"/>
        <w:rPr>
          <w:rFonts w:asciiTheme="minorBidi" w:eastAsia="Calibri" w:hAnsiTheme="minorBidi"/>
          <w:sz w:val="20"/>
          <w:szCs w:val="20"/>
        </w:rPr>
      </w:pPr>
    </w:p>
    <w:p w:rsidR="00F56EBF" w:rsidRDefault="008C5230">
      <w:pPr>
        <w:pStyle w:val="ListParagraph"/>
        <w:numPr>
          <w:ilvl w:val="1"/>
          <w:numId w:val="2"/>
        </w:numPr>
        <w:spacing w:after="0" w:line="276" w:lineRule="auto"/>
        <w:rPr>
          <w:rFonts w:asciiTheme="minorBidi" w:eastAsia="Calibri" w:hAnsiTheme="minorBidi"/>
          <w:b/>
          <w:bCs/>
          <w:sz w:val="20"/>
          <w:szCs w:val="20"/>
          <w:lang w:val="en-US"/>
        </w:rPr>
      </w:pPr>
      <w:r>
        <w:rPr>
          <w:rFonts w:asciiTheme="minorBidi" w:eastAsia="Calibri" w:hAnsiTheme="minorBidi"/>
          <w:b/>
          <w:bCs/>
          <w:sz w:val="20"/>
          <w:szCs w:val="20"/>
          <w:lang w:val="en-US" w:bidi="ar-EG"/>
        </w:rPr>
        <w:t>Macro-Micronutrients concentration in seeds lupin.</w:t>
      </w:r>
    </w:p>
    <w:p w:rsidR="00F56EBF" w:rsidRDefault="00F56EBF">
      <w:pPr>
        <w:spacing w:after="0" w:line="276" w:lineRule="auto"/>
        <w:jc w:val="both"/>
        <w:rPr>
          <w:rFonts w:asciiTheme="minorBidi" w:eastAsia="Calibri" w:hAnsiTheme="minorBidi"/>
          <w:sz w:val="20"/>
          <w:szCs w:val="20"/>
          <w:lang w:val="en-US"/>
        </w:rPr>
      </w:pPr>
    </w:p>
    <w:p w:rsidR="00F56EBF" w:rsidRDefault="008C5230">
      <w:pPr>
        <w:spacing w:after="0" w:line="240" w:lineRule="auto"/>
        <w:jc w:val="both"/>
        <w:rPr>
          <w:rFonts w:asciiTheme="minorBidi" w:eastAsia="Calibri" w:hAnsiTheme="minorBidi"/>
          <w:sz w:val="20"/>
          <w:szCs w:val="20"/>
          <w:lang w:val="en-US"/>
        </w:rPr>
      </w:pPr>
      <w:r>
        <w:rPr>
          <w:rFonts w:asciiTheme="minorBidi" w:eastAsia="Calibri" w:hAnsiTheme="minorBidi"/>
          <w:sz w:val="20"/>
          <w:szCs w:val="20"/>
          <w:lang w:val="en-US"/>
        </w:rPr>
        <w:t xml:space="preserve">The values presented in Table 6 showed that all soil amendments, particularly when combined with increasing levels of mineral N fertilizer, resulted in clear increases in the concentrations of N, P, K, Fe, </w:t>
      </w:r>
      <w:r>
        <w:rPr>
          <w:rFonts w:asciiTheme="minorBidi" w:eastAsia="Calibri" w:hAnsiTheme="minorBidi"/>
          <w:sz w:val="20"/>
          <w:szCs w:val="20"/>
          <w:lang w:val="en-US"/>
        </w:rPr>
        <w:lastRenderedPageBreak/>
        <w:t>Mn and Zn in lupin seeds. The most pronounced improvements were obtained when biofertilizer was applied with 30 kg N fed</w:t>
      </w:r>
      <w:r>
        <w:rPr>
          <w:rFonts w:ascii="Cambria Math" w:eastAsia="Calibri" w:hAnsi="Cambria Math" w:cs="Cambria Math"/>
          <w:sz w:val="20"/>
          <w:szCs w:val="20"/>
          <w:lang w:val="en-US"/>
        </w:rPr>
        <w:t>⁻</w:t>
      </w:r>
      <w:r>
        <w:rPr>
          <w:rFonts w:asciiTheme="minorBidi" w:eastAsia="Calibri" w:hAnsiTheme="minorBidi"/>
          <w:sz w:val="20"/>
          <w:szCs w:val="20"/>
          <w:lang w:val="en-US"/>
        </w:rPr>
        <w:t>¹, which resulted in N, P and K concentrations of 3.80%, 0.57% and 2.98%, respectively, and micronutrient concentrations of 85.30 mg kg</w:t>
      </w:r>
      <w:r>
        <w:rPr>
          <w:rFonts w:ascii="Cambria Math" w:eastAsia="Calibri" w:hAnsi="Cambria Math" w:cs="Cambria Math"/>
          <w:sz w:val="20"/>
          <w:szCs w:val="20"/>
          <w:lang w:val="en-US"/>
        </w:rPr>
        <w:t>⁻</w:t>
      </w:r>
      <w:r>
        <w:rPr>
          <w:rFonts w:asciiTheme="minorBidi" w:eastAsia="Calibri" w:hAnsiTheme="minorBidi"/>
          <w:sz w:val="20"/>
          <w:szCs w:val="20"/>
          <w:lang w:val="en-US"/>
        </w:rPr>
        <w:t>¹ Fe, 58.20 mg kg</w:t>
      </w:r>
      <w:r>
        <w:rPr>
          <w:rFonts w:ascii="Cambria Math" w:eastAsia="Calibri" w:hAnsi="Cambria Math" w:cs="Cambria Math"/>
          <w:sz w:val="20"/>
          <w:szCs w:val="20"/>
          <w:lang w:val="en-US"/>
        </w:rPr>
        <w:t>⁻</w:t>
      </w:r>
      <w:r>
        <w:rPr>
          <w:rFonts w:asciiTheme="minorBidi" w:eastAsia="Calibri" w:hAnsiTheme="minorBidi"/>
          <w:sz w:val="20"/>
          <w:szCs w:val="20"/>
          <w:lang w:val="en-US"/>
        </w:rPr>
        <w:t>¹ Mn and 42.10 mg kg</w:t>
      </w:r>
      <w:r>
        <w:rPr>
          <w:rFonts w:ascii="Cambria Math" w:eastAsia="Calibri" w:hAnsi="Cambria Math" w:cs="Cambria Math"/>
          <w:sz w:val="20"/>
          <w:szCs w:val="20"/>
          <w:lang w:val="en-US"/>
        </w:rPr>
        <w:t>⁻</w:t>
      </w:r>
      <w:r>
        <w:rPr>
          <w:rFonts w:asciiTheme="minorBidi" w:eastAsia="Calibri" w:hAnsiTheme="minorBidi"/>
          <w:sz w:val="20"/>
          <w:szCs w:val="20"/>
          <w:lang w:val="en-US"/>
        </w:rPr>
        <w:t>¹ Zn. All treatments showed statistically significant increases in seed macronutrient and micronutrient concentrations at different mineral N rates, and the interaction between amendment and N rate was also significant for N, P, Fe, Mn and Zn. Relative to the control (0 kg N fed</w:t>
      </w:r>
      <w:r>
        <w:rPr>
          <w:rFonts w:ascii="Cambria Math" w:eastAsia="Calibri" w:hAnsi="Cambria Math" w:cs="Cambria Math"/>
          <w:sz w:val="20"/>
          <w:szCs w:val="20"/>
          <w:lang w:val="en-US"/>
        </w:rPr>
        <w:t>⁻</w:t>
      </w:r>
      <w:r>
        <w:rPr>
          <w:rFonts w:asciiTheme="minorBidi" w:eastAsia="Calibri" w:hAnsiTheme="minorBidi"/>
          <w:sz w:val="20"/>
          <w:szCs w:val="20"/>
          <w:lang w:val="en-US"/>
        </w:rPr>
        <w:t xml:space="preserve">¹), mineral N fertilization alone increased seed N, P, K, Fe, Mn and Zn concentrations by 5.26%, 36.00%, 24.30%, 8.05%, 21.57% and 32.35%, respectively. When compost was combined with mineral N, the corresponding increases were 14.81% for N, 60.71% for P, 21.33% for K, 18.91% for Fe, 31.20% for Mn and 37.91% for Zn. Comparable relative </w:t>
      </w:r>
    </w:p>
    <w:p w:rsidR="00F56EBF" w:rsidRDefault="00F56EBF">
      <w:pPr>
        <w:spacing w:after="0" w:line="240" w:lineRule="auto"/>
        <w:jc w:val="both"/>
        <w:rPr>
          <w:rFonts w:asciiTheme="minorBidi" w:eastAsia="Calibri" w:hAnsiTheme="minorBidi"/>
          <w:sz w:val="20"/>
          <w:szCs w:val="20"/>
          <w:lang w:val="en-US"/>
        </w:rPr>
      </w:pPr>
    </w:p>
    <w:p w:rsidR="00F56EBF" w:rsidRDefault="008C5230">
      <w:pPr>
        <w:spacing w:after="0" w:line="240" w:lineRule="auto"/>
        <w:jc w:val="both"/>
        <w:rPr>
          <w:rFonts w:asciiTheme="minorBidi" w:eastAsia="Calibri" w:hAnsiTheme="minorBidi"/>
          <w:b/>
          <w:bCs/>
          <w:sz w:val="20"/>
          <w:szCs w:val="20"/>
          <w:lang w:val="en-US"/>
        </w:rPr>
      </w:pPr>
      <w:r>
        <w:rPr>
          <w:rFonts w:asciiTheme="minorBidi" w:eastAsia="Calibri" w:hAnsiTheme="minorBidi"/>
          <w:b/>
          <w:bCs/>
          <w:sz w:val="20"/>
          <w:szCs w:val="20"/>
          <w:lang w:val="en-US"/>
        </w:rPr>
        <w:t>Table 6</w:t>
      </w:r>
      <w:r w:rsidR="00B34821">
        <w:rPr>
          <w:rFonts w:asciiTheme="minorBidi" w:eastAsia="Calibri" w:hAnsiTheme="minorBidi"/>
          <w:b/>
          <w:bCs/>
          <w:sz w:val="20"/>
          <w:szCs w:val="20"/>
          <w:lang w:val="en-US"/>
        </w:rPr>
        <w:t xml:space="preserve">. </w:t>
      </w:r>
      <w:r>
        <w:rPr>
          <w:rFonts w:asciiTheme="minorBidi" w:eastAsia="Calibri" w:hAnsiTheme="minorBidi"/>
          <w:b/>
          <w:bCs/>
          <w:sz w:val="20"/>
          <w:szCs w:val="20"/>
          <w:lang w:val="en-US"/>
        </w:rPr>
        <w:t xml:space="preserve">Effect of Organic Amendments, and Biofertilizer under different Mineral Nitrogen Levels on Macro- and Micronutrient Concentrations in </w:t>
      </w:r>
      <w:proofErr w:type="spellStart"/>
      <w:r>
        <w:rPr>
          <w:rFonts w:asciiTheme="minorBidi" w:eastAsia="Calibri" w:hAnsiTheme="minorBidi"/>
          <w:b/>
          <w:bCs/>
          <w:i/>
          <w:iCs/>
          <w:sz w:val="20"/>
          <w:szCs w:val="20"/>
          <w:lang w:val="en-US"/>
        </w:rPr>
        <w:t>Lupinus</w:t>
      </w:r>
      <w:proofErr w:type="spellEnd"/>
      <w:r>
        <w:rPr>
          <w:rFonts w:asciiTheme="minorBidi" w:eastAsia="Calibri" w:hAnsiTheme="minorBidi"/>
          <w:b/>
          <w:bCs/>
          <w:i/>
          <w:iCs/>
          <w:sz w:val="20"/>
          <w:szCs w:val="20"/>
          <w:lang w:val="en-US"/>
        </w:rPr>
        <w:t xml:space="preserve"> </w:t>
      </w:r>
      <w:proofErr w:type="spellStart"/>
      <w:r>
        <w:rPr>
          <w:rFonts w:asciiTheme="minorBidi" w:eastAsia="Calibri" w:hAnsiTheme="minorBidi"/>
          <w:b/>
          <w:bCs/>
          <w:i/>
          <w:iCs/>
          <w:sz w:val="20"/>
          <w:szCs w:val="20"/>
          <w:lang w:val="en-US"/>
        </w:rPr>
        <w:t>albus</w:t>
      </w:r>
      <w:proofErr w:type="spellEnd"/>
      <w:r>
        <w:rPr>
          <w:rFonts w:asciiTheme="minorBidi" w:eastAsia="Calibri" w:hAnsiTheme="minorBidi"/>
          <w:b/>
          <w:bCs/>
          <w:sz w:val="20"/>
          <w:szCs w:val="20"/>
          <w:lang w:val="en-US"/>
        </w:rPr>
        <w:t xml:space="preserve"> L. Seeds Grown in Sandy Soil </w:t>
      </w:r>
      <w:r>
        <w:rPr>
          <w:rFonts w:asciiTheme="minorBidi" w:eastAsia="Calibri" w:hAnsiTheme="minorBidi"/>
          <w:b/>
          <w:bCs/>
          <w:sz w:val="20"/>
          <w:szCs w:val="20"/>
          <w:lang w:val="en-US" w:bidi="ar-EG"/>
        </w:rPr>
        <w:t>(across two growing seasons</w:t>
      </w:r>
      <w:r>
        <w:rPr>
          <w:rFonts w:asciiTheme="minorBidi" w:eastAsia="Calibri" w:hAnsiTheme="minorBidi"/>
          <w:b/>
          <w:bCs/>
          <w:sz w:val="20"/>
          <w:szCs w:val="20"/>
          <w:lang w:val="en-US"/>
        </w:rPr>
        <w:t>)</w:t>
      </w:r>
    </w:p>
    <w:tbl>
      <w:tblPr>
        <w:tblStyle w:val="TableGrid4"/>
        <w:tblW w:w="0" w:type="auto"/>
        <w:jc w:val="center"/>
        <w:tblBorders>
          <w:bottom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7"/>
        <w:gridCol w:w="1036"/>
        <w:gridCol w:w="1024"/>
        <w:gridCol w:w="1048"/>
        <w:gridCol w:w="1005"/>
        <w:gridCol w:w="1020"/>
        <w:gridCol w:w="1016"/>
        <w:gridCol w:w="970"/>
      </w:tblGrid>
      <w:tr w:rsidR="00F56EBF">
        <w:trPr>
          <w:trHeight w:val="450"/>
          <w:jc w:val="center"/>
        </w:trPr>
        <w:tc>
          <w:tcPr>
            <w:tcW w:w="1197" w:type="dxa"/>
            <w:vMerge w:val="restart"/>
            <w:tcBorders>
              <w:top w:val="single" w:sz="4" w:space="0" w:color="auto"/>
              <w:left w:val="nil"/>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rPr>
              <w:t>Treatments</w:t>
            </w:r>
          </w:p>
        </w:tc>
        <w:tc>
          <w:tcPr>
            <w:tcW w:w="1036" w:type="dxa"/>
            <w:vMerge w:val="restart"/>
            <w:tcBorders>
              <w:top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bidi="ar-EG"/>
              </w:rPr>
            </w:pPr>
            <w:r>
              <w:rPr>
                <w:rFonts w:asciiTheme="minorBidi" w:eastAsia="Calibri" w:hAnsiTheme="minorBidi" w:hint="eastAsia"/>
                <w:sz w:val="20"/>
                <w:szCs w:val="20"/>
                <w:lang w:val="en-US"/>
              </w:rPr>
              <w:t>Nitrogen   fertilizer levels</w:t>
            </w:r>
            <w:r>
              <w:rPr>
                <w:rFonts w:asciiTheme="minorBidi" w:eastAsia="Calibri" w:hAnsiTheme="minorBidi" w:hint="eastAsia"/>
                <w:sz w:val="20"/>
                <w:szCs w:val="20"/>
                <w:lang w:val="en-US" w:bidi="ar-EG"/>
              </w:rPr>
              <w:t xml:space="preserve"> (kg/</w:t>
            </w:r>
            <w:proofErr w:type="gramStart"/>
            <w:r>
              <w:rPr>
                <w:rFonts w:asciiTheme="minorBidi" w:eastAsia="Calibri" w:hAnsiTheme="minorBidi" w:hint="eastAsia"/>
                <w:sz w:val="20"/>
                <w:szCs w:val="20"/>
                <w:lang w:val="en-US" w:bidi="ar-EG"/>
              </w:rPr>
              <w:t>fed )</w:t>
            </w:r>
            <w:proofErr w:type="gramEnd"/>
          </w:p>
        </w:tc>
        <w:tc>
          <w:tcPr>
            <w:tcW w:w="3077" w:type="dxa"/>
            <w:gridSpan w:val="3"/>
            <w:tcBorders>
              <w:top w:val="single" w:sz="4" w:space="0" w:color="auto"/>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Macronutrients concentrations </w:t>
            </w:r>
          </w:p>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3006" w:type="dxa"/>
            <w:gridSpan w:val="3"/>
            <w:tcBorders>
              <w:top w:val="single" w:sz="4" w:space="0" w:color="auto"/>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Micronutrients concentration (mg/kg)</w:t>
            </w:r>
          </w:p>
        </w:tc>
      </w:tr>
      <w:tr w:rsidR="00F56EBF">
        <w:trPr>
          <w:trHeight w:val="375"/>
          <w:jc w:val="center"/>
        </w:trPr>
        <w:tc>
          <w:tcPr>
            <w:tcW w:w="1197" w:type="dxa"/>
            <w:vMerge/>
            <w:tcBorders>
              <w:top w:val="nil"/>
              <w:left w:val="nil"/>
              <w:bottom w:val="single" w:sz="4" w:space="0" w:color="auto"/>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Merge/>
            <w:tcBorders>
              <w:top w:val="nil"/>
              <w:bottom w:val="single" w:sz="4" w:space="0" w:color="auto"/>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24" w:type="dxa"/>
            <w:tcBorders>
              <w:top w:val="single" w:sz="4" w:space="0" w:color="auto"/>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p>
        </w:tc>
        <w:tc>
          <w:tcPr>
            <w:tcW w:w="1048" w:type="dxa"/>
            <w:tcBorders>
              <w:top w:val="single" w:sz="4" w:space="0" w:color="auto"/>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P</w:t>
            </w:r>
          </w:p>
        </w:tc>
        <w:tc>
          <w:tcPr>
            <w:tcW w:w="1005" w:type="dxa"/>
            <w:tcBorders>
              <w:top w:val="single" w:sz="4" w:space="0" w:color="auto"/>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K</w:t>
            </w:r>
          </w:p>
        </w:tc>
        <w:tc>
          <w:tcPr>
            <w:tcW w:w="1020" w:type="dxa"/>
            <w:tcBorders>
              <w:top w:val="single" w:sz="4" w:space="0" w:color="auto"/>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Fe</w:t>
            </w:r>
          </w:p>
        </w:tc>
        <w:tc>
          <w:tcPr>
            <w:tcW w:w="1016" w:type="dxa"/>
            <w:tcBorders>
              <w:top w:val="single" w:sz="4" w:space="0" w:color="auto"/>
              <w:bottom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Mn</w:t>
            </w:r>
          </w:p>
        </w:tc>
        <w:tc>
          <w:tcPr>
            <w:tcW w:w="970" w:type="dxa"/>
            <w:tcBorders>
              <w:top w:val="single" w:sz="4" w:space="0" w:color="auto"/>
              <w:bottom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Zn</w:t>
            </w:r>
          </w:p>
        </w:tc>
      </w:tr>
      <w:tr w:rsidR="00F56EBF">
        <w:trPr>
          <w:jc w:val="center"/>
        </w:trPr>
        <w:tc>
          <w:tcPr>
            <w:tcW w:w="1197" w:type="dxa"/>
            <w:vMerge w:val="restart"/>
            <w:tcBorders>
              <w:top w:val="single" w:sz="4" w:space="0" w:color="auto"/>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Control</w:t>
            </w:r>
          </w:p>
        </w:tc>
        <w:tc>
          <w:tcPr>
            <w:tcW w:w="1036" w:type="dxa"/>
            <w:tcBorders>
              <w:top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1024" w:type="dxa"/>
            <w:tcBorders>
              <w:top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2.85 </w:t>
            </w:r>
          </w:p>
        </w:tc>
        <w:tc>
          <w:tcPr>
            <w:tcW w:w="1048" w:type="dxa"/>
            <w:tcBorders>
              <w:top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0.25 </w:t>
            </w:r>
          </w:p>
        </w:tc>
        <w:tc>
          <w:tcPr>
            <w:tcW w:w="1005" w:type="dxa"/>
            <w:tcBorders>
              <w:top w:val="single" w:sz="4" w:space="0" w:color="auto"/>
            </w:tcBorders>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2.14</w:t>
            </w:r>
          </w:p>
        </w:tc>
        <w:tc>
          <w:tcPr>
            <w:tcW w:w="1020" w:type="dxa"/>
            <w:tcBorders>
              <w:top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57.50 n</w:t>
            </w:r>
          </w:p>
        </w:tc>
        <w:tc>
          <w:tcPr>
            <w:tcW w:w="1016" w:type="dxa"/>
            <w:tcBorders>
              <w:top w:val="single" w:sz="4" w:space="0" w:color="auto"/>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35.70 </w:t>
            </w:r>
          </w:p>
        </w:tc>
        <w:tc>
          <w:tcPr>
            <w:tcW w:w="970" w:type="dxa"/>
            <w:tcBorders>
              <w:top w:val="single" w:sz="4" w:space="0" w:color="auto"/>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20.00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2.96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0.29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2.35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59.80 m</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39.50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24.20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2.98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0.35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2.77</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62.10 k</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43.20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26.30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3.05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0.38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2.85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64.50 </w:t>
            </w:r>
            <w:proofErr w:type="spellStart"/>
            <w:r>
              <w:rPr>
                <w:rFonts w:asciiTheme="minorBidi" w:eastAsia="Calibri" w:hAnsiTheme="minorBidi" w:hint="eastAsia"/>
                <w:sz w:val="20"/>
                <w:szCs w:val="20"/>
                <w:lang w:val="en-US"/>
              </w:rPr>
              <w:t>i</w:t>
            </w:r>
            <w:proofErr w:type="spellEnd"/>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47.50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28.90 </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Mean </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2.96</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0.28</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2.53</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60.98</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41.48</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24.85</w:t>
            </w:r>
          </w:p>
        </w:tc>
      </w:tr>
      <w:tr w:rsidR="00F56EBF">
        <w:trPr>
          <w:jc w:val="center"/>
        </w:trPr>
        <w:tc>
          <w:tcPr>
            <w:tcW w:w="1197" w:type="dxa"/>
            <w:vMerge w:val="restart"/>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Compost </w:t>
            </w: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2.97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0.28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2.25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60.30l</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37.40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25.40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3.14</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0.35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2.40</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66.70 g</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44.20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30.60</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3.40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0.45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2.85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73.20e</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48.70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35.60</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3.70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0.54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75.20d</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54.30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38.90</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Mean </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3.30</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0.41</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2.61</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68.85</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46.15</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32.63</w:t>
            </w:r>
          </w:p>
        </w:tc>
      </w:tr>
      <w:tr w:rsidR="00F56EBF">
        <w:trPr>
          <w:jc w:val="center"/>
        </w:trPr>
        <w:tc>
          <w:tcPr>
            <w:tcW w:w="1197" w:type="dxa"/>
            <w:vMerge w:val="restart"/>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Biochar </w:t>
            </w: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2.92</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0.25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2.22</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59.60 m</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37.88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22.66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2.99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0.33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2.38</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65.20h </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42.80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27.60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3.12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0.42</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2.80</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70.66 f</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47.60</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33.44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3.30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0.49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2.91</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73.40 e</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50.44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36.80 </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Mean </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3.08</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0.37</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2.58</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67.22</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44.68</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30.13</w:t>
            </w:r>
          </w:p>
        </w:tc>
      </w:tr>
      <w:tr w:rsidR="00F56EBF">
        <w:trPr>
          <w:jc w:val="center"/>
        </w:trPr>
        <w:tc>
          <w:tcPr>
            <w:tcW w:w="1197" w:type="dxa"/>
            <w:vMerge w:val="restart"/>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Bio-fertilizer </w:t>
            </w: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2.95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0.32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2.35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63.40 j</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39.70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25.10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20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3.15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0.38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2.50</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75.90 c</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47.60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30.87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30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3.80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0.57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2.98</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85.30 a</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58.20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42.10 </w:t>
            </w:r>
          </w:p>
        </w:tc>
      </w:tr>
      <w:tr w:rsidR="00F56EBF">
        <w:trPr>
          <w:jc w:val="center"/>
        </w:trPr>
        <w:tc>
          <w:tcPr>
            <w:tcW w:w="1197" w:type="dxa"/>
            <w:vMerge/>
            <w:tcBorders>
              <w:left w:val="nil"/>
            </w:tcBorders>
            <w:vAlign w:val="center"/>
          </w:tcPr>
          <w:p w:rsidR="00F56EBF" w:rsidRDefault="00F56EBF">
            <w:pPr>
              <w:spacing w:after="0" w:line="276" w:lineRule="auto"/>
              <w:jc w:val="center"/>
              <w:rPr>
                <w:rFonts w:asciiTheme="minorBidi" w:eastAsia="Calibri" w:hAnsiTheme="minorBidi"/>
                <w:sz w:val="20"/>
                <w:szCs w:val="20"/>
                <w:lang w:val="en-US"/>
              </w:rPr>
            </w:pPr>
          </w:p>
        </w:tc>
        <w:tc>
          <w:tcPr>
            <w:tcW w:w="103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w:t>
            </w:r>
            <w:r>
              <w:rPr>
                <w:rFonts w:asciiTheme="minorBidi" w:eastAsia="Calibri" w:hAnsiTheme="minorBidi" w:hint="eastAsia"/>
                <w:sz w:val="20"/>
                <w:szCs w:val="20"/>
                <w:vertAlign w:val="subscript"/>
                <w:lang w:val="en-US"/>
              </w:rPr>
              <w:t>40</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3.75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0.48 </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2.95</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79.50 b</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50.30  </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37.40 </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Mean </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3.41</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0.44</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2.70</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76.03</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48.95</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33.87</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LSD.5 % </w:t>
            </w:r>
            <w:proofErr w:type="gramStart"/>
            <w:r>
              <w:rPr>
                <w:rFonts w:asciiTheme="minorBidi" w:eastAsia="Calibri" w:hAnsiTheme="minorBidi" w:hint="eastAsia"/>
                <w:sz w:val="20"/>
                <w:szCs w:val="20"/>
                <w:lang w:val="en-US"/>
              </w:rPr>
              <w:t>for  Nitrogen</w:t>
            </w:r>
            <w:proofErr w:type="gramEnd"/>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0.212</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0.024</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ns</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0.23</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0.40</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1.21</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LSD. 5 % </w:t>
            </w:r>
            <w:proofErr w:type="gramStart"/>
            <w:r>
              <w:rPr>
                <w:rFonts w:asciiTheme="minorBidi" w:eastAsia="Calibri" w:hAnsiTheme="minorBidi" w:hint="eastAsia"/>
                <w:sz w:val="20"/>
                <w:szCs w:val="20"/>
                <w:lang w:val="en-US"/>
              </w:rPr>
              <w:t>for  Organic</w:t>
            </w:r>
            <w:proofErr w:type="gramEnd"/>
            <w:r>
              <w:rPr>
                <w:rFonts w:asciiTheme="minorBidi" w:eastAsia="Calibri" w:hAnsiTheme="minorBidi" w:hint="eastAsia"/>
                <w:sz w:val="20"/>
                <w:szCs w:val="20"/>
                <w:lang w:val="en-US"/>
              </w:rPr>
              <w:t xml:space="preserve"> amendment and biofertilizer</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0.129</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0.038</w:t>
            </w:r>
          </w:p>
        </w:tc>
        <w:tc>
          <w:tcPr>
            <w:tcW w:w="1005" w:type="dxa"/>
          </w:tcPr>
          <w:p w:rsidR="00F56EBF" w:rsidRDefault="00F56EBF">
            <w:pPr>
              <w:spacing w:after="0" w:line="276" w:lineRule="auto"/>
              <w:jc w:val="center"/>
              <w:rPr>
                <w:rFonts w:asciiTheme="minorBidi" w:eastAsia="Calibri" w:hAnsiTheme="minorBidi"/>
                <w:sz w:val="20"/>
                <w:szCs w:val="20"/>
                <w:lang w:val="en-US"/>
              </w:rPr>
            </w:pPr>
          </w:p>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0.12</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0.22</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0.292</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1.03</w:t>
            </w:r>
          </w:p>
        </w:tc>
      </w:tr>
      <w:tr w:rsidR="00F56EBF">
        <w:trPr>
          <w:jc w:val="center"/>
        </w:trPr>
        <w:tc>
          <w:tcPr>
            <w:tcW w:w="2233" w:type="dxa"/>
            <w:gridSpan w:val="2"/>
            <w:tcBorders>
              <w:lef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Interaction</w:t>
            </w:r>
          </w:p>
        </w:tc>
        <w:tc>
          <w:tcPr>
            <w:tcW w:w="1024"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 xml:space="preserve"> **</w:t>
            </w:r>
          </w:p>
        </w:tc>
        <w:tc>
          <w:tcPr>
            <w:tcW w:w="1048"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1005" w:type="dxa"/>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ns</w:t>
            </w:r>
          </w:p>
        </w:tc>
        <w:tc>
          <w:tcPr>
            <w:tcW w:w="1020"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1016" w:type="dxa"/>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c>
          <w:tcPr>
            <w:tcW w:w="970" w:type="dxa"/>
            <w:tcBorders>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20"/>
                <w:szCs w:val="20"/>
                <w:lang w:val="en-US"/>
              </w:rPr>
              <w:t>**</w:t>
            </w:r>
          </w:p>
        </w:tc>
      </w:tr>
      <w:tr w:rsidR="00F56EBF">
        <w:trPr>
          <w:jc w:val="center"/>
        </w:trPr>
        <w:tc>
          <w:tcPr>
            <w:tcW w:w="8316" w:type="dxa"/>
            <w:gridSpan w:val="8"/>
            <w:tcBorders>
              <w:left w:val="nil"/>
              <w:right w:val="nil"/>
            </w:tcBorders>
            <w:vAlign w:val="center"/>
          </w:tcPr>
          <w:p w:rsidR="00F56EBF" w:rsidRDefault="008C5230">
            <w:pPr>
              <w:spacing w:after="0" w:line="276" w:lineRule="auto"/>
              <w:jc w:val="center"/>
              <w:rPr>
                <w:rFonts w:asciiTheme="minorBidi" w:eastAsia="Calibri" w:hAnsiTheme="minorBidi"/>
                <w:sz w:val="20"/>
                <w:szCs w:val="20"/>
                <w:lang w:val="en-US"/>
              </w:rPr>
            </w:pPr>
            <w:r>
              <w:rPr>
                <w:rFonts w:asciiTheme="minorBidi" w:eastAsia="Calibri" w:hAnsiTheme="minorBidi" w:hint="eastAsia"/>
                <w:sz w:val="18"/>
                <w:szCs w:val="18"/>
                <w:lang w:val="en-US"/>
              </w:rPr>
              <w:t xml:space="preserve">Note: </w:t>
            </w:r>
            <w:r>
              <w:rPr>
                <w:rFonts w:asciiTheme="minorBidi" w:eastAsia="Calibri" w:hAnsiTheme="minorBidi" w:hint="eastAsia"/>
                <w:sz w:val="18"/>
                <w:szCs w:val="18"/>
                <w:lang w:val="en-US" w:bidi="ar-EG"/>
              </w:rPr>
              <w:t xml:space="preserve">Note. </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N0</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N40</w:t>
            </w:r>
            <w:r>
              <w:rPr>
                <w:rFonts w:asciiTheme="minorBidi" w:eastAsia="Calibri" w:hAnsiTheme="minorBidi" w:hint="eastAsia"/>
                <w:sz w:val="18"/>
                <w:szCs w:val="18"/>
                <w:lang w:val="en-US" w:bidi="ar-EG"/>
              </w:rPr>
              <w:t>”</w:t>
            </w:r>
            <w:r>
              <w:rPr>
                <w:rFonts w:asciiTheme="minorBidi" w:eastAsia="Calibri" w:hAnsiTheme="minorBidi" w:hint="eastAsia"/>
                <w:sz w:val="18"/>
                <w:szCs w:val="18"/>
                <w:lang w:val="en-US" w:bidi="ar-EG"/>
              </w:rPr>
              <w:t xml:space="preserve"> refer to the applied mineral nitrogen levels (0, 20, 30 and 40 kg N fed</w:t>
            </w:r>
            <w:r>
              <w:rPr>
                <w:rFonts w:ascii="Cambria Math" w:eastAsia="Calibri" w:hAnsi="Cambria Math" w:cs="Cambria Math" w:hint="eastAsia"/>
                <w:sz w:val="18"/>
                <w:szCs w:val="18"/>
                <w:lang w:val="en-US" w:bidi="ar-EG"/>
              </w:rPr>
              <w:t>⁻</w:t>
            </w:r>
            <w:r>
              <w:rPr>
                <w:rFonts w:asciiTheme="minorBidi" w:eastAsia="Calibri" w:hAnsiTheme="minorBidi" w:hint="eastAsia"/>
                <w:sz w:val="18"/>
                <w:szCs w:val="18"/>
                <w:lang w:val="en-US" w:bidi="ar-EG"/>
              </w:rPr>
              <w:t>¹</w:t>
            </w:r>
            <w:r>
              <w:rPr>
                <w:rFonts w:asciiTheme="minorBidi" w:eastAsia="Calibri" w:hAnsiTheme="minorBidi" w:hint="eastAsia"/>
                <w:sz w:val="18"/>
                <w:szCs w:val="18"/>
                <w:lang w:val="en-US" w:bidi="ar-EG"/>
              </w:rPr>
              <w:t>), and means are calculated across nitrogen levels within each organic amendment treatment</w:t>
            </w:r>
            <w:r>
              <w:rPr>
                <w:rFonts w:asciiTheme="minorBidi" w:eastAsia="Calibri" w:hAnsiTheme="minorBidi" w:hint="eastAsia"/>
                <w:sz w:val="20"/>
                <w:szCs w:val="20"/>
                <w:lang w:val="en-US"/>
              </w:rPr>
              <w:t xml:space="preserve">. </w:t>
            </w:r>
          </w:p>
        </w:tc>
      </w:tr>
    </w:tbl>
    <w:p w:rsidR="00F56EBF" w:rsidRDefault="00F56EBF">
      <w:pPr>
        <w:spacing w:after="0" w:line="276" w:lineRule="auto"/>
        <w:jc w:val="both"/>
        <w:rPr>
          <w:rFonts w:asciiTheme="minorBidi" w:eastAsia="Calibri" w:hAnsiTheme="minorBidi"/>
          <w:sz w:val="20"/>
          <w:szCs w:val="20"/>
        </w:rPr>
      </w:pPr>
    </w:p>
    <w:p w:rsidR="00F56EBF" w:rsidRDefault="008C5230">
      <w:pPr>
        <w:spacing w:after="0" w:line="276" w:lineRule="auto"/>
        <w:jc w:val="both"/>
        <w:rPr>
          <w:rFonts w:asciiTheme="minorBidi" w:eastAsia="Calibri" w:hAnsiTheme="minorBidi"/>
          <w:sz w:val="20"/>
          <w:szCs w:val="20"/>
          <w:lang w:val="en-US"/>
        </w:rPr>
      </w:pPr>
      <w:r>
        <w:rPr>
          <w:rFonts w:asciiTheme="minorBidi" w:eastAsia="Calibri" w:hAnsiTheme="minorBidi"/>
          <w:sz w:val="20"/>
          <w:szCs w:val="20"/>
          <w:lang w:val="en-US"/>
        </w:rPr>
        <w:t xml:space="preserve">increases were also obtained with the biochar–N combination (7.53% for N, 64.00% for P, 21.62% for K, 17.03% for Fe, 23.94% for Mn and 43.91% for Zn), while the biofertilizer–N combination resulted in increases of 21.02% for N, 50.00% for P, 19.57% for K, 26.55% for Fe, 31.06% for Mn and 46.57% for Zn compared with biofertilizer alone. These results indicate that biofertilizer and compos for P, mineral N fertilizer enhanced K concentration, and both biofertilizer a t generally improved N and Fe concentrations in seeds, biochar was most effective </w:t>
      </w:r>
      <w:proofErr w:type="spellStart"/>
      <w:r>
        <w:rPr>
          <w:rFonts w:asciiTheme="minorBidi" w:eastAsia="Calibri" w:hAnsiTheme="minorBidi"/>
          <w:sz w:val="20"/>
          <w:szCs w:val="20"/>
          <w:lang w:val="en-US"/>
        </w:rPr>
        <w:t>nd</w:t>
      </w:r>
      <w:proofErr w:type="spellEnd"/>
      <w:r>
        <w:rPr>
          <w:rFonts w:asciiTheme="minorBidi" w:eastAsia="Calibri" w:hAnsiTheme="minorBidi"/>
          <w:sz w:val="20"/>
          <w:szCs w:val="20"/>
          <w:lang w:val="en-US"/>
        </w:rPr>
        <w:t xml:space="preserve"> compost markedly increased Mn and Zn. Overall, the nutrient concentrations in lupin seeds reflected the corresponding increases in soil nutrient availability and remained within the sufficient or critical limits.</w:t>
      </w:r>
    </w:p>
    <w:p w:rsidR="00F56EBF" w:rsidRDefault="00F56EBF">
      <w:pPr>
        <w:spacing w:after="0" w:line="276" w:lineRule="auto"/>
        <w:jc w:val="both"/>
        <w:rPr>
          <w:rFonts w:asciiTheme="minorBidi" w:eastAsia="Calibri" w:hAnsiTheme="minorBidi"/>
          <w:sz w:val="20"/>
          <w:szCs w:val="20"/>
          <w:lang w:val="en-US"/>
        </w:rPr>
      </w:pPr>
    </w:p>
    <w:p w:rsidR="00F56EBF" w:rsidRDefault="008C5230">
      <w:pPr>
        <w:pStyle w:val="ListParagraph"/>
        <w:numPr>
          <w:ilvl w:val="0"/>
          <w:numId w:val="3"/>
        </w:numPr>
        <w:spacing w:after="0" w:line="276" w:lineRule="auto"/>
        <w:rPr>
          <w:rFonts w:ascii="Arial-BoldMT" w:hAnsi="Arial-BoldMT"/>
          <w:b/>
          <w:bCs/>
          <w:color w:val="000000"/>
        </w:rPr>
      </w:pPr>
      <w:r>
        <w:rPr>
          <w:rFonts w:ascii="Arial-BoldMT" w:hAnsi="Arial-BoldMT"/>
          <w:b/>
          <w:bCs/>
          <w:color w:val="000000"/>
        </w:rPr>
        <w:t>DISCUSSION</w:t>
      </w:r>
    </w:p>
    <w:p w:rsidR="00F56EBF" w:rsidRDefault="008C5230">
      <w:pPr>
        <w:spacing w:after="0" w:line="240" w:lineRule="auto"/>
        <w:jc w:val="both"/>
        <w:rPr>
          <w:rFonts w:asciiTheme="minorBidi" w:eastAsia="Calibri" w:hAnsiTheme="minorBidi"/>
          <w:sz w:val="20"/>
          <w:szCs w:val="20"/>
          <w:lang w:val="en-US"/>
        </w:rPr>
      </w:pPr>
      <w:r>
        <w:rPr>
          <w:rFonts w:asciiTheme="minorBidi" w:eastAsia="Calibri" w:hAnsiTheme="minorBidi"/>
          <w:sz w:val="20"/>
          <w:szCs w:val="20"/>
          <w:lang w:val="en-US"/>
        </w:rPr>
        <w:t xml:space="preserve">The results of the current study clearly demonstrate that the combined application of organic amendments (biochar and compost) and biofertilizer with mineral nitrogen significantly improved soil fertility and lupin productivity in sandy soil. As previously reported by </w:t>
      </w:r>
      <w:r>
        <w:rPr>
          <w:rFonts w:ascii="Arial" w:hAnsi="Arial" w:cs="Arial"/>
          <w:sz w:val="20"/>
          <w:szCs w:val="20"/>
          <w:lang w:val="en-US" w:bidi="ar-EG"/>
        </w:rPr>
        <w:t>[</w:t>
      </w:r>
      <w:r>
        <w:rPr>
          <w:rFonts w:ascii="Arial" w:hAnsi="Arial" w:cs="Arial"/>
          <w:sz w:val="20"/>
          <w:szCs w:val="20"/>
          <w:lang w:bidi="ar-EG"/>
        </w:rPr>
        <w:t>23,24].</w:t>
      </w:r>
      <w:r>
        <w:rPr>
          <w:rFonts w:asciiTheme="minorBidi" w:eastAsia="Calibri" w:hAnsiTheme="minorBidi"/>
          <w:sz w:val="20"/>
          <w:szCs w:val="20"/>
          <w:lang w:val="en-US"/>
        </w:rPr>
        <w:t xml:space="preserve"> biochar and compost improved the availability of soil nutrients by supplying organic carbon and enhancing microbial activity. In the present study, compost combined with 40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increased soil N, P and K availability by 32.49%, 22.66% and 3.23%, respectively, compared with compost alone (Table 4). Likewise, biochar combined with the same N rate resulted in increases of 30.42% in N, 13.21% in P and 2.53% in K. Moreover, biofertilizer with 30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enhanced soil N and P by 24.0% and 20.20%, respectively. These findings agree with those of </w:t>
      </w:r>
      <w:r>
        <w:rPr>
          <w:rFonts w:ascii="Arial" w:hAnsi="Arial" w:cs="Arial"/>
          <w:sz w:val="20"/>
          <w:szCs w:val="20"/>
          <w:lang w:val="en-US" w:bidi="ar-EG"/>
        </w:rPr>
        <w:t>[</w:t>
      </w:r>
      <w:r>
        <w:rPr>
          <w:rFonts w:ascii="Arial" w:hAnsi="Arial" w:cs="Arial"/>
          <w:sz w:val="20"/>
          <w:szCs w:val="20"/>
          <w:lang w:bidi="ar-EG"/>
        </w:rPr>
        <w:t>25,26].</w:t>
      </w:r>
      <w:r>
        <w:rPr>
          <w:rFonts w:asciiTheme="minorBidi" w:eastAsia="Calibri" w:hAnsiTheme="minorBidi"/>
          <w:sz w:val="20"/>
          <w:szCs w:val="20"/>
          <w:lang w:val="en-US"/>
        </w:rPr>
        <w:t>, who reported that organic amendments and biofertilizers improve nutrient release, lower soil pH and increase the availability of Fe, Mn and Zn in sandy soils.</w:t>
      </w:r>
    </w:p>
    <w:p w:rsidR="00F56EBF" w:rsidRDefault="008C5230">
      <w:pPr>
        <w:spacing w:after="0" w:line="240" w:lineRule="auto"/>
        <w:jc w:val="both"/>
        <w:rPr>
          <w:rFonts w:asciiTheme="minorBidi" w:eastAsia="Calibri" w:hAnsiTheme="minorBidi"/>
          <w:sz w:val="20"/>
          <w:szCs w:val="20"/>
          <w:lang w:val="en-US"/>
        </w:rPr>
      </w:pPr>
      <w:r>
        <w:rPr>
          <w:rFonts w:asciiTheme="minorBidi" w:eastAsia="Calibri" w:hAnsiTheme="minorBidi"/>
          <w:sz w:val="20"/>
          <w:szCs w:val="20"/>
          <w:lang w:val="en-US"/>
        </w:rPr>
        <w:t>Enhanced soil fertility was reflected in improved plant growth and yield. Biofertilizer combined with 30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recorded the highest morphological values, with plant height reaching 120.77 cm, 12.6 branches plant</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58.7 pods plant</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and 130.1 seeds plant</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(Table 5). These results are consistent with the findings of </w:t>
      </w:r>
      <w:r>
        <w:rPr>
          <w:rFonts w:ascii="Arial" w:hAnsi="Arial" w:cs="Arial"/>
          <w:sz w:val="20"/>
          <w:szCs w:val="20"/>
          <w:lang w:val="en-US" w:bidi="ar-EG"/>
        </w:rPr>
        <w:t>[</w:t>
      </w:r>
      <w:r>
        <w:rPr>
          <w:rFonts w:ascii="Arial" w:hAnsi="Arial" w:cs="Arial"/>
          <w:sz w:val="20"/>
          <w:szCs w:val="20"/>
          <w:lang w:bidi="ar-EG"/>
        </w:rPr>
        <w:t>8,27].</w:t>
      </w:r>
      <w:r>
        <w:rPr>
          <w:rFonts w:asciiTheme="minorBidi" w:eastAsia="Calibri" w:hAnsiTheme="minorBidi"/>
          <w:sz w:val="20"/>
          <w:szCs w:val="20"/>
          <w:lang w:val="en-US"/>
        </w:rPr>
        <w:t>), who reported that biofertilizers improved legume growth by promoting nutrient uptake and increasing the production of plant growth regulators. In addition, mineral N application alone increased plant height, number of branches and number of pods per plant by 25.64%, 68.95% and 35.08%, respectively, compared with the zero-N treatment, while compost combined with mineral N increased number of branches per plant by 106.59% and seed weight per plant by 96.77%. Similarly, biochar plus mineral N increased seed weight per plant by 91.32%, and biofertilizer plus mineral N increased 100-seed weight by 66.58% and total seed yield by 15.48%.</w:t>
      </w:r>
    </w:p>
    <w:p w:rsidR="00F56EBF" w:rsidRDefault="008C5230">
      <w:pPr>
        <w:spacing w:after="0"/>
        <w:rPr>
          <w:rFonts w:asciiTheme="minorBidi" w:eastAsia="Calibri" w:hAnsiTheme="minorBidi"/>
          <w:sz w:val="20"/>
          <w:szCs w:val="20"/>
          <w:highlight w:val="yellow"/>
          <w:lang w:val="en-US"/>
        </w:rPr>
      </w:pPr>
      <w:r>
        <w:rPr>
          <w:rFonts w:asciiTheme="minorBidi" w:eastAsia="Calibri" w:hAnsiTheme="minorBidi"/>
          <w:sz w:val="20"/>
          <w:szCs w:val="20"/>
          <w:lang w:val="en-US"/>
        </w:rPr>
        <w:t>The beneficial effect of the soil amendments was also observed on the nutrient concentrations of lupin seeds (Table 6). The application of biofertilizer together with 30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resulted in the highest values of seed N (3.80%), P (0.57%) and K (2.98%), as well as Fe (85.30 mg kg</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Mn (58.20 mg kg</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and Zn (42.10 mg kg</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Relative to the control, mineral N fertilization alone increased seed N, P and K by 5.26%, 36.00% and 24.30%, respectively, while compost combined with mineral N increased Fe and Mn in seeds by 18.91% and 31.20%. Biochar with mineral N increased Zn concentration by 43.91%, whereas applying biofertilizer with mineral N resulted in increases of 26.55% for Fe and 46.57% for Zn compared to biofertilizer alone. These findings are supported by [</w:t>
      </w:r>
      <w:proofErr w:type="gramStart"/>
      <w:r>
        <w:rPr>
          <w:rFonts w:asciiTheme="minorBidi" w:eastAsia="Calibri" w:hAnsiTheme="minorBidi"/>
          <w:sz w:val="20"/>
          <w:szCs w:val="20"/>
          <w:lang w:val="en-US"/>
        </w:rPr>
        <w:t>28 ,</w:t>
      </w:r>
      <w:proofErr w:type="gramEnd"/>
      <w:r>
        <w:rPr>
          <w:rFonts w:asciiTheme="minorBidi" w:eastAsia="Calibri" w:hAnsiTheme="minorBidi"/>
          <w:sz w:val="20"/>
          <w:szCs w:val="20"/>
          <w:lang w:val="en-US"/>
        </w:rPr>
        <w:t xml:space="preserve"> 29].), who reported that biofertilizers and compost enhance nutrient accumulation in seeds through increased nutrient solubility and rhizosphere </w:t>
      </w:r>
      <w:proofErr w:type="spellStart"/>
      <w:r>
        <w:rPr>
          <w:rFonts w:asciiTheme="minorBidi" w:eastAsia="Calibri" w:hAnsiTheme="minorBidi"/>
          <w:sz w:val="20"/>
          <w:szCs w:val="20"/>
          <w:lang w:val="en-US"/>
        </w:rPr>
        <w:t>activity.</w:t>
      </w:r>
      <w:r>
        <w:rPr>
          <w:rFonts w:asciiTheme="minorBidi" w:eastAsia="Calibri" w:hAnsiTheme="minorBidi" w:hint="eastAsia"/>
          <w:sz w:val="20"/>
          <w:szCs w:val="20"/>
          <w:highlight w:val="yellow"/>
          <w:lang w:val="en-US" w:eastAsia="zh-CN"/>
        </w:rPr>
        <w:t>Our</w:t>
      </w:r>
      <w:proofErr w:type="spellEnd"/>
      <w:r>
        <w:rPr>
          <w:rFonts w:asciiTheme="minorBidi" w:eastAsia="Calibri" w:hAnsiTheme="minorBidi" w:hint="eastAsia"/>
          <w:sz w:val="20"/>
          <w:szCs w:val="20"/>
          <w:highlight w:val="yellow"/>
          <w:lang w:val="en-US" w:eastAsia="zh-CN"/>
        </w:rPr>
        <w:t xml:space="preserve"> findings are in line with </w:t>
      </w:r>
      <w:r>
        <w:rPr>
          <w:rFonts w:asciiTheme="minorBidi" w:eastAsia="Calibri" w:hAnsiTheme="minorBidi"/>
          <w:sz w:val="20"/>
          <w:szCs w:val="20"/>
          <w:highlight w:val="yellow"/>
          <w:lang w:val="en-US" w:eastAsia="zh-CN"/>
        </w:rPr>
        <w:t>[</w:t>
      </w:r>
      <w:r>
        <w:rPr>
          <w:rFonts w:asciiTheme="minorBidi" w:eastAsia="Calibri" w:hAnsiTheme="minorBidi" w:hint="eastAsia"/>
          <w:sz w:val="20"/>
          <w:szCs w:val="20"/>
          <w:highlight w:val="yellow"/>
          <w:lang w:val="en-US" w:eastAsia="zh-CN"/>
        </w:rPr>
        <w:t xml:space="preserve">30 </w:t>
      </w:r>
      <w:r>
        <w:rPr>
          <w:rFonts w:asciiTheme="minorBidi" w:eastAsia="Calibri" w:hAnsiTheme="minorBidi"/>
          <w:sz w:val="20"/>
          <w:szCs w:val="20"/>
          <w:highlight w:val="yellow"/>
          <w:lang w:val="en-US" w:eastAsia="zh-CN"/>
        </w:rPr>
        <w:t>]</w:t>
      </w:r>
      <w:r>
        <w:rPr>
          <w:rFonts w:asciiTheme="minorBidi" w:eastAsia="Calibri" w:hAnsiTheme="minorBidi" w:hint="eastAsia"/>
          <w:sz w:val="20"/>
          <w:szCs w:val="20"/>
          <w:highlight w:val="yellow"/>
          <w:lang w:val="en-US" w:eastAsia="zh-CN"/>
        </w:rPr>
        <w:t xml:space="preserve">, who reported that </w:t>
      </w:r>
      <w:r>
        <w:rPr>
          <w:rFonts w:asciiTheme="minorBidi" w:eastAsia="Calibri" w:hAnsiTheme="minorBidi"/>
          <w:sz w:val="20"/>
          <w:szCs w:val="20"/>
          <w:highlight w:val="yellow"/>
          <w:lang w:val="en-US" w:eastAsia="zh-CN"/>
        </w:rPr>
        <w:t xml:space="preserve">combining </w:t>
      </w:r>
      <w:r>
        <w:rPr>
          <w:rFonts w:asciiTheme="minorBidi" w:eastAsia="Calibri" w:hAnsiTheme="minorBidi" w:hint="eastAsia"/>
          <w:sz w:val="20"/>
          <w:szCs w:val="20"/>
          <w:highlight w:val="yellow"/>
          <w:lang w:val="en-US" w:eastAsia="zh-CN"/>
        </w:rPr>
        <w:t>of organic materials with soil amendments enhanced soil fertility and nutrient availability, particularly in lupin cultivation under stressed soil conditions.</w:t>
      </w:r>
      <w:r>
        <w:rPr>
          <w:rFonts w:asciiTheme="minorBidi" w:eastAsia="Calibri" w:hAnsiTheme="minorBidi"/>
          <w:sz w:val="20"/>
          <w:szCs w:val="20"/>
          <w:highlight w:val="yellow"/>
          <w:lang w:val="en-US" w:eastAsia="zh-CN"/>
        </w:rPr>
        <w:t xml:space="preserve"> Similarly [ 31] that </w:t>
      </w:r>
      <w:proofErr w:type="gramStart"/>
      <w:r>
        <w:rPr>
          <w:rFonts w:asciiTheme="minorBidi" w:eastAsia="Calibri" w:hAnsiTheme="minorBidi"/>
          <w:sz w:val="20"/>
          <w:szCs w:val="20"/>
          <w:highlight w:val="yellow"/>
          <w:lang w:val="en-US" w:eastAsia="zh-CN"/>
        </w:rPr>
        <w:t>the  integration</w:t>
      </w:r>
      <w:proofErr w:type="gramEnd"/>
      <w:r>
        <w:rPr>
          <w:rFonts w:asciiTheme="minorBidi" w:eastAsia="Calibri" w:hAnsiTheme="minorBidi"/>
          <w:sz w:val="20"/>
          <w:szCs w:val="20"/>
          <w:highlight w:val="yellow"/>
          <w:lang w:val="en-US" w:eastAsia="zh-CN"/>
        </w:rPr>
        <w:t xml:space="preserve"> organic amendments with mineral fertilizers enhances nutrient use efficiency and crop</w:t>
      </w:r>
    </w:p>
    <w:p w:rsidR="00F56EBF" w:rsidRDefault="00F56EBF">
      <w:pPr>
        <w:spacing w:after="0"/>
        <w:rPr>
          <w:rFonts w:asciiTheme="minorBidi" w:eastAsia="Calibri" w:hAnsiTheme="minorBidi"/>
          <w:sz w:val="20"/>
          <w:szCs w:val="20"/>
          <w:highlight w:val="yellow"/>
          <w:lang w:val="en-US"/>
        </w:rPr>
      </w:pPr>
    </w:p>
    <w:p w:rsidR="00F56EBF" w:rsidRDefault="00F56EBF">
      <w:pPr>
        <w:spacing w:after="0" w:line="240" w:lineRule="auto"/>
        <w:jc w:val="both"/>
        <w:rPr>
          <w:rFonts w:asciiTheme="minorBidi" w:eastAsia="Calibri" w:hAnsiTheme="minorBidi"/>
          <w:sz w:val="20"/>
          <w:szCs w:val="20"/>
          <w:lang w:val="en-US"/>
        </w:rPr>
      </w:pPr>
    </w:p>
    <w:p w:rsidR="00F56EBF" w:rsidRDefault="008C5230">
      <w:pPr>
        <w:spacing w:after="0" w:line="240" w:lineRule="auto"/>
        <w:jc w:val="both"/>
        <w:rPr>
          <w:rFonts w:asciiTheme="minorBidi" w:eastAsia="Calibri" w:hAnsiTheme="minorBidi"/>
          <w:sz w:val="20"/>
          <w:szCs w:val="20"/>
          <w:lang w:val="en-US"/>
        </w:rPr>
      </w:pPr>
      <w:r>
        <w:rPr>
          <w:rFonts w:asciiTheme="minorBidi" w:eastAsia="Calibri" w:hAnsiTheme="minorBidi"/>
          <w:sz w:val="20"/>
          <w:szCs w:val="20"/>
          <w:lang w:val="en-US"/>
        </w:rPr>
        <w:t>Overall, the results of this study confirm that the integrated application of biochar, compost and biofertilizer combined with moderate rates of mineral nitrogen significantly improves soil nutrient availability, enhances lupin growth and increases nutrient concentrations in seeds under sandy soil conditions.</w:t>
      </w:r>
    </w:p>
    <w:p w:rsidR="00B34821" w:rsidRDefault="00B34821">
      <w:pPr>
        <w:spacing w:after="0" w:line="240" w:lineRule="auto"/>
        <w:jc w:val="both"/>
        <w:rPr>
          <w:rFonts w:asciiTheme="minorBidi" w:eastAsia="Calibri" w:hAnsiTheme="minorBidi"/>
          <w:sz w:val="20"/>
          <w:szCs w:val="20"/>
          <w:lang w:val="en-US"/>
        </w:rPr>
      </w:pPr>
    </w:p>
    <w:p w:rsidR="00F56EBF" w:rsidRDefault="008C5230">
      <w:pPr>
        <w:spacing w:after="0" w:line="276" w:lineRule="auto"/>
        <w:rPr>
          <w:rFonts w:asciiTheme="minorBidi" w:eastAsia="Calibri" w:hAnsiTheme="minorBidi"/>
          <w:b/>
          <w:bCs/>
          <w:lang w:val="en-US"/>
        </w:rPr>
      </w:pPr>
      <w:r>
        <w:rPr>
          <w:rFonts w:asciiTheme="minorBidi" w:eastAsia="Calibri" w:hAnsiTheme="minorBidi"/>
          <w:b/>
          <w:bCs/>
          <w:lang w:val="en-US"/>
        </w:rPr>
        <w:t xml:space="preserve"> 5</w:t>
      </w:r>
      <w:r w:rsidR="00B34821">
        <w:rPr>
          <w:rFonts w:asciiTheme="minorBidi" w:eastAsia="Calibri" w:hAnsiTheme="minorBidi"/>
          <w:b/>
          <w:bCs/>
          <w:lang w:val="en-US"/>
        </w:rPr>
        <w:t xml:space="preserve">. </w:t>
      </w:r>
      <w:r>
        <w:rPr>
          <w:rFonts w:asciiTheme="minorBidi" w:eastAsia="Calibri" w:hAnsiTheme="minorBidi"/>
          <w:b/>
          <w:bCs/>
          <w:lang w:val="en-US"/>
        </w:rPr>
        <w:t>CONCLUSION</w:t>
      </w:r>
    </w:p>
    <w:p w:rsidR="00F56EBF" w:rsidRDefault="008C5230">
      <w:pPr>
        <w:spacing w:after="0" w:line="240" w:lineRule="auto"/>
        <w:jc w:val="both"/>
        <w:rPr>
          <w:rFonts w:asciiTheme="minorBidi" w:eastAsia="Calibri" w:hAnsiTheme="minorBidi"/>
          <w:sz w:val="20"/>
          <w:szCs w:val="20"/>
          <w:lang w:val="en-US"/>
        </w:rPr>
      </w:pPr>
      <w:r>
        <w:rPr>
          <w:rFonts w:asciiTheme="minorBidi" w:eastAsia="Calibri" w:hAnsiTheme="minorBidi"/>
          <w:sz w:val="20"/>
          <w:szCs w:val="20"/>
          <w:lang w:val="en-US"/>
        </w:rPr>
        <w:t>The present study demonstrates that combining organic amendments and biofertilizers with moderate rates of mineral nitrogen is an effective strategy for enhancing soil fertility and lupin (</w:t>
      </w:r>
      <w:proofErr w:type="spellStart"/>
      <w:r>
        <w:rPr>
          <w:rFonts w:asciiTheme="minorBidi" w:eastAsia="Calibri" w:hAnsiTheme="minorBidi"/>
          <w:sz w:val="20"/>
          <w:szCs w:val="20"/>
          <w:lang w:val="en-US"/>
        </w:rPr>
        <w:t>Lupinus</w:t>
      </w:r>
      <w:proofErr w:type="spellEnd"/>
      <w:r>
        <w:rPr>
          <w:rFonts w:asciiTheme="minorBidi" w:eastAsia="Calibri" w:hAnsiTheme="minorBidi"/>
          <w:sz w:val="20"/>
          <w:szCs w:val="20"/>
          <w:lang w:val="en-US"/>
        </w:rPr>
        <w:t xml:space="preserve"> </w:t>
      </w:r>
      <w:proofErr w:type="spellStart"/>
      <w:r>
        <w:rPr>
          <w:rFonts w:asciiTheme="minorBidi" w:eastAsia="Calibri" w:hAnsiTheme="minorBidi"/>
          <w:sz w:val="20"/>
          <w:szCs w:val="20"/>
          <w:lang w:val="en-US"/>
        </w:rPr>
        <w:t>albus</w:t>
      </w:r>
      <w:proofErr w:type="spellEnd"/>
      <w:r>
        <w:rPr>
          <w:rFonts w:asciiTheme="minorBidi" w:eastAsia="Calibri" w:hAnsiTheme="minorBidi"/>
          <w:sz w:val="20"/>
          <w:szCs w:val="20"/>
          <w:lang w:val="en-US"/>
        </w:rPr>
        <w:t xml:space="preserve"> L.) productivity under sandy soil conditions. Application of compost or biochar with 40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markedly increased soil available N, P and K by 32.49%, 22.66% and 3.23%, respectively. Moreover, integrating biofertilizer with 30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produced the highest improvements in plant growth and yield, resulting in 120.77 cm plant height, 12.6 branches per plant, and 1.44 t seed yield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Seed nutrient concentrations were also significantly enhanced by the integrated treatments; for example, biofertilizer plus 30 kg N fed</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xml:space="preserve"> increased seed Fe and Zn contents to 85.30 and 42.10 mg kg</w:t>
      </w:r>
      <w:r>
        <w:rPr>
          <w:rFonts w:ascii="Cambria Math" w:eastAsia="Calibri" w:hAnsi="Cambria Math" w:cs="Cambria Math"/>
          <w:sz w:val="20"/>
          <w:szCs w:val="20"/>
          <w:lang w:val="en-US"/>
        </w:rPr>
        <w:t>⁻</w:t>
      </w:r>
      <w:r>
        <w:rPr>
          <w:rFonts w:ascii="Arial" w:eastAsia="Calibri" w:hAnsi="Arial" w:cs="Arial"/>
          <w:sz w:val="20"/>
          <w:szCs w:val="20"/>
          <w:lang w:val="en-US"/>
        </w:rPr>
        <w:t>¹</w:t>
      </w:r>
      <w:r>
        <w:rPr>
          <w:rFonts w:asciiTheme="minorBidi" w:eastAsia="Calibri" w:hAnsiTheme="minorBidi"/>
          <w:sz w:val="20"/>
          <w:szCs w:val="20"/>
          <w:lang w:val="en-US"/>
        </w:rPr>
        <w:t>, respectively. These findings clearly indicate that the combined application of organic amendments and biofertilizers with moderate mineral N fertilization improves nutrient availability in sandy soils, enhances lupin growth and markedly increases seed nutrient concentrations. Therefore, such integrated nutrient management practices are recommended as a sustainable approach for improving lupin productivity in low-fertility sandy environments.</w:t>
      </w:r>
    </w:p>
    <w:p w:rsidR="00F56EBF" w:rsidRDefault="00F56EBF">
      <w:pPr>
        <w:spacing w:after="0" w:line="240" w:lineRule="auto"/>
        <w:jc w:val="both"/>
        <w:rPr>
          <w:rFonts w:asciiTheme="minorBidi" w:eastAsia="Calibri" w:hAnsiTheme="minorBidi"/>
          <w:sz w:val="20"/>
          <w:szCs w:val="20"/>
          <w:lang w:val="en-US"/>
        </w:rPr>
      </w:pPr>
    </w:p>
    <w:p w:rsidR="00F56EBF" w:rsidRDefault="00F56EBF">
      <w:pPr>
        <w:spacing w:after="0" w:line="240" w:lineRule="auto"/>
        <w:jc w:val="both"/>
        <w:rPr>
          <w:rFonts w:asciiTheme="minorBidi" w:eastAsia="Calibri" w:hAnsiTheme="minorBidi"/>
          <w:sz w:val="20"/>
          <w:szCs w:val="20"/>
          <w:lang w:val="en-US"/>
        </w:rPr>
      </w:pPr>
    </w:p>
    <w:p w:rsidR="00F56EBF" w:rsidRPr="00B34821" w:rsidRDefault="008C5230">
      <w:pPr>
        <w:rPr>
          <w:b/>
          <w:highlight w:val="yellow"/>
        </w:rPr>
      </w:pPr>
      <w:r w:rsidRPr="00B34821">
        <w:rPr>
          <w:b/>
          <w:highlight w:val="yellow"/>
        </w:rPr>
        <w:t>Disclaimer (Artificial intelligence)</w:t>
      </w:r>
    </w:p>
    <w:p w:rsidR="00F56EBF" w:rsidRDefault="008C5230">
      <w:pPr>
        <w:rPr>
          <w:highlight w:val="yellow"/>
        </w:rPr>
      </w:pPr>
      <w:r>
        <w:rPr>
          <w:highlight w:val="yellow"/>
        </w:rPr>
        <w:t>Option 1:</w:t>
      </w:r>
    </w:p>
    <w:p w:rsidR="00F56EBF" w:rsidRDefault="008C5230">
      <w:pPr>
        <w:rPr>
          <w:highlight w:val="yellow"/>
        </w:rPr>
      </w:pPr>
      <w:r>
        <w:rPr>
          <w:highlight w:val="yellow"/>
        </w:rPr>
        <w:t xml:space="preserve"> Author</w:t>
      </w:r>
      <w:r>
        <w:rPr>
          <w:highlight w:val="yellow"/>
          <w:lang w:val="en-US"/>
        </w:rPr>
        <w:t>s</w:t>
      </w:r>
      <w:r>
        <w:rPr>
          <w:highlight w:val="yellow"/>
        </w:rPr>
        <w:t xml:space="preserve"> declare that </w:t>
      </w:r>
      <w:r>
        <w:rPr>
          <w:highlight w:val="yellow"/>
          <w:lang w:val="en-US"/>
        </w:rPr>
        <w:t xml:space="preserve">no </w:t>
      </w:r>
      <w:r>
        <w:rPr>
          <w:highlight w:val="yellow"/>
        </w:rPr>
        <w:t>generative AI technologies such as Large Language Models (</w:t>
      </w:r>
      <w:proofErr w:type="spellStart"/>
      <w:r>
        <w:rPr>
          <w:highlight w:val="yellow"/>
        </w:rPr>
        <w:t>ChatGPT</w:t>
      </w:r>
      <w:proofErr w:type="spellEnd"/>
      <w:r>
        <w:rPr>
          <w:highlight w:val="yellow"/>
        </w:rPr>
        <w:t xml:space="preserve">, </w:t>
      </w:r>
      <w:proofErr w:type="spellStart"/>
      <w:r>
        <w:rPr>
          <w:highlight w:val="yellow"/>
        </w:rPr>
        <w:t>Copilot</w:t>
      </w:r>
      <w:proofErr w:type="spellEnd"/>
      <w:r>
        <w:rPr>
          <w:highlight w:val="yellow"/>
        </w:rPr>
        <w:t>, etc.) or text-to-image generators have been used during the writing or editing of this manuscript</w:t>
      </w:r>
    </w:p>
    <w:p w:rsidR="00F56EBF" w:rsidRDefault="00F56EBF">
      <w:pPr>
        <w:rPr>
          <w:highlight w:val="yellow"/>
        </w:rPr>
      </w:pPr>
    </w:p>
    <w:p w:rsidR="00F56EBF" w:rsidRDefault="00F56EBF">
      <w:pPr>
        <w:spacing w:after="0" w:line="240" w:lineRule="auto"/>
        <w:jc w:val="both"/>
        <w:rPr>
          <w:rFonts w:asciiTheme="minorBidi" w:eastAsia="Calibri" w:hAnsiTheme="minorBidi"/>
          <w:sz w:val="20"/>
          <w:szCs w:val="20"/>
          <w:rtl/>
          <w:lang w:val="en-US"/>
        </w:rPr>
      </w:pPr>
    </w:p>
    <w:p w:rsidR="00F56EBF" w:rsidRDefault="00F56EBF">
      <w:pPr>
        <w:spacing w:after="0" w:line="240" w:lineRule="auto"/>
        <w:jc w:val="both"/>
        <w:rPr>
          <w:rFonts w:asciiTheme="minorBidi" w:eastAsia="Calibri" w:hAnsiTheme="minorBidi"/>
          <w:sz w:val="20"/>
          <w:szCs w:val="20"/>
          <w:rtl/>
          <w:lang w:val="en-US"/>
        </w:rPr>
      </w:pPr>
    </w:p>
    <w:p w:rsidR="00F56EBF" w:rsidRDefault="008C5230">
      <w:pPr>
        <w:pStyle w:val="ReferHead"/>
        <w:spacing w:after="0"/>
        <w:jc w:val="both"/>
        <w:rPr>
          <w:rFonts w:ascii="Arial" w:hAnsi="Arial" w:cs="Arial"/>
        </w:rPr>
      </w:pPr>
      <w:r>
        <w:rPr>
          <w:rFonts w:ascii="Arial" w:hAnsi="Arial" w:cs="Arial" w:hint="cs"/>
          <w:rtl/>
        </w:rPr>
        <w:t>5-</w:t>
      </w:r>
      <w:r>
        <w:rPr>
          <w:rFonts w:ascii="Arial" w:hAnsi="Arial" w:cs="Arial"/>
        </w:rPr>
        <w:t>References</w:t>
      </w:r>
    </w:p>
    <w:p w:rsidR="00F56EBF" w:rsidRDefault="00F56EBF">
      <w:pPr>
        <w:spacing w:after="0" w:line="240" w:lineRule="auto"/>
        <w:jc w:val="both"/>
        <w:rPr>
          <w:rFonts w:asciiTheme="minorBidi" w:eastAsia="Calibri" w:hAnsiTheme="minorBidi"/>
          <w:sz w:val="20"/>
          <w:szCs w:val="20"/>
          <w:rtl/>
          <w:lang w:val="en-US"/>
        </w:rPr>
      </w:pPr>
    </w:p>
    <w:p w:rsidR="00F56EBF" w:rsidRDefault="00F56EBF">
      <w:pPr>
        <w:spacing w:after="0" w:line="240" w:lineRule="auto"/>
        <w:jc w:val="both"/>
        <w:rPr>
          <w:rFonts w:asciiTheme="minorBidi" w:eastAsia="Calibri" w:hAnsiTheme="minorBidi"/>
          <w:sz w:val="20"/>
          <w:szCs w:val="20"/>
          <w:rtl/>
          <w:lang w:val="en-US"/>
        </w:rPr>
      </w:pPr>
    </w:p>
    <w:p w:rsidR="00F56EBF" w:rsidRDefault="00F56EBF">
      <w:pPr>
        <w:spacing w:after="0" w:line="240" w:lineRule="auto"/>
        <w:ind w:left="654" w:hangingChars="327" w:hanging="654"/>
        <w:jc w:val="both"/>
        <w:rPr>
          <w:rFonts w:ascii="Arial" w:hAnsi="Arial" w:cs="Arial"/>
          <w:sz w:val="20"/>
          <w:szCs w:val="20"/>
        </w:rPr>
      </w:pP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Mohamed, N. N. (2019). Egyptian food insecurity under water shortage and its socioeconomic impacts. In Conventional water resources and agriculture in Egypt (pp. 245–273). Springer.</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Minhal</w:t>
      </w:r>
      <w:proofErr w:type="spellEnd"/>
      <w:r>
        <w:rPr>
          <w:rFonts w:ascii="Arial" w:hAnsi="Arial" w:cs="Arial"/>
          <w:sz w:val="20"/>
          <w:szCs w:val="20"/>
        </w:rPr>
        <w:t xml:space="preserve">, F., Maas, A., </w:t>
      </w:r>
      <w:proofErr w:type="spellStart"/>
      <w:r>
        <w:rPr>
          <w:rFonts w:ascii="Arial" w:hAnsi="Arial" w:cs="Arial"/>
          <w:sz w:val="20"/>
          <w:szCs w:val="20"/>
        </w:rPr>
        <w:t>Hanudin</w:t>
      </w:r>
      <w:proofErr w:type="spellEnd"/>
      <w:r>
        <w:rPr>
          <w:rFonts w:ascii="Arial" w:hAnsi="Arial" w:cs="Arial"/>
          <w:sz w:val="20"/>
          <w:szCs w:val="20"/>
        </w:rPr>
        <w:t xml:space="preserve">, E., and </w:t>
      </w:r>
      <w:proofErr w:type="spellStart"/>
      <w:r>
        <w:rPr>
          <w:rFonts w:ascii="Arial" w:hAnsi="Arial" w:cs="Arial"/>
          <w:sz w:val="20"/>
          <w:szCs w:val="20"/>
        </w:rPr>
        <w:t>Sudira</w:t>
      </w:r>
      <w:proofErr w:type="spellEnd"/>
      <w:r>
        <w:rPr>
          <w:rFonts w:ascii="Arial" w:hAnsi="Arial" w:cs="Arial"/>
          <w:sz w:val="20"/>
          <w:szCs w:val="20"/>
        </w:rPr>
        <w:t>, P. (2020). Improvement of the chemical properties and buffering capacity of coastal sandy soil as</w:t>
      </w:r>
      <w:r>
        <w:rPr>
          <w:rFonts w:ascii="Arial" w:hAnsi="Arial" w:cs="Arial"/>
          <w:color w:val="FF0000"/>
          <w:sz w:val="20"/>
          <w:szCs w:val="20"/>
          <w:rtl/>
        </w:rPr>
        <w:t xml:space="preserve"> </w:t>
      </w:r>
      <w:r>
        <w:rPr>
          <w:rFonts w:ascii="Arial" w:hAnsi="Arial" w:cs="Arial"/>
          <w:sz w:val="20"/>
          <w:szCs w:val="20"/>
        </w:rPr>
        <w:t>affected by clay and organic by-product application. Soil and Water Research, 15(2), 93–100.</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tl/>
        </w:rPr>
        <w:t xml:space="preserve">  </w:t>
      </w:r>
      <w:r>
        <w:rPr>
          <w:rFonts w:ascii="Arial" w:hAnsi="Arial" w:cs="Arial"/>
          <w:sz w:val="20"/>
          <w:szCs w:val="20"/>
        </w:rPr>
        <w:t xml:space="preserve">Jiao, Y., Li, D., Wang, M., Gong, T., Sun, M., and Yang, T. (2021). A </w:t>
      </w:r>
      <w:proofErr w:type="spellStart"/>
      <w:r>
        <w:rPr>
          <w:rFonts w:ascii="Arial" w:hAnsi="Arial" w:cs="Arial"/>
          <w:sz w:val="20"/>
          <w:szCs w:val="20"/>
        </w:rPr>
        <w:t>scientometric</w:t>
      </w:r>
      <w:proofErr w:type="spellEnd"/>
      <w:r>
        <w:rPr>
          <w:rFonts w:ascii="Arial" w:hAnsi="Arial" w:cs="Arial"/>
          <w:sz w:val="20"/>
          <w:szCs w:val="20"/>
        </w:rPr>
        <w:t xml:space="preserve"> review of biochar preparation research from 2006 to 2019. Biochar Journal, 3(3), 283–298.</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Alkharabsheh</w:t>
      </w:r>
      <w:proofErr w:type="spellEnd"/>
      <w:r>
        <w:rPr>
          <w:rFonts w:ascii="Arial" w:hAnsi="Arial" w:cs="Arial"/>
          <w:sz w:val="20"/>
          <w:szCs w:val="20"/>
        </w:rPr>
        <w:t xml:space="preserve">, H. M., </w:t>
      </w:r>
      <w:proofErr w:type="spellStart"/>
      <w:r>
        <w:rPr>
          <w:rFonts w:ascii="Arial" w:hAnsi="Arial" w:cs="Arial"/>
          <w:sz w:val="20"/>
          <w:szCs w:val="20"/>
        </w:rPr>
        <w:t>Seleiman</w:t>
      </w:r>
      <w:proofErr w:type="spellEnd"/>
      <w:r>
        <w:rPr>
          <w:rFonts w:ascii="Arial" w:hAnsi="Arial" w:cs="Arial"/>
          <w:sz w:val="20"/>
          <w:szCs w:val="20"/>
        </w:rPr>
        <w:t xml:space="preserve">, M. F., Battaglia, M. L., </w:t>
      </w:r>
      <w:proofErr w:type="spellStart"/>
      <w:r>
        <w:rPr>
          <w:rFonts w:ascii="Arial" w:hAnsi="Arial" w:cs="Arial"/>
          <w:sz w:val="20"/>
          <w:szCs w:val="20"/>
        </w:rPr>
        <w:t>Shami</w:t>
      </w:r>
      <w:proofErr w:type="spellEnd"/>
      <w:r>
        <w:rPr>
          <w:rFonts w:ascii="Arial" w:hAnsi="Arial" w:cs="Arial"/>
          <w:sz w:val="20"/>
          <w:szCs w:val="20"/>
        </w:rPr>
        <w:t xml:space="preserve">, A., Jalal, R. S., </w:t>
      </w:r>
      <w:proofErr w:type="spellStart"/>
      <w:r>
        <w:rPr>
          <w:rFonts w:ascii="Arial" w:hAnsi="Arial" w:cs="Arial"/>
          <w:sz w:val="20"/>
          <w:szCs w:val="20"/>
        </w:rPr>
        <w:t>Alhammad</w:t>
      </w:r>
      <w:proofErr w:type="spellEnd"/>
      <w:r>
        <w:rPr>
          <w:rFonts w:ascii="Arial" w:hAnsi="Arial" w:cs="Arial"/>
          <w:sz w:val="20"/>
          <w:szCs w:val="20"/>
        </w:rPr>
        <w:t xml:space="preserve">, B. A., Almutairi, </w:t>
      </w:r>
      <w:proofErr w:type="spellStart"/>
      <w:r>
        <w:rPr>
          <w:rFonts w:ascii="Arial" w:hAnsi="Arial" w:cs="Arial"/>
          <w:sz w:val="20"/>
          <w:szCs w:val="20"/>
        </w:rPr>
        <w:t>Kh</w:t>
      </w:r>
      <w:proofErr w:type="spellEnd"/>
      <w:r>
        <w:rPr>
          <w:rFonts w:ascii="Arial" w:hAnsi="Arial" w:cs="Arial"/>
          <w:sz w:val="20"/>
          <w:szCs w:val="20"/>
        </w:rPr>
        <w:t>. F., and Al-</w:t>
      </w:r>
      <w:proofErr w:type="spellStart"/>
      <w:r>
        <w:rPr>
          <w:rFonts w:ascii="Arial" w:hAnsi="Arial" w:cs="Arial"/>
          <w:sz w:val="20"/>
          <w:szCs w:val="20"/>
        </w:rPr>
        <w:t>Saif</w:t>
      </w:r>
      <w:proofErr w:type="spellEnd"/>
      <w:r>
        <w:rPr>
          <w:rFonts w:ascii="Arial" w:hAnsi="Arial" w:cs="Arial"/>
          <w:sz w:val="20"/>
          <w:szCs w:val="20"/>
        </w:rPr>
        <w:t>, A. M. (2021). Biochar and its broad impacts on soil quality and fertility, nutrient leaching and crop productivity: A review. Agronomy, 11, 993</w:t>
      </w:r>
    </w:p>
    <w:p w:rsidR="00F56EBF" w:rsidRDefault="008C5230">
      <w:pPr>
        <w:pStyle w:val="ListParagraph"/>
        <w:numPr>
          <w:ilvl w:val="0"/>
          <w:numId w:val="4"/>
        </w:numPr>
        <w:spacing w:after="0" w:line="240" w:lineRule="auto"/>
        <w:rPr>
          <w:rFonts w:ascii="Arial" w:hAnsi="Arial" w:cs="Arial"/>
          <w:sz w:val="20"/>
          <w:szCs w:val="20"/>
          <w:rtl/>
        </w:rPr>
      </w:pPr>
      <w:r>
        <w:rPr>
          <w:rFonts w:ascii="Arial" w:hAnsi="Arial" w:cs="Arial"/>
          <w:sz w:val="20"/>
          <w:szCs w:val="20"/>
          <w:rtl/>
        </w:rPr>
        <w:t xml:space="preserve"> </w:t>
      </w:r>
      <w:proofErr w:type="spellStart"/>
      <w:r>
        <w:rPr>
          <w:rFonts w:ascii="Arial" w:hAnsi="Arial" w:cs="Arial"/>
          <w:sz w:val="20"/>
          <w:szCs w:val="20"/>
        </w:rPr>
        <w:t>Abou</w:t>
      </w:r>
      <w:proofErr w:type="spellEnd"/>
      <w:r>
        <w:rPr>
          <w:rFonts w:ascii="Arial" w:hAnsi="Arial" w:cs="Arial"/>
          <w:sz w:val="20"/>
          <w:szCs w:val="20"/>
        </w:rPr>
        <w:t xml:space="preserve"> </w:t>
      </w:r>
      <w:proofErr w:type="spellStart"/>
      <w:r>
        <w:rPr>
          <w:rFonts w:ascii="Arial" w:hAnsi="Arial" w:cs="Arial"/>
          <w:sz w:val="20"/>
          <w:szCs w:val="20"/>
        </w:rPr>
        <w:t>Hussien</w:t>
      </w:r>
      <w:proofErr w:type="spellEnd"/>
      <w:r>
        <w:rPr>
          <w:rFonts w:ascii="Arial" w:hAnsi="Arial" w:cs="Arial"/>
          <w:sz w:val="20"/>
          <w:szCs w:val="20"/>
        </w:rPr>
        <w:t xml:space="preserve">, E. A., Ahmed, B. M., and </w:t>
      </w:r>
      <w:proofErr w:type="spellStart"/>
      <w:r>
        <w:rPr>
          <w:rFonts w:ascii="Arial" w:hAnsi="Arial" w:cs="Arial"/>
          <w:sz w:val="20"/>
          <w:szCs w:val="20"/>
        </w:rPr>
        <w:t>Elbaalawy</w:t>
      </w:r>
      <w:proofErr w:type="spellEnd"/>
      <w:r>
        <w:rPr>
          <w:rFonts w:ascii="Arial" w:hAnsi="Arial" w:cs="Arial"/>
          <w:sz w:val="20"/>
          <w:szCs w:val="20"/>
        </w:rPr>
        <w:t xml:space="preserve">, A. M. (2020). Efficiency of </w:t>
      </w:r>
      <w:proofErr w:type="spellStart"/>
      <w:r>
        <w:rPr>
          <w:rFonts w:ascii="Arial" w:hAnsi="Arial" w:cs="Arial"/>
          <w:sz w:val="20"/>
          <w:szCs w:val="20"/>
        </w:rPr>
        <w:t>azolla</w:t>
      </w:r>
      <w:proofErr w:type="spellEnd"/>
      <w:r>
        <w:rPr>
          <w:rFonts w:ascii="Arial" w:hAnsi="Arial" w:cs="Arial"/>
          <w:sz w:val="20"/>
          <w:szCs w:val="20"/>
        </w:rPr>
        <w:t xml:space="preserve"> and biochar application on rice (</w:t>
      </w:r>
      <w:r>
        <w:rPr>
          <w:rFonts w:ascii="Arial" w:hAnsi="Arial" w:cs="Arial"/>
          <w:i/>
          <w:iCs/>
          <w:sz w:val="20"/>
          <w:szCs w:val="20"/>
        </w:rPr>
        <w:t>Oryza sativa</w:t>
      </w:r>
      <w:r>
        <w:rPr>
          <w:rFonts w:ascii="Arial" w:hAnsi="Arial" w:cs="Arial"/>
          <w:sz w:val="20"/>
          <w:szCs w:val="20"/>
        </w:rPr>
        <w:t xml:space="preserve"> L.) productivity in salt-affected soil. Egyptian Journal of Soil Science, 60(3), 277–288</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Rawat, J., Saxena, J., and </w:t>
      </w:r>
      <w:proofErr w:type="spellStart"/>
      <w:r>
        <w:rPr>
          <w:rFonts w:ascii="Arial" w:hAnsi="Arial" w:cs="Arial"/>
          <w:sz w:val="20"/>
          <w:szCs w:val="20"/>
        </w:rPr>
        <w:t>Sanwal</w:t>
      </w:r>
      <w:proofErr w:type="spellEnd"/>
      <w:r>
        <w:rPr>
          <w:rFonts w:ascii="Arial" w:hAnsi="Arial" w:cs="Arial"/>
          <w:sz w:val="20"/>
          <w:szCs w:val="20"/>
        </w:rPr>
        <w:t xml:space="preserve">, P. (2019). Biochar: A sustainable approach for improving plant growth and soil properties. In Biochar—An Imperative Amendment for Soil and the Environment. </w:t>
      </w:r>
      <w:proofErr w:type="spellStart"/>
      <w:r>
        <w:rPr>
          <w:rFonts w:ascii="Arial" w:hAnsi="Arial" w:cs="Arial"/>
          <w:sz w:val="20"/>
          <w:szCs w:val="20"/>
        </w:rPr>
        <w:t>IntechOpen</w:t>
      </w:r>
      <w:proofErr w:type="spellEnd"/>
      <w:r>
        <w:rPr>
          <w:rFonts w:ascii="Arial" w:hAnsi="Arial" w:cs="Arial"/>
          <w:sz w:val="20"/>
          <w:szCs w:val="20"/>
        </w:rPr>
        <w:t>.</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Hafez, E., and Gharib, H. (2016). Effect of exogenous application of ascorbic acid on physiological and biochemical characteristics of wheat under water stress. International Journal of Plant Production, 10, 579–596.</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Wiedner</w:t>
      </w:r>
      <w:proofErr w:type="spellEnd"/>
      <w:r>
        <w:rPr>
          <w:rFonts w:ascii="Arial" w:hAnsi="Arial" w:cs="Arial"/>
          <w:sz w:val="20"/>
          <w:szCs w:val="20"/>
        </w:rPr>
        <w:t xml:space="preserve">, K., Schimpf, C., </w:t>
      </w:r>
      <w:proofErr w:type="spellStart"/>
      <w:r>
        <w:rPr>
          <w:rFonts w:ascii="Arial" w:hAnsi="Arial" w:cs="Arial"/>
          <w:sz w:val="20"/>
          <w:szCs w:val="20"/>
        </w:rPr>
        <w:t>Polifka</w:t>
      </w:r>
      <w:proofErr w:type="spellEnd"/>
      <w:r>
        <w:rPr>
          <w:rFonts w:ascii="Arial" w:hAnsi="Arial" w:cs="Arial"/>
          <w:sz w:val="20"/>
          <w:szCs w:val="20"/>
        </w:rPr>
        <w:t xml:space="preserve">, S., and Glaser, B. (2019). Effect of biochar fertilizers on amino acid variability of Secale </w:t>
      </w:r>
      <w:proofErr w:type="spellStart"/>
      <w:r>
        <w:rPr>
          <w:rFonts w:ascii="Arial" w:hAnsi="Arial" w:cs="Arial"/>
          <w:sz w:val="20"/>
          <w:szCs w:val="20"/>
        </w:rPr>
        <w:t>cereale</w:t>
      </w:r>
      <w:proofErr w:type="spellEnd"/>
      <w:r>
        <w:rPr>
          <w:rFonts w:ascii="Arial" w:hAnsi="Arial" w:cs="Arial"/>
          <w:sz w:val="20"/>
          <w:szCs w:val="20"/>
        </w:rPr>
        <w:t xml:space="preserve"> and </w:t>
      </w:r>
      <w:proofErr w:type="spellStart"/>
      <w:r>
        <w:rPr>
          <w:rFonts w:ascii="Arial" w:hAnsi="Arial" w:cs="Arial"/>
          <w:i/>
          <w:iCs/>
          <w:sz w:val="20"/>
          <w:szCs w:val="20"/>
        </w:rPr>
        <w:t>Lupinus</w:t>
      </w:r>
      <w:proofErr w:type="spellEnd"/>
      <w:r>
        <w:rPr>
          <w:rFonts w:ascii="Arial" w:hAnsi="Arial" w:cs="Arial"/>
          <w:i/>
          <w:iCs/>
          <w:sz w:val="20"/>
          <w:szCs w:val="20"/>
        </w:rPr>
        <w:t xml:space="preserve"> </w:t>
      </w:r>
      <w:proofErr w:type="spellStart"/>
      <w:r>
        <w:rPr>
          <w:rFonts w:ascii="Arial" w:hAnsi="Arial" w:cs="Arial"/>
          <w:i/>
          <w:iCs/>
          <w:sz w:val="20"/>
          <w:szCs w:val="20"/>
        </w:rPr>
        <w:t>angustifolius</w:t>
      </w:r>
      <w:proofErr w:type="spellEnd"/>
      <w:r>
        <w:rPr>
          <w:rFonts w:ascii="Arial" w:hAnsi="Arial" w:cs="Arial"/>
          <w:sz w:val="20"/>
          <w:szCs w:val="20"/>
        </w:rPr>
        <w:t>. Biochar Journal, 1, 187–201.</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Abdelsalam</w:t>
      </w:r>
      <w:proofErr w:type="spellEnd"/>
      <w:r>
        <w:rPr>
          <w:rFonts w:ascii="Arial" w:hAnsi="Arial" w:cs="Arial"/>
          <w:sz w:val="20"/>
          <w:szCs w:val="20"/>
        </w:rPr>
        <w:t xml:space="preserve">, I. M., Ghosh, S., </w:t>
      </w:r>
      <w:proofErr w:type="spellStart"/>
      <w:r>
        <w:rPr>
          <w:rFonts w:ascii="Arial" w:hAnsi="Arial" w:cs="Arial"/>
          <w:sz w:val="20"/>
          <w:szCs w:val="20"/>
        </w:rPr>
        <w:t>AlKafaas</w:t>
      </w:r>
      <w:proofErr w:type="spellEnd"/>
      <w:r>
        <w:rPr>
          <w:rFonts w:ascii="Arial" w:hAnsi="Arial" w:cs="Arial"/>
          <w:sz w:val="20"/>
          <w:szCs w:val="20"/>
        </w:rPr>
        <w:t xml:space="preserve">, S. S., </w:t>
      </w:r>
      <w:proofErr w:type="spellStart"/>
      <w:r>
        <w:rPr>
          <w:rFonts w:ascii="Arial" w:hAnsi="Arial" w:cs="Arial"/>
          <w:sz w:val="20"/>
          <w:szCs w:val="20"/>
        </w:rPr>
        <w:t>Bedair</w:t>
      </w:r>
      <w:proofErr w:type="spellEnd"/>
      <w:r>
        <w:rPr>
          <w:rFonts w:ascii="Arial" w:hAnsi="Arial" w:cs="Arial"/>
          <w:sz w:val="20"/>
          <w:szCs w:val="20"/>
        </w:rPr>
        <w:t xml:space="preserve">, H., </w:t>
      </w:r>
      <w:proofErr w:type="spellStart"/>
      <w:r>
        <w:rPr>
          <w:rFonts w:ascii="Arial" w:hAnsi="Arial" w:cs="Arial"/>
          <w:sz w:val="20"/>
          <w:szCs w:val="20"/>
        </w:rPr>
        <w:t>Mailoum</w:t>
      </w:r>
      <w:proofErr w:type="spellEnd"/>
      <w:r>
        <w:rPr>
          <w:rFonts w:ascii="Arial" w:hAnsi="Arial" w:cs="Arial"/>
          <w:sz w:val="20"/>
          <w:szCs w:val="20"/>
        </w:rPr>
        <w:t xml:space="preserve">, A., </w:t>
      </w:r>
      <w:proofErr w:type="spellStart"/>
      <w:r>
        <w:rPr>
          <w:rFonts w:ascii="Arial" w:hAnsi="Arial" w:cs="Arial"/>
          <w:sz w:val="20"/>
          <w:szCs w:val="20"/>
        </w:rPr>
        <w:t>Elkafas</w:t>
      </w:r>
      <w:proofErr w:type="spellEnd"/>
      <w:r>
        <w:rPr>
          <w:rFonts w:ascii="Arial" w:hAnsi="Arial" w:cs="Arial"/>
          <w:sz w:val="20"/>
          <w:szCs w:val="20"/>
        </w:rPr>
        <w:t xml:space="preserve">, S. S., and Saad Allah, </w:t>
      </w:r>
      <w:proofErr w:type="spellStart"/>
      <w:r>
        <w:rPr>
          <w:rFonts w:ascii="Arial" w:hAnsi="Arial" w:cs="Arial"/>
          <w:sz w:val="20"/>
          <w:szCs w:val="20"/>
        </w:rPr>
        <w:t>Kh</w:t>
      </w:r>
      <w:proofErr w:type="spellEnd"/>
      <w:r>
        <w:rPr>
          <w:rFonts w:ascii="Arial" w:hAnsi="Arial" w:cs="Arial"/>
          <w:sz w:val="20"/>
          <w:szCs w:val="20"/>
        </w:rPr>
        <w:t xml:space="preserve">. M. (2022). Nanotechnology as a tool for abiotic stress mitigation in horticultural crops. </w:t>
      </w:r>
      <w:proofErr w:type="spellStart"/>
      <w:r>
        <w:rPr>
          <w:rFonts w:ascii="Arial" w:hAnsi="Arial" w:cs="Arial"/>
          <w:sz w:val="20"/>
          <w:szCs w:val="20"/>
        </w:rPr>
        <w:t>Biologia</w:t>
      </w:r>
      <w:proofErr w:type="spellEnd"/>
      <w:r>
        <w:rPr>
          <w:rFonts w:ascii="Arial" w:hAnsi="Arial" w:cs="Arial"/>
          <w:sz w:val="20"/>
          <w:szCs w:val="20"/>
        </w:rPr>
        <w:t>, 78(1), 163–178</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Hassan, E. A., Ibrahim, M. M., and Khalifa, Y. A. M. (2012). Efficiency of biofertilization on growth, yield, alkaloid content and chemical constituents of </w:t>
      </w:r>
      <w:proofErr w:type="spellStart"/>
      <w:r>
        <w:rPr>
          <w:rFonts w:ascii="Arial" w:hAnsi="Arial" w:cs="Arial"/>
          <w:i/>
          <w:iCs/>
          <w:sz w:val="20"/>
          <w:szCs w:val="20"/>
        </w:rPr>
        <w:t>Lupinus</w:t>
      </w:r>
      <w:proofErr w:type="spellEnd"/>
      <w:r>
        <w:rPr>
          <w:rFonts w:ascii="Arial" w:hAnsi="Arial" w:cs="Arial"/>
          <w:i/>
          <w:iCs/>
          <w:sz w:val="20"/>
          <w:szCs w:val="20"/>
        </w:rPr>
        <w:t xml:space="preserve"> </w:t>
      </w:r>
      <w:proofErr w:type="spellStart"/>
      <w:r>
        <w:rPr>
          <w:rFonts w:ascii="Arial" w:hAnsi="Arial" w:cs="Arial"/>
          <w:i/>
          <w:iCs/>
          <w:sz w:val="20"/>
          <w:szCs w:val="20"/>
        </w:rPr>
        <w:t>termis</w:t>
      </w:r>
      <w:proofErr w:type="spellEnd"/>
      <w:r>
        <w:rPr>
          <w:rFonts w:ascii="Arial" w:hAnsi="Arial" w:cs="Arial"/>
          <w:sz w:val="20"/>
          <w:szCs w:val="20"/>
        </w:rPr>
        <w:t xml:space="preserve"> L. Australian Journal of Basic and Applied Sciences, 6(13), 433–442.</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Saewar</w:t>
      </w:r>
      <w:proofErr w:type="spellEnd"/>
      <w:r>
        <w:rPr>
          <w:rFonts w:ascii="Arial" w:hAnsi="Arial" w:cs="Arial"/>
          <w:sz w:val="20"/>
          <w:szCs w:val="20"/>
        </w:rPr>
        <w:t xml:space="preserve">, G., </w:t>
      </w:r>
      <w:proofErr w:type="spellStart"/>
      <w:r>
        <w:rPr>
          <w:rFonts w:ascii="Arial" w:hAnsi="Arial" w:cs="Arial"/>
          <w:sz w:val="20"/>
          <w:szCs w:val="20"/>
        </w:rPr>
        <w:t>Schmeisky</w:t>
      </w:r>
      <w:proofErr w:type="spellEnd"/>
      <w:r>
        <w:rPr>
          <w:rFonts w:ascii="Arial" w:hAnsi="Arial" w:cs="Arial"/>
          <w:sz w:val="20"/>
          <w:szCs w:val="20"/>
        </w:rPr>
        <w:t>, H., Tahir, M. A., Iftikhar, Y., and Sabah, N. M. (2010). Application of green compost for improvement in soil chemical properties and fertility status. Journal of Animal and Plant Sciences, 20(4), 258–260</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Rashad, R. T., El-</w:t>
      </w:r>
      <w:proofErr w:type="spellStart"/>
      <w:r>
        <w:rPr>
          <w:rFonts w:ascii="Arial" w:hAnsi="Arial" w:cs="Arial"/>
          <w:sz w:val="20"/>
          <w:szCs w:val="20"/>
        </w:rPr>
        <w:t>Agyzy</w:t>
      </w:r>
      <w:proofErr w:type="spellEnd"/>
      <w:r>
        <w:rPr>
          <w:rFonts w:ascii="Arial" w:hAnsi="Arial" w:cs="Arial"/>
          <w:sz w:val="20"/>
          <w:szCs w:val="20"/>
        </w:rPr>
        <w:t>, F. H. A., and Abdel-Azeem, S. M. (2018). Impact of irrigation intervals on the yield and quality of lupine (</w:t>
      </w:r>
      <w:proofErr w:type="spellStart"/>
      <w:r>
        <w:rPr>
          <w:rFonts w:ascii="Arial" w:hAnsi="Arial" w:cs="Arial"/>
          <w:i/>
          <w:iCs/>
          <w:sz w:val="20"/>
          <w:szCs w:val="20"/>
        </w:rPr>
        <w:t>Lupinus</w:t>
      </w:r>
      <w:proofErr w:type="spellEnd"/>
      <w:r>
        <w:rPr>
          <w:rFonts w:ascii="Arial" w:hAnsi="Arial" w:cs="Arial"/>
          <w:i/>
          <w:iCs/>
          <w:sz w:val="20"/>
          <w:szCs w:val="20"/>
        </w:rPr>
        <w:t xml:space="preserve"> </w:t>
      </w:r>
      <w:proofErr w:type="spellStart"/>
      <w:r>
        <w:rPr>
          <w:rFonts w:ascii="Arial" w:hAnsi="Arial" w:cs="Arial"/>
          <w:i/>
          <w:iCs/>
          <w:sz w:val="20"/>
          <w:szCs w:val="20"/>
        </w:rPr>
        <w:t>termis</w:t>
      </w:r>
      <w:proofErr w:type="spellEnd"/>
      <w:r>
        <w:rPr>
          <w:rFonts w:ascii="Arial" w:hAnsi="Arial" w:cs="Arial"/>
          <w:sz w:val="20"/>
          <w:szCs w:val="20"/>
        </w:rPr>
        <w:t xml:space="preserve"> L.) grown in sandy soil amended with an organic amendment. Asian Soil Research Journal, 1(3), 1–11.</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Hamd</w:t>
      </w:r>
      <w:proofErr w:type="spellEnd"/>
      <w:r>
        <w:rPr>
          <w:rFonts w:ascii="Arial" w:hAnsi="Arial" w:cs="Arial"/>
          <w:sz w:val="20"/>
          <w:szCs w:val="20"/>
        </w:rPr>
        <w:t xml:space="preserve">, A., Siti, M., and </w:t>
      </w:r>
      <w:proofErr w:type="spellStart"/>
      <w:r>
        <w:rPr>
          <w:rFonts w:ascii="Arial" w:hAnsi="Arial" w:cs="Arial"/>
          <w:sz w:val="20"/>
          <w:szCs w:val="20"/>
        </w:rPr>
        <w:t>Hasibuan</w:t>
      </w:r>
      <w:proofErr w:type="spellEnd"/>
      <w:r>
        <w:rPr>
          <w:rFonts w:ascii="Arial" w:hAnsi="Arial" w:cs="Arial"/>
          <w:sz w:val="20"/>
          <w:szCs w:val="20"/>
        </w:rPr>
        <w:t>, S. (2023). The effect of compost application on soil physical and chemical properties in oil palm plantations. Seybold Report, 18(102), 160–175.</w:t>
      </w:r>
    </w:p>
    <w:p w:rsidR="00F56EBF" w:rsidRDefault="008C5230">
      <w:pPr>
        <w:pStyle w:val="ListParagraph"/>
        <w:numPr>
          <w:ilvl w:val="0"/>
          <w:numId w:val="4"/>
        </w:numPr>
        <w:spacing w:after="0" w:line="240" w:lineRule="auto"/>
        <w:jc w:val="both"/>
        <w:rPr>
          <w:rFonts w:ascii="Arial" w:hAnsi="Arial" w:cs="Arial"/>
          <w:sz w:val="20"/>
          <w:szCs w:val="20"/>
          <w:lang w:val="en-US"/>
        </w:rPr>
      </w:pPr>
      <w:proofErr w:type="spellStart"/>
      <w:r>
        <w:rPr>
          <w:rFonts w:ascii="Arial" w:hAnsi="Arial" w:cs="Arial"/>
          <w:sz w:val="20"/>
          <w:szCs w:val="20"/>
        </w:rPr>
        <w:t>Sundram</w:t>
      </w:r>
      <w:proofErr w:type="spellEnd"/>
      <w:r>
        <w:rPr>
          <w:rFonts w:ascii="Arial" w:hAnsi="Arial" w:cs="Arial"/>
          <w:sz w:val="20"/>
          <w:szCs w:val="20"/>
        </w:rPr>
        <w:t>, S., Angel, L. P. L., and Sirajuddin, S. A. (2019). Integrated balanced fertilizer management in soil health rejuvenation for sustainable oil palm cultivation: A review. Journal of Oil Palm Research, 31(3), 348–363.</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lastRenderedPageBreak/>
        <w:t>Paradelo</w:t>
      </w:r>
      <w:proofErr w:type="spellEnd"/>
      <w:r>
        <w:rPr>
          <w:rFonts w:ascii="Arial" w:hAnsi="Arial" w:cs="Arial"/>
          <w:sz w:val="20"/>
          <w:szCs w:val="20"/>
        </w:rPr>
        <w:t xml:space="preserve">, R., Lerch, T. Z., and </w:t>
      </w:r>
      <w:proofErr w:type="spellStart"/>
      <w:r>
        <w:rPr>
          <w:rFonts w:ascii="Arial" w:hAnsi="Arial" w:cs="Arial"/>
          <w:sz w:val="20"/>
          <w:szCs w:val="20"/>
        </w:rPr>
        <w:t>Houot</w:t>
      </w:r>
      <w:proofErr w:type="spellEnd"/>
      <w:r>
        <w:rPr>
          <w:rFonts w:ascii="Arial" w:hAnsi="Arial" w:cs="Arial"/>
          <w:sz w:val="20"/>
          <w:szCs w:val="20"/>
        </w:rPr>
        <w:t>, S. (2019). Composting modifies the patterns of incorporation of organic carbon and nitrogen from plant residues into soil aggregates. Science of the Total Environment, 353(1), 415–422.</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Abou-Hegazy</w:t>
      </w:r>
      <w:proofErr w:type="spellEnd"/>
      <w:r>
        <w:rPr>
          <w:rFonts w:ascii="Arial" w:hAnsi="Arial" w:cs="Arial"/>
          <w:sz w:val="20"/>
          <w:szCs w:val="20"/>
        </w:rPr>
        <w:t xml:space="preserve">, S. R. E., </w:t>
      </w:r>
      <w:proofErr w:type="spellStart"/>
      <w:r>
        <w:rPr>
          <w:rFonts w:ascii="Arial" w:hAnsi="Arial" w:cs="Arial"/>
          <w:sz w:val="20"/>
          <w:szCs w:val="20"/>
        </w:rPr>
        <w:t>Ashrei</w:t>
      </w:r>
      <w:proofErr w:type="spellEnd"/>
      <w:r>
        <w:rPr>
          <w:rFonts w:ascii="Arial" w:hAnsi="Arial" w:cs="Arial"/>
          <w:sz w:val="20"/>
          <w:szCs w:val="20"/>
        </w:rPr>
        <w:t xml:space="preserve">, A. A. M., and Ahmed, A. A. (2020). Evaluation of some lupin genotypes using different </w:t>
      </w:r>
      <w:proofErr w:type="spellStart"/>
      <w:r>
        <w:rPr>
          <w:rFonts w:ascii="Arial" w:hAnsi="Arial" w:cs="Arial"/>
          <w:sz w:val="20"/>
          <w:szCs w:val="20"/>
        </w:rPr>
        <w:t>agro</w:t>
      </w:r>
      <w:proofErr w:type="spellEnd"/>
      <w:r>
        <w:rPr>
          <w:rFonts w:ascii="Arial" w:hAnsi="Arial" w:cs="Arial"/>
          <w:sz w:val="20"/>
          <w:szCs w:val="20"/>
        </w:rPr>
        <w:t>-morphological, statistical and chemical methods. Asian Journal of Crop Science, 12(2), 72–83</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Klute</w:t>
      </w:r>
      <w:proofErr w:type="spellEnd"/>
      <w:r>
        <w:rPr>
          <w:rFonts w:ascii="Arial" w:hAnsi="Arial" w:cs="Arial"/>
          <w:sz w:val="20"/>
          <w:szCs w:val="20"/>
        </w:rPr>
        <w:t>, A. (1986). Methods of soil analysis: Part 1. Physical and mineralogical methods. ASA–SSSA–Agronomy, Madison, WI, USA</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Page, A. L., Miller, R. H., and Keeney, D. R. (1982). Methods of soil analysis. Part 2: Chemical and microbiological properties (2</w:t>
      </w:r>
      <w:r>
        <w:rPr>
          <w:rFonts w:ascii="Arial" w:hAnsi="Arial" w:cs="Arial"/>
          <w:sz w:val="20"/>
          <w:szCs w:val="20"/>
          <w:vertAlign w:val="superscript"/>
        </w:rPr>
        <w:t>nd</w:t>
      </w:r>
      <w:r>
        <w:rPr>
          <w:rFonts w:ascii="Arial" w:hAnsi="Arial" w:cs="Arial"/>
          <w:sz w:val="20"/>
          <w:szCs w:val="20"/>
        </w:rPr>
        <w:t xml:space="preserve"> ed.). ASA–SSSA, Madison, WI, USA.</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Cottenie</w:t>
      </w:r>
      <w:proofErr w:type="spellEnd"/>
      <w:r>
        <w:rPr>
          <w:rFonts w:ascii="Arial" w:hAnsi="Arial" w:cs="Arial"/>
          <w:sz w:val="20"/>
          <w:szCs w:val="20"/>
        </w:rPr>
        <w:t xml:space="preserve">, A., </w:t>
      </w:r>
      <w:proofErr w:type="spellStart"/>
      <w:r>
        <w:rPr>
          <w:rFonts w:ascii="Arial" w:hAnsi="Arial" w:cs="Arial"/>
          <w:sz w:val="20"/>
          <w:szCs w:val="20"/>
        </w:rPr>
        <w:t>Verloo</w:t>
      </w:r>
      <w:proofErr w:type="spellEnd"/>
      <w:r>
        <w:rPr>
          <w:rFonts w:ascii="Arial" w:hAnsi="Arial" w:cs="Arial"/>
          <w:sz w:val="20"/>
          <w:szCs w:val="20"/>
        </w:rPr>
        <w:t xml:space="preserve">, M., </w:t>
      </w:r>
      <w:proofErr w:type="spellStart"/>
      <w:r>
        <w:rPr>
          <w:rFonts w:ascii="Arial" w:hAnsi="Arial" w:cs="Arial"/>
          <w:sz w:val="20"/>
          <w:szCs w:val="20"/>
        </w:rPr>
        <w:t>Velghe</w:t>
      </w:r>
      <w:proofErr w:type="spellEnd"/>
      <w:r>
        <w:rPr>
          <w:rFonts w:ascii="Arial" w:hAnsi="Arial" w:cs="Arial"/>
          <w:sz w:val="20"/>
          <w:szCs w:val="20"/>
        </w:rPr>
        <w:t xml:space="preserve">, G., and </w:t>
      </w:r>
      <w:proofErr w:type="spellStart"/>
      <w:r>
        <w:rPr>
          <w:rFonts w:ascii="Arial" w:hAnsi="Arial" w:cs="Arial"/>
          <w:sz w:val="20"/>
          <w:szCs w:val="20"/>
        </w:rPr>
        <w:t>Camerlynck</w:t>
      </w:r>
      <w:proofErr w:type="spellEnd"/>
      <w:r>
        <w:rPr>
          <w:rFonts w:ascii="Arial" w:hAnsi="Arial" w:cs="Arial"/>
          <w:sz w:val="20"/>
          <w:szCs w:val="20"/>
        </w:rPr>
        <w:t xml:space="preserve">, R. (1982). Chemical analysis of plant and soil. Laboratory of Analytical and </w:t>
      </w:r>
      <w:proofErr w:type="spellStart"/>
      <w:r>
        <w:rPr>
          <w:rFonts w:ascii="Arial" w:hAnsi="Arial" w:cs="Arial"/>
          <w:sz w:val="20"/>
          <w:szCs w:val="20"/>
        </w:rPr>
        <w:t>Agrochemistry</w:t>
      </w:r>
      <w:proofErr w:type="spellEnd"/>
      <w:r>
        <w:rPr>
          <w:rFonts w:ascii="Arial" w:hAnsi="Arial" w:cs="Arial"/>
          <w:sz w:val="20"/>
          <w:szCs w:val="20"/>
        </w:rPr>
        <w:t>, State University, Ghent, Belgium</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Brunner, P. H., and </w:t>
      </w:r>
      <w:proofErr w:type="spellStart"/>
      <w:r>
        <w:rPr>
          <w:rFonts w:ascii="Arial" w:hAnsi="Arial" w:cs="Arial"/>
          <w:sz w:val="20"/>
          <w:szCs w:val="20"/>
        </w:rPr>
        <w:t>Wasmer</w:t>
      </w:r>
      <w:proofErr w:type="spellEnd"/>
      <w:r>
        <w:rPr>
          <w:rFonts w:ascii="Arial" w:hAnsi="Arial" w:cs="Arial"/>
          <w:sz w:val="20"/>
          <w:szCs w:val="20"/>
        </w:rPr>
        <w:t xml:space="preserve">, H. R. (1978). Methods of analysis of sewage sludge, solid wastes and compost. WHO International Reference </w:t>
      </w:r>
      <w:proofErr w:type="spellStart"/>
      <w:r>
        <w:rPr>
          <w:rFonts w:ascii="Arial" w:hAnsi="Arial" w:cs="Arial"/>
          <w:sz w:val="20"/>
          <w:szCs w:val="20"/>
        </w:rPr>
        <w:t>Center</w:t>
      </w:r>
      <w:proofErr w:type="spellEnd"/>
      <w:r>
        <w:rPr>
          <w:rFonts w:ascii="Arial" w:hAnsi="Arial" w:cs="Arial"/>
          <w:sz w:val="20"/>
          <w:szCs w:val="20"/>
        </w:rPr>
        <w:t xml:space="preserve"> for Waste Disposal, Zürich, Switzerland</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Chapman, H. D., and Pratt, P. F. (1961). Methods of analysis for soils, plants, and water. University of California, Riverside</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Gomez, K. A., and Gomez, A. A. (1984). Statistical procedures for agricultural research (2nd ed.). John Wiley and Sons</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Osman, A. M., </w:t>
      </w:r>
      <w:proofErr w:type="spellStart"/>
      <w:r>
        <w:rPr>
          <w:rFonts w:ascii="Arial" w:hAnsi="Arial" w:cs="Arial"/>
          <w:sz w:val="20"/>
          <w:szCs w:val="20"/>
        </w:rPr>
        <w:t>Rekaby</w:t>
      </w:r>
      <w:proofErr w:type="spellEnd"/>
      <w:r>
        <w:rPr>
          <w:rFonts w:ascii="Arial" w:hAnsi="Arial" w:cs="Arial"/>
          <w:sz w:val="20"/>
          <w:szCs w:val="20"/>
        </w:rPr>
        <w:t xml:space="preserve">, S. A., </w:t>
      </w:r>
      <w:proofErr w:type="spellStart"/>
      <w:r>
        <w:rPr>
          <w:rFonts w:ascii="Arial" w:hAnsi="Arial" w:cs="Arial"/>
          <w:sz w:val="20"/>
          <w:szCs w:val="20"/>
        </w:rPr>
        <w:t>Khalafalla</w:t>
      </w:r>
      <w:proofErr w:type="spellEnd"/>
      <w:r>
        <w:rPr>
          <w:rFonts w:ascii="Arial" w:hAnsi="Arial" w:cs="Arial"/>
          <w:sz w:val="20"/>
          <w:szCs w:val="20"/>
        </w:rPr>
        <w:t xml:space="preserve">, M. Y., and </w:t>
      </w:r>
      <w:proofErr w:type="spellStart"/>
      <w:r>
        <w:rPr>
          <w:rFonts w:ascii="Arial" w:hAnsi="Arial" w:cs="Arial"/>
          <w:sz w:val="20"/>
          <w:szCs w:val="20"/>
        </w:rPr>
        <w:t>Awad</w:t>
      </w:r>
      <w:proofErr w:type="spellEnd"/>
      <w:r>
        <w:rPr>
          <w:rFonts w:ascii="Arial" w:hAnsi="Arial" w:cs="Arial"/>
          <w:sz w:val="20"/>
          <w:szCs w:val="20"/>
        </w:rPr>
        <w:t>, M. (2022). The combined effect of compost and biochar application on carbon sequestration and some soil properties. Archives of Agricultural Sciences, 5(3), 174–191</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Khalil, R. A., Abo-El-</w:t>
      </w:r>
      <w:proofErr w:type="spellStart"/>
      <w:r>
        <w:rPr>
          <w:rFonts w:ascii="Arial" w:hAnsi="Arial" w:cs="Arial"/>
          <w:sz w:val="20"/>
          <w:szCs w:val="20"/>
        </w:rPr>
        <w:t>Fadal</w:t>
      </w:r>
      <w:proofErr w:type="spellEnd"/>
      <w:r>
        <w:rPr>
          <w:rFonts w:ascii="Arial" w:hAnsi="Arial" w:cs="Arial"/>
          <w:sz w:val="20"/>
          <w:szCs w:val="20"/>
        </w:rPr>
        <w:t xml:space="preserve">, M., Radwan, S. A., and </w:t>
      </w:r>
      <w:proofErr w:type="spellStart"/>
      <w:r>
        <w:rPr>
          <w:rFonts w:ascii="Arial" w:hAnsi="Arial" w:cs="Arial"/>
          <w:sz w:val="20"/>
          <w:szCs w:val="20"/>
        </w:rPr>
        <w:t>Abou</w:t>
      </w:r>
      <w:proofErr w:type="spellEnd"/>
      <w:r>
        <w:rPr>
          <w:rFonts w:ascii="Arial" w:hAnsi="Arial" w:cs="Arial"/>
          <w:sz w:val="20"/>
          <w:szCs w:val="20"/>
        </w:rPr>
        <w:t xml:space="preserve"> </w:t>
      </w:r>
      <w:proofErr w:type="spellStart"/>
      <w:r>
        <w:rPr>
          <w:rFonts w:ascii="Arial" w:hAnsi="Arial" w:cs="Arial"/>
          <w:sz w:val="20"/>
          <w:szCs w:val="20"/>
        </w:rPr>
        <w:t>Hussien</w:t>
      </w:r>
      <w:proofErr w:type="spellEnd"/>
      <w:r>
        <w:rPr>
          <w:rFonts w:ascii="Arial" w:hAnsi="Arial" w:cs="Arial"/>
          <w:sz w:val="20"/>
          <w:szCs w:val="20"/>
        </w:rPr>
        <w:t>, E. A. (2018). Effect of biochar and compost applications on macronutrient loss from sandy soil. Menoufia Journal of Soil Science, 3(2), 17–36.</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Gerges</w:t>
      </w:r>
      <w:proofErr w:type="spellEnd"/>
      <w:r>
        <w:rPr>
          <w:rFonts w:ascii="Arial" w:hAnsi="Arial" w:cs="Arial"/>
          <w:sz w:val="20"/>
          <w:szCs w:val="20"/>
        </w:rPr>
        <w:t>, G. W. M., Abdel-Nasser, G., and Hussein, A. H. A. (2023). Beneficial effects of biochar application on improving sandy soil properties. Alexandria Journal of Soil and Water Science, 7(2), 1–19.</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Kamel, G. H., Zahran, S. F., </w:t>
      </w:r>
      <w:proofErr w:type="spellStart"/>
      <w:r>
        <w:rPr>
          <w:rFonts w:ascii="Arial" w:hAnsi="Arial" w:cs="Arial"/>
          <w:sz w:val="20"/>
          <w:szCs w:val="20"/>
        </w:rPr>
        <w:t>Mohaseb</w:t>
      </w:r>
      <w:proofErr w:type="spellEnd"/>
      <w:r>
        <w:rPr>
          <w:rFonts w:ascii="Arial" w:hAnsi="Arial" w:cs="Arial"/>
          <w:sz w:val="20"/>
          <w:szCs w:val="20"/>
        </w:rPr>
        <w:t xml:space="preserve">, M. I., Shaban, </w:t>
      </w:r>
      <w:proofErr w:type="spellStart"/>
      <w:r>
        <w:rPr>
          <w:rFonts w:ascii="Arial" w:hAnsi="Arial" w:cs="Arial"/>
          <w:sz w:val="20"/>
          <w:szCs w:val="20"/>
        </w:rPr>
        <w:t>Kh</w:t>
      </w:r>
      <w:proofErr w:type="spellEnd"/>
      <w:r>
        <w:rPr>
          <w:rFonts w:ascii="Arial" w:hAnsi="Arial" w:cs="Arial"/>
          <w:sz w:val="20"/>
          <w:szCs w:val="20"/>
        </w:rPr>
        <w:t>. A. H., Abdel Monsef, O., and Hassan, E. A. (2025). The effect of using organic and mineral fertilizers on some chemical and physical characteristics of sandy soil and quality productivity of lupine (</w:t>
      </w:r>
      <w:proofErr w:type="spellStart"/>
      <w:r>
        <w:rPr>
          <w:rFonts w:ascii="Arial" w:hAnsi="Arial" w:cs="Arial"/>
          <w:i/>
          <w:iCs/>
          <w:sz w:val="20"/>
          <w:szCs w:val="20"/>
        </w:rPr>
        <w:t>Lupinus</w:t>
      </w:r>
      <w:proofErr w:type="spellEnd"/>
      <w:r>
        <w:rPr>
          <w:rFonts w:ascii="Arial" w:hAnsi="Arial" w:cs="Arial"/>
          <w:i/>
          <w:iCs/>
          <w:sz w:val="20"/>
          <w:szCs w:val="20"/>
        </w:rPr>
        <w:t xml:space="preserve"> </w:t>
      </w:r>
      <w:proofErr w:type="spellStart"/>
      <w:r>
        <w:rPr>
          <w:rFonts w:ascii="Arial" w:hAnsi="Arial" w:cs="Arial"/>
          <w:i/>
          <w:iCs/>
          <w:sz w:val="20"/>
          <w:szCs w:val="20"/>
        </w:rPr>
        <w:t>termis</w:t>
      </w:r>
      <w:proofErr w:type="spellEnd"/>
      <w:r>
        <w:rPr>
          <w:rFonts w:ascii="Arial" w:hAnsi="Arial" w:cs="Arial"/>
          <w:sz w:val="20"/>
          <w:szCs w:val="20"/>
        </w:rPr>
        <w:t xml:space="preserve"> L.) yield. Asian Journal of Soil Science and Plant Nutrition, 11(1), 381–399</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Ayesha, S. M., </w:t>
      </w:r>
      <w:proofErr w:type="spellStart"/>
      <w:r>
        <w:rPr>
          <w:rFonts w:ascii="Arial" w:hAnsi="Arial" w:cs="Arial"/>
          <w:sz w:val="20"/>
          <w:szCs w:val="20"/>
        </w:rPr>
        <w:t>Hemla</w:t>
      </w:r>
      <w:proofErr w:type="spellEnd"/>
      <w:r>
        <w:rPr>
          <w:rFonts w:ascii="Arial" w:hAnsi="Arial" w:cs="Arial"/>
          <w:sz w:val="20"/>
          <w:szCs w:val="20"/>
        </w:rPr>
        <w:t xml:space="preserve">, N. B., </w:t>
      </w:r>
      <w:proofErr w:type="spellStart"/>
      <w:r>
        <w:rPr>
          <w:rFonts w:ascii="Arial" w:hAnsi="Arial" w:cs="Arial"/>
          <w:sz w:val="20"/>
          <w:szCs w:val="20"/>
        </w:rPr>
        <w:t>Nandish</w:t>
      </w:r>
      <w:proofErr w:type="spellEnd"/>
      <w:r>
        <w:rPr>
          <w:rFonts w:ascii="Arial" w:hAnsi="Arial" w:cs="Arial"/>
          <w:sz w:val="20"/>
          <w:szCs w:val="20"/>
        </w:rPr>
        <w:t xml:space="preserve">, M. S., </w:t>
      </w:r>
      <w:proofErr w:type="spellStart"/>
      <w:r>
        <w:rPr>
          <w:rFonts w:ascii="Arial" w:hAnsi="Arial" w:cs="Arial"/>
          <w:sz w:val="20"/>
          <w:szCs w:val="20"/>
        </w:rPr>
        <w:t>Champa</w:t>
      </w:r>
      <w:proofErr w:type="spellEnd"/>
      <w:r>
        <w:rPr>
          <w:rFonts w:ascii="Arial" w:hAnsi="Arial" w:cs="Arial"/>
          <w:sz w:val="20"/>
          <w:szCs w:val="20"/>
        </w:rPr>
        <w:t xml:space="preserve">, B. V., and </w:t>
      </w:r>
      <w:proofErr w:type="spellStart"/>
      <w:r>
        <w:rPr>
          <w:rFonts w:ascii="Arial" w:hAnsi="Arial" w:cs="Arial"/>
          <w:sz w:val="20"/>
          <w:szCs w:val="20"/>
        </w:rPr>
        <w:t>Kantharaj</w:t>
      </w:r>
      <w:proofErr w:type="spellEnd"/>
      <w:r>
        <w:rPr>
          <w:rFonts w:ascii="Arial" w:hAnsi="Arial" w:cs="Arial"/>
          <w:sz w:val="20"/>
          <w:szCs w:val="20"/>
        </w:rPr>
        <w:t>, Y. (2023). Influence of nitrogen fixing biofertilizers on growth, flowering, quality and yield of lupine (</w:t>
      </w:r>
      <w:proofErr w:type="spellStart"/>
      <w:r>
        <w:rPr>
          <w:rFonts w:ascii="Arial" w:hAnsi="Arial" w:cs="Arial"/>
          <w:i/>
          <w:iCs/>
          <w:sz w:val="20"/>
          <w:szCs w:val="20"/>
        </w:rPr>
        <w:t>Lupinus</w:t>
      </w:r>
      <w:proofErr w:type="spellEnd"/>
      <w:r>
        <w:rPr>
          <w:rFonts w:ascii="Arial" w:hAnsi="Arial" w:cs="Arial"/>
          <w:i/>
          <w:iCs/>
          <w:sz w:val="20"/>
          <w:szCs w:val="20"/>
        </w:rPr>
        <w:t xml:space="preserve"> perennis</w:t>
      </w:r>
      <w:r>
        <w:rPr>
          <w:rFonts w:ascii="Arial" w:hAnsi="Arial" w:cs="Arial"/>
          <w:sz w:val="20"/>
          <w:szCs w:val="20"/>
        </w:rPr>
        <w:t xml:space="preserve"> L.) at graded levels of nitrogen. Biological Forum – An International Journal, 15(10), 670–674</w:t>
      </w:r>
    </w:p>
    <w:p w:rsidR="00F56EBF" w:rsidRDefault="008C5230">
      <w:pPr>
        <w:pStyle w:val="ListParagraph"/>
        <w:numPr>
          <w:ilvl w:val="0"/>
          <w:numId w:val="4"/>
        </w:numPr>
        <w:spacing w:after="0" w:line="240" w:lineRule="auto"/>
        <w:jc w:val="both"/>
        <w:rPr>
          <w:rFonts w:ascii="Arial" w:hAnsi="Arial" w:cs="Arial"/>
          <w:sz w:val="20"/>
          <w:szCs w:val="20"/>
        </w:rPr>
      </w:pPr>
      <w:proofErr w:type="spellStart"/>
      <w:r>
        <w:rPr>
          <w:rFonts w:ascii="Arial" w:hAnsi="Arial" w:cs="Arial"/>
          <w:sz w:val="20"/>
          <w:szCs w:val="20"/>
        </w:rPr>
        <w:t>Jalilian</w:t>
      </w:r>
      <w:proofErr w:type="spellEnd"/>
      <w:r>
        <w:rPr>
          <w:rFonts w:ascii="Arial" w:hAnsi="Arial" w:cs="Arial"/>
          <w:sz w:val="20"/>
          <w:szCs w:val="20"/>
        </w:rPr>
        <w:t xml:space="preserve">, J., </w:t>
      </w:r>
      <w:proofErr w:type="spellStart"/>
      <w:r>
        <w:rPr>
          <w:rFonts w:ascii="Arial" w:hAnsi="Arial" w:cs="Arial"/>
          <w:sz w:val="20"/>
          <w:szCs w:val="20"/>
        </w:rPr>
        <w:t>Sanavy</w:t>
      </w:r>
      <w:proofErr w:type="spellEnd"/>
      <w:r>
        <w:rPr>
          <w:rFonts w:ascii="Arial" w:hAnsi="Arial" w:cs="Arial"/>
          <w:sz w:val="20"/>
          <w:szCs w:val="20"/>
        </w:rPr>
        <w:t xml:space="preserve">, A. M. M., </w:t>
      </w:r>
      <w:proofErr w:type="spellStart"/>
      <w:r>
        <w:rPr>
          <w:rFonts w:ascii="Arial" w:hAnsi="Arial" w:cs="Arial"/>
          <w:sz w:val="20"/>
          <w:szCs w:val="20"/>
        </w:rPr>
        <w:t>Saberali</w:t>
      </w:r>
      <w:proofErr w:type="spellEnd"/>
      <w:r>
        <w:rPr>
          <w:rFonts w:ascii="Arial" w:hAnsi="Arial" w:cs="Arial"/>
          <w:sz w:val="20"/>
          <w:szCs w:val="20"/>
        </w:rPr>
        <w:t xml:space="preserve">, S. F., and </w:t>
      </w:r>
      <w:proofErr w:type="spellStart"/>
      <w:r>
        <w:rPr>
          <w:rFonts w:ascii="Arial" w:hAnsi="Arial" w:cs="Arial"/>
          <w:sz w:val="20"/>
          <w:szCs w:val="20"/>
        </w:rPr>
        <w:t>Aslian</w:t>
      </w:r>
      <w:proofErr w:type="spellEnd"/>
      <w:r>
        <w:rPr>
          <w:rFonts w:ascii="Arial" w:hAnsi="Arial" w:cs="Arial"/>
          <w:sz w:val="20"/>
          <w:szCs w:val="20"/>
        </w:rPr>
        <w:t xml:space="preserve">, K. (2012). Effects of bio and chemical nitrogen fertilizer on grain and oil yield of sunflower (Helianthus </w:t>
      </w:r>
      <w:proofErr w:type="spellStart"/>
      <w:r>
        <w:rPr>
          <w:rFonts w:ascii="Arial" w:hAnsi="Arial" w:cs="Arial"/>
          <w:sz w:val="20"/>
          <w:szCs w:val="20"/>
        </w:rPr>
        <w:t>annuus</w:t>
      </w:r>
      <w:proofErr w:type="spellEnd"/>
      <w:r>
        <w:rPr>
          <w:rFonts w:ascii="Arial" w:hAnsi="Arial" w:cs="Arial"/>
          <w:sz w:val="20"/>
          <w:szCs w:val="20"/>
        </w:rPr>
        <w:t xml:space="preserve"> L.) under different plant densities. Field Crops Research, 127, 26–34.</w:t>
      </w:r>
    </w:p>
    <w:p w:rsidR="00F56EBF" w:rsidRDefault="008C5230">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Sayed, E. G. and </w:t>
      </w:r>
      <w:proofErr w:type="spellStart"/>
      <w:r>
        <w:rPr>
          <w:rFonts w:ascii="Arial" w:hAnsi="Arial" w:cs="Arial"/>
          <w:sz w:val="20"/>
          <w:szCs w:val="20"/>
        </w:rPr>
        <w:t>Ouis</w:t>
      </w:r>
      <w:proofErr w:type="spellEnd"/>
      <w:r>
        <w:rPr>
          <w:rFonts w:ascii="Arial" w:hAnsi="Arial" w:cs="Arial"/>
          <w:sz w:val="20"/>
          <w:szCs w:val="20"/>
        </w:rPr>
        <w:t>, M. A. (2022). Improvement of pea plants growth, yield, and seed quality using glass fertilizers and biofertilizers. Enviro. Technology and Innovation .</w:t>
      </w:r>
      <w:proofErr w:type="gramStart"/>
      <w:r>
        <w:rPr>
          <w:rFonts w:ascii="Arial" w:hAnsi="Arial" w:cs="Arial"/>
          <w:sz w:val="20"/>
          <w:szCs w:val="20"/>
        </w:rPr>
        <w:t>26 :</w:t>
      </w:r>
      <w:proofErr w:type="gramEnd"/>
      <w:r>
        <w:rPr>
          <w:rFonts w:ascii="Arial" w:hAnsi="Arial" w:cs="Arial"/>
          <w:sz w:val="20"/>
          <w:szCs w:val="20"/>
        </w:rPr>
        <w:t xml:space="preserve"> 1-13.</w:t>
      </w:r>
    </w:p>
    <w:p w:rsidR="00F56EBF" w:rsidRDefault="008C5230">
      <w:pPr>
        <w:pStyle w:val="ListParagraph"/>
        <w:numPr>
          <w:ilvl w:val="0"/>
          <w:numId w:val="4"/>
        </w:numPr>
        <w:spacing w:after="0" w:line="240" w:lineRule="auto"/>
        <w:jc w:val="both"/>
        <w:rPr>
          <w:rFonts w:ascii="Arial" w:hAnsi="Arial" w:cs="Arial"/>
          <w:sz w:val="20"/>
          <w:szCs w:val="20"/>
          <w:highlight w:val="yellow"/>
          <w:lang w:val="en-US"/>
        </w:rPr>
      </w:pPr>
      <w:r>
        <w:rPr>
          <w:rFonts w:ascii="Arial" w:hAnsi="Arial" w:cs="Arial"/>
          <w:sz w:val="20"/>
          <w:szCs w:val="20"/>
          <w:lang w:val="en-US" w:eastAsia="zh-CN"/>
        </w:rPr>
        <w:t>F</w:t>
      </w:r>
      <w:r>
        <w:rPr>
          <w:rFonts w:ascii="Arial" w:hAnsi="Arial" w:cs="Arial"/>
          <w:sz w:val="20"/>
          <w:szCs w:val="20"/>
          <w:highlight w:val="yellow"/>
          <w:lang w:val="en-US" w:eastAsia="zh-CN"/>
        </w:rPr>
        <w:t xml:space="preserve">resno, T., Moreno-Jiménez, E., </w:t>
      </w:r>
      <w:proofErr w:type="spellStart"/>
      <w:r>
        <w:rPr>
          <w:rFonts w:ascii="Arial" w:hAnsi="Arial" w:cs="Arial"/>
          <w:sz w:val="20"/>
          <w:szCs w:val="20"/>
          <w:highlight w:val="yellow"/>
          <w:lang w:val="en-US" w:eastAsia="zh-CN"/>
        </w:rPr>
        <w:t>Zornoza</w:t>
      </w:r>
      <w:proofErr w:type="spellEnd"/>
      <w:r>
        <w:rPr>
          <w:rFonts w:ascii="Arial" w:hAnsi="Arial" w:cs="Arial"/>
          <w:sz w:val="20"/>
          <w:szCs w:val="20"/>
          <w:highlight w:val="yellow"/>
          <w:lang w:val="en-US" w:eastAsia="zh-CN"/>
        </w:rPr>
        <w:t xml:space="preserve">, P., &amp; </w:t>
      </w:r>
      <w:proofErr w:type="spellStart"/>
      <w:r>
        <w:rPr>
          <w:rFonts w:ascii="Arial" w:hAnsi="Arial" w:cs="Arial"/>
          <w:sz w:val="20"/>
          <w:szCs w:val="20"/>
          <w:highlight w:val="yellow"/>
          <w:lang w:val="en-US" w:eastAsia="zh-CN"/>
        </w:rPr>
        <w:t>Peñalosa</w:t>
      </w:r>
      <w:proofErr w:type="spellEnd"/>
      <w:r>
        <w:rPr>
          <w:rFonts w:ascii="Arial" w:hAnsi="Arial" w:cs="Arial"/>
          <w:sz w:val="20"/>
          <w:szCs w:val="20"/>
          <w:highlight w:val="yellow"/>
          <w:lang w:val="en-US" w:eastAsia="zh-CN"/>
        </w:rPr>
        <w:t xml:space="preserve">, J. M. (2018). Aided </w:t>
      </w:r>
      <w:proofErr w:type="spellStart"/>
      <w:r>
        <w:rPr>
          <w:rFonts w:ascii="Arial" w:hAnsi="Arial" w:cs="Arial"/>
          <w:sz w:val="20"/>
          <w:szCs w:val="20"/>
          <w:highlight w:val="yellow"/>
          <w:lang w:val="en-US" w:eastAsia="zh-CN"/>
        </w:rPr>
        <w:t>phytostabilisation</w:t>
      </w:r>
      <w:proofErr w:type="spellEnd"/>
      <w:r>
        <w:rPr>
          <w:rFonts w:ascii="Arial" w:hAnsi="Arial" w:cs="Arial"/>
          <w:sz w:val="20"/>
          <w:szCs w:val="20"/>
          <w:highlight w:val="yellow"/>
          <w:lang w:val="en-US" w:eastAsia="zh-CN"/>
        </w:rPr>
        <w:t xml:space="preserve"> of As-and Cu-contaminated soils using white lupin and combined iron and organic amendments. Journal of environmental management, 205, 142-150</w:t>
      </w:r>
    </w:p>
    <w:p w:rsidR="00F56EBF" w:rsidRDefault="008C5230">
      <w:pPr>
        <w:pStyle w:val="ListParagraph"/>
        <w:numPr>
          <w:ilvl w:val="0"/>
          <w:numId w:val="4"/>
        </w:numPr>
        <w:spacing w:after="0" w:line="240" w:lineRule="auto"/>
        <w:jc w:val="both"/>
        <w:rPr>
          <w:rFonts w:ascii="Arial" w:hAnsi="Arial" w:cs="Arial"/>
          <w:sz w:val="20"/>
          <w:szCs w:val="20"/>
          <w:highlight w:val="yellow"/>
        </w:rPr>
      </w:pPr>
      <w:r>
        <w:rPr>
          <w:rFonts w:ascii="Arial" w:hAnsi="Arial" w:cs="Arial"/>
          <w:sz w:val="20"/>
          <w:szCs w:val="20"/>
          <w:highlight w:val="yellow"/>
        </w:rPr>
        <w:t>Owusu-</w:t>
      </w:r>
      <w:proofErr w:type="spellStart"/>
      <w:r>
        <w:rPr>
          <w:rFonts w:ascii="Arial" w:hAnsi="Arial" w:cs="Arial"/>
          <w:sz w:val="20"/>
          <w:szCs w:val="20"/>
          <w:highlight w:val="yellow"/>
        </w:rPr>
        <w:t>Sekyere</w:t>
      </w:r>
      <w:proofErr w:type="spellEnd"/>
      <w:r>
        <w:rPr>
          <w:rFonts w:ascii="Arial" w:hAnsi="Arial" w:cs="Arial"/>
          <w:sz w:val="20"/>
          <w:szCs w:val="20"/>
          <w:highlight w:val="yellow"/>
        </w:rPr>
        <w:t>, A. (2021). Micronutrients use efficiency and dry matter yield of annual crops as affected by inorganic and organic amendments. Journal of Plant Nutrition, 44(15), 2245-2257.</w:t>
      </w:r>
    </w:p>
    <w:p w:rsidR="00F56EBF" w:rsidRDefault="00F56EBF">
      <w:pPr>
        <w:pStyle w:val="ListParagraph"/>
        <w:spacing w:after="0" w:line="240" w:lineRule="auto"/>
        <w:ind w:left="776"/>
        <w:jc w:val="both"/>
        <w:rPr>
          <w:rFonts w:ascii="Arial" w:hAnsi="Arial" w:cs="Arial"/>
          <w:sz w:val="20"/>
          <w:szCs w:val="20"/>
          <w:highlight w:val="yellow"/>
        </w:rPr>
      </w:pPr>
    </w:p>
    <w:p w:rsidR="00F56EBF" w:rsidRDefault="00F56EBF">
      <w:pPr>
        <w:spacing w:after="0" w:line="276" w:lineRule="auto"/>
        <w:jc w:val="both"/>
        <w:rPr>
          <w:rFonts w:asciiTheme="minorBidi" w:hAnsiTheme="minorBidi"/>
          <w:sz w:val="20"/>
          <w:szCs w:val="20"/>
        </w:rPr>
      </w:pPr>
    </w:p>
    <w:p w:rsidR="00F56EBF" w:rsidRDefault="00F56EBF">
      <w:pPr>
        <w:spacing w:line="276" w:lineRule="auto"/>
        <w:rPr>
          <w:rFonts w:asciiTheme="minorBidi" w:hAnsiTheme="minorBidi"/>
          <w:sz w:val="20"/>
          <w:szCs w:val="20"/>
        </w:rPr>
      </w:pPr>
    </w:p>
    <w:sectPr w:rsidR="00F56E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A4" w:rsidRDefault="00AA6EA4">
      <w:pPr>
        <w:spacing w:line="240" w:lineRule="auto"/>
      </w:pPr>
      <w:r>
        <w:separator/>
      </w:r>
    </w:p>
  </w:endnote>
  <w:endnote w:type="continuationSeparator" w:id="0">
    <w:p w:rsidR="00AA6EA4" w:rsidRDefault="00AA6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EBF" w:rsidRDefault="00F5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EBF" w:rsidRDefault="00F56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EBF" w:rsidRDefault="00F56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A4" w:rsidRDefault="00AA6EA4">
      <w:pPr>
        <w:spacing w:after="0"/>
      </w:pPr>
      <w:r>
        <w:separator/>
      </w:r>
    </w:p>
  </w:footnote>
  <w:footnote w:type="continuationSeparator" w:id="0">
    <w:p w:rsidR="00AA6EA4" w:rsidRDefault="00AA6E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EBF" w:rsidRDefault="00AA6EA4">
    <w:pPr>
      <w:pStyle w:val="Header"/>
    </w:pPr>
    <w:r>
      <w:pict w14:anchorId="66ACD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14282" o:spid="_x0000_s307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EBF" w:rsidRDefault="00AA6EA4">
    <w:pPr>
      <w:pStyle w:val="Header"/>
    </w:pPr>
    <w:r>
      <w:pict w14:anchorId="1B6C1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14283" o:spid="_x0000_s3074"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EBF" w:rsidRDefault="00AA6EA4">
    <w:pPr>
      <w:pStyle w:val="Header"/>
    </w:pPr>
    <w:r>
      <w:pict w14:anchorId="45AB4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14281" o:spid="_x0000_s3073"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8DE"/>
    <w:multiLevelType w:val="multilevel"/>
    <w:tmpl w:val="01C638DE"/>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BFE7665"/>
    <w:multiLevelType w:val="multilevel"/>
    <w:tmpl w:val="2BFE7665"/>
    <w:lvl w:ilvl="0">
      <w:start w:val="1"/>
      <w:numFmt w:val="decimal"/>
      <w:lvlText w:val="%1."/>
      <w:lvlJc w:val="left"/>
      <w:pPr>
        <w:ind w:left="1080" w:hanging="360"/>
      </w:pPr>
      <w:rPr>
        <w:rFonts w:hint="default"/>
        <w:b w:val="0"/>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F244385"/>
    <w:multiLevelType w:val="multilevel"/>
    <w:tmpl w:val="2F244385"/>
    <w:lvl w:ilvl="0">
      <w:start w:val="1"/>
      <w:numFmt w:val="decimal"/>
      <w:lvlText w:val="%1."/>
      <w:lvlJc w:val="left"/>
      <w:pPr>
        <w:ind w:left="1136" w:hanging="360"/>
      </w:p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3" w15:restartNumberingAfterBreak="0">
    <w:nsid w:val="667C6D5F"/>
    <w:multiLevelType w:val="multilevel"/>
    <w:tmpl w:val="667C6D5F"/>
    <w:lvl w:ilvl="0">
      <w:start w:val="3"/>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Y2sTQyNTM0MjRS0lEKTi0uzszPAykwrAUAYx/RVCwAAAA="/>
  </w:docVars>
  <w:rsids>
    <w:rsidRoot w:val="00BC3751"/>
    <w:rsid w:val="00056EC2"/>
    <w:rsid w:val="00072D6E"/>
    <w:rsid w:val="0013300B"/>
    <w:rsid w:val="001A0E1D"/>
    <w:rsid w:val="00256EFF"/>
    <w:rsid w:val="002812D1"/>
    <w:rsid w:val="002A1C3A"/>
    <w:rsid w:val="003315D3"/>
    <w:rsid w:val="003A27D8"/>
    <w:rsid w:val="004D1353"/>
    <w:rsid w:val="00516E6F"/>
    <w:rsid w:val="0055465B"/>
    <w:rsid w:val="005F21EE"/>
    <w:rsid w:val="00695C7B"/>
    <w:rsid w:val="006B5E7E"/>
    <w:rsid w:val="00765704"/>
    <w:rsid w:val="007B449F"/>
    <w:rsid w:val="00845AF6"/>
    <w:rsid w:val="008C0F38"/>
    <w:rsid w:val="008C5230"/>
    <w:rsid w:val="009276C9"/>
    <w:rsid w:val="00982B9D"/>
    <w:rsid w:val="0099561F"/>
    <w:rsid w:val="009E38FB"/>
    <w:rsid w:val="00A22956"/>
    <w:rsid w:val="00AA5E9B"/>
    <w:rsid w:val="00AA6EA4"/>
    <w:rsid w:val="00B34821"/>
    <w:rsid w:val="00B46F97"/>
    <w:rsid w:val="00B47AE2"/>
    <w:rsid w:val="00B952E5"/>
    <w:rsid w:val="00B959D6"/>
    <w:rsid w:val="00BC3751"/>
    <w:rsid w:val="00CA0685"/>
    <w:rsid w:val="00CD448F"/>
    <w:rsid w:val="00D22493"/>
    <w:rsid w:val="00DF0595"/>
    <w:rsid w:val="00F0413B"/>
    <w:rsid w:val="00F56EBF"/>
    <w:rsid w:val="01962696"/>
    <w:rsid w:val="1FEC36FE"/>
    <w:rsid w:val="6EFC5B8A"/>
    <w:rsid w:val="7F4C10A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8290B82"/>
  <w15:docId w15:val="{38334E1E-E202-4953-AE74-8C08008E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val="en-US"/>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5380</Words>
  <Characters>30670</Characters>
  <Application>Microsoft Office Word</Application>
  <DocSecurity>0</DocSecurity>
  <Lines>255</Lines>
  <Paragraphs>71</Paragraphs>
  <ScaleCrop>false</ScaleCrop>
  <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19</cp:revision>
  <dcterms:created xsi:type="dcterms:W3CDTF">2025-09-10T23:30:00Z</dcterms:created>
  <dcterms:modified xsi:type="dcterms:W3CDTF">2025-09-26T06:36:00Z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0652744332A24D9DB4480B6006F7156B_13</vt:lpwstr>
  </property>
</Properties>
</file>