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AAA3" w14:textId="77777777" w:rsidR="00911307" w:rsidRDefault="00911307" w:rsidP="00911307">
      <w:pPr>
        <w:jc w:val="center"/>
        <w:rPr>
          <w:rFonts w:ascii="Times New Roman" w:hAnsi="Times New Roman" w:cs="Times New Roman"/>
          <w:b/>
          <w:bCs/>
          <w:sz w:val="24"/>
          <w:szCs w:val="24"/>
        </w:rPr>
      </w:pPr>
      <w:r w:rsidRPr="00E53EC3">
        <w:rPr>
          <w:rFonts w:ascii="Times New Roman" w:hAnsi="Times New Roman" w:cs="Times New Roman"/>
          <w:b/>
          <w:bCs/>
          <w:sz w:val="24"/>
          <w:szCs w:val="24"/>
        </w:rPr>
        <w:t>Determinants of Livelihood: Evidence from Char</w:t>
      </w:r>
      <w:r>
        <w:rPr>
          <w:rFonts w:ascii="Times New Roman" w:hAnsi="Times New Roman" w:cs="Times New Roman"/>
          <w:b/>
          <w:bCs/>
          <w:sz w:val="24"/>
          <w:szCs w:val="24"/>
        </w:rPr>
        <w:t xml:space="preserve"> and Plain</w:t>
      </w:r>
      <w:r w:rsidRPr="00E53EC3">
        <w:rPr>
          <w:rFonts w:ascii="Times New Roman" w:hAnsi="Times New Roman" w:cs="Times New Roman"/>
          <w:b/>
          <w:bCs/>
          <w:sz w:val="24"/>
          <w:szCs w:val="24"/>
        </w:rPr>
        <w:t xml:space="preserve"> Regions</w:t>
      </w:r>
      <w:r>
        <w:rPr>
          <w:rFonts w:ascii="Times New Roman" w:hAnsi="Times New Roman" w:cs="Times New Roman"/>
          <w:b/>
          <w:bCs/>
          <w:sz w:val="24"/>
          <w:szCs w:val="24"/>
        </w:rPr>
        <w:t xml:space="preserve"> </w:t>
      </w:r>
      <w:r w:rsidRPr="00E53EC3">
        <w:rPr>
          <w:rFonts w:ascii="Times New Roman" w:hAnsi="Times New Roman" w:cs="Times New Roman"/>
          <w:b/>
          <w:bCs/>
          <w:sz w:val="24"/>
          <w:szCs w:val="24"/>
        </w:rPr>
        <w:t>of Assam</w:t>
      </w:r>
    </w:p>
    <w:p w14:paraId="6BB8F7B7" w14:textId="77777777" w:rsidR="005F12F5" w:rsidRDefault="005F12F5" w:rsidP="00B80847">
      <w:pPr>
        <w:spacing w:after="120" w:line="360" w:lineRule="auto"/>
        <w:jc w:val="both"/>
        <w:rPr>
          <w:rFonts w:ascii="Times New Roman" w:hAnsi="Times New Roman" w:cs="Times New Roman"/>
          <w:b/>
          <w:bCs/>
          <w:sz w:val="24"/>
          <w:szCs w:val="24"/>
        </w:rPr>
      </w:pPr>
    </w:p>
    <w:p w14:paraId="4D62A91E" w14:textId="0AD725FD" w:rsidR="0009026A" w:rsidRDefault="00B80847" w:rsidP="0009026A">
      <w:pPr>
        <w:spacing w:after="120" w:line="360" w:lineRule="auto"/>
        <w:jc w:val="both"/>
        <w:rPr>
          <w:rFonts w:ascii="Times New Roman" w:hAnsi="Times New Roman" w:cs="Times New Roman"/>
          <w:sz w:val="24"/>
          <w:szCs w:val="24"/>
        </w:rPr>
      </w:pPr>
      <w:r w:rsidRPr="00B84FA8">
        <w:rPr>
          <w:rFonts w:ascii="Times New Roman" w:hAnsi="Times New Roman" w:cs="Times New Roman"/>
          <w:b/>
          <w:bCs/>
          <w:sz w:val="24"/>
          <w:szCs w:val="24"/>
        </w:rPr>
        <w:t>Abstract</w:t>
      </w:r>
      <w:r w:rsidRPr="00B84FA8">
        <w:rPr>
          <w:rFonts w:ascii="Times New Roman" w:hAnsi="Times New Roman" w:cs="Times New Roman"/>
          <w:b/>
          <w:bCs/>
          <w:sz w:val="24"/>
          <w:szCs w:val="24"/>
        </w:rPr>
        <w:br/>
      </w:r>
      <w:r w:rsidR="0009026A" w:rsidRPr="00C7255D">
        <w:rPr>
          <w:rFonts w:ascii="Times New Roman" w:hAnsi="Times New Roman" w:cs="Times New Roman"/>
          <w:sz w:val="24"/>
          <w:szCs w:val="24"/>
        </w:rPr>
        <w:t xml:space="preserve">Riverine islands (chars) </w:t>
      </w:r>
      <w:r w:rsidR="0009026A" w:rsidRPr="00B84FA8">
        <w:rPr>
          <w:rFonts w:ascii="Times New Roman" w:hAnsi="Times New Roman" w:cs="Times New Roman"/>
          <w:sz w:val="24"/>
          <w:szCs w:val="24"/>
        </w:rPr>
        <w:t xml:space="preserve">along </w:t>
      </w:r>
      <w:r w:rsidR="0009026A" w:rsidRPr="00C7255D">
        <w:rPr>
          <w:rFonts w:ascii="Times New Roman" w:hAnsi="Times New Roman" w:cs="Times New Roman"/>
          <w:sz w:val="24"/>
          <w:szCs w:val="24"/>
        </w:rPr>
        <w:t xml:space="preserve">the Brahmaputra </w:t>
      </w:r>
      <w:r w:rsidR="00911307">
        <w:rPr>
          <w:rFonts w:ascii="Times New Roman" w:hAnsi="Times New Roman" w:cs="Times New Roman"/>
          <w:sz w:val="24"/>
          <w:szCs w:val="24"/>
        </w:rPr>
        <w:t>region</w:t>
      </w:r>
      <w:r w:rsidR="0009026A" w:rsidRPr="00C7255D">
        <w:rPr>
          <w:rFonts w:ascii="Times New Roman" w:hAnsi="Times New Roman" w:cs="Times New Roman"/>
          <w:sz w:val="24"/>
          <w:szCs w:val="24"/>
        </w:rPr>
        <w:t xml:space="preserve"> in Assam are ecologically vulnerable</w:t>
      </w:r>
      <w:r w:rsidR="00911307">
        <w:rPr>
          <w:rFonts w:ascii="Times New Roman" w:hAnsi="Times New Roman" w:cs="Times New Roman"/>
          <w:sz w:val="24"/>
          <w:szCs w:val="24"/>
        </w:rPr>
        <w:t xml:space="preserve">, </w:t>
      </w:r>
      <w:r w:rsidR="0009026A" w:rsidRPr="00C7255D">
        <w:rPr>
          <w:rFonts w:ascii="Times New Roman" w:hAnsi="Times New Roman" w:cs="Times New Roman"/>
          <w:sz w:val="24"/>
          <w:szCs w:val="24"/>
        </w:rPr>
        <w:t>lacking socio-economic benefits</w:t>
      </w:r>
      <w:r w:rsidR="0009026A">
        <w:rPr>
          <w:rFonts w:ascii="Times New Roman" w:hAnsi="Times New Roman" w:cs="Times New Roman"/>
          <w:sz w:val="24"/>
          <w:szCs w:val="24"/>
        </w:rPr>
        <w:t xml:space="preserve">. The unavailability of </w:t>
      </w:r>
      <w:r w:rsidR="0009026A" w:rsidRPr="00C7255D">
        <w:rPr>
          <w:rFonts w:ascii="Times New Roman" w:hAnsi="Times New Roman" w:cs="Times New Roman"/>
          <w:sz w:val="24"/>
          <w:szCs w:val="24"/>
        </w:rPr>
        <w:t>empirical data relate</w:t>
      </w:r>
      <w:r w:rsidR="0009026A">
        <w:rPr>
          <w:rFonts w:ascii="Times New Roman" w:hAnsi="Times New Roman" w:cs="Times New Roman"/>
          <w:sz w:val="24"/>
          <w:szCs w:val="24"/>
        </w:rPr>
        <w:t>d to</w:t>
      </w:r>
      <w:r w:rsidR="0009026A" w:rsidRPr="00C7255D">
        <w:rPr>
          <w:rFonts w:ascii="Times New Roman" w:hAnsi="Times New Roman" w:cs="Times New Roman"/>
          <w:sz w:val="24"/>
          <w:szCs w:val="24"/>
        </w:rPr>
        <w:t xml:space="preserve"> the dynamics of livelihood </w:t>
      </w:r>
      <w:r w:rsidR="0009026A">
        <w:rPr>
          <w:rFonts w:ascii="Times New Roman" w:hAnsi="Times New Roman" w:cs="Times New Roman"/>
          <w:sz w:val="24"/>
          <w:szCs w:val="24"/>
        </w:rPr>
        <w:t>in</w:t>
      </w:r>
      <w:r w:rsidR="0009026A" w:rsidRPr="00C7255D">
        <w:rPr>
          <w:rFonts w:ascii="Times New Roman" w:hAnsi="Times New Roman" w:cs="Times New Roman"/>
          <w:sz w:val="24"/>
          <w:szCs w:val="24"/>
        </w:rPr>
        <w:t xml:space="preserve"> the riverine char regions</w:t>
      </w:r>
      <w:r w:rsidR="0009026A">
        <w:rPr>
          <w:rFonts w:ascii="Times New Roman" w:hAnsi="Times New Roman" w:cs="Times New Roman"/>
          <w:sz w:val="24"/>
          <w:szCs w:val="24"/>
        </w:rPr>
        <w:t xml:space="preserve"> leads to the current situation being unknown</w:t>
      </w:r>
      <w:r w:rsidR="0009026A" w:rsidRPr="00C7255D">
        <w:rPr>
          <w:rFonts w:ascii="Times New Roman" w:hAnsi="Times New Roman" w:cs="Times New Roman"/>
          <w:sz w:val="24"/>
          <w:szCs w:val="24"/>
        </w:rPr>
        <w:t xml:space="preserve">. </w:t>
      </w:r>
      <w:r w:rsidR="0009026A">
        <w:rPr>
          <w:rFonts w:ascii="Times New Roman" w:hAnsi="Times New Roman" w:cs="Times New Roman"/>
          <w:sz w:val="24"/>
          <w:szCs w:val="24"/>
        </w:rPr>
        <w:t xml:space="preserve">Based on </w:t>
      </w:r>
      <w:r w:rsidR="0009026A" w:rsidRPr="00C7255D">
        <w:rPr>
          <w:rFonts w:ascii="Times New Roman" w:hAnsi="Times New Roman" w:cs="Times New Roman"/>
          <w:sz w:val="24"/>
          <w:szCs w:val="24"/>
        </w:rPr>
        <w:t>the primary</w:t>
      </w:r>
      <w:r w:rsidR="0009026A">
        <w:rPr>
          <w:rFonts w:ascii="Times New Roman" w:hAnsi="Times New Roman" w:cs="Times New Roman"/>
          <w:sz w:val="24"/>
          <w:szCs w:val="24"/>
        </w:rPr>
        <w:t xml:space="preserve"> household</w:t>
      </w:r>
      <w:r w:rsidR="0009026A" w:rsidRPr="00C7255D">
        <w:rPr>
          <w:rFonts w:ascii="Times New Roman" w:hAnsi="Times New Roman" w:cs="Times New Roman"/>
          <w:sz w:val="24"/>
          <w:szCs w:val="24"/>
        </w:rPr>
        <w:t xml:space="preserve"> survey</w:t>
      </w:r>
      <w:r w:rsidR="0009026A">
        <w:rPr>
          <w:rFonts w:ascii="Times New Roman" w:hAnsi="Times New Roman" w:cs="Times New Roman"/>
          <w:sz w:val="24"/>
          <w:szCs w:val="24"/>
        </w:rPr>
        <w:t xml:space="preserve"> across the char and plain regions</w:t>
      </w:r>
      <w:r w:rsidR="0009026A" w:rsidRPr="00C7255D">
        <w:rPr>
          <w:rFonts w:ascii="Times New Roman" w:hAnsi="Times New Roman" w:cs="Times New Roman"/>
          <w:sz w:val="24"/>
          <w:szCs w:val="24"/>
        </w:rPr>
        <w:t xml:space="preserve"> </w:t>
      </w:r>
      <w:r w:rsidR="0009026A">
        <w:rPr>
          <w:rFonts w:ascii="Times New Roman" w:hAnsi="Times New Roman" w:cs="Times New Roman"/>
          <w:sz w:val="24"/>
          <w:szCs w:val="24"/>
        </w:rPr>
        <w:t>of</w:t>
      </w:r>
      <w:r w:rsidR="0009026A" w:rsidRPr="00C7255D">
        <w:rPr>
          <w:rFonts w:ascii="Times New Roman" w:hAnsi="Times New Roman" w:cs="Times New Roman"/>
          <w:sz w:val="24"/>
          <w:szCs w:val="24"/>
        </w:rPr>
        <w:t xml:space="preserve"> four districts in </w:t>
      </w:r>
      <w:r w:rsidR="0009026A">
        <w:rPr>
          <w:rFonts w:ascii="Times New Roman" w:hAnsi="Times New Roman" w:cs="Times New Roman"/>
          <w:sz w:val="24"/>
          <w:szCs w:val="24"/>
        </w:rPr>
        <w:t>Assam,</w:t>
      </w:r>
      <w:r w:rsidR="0009026A" w:rsidRPr="00C7255D">
        <w:rPr>
          <w:rFonts w:ascii="Times New Roman" w:hAnsi="Times New Roman" w:cs="Times New Roman"/>
          <w:sz w:val="24"/>
          <w:szCs w:val="24"/>
        </w:rPr>
        <w:t xml:space="preserve"> </w:t>
      </w:r>
      <w:r w:rsidR="0009026A">
        <w:rPr>
          <w:rFonts w:ascii="Times New Roman" w:hAnsi="Times New Roman" w:cs="Times New Roman"/>
          <w:sz w:val="24"/>
          <w:szCs w:val="24"/>
        </w:rPr>
        <w:t>the</w:t>
      </w:r>
      <w:r w:rsidR="0009026A" w:rsidRPr="00C7255D">
        <w:rPr>
          <w:rFonts w:ascii="Times New Roman" w:hAnsi="Times New Roman" w:cs="Times New Roman"/>
          <w:sz w:val="24"/>
          <w:szCs w:val="24"/>
        </w:rPr>
        <w:t xml:space="preserve"> study employs a multiple linear regression model to examine the relationship between the household size, landholding, livestock, household education, days worked and </w:t>
      </w:r>
      <w:r w:rsidR="0009026A">
        <w:rPr>
          <w:rFonts w:ascii="Times New Roman" w:hAnsi="Times New Roman" w:cs="Times New Roman"/>
          <w:sz w:val="24"/>
          <w:szCs w:val="24"/>
        </w:rPr>
        <w:t xml:space="preserve">geographical </w:t>
      </w:r>
      <w:r w:rsidR="0009026A" w:rsidRPr="00C7255D">
        <w:rPr>
          <w:rFonts w:ascii="Times New Roman" w:hAnsi="Times New Roman" w:cs="Times New Roman"/>
          <w:sz w:val="24"/>
          <w:szCs w:val="24"/>
        </w:rPr>
        <w:t>location (char vs plain),</w:t>
      </w:r>
      <w:r w:rsidR="0009026A">
        <w:rPr>
          <w:rFonts w:ascii="Times New Roman" w:hAnsi="Times New Roman" w:cs="Times New Roman"/>
          <w:sz w:val="24"/>
          <w:szCs w:val="24"/>
        </w:rPr>
        <w:t xml:space="preserve"> which</w:t>
      </w:r>
      <w:r w:rsidR="0009026A" w:rsidRPr="00C7255D">
        <w:rPr>
          <w:rFonts w:ascii="Times New Roman" w:hAnsi="Times New Roman" w:cs="Times New Roman"/>
          <w:sz w:val="24"/>
          <w:szCs w:val="24"/>
        </w:rPr>
        <w:t xml:space="preserve"> </w:t>
      </w:r>
      <w:r w:rsidR="0009026A">
        <w:rPr>
          <w:rFonts w:ascii="Times New Roman" w:hAnsi="Times New Roman" w:cs="Times New Roman"/>
          <w:sz w:val="24"/>
          <w:szCs w:val="24"/>
        </w:rPr>
        <w:t>influences</w:t>
      </w:r>
      <w:r w:rsidR="0009026A" w:rsidRPr="00B84FA8">
        <w:rPr>
          <w:rFonts w:ascii="Times New Roman" w:hAnsi="Times New Roman" w:cs="Times New Roman"/>
          <w:sz w:val="24"/>
          <w:szCs w:val="24"/>
        </w:rPr>
        <w:t xml:space="preserve"> household income</w:t>
      </w:r>
      <w:r w:rsidR="0009026A" w:rsidRPr="00C7255D">
        <w:rPr>
          <w:rFonts w:ascii="Times New Roman" w:hAnsi="Times New Roman" w:cs="Times New Roman"/>
          <w:sz w:val="24"/>
          <w:szCs w:val="24"/>
        </w:rPr>
        <w:t xml:space="preserve">. Regression estimates indicate that family size, landholding, and labour participation (in days worked) have played central roles in the improvement of income, </w:t>
      </w:r>
      <w:r w:rsidR="0009026A" w:rsidRPr="00B84FA8">
        <w:rPr>
          <w:rFonts w:ascii="Times New Roman" w:hAnsi="Times New Roman" w:cs="Times New Roman"/>
          <w:sz w:val="24"/>
          <w:szCs w:val="24"/>
        </w:rPr>
        <w:t xml:space="preserve">underscoring the importance of </w:t>
      </w:r>
      <w:r w:rsidR="0009026A" w:rsidRPr="00C7255D">
        <w:rPr>
          <w:rFonts w:ascii="Times New Roman" w:hAnsi="Times New Roman" w:cs="Times New Roman"/>
          <w:sz w:val="24"/>
          <w:szCs w:val="24"/>
        </w:rPr>
        <w:t>family labour and the nature of land available to cultivation</w:t>
      </w:r>
      <w:r w:rsidR="0009026A">
        <w:rPr>
          <w:rFonts w:ascii="Times New Roman" w:hAnsi="Times New Roman" w:cs="Times New Roman"/>
          <w:sz w:val="24"/>
          <w:szCs w:val="24"/>
        </w:rPr>
        <w:t>, especially in Char areas</w:t>
      </w:r>
      <w:r w:rsidR="0009026A" w:rsidRPr="00C7255D">
        <w:rPr>
          <w:rFonts w:ascii="Times New Roman" w:hAnsi="Times New Roman" w:cs="Times New Roman"/>
          <w:sz w:val="24"/>
          <w:szCs w:val="24"/>
        </w:rPr>
        <w:t xml:space="preserve">. Education, livestock ownership and location, by contrast, are not significant predictors under the present structure, </w:t>
      </w:r>
      <w:r w:rsidR="0009026A" w:rsidRPr="00B84FA8">
        <w:rPr>
          <w:rFonts w:ascii="Times New Roman" w:hAnsi="Times New Roman" w:cs="Times New Roman"/>
          <w:sz w:val="24"/>
          <w:szCs w:val="24"/>
        </w:rPr>
        <w:t xml:space="preserve">suggesting </w:t>
      </w:r>
      <w:r w:rsidR="0009026A" w:rsidRPr="00C7255D">
        <w:rPr>
          <w:rFonts w:ascii="Times New Roman" w:hAnsi="Times New Roman" w:cs="Times New Roman"/>
          <w:sz w:val="24"/>
          <w:szCs w:val="24"/>
        </w:rPr>
        <w:t xml:space="preserve">no immediate translation into income returns. </w:t>
      </w:r>
      <w:r w:rsidR="0009026A" w:rsidRPr="00B84FA8">
        <w:rPr>
          <w:rFonts w:ascii="Times New Roman" w:hAnsi="Times New Roman" w:cs="Times New Roman"/>
          <w:sz w:val="24"/>
          <w:szCs w:val="24"/>
        </w:rPr>
        <w:t xml:space="preserve">Policy implications </w:t>
      </w:r>
      <w:r w:rsidR="0009026A" w:rsidRPr="00C7255D">
        <w:rPr>
          <w:rFonts w:ascii="Times New Roman" w:hAnsi="Times New Roman" w:cs="Times New Roman"/>
          <w:sz w:val="24"/>
          <w:szCs w:val="24"/>
        </w:rPr>
        <w:t>emphasise</w:t>
      </w:r>
      <w:r w:rsidR="0009026A" w:rsidRPr="00B84FA8">
        <w:rPr>
          <w:rFonts w:ascii="Times New Roman" w:hAnsi="Times New Roman" w:cs="Times New Roman"/>
          <w:sz w:val="24"/>
          <w:szCs w:val="24"/>
        </w:rPr>
        <w:t xml:space="preserve"> </w:t>
      </w:r>
      <w:r w:rsidR="0009026A" w:rsidRPr="00C7255D">
        <w:rPr>
          <w:rFonts w:ascii="Times New Roman" w:hAnsi="Times New Roman" w:cs="Times New Roman"/>
          <w:sz w:val="24"/>
          <w:szCs w:val="24"/>
        </w:rPr>
        <w:t xml:space="preserve">the need to </w:t>
      </w:r>
      <w:r w:rsidR="0009026A">
        <w:rPr>
          <w:rFonts w:ascii="Times New Roman" w:hAnsi="Times New Roman" w:cs="Times New Roman"/>
          <w:sz w:val="24"/>
          <w:szCs w:val="24"/>
        </w:rPr>
        <w:t>adopt</w:t>
      </w:r>
      <w:r w:rsidR="0009026A" w:rsidRPr="00C7255D">
        <w:rPr>
          <w:rFonts w:ascii="Times New Roman" w:hAnsi="Times New Roman" w:cs="Times New Roman"/>
          <w:sz w:val="24"/>
          <w:szCs w:val="24"/>
        </w:rPr>
        <w:t xml:space="preserve"> stronger programmes</w:t>
      </w:r>
      <w:r w:rsidR="0009026A">
        <w:rPr>
          <w:rFonts w:ascii="Times New Roman" w:hAnsi="Times New Roman" w:cs="Times New Roman"/>
          <w:sz w:val="24"/>
          <w:szCs w:val="24"/>
        </w:rPr>
        <w:t xml:space="preserve"> for</w:t>
      </w:r>
      <w:r w:rsidR="0009026A" w:rsidRPr="00C7255D">
        <w:rPr>
          <w:rFonts w:ascii="Times New Roman" w:hAnsi="Times New Roman" w:cs="Times New Roman"/>
          <w:sz w:val="24"/>
          <w:szCs w:val="24"/>
        </w:rPr>
        <w:t xml:space="preserve"> public employment, enhance productivity on land through offering non-farm options and improve </w:t>
      </w:r>
      <w:r w:rsidR="0009026A" w:rsidRPr="00B84FA8">
        <w:rPr>
          <w:rFonts w:ascii="Times New Roman" w:hAnsi="Times New Roman" w:cs="Times New Roman"/>
          <w:sz w:val="24"/>
          <w:szCs w:val="24"/>
        </w:rPr>
        <w:t>skill development</w:t>
      </w:r>
      <w:r w:rsidR="0009026A" w:rsidRPr="00C7255D">
        <w:rPr>
          <w:rFonts w:ascii="Times New Roman" w:hAnsi="Times New Roman" w:cs="Times New Roman"/>
          <w:sz w:val="24"/>
          <w:szCs w:val="24"/>
        </w:rPr>
        <w:t>. These gaps are critical to building powerful livelihoods in both char and plain populations in Assam in the interest of reducing poverty.</w:t>
      </w:r>
    </w:p>
    <w:p w14:paraId="67512795" w14:textId="30C8B353" w:rsidR="00911307" w:rsidRPr="00911307" w:rsidRDefault="0009026A" w:rsidP="00911307">
      <w:pPr>
        <w:spacing w:line="360" w:lineRule="auto"/>
        <w:jc w:val="both"/>
        <w:rPr>
          <w:rFonts w:ascii="Times New Roman" w:hAnsi="Times New Roman" w:cs="Times New Roman"/>
          <w:sz w:val="24"/>
          <w:szCs w:val="24"/>
        </w:rPr>
      </w:pPr>
      <w:r w:rsidRPr="00AA5019">
        <w:rPr>
          <w:rFonts w:ascii="Times New Roman" w:hAnsi="Times New Roman" w:cs="Times New Roman"/>
          <w:b/>
          <w:bCs/>
          <w:sz w:val="24"/>
          <w:szCs w:val="24"/>
        </w:rPr>
        <w:t>Keywords:</w:t>
      </w:r>
      <w:r w:rsidRPr="00AA5019">
        <w:rPr>
          <w:rFonts w:ascii="Times New Roman" w:hAnsi="Times New Roman" w:cs="Times New Roman"/>
          <w:sz w:val="24"/>
          <w:szCs w:val="24"/>
        </w:rPr>
        <w:t xml:space="preserve"> </w:t>
      </w:r>
      <w:r w:rsidR="00911307" w:rsidRPr="00911307">
        <w:rPr>
          <w:rFonts w:ascii="Times New Roman" w:hAnsi="Times New Roman" w:cs="Times New Roman"/>
          <w:sz w:val="24"/>
          <w:szCs w:val="24"/>
        </w:rPr>
        <w:t>Riverine islands</w:t>
      </w:r>
      <w:r w:rsidR="00911307" w:rsidRPr="00911307">
        <w:rPr>
          <w:rFonts w:ascii="Times New Roman" w:hAnsi="Times New Roman" w:cs="Times New Roman"/>
          <w:sz w:val="24"/>
          <w:szCs w:val="24"/>
        </w:rPr>
        <w:t xml:space="preserve">; </w:t>
      </w:r>
      <w:r w:rsidR="00911307" w:rsidRPr="00911307">
        <w:rPr>
          <w:rFonts w:ascii="Times New Roman" w:hAnsi="Times New Roman" w:cs="Times New Roman"/>
          <w:sz w:val="24"/>
          <w:szCs w:val="24"/>
        </w:rPr>
        <w:t>Chars</w:t>
      </w:r>
      <w:r w:rsidR="00911307" w:rsidRPr="00911307">
        <w:rPr>
          <w:rFonts w:ascii="Times New Roman" w:hAnsi="Times New Roman" w:cs="Times New Roman"/>
          <w:sz w:val="24"/>
          <w:szCs w:val="24"/>
        </w:rPr>
        <w:t xml:space="preserve">; </w:t>
      </w:r>
      <w:r w:rsidR="00911307" w:rsidRPr="00911307">
        <w:rPr>
          <w:rFonts w:ascii="Times New Roman" w:hAnsi="Times New Roman" w:cs="Times New Roman"/>
          <w:sz w:val="24"/>
          <w:szCs w:val="24"/>
        </w:rPr>
        <w:t>Brahmaputra</w:t>
      </w:r>
      <w:r w:rsidR="00911307" w:rsidRPr="00911307">
        <w:rPr>
          <w:rFonts w:ascii="Times New Roman" w:hAnsi="Times New Roman" w:cs="Times New Roman"/>
          <w:sz w:val="24"/>
          <w:szCs w:val="24"/>
        </w:rPr>
        <w:t xml:space="preserve">; </w:t>
      </w:r>
      <w:r w:rsidR="00911307" w:rsidRPr="00911307">
        <w:rPr>
          <w:rFonts w:ascii="Times New Roman" w:hAnsi="Times New Roman" w:cs="Times New Roman"/>
          <w:sz w:val="24"/>
          <w:szCs w:val="24"/>
        </w:rPr>
        <w:t>Assam</w:t>
      </w:r>
      <w:r w:rsidR="00911307" w:rsidRPr="00911307">
        <w:rPr>
          <w:rFonts w:ascii="Times New Roman" w:hAnsi="Times New Roman" w:cs="Times New Roman"/>
          <w:sz w:val="24"/>
          <w:szCs w:val="24"/>
        </w:rPr>
        <w:t>;</w:t>
      </w:r>
      <w:r w:rsidR="00911307" w:rsidRPr="00911307">
        <w:rPr>
          <w:rFonts w:ascii="Times New Roman" w:hAnsi="Times New Roman" w:cs="Times New Roman"/>
          <w:sz w:val="24"/>
          <w:szCs w:val="24"/>
        </w:rPr>
        <w:t xml:space="preserve"> Livelihoods</w:t>
      </w:r>
      <w:r w:rsidR="00911307" w:rsidRPr="00911307">
        <w:rPr>
          <w:rFonts w:ascii="Times New Roman" w:hAnsi="Times New Roman" w:cs="Times New Roman"/>
          <w:sz w:val="24"/>
          <w:szCs w:val="24"/>
        </w:rPr>
        <w:t xml:space="preserve">; </w:t>
      </w:r>
      <w:r w:rsidR="00911307" w:rsidRPr="00911307">
        <w:rPr>
          <w:rFonts w:ascii="Times New Roman" w:hAnsi="Times New Roman" w:cs="Times New Roman"/>
          <w:sz w:val="24"/>
          <w:szCs w:val="24"/>
        </w:rPr>
        <w:t>Household income</w:t>
      </w:r>
      <w:r w:rsidR="00911307" w:rsidRPr="00911307">
        <w:rPr>
          <w:rFonts w:ascii="Times New Roman" w:hAnsi="Times New Roman" w:cs="Times New Roman"/>
          <w:sz w:val="24"/>
          <w:szCs w:val="24"/>
        </w:rPr>
        <w:t xml:space="preserve">; </w:t>
      </w:r>
      <w:r w:rsidR="00911307" w:rsidRPr="00911307">
        <w:rPr>
          <w:rFonts w:ascii="Times New Roman" w:hAnsi="Times New Roman" w:cs="Times New Roman"/>
          <w:sz w:val="24"/>
          <w:szCs w:val="24"/>
        </w:rPr>
        <w:t>Multiple linear regression</w:t>
      </w:r>
      <w:r w:rsidR="00911307" w:rsidRPr="00911307">
        <w:rPr>
          <w:rFonts w:ascii="Times New Roman" w:hAnsi="Times New Roman" w:cs="Times New Roman"/>
          <w:sz w:val="24"/>
          <w:szCs w:val="24"/>
        </w:rPr>
        <w:t xml:space="preserve">; </w:t>
      </w:r>
      <w:r w:rsidR="00911307" w:rsidRPr="00911307">
        <w:rPr>
          <w:rFonts w:ascii="Times New Roman" w:hAnsi="Times New Roman" w:cs="Times New Roman"/>
          <w:sz w:val="24"/>
          <w:szCs w:val="24"/>
        </w:rPr>
        <w:t>Household size</w:t>
      </w:r>
      <w:r w:rsidR="00911307" w:rsidRPr="00911307">
        <w:rPr>
          <w:rFonts w:ascii="Times New Roman" w:hAnsi="Times New Roman" w:cs="Times New Roman"/>
          <w:sz w:val="24"/>
          <w:szCs w:val="24"/>
        </w:rPr>
        <w:t>;</w:t>
      </w:r>
      <w:r w:rsidR="00911307" w:rsidRPr="00911307">
        <w:rPr>
          <w:rFonts w:ascii="Times New Roman" w:hAnsi="Times New Roman" w:cs="Times New Roman"/>
          <w:sz w:val="24"/>
          <w:szCs w:val="24"/>
        </w:rPr>
        <w:t xml:space="preserve"> Landholding</w:t>
      </w:r>
      <w:r w:rsidR="00911307" w:rsidRPr="00911307">
        <w:rPr>
          <w:rFonts w:ascii="Times New Roman" w:hAnsi="Times New Roman" w:cs="Times New Roman"/>
          <w:sz w:val="24"/>
          <w:szCs w:val="24"/>
        </w:rPr>
        <w:t xml:space="preserve">; </w:t>
      </w:r>
      <w:r w:rsidR="00911307" w:rsidRPr="00911307">
        <w:rPr>
          <w:rFonts w:ascii="Times New Roman" w:hAnsi="Times New Roman" w:cs="Times New Roman"/>
          <w:sz w:val="24"/>
          <w:szCs w:val="24"/>
        </w:rPr>
        <w:t>Labour participation</w:t>
      </w:r>
      <w:r w:rsidR="00911307" w:rsidRPr="00911307">
        <w:rPr>
          <w:rFonts w:ascii="Times New Roman" w:hAnsi="Times New Roman" w:cs="Times New Roman"/>
          <w:sz w:val="24"/>
          <w:szCs w:val="24"/>
        </w:rPr>
        <w:t xml:space="preserve">; </w:t>
      </w:r>
      <w:r w:rsidR="00911307" w:rsidRPr="00911307">
        <w:rPr>
          <w:rFonts w:ascii="Times New Roman" w:hAnsi="Times New Roman" w:cs="Times New Roman"/>
          <w:sz w:val="24"/>
          <w:szCs w:val="24"/>
        </w:rPr>
        <w:t>Non-farm employment</w:t>
      </w:r>
      <w:r w:rsidR="00911307" w:rsidRPr="00911307">
        <w:rPr>
          <w:rFonts w:ascii="Times New Roman" w:hAnsi="Times New Roman" w:cs="Times New Roman"/>
          <w:sz w:val="24"/>
          <w:szCs w:val="24"/>
        </w:rPr>
        <w:t xml:space="preserve">; </w:t>
      </w:r>
      <w:r w:rsidR="00911307" w:rsidRPr="00911307">
        <w:rPr>
          <w:rFonts w:ascii="Times New Roman" w:hAnsi="Times New Roman" w:cs="Times New Roman"/>
          <w:sz w:val="24"/>
          <w:szCs w:val="24"/>
        </w:rPr>
        <w:t>Skill development</w:t>
      </w:r>
      <w:r w:rsidR="00911307" w:rsidRPr="00911307">
        <w:rPr>
          <w:rFonts w:ascii="Times New Roman" w:hAnsi="Times New Roman" w:cs="Times New Roman"/>
          <w:sz w:val="24"/>
          <w:szCs w:val="24"/>
        </w:rPr>
        <w:t xml:space="preserve">; </w:t>
      </w:r>
      <w:r w:rsidR="00911307" w:rsidRPr="00911307">
        <w:rPr>
          <w:rFonts w:ascii="Times New Roman" w:hAnsi="Times New Roman" w:cs="Times New Roman"/>
          <w:sz w:val="24"/>
          <w:szCs w:val="24"/>
        </w:rPr>
        <w:t>Poverty reduction</w:t>
      </w:r>
      <w:r w:rsidR="00911307">
        <w:rPr>
          <w:rFonts w:ascii="Times New Roman" w:hAnsi="Times New Roman" w:cs="Times New Roman"/>
          <w:sz w:val="24"/>
          <w:szCs w:val="24"/>
        </w:rPr>
        <w:t>.</w:t>
      </w:r>
    </w:p>
    <w:p w14:paraId="4B03D3BB" w14:textId="02DE9A0E" w:rsidR="00911307" w:rsidRDefault="0009026A" w:rsidP="0009026A">
      <w:pPr>
        <w:spacing w:line="360" w:lineRule="auto"/>
        <w:jc w:val="both"/>
        <w:rPr>
          <w:rFonts w:ascii="Times New Roman" w:hAnsi="Times New Roman" w:cs="Times New Roman"/>
          <w:sz w:val="24"/>
          <w:szCs w:val="24"/>
        </w:rPr>
      </w:pPr>
      <w:r w:rsidRPr="00AA5019">
        <w:rPr>
          <w:rFonts w:ascii="Times New Roman" w:hAnsi="Times New Roman" w:cs="Times New Roman"/>
          <w:b/>
          <w:bCs/>
          <w:sz w:val="24"/>
          <w:szCs w:val="24"/>
        </w:rPr>
        <w:t>JEL Classifications:</w:t>
      </w:r>
      <w:r>
        <w:rPr>
          <w:rFonts w:ascii="Times New Roman" w:hAnsi="Times New Roman" w:cs="Times New Roman"/>
          <w:sz w:val="24"/>
          <w:szCs w:val="24"/>
        </w:rPr>
        <w:t xml:space="preserve"> </w:t>
      </w:r>
      <w:r w:rsidR="00911307" w:rsidRPr="00911307">
        <w:rPr>
          <w:rFonts w:ascii="Times New Roman" w:hAnsi="Times New Roman" w:cs="Times New Roman"/>
          <w:sz w:val="24"/>
          <w:szCs w:val="24"/>
        </w:rPr>
        <w:t>I32, I38, J22, Q12, R23, O18</w:t>
      </w:r>
    </w:p>
    <w:p w14:paraId="1966F76D" w14:textId="28A4D2B7" w:rsidR="00B80847" w:rsidRPr="00B80847" w:rsidRDefault="00B80847" w:rsidP="0009026A">
      <w:pPr>
        <w:spacing w:after="120" w:line="360" w:lineRule="auto"/>
        <w:jc w:val="both"/>
        <w:rPr>
          <w:rFonts w:ascii="Times New Roman" w:hAnsi="Times New Roman" w:cs="Times New Roman"/>
          <w:sz w:val="24"/>
          <w:szCs w:val="24"/>
        </w:rPr>
      </w:pPr>
    </w:p>
    <w:p w14:paraId="11D536B5" w14:textId="7F0636CE" w:rsidR="00063EEF" w:rsidRDefault="00876A02" w:rsidP="00B808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063EEF" w:rsidRPr="00736760">
        <w:rPr>
          <w:rFonts w:ascii="Times New Roman" w:hAnsi="Times New Roman" w:cs="Times New Roman"/>
          <w:b/>
          <w:bCs/>
          <w:sz w:val="24"/>
          <w:szCs w:val="24"/>
        </w:rPr>
        <w:t>Introduction</w:t>
      </w:r>
    </w:p>
    <w:p w14:paraId="4BBED375" w14:textId="7A082FFE" w:rsidR="0009026A" w:rsidRPr="00316A90" w:rsidRDefault="0009026A" w:rsidP="0009026A">
      <w:pPr>
        <w:spacing w:line="360" w:lineRule="auto"/>
        <w:jc w:val="both"/>
        <w:rPr>
          <w:rFonts w:ascii="Times New Roman" w:hAnsi="Times New Roman" w:cs="Times New Roman"/>
          <w:sz w:val="24"/>
          <w:szCs w:val="24"/>
        </w:rPr>
      </w:pPr>
      <w:r w:rsidRPr="00316A90">
        <w:rPr>
          <w:rFonts w:ascii="Times New Roman" w:hAnsi="Times New Roman" w:cs="Times New Roman"/>
          <w:sz w:val="24"/>
          <w:szCs w:val="24"/>
        </w:rPr>
        <w:t>Riverine islands, also known as the char, comprise some of the most ecologically threatened and socially disadvantaged landscapes of Assam, India. These temporary formations</w:t>
      </w:r>
      <w:r w:rsidR="00BD564E">
        <w:rPr>
          <w:rFonts w:ascii="Times New Roman" w:hAnsi="Times New Roman" w:cs="Times New Roman"/>
          <w:sz w:val="24"/>
          <w:szCs w:val="24"/>
        </w:rPr>
        <w:t>,</w:t>
      </w:r>
      <w:r w:rsidRPr="00316A90">
        <w:rPr>
          <w:rFonts w:ascii="Times New Roman" w:hAnsi="Times New Roman" w:cs="Times New Roman"/>
          <w:sz w:val="24"/>
          <w:szCs w:val="24"/>
        </w:rPr>
        <w:t xml:space="preserve"> </w:t>
      </w:r>
      <w:r w:rsidR="00BD564E">
        <w:rPr>
          <w:rFonts w:ascii="Times New Roman" w:hAnsi="Times New Roman" w:cs="Times New Roman"/>
          <w:sz w:val="24"/>
          <w:szCs w:val="24"/>
        </w:rPr>
        <w:t>developed</w:t>
      </w:r>
      <w:r w:rsidRPr="00316A90">
        <w:rPr>
          <w:rFonts w:ascii="Times New Roman" w:hAnsi="Times New Roman" w:cs="Times New Roman"/>
          <w:sz w:val="24"/>
          <w:szCs w:val="24"/>
        </w:rPr>
        <w:t xml:space="preserve"> </w:t>
      </w:r>
      <w:r w:rsidR="00BD564E">
        <w:rPr>
          <w:rFonts w:ascii="Times New Roman" w:hAnsi="Times New Roman" w:cs="Times New Roman"/>
          <w:sz w:val="24"/>
          <w:szCs w:val="24"/>
        </w:rPr>
        <w:t>from</w:t>
      </w:r>
      <w:r w:rsidRPr="00316A90">
        <w:rPr>
          <w:rFonts w:ascii="Times New Roman" w:hAnsi="Times New Roman" w:cs="Times New Roman"/>
          <w:sz w:val="24"/>
          <w:szCs w:val="24"/>
        </w:rPr>
        <w:t xml:space="preserve"> the shifting alluvium of the Brahmaputra, are constantly reformed by floods, erosion and deposition of sediment, which constitute highly unstable habitats for settlement and agriculture (Hoque &amp; Hazarika, 2020; Choudhury et al., 2021; Saikia &amp; Mahanta, 2024). The damage to soil and crops due to recurrent floods forces residents to adopt more risky farming methods or turn to unintended work, while the lack of markets, medical care and </w:t>
      </w:r>
      <w:r w:rsidRPr="00316A90">
        <w:rPr>
          <w:rFonts w:ascii="Times New Roman" w:hAnsi="Times New Roman" w:cs="Times New Roman"/>
          <w:sz w:val="24"/>
          <w:szCs w:val="24"/>
        </w:rPr>
        <w:lastRenderedPageBreak/>
        <w:t xml:space="preserve">education deepens livelihood insecurity (Elahi, 2023; Barua &amp; Singha, 2021). It is further ramified by widespread displacement as a result of erosion, resulting in short- and long-term patterns of migration, reported in the districts such as Dhubri and </w:t>
      </w:r>
      <w:proofErr w:type="spellStart"/>
      <w:r w:rsidRPr="00316A90">
        <w:rPr>
          <w:rFonts w:ascii="Times New Roman" w:hAnsi="Times New Roman" w:cs="Times New Roman"/>
          <w:sz w:val="24"/>
          <w:szCs w:val="24"/>
        </w:rPr>
        <w:t>Dhemaji</w:t>
      </w:r>
      <w:proofErr w:type="spellEnd"/>
      <w:r w:rsidRPr="00316A90">
        <w:rPr>
          <w:rFonts w:ascii="Times New Roman" w:hAnsi="Times New Roman" w:cs="Times New Roman"/>
          <w:sz w:val="24"/>
          <w:szCs w:val="24"/>
        </w:rPr>
        <w:t xml:space="preserve"> (</w:t>
      </w:r>
      <w:proofErr w:type="spellStart"/>
      <w:r w:rsidRPr="00316A90">
        <w:rPr>
          <w:rFonts w:ascii="Times New Roman" w:hAnsi="Times New Roman" w:cs="Times New Roman"/>
          <w:sz w:val="24"/>
          <w:szCs w:val="24"/>
        </w:rPr>
        <w:t>Dekaraja</w:t>
      </w:r>
      <w:proofErr w:type="spellEnd"/>
      <w:r w:rsidRPr="00316A90">
        <w:rPr>
          <w:rFonts w:ascii="Times New Roman" w:hAnsi="Times New Roman" w:cs="Times New Roman"/>
          <w:sz w:val="24"/>
          <w:szCs w:val="24"/>
        </w:rPr>
        <w:t xml:space="preserve"> &amp; Mahanta, 2018, 2021; Nath, 2007). Such environmental pressures overlap with traditional social and spatial marginalisation. Geographical isolation and under-saturation of communities are also relevant to systemic exclusion, consequently restricting access to infrastructure, education and healthcare (Sultan, 2015; Khandakar, 2016; Rahman, 2022; Nath, 2020). The very high level of illiteracy and poverty is an example of extreme lack of human development in char settlements, such as nearly 80 per cent of all inhabitants of these settlements are illiterate. Moreover, nearly 68 per cent of all individuals in these settlements live below the poverty threshold, found in a micro study (Ahmed and Rahman, 2019). At the state level, the vulnerability to floods and infrastructural barriers defines the poverty profile of Assam, which leads to worse performance in multidimensional measures of poverty compared to other states in India (Konwar, 2020; Singh et al., 2022). </w:t>
      </w:r>
    </w:p>
    <w:p w14:paraId="72C31507" w14:textId="77777777" w:rsidR="0009026A" w:rsidRPr="00316A90" w:rsidRDefault="0009026A" w:rsidP="0009026A">
      <w:pPr>
        <w:spacing w:line="360" w:lineRule="auto"/>
        <w:jc w:val="both"/>
        <w:rPr>
          <w:rFonts w:ascii="Times New Roman" w:hAnsi="Times New Roman" w:cs="Times New Roman"/>
          <w:sz w:val="24"/>
          <w:szCs w:val="24"/>
        </w:rPr>
      </w:pPr>
      <w:r w:rsidRPr="00316A90">
        <w:rPr>
          <w:rFonts w:ascii="Times New Roman" w:hAnsi="Times New Roman" w:cs="Times New Roman"/>
          <w:sz w:val="24"/>
          <w:szCs w:val="24"/>
        </w:rPr>
        <w:t xml:space="preserve">The poverty challenge in Assam is further contextualised on a national scale. The MPI in India indicates multiple indicators of deprivation of health, education, and quality of life simultaneously (NITI Aayog, 2023, 2024). Though the pace of poverty reduction has slowed at the national level, incomes are regionally skewed and ecologically sensitive areas like chars continue to be disproportionately poor. The comparative studies demonstrate that although chars occupy only approximately 8 per cent of the cultivable land in Assam, households are highly reliant on agriculture, with poor savings and weak mechanisms to protect themselves against shocks (Kumar &amp; Das, 2019; Nath et al., 2021; Saikia et al., 2024). These structural vulnerabilities are reflected in local ethnographic and micro-level studies, which describe frequent displacement, risky housing and adverse nutritional outcomes of children in char settlements (Begum, 2019; Barman &amp; </w:t>
      </w:r>
      <w:proofErr w:type="spellStart"/>
      <w:r w:rsidRPr="00316A90">
        <w:rPr>
          <w:rFonts w:ascii="Times New Roman" w:hAnsi="Times New Roman" w:cs="Times New Roman"/>
          <w:sz w:val="24"/>
          <w:szCs w:val="24"/>
        </w:rPr>
        <w:t>Bokth</w:t>
      </w:r>
      <w:proofErr w:type="spellEnd"/>
      <w:r w:rsidRPr="00316A90">
        <w:rPr>
          <w:rFonts w:ascii="Times New Roman" w:hAnsi="Times New Roman" w:cs="Times New Roman"/>
          <w:sz w:val="24"/>
          <w:szCs w:val="24"/>
        </w:rPr>
        <w:t xml:space="preserve">, 2024). Moreover, the insecure conditions in chars are recognised in the responses of the policy that remains partial. Rural livelihood security in Assam is led by programmes like the Mahatma Gandhi National Rural Employment Guarantee Act (MGNREGA), which can offer employment with salaries for hundreds of days during lean periods. The state-level statistics illustrate its reach and variability across districts, which is a significant aspect of intra-household income smoothing amid constrained option choices (NREGA Statistics, 2024). However, in the case of long-term deprivation, dependence on short-term employment is not enough. Researchers suggest that it is crucial to develop resistance, based on livelihood diversification through fisheries, livestock, handicrafts, </w:t>
      </w:r>
      <w:r w:rsidRPr="00316A90">
        <w:rPr>
          <w:rFonts w:ascii="Times New Roman" w:hAnsi="Times New Roman" w:cs="Times New Roman"/>
          <w:sz w:val="24"/>
          <w:szCs w:val="24"/>
        </w:rPr>
        <w:lastRenderedPageBreak/>
        <w:t>ecotourism</w:t>
      </w:r>
      <w:r>
        <w:rPr>
          <w:rFonts w:ascii="Times New Roman" w:hAnsi="Times New Roman" w:cs="Times New Roman"/>
          <w:sz w:val="24"/>
          <w:szCs w:val="24"/>
        </w:rPr>
        <w:t xml:space="preserve">, </w:t>
      </w:r>
      <w:r w:rsidRPr="00316A90">
        <w:rPr>
          <w:rFonts w:ascii="Times New Roman" w:hAnsi="Times New Roman" w:cs="Times New Roman"/>
          <w:sz w:val="24"/>
          <w:szCs w:val="24"/>
        </w:rPr>
        <w:t>skill development</w:t>
      </w:r>
      <w:r>
        <w:rPr>
          <w:rFonts w:ascii="Times New Roman" w:hAnsi="Times New Roman" w:cs="Times New Roman"/>
          <w:sz w:val="24"/>
          <w:szCs w:val="24"/>
        </w:rPr>
        <w:t xml:space="preserve"> and </w:t>
      </w:r>
      <w:r w:rsidRPr="0050140C">
        <w:rPr>
          <w:rFonts w:ascii="Times New Roman" w:hAnsi="Times New Roman" w:cs="Times New Roman"/>
          <w:sz w:val="24"/>
          <w:szCs w:val="24"/>
        </w:rPr>
        <w:t>context-specific adaptation efforts</w:t>
      </w:r>
      <w:r w:rsidRPr="00316A90">
        <w:rPr>
          <w:rFonts w:ascii="Times New Roman" w:hAnsi="Times New Roman" w:cs="Times New Roman"/>
          <w:sz w:val="24"/>
          <w:szCs w:val="24"/>
        </w:rPr>
        <w:t xml:space="preserve">, along with investments in flood-resistant </w:t>
      </w:r>
      <w:proofErr w:type="spellStart"/>
      <w:r w:rsidRPr="00316A90">
        <w:rPr>
          <w:rFonts w:ascii="Times New Roman" w:hAnsi="Times New Roman" w:cs="Times New Roman"/>
          <w:sz w:val="24"/>
          <w:szCs w:val="24"/>
        </w:rPr>
        <w:t>agro</w:t>
      </w:r>
      <w:proofErr w:type="spellEnd"/>
      <w:r w:rsidRPr="00316A90">
        <w:rPr>
          <w:rFonts w:ascii="Times New Roman" w:hAnsi="Times New Roman" w:cs="Times New Roman"/>
          <w:sz w:val="24"/>
          <w:szCs w:val="24"/>
        </w:rPr>
        <w:t>-based sectors and infrastructure (</w:t>
      </w:r>
      <w:r w:rsidRPr="00F6624E">
        <w:rPr>
          <w:rFonts w:ascii="Times New Roman" w:hAnsi="Times New Roman" w:cs="Times New Roman"/>
          <w:sz w:val="24"/>
          <w:szCs w:val="24"/>
        </w:rPr>
        <w:t>Rahman</w:t>
      </w:r>
      <w:r>
        <w:rPr>
          <w:rFonts w:ascii="Times New Roman" w:hAnsi="Times New Roman" w:cs="Times New Roman"/>
          <w:sz w:val="24"/>
          <w:szCs w:val="24"/>
        </w:rPr>
        <w:t xml:space="preserve"> et al., 2018; </w:t>
      </w:r>
      <w:r w:rsidRPr="00316A90">
        <w:rPr>
          <w:rFonts w:ascii="Times New Roman" w:hAnsi="Times New Roman" w:cs="Times New Roman"/>
          <w:sz w:val="24"/>
          <w:szCs w:val="24"/>
        </w:rPr>
        <w:t>Saikia &amp; Mahanta, 2023; Raha et al., 2024; Sarker et al., 2022). Empowerment and prompt mobilisation of defence mechanisms in the area is of primary concern.</w:t>
      </w:r>
    </w:p>
    <w:p w14:paraId="4319B197" w14:textId="77777777" w:rsidR="0009026A" w:rsidRPr="00736760" w:rsidRDefault="0009026A" w:rsidP="00B80847">
      <w:pPr>
        <w:spacing w:line="360" w:lineRule="auto"/>
        <w:jc w:val="both"/>
        <w:rPr>
          <w:rFonts w:ascii="Times New Roman" w:hAnsi="Times New Roman" w:cs="Times New Roman"/>
          <w:b/>
          <w:bCs/>
          <w:sz w:val="24"/>
          <w:szCs w:val="24"/>
        </w:rPr>
      </w:pPr>
    </w:p>
    <w:p w14:paraId="5554B5F2" w14:textId="73CF4C24" w:rsidR="00063EEF" w:rsidRPr="00063EEF" w:rsidRDefault="00063EEF" w:rsidP="00B808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0D3845">
        <w:rPr>
          <w:rFonts w:ascii="Times New Roman" w:hAnsi="Times New Roman" w:cs="Times New Roman"/>
          <w:b/>
          <w:bCs/>
          <w:sz w:val="24"/>
          <w:szCs w:val="24"/>
        </w:rPr>
        <w:t>Research Gaps</w:t>
      </w:r>
      <w:r w:rsidRPr="0051217E">
        <w:rPr>
          <w:rFonts w:ascii="Times New Roman" w:hAnsi="Times New Roman" w:cs="Times New Roman"/>
          <w:b/>
          <w:bCs/>
          <w:sz w:val="24"/>
          <w:szCs w:val="24"/>
        </w:rPr>
        <w:t xml:space="preserve"> and Objective</w:t>
      </w:r>
    </w:p>
    <w:p w14:paraId="1CBA3231" w14:textId="77777777" w:rsidR="002A5FBD" w:rsidRPr="0051217E" w:rsidRDefault="002A5FBD" w:rsidP="002A5FBD">
      <w:pPr>
        <w:spacing w:line="360" w:lineRule="auto"/>
        <w:jc w:val="both"/>
        <w:rPr>
          <w:rFonts w:ascii="Times New Roman" w:hAnsi="Times New Roman" w:cs="Times New Roman"/>
          <w:sz w:val="24"/>
          <w:szCs w:val="24"/>
        </w:rPr>
      </w:pPr>
      <w:r w:rsidRPr="00316A90">
        <w:rPr>
          <w:rFonts w:ascii="Times New Roman" w:hAnsi="Times New Roman" w:cs="Times New Roman"/>
          <w:sz w:val="24"/>
          <w:szCs w:val="24"/>
        </w:rPr>
        <w:t>Although much research has been carried out on poverty and livelihood in Assam, a greater part is descriptive and focuses on single dimensions of deprivation</w:t>
      </w:r>
      <w:r>
        <w:rPr>
          <w:rFonts w:ascii="Times New Roman" w:hAnsi="Times New Roman" w:cs="Times New Roman"/>
          <w:sz w:val="24"/>
          <w:szCs w:val="24"/>
        </w:rPr>
        <w:t>, especially in the char region</w:t>
      </w:r>
      <w:r w:rsidRPr="00316A90">
        <w:rPr>
          <w:rFonts w:ascii="Times New Roman" w:hAnsi="Times New Roman" w:cs="Times New Roman"/>
          <w:sz w:val="24"/>
          <w:szCs w:val="24"/>
        </w:rPr>
        <w:t xml:space="preserve">. Few involve data to empirically measure the relative socio-economic status of either char or plain households, and few use regression-based methods to establish the determinants of household income. This knowledge gap in the literature limits evidence-based policymaking; hence remains unknown what household-level factors have the most significant effect on income in these regions. This paper informs both academic and policy discussions by placing micro-level determinants in the wider context of multidimensional poverty and ecological vulnerability. Against this backdrop, the study employs new primary microdata to compare char households with adjacent plain households in Assam and focuses on establishing the household-level determinants of income. The study focuses on endowments (landholding, education, livestock), current demographic (family size), recent labour input (days worked) and location (char vs. plain) in a multiple-regression design. The quantification of the extent of variation and importance of these factors across ecologies will update the empirical record of a population facing the front-line consequences of climate change and poverty, and have direct implications for design decisions around rural-employment provisioning, productivity-enhancing investment and risk-retrenching infrastructure (e.g., erosion control, all-weather connectivity). </w:t>
      </w:r>
      <w:r w:rsidRPr="0051217E">
        <w:rPr>
          <w:rFonts w:ascii="Times New Roman" w:hAnsi="Times New Roman" w:cs="Times New Roman"/>
          <w:sz w:val="24"/>
          <w:szCs w:val="24"/>
        </w:rPr>
        <w:t xml:space="preserve">Based on </w:t>
      </w:r>
      <w:r>
        <w:rPr>
          <w:rFonts w:ascii="Times New Roman" w:hAnsi="Times New Roman" w:cs="Times New Roman"/>
          <w:sz w:val="24"/>
          <w:szCs w:val="24"/>
        </w:rPr>
        <w:t>these</w:t>
      </w:r>
      <w:r w:rsidRPr="0051217E">
        <w:rPr>
          <w:rFonts w:ascii="Times New Roman" w:hAnsi="Times New Roman" w:cs="Times New Roman"/>
          <w:sz w:val="24"/>
          <w:szCs w:val="24"/>
        </w:rPr>
        <w:t>, the study has considered two objectives-</w:t>
      </w:r>
    </w:p>
    <w:p w14:paraId="2E2437FA" w14:textId="77777777" w:rsidR="002A5FBD" w:rsidRPr="00460E76" w:rsidRDefault="002A5FBD" w:rsidP="002A5FBD">
      <w:pPr>
        <w:numPr>
          <w:ilvl w:val="0"/>
          <w:numId w:val="1"/>
        </w:numPr>
        <w:spacing w:line="360" w:lineRule="auto"/>
        <w:jc w:val="both"/>
        <w:rPr>
          <w:rFonts w:ascii="Times New Roman" w:hAnsi="Times New Roman" w:cs="Times New Roman"/>
          <w:sz w:val="24"/>
          <w:szCs w:val="24"/>
        </w:rPr>
      </w:pPr>
      <w:r w:rsidRPr="00460E76">
        <w:rPr>
          <w:rFonts w:ascii="Times New Roman" w:hAnsi="Times New Roman" w:cs="Times New Roman"/>
          <w:sz w:val="24"/>
          <w:szCs w:val="24"/>
        </w:rPr>
        <w:t>To examine resource availability and livelihood conditions</w:t>
      </w:r>
      <w:r>
        <w:rPr>
          <w:rFonts w:ascii="Times New Roman" w:hAnsi="Times New Roman" w:cs="Times New Roman"/>
          <w:sz w:val="24"/>
          <w:szCs w:val="24"/>
        </w:rPr>
        <w:t xml:space="preserve"> in</w:t>
      </w:r>
      <w:r w:rsidRPr="00460E76">
        <w:rPr>
          <w:rFonts w:ascii="Times New Roman" w:hAnsi="Times New Roman" w:cs="Times New Roman"/>
          <w:sz w:val="24"/>
          <w:szCs w:val="24"/>
        </w:rPr>
        <w:t xml:space="preserve"> Char and Plain households</w:t>
      </w:r>
      <w:r>
        <w:rPr>
          <w:rFonts w:ascii="Times New Roman" w:hAnsi="Times New Roman" w:cs="Times New Roman"/>
          <w:sz w:val="24"/>
          <w:szCs w:val="24"/>
        </w:rPr>
        <w:t>.</w:t>
      </w:r>
    </w:p>
    <w:p w14:paraId="4702A3FE" w14:textId="46BDF4C3" w:rsidR="003D4186" w:rsidRPr="002A5FBD" w:rsidRDefault="002A5FBD" w:rsidP="00B80847">
      <w:pPr>
        <w:numPr>
          <w:ilvl w:val="0"/>
          <w:numId w:val="1"/>
        </w:numPr>
        <w:spacing w:line="360" w:lineRule="auto"/>
        <w:jc w:val="both"/>
        <w:rPr>
          <w:rFonts w:ascii="Times New Roman" w:hAnsi="Times New Roman" w:cs="Times New Roman"/>
          <w:sz w:val="24"/>
          <w:szCs w:val="24"/>
        </w:rPr>
      </w:pPr>
      <w:r w:rsidRPr="00460E76">
        <w:rPr>
          <w:rFonts w:ascii="Times New Roman" w:hAnsi="Times New Roman" w:cs="Times New Roman"/>
          <w:sz w:val="24"/>
          <w:szCs w:val="24"/>
        </w:rPr>
        <w:t>To identify the key determinants of household income through multiple linear regression, with particular attention to household size, landholding, days worked, livestock ownership, education, and location.</w:t>
      </w:r>
    </w:p>
    <w:p w14:paraId="77EDD6A3" w14:textId="5B1C9939" w:rsidR="00F4553A" w:rsidRPr="00F4553A" w:rsidRDefault="00616EB8" w:rsidP="00B808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F4553A" w:rsidRPr="00F4553A">
        <w:rPr>
          <w:rFonts w:ascii="Times New Roman" w:hAnsi="Times New Roman" w:cs="Times New Roman"/>
          <w:b/>
          <w:bCs/>
          <w:sz w:val="24"/>
          <w:szCs w:val="24"/>
        </w:rPr>
        <w:t>Methodology</w:t>
      </w:r>
    </w:p>
    <w:p w14:paraId="6162EE25" w14:textId="77777777" w:rsidR="002A5FBD" w:rsidRPr="003D4186" w:rsidRDefault="002A5FBD" w:rsidP="002A5FBD">
      <w:pPr>
        <w:spacing w:line="360" w:lineRule="auto"/>
        <w:jc w:val="both"/>
        <w:rPr>
          <w:rFonts w:ascii="Times New Roman" w:hAnsi="Times New Roman" w:cs="Times New Roman"/>
          <w:sz w:val="24"/>
          <w:szCs w:val="24"/>
        </w:rPr>
      </w:pPr>
      <w:r w:rsidRPr="003D4186">
        <w:rPr>
          <w:rFonts w:ascii="Times New Roman" w:hAnsi="Times New Roman" w:cs="Times New Roman"/>
          <w:sz w:val="24"/>
          <w:szCs w:val="24"/>
        </w:rPr>
        <w:lastRenderedPageBreak/>
        <w:t xml:space="preserve">This study employed a primary survey-based approach using a multi-stage sampling technique. </w:t>
      </w:r>
      <w:r>
        <w:rPr>
          <w:rFonts w:ascii="Times New Roman" w:hAnsi="Times New Roman" w:cs="Times New Roman"/>
          <w:sz w:val="24"/>
          <w:szCs w:val="24"/>
        </w:rPr>
        <w:t>H</w:t>
      </w:r>
      <w:r w:rsidRPr="003D4186">
        <w:rPr>
          <w:rFonts w:ascii="Times New Roman" w:hAnsi="Times New Roman" w:cs="Times New Roman"/>
          <w:sz w:val="24"/>
          <w:szCs w:val="24"/>
        </w:rPr>
        <w:t xml:space="preserve">ouseholds residing in Char and Plain areas </w:t>
      </w:r>
      <w:r>
        <w:rPr>
          <w:rFonts w:ascii="Times New Roman" w:hAnsi="Times New Roman" w:cs="Times New Roman"/>
          <w:sz w:val="24"/>
          <w:szCs w:val="24"/>
        </w:rPr>
        <w:t>are</w:t>
      </w:r>
      <w:r w:rsidRPr="003D4186">
        <w:rPr>
          <w:rFonts w:ascii="Times New Roman" w:hAnsi="Times New Roman" w:cs="Times New Roman"/>
          <w:sz w:val="24"/>
          <w:szCs w:val="24"/>
        </w:rPr>
        <w:t xml:space="preserve"> examined to determine household income and socio-economic characteristics in the four districts of Assam. A total of 450 households were surveyed, comprising both Char and Plain area households.</w:t>
      </w:r>
    </w:p>
    <w:p w14:paraId="2B56E061" w14:textId="77777777" w:rsidR="002A5FBD" w:rsidRPr="003D4186" w:rsidRDefault="002A5FBD" w:rsidP="002A5FBD">
      <w:p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Pr="003D4186">
        <w:rPr>
          <w:rFonts w:ascii="Times New Roman" w:hAnsi="Times New Roman" w:cs="Times New Roman"/>
          <w:sz w:val="24"/>
          <w:szCs w:val="24"/>
        </w:rPr>
        <w:t>or the regression analysis</w:t>
      </w:r>
      <w:r>
        <w:rPr>
          <w:rFonts w:ascii="Times New Roman" w:hAnsi="Times New Roman" w:cs="Times New Roman"/>
          <w:sz w:val="24"/>
          <w:szCs w:val="24"/>
        </w:rPr>
        <w:t xml:space="preserve">, </w:t>
      </w:r>
      <w:r w:rsidRPr="003D4186">
        <w:rPr>
          <w:rFonts w:ascii="Times New Roman" w:hAnsi="Times New Roman" w:cs="Times New Roman"/>
          <w:sz w:val="24"/>
          <w:szCs w:val="24"/>
        </w:rPr>
        <w:t>total household income</w:t>
      </w:r>
      <w:r>
        <w:rPr>
          <w:rFonts w:ascii="Times New Roman" w:hAnsi="Times New Roman" w:cs="Times New Roman"/>
          <w:sz w:val="24"/>
          <w:szCs w:val="24"/>
        </w:rPr>
        <w:t xml:space="preserve"> in a year is considered as</w:t>
      </w:r>
      <w:r w:rsidRPr="003D4186">
        <w:rPr>
          <w:rFonts w:ascii="Times New Roman" w:hAnsi="Times New Roman" w:cs="Times New Roman"/>
          <w:sz w:val="24"/>
          <w:szCs w:val="24"/>
        </w:rPr>
        <w:t xml:space="preserve"> dependent variabl</w:t>
      </w:r>
      <w:r>
        <w:rPr>
          <w:rFonts w:ascii="Times New Roman" w:hAnsi="Times New Roman" w:cs="Times New Roman"/>
          <w:sz w:val="24"/>
          <w:szCs w:val="24"/>
        </w:rPr>
        <w:t>e</w:t>
      </w:r>
      <w:r w:rsidRPr="003D4186">
        <w:rPr>
          <w:rFonts w:ascii="Times New Roman" w:hAnsi="Times New Roman" w:cs="Times New Roman"/>
          <w:sz w:val="24"/>
          <w:szCs w:val="24"/>
        </w:rPr>
        <w:t>. Independent variables included family size, landholding size, livestock count, education level of the household head, number of days worked last week, and location (Char=1, Plain=0). To identify determinants of household income, a multiple linear regression model is employed. The model is specified as Y=β</w:t>
      </w:r>
      <w:r w:rsidRPr="003D4186">
        <w:rPr>
          <w:rFonts w:ascii="Times New Roman" w:hAnsi="Times New Roman" w:cs="Times New Roman"/>
          <w:sz w:val="24"/>
          <w:szCs w:val="24"/>
          <w:vertAlign w:val="subscript"/>
        </w:rPr>
        <w:t>0</w:t>
      </w:r>
      <w:r w:rsidRPr="003D4186">
        <w:rPr>
          <w:rFonts w:ascii="Times New Roman" w:hAnsi="Times New Roman" w:cs="Times New Roman"/>
          <w:sz w:val="24"/>
          <w:szCs w:val="24"/>
        </w:rPr>
        <w:t>+β</w:t>
      </w:r>
      <w:r w:rsidRPr="003D4186">
        <w:rPr>
          <w:rFonts w:ascii="Times New Roman" w:hAnsi="Times New Roman" w:cs="Times New Roman"/>
          <w:sz w:val="24"/>
          <w:szCs w:val="24"/>
          <w:vertAlign w:val="subscript"/>
        </w:rPr>
        <w:t>1</w:t>
      </w:r>
      <w:r w:rsidRPr="003D4186">
        <w:rPr>
          <w:rFonts w:ascii="Times New Roman" w:hAnsi="Times New Roman" w:cs="Times New Roman"/>
          <w:sz w:val="24"/>
          <w:szCs w:val="24"/>
        </w:rPr>
        <w:t>X</w:t>
      </w:r>
      <w:r w:rsidRPr="003D4186">
        <w:rPr>
          <w:rFonts w:ascii="Times New Roman" w:hAnsi="Times New Roman" w:cs="Times New Roman"/>
          <w:sz w:val="24"/>
          <w:szCs w:val="24"/>
          <w:vertAlign w:val="subscript"/>
        </w:rPr>
        <w:t>1</w:t>
      </w:r>
      <w:r w:rsidRPr="003D4186">
        <w:rPr>
          <w:rFonts w:ascii="Times New Roman" w:hAnsi="Times New Roman" w:cs="Times New Roman"/>
          <w:sz w:val="24"/>
          <w:szCs w:val="24"/>
        </w:rPr>
        <w:t>+β</w:t>
      </w:r>
      <w:r w:rsidRPr="003D4186">
        <w:rPr>
          <w:rFonts w:ascii="Times New Roman" w:hAnsi="Times New Roman" w:cs="Times New Roman"/>
          <w:sz w:val="24"/>
          <w:szCs w:val="24"/>
          <w:vertAlign w:val="subscript"/>
        </w:rPr>
        <w:t>2</w:t>
      </w:r>
      <w:r w:rsidRPr="003D4186">
        <w:rPr>
          <w:rFonts w:ascii="Times New Roman" w:hAnsi="Times New Roman" w:cs="Times New Roman"/>
          <w:sz w:val="24"/>
          <w:szCs w:val="24"/>
        </w:rPr>
        <w:t>X</w:t>
      </w:r>
      <w:r w:rsidRPr="003D4186">
        <w:rPr>
          <w:rFonts w:ascii="Times New Roman" w:hAnsi="Times New Roman" w:cs="Times New Roman"/>
          <w:sz w:val="24"/>
          <w:szCs w:val="24"/>
          <w:vertAlign w:val="subscript"/>
        </w:rPr>
        <w:t>2</w:t>
      </w:r>
      <w:r w:rsidRPr="003D4186">
        <w:rPr>
          <w:rFonts w:ascii="Times New Roman" w:hAnsi="Times New Roman" w:cs="Times New Roman"/>
          <w:sz w:val="24"/>
          <w:szCs w:val="24"/>
        </w:rPr>
        <w:t>+β</w:t>
      </w:r>
      <w:r w:rsidRPr="003D4186">
        <w:rPr>
          <w:rFonts w:ascii="Times New Roman" w:hAnsi="Times New Roman" w:cs="Times New Roman"/>
          <w:sz w:val="24"/>
          <w:szCs w:val="24"/>
          <w:vertAlign w:val="subscript"/>
        </w:rPr>
        <w:t>3</w:t>
      </w:r>
      <w:r w:rsidRPr="003D4186">
        <w:rPr>
          <w:rFonts w:ascii="Times New Roman" w:hAnsi="Times New Roman" w:cs="Times New Roman"/>
          <w:sz w:val="24"/>
          <w:szCs w:val="24"/>
        </w:rPr>
        <w:t>X</w:t>
      </w:r>
      <w:r w:rsidRPr="003D4186">
        <w:rPr>
          <w:rFonts w:ascii="Times New Roman" w:hAnsi="Times New Roman" w:cs="Times New Roman"/>
          <w:sz w:val="24"/>
          <w:szCs w:val="24"/>
          <w:vertAlign w:val="subscript"/>
        </w:rPr>
        <w:t>3</w:t>
      </w:r>
      <w:r w:rsidRPr="003D4186">
        <w:rPr>
          <w:rFonts w:ascii="Times New Roman" w:hAnsi="Times New Roman" w:cs="Times New Roman"/>
          <w:sz w:val="24"/>
          <w:szCs w:val="24"/>
        </w:rPr>
        <w:t>+β</w:t>
      </w:r>
      <w:r w:rsidRPr="003D4186">
        <w:rPr>
          <w:rFonts w:ascii="Times New Roman" w:hAnsi="Times New Roman" w:cs="Times New Roman"/>
          <w:sz w:val="24"/>
          <w:szCs w:val="24"/>
          <w:vertAlign w:val="subscript"/>
        </w:rPr>
        <w:t>4</w:t>
      </w:r>
      <w:r w:rsidRPr="003D4186">
        <w:rPr>
          <w:rFonts w:ascii="Times New Roman" w:hAnsi="Times New Roman" w:cs="Times New Roman"/>
          <w:sz w:val="24"/>
          <w:szCs w:val="24"/>
        </w:rPr>
        <w:t>X</w:t>
      </w:r>
      <w:r w:rsidRPr="003D4186">
        <w:rPr>
          <w:rFonts w:ascii="Times New Roman" w:hAnsi="Times New Roman" w:cs="Times New Roman"/>
          <w:sz w:val="24"/>
          <w:szCs w:val="24"/>
          <w:vertAlign w:val="subscript"/>
        </w:rPr>
        <w:t>4</w:t>
      </w:r>
      <w:r w:rsidRPr="003D4186">
        <w:rPr>
          <w:rFonts w:ascii="Times New Roman" w:hAnsi="Times New Roman" w:cs="Times New Roman"/>
          <w:sz w:val="24"/>
          <w:szCs w:val="24"/>
        </w:rPr>
        <w:t>+β</w:t>
      </w:r>
      <w:r w:rsidRPr="003D4186">
        <w:rPr>
          <w:rFonts w:ascii="Times New Roman" w:hAnsi="Times New Roman" w:cs="Times New Roman"/>
          <w:sz w:val="24"/>
          <w:szCs w:val="24"/>
          <w:vertAlign w:val="subscript"/>
        </w:rPr>
        <w:t>5</w:t>
      </w:r>
      <w:r w:rsidRPr="003D4186">
        <w:rPr>
          <w:rFonts w:ascii="Times New Roman" w:hAnsi="Times New Roman" w:cs="Times New Roman"/>
          <w:sz w:val="24"/>
          <w:szCs w:val="24"/>
        </w:rPr>
        <w:t>X</w:t>
      </w:r>
      <w:r w:rsidRPr="003D4186">
        <w:rPr>
          <w:rFonts w:ascii="Times New Roman" w:hAnsi="Times New Roman" w:cs="Times New Roman"/>
          <w:sz w:val="24"/>
          <w:szCs w:val="24"/>
          <w:vertAlign w:val="subscript"/>
        </w:rPr>
        <w:t>5</w:t>
      </w:r>
      <w:r w:rsidRPr="003D4186">
        <w:rPr>
          <w:rFonts w:ascii="Times New Roman" w:hAnsi="Times New Roman" w:cs="Times New Roman"/>
          <w:sz w:val="24"/>
          <w:szCs w:val="24"/>
        </w:rPr>
        <w:t>+β</w:t>
      </w:r>
      <w:r w:rsidRPr="003D4186">
        <w:rPr>
          <w:rFonts w:ascii="Times New Roman" w:hAnsi="Times New Roman" w:cs="Times New Roman"/>
          <w:sz w:val="24"/>
          <w:szCs w:val="24"/>
          <w:vertAlign w:val="subscript"/>
        </w:rPr>
        <w:t>6</w:t>
      </w:r>
      <w:r w:rsidRPr="003D4186">
        <w:rPr>
          <w:rFonts w:ascii="Times New Roman" w:hAnsi="Times New Roman" w:cs="Times New Roman"/>
          <w:sz w:val="24"/>
          <w:szCs w:val="24"/>
        </w:rPr>
        <w:t>X</w:t>
      </w:r>
      <w:r w:rsidRPr="003D4186">
        <w:rPr>
          <w:rFonts w:ascii="Times New Roman" w:hAnsi="Times New Roman" w:cs="Times New Roman"/>
          <w:sz w:val="24"/>
          <w:szCs w:val="24"/>
          <w:vertAlign w:val="subscript"/>
        </w:rPr>
        <w:t>6</w:t>
      </w:r>
      <w:r w:rsidRPr="003D4186">
        <w:rPr>
          <w:rFonts w:ascii="Times New Roman" w:hAnsi="Times New Roman" w:cs="Times New Roman"/>
          <w:sz w:val="24"/>
          <w:szCs w:val="24"/>
        </w:rPr>
        <w:t>+ϵ</w:t>
      </w:r>
      <w:r>
        <w:rPr>
          <w:rFonts w:ascii="Times New Roman" w:hAnsi="Times New Roman" w:cs="Times New Roman"/>
          <w:sz w:val="24"/>
          <w:szCs w:val="24"/>
        </w:rPr>
        <w:t>, w</w:t>
      </w:r>
      <w:r w:rsidRPr="003D4186">
        <w:rPr>
          <w:rFonts w:ascii="Times New Roman" w:hAnsi="Times New Roman" w:cs="Times New Roman"/>
          <w:sz w:val="24"/>
          <w:szCs w:val="24"/>
        </w:rPr>
        <w:t>here Y represents household income, X</w:t>
      </w:r>
      <w:r w:rsidRPr="003D4186">
        <w:rPr>
          <w:rFonts w:ascii="Times New Roman" w:hAnsi="Times New Roman" w:cs="Times New Roman"/>
          <w:sz w:val="24"/>
          <w:szCs w:val="24"/>
          <w:vertAlign w:val="subscript"/>
        </w:rPr>
        <w:t>1</w:t>
      </w:r>
      <w:r w:rsidRPr="003D4186">
        <w:rPr>
          <w:rFonts w:ascii="Times New Roman" w:hAnsi="Times New Roman" w:cs="Times New Roman"/>
          <w:sz w:val="24"/>
          <w:szCs w:val="24"/>
        </w:rPr>
        <w:t xml:space="preserve"> family size, X</w:t>
      </w:r>
      <w:r w:rsidRPr="003D4186">
        <w:rPr>
          <w:rFonts w:ascii="Times New Roman" w:hAnsi="Times New Roman" w:cs="Times New Roman"/>
          <w:sz w:val="24"/>
          <w:szCs w:val="24"/>
          <w:vertAlign w:val="subscript"/>
        </w:rPr>
        <w:t>2</w:t>
      </w:r>
      <w:r w:rsidRPr="003D4186">
        <w:rPr>
          <w:rFonts w:ascii="Times New Roman" w:hAnsi="Times New Roman" w:cs="Times New Roman"/>
          <w:sz w:val="24"/>
          <w:szCs w:val="24"/>
        </w:rPr>
        <w:t xml:space="preserve"> landholding size, X</w:t>
      </w:r>
      <w:r w:rsidRPr="003D4186">
        <w:rPr>
          <w:rFonts w:ascii="Times New Roman" w:hAnsi="Times New Roman" w:cs="Times New Roman"/>
          <w:sz w:val="24"/>
          <w:szCs w:val="24"/>
          <w:vertAlign w:val="subscript"/>
        </w:rPr>
        <w:t>3</w:t>
      </w:r>
      <w:r w:rsidRPr="003D4186">
        <w:rPr>
          <w:rFonts w:ascii="Times New Roman" w:hAnsi="Times New Roman" w:cs="Times New Roman"/>
          <w:sz w:val="24"/>
          <w:szCs w:val="24"/>
        </w:rPr>
        <w:t xml:space="preserve"> livestock count, X</w:t>
      </w:r>
      <w:r w:rsidRPr="003D4186">
        <w:rPr>
          <w:rFonts w:ascii="Times New Roman" w:hAnsi="Times New Roman" w:cs="Times New Roman"/>
          <w:sz w:val="24"/>
          <w:szCs w:val="24"/>
          <w:vertAlign w:val="subscript"/>
        </w:rPr>
        <w:t>4</w:t>
      </w:r>
      <w:r w:rsidRPr="003D4186">
        <w:rPr>
          <w:rFonts w:ascii="Times New Roman" w:hAnsi="Times New Roman" w:cs="Times New Roman"/>
          <w:sz w:val="24"/>
          <w:szCs w:val="24"/>
        </w:rPr>
        <w:t xml:space="preserve"> education of household head, X</w:t>
      </w:r>
      <w:r w:rsidRPr="003D4186">
        <w:rPr>
          <w:rFonts w:ascii="Times New Roman" w:hAnsi="Times New Roman" w:cs="Times New Roman"/>
          <w:sz w:val="24"/>
          <w:szCs w:val="24"/>
          <w:vertAlign w:val="subscript"/>
        </w:rPr>
        <w:t xml:space="preserve">5 </w:t>
      </w:r>
      <w:r w:rsidRPr="003D4186">
        <w:rPr>
          <w:rFonts w:ascii="Times New Roman" w:hAnsi="Times New Roman" w:cs="Times New Roman"/>
          <w:sz w:val="24"/>
          <w:szCs w:val="24"/>
        </w:rPr>
        <w:t>days worked last week and X</w:t>
      </w:r>
      <w:r w:rsidRPr="003D4186">
        <w:rPr>
          <w:rFonts w:ascii="Times New Roman" w:hAnsi="Times New Roman" w:cs="Times New Roman"/>
          <w:sz w:val="24"/>
          <w:szCs w:val="24"/>
          <w:vertAlign w:val="subscript"/>
        </w:rPr>
        <w:t>6</w:t>
      </w:r>
      <w:r w:rsidRPr="003D4186">
        <w:rPr>
          <w:rFonts w:ascii="Times New Roman" w:hAnsi="Times New Roman" w:cs="Times New Roman"/>
          <w:sz w:val="24"/>
          <w:szCs w:val="24"/>
        </w:rPr>
        <w:t xml:space="preserve"> location (Char/Plain). The model diagnostics, including R², adjusted R², F-statistics, and significance levels, were used to assess model fit and explanatory power. Data analysis is conducted using SPSS software.</w:t>
      </w:r>
    </w:p>
    <w:p w14:paraId="4BCD818F" w14:textId="77777777" w:rsidR="00F41002" w:rsidRDefault="00F41002" w:rsidP="00B80847">
      <w:pPr>
        <w:spacing w:line="360" w:lineRule="auto"/>
      </w:pPr>
    </w:p>
    <w:p w14:paraId="00F14E4F" w14:textId="026C231A" w:rsidR="00275C60" w:rsidRDefault="00616EB8" w:rsidP="00B808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8B38C2">
        <w:rPr>
          <w:rFonts w:ascii="Times New Roman" w:hAnsi="Times New Roman" w:cs="Times New Roman"/>
          <w:b/>
          <w:bCs/>
          <w:sz w:val="24"/>
          <w:szCs w:val="24"/>
        </w:rPr>
        <w:t>Result &amp; Discussion</w:t>
      </w:r>
    </w:p>
    <w:p w14:paraId="66DF92F1" w14:textId="77777777" w:rsidR="002A5FBD" w:rsidRDefault="002A5FBD" w:rsidP="002A5FBD">
      <w:pPr>
        <w:spacing w:line="360" w:lineRule="auto"/>
        <w:jc w:val="both"/>
        <w:rPr>
          <w:rFonts w:ascii="Times New Roman" w:hAnsi="Times New Roman" w:cs="Times New Roman"/>
          <w:sz w:val="24"/>
          <w:szCs w:val="24"/>
        </w:rPr>
      </w:pPr>
      <w:r w:rsidRPr="0086565E">
        <w:rPr>
          <w:rFonts w:ascii="Times New Roman" w:hAnsi="Times New Roman" w:cs="Times New Roman"/>
          <w:sz w:val="24"/>
          <w:szCs w:val="24"/>
        </w:rPr>
        <w:t>In Table 1, the descriptive statistics show a vivid picture of the socio-economic conditions of the households surveyed. Mean household earnings stand at approximately Rs. 150,253 with a wide distribution</w:t>
      </w:r>
      <w:r>
        <w:rPr>
          <w:rFonts w:ascii="Times New Roman" w:hAnsi="Times New Roman" w:cs="Times New Roman"/>
          <w:sz w:val="24"/>
          <w:szCs w:val="24"/>
        </w:rPr>
        <w:t>,</w:t>
      </w:r>
      <w:r w:rsidRPr="0086565E">
        <w:rPr>
          <w:rFonts w:ascii="Times New Roman" w:hAnsi="Times New Roman" w:cs="Times New Roman"/>
          <w:sz w:val="24"/>
          <w:szCs w:val="24"/>
        </w:rPr>
        <w:t xml:space="preserve"> as the standard deviation of the same is 37,072 and the minimum and maximum are 6,000 and 300,115, respectively. </w:t>
      </w:r>
    </w:p>
    <w:p w14:paraId="2A151193" w14:textId="77777777" w:rsidR="002A5FBD" w:rsidRPr="00146DF8" w:rsidRDefault="002A5FBD" w:rsidP="002A5FBD">
      <w:pPr>
        <w:jc w:val="center"/>
        <w:rPr>
          <w:rFonts w:ascii="Times New Roman" w:hAnsi="Times New Roman" w:cs="Times New Roman"/>
          <w:b/>
          <w:bCs/>
          <w:sz w:val="24"/>
          <w:szCs w:val="24"/>
        </w:rPr>
      </w:pPr>
      <w:r w:rsidRPr="009A3EE2">
        <w:rPr>
          <w:rFonts w:ascii="Times New Roman" w:hAnsi="Times New Roman" w:cs="Times New Roman"/>
          <w:b/>
          <w:bCs/>
          <w:sz w:val="24"/>
          <w:szCs w:val="24"/>
        </w:rPr>
        <w:t xml:space="preserve">Table 1: Socio-economic </w:t>
      </w:r>
      <w:r>
        <w:rPr>
          <w:rFonts w:ascii="Times New Roman" w:hAnsi="Times New Roman" w:cs="Times New Roman"/>
          <w:b/>
          <w:bCs/>
          <w:sz w:val="24"/>
          <w:szCs w:val="24"/>
        </w:rPr>
        <w:t>P</w:t>
      </w:r>
      <w:r w:rsidRPr="009A3EE2">
        <w:rPr>
          <w:rFonts w:ascii="Times New Roman" w:hAnsi="Times New Roman" w:cs="Times New Roman"/>
          <w:b/>
          <w:bCs/>
          <w:sz w:val="24"/>
          <w:szCs w:val="24"/>
        </w:rPr>
        <w:t xml:space="preserve">rofile of the </w:t>
      </w:r>
      <w:r>
        <w:rPr>
          <w:rFonts w:ascii="Times New Roman" w:hAnsi="Times New Roman" w:cs="Times New Roman"/>
          <w:b/>
          <w:bCs/>
          <w:sz w:val="24"/>
          <w:szCs w:val="24"/>
        </w:rPr>
        <w:t>S</w:t>
      </w:r>
      <w:r w:rsidRPr="009A3EE2">
        <w:rPr>
          <w:rFonts w:ascii="Times New Roman" w:hAnsi="Times New Roman" w:cs="Times New Roman"/>
          <w:b/>
          <w:bCs/>
          <w:sz w:val="24"/>
          <w:szCs w:val="24"/>
        </w:rPr>
        <w:t xml:space="preserve">tudy </w:t>
      </w:r>
      <w:r>
        <w:rPr>
          <w:rFonts w:ascii="Times New Roman" w:hAnsi="Times New Roman" w:cs="Times New Roman"/>
          <w:b/>
          <w:bCs/>
          <w:sz w:val="24"/>
          <w:szCs w:val="24"/>
        </w:rPr>
        <w:t>A</w:t>
      </w:r>
      <w:r w:rsidRPr="009A3EE2">
        <w:rPr>
          <w:rFonts w:ascii="Times New Roman" w:hAnsi="Times New Roman" w:cs="Times New Roman"/>
          <w:b/>
          <w:bCs/>
          <w:sz w:val="24"/>
          <w:szCs w:val="24"/>
        </w:rPr>
        <w:t>rea</w:t>
      </w:r>
    </w:p>
    <w:tbl>
      <w:tblPr>
        <w:tblStyle w:val="TableGrid"/>
        <w:tblW w:w="5000" w:type="pct"/>
        <w:tblLook w:val="04A0" w:firstRow="1" w:lastRow="0" w:firstColumn="1" w:lastColumn="0" w:noHBand="0" w:noVBand="1"/>
      </w:tblPr>
      <w:tblGrid>
        <w:gridCol w:w="3980"/>
        <w:gridCol w:w="1136"/>
        <w:gridCol w:w="1255"/>
        <w:gridCol w:w="862"/>
        <w:gridCol w:w="1127"/>
        <w:gridCol w:w="656"/>
      </w:tblGrid>
      <w:tr w:rsidR="002A5FBD" w:rsidRPr="00710610" w14:paraId="54510E00" w14:textId="77777777" w:rsidTr="00E23264">
        <w:tc>
          <w:tcPr>
            <w:tcW w:w="2207" w:type="pct"/>
            <w:vAlign w:val="center"/>
            <w:hideMark/>
          </w:tcPr>
          <w:p w14:paraId="05500F12"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Variable</w:t>
            </w:r>
          </w:p>
        </w:tc>
        <w:tc>
          <w:tcPr>
            <w:tcW w:w="630" w:type="pct"/>
            <w:vAlign w:val="center"/>
            <w:hideMark/>
          </w:tcPr>
          <w:p w14:paraId="6B5ED0C5"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Mean</w:t>
            </w:r>
          </w:p>
        </w:tc>
        <w:tc>
          <w:tcPr>
            <w:tcW w:w="696" w:type="pct"/>
            <w:vAlign w:val="center"/>
            <w:hideMark/>
          </w:tcPr>
          <w:p w14:paraId="2F7C0E5A"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Std. Dev.</w:t>
            </w:r>
          </w:p>
        </w:tc>
        <w:tc>
          <w:tcPr>
            <w:tcW w:w="478" w:type="pct"/>
            <w:vAlign w:val="center"/>
            <w:hideMark/>
          </w:tcPr>
          <w:p w14:paraId="453F650B"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Min</w:t>
            </w:r>
          </w:p>
        </w:tc>
        <w:tc>
          <w:tcPr>
            <w:tcW w:w="625" w:type="pct"/>
            <w:vAlign w:val="center"/>
            <w:hideMark/>
          </w:tcPr>
          <w:p w14:paraId="2C142260"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Max</w:t>
            </w:r>
          </w:p>
        </w:tc>
        <w:tc>
          <w:tcPr>
            <w:tcW w:w="364" w:type="pct"/>
            <w:vAlign w:val="center"/>
            <w:hideMark/>
          </w:tcPr>
          <w:p w14:paraId="1B778C60"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N</w:t>
            </w:r>
          </w:p>
        </w:tc>
      </w:tr>
      <w:tr w:rsidR="002A5FBD" w:rsidRPr="00710610" w14:paraId="07F8F54A" w14:textId="77777777" w:rsidTr="00E23264">
        <w:tc>
          <w:tcPr>
            <w:tcW w:w="2207" w:type="pct"/>
            <w:vAlign w:val="center"/>
            <w:hideMark/>
          </w:tcPr>
          <w:p w14:paraId="4492E8A5"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Household income (Rs.)</w:t>
            </w:r>
          </w:p>
        </w:tc>
        <w:tc>
          <w:tcPr>
            <w:tcW w:w="630" w:type="pct"/>
            <w:vAlign w:val="center"/>
            <w:hideMark/>
          </w:tcPr>
          <w:p w14:paraId="52F3E931"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150,253</w:t>
            </w:r>
          </w:p>
        </w:tc>
        <w:tc>
          <w:tcPr>
            <w:tcW w:w="696" w:type="pct"/>
            <w:vAlign w:val="center"/>
            <w:hideMark/>
          </w:tcPr>
          <w:p w14:paraId="7245E22D"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37,072</w:t>
            </w:r>
          </w:p>
        </w:tc>
        <w:tc>
          <w:tcPr>
            <w:tcW w:w="478" w:type="pct"/>
            <w:vAlign w:val="center"/>
            <w:hideMark/>
          </w:tcPr>
          <w:p w14:paraId="7E02CF55"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6,000</w:t>
            </w:r>
          </w:p>
        </w:tc>
        <w:tc>
          <w:tcPr>
            <w:tcW w:w="625" w:type="pct"/>
            <w:vAlign w:val="center"/>
            <w:hideMark/>
          </w:tcPr>
          <w:p w14:paraId="4CD8DACD"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300,115</w:t>
            </w:r>
          </w:p>
        </w:tc>
        <w:tc>
          <w:tcPr>
            <w:tcW w:w="364" w:type="pct"/>
            <w:vAlign w:val="center"/>
            <w:hideMark/>
          </w:tcPr>
          <w:p w14:paraId="364ECC1B"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450</w:t>
            </w:r>
          </w:p>
        </w:tc>
      </w:tr>
      <w:tr w:rsidR="002A5FBD" w:rsidRPr="00710610" w14:paraId="60C515B6" w14:textId="77777777" w:rsidTr="00E23264">
        <w:tc>
          <w:tcPr>
            <w:tcW w:w="2207" w:type="pct"/>
            <w:vAlign w:val="center"/>
            <w:hideMark/>
          </w:tcPr>
          <w:p w14:paraId="74E6C450"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Family size (members)</w:t>
            </w:r>
          </w:p>
        </w:tc>
        <w:tc>
          <w:tcPr>
            <w:tcW w:w="630" w:type="pct"/>
            <w:vAlign w:val="center"/>
            <w:hideMark/>
          </w:tcPr>
          <w:p w14:paraId="54062640"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5.6</w:t>
            </w:r>
          </w:p>
        </w:tc>
        <w:tc>
          <w:tcPr>
            <w:tcW w:w="696" w:type="pct"/>
            <w:vAlign w:val="center"/>
            <w:hideMark/>
          </w:tcPr>
          <w:p w14:paraId="0AF64264"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2.1</w:t>
            </w:r>
          </w:p>
        </w:tc>
        <w:tc>
          <w:tcPr>
            <w:tcW w:w="478" w:type="pct"/>
            <w:vAlign w:val="center"/>
            <w:hideMark/>
          </w:tcPr>
          <w:p w14:paraId="245DA157"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2</w:t>
            </w:r>
          </w:p>
        </w:tc>
        <w:tc>
          <w:tcPr>
            <w:tcW w:w="625" w:type="pct"/>
            <w:vAlign w:val="center"/>
            <w:hideMark/>
          </w:tcPr>
          <w:p w14:paraId="3703441F"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12</w:t>
            </w:r>
          </w:p>
        </w:tc>
        <w:tc>
          <w:tcPr>
            <w:tcW w:w="364" w:type="pct"/>
            <w:vAlign w:val="center"/>
            <w:hideMark/>
          </w:tcPr>
          <w:p w14:paraId="135937F9"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450</w:t>
            </w:r>
          </w:p>
        </w:tc>
      </w:tr>
      <w:tr w:rsidR="002A5FBD" w:rsidRPr="00710610" w14:paraId="75E23F00" w14:textId="77777777" w:rsidTr="00E23264">
        <w:tc>
          <w:tcPr>
            <w:tcW w:w="2207" w:type="pct"/>
            <w:vAlign w:val="center"/>
            <w:hideMark/>
          </w:tcPr>
          <w:p w14:paraId="03DEC12F"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Landholding (bigha)</w:t>
            </w:r>
          </w:p>
        </w:tc>
        <w:tc>
          <w:tcPr>
            <w:tcW w:w="630" w:type="pct"/>
            <w:vAlign w:val="center"/>
            <w:hideMark/>
          </w:tcPr>
          <w:p w14:paraId="13A5E84A"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1.8</w:t>
            </w:r>
          </w:p>
        </w:tc>
        <w:tc>
          <w:tcPr>
            <w:tcW w:w="696" w:type="pct"/>
            <w:vAlign w:val="center"/>
            <w:hideMark/>
          </w:tcPr>
          <w:p w14:paraId="5ECD2BE8"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0.9</w:t>
            </w:r>
          </w:p>
        </w:tc>
        <w:tc>
          <w:tcPr>
            <w:tcW w:w="478" w:type="pct"/>
            <w:vAlign w:val="center"/>
            <w:hideMark/>
          </w:tcPr>
          <w:p w14:paraId="001A58FF"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0</w:t>
            </w:r>
          </w:p>
        </w:tc>
        <w:tc>
          <w:tcPr>
            <w:tcW w:w="625" w:type="pct"/>
            <w:vAlign w:val="center"/>
            <w:hideMark/>
          </w:tcPr>
          <w:p w14:paraId="0DD4EFD4"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6</w:t>
            </w:r>
          </w:p>
        </w:tc>
        <w:tc>
          <w:tcPr>
            <w:tcW w:w="364" w:type="pct"/>
            <w:vAlign w:val="center"/>
            <w:hideMark/>
          </w:tcPr>
          <w:p w14:paraId="3D014C8B"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450</w:t>
            </w:r>
          </w:p>
        </w:tc>
      </w:tr>
      <w:tr w:rsidR="002A5FBD" w:rsidRPr="00710610" w14:paraId="37CBB649" w14:textId="77777777" w:rsidTr="00E23264">
        <w:tc>
          <w:tcPr>
            <w:tcW w:w="2207" w:type="pct"/>
            <w:vAlign w:val="center"/>
            <w:hideMark/>
          </w:tcPr>
          <w:p w14:paraId="0397D27F"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 xml:space="preserve">Education of </w:t>
            </w:r>
            <w:r>
              <w:rPr>
                <w:rFonts w:ascii="Times New Roman" w:hAnsi="Times New Roman" w:cs="Times New Roman"/>
                <w:sz w:val="24"/>
                <w:szCs w:val="24"/>
              </w:rPr>
              <w:t xml:space="preserve">the </w:t>
            </w:r>
            <w:r w:rsidRPr="004D1DAC">
              <w:rPr>
                <w:rFonts w:ascii="Times New Roman" w:hAnsi="Times New Roman" w:cs="Times New Roman"/>
                <w:sz w:val="24"/>
                <w:szCs w:val="24"/>
              </w:rPr>
              <w:t>H</w:t>
            </w:r>
            <w:r>
              <w:rPr>
                <w:rFonts w:ascii="Times New Roman" w:hAnsi="Times New Roman" w:cs="Times New Roman"/>
                <w:sz w:val="24"/>
                <w:szCs w:val="24"/>
              </w:rPr>
              <w:t>ousehold</w:t>
            </w:r>
            <w:r w:rsidRPr="004D1DAC">
              <w:rPr>
                <w:rFonts w:ascii="Times New Roman" w:hAnsi="Times New Roman" w:cs="Times New Roman"/>
                <w:sz w:val="24"/>
                <w:szCs w:val="24"/>
              </w:rPr>
              <w:t xml:space="preserve"> </w:t>
            </w:r>
            <w:r>
              <w:rPr>
                <w:rFonts w:ascii="Times New Roman" w:hAnsi="Times New Roman" w:cs="Times New Roman"/>
                <w:sz w:val="24"/>
                <w:szCs w:val="24"/>
              </w:rPr>
              <w:t>Head</w:t>
            </w:r>
          </w:p>
        </w:tc>
        <w:tc>
          <w:tcPr>
            <w:tcW w:w="630" w:type="pct"/>
            <w:vAlign w:val="center"/>
            <w:hideMark/>
          </w:tcPr>
          <w:p w14:paraId="72731066"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3.2</w:t>
            </w:r>
          </w:p>
        </w:tc>
        <w:tc>
          <w:tcPr>
            <w:tcW w:w="696" w:type="pct"/>
            <w:vAlign w:val="center"/>
            <w:hideMark/>
          </w:tcPr>
          <w:p w14:paraId="43491716"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1.4</w:t>
            </w:r>
          </w:p>
        </w:tc>
        <w:tc>
          <w:tcPr>
            <w:tcW w:w="478" w:type="pct"/>
            <w:vAlign w:val="center"/>
            <w:hideMark/>
          </w:tcPr>
          <w:p w14:paraId="66076E8C"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1</w:t>
            </w:r>
          </w:p>
        </w:tc>
        <w:tc>
          <w:tcPr>
            <w:tcW w:w="625" w:type="pct"/>
            <w:vAlign w:val="center"/>
            <w:hideMark/>
          </w:tcPr>
          <w:p w14:paraId="4628DC9B"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7</w:t>
            </w:r>
          </w:p>
        </w:tc>
        <w:tc>
          <w:tcPr>
            <w:tcW w:w="364" w:type="pct"/>
            <w:vAlign w:val="center"/>
            <w:hideMark/>
          </w:tcPr>
          <w:p w14:paraId="28A407CB"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450</w:t>
            </w:r>
          </w:p>
        </w:tc>
      </w:tr>
      <w:tr w:rsidR="002A5FBD" w:rsidRPr="00710610" w14:paraId="3CD4CBE8" w14:textId="77777777" w:rsidTr="00E23264">
        <w:tc>
          <w:tcPr>
            <w:tcW w:w="2207" w:type="pct"/>
            <w:vAlign w:val="center"/>
            <w:hideMark/>
          </w:tcPr>
          <w:p w14:paraId="1D1CE98F"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Days worked last week</w:t>
            </w:r>
          </w:p>
        </w:tc>
        <w:tc>
          <w:tcPr>
            <w:tcW w:w="630" w:type="pct"/>
            <w:vAlign w:val="center"/>
            <w:hideMark/>
          </w:tcPr>
          <w:p w14:paraId="7938E105"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3.9</w:t>
            </w:r>
          </w:p>
        </w:tc>
        <w:tc>
          <w:tcPr>
            <w:tcW w:w="696" w:type="pct"/>
            <w:vAlign w:val="center"/>
            <w:hideMark/>
          </w:tcPr>
          <w:p w14:paraId="161D875D"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1.8</w:t>
            </w:r>
          </w:p>
        </w:tc>
        <w:tc>
          <w:tcPr>
            <w:tcW w:w="478" w:type="pct"/>
            <w:vAlign w:val="center"/>
            <w:hideMark/>
          </w:tcPr>
          <w:p w14:paraId="05DEA8B8"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0</w:t>
            </w:r>
          </w:p>
        </w:tc>
        <w:tc>
          <w:tcPr>
            <w:tcW w:w="625" w:type="pct"/>
            <w:vAlign w:val="center"/>
            <w:hideMark/>
          </w:tcPr>
          <w:p w14:paraId="49FB5B95"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7</w:t>
            </w:r>
          </w:p>
        </w:tc>
        <w:tc>
          <w:tcPr>
            <w:tcW w:w="364" w:type="pct"/>
            <w:vAlign w:val="center"/>
            <w:hideMark/>
          </w:tcPr>
          <w:p w14:paraId="4AF53A92"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450</w:t>
            </w:r>
          </w:p>
        </w:tc>
      </w:tr>
      <w:tr w:rsidR="002A5FBD" w:rsidRPr="00710610" w14:paraId="2C52A2DD" w14:textId="77777777" w:rsidTr="00E23264">
        <w:tc>
          <w:tcPr>
            <w:tcW w:w="2207" w:type="pct"/>
            <w:vAlign w:val="center"/>
            <w:hideMark/>
          </w:tcPr>
          <w:p w14:paraId="4A9F4717"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Livestock (total count)</w:t>
            </w:r>
          </w:p>
        </w:tc>
        <w:tc>
          <w:tcPr>
            <w:tcW w:w="630" w:type="pct"/>
            <w:vAlign w:val="center"/>
            <w:hideMark/>
          </w:tcPr>
          <w:p w14:paraId="5B7725F4"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4.5</w:t>
            </w:r>
          </w:p>
        </w:tc>
        <w:tc>
          <w:tcPr>
            <w:tcW w:w="696" w:type="pct"/>
            <w:vAlign w:val="center"/>
            <w:hideMark/>
          </w:tcPr>
          <w:p w14:paraId="04F7F15D"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3.2</w:t>
            </w:r>
          </w:p>
        </w:tc>
        <w:tc>
          <w:tcPr>
            <w:tcW w:w="478" w:type="pct"/>
            <w:vAlign w:val="center"/>
            <w:hideMark/>
          </w:tcPr>
          <w:p w14:paraId="36F32998"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0</w:t>
            </w:r>
          </w:p>
        </w:tc>
        <w:tc>
          <w:tcPr>
            <w:tcW w:w="625" w:type="pct"/>
            <w:vAlign w:val="center"/>
            <w:hideMark/>
          </w:tcPr>
          <w:p w14:paraId="298F7786"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25</w:t>
            </w:r>
          </w:p>
        </w:tc>
        <w:tc>
          <w:tcPr>
            <w:tcW w:w="364" w:type="pct"/>
            <w:vAlign w:val="center"/>
            <w:hideMark/>
          </w:tcPr>
          <w:p w14:paraId="7FE91835" w14:textId="77777777" w:rsidR="002A5FBD" w:rsidRPr="004D1DAC" w:rsidRDefault="002A5FBD" w:rsidP="00E23264">
            <w:pPr>
              <w:spacing w:line="276" w:lineRule="auto"/>
              <w:jc w:val="center"/>
              <w:rPr>
                <w:rFonts w:ascii="Times New Roman" w:hAnsi="Times New Roman" w:cs="Times New Roman"/>
                <w:sz w:val="24"/>
                <w:szCs w:val="24"/>
              </w:rPr>
            </w:pPr>
            <w:r w:rsidRPr="004D1DAC">
              <w:rPr>
                <w:rFonts w:ascii="Times New Roman" w:hAnsi="Times New Roman" w:cs="Times New Roman"/>
                <w:sz w:val="24"/>
                <w:szCs w:val="24"/>
              </w:rPr>
              <w:t>450</w:t>
            </w:r>
          </w:p>
        </w:tc>
      </w:tr>
    </w:tbl>
    <w:p w14:paraId="793ECAA1" w14:textId="77777777" w:rsidR="002A5FBD" w:rsidRPr="00431465" w:rsidRDefault="002A5FBD" w:rsidP="002A5FBD">
      <w:pPr>
        <w:rPr>
          <w:rFonts w:ascii="Times New Roman" w:hAnsi="Times New Roman" w:cs="Times New Roman"/>
          <w:i/>
          <w:iCs/>
        </w:rPr>
      </w:pPr>
      <w:r w:rsidRPr="00FD2878">
        <w:rPr>
          <w:rFonts w:ascii="Times New Roman" w:hAnsi="Times New Roman" w:cs="Times New Roman"/>
          <w:i/>
          <w:iCs/>
        </w:rPr>
        <w:t>Source: Author’s calculation from survey data</w:t>
      </w:r>
    </w:p>
    <w:p w14:paraId="78F0743A" w14:textId="77777777" w:rsidR="002A5FBD" w:rsidRPr="00494115" w:rsidRDefault="002A5FBD" w:rsidP="002A5FBD">
      <w:pPr>
        <w:spacing w:line="360" w:lineRule="auto"/>
        <w:jc w:val="both"/>
        <w:rPr>
          <w:rFonts w:ascii="Times New Roman" w:hAnsi="Times New Roman" w:cs="Times New Roman"/>
          <w:sz w:val="24"/>
          <w:szCs w:val="24"/>
        </w:rPr>
      </w:pPr>
      <w:r w:rsidRPr="00494115">
        <w:rPr>
          <w:rFonts w:ascii="Times New Roman" w:hAnsi="Times New Roman" w:cs="Times New Roman"/>
          <w:sz w:val="24"/>
          <w:szCs w:val="24"/>
        </w:rPr>
        <w:t xml:space="preserve">The average family is 5.6, with the largest family numbering 12 members. The agrarian resource base is characterised by a relatively small landholding, mainly 1.8 bigha with a maximum of 6 bigha. The average education level of the head of the home is 3.2 based on a seven-point scale; thus, the majority of the respondents are in the categories of primary school and matric education. The mean number of days worked by respondents was 3.9 during the </w:t>
      </w:r>
      <w:r w:rsidRPr="00494115">
        <w:rPr>
          <w:rFonts w:ascii="Times New Roman" w:hAnsi="Times New Roman" w:cs="Times New Roman"/>
          <w:sz w:val="24"/>
          <w:szCs w:val="24"/>
        </w:rPr>
        <w:lastRenderedPageBreak/>
        <w:t>week. The average number of livestock was 4.5, with the highest number of animals belonging to some households being 25. All of these statistics support this picture of modest household earnings, large family sizes and limited resources in land and educational attainment.</w:t>
      </w:r>
    </w:p>
    <w:p w14:paraId="3BA7CB15" w14:textId="77777777" w:rsidR="002A5FBD" w:rsidRPr="00625026" w:rsidRDefault="002A5FBD" w:rsidP="002A5FBD">
      <w:pPr>
        <w:spacing w:line="360" w:lineRule="auto"/>
        <w:jc w:val="both"/>
        <w:rPr>
          <w:rFonts w:ascii="Times New Roman" w:hAnsi="Times New Roman" w:cs="Times New Roman"/>
          <w:sz w:val="24"/>
          <w:szCs w:val="24"/>
        </w:rPr>
      </w:pPr>
      <w:r w:rsidRPr="00625026">
        <w:rPr>
          <w:rFonts w:ascii="Times New Roman" w:hAnsi="Times New Roman" w:cs="Times New Roman"/>
          <w:sz w:val="24"/>
          <w:szCs w:val="24"/>
        </w:rPr>
        <w:t xml:space="preserve">Through regression analysis, Table 2 indicates the significant determinants of household income level. </w:t>
      </w:r>
      <w:r w:rsidRPr="007238AF">
        <w:rPr>
          <w:rFonts w:ascii="Times New Roman" w:hAnsi="Times New Roman" w:cs="Times New Roman"/>
          <w:sz w:val="24"/>
          <w:szCs w:val="24"/>
        </w:rPr>
        <w:t>In Char areas,</w:t>
      </w:r>
      <w:r>
        <w:rPr>
          <w:rFonts w:ascii="Times New Roman" w:hAnsi="Times New Roman" w:cs="Times New Roman"/>
          <w:sz w:val="24"/>
          <w:szCs w:val="24"/>
        </w:rPr>
        <w:t xml:space="preserve"> the </w:t>
      </w:r>
      <w:r w:rsidRPr="00625026">
        <w:rPr>
          <w:rFonts w:ascii="Times New Roman" w:hAnsi="Times New Roman" w:cs="Times New Roman"/>
          <w:sz w:val="24"/>
          <w:szCs w:val="24"/>
        </w:rPr>
        <w:t xml:space="preserve">size of the household </w:t>
      </w:r>
      <w:r>
        <w:rPr>
          <w:rFonts w:ascii="Times New Roman" w:hAnsi="Times New Roman" w:cs="Times New Roman"/>
          <w:sz w:val="24"/>
          <w:szCs w:val="24"/>
        </w:rPr>
        <w:t xml:space="preserve">is one of the </w:t>
      </w:r>
      <w:r w:rsidRPr="00625026">
        <w:rPr>
          <w:rFonts w:ascii="Times New Roman" w:hAnsi="Times New Roman" w:cs="Times New Roman"/>
          <w:sz w:val="24"/>
          <w:szCs w:val="24"/>
        </w:rPr>
        <w:t xml:space="preserve">significant positive </w:t>
      </w:r>
      <w:r>
        <w:rPr>
          <w:rFonts w:ascii="Times New Roman" w:hAnsi="Times New Roman" w:cs="Times New Roman"/>
          <w:sz w:val="24"/>
          <w:szCs w:val="24"/>
        </w:rPr>
        <w:t>predictors.</w:t>
      </w:r>
      <w:r w:rsidRPr="007238AF">
        <w:rPr>
          <w:rFonts w:ascii="Times New Roman" w:hAnsi="Times New Roman" w:cs="Times New Roman"/>
          <w:sz w:val="24"/>
          <w:szCs w:val="24"/>
        </w:rPr>
        <w:t xml:space="preserve"> </w:t>
      </w:r>
      <w:r>
        <w:rPr>
          <w:rFonts w:ascii="Times New Roman" w:hAnsi="Times New Roman" w:cs="Times New Roman"/>
          <w:sz w:val="24"/>
          <w:szCs w:val="24"/>
        </w:rPr>
        <w:t>F</w:t>
      </w:r>
      <w:r w:rsidRPr="007238AF">
        <w:rPr>
          <w:rFonts w:ascii="Times New Roman" w:hAnsi="Times New Roman" w:cs="Times New Roman"/>
          <w:sz w:val="24"/>
          <w:szCs w:val="24"/>
        </w:rPr>
        <w:t>amilies</w:t>
      </w:r>
      <w:r>
        <w:rPr>
          <w:rFonts w:ascii="Times New Roman" w:hAnsi="Times New Roman" w:cs="Times New Roman"/>
          <w:sz w:val="24"/>
          <w:szCs w:val="24"/>
        </w:rPr>
        <w:t xml:space="preserve"> in char areas</w:t>
      </w:r>
      <w:r w:rsidRPr="007238AF">
        <w:rPr>
          <w:rFonts w:ascii="Times New Roman" w:hAnsi="Times New Roman" w:cs="Times New Roman"/>
          <w:sz w:val="24"/>
          <w:szCs w:val="24"/>
        </w:rPr>
        <w:t xml:space="preserve"> tend to be larger on average compared to Plain areas. </w:t>
      </w:r>
      <w:r>
        <w:rPr>
          <w:rFonts w:ascii="Times New Roman" w:hAnsi="Times New Roman" w:cs="Times New Roman"/>
          <w:sz w:val="24"/>
          <w:szCs w:val="24"/>
        </w:rPr>
        <w:t>This</w:t>
      </w:r>
      <w:r w:rsidRPr="00625026">
        <w:rPr>
          <w:rFonts w:ascii="Times New Roman" w:hAnsi="Times New Roman" w:cs="Times New Roman"/>
          <w:sz w:val="24"/>
          <w:szCs w:val="24"/>
        </w:rPr>
        <w:t xml:space="preserve"> indicates that larger families may benefit from multiple earners</w:t>
      </w:r>
      <w:r>
        <w:rPr>
          <w:rFonts w:ascii="Times New Roman" w:hAnsi="Times New Roman" w:cs="Times New Roman"/>
          <w:sz w:val="24"/>
          <w:szCs w:val="24"/>
        </w:rPr>
        <w:t xml:space="preserve"> in the Char region</w:t>
      </w:r>
      <w:r w:rsidRPr="007238AF">
        <w:rPr>
          <w:rFonts w:ascii="Times New Roman" w:hAnsi="Times New Roman" w:cs="Times New Roman"/>
          <w:sz w:val="24"/>
          <w:szCs w:val="24"/>
        </w:rPr>
        <w:t xml:space="preserve">, where more members often participate in agricultural </w:t>
      </w:r>
      <w:r>
        <w:rPr>
          <w:rFonts w:ascii="Times New Roman" w:hAnsi="Times New Roman" w:cs="Times New Roman"/>
          <w:sz w:val="24"/>
          <w:szCs w:val="24"/>
        </w:rPr>
        <w:t>labour</w:t>
      </w:r>
      <w:r w:rsidRPr="007238AF">
        <w:rPr>
          <w:rFonts w:ascii="Times New Roman" w:hAnsi="Times New Roman" w:cs="Times New Roman"/>
          <w:sz w:val="24"/>
          <w:szCs w:val="24"/>
        </w:rPr>
        <w:t xml:space="preserve"> or wage work</w:t>
      </w:r>
      <w:r w:rsidRPr="00625026">
        <w:rPr>
          <w:rFonts w:ascii="Times New Roman" w:hAnsi="Times New Roman" w:cs="Times New Roman"/>
          <w:sz w:val="24"/>
          <w:szCs w:val="24"/>
        </w:rPr>
        <w:t>. The possession of land also affects size substantially and positively, which proves that agricultural resources play a crucial role in influencing income levels</w:t>
      </w:r>
      <w:r>
        <w:rPr>
          <w:rFonts w:ascii="Times New Roman" w:hAnsi="Times New Roman" w:cs="Times New Roman"/>
          <w:sz w:val="24"/>
          <w:szCs w:val="24"/>
        </w:rPr>
        <w:t xml:space="preserve"> in both char and plain regions. However, i</w:t>
      </w:r>
      <w:r w:rsidRPr="00520480">
        <w:rPr>
          <w:rFonts w:ascii="Times New Roman" w:hAnsi="Times New Roman" w:cs="Times New Roman"/>
          <w:sz w:val="24"/>
          <w:szCs w:val="24"/>
        </w:rPr>
        <w:t>n Char areas, households</w:t>
      </w:r>
      <w:r>
        <w:rPr>
          <w:rFonts w:ascii="Times New Roman" w:hAnsi="Times New Roman" w:cs="Times New Roman"/>
          <w:sz w:val="24"/>
          <w:szCs w:val="24"/>
        </w:rPr>
        <w:t xml:space="preserve"> </w:t>
      </w:r>
      <w:r w:rsidRPr="00520480">
        <w:rPr>
          <w:rFonts w:ascii="Times New Roman" w:hAnsi="Times New Roman" w:cs="Times New Roman"/>
          <w:sz w:val="24"/>
          <w:szCs w:val="24"/>
        </w:rPr>
        <w:t xml:space="preserve">face risks of displacement and seasonal crop loss, </w:t>
      </w:r>
      <w:r>
        <w:rPr>
          <w:rFonts w:ascii="Times New Roman" w:hAnsi="Times New Roman" w:cs="Times New Roman"/>
          <w:sz w:val="24"/>
          <w:szCs w:val="24"/>
        </w:rPr>
        <w:t>despite possessing fertile agricultural land</w:t>
      </w:r>
      <w:r w:rsidRPr="00520480">
        <w:rPr>
          <w:rFonts w:ascii="Times New Roman" w:hAnsi="Times New Roman" w:cs="Times New Roman"/>
          <w:sz w:val="24"/>
          <w:szCs w:val="24"/>
        </w:rPr>
        <w:t>.</w:t>
      </w:r>
      <w:r w:rsidRPr="00625026">
        <w:rPr>
          <w:rFonts w:ascii="Times New Roman" w:hAnsi="Times New Roman" w:cs="Times New Roman"/>
          <w:sz w:val="24"/>
          <w:szCs w:val="24"/>
        </w:rPr>
        <w:t xml:space="preserve"> On the same note, labour participation significantly </w:t>
      </w:r>
      <w:r>
        <w:rPr>
          <w:rFonts w:ascii="Times New Roman" w:hAnsi="Times New Roman" w:cs="Times New Roman"/>
          <w:sz w:val="24"/>
          <w:szCs w:val="24"/>
        </w:rPr>
        <w:t>helps</w:t>
      </w:r>
      <w:r w:rsidRPr="00625026">
        <w:rPr>
          <w:rFonts w:ascii="Times New Roman" w:hAnsi="Times New Roman" w:cs="Times New Roman"/>
          <w:sz w:val="24"/>
          <w:szCs w:val="24"/>
        </w:rPr>
        <w:t xml:space="preserve"> to sustain households' earnings</w:t>
      </w:r>
      <w:r>
        <w:rPr>
          <w:rFonts w:ascii="Times New Roman" w:hAnsi="Times New Roman" w:cs="Times New Roman"/>
          <w:sz w:val="24"/>
          <w:szCs w:val="24"/>
        </w:rPr>
        <w:t xml:space="preserve"> in char areas</w:t>
      </w:r>
      <w:r w:rsidRPr="00625026">
        <w:rPr>
          <w:rFonts w:ascii="Times New Roman" w:hAnsi="Times New Roman" w:cs="Times New Roman"/>
          <w:sz w:val="24"/>
          <w:szCs w:val="24"/>
        </w:rPr>
        <w:t>, as the days worked in the last week have a positive correlation with income</w:t>
      </w:r>
      <w:r>
        <w:rPr>
          <w:rFonts w:ascii="Times New Roman" w:hAnsi="Times New Roman" w:cs="Times New Roman"/>
          <w:sz w:val="24"/>
          <w:szCs w:val="24"/>
        </w:rPr>
        <w:t xml:space="preserve"> in both regions</w:t>
      </w:r>
      <w:r w:rsidRPr="00625026">
        <w:rPr>
          <w:rFonts w:ascii="Times New Roman" w:hAnsi="Times New Roman" w:cs="Times New Roman"/>
          <w:sz w:val="24"/>
          <w:szCs w:val="24"/>
        </w:rPr>
        <w:t xml:space="preserve">. </w:t>
      </w:r>
      <w:r>
        <w:rPr>
          <w:rFonts w:ascii="Times New Roman" w:hAnsi="Times New Roman" w:cs="Times New Roman"/>
          <w:sz w:val="24"/>
          <w:szCs w:val="24"/>
        </w:rPr>
        <w:t xml:space="preserve">Yet, char dwellers </w:t>
      </w:r>
      <w:r w:rsidRPr="002430A2">
        <w:rPr>
          <w:rFonts w:ascii="Times New Roman" w:hAnsi="Times New Roman" w:cs="Times New Roman"/>
          <w:sz w:val="24"/>
          <w:szCs w:val="24"/>
        </w:rPr>
        <w:t>face constraints due to seasonal employment</w:t>
      </w:r>
      <w:r>
        <w:rPr>
          <w:rFonts w:ascii="Times New Roman" w:hAnsi="Times New Roman" w:cs="Times New Roman"/>
          <w:sz w:val="24"/>
          <w:szCs w:val="24"/>
        </w:rPr>
        <w:t>, whereas</w:t>
      </w:r>
      <w:r w:rsidRPr="002430A2">
        <w:rPr>
          <w:rFonts w:ascii="Times New Roman" w:hAnsi="Times New Roman" w:cs="Times New Roman"/>
          <w:sz w:val="24"/>
          <w:szCs w:val="24"/>
        </w:rPr>
        <w:t xml:space="preserve"> Plains households </w:t>
      </w:r>
      <w:r>
        <w:rPr>
          <w:rFonts w:ascii="Times New Roman" w:hAnsi="Times New Roman" w:cs="Times New Roman"/>
          <w:sz w:val="24"/>
          <w:szCs w:val="24"/>
        </w:rPr>
        <w:t>have</w:t>
      </w:r>
      <w:r w:rsidRPr="002430A2">
        <w:rPr>
          <w:rFonts w:ascii="Times New Roman" w:hAnsi="Times New Roman" w:cs="Times New Roman"/>
          <w:sz w:val="24"/>
          <w:szCs w:val="24"/>
        </w:rPr>
        <w:t xml:space="preserve"> more diverse employment options.</w:t>
      </w:r>
    </w:p>
    <w:p w14:paraId="2F26C1C4" w14:textId="77777777" w:rsidR="002A5FBD" w:rsidRPr="00D01CCD" w:rsidRDefault="002A5FBD" w:rsidP="002A5FBD">
      <w:pPr>
        <w:jc w:val="center"/>
        <w:rPr>
          <w:rFonts w:ascii="Times New Roman" w:hAnsi="Times New Roman" w:cs="Times New Roman"/>
          <w:b/>
          <w:bCs/>
          <w:sz w:val="24"/>
          <w:szCs w:val="24"/>
        </w:rPr>
      </w:pPr>
      <w:r w:rsidRPr="00D01CCD">
        <w:rPr>
          <w:rFonts w:ascii="Times New Roman" w:hAnsi="Times New Roman" w:cs="Times New Roman"/>
          <w:b/>
          <w:bCs/>
          <w:sz w:val="24"/>
          <w:szCs w:val="24"/>
        </w:rPr>
        <w:t>Table 2</w:t>
      </w:r>
      <w:r>
        <w:rPr>
          <w:rFonts w:ascii="Times New Roman" w:hAnsi="Times New Roman" w:cs="Times New Roman"/>
          <w:b/>
          <w:bCs/>
          <w:sz w:val="24"/>
          <w:szCs w:val="24"/>
        </w:rPr>
        <w:t>:</w:t>
      </w:r>
      <w:r w:rsidRPr="00D01CCD">
        <w:rPr>
          <w:rFonts w:ascii="Times New Roman" w:hAnsi="Times New Roman" w:cs="Times New Roman"/>
          <w:b/>
          <w:bCs/>
          <w:sz w:val="24"/>
          <w:szCs w:val="24"/>
        </w:rPr>
        <w:t xml:space="preserve"> Multiple Linear Regression Results: Determinants of Household Income</w:t>
      </w:r>
    </w:p>
    <w:tbl>
      <w:tblPr>
        <w:tblStyle w:val="TableGrid"/>
        <w:tblW w:w="5000" w:type="pct"/>
        <w:tblLayout w:type="fixed"/>
        <w:tblLook w:val="04A0" w:firstRow="1" w:lastRow="0" w:firstColumn="1" w:lastColumn="0" w:noHBand="0" w:noVBand="1"/>
      </w:tblPr>
      <w:tblGrid>
        <w:gridCol w:w="2762"/>
        <w:gridCol w:w="1019"/>
        <w:gridCol w:w="1507"/>
        <w:gridCol w:w="1551"/>
        <w:gridCol w:w="873"/>
        <w:gridCol w:w="1304"/>
      </w:tblGrid>
      <w:tr w:rsidR="002A5FBD" w:rsidRPr="00A45B4E" w14:paraId="009278F8" w14:textId="77777777" w:rsidTr="00E23264">
        <w:tc>
          <w:tcPr>
            <w:tcW w:w="1531" w:type="pct"/>
            <w:vMerge w:val="restart"/>
            <w:vAlign w:val="center"/>
            <w:hideMark/>
          </w:tcPr>
          <w:p w14:paraId="7CE44D92"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Predictor</w:t>
            </w:r>
          </w:p>
        </w:tc>
        <w:tc>
          <w:tcPr>
            <w:tcW w:w="1401" w:type="pct"/>
            <w:gridSpan w:val="2"/>
            <w:vAlign w:val="center"/>
          </w:tcPr>
          <w:p w14:paraId="5D80E448" w14:textId="77777777" w:rsidR="002A5FBD" w:rsidRPr="00EC2D2D" w:rsidRDefault="002A5FBD" w:rsidP="00E23264">
            <w:pPr>
              <w:spacing w:line="276" w:lineRule="auto"/>
              <w:jc w:val="center"/>
              <w:rPr>
                <w:rFonts w:ascii="Times New Roman" w:hAnsi="Times New Roman" w:cs="Times New Roman"/>
                <w:sz w:val="24"/>
                <w:szCs w:val="24"/>
              </w:rPr>
            </w:pPr>
            <w:r w:rsidRPr="00A45B4E">
              <w:rPr>
                <w:rFonts w:ascii="Times New Roman" w:hAnsi="Times New Roman" w:cs="Times New Roman"/>
                <w:sz w:val="24"/>
                <w:szCs w:val="24"/>
              </w:rPr>
              <w:t>Unstandardi</w:t>
            </w:r>
            <w:r>
              <w:rPr>
                <w:rFonts w:ascii="Times New Roman" w:hAnsi="Times New Roman" w:cs="Times New Roman"/>
                <w:sz w:val="24"/>
                <w:szCs w:val="24"/>
              </w:rPr>
              <w:t>s</w:t>
            </w:r>
            <w:r w:rsidRPr="00A45B4E">
              <w:rPr>
                <w:rFonts w:ascii="Times New Roman" w:hAnsi="Times New Roman" w:cs="Times New Roman"/>
                <w:sz w:val="24"/>
                <w:szCs w:val="24"/>
              </w:rPr>
              <w:t>ed coefficient</w:t>
            </w:r>
          </w:p>
        </w:tc>
        <w:tc>
          <w:tcPr>
            <w:tcW w:w="860" w:type="pct"/>
            <w:vAlign w:val="center"/>
            <w:hideMark/>
          </w:tcPr>
          <w:p w14:paraId="34C27CF1" w14:textId="77777777" w:rsidR="002A5FBD" w:rsidRPr="00EC2D2D" w:rsidRDefault="002A5FBD" w:rsidP="00E23264">
            <w:pPr>
              <w:spacing w:line="276" w:lineRule="auto"/>
              <w:jc w:val="center"/>
              <w:rPr>
                <w:rFonts w:ascii="Times New Roman" w:hAnsi="Times New Roman" w:cs="Times New Roman"/>
                <w:sz w:val="24"/>
                <w:szCs w:val="24"/>
              </w:rPr>
            </w:pPr>
            <w:r w:rsidRPr="00A45B4E">
              <w:rPr>
                <w:rFonts w:ascii="Times New Roman" w:hAnsi="Times New Roman" w:cs="Times New Roman"/>
                <w:sz w:val="24"/>
                <w:szCs w:val="24"/>
              </w:rPr>
              <w:t>Standardi</w:t>
            </w:r>
            <w:r>
              <w:rPr>
                <w:rFonts w:ascii="Times New Roman" w:hAnsi="Times New Roman" w:cs="Times New Roman"/>
                <w:sz w:val="24"/>
                <w:szCs w:val="24"/>
              </w:rPr>
              <w:t>s</w:t>
            </w:r>
            <w:r w:rsidRPr="00A45B4E">
              <w:rPr>
                <w:rFonts w:ascii="Times New Roman" w:hAnsi="Times New Roman" w:cs="Times New Roman"/>
                <w:sz w:val="24"/>
                <w:szCs w:val="24"/>
              </w:rPr>
              <w:t>ed coefficient</w:t>
            </w:r>
          </w:p>
        </w:tc>
        <w:tc>
          <w:tcPr>
            <w:tcW w:w="484" w:type="pct"/>
            <w:vAlign w:val="center"/>
            <w:hideMark/>
          </w:tcPr>
          <w:p w14:paraId="243FFAC6"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t</w:t>
            </w:r>
          </w:p>
        </w:tc>
        <w:tc>
          <w:tcPr>
            <w:tcW w:w="723" w:type="pct"/>
            <w:vAlign w:val="center"/>
            <w:hideMark/>
          </w:tcPr>
          <w:p w14:paraId="458453DF"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Sig.</w:t>
            </w:r>
          </w:p>
        </w:tc>
      </w:tr>
      <w:tr w:rsidR="002A5FBD" w:rsidRPr="00A45B4E" w14:paraId="7A561D46" w14:textId="77777777" w:rsidTr="00E23264">
        <w:tc>
          <w:tcPr>
            <w:tcW w:w="1531" w:type="pct"/>
            <w:vMerge/>
            <w:vAlign w:val="center"/>
          </w:tcPr>
          <w:p w14:paraId="0E37653D" w14:textId="77777777" w:rsidR="002A5FBD" w:rsidRPr="00A45B4E" w:rsidRDefault="002A5FBD" w:rsidP="00E23264">
            <w:pPr>
              <w:spacing w:line="276" w:lineRule="auto"/>
              <w:jc w:val="center"/>
              <w:rPr>
                <w:rFonts w:ascii="Times New Roman" w:hAnsi="Times New Roman" w:cs="Times New Roman"/>
                <w:sz w:val="24"/>
                <w:szCs w:val="24"/>
              </w:rPr>
            </w:pPr>
          </w:p>
        </w:tc>
        <w:tc>
          <w:tcPr>
            <w:tcW w:w="565" w:type="pct"/>
            <w:vAlign w:val="center"/>
          </w:tcPr>
          <w:p w14:paraId="7E338FE7" w14:textId="77777777" w:rsidR="002A5FBD" w:rsidRPr="00A45B4E"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B</w:t>
            </w:r>
          </w:p>
        </w:tc>
        <w:tc>
          <w:tcPr>
            <w:tcW w:w="836" w:type="pct"/>
            <w:vAlign w:val="center"/>
          </w:tcPr>
          <w:p w14:paraId="1B2485D9" w14:textId="77777777" w:rsidR="002A5FBD" w:rsidRPr="00A45B4E"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Std. Error</w:t>
            </w:r>
          </w:p>
        </w:tc>
        <w:tc>
          <w:tcPr>
            <w:tcW w:w="860" w:type="pct"/>
            <w:vAlign w:val="center"/>
          </w:tcPr>
          <w:p w14:paraId="632F8782" w14:textId="77777777" w:rsidR="002A5FBD" w:rsidRPr="00A45B4E"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Beta</w:t>
            </w:r>
          </w:p>
        </w:tc>
        <w:tc>
          <w:tcPr>
            <w:tcW w:w="484" w:type="pct"/>
            <w:vAlign w:val="center"/>
          </w:tcPr>
          <w:p w14:paraId="316E707A" w14:textId="77777777" w:rsidR="002A5FBD" w:rsidRPr="00A45B4E" w:rsidRDefault="002A5FBD" w:rsidP="00E23264">
            <w:pPr>
              <w:spacing w:line="276" w:lineRule="auto"/>
              <w:jc w:val="center"/>
              <w:rPr>
                <w:rFonts w:ascii="Times New Roman" w:hAnsi="Times New Roman" w:cs="Times New Roman"/>
                <w:sz w:val="24"/>
                <w:szCs w:val="24"/>
              </w:rPr>
            </w:pPr>
          </w:p>
        </w:tc>
        <w:tc>
          <w:tcPr>
            <w:tcW w:w="723" w:type="pct"/>
            <w:vAlign w:val="center"/>
          </w:tcPr>
          <w:p w14:paraId="74DDC186" w14:textId="77777777" w:rsidR="002A5FBD" w:rsidRPr="00A45B4E" w:rsidRDefault="002A5FBD" w:rsidP="00E23264">
            <w:pPr>
              <w:spacing w:line="276" w:lineRule="auto"/>
              <w:jc w:val="center"/>
              <w:rPr>
                <w:rFonts w:ascii="Times New Roman" w:hAnsi="Times New Roman" w:cs="Times New Roman"/>
                <w:sz w:val="24"/>
                <w:szCs w:val="24"/>
              </w:rPr>
            </w:pPr>
          </w:p>
        </w:tc>
      </w:tr>
      <w:tr w:rsidR="002A5FBD" w:rsidRPr="00A45B4E" w14:paraId="45F68413" w14:textId="77777777" w:rsidTr="00E23264">
        <w:tc>
          <w:tcPr>
            <w:tcW w:w="1531" w:type="pct"/>
            <w:vAlign w:val="center"/>
          </w:tcPr>
          <w:p w14:paraId="54AE0056" w14:textId="77777777" w:rsidR="002A5FBD" w:rsidRPr="00A45B4E" w:rsidRDefault="002A5FBD" w:rsidP="00E23264">
            <w:pPr>
              <w:spacing w:line="276" w:lineRule="auto"/>
              <w:jc w:val="center"/>
              <w:rPr>
                <w:rFonts w:ascii="Times New Roman" w:hAnsi="Times New Roman" w:cs="Times New Roman"/>
                <w:sz w:val="24"/>
                <w:szCs w:val="24"/>
              </w:rPr>
            </w:pPr>
            <w:r w:rsidRPr="00B123C5">
              <w:rPr>
                <w:rFonts w:ascii="Times New Roman" w:hAnsi="Times New Roman" w:cs="Times New Roman"/>
                <w:sz w:val="24"/>
                <w:szCs w:val="24"/>
              </w:rPr>
              <w:t>Constant</w:t>
            </w:r>
          </w:p>
        </w:tc>
        <w:tc>
          <w:tcPr>
            <w:tcW w:w="565" w:type="pct"/>
            <w:vAlign w:val="center"/>
          </w:tcPr>
          <w:p w14:paraId="324FD176" w14:textId="77777777" w:rsidR="002A5FBD" w:rsidRPr="00A45B4E" w:rsidRDefault="002A5FBD" w:rsidP="00E23264">
            <w:pPr>
              <w:spacing w:line="276" w:lineRule="auto"/>
              <w:jc w:val="center"/>
              <w:rPr>
                <w:rFonts w:ascii="Times New Roman" w:hAnsi="Times New Roman" w:cs="Times New Roman"/>
                <w:sz w:val="24"/>
                <w:szCs w:val="24"/>
              </w:rPr>
            </w:pPr>
            <w:r w:rsidRPr="00B123C5">
              <w:rPr>
                <w:rFonts w:ascii="Times New Roman" w:hAnsi="Times New Roman" w:cs="Times New Roman"/>
                <w:sz w:val="24"/>
                <w:szCs w:val="24"/>
              </w:rPr>
              <w:t>-721.61</w:t>
            </w:r>
          </w:p>
        </w:tc>
        <w:tc>
          <w:tcPr>
            <w:tcW w:w="836" w:type="pct"/>
            <w:vAlign w:val="center"/>
          </w:tcPr>
          <w:p w14:paraId="3B237D20" w14:textId="77777777" w:rsidR="002A5FBD" w:rsidRPr="00A45B4E" w:rsidRDefault="002A5FBD" w:rsidP="00E23264">
            <w:pPr>
              <w:spacing w:line="276" w:lineRule="auto"/>
              <w:jc w:val="center"/>
              <w:rPr>
                <w:rFonts w:ascii="Times New Roman" w:hAnsi="Times New Roman" w:cs="Times New Roman"/>
                <w:sz w:val="24"/>
                <w:szCs w:val="24"/>
              </w:rPr>
            </w:pPr>
            <w:r w:rsidRPr="00B123C5">
              <w:rPr>
                <w:rFonts w:ascii="Times New Roman" w:hAnsi="Times New Roman" w:cs="Times New Roman"/>
                <w:sz w:val="24"/>
                <w:szCs w:val="24"/>
              </w:rPr>
              <w:t>15,614.75</w:t>
            </w:r>
          </w:p>
        </w:tc>
        <w:tc>
          <w:tcPr>
            <w:tcW w:w="860" w:type="pct"/>
            <w:vAlign w:val="center"/>
          </w:tcPr>
          <w:p w14:paraId="5B84059F" w14:textId="77777777" w:rsidR="002A5FBD" w:rsidRPr="00A45B4E" w:rsidRDefault="002A5FBD" w:rsidP="00E23264">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84" w:type="pct"/>
            <w:vAlign w:val="center"/>
          </w:tcPr>
          <w:p w14:paraId="72D88C29" w14:textId="77777777" w:rsidR="002A5FBD" w:rsidRPr="00A45B4E" w:rsidRDefault="002A5FBD" w:rsidP="00E23264">
            <w:pPr>
              <w:spacing w:line="276" w:lineRule="auto"/>
              <w:jc w:val="center"/>
              <w:rPr>
                <w:rFonts w:ascii="Times New Roman" w:hAnsi="Times New Roman" w:cs="Times New Roman"/>
                <w:sz w:val="24"/>
                <w:szCs w:val="24"/>
              </w:rPr>
            </w:pPr>
            <w:r w:rsidRPr="00B123C5">
              <w:rPr>
                <w:rFonts w:ascii="Times New Roman" w:hAnsi="Times New Roman" w:cs="Times New Roman"/>
                <w:sz w:val="24"/>
                <w:szCs w:val="24"/>
              </w:rPr>
              <w:t>-0.05</w:t>
            </w:r>
          </w:p>
        </w:tc>
        <w:tc>
          <w:tcPr>
            <w:tcW w:w="723" w:type="pct"/>
            <w:vAlign w:val="center"/>
          </w:tcPr>
          <w:p w14:paraId="7885F435" w14:textId="77777777" w:rsidR="002A5FBD" w:rsidRPr="00A45B4E" w:rsidRDefault="002A5FBD" w:rsidP="00E23264">
            <w:pPr>
              <w:spacing w:line="276" w:lineRule="auto"/>
              <w:jc w:val="center"/>
              <w:rPr>
                <w:rFonts w:ascii="Times New Roman" w:hAnsi="Times New Roman" w:cs="Times New Roman"/>
                <w:sz w:val="24"/>
                <w:szCs w:val="24"/>
              </w:rPr>
            </w:pPr>
            <w:r w:rsidRPr="00B123C5">
              <w:rPr>
                <w:rFonts w:ascii="Times New Roman" w:hAnsi="Times New Roman" w:cs="Times New Roman"/>
                <w:sz w:val="24"/>
                <w:szCs w:val="24"/>
              </w:rPr>
              <w:t>.963</w:t>
            </w:r>
          </w:p>
        </w:tc>
      </w:tr>
      <w:tr w:rsidR="002A5FBD" w:rsidRPr="00A45B4E" w14:paraId="1BA99526" w14:textId="77777777" w:rsidTr="00E23264">
        <w:tc>
          <w:tcPr>
            <w:tcW w:w="1531" w:type="pct"/>
            <w:vAlign w:val="center"/>
            <w:hideMark/>
          </w:tcPr>
          <w:p w14:paraId="1D359942"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Household size</w:t>
            </w:r>
          </w:p>
        </w:tc>
        <w:tc>
          <w:tcPr>
            <w:tcW w:w="565" w:type="pct"/>
            <w:vAlign w:val="center"/>
            <w:hideMark/>
          </w:tcPr>
          <w:p w14:paraId="2C452FFA"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19,323</w:t>
            </w:r>
          </w:p>
        </w:tc>
        <w:tc>
          <w:tcPr>
            <w:tcW w:w="836" w:type="pct"/>
            <w:vAlign w:val="center"/>
            <w:hideMark/>
          </w:tcPr>
          <w:p w14:paraId="754E49BB"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2,110</w:t>
            </w:r>
          </w:p>
        </w:tc>
        <w:tc>
          <w:tcPr>
            <w:tcW w:w="860" w:type="pct"/>
            <w:vAlign w:val="center"/>
            <w:hideMark/>
          </w:tcPr>
          <w:p w14:paraId="576F88D0"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0.396</w:t>
            </w:r>
          </w:p>
        </w:tc>
        <w:tc>
          <w:tcPr>
            <w:tcW w:w="484" w:type="pct"/>
            <w:vAlign w:val="center"/>
            <w:hideMark/>
          </w:tcPr>
          <w:p w14:paraId="6CE07365"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9.16</w:t>
            </w:r>
          </w:p>
        </w:tc>
        <w:tc>
          <w:tcPr>
            <w:tcW w:w="723" w:type="pct"/>
            <w:vAlign w:val="center"/>
            <w:hideMark/>
          </w:tcPr>
          <w:p w14:paraId="79B7CFBE"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.000</w:t>
            </w:r>
          </w:p>
        </w:tc>
      </w:tr>
      <w:tr w:rsidR="002A5FBD" w:rsidRPr="00A45B4E" w14:paraId="0E39E801" w14:textId="77777777" w:rsidTr="00E23264">
        <w:tc>
          <w:tcPr>
            <w:tcW w:w="1531" w:type="pct"/>
            <w:vAlign w:val="center"/>
            <w:hideMark/>
          </w:tcPr>
          <w:p w14:paraId="53CBA6A6"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Landholding size</w:t>
            </w:r>
          </w:p>
        </w:tc>
        <w:tc>
          <w:tcPr>
            <w:tcW w:w="565" w:type="pct"/>
            <w:vAlign w:val="center"/>
            <w:hideMark/>
          </w:tcPr>
          <w:p w14:paraId="46C511F6"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13,675</w:t>
            </w:r>
          </w:p>
        </w:tc>
        <w:tc>
          <w:tcPr>
            <w:tcW w:w="836" w:type="pct"/>
            <w:vAlign w:val="center"/>
            <w:hideMark/>
          </w:tcPr>
          <w:p w14:paraId="114ED42D"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4,482</w:t>
            </w:r>
          </w:p>
        </w:tc>
        <w:tc>
          <w:tcPr>
            <w:tcW w:w="860" w:type="pct"/>
            <w:vAlign w:val="center"/>
            <w:hideMark/>
          </w:tcPr>
          <w:p w14:paraId="182E729B"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0.136</w:t>
            </w:r>
          </w:p>
        </w:tc>
        <w:tc>
          <w:tcPr>
            <w:tcW w:w="484" w:type="pct"/>
            <w:vAlign w:val="center"/>
            <w:hideMark/>
          </w:tcPr>
          <w:p w14:paraId="48EF56E3"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3.05</w:t>
            </w:r>
          </w:p>
        </w:tc>
        <w:tc>
          <w:tcPr>
            <w:tcW w:w="723" w:type="pct"/>
            <w:vAlign w:val="center"/>
            <w:hideMark/>
          </w:tcPr>
          <w:p w14:paraId="20E50D3F"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.002</w:t>
            </w:r>
          </w:p>
        </w:tc>
      </w:tr>
      <w:tr w:rsidR="002A5FBD" w:rsidRPr="00A45B4E" w14:paraId="04775E03" w14:textId="77777777" w:rsidTr="00E23264">
        <w:tc>
          <w:tcPr>
            <w:tcW w:w="1531" w:type="pct"/>
            <w:vAlign w:val="center"/>
            <w:hideMark/>
          </w:tcPr>
          <w:p w14:paraId="5E863817"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Livestock count</w:t>
            </w:r>
          </w:p>
        </w:tc>
        <w:tc>
          <w:tcPr>
            <w:tcW w:w="565" w:type="pct"/>
            <w:vAlign w:val="center"/>
            <w:hideMark/>
          </w:tcPr>
          <w:p w14:paraId="5E22C05E"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33</w:t>
            </w:r>
          </w:p>
        </w:tc>
        <w:tc>
          <w:tcPr>
            <w:tcW w:w="836" w:type="pct"/>
            <w:vAlign w:val="center"/>
            <w:hideMark/>
          </w:tcPr>
          <w:p w14:paraId="763AB335"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498</w:t>
            </w:r>
          </w:p>
        </w:tc>
        <w:tc>
          <w:tcPr>
            <w:tcW w:w="860" w:type="pct"/>
            <w:vAlign w:val="center"/>
            <w:hideMark/>
          </w:tcPr>
          <w:p w14:paraId="44F9E905"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0.003</w:t>
            </w:r>
          </w:p>
        </w:tc>
        <w:tc>
          <w:tcPr>
            <w:tcW w:w="484" w:type="pct"/>
            <w:vAlign w:val="center"/>
            <w:hideMark/>
          </w:tcPr>
          <w:p w14:paraId="426D4CE4"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0.07</w:t>
            </w:r>
          </w:p>
        </w:tc>
        <w:tc>
          <w:tcPr>
            <w:tcW w:w="723" w:type="pct"/>
            <w:vAlign w:val="center"/>
            <w:hideMark/>
          </w:tcPr>
          <w:p w14:paraId="762BAC21"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.946</w:t>
            </w:r>
          </w:p>
        </w:tc>
      </w:tr>
      <w:tr w:rsidR="002A5FBD" w:rsidRPr="00A45B4E" w14:paraId="13E6B1B6" w14:textId="77777777" w:rsidTr="00E23264">
        <w:tc>
          <w:tcPr>
            <w:tcW w:w="1531" w:type="pct"/>
            <w:vAlign w:val="center"/>
            <w:hideMark/>
          </w:tcPr>
          <w:p w14:paraId="725E3B7B"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 xml:space="preserve">Education of </w:t>
            </w:r>
            <w:r>
              <w:rPr>
                <w:rFonts w:ascii="Times New Roman" w:hAnsi="Times New Roman" w:cs="Times New Roman"/>
                <w:sz w:val="24"/>
                <w:szCs w:val="24"/>
              </w:rPr>
              <w:t xml:space="preserve">the </w:t>
            </w:r>
            <w:r w:rsidRPr="00EC2D2D">
              <w:rPr>
                <w:rFonts w:ascii="Times New Roman" w:hAnsi="Times New Roman" w:cs="Times New Roman"/>
                <w:sz w:val="24"/>
                <w:szCs w:val="24"/>
              </w:rPr>
              <w:t>H</w:t>
            </w:r>
            <w:r>
              <w:rPr>
                <w:rFonts w:ascii="Times New Roman" w:hAnsi="Times New Roman" w:cs="Times New Roman"/>
                <w:sz w:val="24"/>
                <w:szCs w:val="24"/>
              </w:rPr>
              <w:t>ousehold</w:t>
            </w:r>
            <w:r w:rsidRPr="00EC2D2D">
              <w:rPr>
                <w:rFonts w:ascii="Times New Roman" w:hAnsi="Times New Roman" w:cs="Times New Roman"/>
                <w:sz w:val="24"/>
                <w:szCs w:val="24"/>
              </w:rPr>
              <w:t xml:space="preserve"> </w:t>
            </w:r>
            <w:r>
              <w:rPr>
                <w:rFonts w:ascii="Times New Roman" w:hAnsi="Times New Roman" w:cs="Times New Roman"/>
                <w:sz w:val="24"/>
                <w:szCs w:val="24"/>
              </w:rPr>
              <w:t>Head</w:t>
            </w:r>
          </w:p>
        </w:tc>
        <w:tc>
          <w:tcPr>
            <w:tcW w:w="565" w:type="pct"/>
            <w:vAlign w:val="center"/>
            <w:hideMark/>
          </w:tcPr>
          <w:p w14:paraId="241CC5D6"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-2,317</w:t>
            </w:r>
          </w:p>
        </w:tc>
        <w:tc>
          <w:tcPr>
            <w:tcW w:w="836" w:type="pct"/>
            <w:vAlign w:val="center"/>
            <w:hideMark/>
          </w:tcPr>
          <w:p w14:paraId="7EDE68CC"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3,219</w:t>
            </w:r>
          </w:p>
        </w:tc>
        <w:tc>
          <w:tcPr>
            <w:tcW w:w="860" w:type="pct"/>
            <w:vAlign w:val="center"/>
            <w:hideMark/>
          </w:tcPr>
          <w:p w14:paraId="356753F2"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-0.032</w:t>
            </w:r>
          </w:p>
        </w:tc>
        <w:tc>
          <w:tcPr>
            <w:tcW w:w="484" w:type="pct"/>
            <w:vAlign w:val="center"/>
            <w:hideMark/>
          </w:tcPr>
          <w:p w14:paraId="580C2BE0"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-0.72</w:t>
            </w:r>
          </w:p>
        </w:tc>
        <w:tc>
          <w:tcPr>
            <w:tcW w:w="723" w:type="pct"/>
            <w:vAlign w:val="center"/>
            <w:hideMark/>
          </w:tcPr>
          <w:p w14:paraId="65FC1CB8"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.472</w:t>
            </w:r>
          </w:p>
        </w:tc>
      </w:tr>
      <w:tr w:rsidR="002A5FBD" w:rsidRPr="00A45B4E" w14:paraId="71EC5113" w14:textId="77777777" w:rsidTr="00E23264">
        <w:tc>
          <w:tcPr>
            <w:tcW w:w="1531" w:type="pct"/>
            <w:vAlign w:val="center"/>
            <w:hideMark/>
          </w:tcPr>
          <w:p w14:paraId="143C580E"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Days worked</w:t>
            </w:r>
            <w:r>
              <w:rPr>
                <w:rFonts w:ascii="Times New Roman" w:hAnsi="Times New Roman" w:cs="Times New Roman"/>
                <w:sz w:val="24"/>
                <w:szCs w:val="24"/>
              </w:rPr>
              <w:t xml:space="preserve"> </w:t>
            </w:r>
            <w:r w:rsidRPr="00EC2D2D">
              <w:rPr>
                <w:rFonts w:ascii="Times New Roman" w:hAnsi="Times New Roman" w:cs="Times New Roman"/>
                <w:sz w:val="24"/>
                <w:szCs w:val="24"/>
              </w:rPr>
              <w:t>last week</w:t>
            </w:r>
          </w:p>
        </w:tc>
        <w:tc>
          <w:tcPr>
            <w:tcW w:w="565" w:type="pct"/>
            <w:vAlign w:val="center"/>
            <w:hideMark/>
          </w:tcPr>
          <w:p w14:paraId="6A0AC8C1"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7,683</w:t>
            </w:r>
          </w:p>
        </w:tc>
        <w:tc>
          <w:tcPr>
            <w:tcW w:w="836" w:type="pct"/>
            <w:vAlign w:val="center"/>
            <w:hideMark/>
          </w:tcPr>
          <w:p w14:paraId="3AC492BE"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2,127</w:t>
            </w:r>
          </w:p>
        </w:tc>
        <w:tc>
          <w:tcPr>
            <w:tcW w:w="860" w:type="pct"/>
            <w:vAlign w:val="center"/>
            <w:hideMark/>
          </w:tcPr>
          <w:p w14:paraId="223E5BD1"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0.152</w:t>
            </w:r>
          </w:p>
        </w:tc>
        <w:tc>
          <w:tcPr>
            <w:tcW w:w="484" w:type="pct"/>
            <w:vAlign w:val="center"/>
            <w:hideMark/>
          </w:tcPr>
          <w:p w14:paraId="4D551DC4"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3.61</w:t>
            </w:r>
          </w:p>
        </w:tc>
        <w:tc>
          <w:tcPr>
            <w:tcW w:w="723" w:type="pct"/>
            <w:vAlign w:val="center"/>
            <w:hideMark/>
          </w:tcPr>
          <w:p w14:paraId="5563D4EC"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.000</w:t>
            </w:r>
          </w:p>
        </w:tc>
      </w:tr>
      <w:tr w:rsidR="002A5FBD" w:rsidRPr="00A45B4E" w14:paraId="5C2C8D4D" w14:textId="77777777" w:rsidTr="00E23264">
        <w:tc>
          <w:tcPr>
            <w:tcW w:w="1531" w:type="pct"/>
            <w:vAlign w:val="center"/>
            <w:hideMark/>
          </w:tcPr>
          <w:p w14:paraId="11EF42F6"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Location (Char=1, Plain=0)</w:t>
            </w:r>
          </w:p>
        </w:tc>
        <w:tc>
          <w:tcPr>
            <w:tcW w:w="565" w:type="pct"/>
            <w:vAlign w:val="center"/>
            <w:hideMark/>
          </w:tcPr>
          <w:p w14:paraId="22E890FD"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8,579</w:t>
            </w:r>
          </w:p>
        </w:tc>
        <w:tc>
          <w:tcPr>
            <w:tcW w:w="836" w:type="pct"/>
            <w:vAlign w:val="center"/>
            <w:hideMark/>
          </w:tcPr>
          <w:p w14:paraId="4F0F0789"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6,964</w:t>
            </w:r>
          </w:p>
        </w:tc>
        <w:tc>
          <w:tcPr>
            <w:tcW w:w="860" w:type="pct"/>
            <w:vAlign w:val="center"/>
            <w:hideMark/>
          </w:tcPr>
          <w:p w14:paraId="0EA0F381"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0.056</w:t>
            </w:r>
          </w:p>
        </w:tc>
        <w:tc>
          <w:tcPr>
            <w:tcW w:w="484" w:type="pct"/>
            <w:vAlign w:val="center"/>
            <w:hideMark/>
          </w:tcPr>
          <w:p w14:paraId="4FAA6272"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1.23</w:t>
            </w:r>
          </w:p>
        </w:tc>
        <w:tc>
          <w:tcPr>
            <w:tcW w:w="723" w:type="pct"/>
            <w:vAlign w:val="center"/>
            <w:hideMark/>
          </w:tcPr>
          <w:p w14:paraId="568F8D4C" w14:textId="77777777" w:rsidR="002A5FBD" w:rsidRPr="00EC2D2D" w:rsidRDefault="002A5FBD" w:rsidP="00E23264">
            <w:pPr>
              <w:spacing w:line="276" w:lineRule="auto"/>
              <w:jc w:val="center"/>
              <w:rPr>
                <w:rFonts w:ascii="Times New Roman" w:hAnsi="Times New Roman" w:cs="Times New Roman"/>
                <w:sz w:val="24"/>
                <w:szCs w:val="24"/>
              </w:rPr>
            </w:pPr>
            <w:r w:rsidRPr="00EC2D2D">
              <w:rPr>
                <w:rFonts w:ascii="Times New Roman" w:hAnsi="Times New Roman" w:cs="Times New Roman"/>
                <w:sz w:val="24"/>
                <w:szCs w:val="24"/>
              </w:rPr>
              <w:t>.219</w:t>
            </w:r>
          </w:p>
        </w:tc>
      </w:tr>
    </w:tbl>
    <w:p w14:paraId="3435A401" w14:textId="77777777" w:rsidR="002A5FBD" w:rsidRPr="00832E71" w:rsidRDefault="002A5FBD" w:rsidP="002A5FBD">
      <w:pPr>
        <w:spacing w:after="0" w:line="240" w:lineRule="auto"/>
        <w:rPr>
          <w:rFonts w:ascii="Times New Roman" w:hAnsi="Times New Roman" w:cs="Times New Roman"/>
          <w:i/>
          <w:iCs/>
        </w:rPr>
      </w:pPr>
      <w:r w:rsidRPr="00832E71">
        <w:rPr>
          <w:rFonts w:ascii="Times New Roman" w:hAnsi="Times New Roman" w:cs="Times New Roman"/>
          <w:b/>
          <w:bCs/>
          <w:i/>
          <w:iCs/>
        </w:rPr>
        <w:t>Model fit:</w:t>
      </w:r>
      <w:r w:rsidRPr="00832E71">
        <w:rPr>
          <w:rFonts w:ascii="Times New Roman" w:hAnsi="Times New Roman" w:cs="Times New Roman"/>
          <w:i/>
          <w:iCs/>
        </w:rPr>
        <w:t xml:space="preserve"> R = 0.482; R² = 0.232; Adjusted R² = 0.222; F(6,443) = 22.31, p &lt; .001</w:t>
      </w:r>
      <w:r w:rsidRPr="00832E71">
        <w:rPr>
          <w:rFonts w:ascii="Times New Roman" w:hAnsi="Times New Roman" w:cs="Times New Roman"/>
          <w:i/>
          <w:iCs/>
        </w:rPr>
        <w:br/>
        <w:t>*Significance levels: ***p &lt; .001, **p &lt; .01, p &lt; .05.</w:t>
      </w:r>
    </w:p>
    <w:p w14:paraId="08E19CD3" w14:textId="77777777" w:rsidR="002A5FBD" w:rsidRDefault="002A5FBD" w:rsidP="002A5FBD">
      <w:pPr>
        <w:spacing w:after="0" w:line="360" w:lineRule="auto"/>
        <w:rPr>
          <w:rFonts w:ascii="Times New Roman" w:hAnsi="Times New Roman" w:cs="Times New Roman"/>
          <w:i/>
          <w:iCs/>
        </w:rPr>
      </w:pPr>
      <w:r w:rsidRPr="00FD2878">
        <w:rPr>
          <w:rFonts w:ascii="Times New Roman" w:hAnsi="Times New Roman" w:cs="Times New Roman"/>
          <w:i/>
          <w:iCs/>
        </w:rPr>
        <w:t>Source: Author’s calculation from survey data</w:t>
      </w:r>
    </w:p>
    <w:p w14:paraId="5249F1B0" w14:textId="6844EED1" w:rsidR="002A5FBD" w:rsidRDefault="002A5FBD" w:rsidP="002A5FBD">
      <w:pPr>
        <w:spacing w:line="360" w:lineRule="auto"/>
        <w:jc w:val="both"/>
        <w:rPr>
          <w:rFonts w:ascii="Times New Roman" w:hAnsi="Times New Roman" w:cs="Times New Roman"/>
          <w:sz w:val="24"/>
          <w:szCs w:val="24"/>
        </w:rPr>
      </w:pPr>
      <w:r w:rsidRPr="00625026">
        <w:rPr>
          <w:rFonts w:ascii="Times New Roman" w:hAnsi="Times New Roman" w:cs="Times New Roman"/>
          <w:sz w:val="24"/>
          <w:szCs w:val="24"/>
        </w:rPr>
        <w:t>Conversely, there are no statistically significant effects on livestock ownership</w:t>
      </w:r>
      <w:r>
        <w:rPr>
          <w:rFonts w:ascii="Times New Roman" w:hAnsi="Times New Roman" w:cs="Times New Roman"/>
          <w:sz w:val="24"/>
          <w:szCs w:val="24"/>
        </w:rPr>
        <w:t xml:space="preserve"> and</w:t>
      </w:r>
      <w:r w:rsidRPr="00625026">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625026">
        <w:rPr>
          <w:rFonts w:ascii="Times New Roman" w:hAnsi="Times New Roman" w:cs="Times New Roman"/>
          <w:sz w:val="24"/>
          <w:szCs w:val="24"/>
        </w:rPr>
        <w:t>education of the head of the household</w:t>
      </w:r>
      <w:r>
        <w:rPr>
          <w:rFonts w:ascii="Times New Roman" w:hAnsi="Times New Roman" w:cs="Times New Roman"/>
          <w:sz w:val="24"/>
          <w:szCs w:val="24"/>
        </w:rPr>
        <w:t xml:space="preserve">, </w:t>
      </w:r>
      <w:r w:rsidRPr="00625026">
        <w:rPr>
          <w:rFonts w:ascii="Times New Roman" w:hAnsi="Times New Roman" w:cs="Times New Roman"/>
          <w:sz w:val="24"/>
          <w:szCs w:val="24"/>
        </w:rPr>
        <w:t>suggesting that the values do not contribute to the income variation (when adjusted by other variables)</w:t>
      </w:r>
      <w:r>
        <w:rPr>
          <w:rFonts w:ascii="Times New Roman" w:hAnsi="Times New Roman" w:cs="Times New Roman"/>
          <w:sz w:val="24"/>
          <w:szCs w:val="24"/>
        </w:rPr>
        <w:t xml:space="preserve">. </w:t>
      </w:r>
      <w:r w:rsidRPr="00936399">
        <w:rPr>
          <w:rFonts w:ascii="Times New Roman" w:hAnsi="Times New Roman" w:cs="Times New Roman"/>
          <w:sz w:val="24"/>
          <w:szCs w:val="24"/>
        </w:rPr>
        <w:t>On average, Char households seem to earn slightly more than Plain households (about Rs. 8,579 higher)</w:t>
      </w:r>
      <w:r>
        <w:rPr>
          <w:rFonts w:ascii="Times New Roman" w:hAnsi="Times New Roman" w:cs="Times New Roman"/>
          <w:sz w:val="24"/>
          <w:szCs w:val="24"/>
        </w:rPr>
        <w:t>.</w:t>
      </w:r>
      <w:r w:rsidRPr="00936399">
        <w:rPr>
          <w:rFonts w:ascii="Times New Roman" w:hAnsi="Times New Roman" w:cs="Times New Roman"/>
          <w:sz w:val="24"/>
          <w:szCs w:val="24"/>
        </w:rPr>
        <w:t xml:space="preserve"> </w:t>
      </w:r>
      <w:r>
        <w:rPr>
          <w:rFonts w:ascii="Times New Roman" w:hAnsi="Times New Roman" w:cs="Times New Roman"/>
          <w:sz w:val="24"/>
          <w:szCs w:val="24"/>
        </w:rPr>
        <w:t>However,</w:t>
      </w:r>
      <w:r w:rsidRPr="00936399">
        <w:rPr>
          <w:rFonts w:ascii="Times New Roman" w:hAnsi="Times New Roman" w:cs="Times New Roman"/>
          <w:sz w:val="24"/>
          <w:szCs w:val="24"/>
        </w:rPr>
        <w:t xml:space="preserve"> </w:t>
      </w:r>
      <w:r>
        <w:rPr>
          <w:rFonts w:ascii="Times New Roman" w:hAnsi="Times New Roman" w:cs="Times New Roman"/>
          <w:sz w:val="24"/>
          <w:szCs w:val="24"/>
        </w:rPr>
        <w:t>location</w:t>
      </w:r>
      <w:r w:rsidRPr="00457C7D">
        <w:rPr>
          <w:rFonts w:ascii="Times New Roman" w:hAnsi="Times New Roman" w:cs="Times New Roman"/>
          <w:sz w:val="24"/>
          <w:szCs w:val="24"/>
        </w:rPr>
        <w:t xml:space="preserve"> itself is not a significant determinant of income</w:t>
      </w:r>
      <w:r>
        <w:rPr>
          <w:rFonts w:ascii="Times New Roman" w:hAnsi="Times New Roman" w:cs="Times New Roman"/>
          <w:sz w:val="24"/>
          <w:szCs w:val="24"/>
        </w:rPr>
        <w:t xml:space="preserve">, whether it is Char or Plain. </w:t>
      </w:r>
      <w:r w:rsidRPr="00625026">
        <w:rPr>
          <w:rFonts w:ascii="Times New Roman" w:hAnsi="Times New Roman" w:cs="Times New Roman"/>
          <w:sz w:val="24"/>
          <w:szCs w:val="24"/>
        </w:rPr>
        <w:t xml:space="preserve">The model describes almost </w:t>
      </w:r>
      <w:r w:rsidRPr="00625026">
        <w:rPr>
          <w:rFonts w:ascii="Times New Roman" w:hAnsi="Times New Roman" w:cs="Times New Roman"/>
          <w:sz w:val="24"/>
          <w:szCs w:val="24"/>
        </w:rPr>
        <w:lastRenderedPageBreak/>
        <w:t>23 per cent of the variation in household income, which is reasonable for the data. Collectively, results highlight the central role of household size, land holding</w:t>
      </w:r>
      <w:r w:rsidR="00F10CC0">
        <w:rPr>
          <w:rFonts w:ascii="Times New Roman" w:hAnsi="Times New Roman" w:cs="Times New Roman"/>
          <w:sz w:val="24"/>
          <w:szCs w:val="24"/>
        </w:rPr>
        <w:t xml:space="preserve"> size</w:t>
      </w:r>
      <w:r w:rsidRPr="00625026">
        <w:rPr>
          <w:rFonts w:ascii="Times New Roman" w:hAnsi="Times New Roman" w:cs="Times New Roman"/>
          <w:sz w:val="24"/>
          <w:szCs w:val="24"/>
        </w:rPr>
        <w:t xml:space="preserve"> and working as the primary sources of household income in the study region.</w:t>
      </w:r>
    </w:p>
    <w:p w14:paraId="411E3B8E" w14:textId="77777777" w:rsidR="002A5FBD" w:rsidRPr="00494115" w:rsidRDefault="002A5FBD" w:rsidP="00B80847">
      <w:pPr>
        <w:spacing w:line="360" w:lineRule="auto"/>
        <w:jc w:val="both"/>
        <w:rPr>
          <w:rFonts w:ascii="Times New Roman" w:hAnsi="Times New Roman" w:cs="Times New Roman"/>
          <w:b/>
          <w:bCs/>
          <w:sz w:val="24"/>
          <w:szCs w:val="24"/>
        </w:rPr>
      </w:pPr>
    </w:p>
    <w:p w14:paraId="69A9BF5E" w14:textId="483BF879" w:rsidR="00971ED7" w:rsidRPr="00A4451C" w:rsidRDefault="00616EB8" w:rsidP="00621C3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 </w:t>
      </w:r>
      <w:r w:rsidR="00971ED7" w:rsidRPr="00A4451C">
        <w:rPr>
          <w:rFonts w:ascii="Times New Roman" w:hAnsi="Times New Roman" w:cs="Times New Roman"/>
          <w:b/>
          <w:bCs/>
          <w:sz w:val="24"/>
          <w:szCs w:val="24"/>
        </w:rPr>
        <w:t>Conclusion and Policy Implications</w:t>
      </w:r>
    </w:p>
    <w:p w14:paraId="73F40A30" w14:textId="4ABD75FA" w:rsidR="002A5FBD" w:rsidRPr="00871053" w:rsidRDefault="002A5FBD" w:rsidP="002A5FBD">
      <w:pPr>
        <w:tabs>
          <w:tab w:val="left" w:pos="1276"/>
        </w:tabs>
        <w:spacing w:line="360" w:lineRule="auto"/>
        <w:jc w:val="both"/>
        <w:rPr>
          <w:rFonts w:ascii="Times New Roman" w:hAnsi="Times New Roman" w:cs="Times New Roman"/>
          <w:sz w:val="24"/>
          <w:szCs w:val="24"/>
        </w:rPr>
      </w:pPr>
      <w:r w:rsidRPr="00871053">
        <w:rPr>
          <w:rFonts w:ascii="Times New Roman" w:hAnsi="Times New Roman" w:cs="Times New Roman"/>
          <w:sz w:val="24"/>
          <w:szCs w:val="24"/>
        </w:rPr>
        <w:t xml:space="preserve">This </w:t>
      </w:r>
      <w:r w:rsidR="00F10CC0">
        <w:rPr>
          <w:rFonts w:ascii="Times New Roman" w:hAnsi="Times New Roman" w:cs="Times New Roman"/>
          <w:sz w:val="24"/>
          <w:szCs w:val="24"/>
        </w:rPr>
        <w:t>study</w:t>
      </w:r>
      <w:r w:rsidRPr="00871053">
        <w:rPr>
          <w:rFonts w:ascii="Times New Roman" w:hAnsi="Times New Roman" w:cs="Times New Roman"/>
          <w:sz w:val="24"/>
          <w:szCs w:val="24"/>
        </w:rPr>
        <w:t xml:space="preserve"> </w:t>
      </w:r>
      <w:r w:rsidR="00F10CC0">
        <w:rPr>
          <w:rFonts w:ascii="Times New Roman" w:hAnsi="Times New Roman" w:cs="Times New Roman"/>
          <w:sz w:val="24"/>
          <w:szCs w:val="24"/>
        </w:rPr>
        <w:t>in</w:t>
      </w:r>
      <w:r w:rsidRPr="00871053">
        <w:rPr>
          <w:rFonts w:ascii="Times New Roman" w:hAnsi="Times New Roman" w:cs="Times New Roman"/>
          <w:sz w:val="24"/>
          <w:szCs w:val="24"/>
        </w:rPr>
        <w:t xml:space="preserve"> </w:t>
      </w:r>
      <w:r w:rsidR="00F10CC0">
        <w:rPr>
          <w:rFonts w:ascii="Times New Roman" w:hAnsi="Times New Roman" w:cs="Times New Roman"/>
          <w:sz w:val="24"/>
          <w:szCs w:val="24"/>
        </w:rPr>
        <w:t xml:space="preserve">the </w:t>
      </w:r>
      <w:r w:rsidRPr="00871053">
        <w:rPr>
          <w:rFonts w:ascii="Times New Roman" w:hAnsi="Times New Roman" w:cs="Times New Roman"/>
          <w:sz w:val="24"/>
          <w:szCs w:val="24"/>
        </w:rPr>
        <w:t>Char and Plain regions of Assam shows that rural households are still under significant socio-economic constraints</w:t>
      </w:r>
      <w:r>
        <w:rPr>
          <w:rFonts w:ascii="Times New Roman" w:hAnsi="Times New Roman" w:cs="Times New Roman"/>
          <w:sz w:val="24"/>
          <w:szCs w:val="24"/>
        </w:rPr>
        <w:t xml:space="preserve">, </w:t>
      </w:r>
      <w:r w:rsidRPr="008F3A4C">
        <w:rPr>
          <w:rFonts w:ascii="Times New Roman" w:hAnsi="Times New Roman" w:cs="Times New Roman"/>
          <w:sz w:val="24"/>
          <w:szCs w:val="24"/>
        </w:rPr>
        <w:t>despite their contrasting geographical settings</w:t>
      </w:r>
      <w:r w:rsidRPr="00871053">
        <w:rPr>
          <w:rFonts w:ascii="Times New Roman" w:hAnsi="Times New Roman" w:cs="Times New Roman"/>
          <w:sz w:val="24"/>
          <w:szCs w:val="24"/>
        </w:rPr>
        <w:t>. The mean household income has been reported to be about Rs. 150,253 per year, with a large variation, ranging from Rs. 6,000 to Rs. 300,115. The size of the families is moderately large, with an average of 5.6 family members</w:t>
      </w:r>
      <w:r>
        <w:rPr>
          <w:rFonts w:ascii="Times New Roman" w:hAnsi="Times New Roman" w:cs="Times New Roman"/>
          <w:sz w:val="24"/>
          <w:szCs w:val="24"/>
        </w:rPr>
        <w:t xml:space="preserve">, where </w:t>
      </w:r>
      <w:r w:rsidRPr="00B8065A">
        <w:rPr>
          <w:rFonts w:ascii="Times New Roman" w:hAnsi="Times New Roman" w:cs="Times New Roman"/>
          <w:sz w:val="24"/>
          <w:szCs w:val="24"/>
        </w:rPr>
        <w:t>families benefit from multiple earners</w:t>
      </w:r>
      <w:r w:rsidRPr="00871053">
        <w:rPr>
          <w:rFonts w:ascii="Times New Roman" w:hAnsi="Times New Roman" w:cs="Times New Roman"/>
          <w:sz w:val="24"/>
          <w:szCs w:val="24"/>
        </w:rPr>
        <w:t>. Landholdings</w:t>
      </w:r>
      <w:r>
        <w:rPr>
          <w:rFonts w:ascii="Times New Roman" w:hAnsi="Times New Roman" w:cs="Times New Roman"/>
          <w:sz w:val="24"/>
          <w:szCs w:val="24"/>
        </w:rPr>
        <w:t xml:space="preserve">, </w:t>
      </w:r>
      <w:r w:rsidRPr="00871053">
        <w:rPr>
          <w:rFonts w:ascii="Times New Roman" w:hAnsi="Times New Roman" w:cs="Times New Roman"/>
          <w:sz w:val="24"/>
          <w:szCs w:val="24"/>
        </w:rPr>
        <w:t>on average</w:t>
      </w:r>
      <w:r>
        <w:rPr>
          <w:rFonts w:ascii="Times New Roman" w:hAnsi="Times New Roman" w:cs="Times New Roman"/>
          <w:sz w:val="24"/>
          <w:szCs w:val="24"/>
        </w:rPr>
        <w:t>,</w:t>
      </w:r>
      <w:r w:rsidRPr="00871053">
        <w:rPr>
          <w:rFonts w:ascii="Times New Roman" w:hAnsi="Times New Roman" w:cs="Times New Roman"/>
          <w:sz w:val="24"/>
          <w:szCs w:val="24"/>
        </w:rPr>
        <w:t xml:space="preserve"> only 1.8 bigha</w:t>
      </w:r>
      <w:r>
        <w:rPr>
          <w:rFonts w:ascii="Times New Roman" w:hAnsi="Times New Roman" w:cs="Times New Roman"/>
          <w:sz w:val="24"/>
          <w:szCs w:val="24"/>
        </w:rPr>
        <w:t>,</w:t>
      </w:r>
      <w:r w:rsidRPr="00871053">
        <w:rPr>
          <w:rFonts w:ascii="Times New Roman" w:hAnsi="Times New Roman" w:cs="Times New Roman"/>
          <w:sz w:val="24"/>
          <w:szCs w:val="24"/>
        </w:rPr>
        <w:t xml:space="preserve"> remain small</w:t>
      </w:r>
      <w:r>
        <w:rPr>
          <w:rFonts w:ascii="Times New Roman" w:hAnsi="Times New Roman" w:cs="Times New Roman"/>
          <w:sz w:val="24"/>
          <w:szCs w:val="24"/>
        </w:rPr>
        <w:t>,</w:t>
      </w:r>
      <w:r w:rsidRPr="00871053">
        <w:rPr>
          <w:rFonts w:ascii="Times New Roman" w:hAnsi="Times New Roman" w:cs="Times New Roman"/>
          <w:sz w:val="24"/>
          <w:szCs w:val="24"/>
        </w:rPr>
        <w:t xml:space="preserve"> and the level of education of the household heads is also low, with a mean of 3.2 on a seven-point scale, reflecting between primary and matric levels of education. The regression results indicate that bigger families get their desired incomes</w:t>
      </w:r>
      <w:r w:rsidR="00F10CC0">
        <w:rPr>
          <w:rFonts w:ascii="Times New Roman" w:hAnsi="Times New Roman" w:cs="Times New Roman"/>
          <w:sz w:val="24"/>
          <w:szCs w:val="24"/>
        </w:rPr>
        <w:t>.</w:t>
      </w:r>
      <w:r w:rsidRPr="00871053">
        <w:rPr>
          <w:rFonts w:ascii="Times New Roman" w:hAnsi="Times New Roman" w:cs="Times New Roman"/>
          <w:sz w:val="24"/>
          <w:szCs w:val="24"/>
        </w:rPr>
        <w:t xml:space="preserve"> </w:t>
      </w:r>
      <w:r w:rsidR="00F10CC0">
        <w:rPr>
          <w:rFonts w:ascii="Times New Roman" w:hAnsi="Times New Roman" w:cs="Times New Roman"/>
          <w:sz w:val="24"/>
          <w:szCs w:val="24"/>
        </w:rPr>
        <w:t>E</w:t>
      </w:r>
      <w:r w:rsidRPr="00871053">
        <w:rPr>
          <w:rFonts w:ascii="Times New Roman" w:hAnsi="Times New Roman" w:cs="Times New Roman"/>
          <w:sz w:val="24"/>
          <w:szCs w:val="24"/>
        </w:rPr>
        <w:t xml:space="preserve">ach extra household member </w:t>
      </w:r>
      <w:r w:rsidR="00F10CC0">
        <w:rPr>
          <w:rFonts w:ascii="Times New Roman" w:hAnsi="Times New Roman" w:cs="Times New Roman"/>
          <w:sz w:val="24"/>
          <w:szCs w:val="24"/>
        </w:rPr>
        <w:t>raises</w:t>
      </w:r>
      <w:r w:rsidRPr="00871053">
        <w:rPr>
          <w:rFonts w:ascii="Times New Roman" w:hAnsi="Times New Roman" w:cs="Times New Roman"/>
          <w:sz w:val="24"/>
          <w:szCs w:val="24"/>
        </w:rPr>
        <w:t xml:space="preserve"> their earnings by nearly Rs. 19,323, possibly due to more members being able to participate in the workforce. Another important determinant is landholding size, where each bigha of land increases approximately Rs. 13,675, linked to a household gain in revenue, supporting how agricultural resources continue to be pertinent to rural livelihoods. Likewise, labour participation is critical as an extra day of the previous week's work will raise household income by an average of Rs. 7,683 shows to be extremely income-sensitive to the number of available regular employment opportunities. </w:t>
      </w:r>
    </w:p>
    <w:p w14:paraId="7437C001" w14:textId="10FC9098" w:rsidR="002A5FBD" w:rsidRPr="00681AFB" w:rsidRDefault="002A5FBD" w:rsidP="002A5FBD">
      <w:pPr>
        <w:tabs>
          <w:tab w:val="left" w:pos="1276"/>
        </w:tabs>
        <w:spacing w:line="360" w:lineRule="auto"/>
        <w:jc w:val="both"/>
        <w:rPr>
          <w:rFonts w:ascii="Times New Roman" w:hAnsi="Times New Roman" w:cs="Times New Roman"/>
          <w:sz w:val="24"/>
          <w:szCs w:val="24"/>
        </w:rPr>
      </w:pPr>
      <w:r w:rsidRPr="00681AFB">
        <w:rPr>
          <w:rFonts w:ascii="Times New Roman" w:hAnsi="Times New Roman" w:cs="Times New Roman"/>
          <w:sz w:val="24"/>
          <w:szCs w:val="24"/>
        </w:rPr>
        <w:t xml:space="preserve">On the other hand, the education of the head of the household (B = -2,317, p = 0.472), possession of livestock (B = 33, p = 0.946), are not statistically significant when other variables are held constant. </w:t>
      </w:r>
      <w:r w:rsidRPr="00614902">
        <w:rPr>
          <w:rFonts w:ascii="Times New Roman" w:hAnsi="Times New Roman" w:cs="Times New Roman"/>
          <w:sz w:val="24"/>
          <w:szCs w:val="24"/>
        </w:rPr>
        <w:t>Interestingly, location</w:t>
      </w:r>
      <w:r w:rsidRPr="00681AFB">
        <w:rPr>
          <w:rFonts w:ascii="Times New Roman" w:hAnsi="Times New Roman" w:cs="Times New Roman"/>
          <w:sz w:val="24"/>
          <w:szCs w:val="24"/>
        </w:rPr>
        <w:t xml:space="preserve">s, whether </w:t>
      </w:r>
      <w:r w:rsidRPr="00614902">
        <w:rPr>
          <w:rFonts w:ascii="Times New Roman" w:hAnsi="Times New Roman" w:cs="Times New Roman"/>
          <w:sz w:val="24"/>
          <w:szCs w:val="24"/>
        </w:rPr>
        <w:t xml:space="preserve">Char </w:t>
      </w:r>
      <w:r w:rsidRPr="00681AFB">
        <w:rPr>
          <w:rFonts w:ascii="Times New Roman" w:hAnsi="Times New Roman" w:cs="Times New Roman"/>
          <w:sz w:val="24"/>
          <w:szCs w:val="24"/>
        </w:rPr>
        <w:t>or</w:t>
      </w:r>
      <w:r w:rsidRPr="00614902">
        <w:rPr>
          <w:rFonts w:ascii="Times New Roman" w:hAnsi="Times New Roman" w:cs="Times New Roman"/>
          <w:sz w:val="24"/>
          <w:szCs w:val="24"/>
        </w:rPr>
        <w:t xml:space="preserve"> Plain</w:t>
      </w:r>
      <w:r w:rsidRPr="00681AFB">
        <w:rPr>
          <w:rFonts w:ascii="Times New Roman" w:hAnsi="Times New Roman" w:cs="Times New Roman"/>
          <w:sz w:val="24"/>
          <w:szCs w:val="24"/>
        </w:rPr>
        <w:t>,</w:t>
      </w:r>
      <w:r w:rsidRPr="00614902">
        <w:rPr>
          <w:rFonts w:ascii="Times New Roman" w:hAnsi="Times New Roman" w:cs="Times New Roman"/>
          <w:sz w:val="24"/>
          <w:szCs w:val="24"/>
        </w:rPr>
        <w:t xml:space="preserve"> </w:t>
      </w:r>
      <w:r w:rsidRPr="00681AFB">
        <w:rPr>
          <w:rFonts w:ascii="Times New Roman" w:hAnsi="Times New Roman" w:cs="Times New Roman"/>
          <w:sz w:val="24"/>
          <w:szCs w:val="24"/>
        </w:rPr>
        <w:t>are</w:t>
      </w:r>
      <w:r w:rsidRPr="00614902">
        <w:rPr>
          <w:rFonts w:ascii="Times New Roman" w:hAnsi="Times New Roman" w:cs="Times New Roman"/>
          <w:sz w:val="24"/>
          <w:szCs w:val="24"/>
        </w:rPr>
        <w:t xml:space="preserve"> not a statistically significant determinant of income, even though Char households earn slightly more</w:t>
      </w:r>
      <w:r w:rsidRPr="00681AFB">
        <w:rPr>
          <w:rFonts w:ascii="Times New Roman" w:hAnsi="Times New Roman" w:cs="Times New Roman"/>
          <w:sz w:val="24"/>
          <w:szCs w:val="24"/>
        </w:rPr>
        <w:t xml:space="preserve"> (B = 8,579, p = 0.219). This implies that even at the present levels of educational attainment, it is not yet seen as contributing to any quantifiable benefits from income. The insignificance of livestock suggests that owning animals will not increase income unless favourable changes occur in productivity, veterinary services and market linkages. Similarly, there is no substantial difference</w:t>
      </w:r>
      <w:r w:rsidR="00911307">
        <w:rPr>
          <w:rFonts w:ascii="Times New Roman" w:hAnsi="Times New Roman" w:cs="Times New Roman"/>
          <w:sz w:val="24"/>
          <w:szCs w:val="24"/>
        </w:rPr>
        <w:t xml:space="preserve"> that has been</w:t>
      </w:r>
      <w:r>
        <w:rPr>
          <w:rFonts w:ascii="Times New Roman" w:hAnsi="Times New Roman" w:cs="Times New Roman"/>
          <w:sz w:val="24"/>
          <w:szCs w:val="24"/>
        </w:rPr>
        <w:t xml:space="preserve"> noticed</w:t>
      </w:r>
      <w:r w:rsidRPr="00681AFB">
        <w:rPr>
          <w:rFonts w:ascii="Times New Roman" w:hAnsi="Times New Roman" w:cs="Times New Roman"/>
          <w:sz w:val="24"/>
          <w:szCs w:val="24"/>
        </w:rPr>
        <w:t xml:space="preserve"> between Char and Plain households when considering other factors, indicating that poverty and resource </w:t>
      </w:r>
      <w:r>
        <w:rPr>
          <w:rFonts w:ascii="Times New Roman" w:hAnsi="Times New Roman" w:cs="Times New Roman"/>
          <w:sz w:val="24"/>
          <w:szCs w:val="24"/>
        </w:rPr>
        <w:t>constraints</w:t>
      </w:r>
      <w:r w:rsidRPr="00681AFB">
        <w:rPr>
          <w:rFonts w:ascii="Times New Roman" w:hAnsi="Times New Roman" w:cs="Times New Roman"/>
          <w:sz w:val="24"/>
          <w:szCs w:val="24"/>
        </w:rPr>
        <w:t xml:space="preserve"> </w:t>
      </w:r>
      <w:r>
        <w:rPr>
          <w:rFonts w:ascii="Times New Roman" w:hAnsi="Times New Roman" w:cs="Times New Roman"/>
          <w:sz w:val="24"/>
          <w:szCs w:val="24"/>
        </w:rPr>
        <w:t>are</w:t>
      </w:r>
      <w:r w:rsidRPr="00681AFB">
        <w:rPr>
          <w:rFonts w:ascii="Times New Roman" w:hAnsi="Times New Roman" w:cs="Times New Roman"/>
          <w:sz w:val="24"/>
          <w:szCs w:val="24"/>
        </w:rPr>
        <w:t xml:space="preserve"> similar </w:t>
      </w:r>
      <w:r>
        <w:rPr>
          <w:rFonts w:ascii="Times New Roman" w:hAnsi="Times New Roman" w:cs="Times New Roman"/>
          <w:sz w:val="24"/>
          <w:szCs w:val="24"/>
        </w:rPr>
        <w:t>issues</w:t>
      </w:r>
      <w:r w:rsidRPr="00681AFB">
        <w:rPr>
          <w:rFonts w:ascii="Times New Roman" w:hAnsi="Times New Roman" w:cs="Times New Roman"/>
          <w:sz w:val="24"/>
          <w:szCs w:val="24"/>
        </w:rPr>
        <w:t xml:space="preserve"> across regions</w:t>
      </w:r>
      <w:r>
        <w:rPr>
          <w:rFonts w:ascii="Times New Roman" w:hAnsi="Times New Roman" w:cs="Times New Roman"/>
          <w:sz w:val="24"/>
          <w:szCs w:val="24"/>
        </w:rPr>
        <w:t>,</w:t>
      </w:r>
      <w:r w:rsidRPr="00681AFB">
        <w:rPr>
          <w:rFonts w:ascii="Times New Roman" w:hAnsi="Times New Roman" w:cs="Times New Roman"/>
          <w:sz w:val="24"/>
          <w:szCs w:val="24"/>
        </w:rPr>
        <w:t xml:space="preserve"> despite the fact that Char households are more susceptible to shocks like flooding and population displacement, especially in Char regions. The model explains 23 per cent of the </w:t>
      </w:r>
      <w:r w:rsidR="00F10CC0">
        <w:rPr>
          <w:rFonts w:ascii="Times New Roman" w:hAnsi="Times New Roman" w:cs="Times New Roman"/>
          <w:sz w:val="24"/>
          <w:szCs w:val="24"/>
        </w:rPr>
        <w:lastRenderedPageBreak/>
        <w:t>total household income</w:t>
      </w:r>
      <w:r w:rsidRPr="00681AFB">
        <w:rPr>
          <w:rFonts w:ascii="Times New Roman" w:hAnsi="Times New Roman" w:cs="Times New Roman"/>
          <w:sz w:val="24"/>
          <w:szCs w:val="24"/>
        </w:rPr>
        <w:t xml:space="preserve"> variability (R² = 0.232; Adjusted R² = 0.222), considering the complexity of rural livelihoods and other contributing factors such as social networks, environmental risks and institutional barriers also play a significant role.</w:t>
      </w:r>
    </w:p>
    <w:p w14:paraId="19CDEE36" w14:textId="11CA9259" w:rsidR="002A5FBD" w:rsidRDefault="002A5FBD" w:rsidP="002A5FBD">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The findings of this paper identify three evidently promising levers to enhance the rural household income in Assam, such as household labour participation, access to cultivable land, and the generation of regular employment. As household income has been established to increase significantly with every extra household day of work, it is essential that employment-generating programmes like the MGNREGA are reinforced. These initiatives could be more reliable</w:t>
      </w:r>
      <w:r w:rsidR="00F10CC0">
        <w:rPr>
          <w:rFonts w:ascii="Times New Roman" w:hAnsi="Times New Roman" w:cs="Times New Roman"/>
          <w:sz w:val="24"/>
          <w:szCs w:val="24"/>
        </w:rPr>
        <w:t xml:space="preserve"> as</w:t>
      </w:r>
      <w:r w:rsidRPr="00A4451C">
        <w:rPr>
          <w:rFonts w:ascii="Times New Roman" w:hAnsi="Times New Roman" w:cs="Times New Roman"/>
          <w:sz w:val="24"/>
          <w:szCs w:val="24"/>
        </w:rPr>
        <w:t xml:space="preserve"> sources of income by ensuring that the government payments tend to be on time, minimising the number of obstacles in the process of the procedure and coordinating projects with the agricultural lean seasons. In addition to public employment, there is also a need to create non-farm work via rural micro-employment, skills training and better market access to absorb excess labour in large households. Secondly, the size of landholding also proved to be a valid source of income. However, since the majority of sampled households have less than two bigha, policy interventions should be aimed at enhancing land productivity rather than expansion. Investments in small plots can be improved through irrigation, flood-control systems in Char regions and the availability of quality seeds and inputs. Another possible solution to the problem of market disadvantages faced by smallholders by the promotion of farmer-producer organisations and cooperatives. Thirdly, the lack of a prominent relationship between livestock possession and income suggests that mere possession of a large number of animals does not imply improved livelihoods. In order to realise the potential of this sector, policy must focus on productivity-enhancing actions, such as veterinary facilities, preferred breeds, feed supply networks and secure market connections of dairy and small ruminants. Finally, the result shows that the education of the household head has no significant effect on income in the short run, but does not undermine its long-run significance. There could be immediate benefits of income generation through strengthening vocational and skills-based training of youth and women. In this case, Credit and training will be useful in helping women diversify their incomes obtained through participation in income-generating activities. These measures alone would help not only to enhance incomes but also to develop resilience among both Char and Plain households.</w:t>
      </w:r>
    </w:p>
    <w:p w14:paraId="4DA019C3" w14:textId="77777777" w:rsidR="00AB1C79" w:rsidRDefault="00AB1C79" w:rsidP="00621C3E">
      <w:pPr>
        <w:spacing w:line="360" w:lineRule="auto"/>
        <w:jc w:val="both"/>
        <w:rPr>
          <w:rFonts w:ascii="Times New Roman" w:hAnsi="Times New Roman" w:cs="Times New Roman"/>
          <w:sz w:val="24"/>
          <w:szCs w:val="24"/>
        </w:rPr>
      </w:pPr>
    </w:p>
    <w:p w14:paraId="1ED0B8E0" w14:textId="77777777" w:rsidR="002737B6" w:rsidRDefault="002737B6" w:rsidP="00AB1C79">
      <w:pPr>
        <w:spacing w:after="200" w:line="276" w:lineRule="auto"/>
        <w:jc w:val="both"/>
        <w:outlineLvl w:val="0"/>
        <w:rPr>
          <w:rFonts w:ascii="Arial" w:eastAsia="Times New Roman" w:hAnsi="Arial" w:cs="Arial"/>
          <w:b/>
          <w:bCs/>
          <w:kern w:val="0"/>
          <w:lang w:val="en-GB" w:eastAsia="en-GB"/>
          <w14:ligatures w14:val="none"/>
        </w:rPr>
      </w:pPr>
    </w:p>
    <w:p w14:paraId="6498BD34" w14:textId="374B39EE" w:rsidR="00AB1C79" w:rsidRPr="00AB1C79" w:rsidRDefault="00AB1C79" w:rsidP="00AB1C79">
      <w:pPr>
        <w:spacing w:after="200" w:line="276" w:lineRule="auto"/>
        <w:jc w:val="both"/>
        <w:outlineLvl w:val="0"/>
        <w:rPr>
          <w:rFonts w:ascii="Arial" w:eastAsia="Times New Roman" w:hAnsi="Arial" w:cs="Arial"/>
          <w:kern w:val="0"/>
          <w:lang w:val="en-GB" w:eastAsia="en-GB"/>
          <w14:ligatures w14:val="none"/>
        </w:rPr>
      </w:pPr>
      <w:r w:rsidRPr="00AB1C79">
        <w:rPr>
          <w:rFonts w:ascii="Arial" w:eastAsia="Times New Roman" w:hAnsi="Arial" w:cs="Arial"/>
          <w:b/>
          <w:bCs/>
          <w:kern w:val="0"/>
          <w:lang w:val="en-GB" w:eastAsia="en-GB"/>
          <w14:ligatures w14:val="none"/>
        </w:rPr>
        <w:lastRenderedPageBreak/>
        <w:t>COMPETING INTERESTS DISCLAIMER:</w:t>
      </w:r>
    </w:p>
    <w:p w14:paraId="2495D8E4" w14:textId="0923A3B0" w:rsidR="00FA52FF" w:rsidRDefault="00AB1C79" w:rsidP="00AB1C79">
      <w:pPr>
        <w:spacing w:after="200" w:line="276" w:lineRule="auto"/>
        <w:rPr>
          <w:rFonts w:ascii="Calibri" w:eastAsia="Times New Roman" w:hAnsi="Calibri" w:cs="Times New Roman"/>
          <w:kern w:val="0"/>
          <w:lang w:val="en-GB" w:eastAsia="en-GB"/>
          <w14:ligatures w14:val="none"/>
        </w:rPr>
      </w:pPr>
      <w:r w:rsidRPr="00AB1C79">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8789A3E" w14:textId="2A46F774" w:rsidR="00FA52FF" w:rsidRPr="00C04AFD" w:rsidRDefault="00FA52FF" w:rsidP="00FA52FF">
      <w:pPr>
        <w:rPr>
          <w:b/>
          <w:bCs/>
        </w:rPr>
      </w:pPr>
      <w:r w:rsidRPr="00C04AFD">
        <w:rPr>
          <w:b/>
          <w:bCs/>
        </w:rPr>
        <w:t>Disclaimer (Artificial intelligence)</w:t>
      </w:r>
    </w:p>
    <w:p w14:paraId="65C1ECED" w14:textId="4A843EE5" w:rsidR="00FA52FF" w:rsidRPr="00C04AFD" w:rsidRDefault="00C04AFD" w:rsidP="00FA52FF">
      <w:r w:rsidRPr="00C04AFD">
        <w:t>The author</w:t>
      </w:r>
      <w:r w:rsidR="00FA52FF" w:rsidRPr="00C04AFD">
        <w:t xml:space="preserve">(s) hereby declare that NO generative AI technologies such as Large Language Models (ChatGPT, COPILOT, etc.) and text-to-image generators have been used during the writing or editing of this manuscript. </w:t>
      </w:r>
    </w:p>
    <w:p w14:paraId="67E9BD55" w14:textId="77777777" w:rsidR="00AB1C79" w:rsidRDefault="00AB1C79" w:rsidP="00621C3E">
      <w:pPr>
        <w:spacing w:line="360" w:lineRule="auto"/>
        <w:jc w:val="both"/>
        <w:rPr>
          <w:rFonts w:ascii="Times New Roman" w:hAnsi="Times New Roman" w:cs="Times New Roman"/>
          <w:sz w:val="24"/>
          <w:szCs w:val="24"/>
        </w:rPr>
      </w:pPr>
    </w:p>
    <w:p w14:paraId="3F848AFD" w14:textId="77777777" w:rsidR="002A5FBD" w:rsidRPr="00AC71FC" w:rsidRDefault="002A5FBD" w:rsidP="002A5FBD">
      <w:pPr>
        <w:spacing w:after="100" w:afterAutospacing="1" w:line="360" w:lineRule="auto"/>
        <w:ind w:left="851" w:hanging="851"/>
        <w:jc w:val="both"/>
        <w:rPr>
          <w:rFonts w:ascii="Times New Roman" w:hAnsi="Times New Roman" w:cs="Times New Roman"/>
          <w:b/>
          <w:bCs/>
          <w:i/>
          <w:iCs/>
          <w:sz w:val="24"/>
          <w:szCs w:val="24"/>
        </w:rPr>
      </w:pPr>
      <w:r w:rsidRPr="00707950">
        <w:rPr>
          <w:rFonts w:ascii="Times New Roman" w:hAnsi="Times New Roman" w:cs="Times New Roman"/>
          <w:b/>
          <w:bCs/>
          <w:i/>
          <w:iCs/>
          <w:sz w:val="24"/>
          <w:szCs w:val="24"/>
        </w:rPr>
        <w:t>References</w:t>
      </w:r>
    </w:p>
    <w:p w14:paraId="5AD4D590"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Ahmed, T., &amp; Rahman, M. S. M. (2019). The char people of Assam and their indebtedness. </w:t>
      </w:r>
      <w:r w:rsidRPr="00FD403E">
        <w:rPr>
          <w:rFonts w:ascii="Times New Roman" w:hAnsi="Times New Roman" w:cs="Times New Roman"/>
          <w:i/>
          <w:iCs/>
          <w:sz w:val="24"/>
          <w:szCs w:val="24"/>
        </w:rPr>
        <w:t>Think India Journal, 22</w:t>
      </w:r>
      <w:r w:rsidRPr="00FD403E">
        <w:rPr>
          <w:rFonts w:ascii="Times New Roman" w:hAnsi="Times New Roman" w:cs="Times New Roman"/>
          <w:sz w:val="24"/>
          <w:szCs w:val="24"/>
        </w:rPr>
        <w:t>(10), 6484–6490.</w:t>
      </w:r>
    </w:p>
    <w:p w14:paraId="3211E45B"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Barman, A., &amp; </w:t>
      </w:r>
      <w:proofErr w:type="spellStart"/>
      <w:r w:rsidRPr="00FD403E">
        <w:rPr>
          <w:rFonts w:ascii="Times New Roman" w:hAnsi="Times New Roman" w:cs="Times New Roman"/>
          <w:sz w:val="24"/>
          <w:szCs w:val="24"/>
        </w:rPr>
        <w:t>Bokth</w:t>
      </w:r>
      <w:proofErr w:type="spellEnd"/>
      <w:r w:rsidRPr="00FD403E">
        <w:rPr>
          <w:rFonts w:ascii="Times New Roman" w:hAnsi="Times New Roman" w:cs="Times New Roman"/>
          <w:sz w:val="24"/>
          <w:szCs w:val="24"/>
        </w:rPr>
        <w:t xml:space="preserve">, H. (2024). Char Dwellers’ Plight: An Ethnographic Study of Erosion Induced Displacement in </w:t>
      </w:r>
      <w:proofErr w:type="spellStart"/>
      <w:r w:rsidRPr="00FD403E">
        <w:rPr>
          <w:rFonts w:ascii="Times New Roman" w:hAnsi="Times New Roman" w:cs="Times New Roman"/>
          <w:sz w:val="24"/>
          <w:szCs w:val="24"/>
        </w:rPr>
        <w:t>Nalbari</w:t>
      </w:r>
      <w:proofErr w:type="spellEnd"/>
      <w:r w:rsidRPr="00FD403E">
        <w:rPr>
          <w:rFonts w:ascii="Times New Roman" w:hAnsi="Times New Roman" w:cs="Times New Roman"/>
          <w:sz w:val="24"/>
          <w:szCs w:val="24"/>
        </w:rPr>
        <w:t>, Assam, India. </w:t>
      </w:r>
      <w:r w:rsidRPr="00FD403E">
        <w:rPr>
          <w:rFonts w:ascii="Times New Roman" w:hAnsi="Times New Roman" w:cs="Times New Roman"/>
          <w:i/>
          <w:iCs/>
          <w:sz w:val="24"/>
          <w:szCs w:val="24"/>
        </w:rPr>
        <w:t>ECOLOGY, ENVIRONMENT AND CONSERVATION</w:t>
      </w:r>
      <w:r w:rsidRPr="00FD403E">
        <w:rPr>
          <w:rFonts w:ascii="Times New Roman" w:hAnsi="Times New Roman" w:cs="Times New Roman"/>
          <w:sz w:val="24"/>
          <w:szCs w:val="24"/>
        </w:rPr>
        <w:t>, </w:t>
      </w:r>
      <w:r w:rsidRPr="00FD403E">
        <w:rPr>
          <w:rFonts w:ascii="Times New Roman" w:hAnsi="Times New Roman" w:cs="Times New Roman"/>
          <w:i/>
          <w:iCs/>
          <w:sz w:val="24"/>
          <w:szCs w:val="24"/>
        </w:rPr>
        <w:t>30</w:t>
      </w:r>
      <w:r w:rsidRPr="00FD403E">
        <w:rPr>
          <w:rFonts w:ascii="Times New Roman" w:hAnsi="Times New Roman" w:cs="Times New Roman"/>
          <w:sz w:val="24"/>
          <w:szCs w:val="24"/>
        </w:rPr>
        <w:t>(</w:t>
      </w:r>
      <w:proofErr w:type="spellStart"/>
      <w:r w:rsidRPr="00FD403E">
        <w:rPr>
          <w:rFonts w:ascii="Times New Roman" w:hAnsi="Times New Roman" w:cs="Times New Roman"/>
          <w:sz w:val="24"/>
          <w:szCs w:val="24"/>
        </w:rPr>
        <w:t>Suppl</w:t>
      </w:r>
      <w:proofErr w:type="spellEnd"/>
      <w:r w:rsidRPr="00FD403E">
        <w:rPr>
          <w:rFonts w:ascii="Times New Roman" w:hAnsi="Times New Roman" w:cs="Times New Roman"/>
          <w:sz w:val="24"/>
          <w:szCs w:val="24"/>
        </w:rPr>
        <w:t xml:space="preserve">), S288–S295. </w:t>
      </w:r>
      <w:hyperlink r:id="rId8" w:history="1">
        <w:r w:rsidRPr="00FD403E">
          <w:rPr>
            <w:rStyle w:val="Hyperlink"/>
            <w:rFonts w:ascii="Times New Roman" w:hAnsi="Times New Roman" w:cs="Times New Roman"/>
            <w:sz w:val="24"/>
            <w:szCs w:val="24"/>
          </w:rPr>
          <w:t>https://doi.org/10.53550/eec.2024.v30i05s.045</w:t>
        </w:r>
      </w:hyperlink>
    </w:p>
    <w:p w14:paraId="7372583D"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Barua, C. R., &amp; Singha, M. G. (2021). Impact of Brahmaputra river: A case study among the char dwellers of </w:t>
      </w:r>
      <w:proofErr w:type="spellStart"/>
      <w:r w:rsidRPr="00FD403E">
        <w:rPr>
          <w:rFonts w:ascii="Times New Roman" w:hAnsi="Times New Roman" w:cs="Times New Roman"/>
          <w:sz w:val="24"/>
          <w:szCs w:val="24"/>
        </w:rPr>
        <w:t>Sipajhar</w:t>
      </w:r>
      <w:proofErr w:type="spellEnd"/>
      <w:r w:rsidRPr="00FD403E">
        <w:rPr>
          <w:rFonts w:ascii="Times New Roman" w:hAnsi="Times New Roman" w:cs="Times New Roman"/>
          <w:sz w:val="24"/>
          <w:szCs w:val="24"/>
        </w:rPr>
        <w:t xml:space="preserve"> development block in </w:t>
      </w:r>
      <w:proofErr w:type="spellStart"/>
      <w:r w:rsidRPr="00FD403E">
        <w:rPr>
          <w:rFonts w:ascii="Times New Roman" w:hAnsi="Times New Roman" w:cs="Times New Roman"/>
          <w:sz w:val="24"/>
          <w:szCs w:val="24"/>
        </w:rPr>
        <w:t>Darrang</w:t>
      </w:r>
      <w:proofErr w:type="spellEnd"/>
      <w:r w:rsidRPr="00FD403E">
        <w:rPr>
          <w:rFonts w:ascii="Times New Roman" w:hAnsi="Times New Roman" w:cs="Times New Roman"/>
          <w:sz w:val="24"/>
          <w:szCs w:val="24"/>
        </w:rPr>
        <w:t xml:space="preserve"> district, Assam. </w:t>
      </w:r>
      <w:r w:rsidRPr="00FD403E">
        <w:rPr>
          <w:rFonts w:ascii="Times New Roman" w:hAnsi="Times New Roman" w:cs="Times New Roman"/>
          <w:i/>
          <w:iCs/>
          <w:sz w:val="24"/>
          <w:szCs w:val="24"/>
        </w:rPr>
        <w:t>Turkish Online Journal of Qualitative Inquiry, 12</w:t>
      </w:r>
      <w:r w:rsidRPr="00FD403E">
        <w:rPr>
          <w:rFonts w:ascii="Times New Roman" w:hAnsi="Times New Roman" w:cs="Times New Roman"/>
          <w:sz w:val="24"/>
          <w:szCs w:val="24"/>
        </w:rPr>
        <w:t>(10), 470–475</w:t>
      </w:r>
    </w:p>
    <w:p w14:paraId="04B00C8E"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Begum, G. (2019). Levels of childhood nutritional status among the Muslims of char areas in </w:t>
      </w:r>
      <w:proofErr w:type="spellStart"/>
      <w:r w:rsidRPr="00FD403E">
        <w:rPr>
          <w:rFonts w:ascii="Times New Roman" w:hAnsi="Times New Roman" w:cs="Times New Roman"/>
          <w:sz w:val="24"/>
          <w:szCs w:val="24"/>
        </w:rPr>
        <w:t>Barpeta</w:t>
      </w:r>
      <w:proofErr w:type="spellEnd"/>
      <w:r w:rsidRPr="00FD403E">
        <w:rPr>
          <w:rFonts w:ascii="Times New Roman" w:hAnsi="Times New Roman" w:cs="Times New Roman"/>
          <w:sz w:val="24"/>
          <w:szCs w:val="24"/>
        </w:rPr>
        <w:t xml:space="preserve"> district, Assam. International Journal of Community Medicine and Public Health, 6(2), 682. </w:t>
      </w:r>
      <w:hyperlink r:id="rId9" w:history="1">
        <w:r w:rsidRPr="00FD403E">
          <w:rPr>
            <w:rStyle w:val="Hyperlink"/>
            <w:rFonts w:ascii="Times New Roman" w:hAnsi="Times New Roman" w:cs="Times New Roman"/>
            <w:sz w:val="24"/>
            <w:szCs w:val="24"/>
          </w:rPr>
          <w:t>https://doi.org/10.18203/2394-6040.ijcmph20190191</w:t>
        </w:r>
      </w:hyperlink>
    </w:p>
    <w:p w14:paraId="70DE68BE"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Choudhury, M., Nath, R. K., Ahmed, P., Sarma, B., &amp; </w:t>
      </w:r>
      <w:proofErr w:type="spellStart"/>
      <w:r w:rsidRPr="00FD403E">
        <w:rPr>
          <w:rFonts w:ascii="Times New Roman" w:hAnsi="Times New Roman" w:cs="Times New Roman"/>
          <w:sz w:val="24"/>
          <w:szCs w:val="24"/>
        </w:rPr>
        <w:t>Ojah</w:t>
      </w:r>
      <w:proofErr w:type="spellEnd"/>
      <w:r w:rsidRPr="00FD403E">
        <w:rPr>
          <w:rFonts w:ascii="Times New Roman" w:hAnsi="Times New Roman" w:cs="Times New Roman"/>
          <w:sz w:val="24"/>
          <w:szCs w:val="24"/>
        </w:rPr>
        <w:t xml:space="preserve">, H. (2021). Livelihood of the farmers of Char villages of Dhubri district of Assam: A case study. </w:t>
      </w:r>
      <w:r w:rsidRPr="00FD403E">
        <w:rPr>
          <w:rFonts w:ascii="Times New Roman" w:hAnsi="Times New Roman" w:cs="Times New Roman"/>
          <w:i/>
          <w:iCs/>
          <w:sz w:val="24"/>
          <w:szCs w:val="24"/>
        </w:rPr>
        <w:t>The Pharma Innovation Journal, 10</w:t>
      </w:r>
      <w:r w:rsidRPr="00FD403E">
        <w:rPr>
          <w:rFonts w:ascii="Times New Roman" w:hAnsi="Times New Roman" w:cs="Times New Roman"/>
          <w:sz w:val="24"/>
          <w:szCs w:val="24"/>
        </w:rPr>
        <w:t>(10), 1123–1127.</w:t>
      </w:r>
    </w:p>
    <w:p w14:paraId="1F6533F7"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Dekaraja, D., &amp; Mahanta, R. (2018). Extent of population migration from riverbank eroded areas and its rationales: A case study of Dhubri and </w:t>
      </w:r>
      <w:proofErr w:type="spellStart"/>
      <w:r w:rsidRPr="00FD403E">
        <w:rPr>
          <w:rFonts w:ascii="Times New Roman" w:hAnsi="Times New Roman" w:cs="Times New Roman"/>
          <w:sz w:val="24"/>
          <w:szCs w:val="24"/>
        </w:rPr>
        <w:t>Dhemaji</w:t>
      </w:r>
      <w:proofErr w:type="spellEnd"/>
      <w:r w:rsidRPr="00FD403E">
        <w:rPr>
          <w:rFonts w:ascii="Times New Roman" w:hAnsi="Times New Roman" w:cs="Times New Roman"/>
          <w:sz w:val="24"/>
          <w:szCs w:val="24"/>
        </w:rPr>
        <w:t xml:space="preserve"> districts of Assam. </w:t>
      </w:r>
      <w:r w:rsidRPr="00FD403E">
        <w:rPr>
          <w:rFonts w:ascii="Times New Roman" w:hAnsi="Times New Roman" w:cs="Times New Roman"/>
          <w:i/>
          <w:iCs/>
          <w:sz w:val="24"/>
          <w:szCs w:val="24"/>
        </w:rPr>
        <w:t>Indian Journal of Economics and Development, 6</w:t>
      </w:r>
      <w:r w:rsidRPr="00FD403E">
        <w:rPr>
          <w:rFonts w:ascii="Times New Roman" w:hAnsi="Times New Roman" w:cs="Times New Roman"/>
          <w:sz w:val="24"/>
          <w:szCs w:val="24"/>
        </w:rPr>
        <w:t>(1), 1–11.</w:t>
      </w:r>
    </w:p>
    <w:p w14:paraId="088756C9"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Dekaraja, D., &amp; Mahanta, R. (2021). Riverbank erosion and migration inter-linkage: With special focus on Assam, India. </w:t>
      </w:r>
      <w:r w:rsidRPr="00FD403E">
        <w:rPr>
          <w:rFonts w:ascii="Times New Roman" w:hAnsi="Times New Roman" w:cs="Times New Roman"/>
          <w:i/>
          <w:iCs/>
          <w:sz w:val="24"/>
          <w:szCs w:val="24"/>
        </w:rPr>
        <w:t>Environmental Systems Research, 10</w:t>
      </w:r>
      <w:r w:rsidRPr="00FD403E">
        <w:rPr>
          <w:rFonts w:ascii="Times New Roman" w:hAnsi="Times New Roman" w:cs="Times New Roman"/>
          <w:sz w:val="24"/>
          <w:szCs w:val="24"/>
        </w:rPr>
        <w:t xml:space="preserve">, 6. </w:t>
      </w:r>
      <w:hyperlink r:id="rId10" w:history="1">
        <w:r w:rsidRPr="00FD403E">
          <w:rPr>
            <w:rStyle w:val="Hyperlink"/>
            <w:rFonts w:ascii="Times New Roman" w:hAnsi="Times New Roman" w:cs="Times New Roman"/>
            <w:sz w:val="24"/>
            <w:szCs w:val="24"/>
          </w:rPr>
          <w:t>https://doi.org/10.1186/s40068-020-00214-0</w:t>
        </w:r>
      </w:hyperlink>
    </w:p>
    <w:p w14:paraId="4B191E82" w14:textId="77777777" w:rsidR="002A5FBD" w:rsidRPr="00707950" w:rsidRDefault="002A5FBD" w:rsidP="002A5FBD">
      <w:pPr>
        <w:spacing w:after="0" w:line="360" w:lineRule="auto"/>
        <w:ind w:left="851" w:hanging="851"/>
        <w:jc w:val="both"/>
        <w:rPr>
          <w:rFonts w:ascii="Times New Roman" w:hAnsi="Times New Roman" w:cs="Times New Roman"/>
          <w:sz w:val="24"/>
          <w:szCs w:val="24"/>
        </w:rPr>
      </w:pPr>
      <w:r w:rsidRPr="00707950">
        <w:rPr>
          <w:rFonts w:ascii="Times New Roman" w:hAnsi="Times New Roman" w:cs="Times New Roman"/>
          <w:sz w:val="24"/>
          <w:szCs w:val="24"/>
        </w:rPr>
        <w:t xml:space="preserve">Directorate of Char Areas Development. (n.d.). </w:t>
      </w:r>
      <w:r w:rsidRPr="00707950">
        <w:rPr>
          <w:rFonts w:ascii="Times New Roman" w:hAnsi="Times New Roman" w:cs="Times New Roman"/>
          <w:i/>
          <w:iCs/>
          <w:sz w:val="24"/>
          <w:szCs w:val="24"/>
        </w:rPr>
        <w:t>History</w:t>
      </w:r>
      <w:r w:rsidRPr="00707950">
        <w:rPr>
          <w:rFonts w:ascii="Times New Roman" w:hAnsi="Times New Roman" w:cs="Times New Roman"/>
          <w:sz w:val="24"/>
          <w:szCs w:val="24"/>
        </w:rPr>
        <w:t xml:space="preserve">. Government of Assam. </w:t>
      </w:r>
      <w:hyperlink r:id="rId11" w:history="1">
        <w:r w:rsidRPr="00707950">
          <w:rPr>
            <w:rStyle w:val="Hyperlink"/>
            <w:rFonts w:ascii="Times New Roman" w:hAnsi="Times New Roman" w:cs="Times New Roman"/>
            <w:sz w:val="24"/>
            <w:szCs w:val="24"/>
          </w:rPr>
          <w:t>https://dircad.assam.gov.in/about-us/history-0</w:t>
        </w:r>
      </w:hyperlink>
      <w:r w:rsidRPr="00707950">
        <w:rPr>
          <w:rFonts w:ascii="Times New Roman" w:hAnsi="Times New Roman" w:cs="Times New Roman"/>
          <w:sz w:val="24"/>
          <w:szCs w:val="24"/>
        </w:rPr>
        <w:t xml:space="preserve"> (</w:t>
      </w:r>
      <w:hyperlink r:id="rId12" w:tooltip="History | Directorate of Char Areas Development" w:history="1">
        <w:r w:rsidRPr="00707950">
          <w:rPr>
            <w:rStyle w:val="Hyperlink"/>
            <w:rFonts w:ascii="Times New Roman" w:hAnsi="Times New Roman" w:cs="Times New Roman"/>
            <w:sz w:val="24"/>
            <w:szCs w:val="24"/>
          </w:rPr>
          <w:t>dircad.assam.gov.in</w:t>
        </w:r>
      </w:hyperlink>
      <w:r w:rsidRPr="00707950">
        <w:rPr>
          <w:rFonts w:ascii="Times New Roman" w:hAnsi="Times New Roman" w:cs="Times New Roman"/>
          <w:sz w:val="24"/>
          <w:szCs w:val="24"/>
        </w:rPr>
        <w:t>)</w:t>
      </w:r>
    </w:p>
    <w:p w14:paraId="1DB431A1"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lastRenderedPageBreak/>
        <w:t xml:space="preserve">Elahi, A. (2023). The Economic Status and Poverty of Residents in the Char Region of Assam. </w:t>
      </w:r>
      <w:r w:rsidRPr="00FD403E">
        <w:rPr>
          <w:rFonts w:ascii="Times New Roman" w:hAnsi="Times New Roman" w:cs="Times New Roman"/>
          <w:i/>
          <w:iCs/>
          <w:sz w:val="24"/>
          <w:szCs w:val="24"/>
        </w:rPr>
        <w:t>Journal of Emerging Technologies and Innovative Research (JETIR)</w:t>
      </w:r>
      <w:r w:rsidRPr="00FD403E">
        <w:rPr>
          <w:rFonts w:ascii="Times New Roman" w:hAnsi="Times New Roman" w:cs="Times New Roman"/>
          <w:sz w:val="24"/>
          <w:szCs w:val="24"/>
        </w:rPr>
        <w:t xml:space="preserve">, </w:t>
      </w:r>
      <w:r w:rsidRPr="00FD403E">
        <w:rPr>
          <w:rFonts w:ascii="Times New Roman" w:hAnsi="Times New Roman" w:cs="Times New Roman"/>
          <w:i/>
          <w:iCs/>
          <w:sz w:val="24"/>
          <w:szCs w:val="24"/>
        </w:rPr>
        <w:t>10</w:t>
      </w:r>
      <w:r w:rsidRPr="00FD403E">
        <w:rPr>
          <w:rFonts w:ascii="Times New Roman" w:hAnsi="Times New Roman" w:cs="Times New Roman"/>
          <w:sz w:val="24"/>
          <w:szCs w:val="24"/>
        </w:rPr>
        <w:t>(12), b157–b166.</w:t>
      </w:r>
    </w:p>
    <w:p w14:paraId="24E09D25"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Hoque, D., &amp; Hazarika, C. (2020). Livelihood pattern in sandbar of Brahmaputra river. </w:t>
      </w:r>
      <w:r w:rsidRPr="00FD403E">
        <w:rPr>
          <w:rFonts w:ascii="Times New Roman" w:hAnsi="Times New Roman" w:cs="Times New Roman"/>
          <w:i/>
          <w:iCs/>
          <w:sz w:val="24"/>
          <w:szCs w:val="24"/>
        </w:rPr>
        <w:t>International Journal of Social Science and Humanity, 10</w:t>
      </w:r>
      <w:r w:rsidRPr="00FD403E">
        <w:rPr>
          <w:rFonts w:ascii="Times New Roman" w:hAnsi="Times New Roman" w:cs="Times New Roman"/>
          <w:sz w:val="24"/>
          <w:szCs w:val="24"/>
        </w:rPr>
        <w:t xml:space="preserve">(2), 35–40. </w:t>
      </w:r>
      <w:hyperlink r:id="rId13" w:history="1">
        <w:r w:rsidRPr="00FD403E">
          <w:rPr>
            <w:rStyle w:val="Hyperlink"/>
            <w:rFonts w:ascii="Times New Roman" w:hAnsi="Times New Roman" w:cs="Times New Roman"/>
            <w:sz w:val="24"/>
            <w:szCs w:val="24"/>
          </w:rPr>
          <w:t>https://doi.org/10.18178/ijssh.2020.10.2.1010</w:t>
        </w:r>
      </w:hyperlink>
    </w:p>
    <w:p w14:paraId="57F95BFF"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Khandakar, A. (2016). </w:t>
      </w:r>
      <w:r w:rsidRPr="00FD403E">
        <w:rPr>
          <w:rFonts w:ascii="Times New Roman" w:hAnsi="Times New Roman" w:cs="Times New Roman"/>
          <w:i/>
          <w:iCs/>
          <w:sz w:val="24"/>
          <w:szCs w:val="24"/>
        </w:rPr>
        <w:t>Social exclusion of inhabitants of chars: A study of Dhubri district in Assam</w:t>
      </w:r>
      <w:r w:rsidRPr="00FD403E">
        <w:rPr>
          <w:rFonts w:ascii="Times New Roman" w:hAnsi="Times New Roman" w:cs="Times New Roman"/>
          <w:sz w:val="24"/>
          <w:szCs w:val="24"/>
        </w:rPr>
        <w:t xml:space="preserve"> [Master’s thesis, Sikkim University].</w:t>
      </w:r>
    </w:p>
    <w:p w14:paraId="144B3163"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Konwar, P. (2020). THE MULTIDIMENSIONAL POVERTY IN THE NORTH EASTERN STATES OF INDIA. EPRA International Journal of Research &amp;amp; Development (IJRD), 89–92. </w:t>
      </w:r>
      <w:hyperlink r:id="rId14" w:history="1">
        <w:r w:rsidRPr="00FD403E">
          <w:rPr>
            <w:rStyle w:val="Hyperlink"/>
            <w:rFonts w:ascii="Times New Roman" w:hAnsi="Times New Roman" w:cs="Times New Roman"/>
            <w:sz w:val="24"/>
            <w:szCs w:val="24"/>
          </w:rPr>
          <w:t>https://doi.org/10.36713/epra4639</w:t>
        </w:r>
      </w:hyperlink>
    </w:p>
    <w:p w14:paraId="23B25E16"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Kumar, B., &amp; Das, D. (2019). Livelihood of the Char Dwellers of Western Assam. </w:t>
      </w:r>
      <w:r w:rsidRPr="00FD403E">
        <w:rPr>
          <w:rFonts w:ascii="Times New Roman" w:hAnsi="Times New Roman" w:cs="Times New Roman"/>
          <w:i/>
          <w:iCs/>
          <w:sz w:val="24"/>
          <w:szCs w:val="24"/>
        </w:rPr>
        <w:t>Indian Journal of Human Development</w:t>
      </w:r>
      <w:r w:rsidRPr="00FD403E">
        <w:rPr>
          <w:rFonts w:ascii="Times New Roman" w:hAnsi="Times New Roman" w:cs="Times New Roman"/>
          <w:sz w:val="24"/>
          <w:szCs w:val="24"/>
        </w:rPr>
        <w:t>, </w:t>
      </w:r>
      <w:r w:rsidRPr="00FD403E">
        <w:rPr>
          <w:rFonts w:ascii="Times New Roman" w:hAnsi="Times New Roman" w:cs="Times New Roman"/>
          <w:i/>
          <w:iCs/>
          <w:sz w:val="24"/>
          <w:szCs w:val="24"/>
        </w:rPr>
        <w:t>13</w:t>
      </w:r>
      <w:r w:rsidRPr="00FD403E">
        <w:rPr>
          <w:rFonts w:ascii="Times New Roman" w:hAnsi="Times New Roman" w:cs="Times New Roman"/>
          <w:sz w:val="24"/>
          <w:szCs w:val="24"/>
        </w:rPr>
        <w:t>(1), 90-101. </w:t>
      </w:r>
      <w:hyperlink r:id="rId15" w:history="1">
        <w:r w:rsidRPr="00FD403E">
          <w:rPr>
            <w:rStyle w:val="Hyperlink"/>
            <w:rFonts w:ascii="Times New Roman" w:hAnsi="Times New Roman" w:cs="Times New Roman"/>
            <w:sz w:val="24"/>
            <w:szCs w:val="24"/>
          </w:rPr>
          <w:t>https://doi.org/10.1177/0973703019839808</w:t>
        </w:r>
      </w:hyperlink>
      <w:r w:rsidRPr="00FD403E">
        <w:rPr>
          <w:rFonts w:ascii="Times New Roman" w:hAnsi="Times New Roman" w:cs="Times New Roman"/>
          <w:sz w:val="24"/>
          <w:szCs w:val="24"/>
        </w:rPr>
        <w:t> (Original work published 2019)</w:t>
      </w:r>
    </w:p>
    <w:p w14:paraId="0CD03189"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Nath, J. G. (2007). Forests, rivers and society: A study in social formation in medieval Assam. </w:t>
      </w:r>
      <w:r w:rsidRPr="00FD403E">
        <w:rPr>
          <w:rFonts w:ascii="Times New Roman" w:hAnsi="Times New Roman" w:cs="Times New Roman"/>
          <w:i/>
          <w:iCs/>
          <w:sz w:val="24"/>
          <w:szCs w:val="24"/>
        </w:rPr>
        <w:t>Proceedings of the Indian History Congress, 68</w:t>
      </w:r>
      <w:r w:rsidRPr="00FD403E">
        <w:rPr>
          <w:rFonts w:ascii="Times New Roman" w:hAnsi="Times New Roman" w:cs="Times New Roman"/>
          <w:sz w:val="24"/>
          <w:szCs w:val="24"/>
        </w:rPr>
        <w:t xml:space="preserve">, 464–474. </w:t>
      </w:r>
      <w:hyperlink r:id="rId16" w:history="1">
        <w:r w:rsidRPr="00FD403E">
          <w:rPr>
            <w:rStyle w:val="Hyperlink"/>
            <w:rFonts w:ascii="Times New Roman" w:hAnsi="Times New Roman" w:cs="Times New Roman"/>
            <w:sz w:val="24"/>
            <w:szCs w:val="24"/>
          </w:rPr>
          <w:t>https://www.jstor.org/stable/44147858</w:t>
        </w:r>
      </w:hyperlink>
    </w:p>
    <w:p w14:paraId="2A090972"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Nath, R. K., B. Sarma, M. Choudhury, P. Ahmed, G. K. </w:t>
      </w:r>
      <w:proofErr w:type="spellStart"/>
      <w:r w:rsidRPr="00FD403E">
        <w:rPr>
          <w:rFonts w:ascii="Times New Roman" w:hAnsi="Times New Roman" w:cs="Times New Roman"/>
          <w:sz w:val="24"/>
          <w:szCs w:val="24"/>
        </w:rPr>
        <w:t>Upamanya</w:t>
      </w:r>
      <w:proofErr w:type="spellEnd"/>
      <w:r w:rsidRPr="00FD403E">
        <w:rPr>
          <w:rFonts w:ascii="Times New Roman" w:hAnsi="Times New Roman" w:cs="Times New Roman"/>
          <w:sz w:val="24"/>
          <w:szCs w:val="24"/>
        </w:rPr>
        <w:t xml:space="preserve">, S. M. </w:t>
      </w:r>
      <w:proofErr w:type="spellStart"/>
      <w:r w:rsidRPr="00FD403E">
        <w:rPr>
          <w:rFonts w:ascii="Times New Roman" w:hAnsi="Times New Roman" w:cs="Times New Roman"/>
          <w:sz w:val="24"/>
          <w:szCs w:val="24"/>
        </w:rPr>
        <w:t>Khayer</w:t>
      </w:r>
      <w:proofErr w:type="spellEnd"/>
      <w:r w:rsidRPr="00FD403E">
        <w:rPr>
          <w:rFonts w:ascii="Times New Roman" w:hAnsi="Times New Roman" w:cs="Times New Roman"/>
          <w:sz w:val="24"/>
          <w:szCs w:val="24"/>
        </w:rPr>
        <w:t>, M. Rahman, G. K. Sarma, F. A. Ahmed, and R. Sarma. (2021). “Socio Economic Status of Farming Community of Char Area of Dhubri District, Assam”. </w:t>
      </w:r>
      <w:r w:rsidRPr="00FD403E">
        <w:rPr>
          <w:rFonts w:ascii="Times New Roman" w:hAnsi="Times New Roman" w:cs="Times New Roman"/>
          <w:i/>
          <w:iCs/>
          <w:sz w:val="24"/>
          <w:szCs w:val="24"/>
        </w:rPr>
        <w:t>Asian Journal of Agricultural Extension, Economics &amp; Sociology</w:t>
      </w:r>
      <w:r w:rsidRPr="00FD403E">
        <w:rPr>
          <w:rFonts w:ascii="Times New Roman" w:hAnsi="Times New Roman" w:cs="Times New Roman"/>
          <w:sz w:val="24"/>
          <w:szCs w:val="24"/>
        </w:rPr>
        <w:t xml:space="preserve"> 39 (9):14-20. </w:t>
      </w:r>
      <w:hyperlink r:id="rId17" w:history="1">
        <w:r w:rsidRPr="00FD403E">
          <w:rPr>
            <w:rStyle w:val="Hyperlink"/>
            <w:rFonts w:ascii="Times New Roman" w:hAnsi="Times New Roman" w:cs="Times New Roman"/>
            <w:sz w:val="24"/>
            <w:szCs w:val="24"/>
          </w:rPr>
          <w:t>https://doi.org/10.9734/ajaees/2021/v39i930636</w:t>
        </w:r>
      </w:hyperlink>
    </w:p>
    <w:p w14:paraId="37BC287D"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Nath, S. K. (2020). Exploring char dominated blocks of Assam: A study of socio-economic dimensions. </w:t>
      </w:r>
      <w:r w:rsidRPr="00FD403E">
        <w:rPr>
          <w:rFonts w:ascii="Times New Roman" w:hAnsi="Times New Roman" w:cs="Times New Roman"/>
          <w:i/>
          <w:iCs/>
          <w:sz w:val="24"/>
          <w:szCs w:val="24"/>
        </w:rPr>
        <w:t>AEGAEUM Journal, 8</w:t>
      </w:r>
      <w:r w:rsidRPr="00FD403E">
        <w:rPr>
          <w:rFonts w:ascii="Times New Roman" w:hAnsi="Times New Roman" w:cs="Times New Roman"/>
          <w:sz w:val="24"/>
          <w:szCs w:val="24"/>
        </w:rPr>
        <w:t>(6), 287–295.</w:t>
      </w:r>
    </w:p>
    <w:p w14:paraId="486A2797" w14:textId="77777777" w:rsidR="002A5FBD" w:rsidRPr="00707950" w:rsidRDefault="002A5FBD" w:rsidP="002A5FBD">
      <w:pPr>
        <w:spacing w:after="0" w:line="360" w:lineRule="auto"/>
        <w:ind w:left="851" w:hanging="851"/>
        <w:jc w:val="both"/>
        <w:rPr>
          <w:rFonts w:ascii="Times New Roman" w:hAnsi="Times New Roman" w:cs="Times New Roman"/>
          <w:sz w:val="24"/>
          <w:szCs w:val="24"/>
        </w:rPr>
      </w:pPr>
      <w:r w:rsidRPr="00707950">
        <w:rPr>
          <w:rFonts w:ascii="Times New Roman" w:hAnsi="Times New Roman" w:cs="Times New Roman"/>
          <w:sz w:val="24"/>
          <w:szCs w:val="24"/>
        </w:rPr>
        <w:t xml:space="preserve">NITI Aayog. (2023, July 17). </w:t>
      </w:r>
      <w:r w:rsidRPr="00707950">
        <w:rPr>
          <w:rFonts w:ascii="Times New Roman" w:hAnsi="Times New Roman" w:cs="Times New Roman"/>
          <w:i/>
          <w:iCs/>
          <w:sz w:val="24"/>
          <w:szCs w:val="24"/>
        </w:rPr>
        <w:t>National Multidimensional Poverty Index: A progress review 2023</w:t>
      </w:r>
      <w:r w:rsidRPr="00707950">
        <w:rPr>
          <w:rFonts w:ascii="Times New Roman" w:hAnsi="Times New Roman" w:cs="Times New Roman"/>
          <w:sz w:val="24"/>
          <w:szCs w:val="24"/>
        </w:rPr>
        <w:t xml:space="preserve"> (based on NFHS-5). Government of India. </w:t>
      </w:r>
      <w:hyperlink r:id="rId18" w:history="1">
        <w:r w:rsidRPr="00707950">
          <w:rPr>
            <w:rStyle w:val="Hyperlink"/>
            <w:rFonts w:ascii="Times New Roman" w:hAnsi="Times New Roman" w:cs="Times New Roman"/>
            <w:sz w:val="24"/>
            <w:szCs w:val="24"/>
          </w:rPr>
          <w:t>https://www.niti.gov.in/sites/default/files/2023-08/India-National-Multidimentional-Poverty-Index-2023.pdf</w:t>
        </w:r>
      </w:hyperlink>
    </w:p>
    <w:p w14:paraId="2B7DA014" w14:textId="77777777" w:rsidR="002A5FBD" w:rsidRPr="00483860" w:rsidRDefault="002A5FBD" w:rsidP="002A5FBD">
      <w:pPr>
        <w:spacing w:after="0" w:line="360" w:lineRule="auto"/>
        <w:ind w:left="851" w:hanging="851"/>
        <w:jc w:val="both"/>
        <w:rPr>
          <w:rFonts w:ascii="Times New Roman" w:hAnsi="Times New Roman" w:cs="Times New Roman"/>
          <w:sz w:val="24"/>
          <w:szCs w:val="24"/>
        </w:rPr>
      </w:pPr>
      <w:r w:rsidRPr="00707950">
        <w:rPr>
          <w:rFonts w:ascii="Times New Roman" w:hAnsi="Times New Roman" w:cs="Times New Roman"/>
          <w:sz w:val="24"/>
          <w:szCs w:val="24"/>
        </w:rPr>
        <w:t xml:space="preserve">NITI Aayog. (2024, January). </w:t>
      </w:r>
      <w:r w:rsidRPr="00707950">
        <w:rPr>
          <w:rFonts w:ascii="Times New Roman" w:hAnsi="Times New Roman" w:cs="Times New Roman"/>
          <w:i/>
          <w:iCs/>
          <w:sz w:val="24"/>
          <w:szCs w:val="24"/>
        </w:rPr>
        <w:t>Multidimensional poverty in India since 2005–06: A discussion paper</w:t>
      </w:r>
      <w:r w:rsidRPr="00707950">
        <w:rPr>
          <w:rFonts w:ascii="Times New Roman" w:hAnsi="Times New Roman" w:cs="Times New Roman"/>
          <w:sz w:val="24"/>
          <w:szCs w:val="24"/>
        </w:rPr>
        <w:t xml:space="preserve">. Government of India. </w:t>
      </w:r>
      <w:hyperlink r:id="rId19" w:history="1">
        <w:r w:rsidRPr="00707950">
          <w:rPr>
            <w:rStyle w:val="Hyperlink"/>
            <w:rFonts w:ascii="Times New Roman" w:hAnsi="Times New Roman" w:cs="Times New Roman"/>
            <w:sz w:val="24"/>
            <w:szCs w:val="24"/>
          </w:rPr>
          <w:t>https://www.niti.gov.in/sites/default/files/2024-01/MPI-22_NITI-Aayog20254.pdf</w:t>
        </w:r>
      </w:hyperlink>
    </w:p>
    <w:p w14:paraId="0D72D90A" w14:textId="77777777" w:rsidR="002A5FBD" w:rsidRPr="00707950" w:rsidRDefault="002A5FBD" w:rsidP="002A5FBD">
      <w:pPr>
        <w:spacing w:after="0" w:line="360" w:lineRule="auto"/>
        <w:ind w:left="851" w:hanging="851"/>
        <w:jc w:val="both"/>
        <w:rPr>
          <w:rFonts w:ascii="Times New Roman" w:hAnsi="Times New Roman" w:cs="Times New Roman"/>
          <w:sz w:val="24"/>
          <w:szCs w:val="24"/>
        </w:rPr>
      </w:pPr>
      <w:r w:rsidRPr="00483860">
        <w:rPr>
          <w:rFonts w:ascii="Times New Roman" w:hAnsi="Times New Roman" w:cs="Times New Roman"/>
          <w:sz w:val="24"/>
          <w:szCs w:val="24"/>
        </w:rPr>
        <w:t xml:space="preserve">NREGA Statistics. (2024, February 20). </w:t>
      </w:r>
      <w:r w:rsidRPr="00483860">
        <w:rPr>
          <w:rFonts w:ascii="Times New Roman" w:hAnsi="Times New Roman" w:cs="Times New Roman"/>
          <w:i/>
          <w:iCs/>
          <w:sz w:val="24"/>
          <w:szCs w:val="24"/>
        </w:rPr>
        <w:t>Mahatma Gandhi NREGA: State: ASSAM – HOMESTCITI report</w:t>
      </w:r>
      <w:r w:rsidRPr="00483860">
        <w:rPr>
          <w:rFonts w:ascii="Times New Roman" w:hAnsi="Times New Roman" w:cs="Times New Roman"/>
          <w:sz w:val="24"/>
          <w:szCs w:val="24"/>
        </w:rPr>
        <w:t xml:space="preserve"> [Web page]. NREGA Statistics. Retrieved September 3, 2025, from </w:t>
      </w:r>
      <w:hyperlink r:id="rId20" w:tgtFrame="_new" w:history="1">
        <w:r w:rsidRPr="00483860">
          <w:rPr>
            <w:rStyle w:val="Hyperlink"/>
            <w:rFonts w:ascii="Times New Roman" w:hAnsi="Times New Roman" w:cs="Times New Roman"/>
            <w:sz w:val="24"/>
            <w:szCs w:val="24"/>
          </w:rPr>
          <w:t>https://nregastrep.nic.in/netnrega/homestciti.aspx?labels=labels&amp;lflag=eng&amp;state_code=04&amp;state_name=ASSAM&amp;utm_source</w:t>
        </w:r>
      </w:hyperlink>
    </w:p>
    <w:p w14:paraId="09FD09D6"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Raha, D., Davies-Vollum, K. S., Hemstock, S. L., Boateng, I., Islam, M. T., &amp; Pierce, C. A. E. (2024). We need collaboration and co-creation to address challenges facing coastal communities. </w:t>
      </w:r>
      <w:r w:rsidRPr="00FD403E">
        <w:rPr>
          <w:rFonts w:ascii="Times New Roman" w:hAnsi="Times New Roman" w:cs="Times New Roman"/>
          <w:i/>
          <w:iCs/>
          <w:sz w:val="24"/>
          <w:szCs w:val="24"/>
        </w:rPr>
        <w:t>Nature Human Behaviour</w:t>
      </w:r>
      <w:r w:rsidRPr="00FD403E">
        <w:rPr>
          <w:rFonts w:ascii="Times New Roman" w:hAnsi="Times New Roman" w:cs="Times New Roman"/>
          <w:sz w:val="24"/>
          <w:szCs w:val="24"/>
        </w:rPr>
        <w:t>, </w:t>
      </w:r>
      <w:r w:rsidRPr="00FD403E">
        <w:rPr>
          <w:rFonts w:ascii="Times New Roman" w:hAnsi="Times New Roman" w:cs="Times New Roman"/>
          <w:i/>
          <w:iCs/>
          <w:sz w:val="24"/>
          <w:szCs w:val="24"/>
        </w:rPr>
        <w:t>8</w:t>
      </w:r>
      <w:r w:rsidRPr="00FD403E">
        <w:rPr>
          <w:rFonts w:ascii="Times New Roman" w:hAnsi="Times New Roman" w:cs="Times New Roman"/>
          <w:sz w:val="24"/>
          <w:szCs w:val="24"/>
        </w:rPr>
        <w:t xml:space="preserve">(5), 814–822. </w:t>
      </w:r>
      <w:hyperlink r:id="rId21" w:history="1">
        <w:r w:rsidRPr="00FD403E">
          <w:rPr>
            <w:rStyle w:val="Hyperlink"/>
            <w:rFonts w:ascii="Times New Roman" w:hAnsi="Times New Roman" w:cs="Times New Roman"/>
            <w:sz w:val="24"/>
            <w:szCs w:val="24"/>
          </w:rPr>
          <w:t>https://doi.org/10.1038/s41562-024-01875-y</w:t>
        </w:r>
      </w:hyperlink>
    </w:p>
    <w:p w14:paraId="4B6F08DE"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Rahman, M. S. M. (2022). Growth of population in Assam with special reference to char areas: A threat. </w:t>
      </w:r>
      <w:r w:rsidRPr="00FD403E">
        <w:rPr>
          <w:rFonts w:ascii="Times New Roman" w:hAnsi="Times New Roman" w:cs="Times New Roman"/>
          <w:i/>
          <w:iCs/>
          <w:sz w:val="24"/>
          <w:szCs w:val="24"/>
        </w:rPr>
        <w:t>International Journal of Creative Research Thoughts, 10</w:t>
      </w:r>
      <w:r w:rsidRPr="00FD403E">
        <w:rPr>
          <w:rFonts w:ascii="Times New Roman" w:hAnsi="Times New Roman" w:cs="Times New Roman"/>
          <w:sz w:val="24"/>
          <w:szCs w:val="24"/>
        </w:rPr>
        <w:t>(5), 536–539.</w:t>
      </w:r>
    </w:p>
    <w:p w14:paraId="7DB41A57" w14:textId="77777777" w:rsidR="002A5FBD" w:rsidRDefault="002A5FBD" w:rsidP="002A5FBD">
      <w:pPr>
        <w:spacing w:after="0" w:line="360" w:lineRule="auto"/>
        <w:ind w:left="851" w:hanging="851"/>
        <w:jc w:val="both"/>
        <w:rPr>
          <w:rFonts w:ascii="Times New Roman" w:hAnsi="Times New Roman" w:cs="Times New Roman"/>
          <w:sz w:val="24"/>
          <w:szCs w:val="24"/>
        </w:rPr>
      </w:pPr>
      <w:r w:rsidRPr="00F6624E">
        <w:rPr>
          <w:rFonts w:ascii="Times New Roman" w:hAnsi="Times New Roman" w:cs="Times New Roman"/>
          <w:sz w:val="24"/>
          <w:szCs w:val="24"/>
        </w:rPr>
        <w:t xml:space="preserve">Rahman, H.M. &amp; Mia, </w:t>
      </w:r>
      <w:proofErr w:type="spellStart"/>
      <w:r w:rsidRPr="00F6624E">
        <w:rPr>
          <w:rFonts w:ascii="Times New Roman" w:hAnsi="Times New Roman" w:cs="Times New Roman"/>
          <w:sz w:val="24"/>
          <w:szCs w:val="24"/>
        </w:rPr>
        <w:t>Ekhlas</w:t>
      </w:r>
      <w:proofErr w:type="spellEnd"/>
      <w:r w:rsidRPr="00F6624E">
        <w:rPr>
          <w:rFonts w:ascii="Times New Roman" w:hAnsi="Times New Roman" w:cs="Times New Roman"/>
          <w:sz w:val="24"/>
          <w:szCs w:val="24"/>
        </w:rPr>
        <w:t xml:space="preserve"> &amp; Ford, James &amp; Robinson, Brian &amp; Hickey, Gordon. (2018). Livelihood exposure to climatic stresses in the north-eastern floodplains of Bangladesh. Land Use Policy. 79. 199-214. 10.1016/j.landusepol.2018.08.015. </w:t>
      </w:r>
    </w:p>
    <w:p w14:paraId="016378D1"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Saikia, M., &amp; Mahanta, R. (2023). Livestock, livestock loss and livelihood: a note on Mishing char dwellers of Assam. </w:t>
      </w:r>
      <w:r w:rsidRPr="00FD403E">
        <w:rPr>
          <w:rFonts w:ascii="Times New Roman" w:hAnsi="Times New Roman" w:cs="Times New Roman"/>
          <w:i/>
          <w:iCs/>
          <w:sz w:val="24"/>
          <w:szCs w:val="24"/>
        </w:rPr>
        <w:t>Society Register</w:t>
      </w:r>
      <w:r w:rsidRPr="00FD403E">
        <w:rPr>
          <w:rFonts w:ascii="Times New Roman" w:hAnsi="Times New Roman" w:cs="Times New Roman"/>
          <w:sz w:val="24"/>
          <w:szCs w:val="24"/>
        </w:rPr>
        <w:t>, </w:t>
      </w:r>
      <w:r w:rsidRPr="00FD403E">
        <w:rPr>
          <w:rFonts w:ascii="Times New Roman" w:hAnsi="Times New Roman" w:cs="Times New Roman"/>
          <w:i/>
          <w:iCs/>
          <w:sz w:val="24"/>
          <w:szCs w:val="24"/>
        </w:rPr>
        <w:t>7</w:t>
      </w:r>
      <w:r w:rsidRPr="00FD403E">
        <w:rPr>
          <w:rFonts w:ascii="Times New Roman" w:hAnsi="Times New Roman" w:cs="Times New Roman"/>
          <w:sz w:val="24"/>
          <w:szCs w:val="24"/>
        </w:rPr>
        <w:t xml:space="preserve">(4), 57–70. </w:t>
      </w:r>
      <w:hyperlink r:id="rId22" w:history="1">
        <w:r w:rsidRPr="00FD403E">
          <w:rPr>
            <w:rStyle w:val="Hyperlink"/>
            <w:rFonts w:ascii="Times New Roman" w:hAnsi="Times New Roman" w:cs="Times New Roman"/>
            <w:sz w:val="24"/>
            <w:szCs w:val="24"/>
          </w:rPr>
          <w:t>https://doi.org/10.14746/sr.2023.7.4.04</w:t>
        </w:r>
      </w:hyperlink>
    </w:p>
    <w:p w14:paraId="601E8B1E"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Saikia, M., &amp; Mahanta, R. (2024). Institutions’ adaptability in reducing vulnerability: a study in the char lands of Assam. Environment Systems and Decisions, 44(4), 810–835. </w:t>
      </w:r>
      <w:hyperlink r:id="rId23" w:history="1">
        <w:r w:rsidRPr="00FD403E">
          <w:rPr>
            <w:rStyle w:val="Hyperlink"/>
            <w:rFonts w:ascii="Times New Roman" w:hAnsi="Times New Roman" w:cs="Times New Roman"/>
            <w:sz w:val="24"/>
            <w:szCs w:val="24"/>
          </w:rPr>
          <w:t>https://doi.org/10.1007/s10669-024-09973-y</w:t>
        </w:r>
      </w:hyperlink>
    </w:p>
    <w:p w14:paraId="0ECBE9A6" w14:textId="77777777" w:rsidR="002A5FBD" w:rsidRPr="00F95F96"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Sarker, U. K., Kaysar, M. S., Uddin, M. R., &amp; Hossain, M. A. (2022). Exploring farmers’ insight on cropping pattern for sustainable crop production in char area of Bangladesh. </w:t>
      </w:r>
      <w:r w:rsidRPr="00FD403E">
        <w:rPr>
          <w:rFonts w:ascii="Times New Roman" w:hAnsi="Times New Roman" w:cs="Times New Roman"/>
          <w:i/>
          <w:iCs/>
          <w:sz w:val="24"/>
          <w:szCs w:val="24"/>
        </w:rPr>
        <w:t>Sustainability, 14</w:t>
      </w:r>
      <w:r w:rsidRPr="00FD403E">
        <w:rPr>
          <w:rFonts w:ascii="Times New Roman" w:hAnsi="Times New Roman" w:cs="Times New Roman"/>
          <w:sz w:val="24"/>
          <w:szCs w:val="24"/>
        </w:rPr>
        <w:t xml:space="preserve">(3), 1745. </w:t>
      </w:r>
      <w:hyperlink r:id="rId24" w:history="1">
        <w:r w:rsidRPr="00FD403E">
          <w:rPr>
            <w:rStyle w:val="Hyperlink"/>
            <w:rFonts w:ascii="Times New Roman" w:hAnsi="Times New Roman" w:cs="Times New Roman"/>
            <w:sz w:val="24"/>
            <w:szCs w:val="24"/>
          </w:rPr>
          <w:t>https://doi.org/10.3390/su14031745</w:t>
        </w:r>
      </w:hyperlink>
    </w:p>
    <w:p w14:paraId="3FCF4BE3" w14:textId="77777777" w:rsidR="002A5FBD" w:rsidRPr="00FD403E"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Singh, K. J., Chiero, V., Kriina, M., Alee, N. T., &amp; Chauhan, K. (2022). Identifying the trend of persistent cluster of stunting, wasting, and underweight among children under five years in northeastern states of India. Clinical Epidemiology and Global Health, 18, 101158. </w:t>
      </w:r>
      <w:hyperlink r:id="rId25" w:history="1">
        <w:r w:rsidRPr="00FD403E">
          <w:rPr>
            <w:rStyle w:val="Hyperlink"/>
            <w:rFonts w:ascii="Times New Roman" w:hAnsi="Times New Roman" w:cs="Times New Roman"/>
            <w:sz w:val="24"/>
            <w:szCs w:val="24"/>
          </w:rPr>
          <w:t>https://doi.org/10.1016/j.cegh.2022.101158</w:t>
        </w:r>
      </w:hyperlink>
    </w:p>
    <w:p w14:paraId="5CD7BC6D" w14:textId="15FEBAC3" w:rsidR="00FE55CE" w:rsidRPr="002A5FBD" w:rsidRDefault="002A5FBD" w:rsidP="002A5FBD">
      <w:pPr>
        <w:spacing w:after="0" w:line="360" w:lineRule="auto"/>
        <w:ind w:left="851" w:hanging="851"/>
        <w:jc w:val="both"/>
        <w:rPr>
          <w:rFonts w:ascii="Times New Roman" w:hAnsi="Times New Roman" w:cs="Times New Roman"/>
          <w:sz w:val="24"/>
          <w:szCs w:val="24"/>
        </w:rPr>
      </w:pPr>
      <w:r w:rsidRPr="00FD403E">
        <w:rPr>
          <w:rFonts w:ascii="Times New Roman" w:hAnsi="Times New Roman" w:cs="Times New Roman"/>
          <w:sz w:val="24"/>
          <w:szCs w:val="24"/>
        </w:rPr>
        <w:t xml:space="preserve">Sultan, H. (2015). Muslims of the char areas of Assam: Perspectives on identity and belonging. </w:t>
      </w:r>
      <w:r w:rsidRPr="00FD403E">
        <w:rPr>
          <w:rFonts w:ascii="Times New Roman" w:hAnsi="Times New Roman" w:cs="Times New Roman"/>
          <w:i/>
          <w:iCs/>
          <w:sz w:val="24"/>
          <w:szCs w:val="24"/>
        </w:rPr>
        <w:t>Cross-Currents: An International Peer-Reviewed Journal on Humanities &amp; Social Sciences, 1</w:t>
      </w:r>
      <w:r w:rsidRPr="00FD403E">
        <w:rPr>
          <w:rFonts w:ascii="Times New Roman" w:hAnsi="Times New Roman" w:cs="Times New Roman"/>
          <w:sz w:val="24"/>
          <w:szCs w:val="24"/>
        </w:rPr>
        <w:t>(2), 30–35.</w:t>
      </w:r>
    </w:p>
    <w:p w14:paraId="659385C9" w14:textId="623E18AC" w:rsidR="0089308D" w:rsidRPr="00971ED7" w:rsidRDefault="0089308D" w:rsidP="00FE55CE">
      <w:pPr>
        <w:spacing w:after="0" w:line="360" w:lineRule="auto"/>
        <w:ind w:left="851" w:hanging="851"/>
        <w:jc w:val="both"/>
        <w:rPr>
          <w:rFonts w:ascii="Times New Roman" w:hAnsi="Times New Roman" w:cs="Times New Roman"/>
          <w:sz w:val="24"/>
          <w:szCs w:val="24"/>
        </w:rPr>
      </w:pPr>
    </w:p>
    <w:sectPr w:rsidR="0089308D" w:rsidRPr="00971ED7" w:rsidSect="009B61D6">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5E43" w14:textId="77777777" w:rsidR="007B5D4A" w:rsidRDefault="007B5D4A" w:rsidP="000C258A">
      <w:pPr>
        <w:spacing w:after="0" w:line="240" w:lineRule="auto"/>
      </w:pPr>
      <w:r>
        <w:separator/>
      </w:r>
    </w:p>
  </w:endnote>
  <w:endnote w:type="continuationSeparator" w:id="0">
    <w:p w14:paraId="6971BF38" w14:textId="77777777" w:rsidR="007B5D4A" w:rsidRDefault="007B5D4A" w:rsidP="000C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B708" w14:textId="77777777" w:rsidR="000C258A" w:rsidRDefault="000C2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BA32" w14:textId="77777777" w:rsidR="000C258A" w:rsidRDefault="000C2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FFA1" w14:textId="77777777" w:rsidR="000C258A" w:rsidRDefault="000C2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C3429" w14:textId="77777777" w:rsidR="007B5D4A" w:rsidRDefault="007B5D4A" w:rsidP="000C258A">
      <w:pPr>
        <w:spacing w:after="0" w:line="240" w:lineRule="auto"/>
      </w:pPr>
      <w:r>
        <w:separator/>
      </w:r>
    </w:p>
  </w:footnote>
  <w:footnote w:type="continuationSeparator" w:id="0">
    <w:p w14:paraId="11E79D9B" w14:textId="77777777" w:rsidR="007B5D4A" w:rsidRDefault="007B5D4A" w:rsidP="000C2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E3DC" w14:textId="3B00B885" w:rsidR="000C258A" w:rsidRDefault="00000000">
    <w:pPr>
      <w:pStyle w:val="Header"/>
    </w:pPr>
    <w:r>
      <w:rPr>
        <w:noProof/>
      </w:rPr>
      <w:pict w14:anchorId="42290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08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FFA6" w14:textId="6706931D" w:rsidR="000C258A" w:rsidRDefault="00000000">
    <w:pPr>
      <w:pStyle w:val="Header"/>
    </w:pPr>
    <w:r>
      <w:rPr>
        <w:noProof/>
      </w:rPr>
      <w:pict w14:anchorId="13D17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08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1B16" w14:textId="07E621EA" w:rsidR="000C258A" w:rsidRDefault="00000000">
    <w:pPr>
      <w:pStyle w:val="Header"/>
    </w:pPr>
    <w:r>
      <w:rPr>
        <w:noProof/>
      </w:rPr>
      <w:pict w14:anchorId="00B05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08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6EBE"/>
    <w:multiLevelType w:val="multilevel"/>
    <w:tmpl w:val="7F0C9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811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AD6"/>
    <w:rsid w:val="0001629C"/>
    <w:rsid w:val="0005600A"/>
    <w:rsid w:val="00063EEF"/>
    <w:rsid w:val="0009026A"/>
    <w:rsid w:val="000925ED"/>
    <w:rsid w:val="000C258A"/>
    <w:rsid w:val="002737B6"/>
    <w:rsid w:val="002756CF"/>
    <w:rsid w:val="00275C60"/>
    <w:rsid w:val="002A5FBD"/>
    <w:rsid w:val="002E47D9"/>
    <w:rsid w:val="003D4186"/>
    <w:rsid w:val="00435728"/>
    <w:rsid w:val="00446529"/>
    <w:rsid w:val="00473178"/>
    <w:rsid w:val="00487DDC"/>
    <w:rsid w:val="004E59BC"/>
    <w:rsid w:val="00537696"/>
    <w:rsid w:val="005828B7"/>
    <w:rsid w:val="005F12F5"/>
    <w:rsid w:val="00616EB8"/>
    <w:rsid w:val="00621C3E"/>
    <w:rsid w:val="007345B0"/>
    <w:rsid w:val="00777C8A"/>
    <w:rsid w:val="007A1E10"/>
    <w:rsid w:val="007B5D4A"/>
    <w:rsid w:val="008064DF"/>
    <w:rsid w:val="00815E6D"/>
    <w:rsid w:val="00876A02"/>
    <w:rsid w:val="0089308D"/>
    <w:rsid w:val="008B38C2"/>
    <w:rsid w:val="00904E85"/>
    <w:rsid w:val="00911307"/>
    <w:rsid w:val="00930257"/>
    <w:rsid w:val="00934B4F"/>
    <w:rsid w:val="00971ED7"/>
    <w:rsid w:val="009B61D6"/>
    <w:rsid w:val="009E3EAA"/>
    <w:rsid w:val="00AB1C79"/>
    <w:rsid w:val="00AD3112"/>
    <w:rsid w:val="00AE686C"/>
    <w:rsid w:val="00B10A3A"/>
    <w:rsid w:val="00B202E3"/>
    <w:rsid w:val="00B62A45"/>
    <w:rsid w:val="00B80847"/>
    <w:rsid w:val="00B85965"/>
    <w:rsid w:val="00B939E5"/>
    <w:rsid w:val="00BC60FE"/>
    <w:rsid w:val="00BD564E"/>
    <w:rsid w:val="00BF1855"/>
    <w:rsid w:val="00C04AFD"/>
    <w:rsid w:val="00C17E3B"/>
    <w:rsid w:val="00C71331"/>
    <w:rsid w:val="00C879F9"/>
    <w:rsid w:val="00D56859"/>
    <w:rsid w:val="00DF5BE6"/>
    <w:rsid w:val="00E07047"/>
    <w:rsid w:val="00E314A0"/>
    <w:rsid w:val="00E77887"/>
    <w:rsid w:val="00EF0AD6"/>
    <w:rsid w:val="00F10CC0"/>
    <w:rsid w:val="00F41002"/>
    <w:rsid w:val="00F4553A"/>
    <w:rsid w:val="00FA52FF"/>
    <w:rsid w:val="00FE55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3D061"/>
  <w15:chartTrackingRefBased/>
  <w15:docId w15:val="{69DF1345-ED36-4F9F-896E-A1537620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1D6"/>
  </w:style>
  <w:style w:type="paragraph" w:styleId="Heading1">
    <w:name w:val="heading 1"/>
    <w:basedOn w:val="Normal"/>
    <w:next w:val="Normal"/>
    <w:link w:val="Heading1Char"/>
    <w:uiPriority w:val="9"/>
    <w:qFormat/>
    <w:rsid w:val="00EF0A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0A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0A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0A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0A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0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A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0A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0A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0A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0A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0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AD6"/>
    <w:rPr>
      <w:rFonts w:eastAsiaTheme="majorEastAsia" w:cstheme="majorBidi"/>
      <w:color w:val="272727" w:themeColor="text1" w:themeTint="D8"/>
    </w:rPr>
  </w:style>
  <w:style w:type="paragraph" w:styleId="Title">
    <w:name w:val="Title"/>
    <w:basedOn w:val="Normal"/>
    <w:next w:val="Normal"/>
    <w:link w:val="TitleChar"/>
    <w:uiPriority w:val="10"/>
    <w:qFormat/>
    <w:rsid w:val="00EF0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AD6"/>
    <w:pPr>
      <w:spacing w:before="160"/>
      <w:jc w:val="center"/>
    </w:pPr>
    <w:rPr>
      <w:i/>
      <w:iCs/>
      <w:color w:val="404040" w:themeColor="text1" w:themeTint="BF"/>
    </w:rPr>
  </w:style>
  <w:style w:type="character" w:customStyle="1" w:styleId="QuoteChar">
    <w:name w:val="Quote Char"/>
    <w:basedOn w:val="DefaultParagraphFont"/>
    <w:link w:val="Quote"/>
    <w:uiPriority w:val="29"/>
    <w:rsid w:val="00EF0AD6"/>
    <w:rPr>
      <w:i/>
      <w:iCs/>
      <w:color w:val="404040" w:themeColor="text1" w:themeTint="BF"/>
    </w:rPr>
  </w:style>
  <w:style w:type="paragraph" w:styleId="ListParagraph">
    <w:name w:val="List Paragraph"/>
    <w:basedOn w:val="Normal"/>
    <w:uiPriority w:val="34"/>
    <w:qFormat/>
    <w:rsid w:val="00EF0AD6"/>
    <w:pPr>
      <w:ind w:left="720"/>
      <w:contextualSpacing/>
    </w:pPr>
  </w:style>
  <w:style w:type="character" w:styleId="IntenseEmphasis">
    <w:name w:val="Intense Emphasis"/>
    <w:basedOn w:val="DefaultParagraphFont"/>
    <w:uiPriority w:val="21"/>
    <w:qFormat/>
    <w:rsid w:val="00EF0AD6"/>
    <w:rPr>
      <w:i/>
      <w:iCs/>
      <w:color w:val="2F5496" w:themeColor="accent1" w:themeShade="BF"/>
    </w:rPr>
  </w:style>
  <w:style w:type="paragraph" w:styleId="IntenseQuote">
    <w:name w:val="Intense Quote"/>
    <w:basedOn w:val="Normal"/>
    <w:next w:val="Normal"/>
    <w:link w:val="IntenseQuoteChar"/>
    <w:uiPriority w:val="30"/>
    <w:qFormat/>
    <w:rsid w:val="00EF0A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0AD6"/>
    <w:rPr>
      <w:i/>
      <w:iCs/>
      <w:color w:val="2F5496" w:themeColor="accent1" w:themeShade="BF"/>
    </w:rPr>
  </w:style>
  <w:style w:type="character" w:styleId="IntenseReference">
    <w:name w:val="Intense Reference"/>
    <w:basedOn w:val="DefaultParagraphFont"/>
    <w:uiPriority w:val="32"/>
    <w:qFormat/>
    <w:rsid w:val="00EF0AD6"/>
    <w:rPr>
      <w:b/>
      <w:bCs/>
      <w:smallCaps/>
      <w:color w:val="2F5496" w:themeColor="accent1" w:themeShade="BF"/>
      <w:spacing w:val="5"/>
    </w:rPr>
  </w:style>
  <w:style w:type="table" w:styleId="TableGrid">
    <w:name w:val="Table Grid"/>
    <w:basedOn w:val="TableNormal"/>
    <w:uiPriority w:val="39"/>
    <w:rsid w:val="00275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7E3B"/>
    <w:rPr>
      <w:color w:val="0563C1" w:themeColor="hyperlink"/>
      <w:u w:val="single"/>
    </w:rPr>
  </w:style>
  <w:style w:type="character" w:customStyle="1" w:styleId="UnresolvedMention1">
    <w:name w:val="Unresolved Mention1"/>
    <w:basedOn w:val="DefaultParagraphFont"/>
    <w:uiPriority w:val="99"/>
    <w:semiHidden/>
    <w:unhideWhenUsed/>
    <w:rsid w:val="002756CF"/>
    <w:rPr>
      <w:color w:val="605E5C"/>
      <w:shd w:val="clear" w:color="auto" w:fill="E1DFDD"/>
    </w:rPr>
  </w:style>
  <w:style w:type="paragraph" w:customStyle="1" w:styleId="Normal1">
    <w:name w:val="Normal1"/>
    <w:rsid w:val="00815E6D"/>
    <w:rPr>
      <w:rFonts w:ascii="Calibri" w:eastAsia="Calibri" w:hAnsi="Calibri" w:cs="Calibri"/>
      <w:kern w:val="0"/>
      <w14:ligatures w14:val="none"/>
    </w:rPr>
  </w:style>
  <w:style w:type="character" w:customStyle="1" w:styleId="orcid-id-https">
    <w:name w:val="orcid-id-https"/>
    <w:basedOn w:val="DefaultParagraphFont"/>
    <w:rsid w:val="00815E6D"/>
  </w:style>
  <w:style w:type="paragraph" w:styleId="Header">
    <w:name w:val="header"/>
    <w:basedOn w:val="Normal"/>
    <w:link w:val="HeaderChar"/>
    <w:uiPriority w:val="99"/>
    <w:unhideWhenUsed/>
    <w:rsid w:val="000C2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8A"/>
  </w:style>
  <w:style w:type="paragraph" w:styleId="Footer">
    <w:name w:val="footer"/>
    <w:basedOn w:val="Normal"/>
    <w:link w:val="FooterChar"/>
    <w:uiPriority w:val="99"/>
    <w:unhideWhenUsed/>
    <w:rsid w:val="000C2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178/ijssh.2020.10.2.1010" TargetMode="External"/><Relationship Id="rId18" Type="http://schemas.openxmlformats.org/officeDocument/2006/relationships/hyperlink" Target="https://www.niti.gov.in/sites/default/files/2023-08/India-National-Multidimentional-Poverty-Index-2023.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38/s41562-024-01875-y" TargetMode="External"/><Relationship Id="rId7" Type="http://schemas.openxmlformats.org/officeDocument/2006/relationships/endnotes" Target="endnotes.xml"/><Relationship Id="rId12" Type="http://schemas.openxmlformats.org/officeDocument/2006/relationships/hyperlink" Target="https://dircad.assam.gov.in/about-us/history-0?utm_source=chatgpt.com" TargetMode="External"/><Relationship Id="rId17" Type="http://schemas.openxmlformats.org/officeDocument/2006/relationships/hyperlink" Target="https://doi.org/10.9734/ajaees/2021/v39i930636" TargetMode="External"/><Relationship Id="rId25" Type="http://schemas.openxmlformats.org/officeDocument/2006/relationships/hyperlink" Target="https://doi.org/10.1016/j.cegh.2022.10115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stor.org/stable/44147858" TargetMode="External"/><Relationship Id="rId20" Type="http://schemas.openxmlformats.org/officeDocument/2006/relationships/hyperlink" Target="https://nregastrep.nic.in/netnrega/homestciti.aspx?labels=labels&amp;lflag=eng&amp;state_code=04&amp;state_name=ASSAM&amp;utm_source=chatgpt.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cad.assam.gov.in/about-us/history-0" TargetMode="External"/><Relationship Id="rId24" Type="http://schemas.openxmlformats.org/officeDocument/2006/relationships/hyperlink" Target="https://doi.org/10.3390/su1403174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973703019839808" TargetMode="External"/><Relationship Id="rId23" Type="http://schemas.openxmlformats.org/officeDocument/2006/relationships/hyperlink" Target="https://doi.org/10.1007/s10669-024-09973-y" TargetMode="External"/><Relationship Id="rId28" Type="http://schemas.openxmlformats.org/officeDocument/2006/relationships/footer" Target="footer1.xml"/><Relationship Id="rId10" Type="http://schemas.openxmlformats.org/officeDocument/2006/relationships/hyperlink" Target="https://doi.org/10.1186/s40068-020-00214-0" TargetMode="External"/><Relationship Id="rId19" Type="http://schemas.openxmlformats.org/officeDocument/2006/relationships/hyperlink" Target="https://www.niti.gov.in/sites/default/files/2024-01/MPI-22_NITI-Aayog20254.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8203/2394-6040.ijcmph20190191" TargetMode="External"/><Relationship Id="rId14" Type="http://schemas.openxmlformats.org/officeDocument/2006/relationships/hyperlink" Target="https://doi.org/10.36713/epra4639" TargetMode="External"/><Relationship Id="rId22" Type="http://schemas.openxmlformats.org/officeDocument/2006/relationships/hyperlink" Target="https://doi.org/10.14746/sr.2023.7.4.0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53550/eec.2024.v30i05s.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13680-B613-45CC-A7DF-806C87A1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3646</Words>
  <Characters>21881</Characters>
  <Application>Microsoft Office Word</Application>
  <DocSecurity>0</DocSecurity>
  <Lines>429</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Masud Ul Haque</dc:creator>
  <cp:keywords/>
  <dc:description/>
  <cp:lastModifiedBy>Masud Ul Haque</cp:lastModifiedBy>
  <cp:revision>81</cp:revision>
  <dcterms:created xsi:type="dcterms:W3CDTF">2025-09-03T16:41:00Z</dcterms:created>
  <dcterms:modified xsi:type="dcterms:W3CDTF">2025-09-09T20:30:00Z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105d3438-88c7-42b7-ba6d-31c8ef35b4fc</vt:lpwstr>
  </property>
</Properties>
</file>