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DCB00" w14:textId="77777777" w:rsidR="003C5590" w:rsidRPr="003C5590" w:rsidRDefault="003C5590" w:rsidP="003C5590">
      <w:pPr>
        <w:shd w:val="clear" w:color="auto" w:fill="FFFFFF"/>
        <w:spacing w:before="100" w:beforeAutospacing="1" w:after="100" w:afterAutospacing="1"/>
        <w:jc w:val="both"/>
        <w:rPr>
          <w:rFonts w:ascii="Arial" w:eastAsia="Times New Roman" w:hAnsi="Arial" w:cs="Arial"/>
          <w:b/>
          <w:bCs/>
          <w:i/>
          <w:iCs/>
          <w:color w:val="000000" w:themeColor="text1"/>
          <w:sz w:val="22"/>
          <w:szCs w:val="22"/>
          <w:u w:val="single"/>
          <w:lang w:val="en-US" w:eastAsia="en-GB"/>
        </w:rPr>
      </w:pPr>
      <w:r w:rsidRPr="003C5590">
        <w:rPr>
          <w:rFonts w:ascii="Arial" w:eastAsia="Times New Roman" w:hAnsi="Arial" w:cs="Arial"/>
          <w:b/>
          <w:bCs/>
          <w:i/>
          <w:iCs/>
          <w:color w:val="000000" w:themeColor="text1"/>
          <w:sz w:val="22"/>
          <w:szCs w:val="22"/>
          <w:u w:val="single"/>
          <w:lang w:val="en-US" w:eastAsia="en-GB"/>
        </w:rPr>
        <w:t xml:space="preserve">Case report </w:t>
      </w:r>
    </w:p>
    <w:p w14:paraId="4CFCD244" w14:textId="77777777" w:rsidR="006B3C0F" w:rsidRDefault="006B3C0F" w:rsidP="002A71EC">
      <w:pPr>
        <w:shd w:val="clear" w:color="auto" w:fill="FFFFFF"/>
        <w:spacing w:before="100" w:beforeAutospacing="1" w:after="100" w:afterAutospacing="1"/>
        <w:jc w:val="both"/>
        <w:rPr>
          <w:rFonts w:ascii="Arial" w:eastAsia="Times New Roman" w:hAnsi="Arial" w:cs="Arial"/>
          <w:b/>
          <w:bCs/>
          <w:color w:val="000000" w:themeColor="text1"/>
          <w:sz w:val="22"/>
          <w:szCs w:val="22"/>
          <w:lang w:eastAsia="en-GB"/>
        </w:rPr>
      </w:pPr>
    </w:p>
    <w:p w14:paraId="04D84542" w14:textId="1B0CF755" w:rsidR="00002DDD" w:rsidRPr="00002DDD" w:rsidRDefault="00002DDD" w:rsidP="00002DDD">
      <w:pPr>
        <w:pStyle w:val="Heading2"/>
        <w:jc w:val="left"/>
        <w:rPr>
          <w:rFonts w:ascii="Times New Roman" w:hAnsi="Times New Roman"/>
          <w:b w:val="0"/>
          <w:sz w:val="28"/>
          <w:szCs w:val="28"/>
          <w:lang w:val="en-GB"/>
        </w:rPr>
      </w:pPr>
      <w:bookmarkStart w:id="0" w:name="_Hlk207266248"/>
      <w:r w:rsidRPr="00002DDD">
        <w:rPr>
          <w:rFonts w:ascii="Times New Roman" w:hAnsi="Times New Roman"/>
          <w:bCs w:val="0"/>
          <w:sz w:val="28"/>
          <w:szCs w:val="28"/>
          <w:lang w:val="en-GB"/>
        </w:rPr>
        <w:t xml:space="preserve">Gum Bleeding as an Unusual Initial Manifestation of Carcinoma </w:t>
      </w:r>
      <w:r w:rsidR="00E41FB0">
        <w:rPr>
          <w:rFonts w:ascii="Times New Roman" w:hAnsi="Times New Roman"/>
          <w:bCs w:val="0"/>
          <w:sz w:val="28"/>
          <w:szCs w:val="28"/>
          <w:lang w:val="en-GB"/>
        </w:rPr>
        <w:t>Oe</w:t>
      </w:r>
      <w:r w:rsidRPr="00002DDD">
        <w:rPr>
          <w:rFonts w:ascii="Times New Roman" w:hAnsi="Times New Roman"/>
          <w:bCs w:val="0"/>
          <w:sz w:val="28"/>
          <w:szCs w:val="28"/>
          <w:lang w:val="en-GB"/>
        </w:rPr>
        <w:t>sophagus: A Case Report</w:t>
      </w:r>
    </w:p>
    <w:bookmarkEnd w:id="0"/>
    <w:p w14:paraId="0EE82471" w14:textId="77777777" w:rsidR="006B3C0F" w:rsidRDefault="006B3C0F" w:rsidP="006B3C0F">
      <w:pPr>
        <w:rPr>
          <w:lang w:val="en-US"/>
        </w:rPr>
      </w:pPr>
    </w:p>
    <w:p w14:paraId="6E43B084" w14:textId="77777777" w:rsidR="006B3C0F" w:rsidRDefault="006B3C0F" w:rsidP="006B3C0F">
      <w:pPr>
        <w:pStyle w:val="ListParagraph"/>
        <w:rPr>
          <w:lang w:val="en-US"/>
        </w:rPr>
      </w:pPr>
      <w:bookmarkStart w:id="1" w:name="_Hlk207266374"/>
    </w:p>
    <w:bookmarkEnd w:id="1"/>
    <w:p w14:paraId="75851527" w14:textId="14CE3802" w:rsidR="008F182A" w:rsidRPr="003F210C" w:rsidRDefault="008F182A" w:rsidP="00B14469">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lang w:eastAsia="en-GB"/>
        </w:rPr>
      </w:pPr>
      <w:r w:rsidRPr="003F210C">
        <w:rPr>
          <w:rFonts w:ascii="Times New Roman" w:eastAsia="Times New Roman" w:hAnsi="Times New Roman" w:cs="Times New Roman"/>
          <w:b/>
          <w:color w:val="000000" w:themeColor="text1"/>
          <w:lang w:eastAsia="en-GB"/>
        </w:rPr>
        <w:t xml:space="preserve">Abstract </w:t>
      </w:r>
    </w:p>
    <w:p w14:paraId="6F29D9FA" w14:textId="2D6ACE9C" w:rsidR="00146579" w:rsidRPr="00B14469" w:rsidRDefault="00B14469" w:rsidP="00B14469">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Bone marrow metastasis from solid tumours typically occurs in advanced disease stages and rarely presents as the initial clinical manifestation. </w:t>
      </w:r>
    </w:p>
    <w:p w14:paraId="339C2D9A" w14:textId="4D7814A9" w:rsidR="00146579" w:rsidRPr="00B14469" w:rsidRDefault="00B14469"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bookmarkStart w:id="2" w:name="OLE_LINK3"/>
      <w:r w:rsidRPr="00B14469">
        <w:rPr>
          <w:rFonts w:ascii="Times New Roman" w:eastAsia="Times New Roman" w:hAnsi="Times New Roman" w:cs="Times New Roman"/>
          <w:color w:val="000000" w:themeColor="text1"/>
          <w:lang w:eastAsia="en-GB"/>
        </w:rPr>
        <w:t>Herein, we are reporting that a</w:t>
      </w:r>
      <w:r w:rsidR="008F2C69" w:rsidRPr="00B14469">
        <w:rPr>
          <w:rFonts w:ascii="Times New Roman" w:eastAsia="Times New Roman" w:hAnsi="Times New Roman" w:cs="Times New Roman"/>
          <w:color w:val="000000" w:themeColor="text1"/>
          <w:lang w:eastAsia="en-GB"/>
        </w:rPr>
        <w:t xml:space="preserve"> 65-year-old man was admitted with a history of gum bleeding during dental work. His medical history was reviewed, revealing clinical signs such as pallor and gum hypertrophy. Blood tests showed an</w:t>
      </w:r>
      <w:r w:rsidR="002A71EC" w:rsidRPr="00B14469">
        <w:rPr>
          <w:rFonts w:ascii="Times New Roman" w:eastAsia="Times New Roman" w:hAnsi="Times New Roman" w:cs="Times New Roman"/>
          <w:color w:val="000000" w:themeColor="text1"/>
          <w:lang w:eastAsia="en-GB"/>
        </w:rPr>
        <w:t>a</w:t>
      </w:r>
      <w:r w:rsidR="008F2C69" w:rsidRPr="00B14469">
        <w:rPr>
          <w:rFonts w:ascii="Times New Roman" w:eastAsia="Times New Roman" w:hAnsi="Times New Roman" w:cs="Times New Roman"/>
          <w:color w:val="000000" w:themeColor="text1"/>
          <w:lang w:eastAsia="en-GB"/>
        </w:rPr>
        <w:t xml:space="preserve">emia, </w:t>
      </w:r>
      <w:r w:rsidR="00E41FB0" w:rsidRPr="00B14469">
        <w:rPr>
          <w:rFonts w:ascii="Times New Roman" w:eastAsia="Times New Roman" w:hAnsi="Times New Roman" w:cs="Times New Roman"/>
          <w:color w:val="000000" w:themeColor="text1"/>
          <w:lang w:eastAsia="en-GB"/>
        </w:rPr>
        <w:t>leucocytosis</w:t>
      </w:r>
      <w:r w:rsidR="008F2C69" w:rsidRPr="00B14469">
        <w:rPr>
          <w:rFonts w:ascii="Times New Roman" w:eastAsia="Times New Roman" w:hAnsi="Times New Roman" w:cs="Times New Roman"/>
          <w:color w:val="000000" w:themeColor="text1"/>
          <w:lang w:eastAsia="en-GB"/>
        </w:rPr>
        <w:t xml:space="preserve">, thrombocytopenia, and abnormal coagulation parameters. Based on these findings, a blood disorder was suspected, leading to a bone marrow examination. Unexpectedly, the marrow showed signs of metastatic deposits. To </w:t>
      </w:r>
      <w:r w:rsidR="002A71EC" w:rsidRPr="00B14469">
        <w:rPr>
          <w:rFonts w:ascii="Times New Roman" w:eastAsia="Times New Roman" w:hAnsi="Times New Roman" w:cs="Times New Roman"/>
          <w:color w:val="000000" w:themeColor="text1"/>
          <w:lang w:eastAsia="en-GB"/>
        </w:rPr>
        <w:t>locate the primary tumour, a whole-body FDG PET-CT scan was performed, revealing FDG-avid enlarged lymph nodes in the para-aortic, para-oesophag</w:t>
      </w:r>
      <w:r w:rsidRPr="00B14469">
        <w:rPr>
          <w:rFonts w:ascii="Times New Roman" w:eastAsia="Times New Roman" w:hAnsi="Times New Roman" w:cs="Times New Roman"/>
          <w:color w:val="000000" w:themeColor="text1"/>
          <w:lang w:eastAsia="en-GB"/>
        </w:rPr>
        <w:t>e</w:t>
      </w:r>
      <w:r w:rsidR="002A71EC" w:rsidRPr="00B14469">
        <w:rPr>
          <w:rFonts w:ascii="Times New Roman" w:eastAsia="Times New Roman" w:hAnsi="Times New Roman" w:cs="Times New Roman"/>
          <w:color w:val="000000" w:themeColor="text1"/>
          <w:lang w:eastAsia="en-GB"/>
        </w:rPr>
        <w:t xml:space="preserve">al, and </w:t>
      </w:r>
      <w:proofErr w:type="spellStart"/>
      <w:r w:rsidR="002A71EC" w:rsidRPr="00B14469">
        <w:rPr>
          <w:rFonts w:ascii="Times New Roman" w:eastAsia="Times New Roman" w:hAnsi="Times New Roman" w:cs="Times New Roman"/>
          <w:color w:val="000000" w:themeColor="text1"/>
          <w:lang w:eastAsia="en-GB"/>
        </w:rPr>
        <w:t>perigastric</w:t>
      </w:r>
      <w:proofErr w:type="spellEnd"/>
      <w:r w:rsidR="002A71EC" w:rsidRPr="00B14469">
        <w:rPr>
          <w:rFonts w:ascii="Times New Roman" w:eastAsia="Times New Roman" w:hAnsi="Times New Roman" w:cs="Times New Roman"/>
          <w:color w:val="000000" w:themeColor="text1"/>
          <w:lang w:eastAsia="en-GB"/>
        </w:rPr>
        <w:t xml:space="preserve"> regions, as well as</w:t>
      </w:r>
      <w:r w:rsidR="008F2C69" w:rsidRPr="00B14469">
        <w:rPr>
          <w:rFonts w:ascii="Times New Roman" w:eastAsia="Times New Roman" w:hAnsi="Times New Roman" w:cs="Times New Roman"/>
          <w:color w:val="000000" w:themeColor="text1"/>
          <w:lang w:eastAsia="en-GB"/>
        </w:rPr>
        <w:t xml:space="preserve"> multiple abdominal lymph nodes. This case is presented to clinicians to highlight the importance of understanding metastatic patterns. The presentation posed a diagnostic challenge due to its rarity. Despite being metastatic initially, the tumo</w:t>
      </w:r>
      <w:r w:rsidR="002A71EC" w:rsidRPr="00B14469">
        <w:rPr>
          <w:rFonts w:ascii="Times New Roman" w:eastAsia="Times New Roman" w:hAnsi="Times New Roman" w:cs="Times New Roman"/>
          <w:color w:val="000000" w:themeColor="text1"/>
          <w:lang w:eastAsia="en-GB"/>
        </w:rPr>
        <w:t>u</w:t>
      </w:r>
      <w:r w:rsidR="008F2C69" w:rsidRPr="00B14469">
        <w:rPr>
          <w:rFonts w:ascii="Times New Roman" w:eastAsia="Times New Roman" w:hAnsi="Times New Roman" w:cs="Times New Roman"/>
          <w:color w:val="000000" w:themeColor="text1"/>
          <w:lang w:eastAsia="en-GB"/>
        </w:rPr>
        <w:t xml:space="preserve">r responded </w:t>
      </w:r>
      <w:r w:rsidR="00E41FB0" w:rsidRPr="00B14469">
        <w:rPr>
          <w:rFonts w:ascii="Times New Roman" w:eastAsia="Times New Roman" w:hAnsi="Times New Roman" w:cs="Times New Roman"/>
          <w:color w:val="000000" w:themeColor="text1"/>
          <w:lang w:eastAsia="en-GB"/>
        </w:rPr>
        <w:t>favourably</w:t>
      </w:r>
      <w:r w:rsidR="008F2C69" w:rsidRPr="00B14469">
        <w:rPr>
          <w:rFonts w:ascii="Times New Roman" w:eastAsia="Times New Roman" w:hAnsi="Times New Roman" w:cs="Times New Roman"/>
          <w:color w:val="000000" w:themeColor="text1"/>
          <w:lang w:eastAsia="en-GB"/>
        </w:rPr>
        <w:t xml:space="preserve"> because it harbo</w:t>
      </w:r>
      <w:r w:rsidR="002A71EC" w:rsidRPr="00B14469">
        <w:rPr>
          <w:rFonts w:ascii="Times New Roman" w:eastAsia="Times New Roman" w:hAnsi="Times New Roman" w:cs="Times New Roman"/>
          <w:color w:val="000000" w:themeColor="text1"/>
          <w:lang w:eastAsia="en-GB"/>
        </w:rPr>
        <w:t>u</w:t>
      </w:r>
      <w:r w:rsidR="008F2C69" w:rsidRPr="00B14469">
        <w:rPr>
          <w:rFonts w:ascii="Times New Roman" w:eastAsia="Times New Roman" w:hAnsi="Times New Roman" w:cs="Times New Roman"/>
          <w:color w:val="000000" w:themeColor="text1"/>
          <w:lang w:eastAsia="en-GB"/>
        </w:rPr>
        <w:t>red a targetable mutation. Recent advances in oncology indicate that a poor prognosis for metastatic disease is no longer inevitable if a targetable mutation is present. </w:t>
      </w:r>
    </w:p>
    <w:bookmarkEnd w:id="2"/>
    <w:p w14:paraId="098E4870" w14:textId="1E7E37A5" w:rsidR="00146579" w:rsidRPr="00B14469" w:rsidRDefault="00146579"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br/>
      </w:r>
      <w:r w:rsidRPr="00B14469">
        <w:rPr>
          <w:rFonts w:ascii="Times New Roman" w:eastAsia="Times New Roman" w:hAnsi="Times New Roman" w:cs="Times New Roman"/>
          <w:b/>
          <w:bCs/>
          <w:color w:val="000000" w:themeColor="text1"/>
          <w:lang w:eastAsia="en-GB"/>
        </w:rPr>
        <w:t xml:space="preserve">Keywords: </w:t>
      </w:r>
      <w:r w:rsidRPr="00B14469">
        <w:rPr>
          <w:rFonts w:ascii="Times New Roman" w:eastAsia="Times New Roman" w:hAnsi="Times New Roman" w:cs="Times New Roman"/>
          <w:color w:val="000000" w:themeColor="text1"/>
          <w:lang w:eastAsia="en-GB"/>
        </w:rPr>
        <w:t xml:space="preserve">rare presentation, stage 4, </w:t>
      </w:r>
      <w:r w:rsidR="008F2C69" w:rsidRPr="00B14469">
        <w:rPr>
          <w:rFonts w:ascii="Times New Roman" w:eastAsia="Times New Roman" w:hAnsi="Times New Roman" w:cs="Times New Roman"/>
          <w:color w:val="000000" w:themeColor="text1"/>
          <w:lang w:eastAsia="en-GB"/>
        </w:rPr>
        <w:t>B</w:t>
      </w:r>
      <w:r w:rsidRPr="00B14469">
        <w:rPr>
          <w:rFonts w:ascii="Times New Roman" w:eastAsia="Times New Roman" w:hAnsi="Times New Roman" w:cs="Times New Roman"/>
          <w:color w:val="000000" w:themeColor="text1"/>
          <w:lang w:eastAsia="en-GB"/>
        </w:rPr>
        <w:t>arrett</w:t>
      </w:r>
      <w:r w:rsidR="008F2C69" w:rsidRPr="00B14469">
        <w:rPr>
          <w:rFonts w:ascii="Times New Roman" w:eastAsia="Times New Roman" w:hAnsi="Times New Roman" w:cs="Times New Roman"/>
          <w:color w:val="000000" w:themeColor="text1"/>
          <w:lang w:eastAsia="en-GB"/>
        </w:rPr>
        <w:t>’s</w:t>
      </w:r>
      <w:r w:rsidRPr="00B14469">
        <w:rPr>
          <w:rFonts w:ascii="Times New Roman" w:eastAsia="Times New Roman" w:hAnsi="Times New Roman" w:cs="Times New Roman"/>
          <w:color w:val="000000" w:themeColor="text1"/>
          <w:lang w:eastAsia="en-GB"/>
        </w:rPr>
        <w:t xml:space="preserve"> </w:t>
      </w:r>
      <w:r w:rsidR="008F2C69" w:rsidRPr="00B14469">
        <w:rPr>
          <w:rFonts w:ascii="Times New Roman" w:eastAsia="Times New Roman" w:hAnsi="Times New Roman" w:cs="Times New Roman"/>
          <w:color w:val="000000" w:themeColor="text1"/>
          <w:lang w:eastAsia="en-GB"/>
        </w:rPr>
        <w:t>o</w:t>
      </w:r>
      <w:r w:rsidRPr="00B14469">
        <w:rPr>
          <w:rFonts w:ascii="Times New Roman" w:eastAsia="Times New Roman" w:hAnsi="Times New Roman" w:cs="Times New Roman"/>
          <w:color w:val="000000" w:themeColor="text1"/>
          <w:lang w:eastAsia="en-GB"/>
        </w:rPr>
        <w:t xml:space="preserve">esophagus, bone marrow metastases, gum bleeding, adenocarcinoma, </w:t>
      </w:r>
      <w:r w:rsidR="008F2C69" w:rsidRPr="00B14469">
        <w:rPr>
          <w:rFonts w:ascii="Times New Roman" w:eastAsia="Times New Roman" w:hAnsi="Times New Roman" w:cs="Times New Roman"/>
          <w:color w:val="000000" w:themeColor="text1"/>
          <w:lang w:eastAsia="en-GB"/>
        </w:rPr>
        <w:t>oesophageal</w:t>
      </w:r>
      <w:r w:rsidRPr="00B14469">
        <w:rPr>
          <w:rFonts w:ascii="Times New Roman" w:eastAsia="Times New Roman" w:hAnsi="Times New Roman" w:cs="Times New Roman"/>
          <w:color w:val="000000" w:themeColor="text1"/>
          <w:lang w:eastAsia="en-GB"/>
        </w:rPr>
        <w:t xml:space="preserve"> </w:t>
      </w:r>
      <w:r w:rsidR="008F2C69" w:rsidRPr="00B14469">
        <w:rPr>
          <w:rFonts w:ascii="Times New Roman" w:eastAsia="Times New Roman" w:hAnsi="Times New Roman" w:cs="Times New Roman"/>
          <w:color w:val="000000" w:themeColor="text1"/>
          <w:lang w:eastAsia="en-GB"/>
        </w:rPr>
        <w:t>carcinoma</w:t>
      </w:r>
      <w:r w:rsidRPr="00B14469">
        <w:rPr>
          <w:rFonts w:ascii="Times New Roman" w:eastAsia="Times New Roman" w:hAnsi="Times New Roman" w:cs="Times New Roman"/>
          <w:color w:val="000000" w:themeColor="text1"/>
          <w:lang w:eastAsia="en-GB"/>
        </w:rPr>
        <w:t xml:space="preserve">, </w:t>
      </w:r>
      <w:r w:rsidR="00E41FB0" w:rsidRPr="00B14469">
        <w:rPr>
          <w:rFonts w:ascii="Times New Roman" w:eastAsia="Times New Roman" w:hAnsi="Times New Roman" w:cs="Times New Roman"/>
          <w:color w:val="000000" w:themeColor="text1"/>
          <w:lang w:eastAsia="en-GB"/>
        </w:rPr>
        <w:t>micro metastases</w:t>
      </w:r>
      <w:r w:rsidRPr="00B14469">
        <w:rPr>
          <w:rFonts w:ascii="Times New Roman" w:eastAsia="Times New Roman" w:hAnsi="Times New Roman" w:cs="Times New Roman"/>
          <w:color w:val="000000" w:themeColor="text1"/>
          <w:lang w:eastAsia="en-GB"/>
        </w:rPr>
        <w:t xml:space="preserve"> </w:t>
      </w:r>
    </w:p>
    <w:p w14:paraId="3E9987B1" w14:textId="77777777" w:rsidR="003C5590" w:rsidRPr="00B14469" w:rsidRDefault="003C5590"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p>
    <w:p w14:paraId="327D9BD9" w14:textId="77777777"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 xml:space="preserve">Introduction </w:t>
      </w:r>
    </w:p>
    <w:p w14:paraId="17D09F4A" w14:textId="19206781"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Oesophageal cancer patients often present at an advanced stage when diagnosed. The most frequent sites of metastasis are the liver, followed by the lungs and bones [1]. Bone marrow metastasis in oesophageal cancers usually occurs in later stages and rarely appears as the initial </w:t>
      </w:r>
      <w:r w:rsidRPr="00B14469">
        <w:rPr>
          <w:rFonts w:ascii="Times New Roman" w:eastAsia="Times New Roman" w:hAnsi="Times New Roman" w:cs="Times New Roman"/>
          <w:color w:val="000000" w:themeColor="text1"/>
          <w:lang w:eastAsia="en-GB"/>
        </w:rPr>
        <w:lastRenderedPageBreak/>
        <w:t>symptom. In this case, we report a patient with oesophageal cancer who presented with h</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ematological issues—such as an</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emia, thrombocytopenia, and leucocytosis—due to widespread bone marrow involvement, rather than the common symptom of dysphagia associated with oesophageal carcinoma. </w:t>
      </w:r>
    </w:p>
    <w:p w14:paraId="397B89FD" w14:textId="77777777"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 xml:space="preserve">Case Presentation </w:t>
      </w:r>
    </w:p>
    <w:p w14:paraId="536979EA" w14:textId="387C6A5A"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A gentleman in his seventies visited our outpatient department with a history of excessive gum bleeding during a dental procedure at a peripheral centre. He was first investigated at that centre, where labs showed anaemia, thrombocytopenia, and leucocytosis—raising suspicion of a h</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 xml:space="preserve">ematological disorder. A bone marrow aspiration was performed, revealing </w:t>
      </w:r>
      <w:r w:rsidR="002A71EC" w:rsidRPr="00B14469">
        <w:rPr>
          <w:rFonts w:ascii="Times New Roman" w:eastAsia="Times New Roman" w:hAnsi="Times New Roman" w:cs="Times New Roman"/>
          <w:color w:val="000000" w:themeColor="text1"/>
          <w:lang w:eastAsia="en-GB"/>
        </w:rPr>
        <w:t xml:space="preserve">the presence of </w:t>
      </w:r>
      <w:r w:rsidRPr="00B14469">
        <w:rPr>
          <w:rFonts w:ascii="Times New Roman" w:eastAsia="Times New Roman" w:hAnsi="Times New Roman" w:cs="Times New Roman"/>
          <w:color w:val="000000" w:themeColor="text1"/>
          <w:lang w:eastAsia="en-GB"/>
        </w:rPr>
        <w:t>atypical cells. </w:t>
      </w:r>
    </w:p>
    <w:p w14:paraId="3A70C546" w14:textId="2EBB716A"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He later visited us with </w:t>
      </w:r>
      <w:r w:rsidR="002A71EC" w:rsidRPr="00B14469">
        <w:rPr>
          <w:rFonts w:ascii="Times New Roman" w:eastAsia="Times New Roman" w:hAnsi="Times New Roman" w:cs="Times New Roman"/>
          <w:color w:val="000000" w:themeColor="text1"/>
          <w:lang w:eastAsia="en-GB"/>
        </w:rPr>
        <w:t xml:space="preserve">the results of his </w:t>
      </w:r>
      <w:r w:rsidRPr="00B14469">
        <w:rPr>
          <w:rFonts w:ascii="Times New Roman" w:eastAsia="Times New Roman" w:hAnsi="Times New Roman" w:cs="Times New Roman"/>
          <w:color w:val="000000" w:themeColor="text1"/>
          <w:lang w:eastAsia="en-GB"/>
        </w:rPr>
        <w:t xml:space="preserve">prior investigation. His medical history was </w:t>
      </w:r>
      <w:r w:rsidR="002A71EC" w:rsidRPr="00B14469">
        <w:rPr>
          <w:rFonts w:ascii="Times New Roman" w:eastAsia="Times New Roman" w:hAnsi="Times New Roman" w:cs="Times New Roman"/>
          <w:color w:val="000000" w:themeColor="text1"/>
          <w:lang w:eastAsia="en-GB"/>
        </w:rPr>
        <w:t>document</w:t>
      </w:r>
      <w:r w:rsidRPr="00B14469">
        <w:rPr>
          <w:rFonts w:ascii="Times New Roman" w:eastAsia="Times New Roman" w:hAnsi="Times New Roman" w:cs="Times New Roman"/>
          <w:color w:val="000000" w:themeColor="text1"/>
          <w:lang w:eastAsia="en-GB"/>
        </w:rPr>
        <w:t xml:space="preserve">ed, and he </w:t>
      </w:r>
      <w:r w:rsidR="002A71EC" w:rsidRPr="00B14469">
        <w:rPr>
          <w:rFonts w:ascii="Times New Roman" w:eastAsia="Times New Roman" w:hAnsi="Times New Roman" w:cs="Times New Roman"/>
          <w:color w:val="000000" w:themeColor="text1"/>
          <w:lang w:eastAsia="en-GB"/>
        </w:rPr>
        <w:t>underwent</w:t>
      </w:r>
      <w:r w:rsidRPr="00B14469">
        <w:rPr>
          <w:rFonts w:ascii="Times New Roman" w:eastAsia="Times New Roman" w:hAnsi="Times New Roman" w:cs="Times New Roman"/>
          <w:color w:val="000000" w:themeColor="text1"/>
          <w:lang w:eastAsia="en-GB"/>
        </w:rPr>
        <w:t xml:space="preserve"> </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 xml:space="preserve"> </w:t>
      </w:r>
      <w:r w:rsidR="002A71EC" w:rsidRPr="00B14469">
        <w:rPr>
          <w:rFonts w:ascii="Times New Roman" w:eastAsia="Times New Roman" w:hAnsi="Times New Roman" w:cs="Times New Roman"/>
          <w:color w:val="000000" w:themeColor="text1"/>
          <w:lang w:eastAsia="en-GB"/>
        </w:rPr>
        <w:t>thorough evaluation</w:t>
      </w:r>
      <w:r w:rsidRPr="00B14469">
        <w:rPr>
          <w:rFonts w:ascii="Times New Roman" w:eastAsia="Times New Roman" w:hAnsi="Times New Roman" w:cs="Times New Roman"/>
          <w:color w:val="000000" w:themeColor="text1"/>
          <w:lang w:eastAsia="en-GB"/>
        </w:rPr>
        <w:t>. Physical examination revealed pallor and gum hypertrophy. His blood tests showed h</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 xml:space="preserve">emoglobin at 8.3 g/dl, TLC at 28,170 per mm³, platelet count at 38,000 per microliter, reticulocyte count at 1.3, LDH at 1358, albumin at 2.4, calcium at 10.8, </w:t>
      </w:r>
      <w:proofErr w:type="spellStart"/>
      <w:r w:rsidRPr="00B14469">
        <w:rPr>
          <w:rFonts w:ascii="Times New Roman" w:eastAsia="Times New Roman" w:hAnsi="Times New Roman" w:cs="Times New Roman"/>
          <w:color w:val="000000" w:themeColor="text1"/>
          <w:lang w:eastAsia="en-GB"/>
        </w:rPr>
        <w:t>aPTT</w:t>
      </w:r>
      <w:proofErr w:type="spellEnd"/>
      <w:r w:rsidRPr="00B14469">
        <w:rPr>
          <w:rFonts w:ascii="Times New Roman" w:eastAsia="Times New Roman" w:hAnsi="Times New Roman" w:cs="Times New Roman"/>
          <w:color w:val="000000" w:themeColor="text1"/>
          <w:lang w:eastAsia="en-GB"/>
        </w:rPr>
        <w:t xml:space="preserve"> at 30.6, INR at 1.4, and D-Dimer at 9399. Based on these results, a h</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 xml:space="preserve">ematological disorder was suspected, so we repeated the bone marrow exam. To our surprise, it indicated a metastatic deposit, as illustrated in Figure </w:t>
      </w:r>
      <w:r w:rsidRPr="00B14469">
        <w:rPr>
          <w:rFonts w:ascii="Times New Roman" w:eastAsia="Times New Roman" w:hAnsi="Times New Roman" w:cs="Times New Roman"/>
          <w:i/>
          <w:iCs/>
          <w:color w:val="000000" w:themeColor="text1"/>
          <w:lang w:eastAsia="en-GB"/>
        </w:rPr>
        <w:t>1</w:t>
      </w:r>
      <w:r w:rsidRPr="00B14469">
        <w:rPr>
          <w:rFonts w:ascii="Times New Roman" w:eastAsia="Times New Roman" w:hAnsi="Times New Roman" w:cs="Times New Roman"/>
          <w:color w:val="000000" w:themeColor="text1"/>
          <w:lang w:eastAsia="en-GB"/>
        </w:rPr>
        <w:t xml:space="preserve">, with FDG-avid hypodense liver lesions in segments VI and VII of the right lobe and diffuse patchy increased marrow uptake across the axial and appendicular skeleton, shown in Figure </w:t>
      </w:r>
      <w:r w:rsidRPr="00B14469">
        <w:rPr>
          <w:rFonts w:ascii="Times New Roman" w:eastAsia="Times New Roman" w:hAnsi="Times New Roman" w:cs="Times New Roman"/>
          <w:i/>
          <w:iCs/>
          <w:color w:val="000000" w:themeColor="text1"/>
          <w:lang w:eastAsia="en-GB"/>
        </w:rPr>
        <w:t>2</w:t>
      </w:r>
      <w:r w:rsidRPr="00B14469">
        <w:rPr>
          <w:rFonts w:ascii="Times New Roman" w:eastAsia="Times New Roman" w:hAnsi="Times New Roman" w:cs="Times New Roman"/>
          <w:color w:val="000000" w:themeColor="text1"/>
          <w:lang w:eastAsia="en-GB"/>
        </w:rPr>
        <w:t>. </w:t>
      </w:r>
    </w:p>
    <w:p w14:paraId="49E4CF47" w14:textId="38E62D22" w:rsidR="00146579" w:rsidRPr="00B14469" w:rsidRDefault="00146579" w:rsidP="002A71EC">
      <w:pPr>
        <w:shd w:val="clear" w:color="auto" w:fill="FFFFFF"/>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fldChar w:fldCharType="begin"/>
      </w:r>
      <w:r w:rsidRPr="00B14469">
        <w:rPr>
          <w:rFonts w:ascii="Times New Roman" w:eastAsia="Times New Roman" w:hAnsi="Times New Roman" w:cs="Times New Roman"/>
          <w:color w:val="000000" w:themeColor="text1"/>
          <w:lang w:eastAsia="en-GB"/>
        </w:rPr>
        <w:instrText xml:space="preserve"> INCLUDEPICTURE "/Users/dishatiwari/Library/Group Containers/UBF8T346G9.ms/WebArchiveCopyPasteTempFiles/com.microsoft.Word/page2image65945808" \* MERGEFORMATINET </w:instrText>
      </w:r>
      <w:r w:rsidRPr="00B14469">
        <w:rPr>
          <w:rFonts w:ascii="Times New Roman" w:eastAsia="Times New Roman" w:hAnsi="Times New Roman" w:cs="Times New Roman"/>
          <w:color w:val="000000" w:themeColor="text1"/>
          <w:lang w:eastAsia="en-GB"/>
        </w:rPr>
        <w:fldChar w:fldCharType="separate"/>
      </w:r>
      <w:r w:rsidRPr="00B14469">
        <w:rPr>
          <w:rFonts w:ascii="Times New Roman" w:eastAsia="Times New Roman" w:hAnsi="Times New Roman" w:cs="Times New Roman"/>
          <w:noProof/>
          <w:color w:val="000000" w:themeColor="text1"/>
          <w:lang w:eastAsia="en-GB"/>
        </w:rPr>
        <w:drawing>
          <wp:inline distT="0" distB="0" distL="0" distR="0" wp14:anchorId="4C48A3EB" wp14:editId="3BA896F7">
            <wp:extent cx="4397375" cy="2259330"/>
            <wp:effectExtent l="0" t="0" r="0" b="1270"/>
            <wp:docPr id="24" name="Picture 24" descr="page2image6594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659458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7375" cy="2259330"/>
                    </a:xfrm>
                    <a:prstGeom prst="rect">
                      <a:avLst/>
                    </a:prstGeom>
                    <a:noFill/>
                    <a:ln>
                      <a:noFill/>
                    </a:ln>
                  </pic:spPr>
                </pic:pic>
              </a:graphicData>
            </a:graphic>
          </wp:inline>
        </w:drawing>
      </w:r>
      <w:r w:rsidRPr="00B14469">
        <w:rPr>
          <w:rFonts w:ascii="Times New Roman" w:eastAsia="Times New Roman" w:hAnsi="Times New Roman" w:cs="Times New Roman"/>
          <w:color w:val="000000" w:themeColor="text1"/>
          <w:lang w:eastAsia="en-GB"/>
        </w:rPr>
        <w:fldChar w:fldCharType="end"/>
      </w:r>
    </w:p>
    <w:p w14:paraId="69F0C469" w14:textId="77777777"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 xml:space="preserve">FIGURE 1: Bone marrow aspiration showing metastatic deposits (Jenner/Giemsa stain) </w:t>
      </w:r>
    </w:p>
    <w:p w14:paraId="54ABE661" w14:textId="215EF5CD" w:rsidR="00146579" w:rsidRPr="00B14469" w:rsidRDefault="00146579" w:rsidP="002A71EC">
      <w:pPr>
        <w:shd w:val="clear" w:color="auto" w:fill="FFFFFF"/>
        <w:jc w:val="both"/>
        <w:rPr>
          <w:rFonts w:ascii="Times New Roman" w:eastAsia="Times New Roman" w:hAnsi="Times New Roman" w:cs="Times New Roman"/>
          <w:color w:val="000000" w:themeColor="text1"/>
          <w:lang w:eastAsia="en-GB"/>
        </w:rPr>
      </w:pPr>
    </w:p>
    <w:p w14:paraId="61B20934" w14:textId="789929DC"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lastRenderedPageBreak/>
        <w:t xml:space="preserve">Whole-body FDG PET-CT (18F-Fluorodeoxyglucose positron emission computed tomography) revealed FDG-avid enlarged lymph nodes near the para-aortic and para-oesophageal regions, abutting the oesophagus. It also showed FDG-avid enlarged lymph nodes around the stomach and multiple lymph nodes in the abdomen, as illustrated in Figure </w:t>
      </w:r>
      <w:r w:rsidRPr="00B14469">
        <w:rPr>
          <w:rFonts w:ascii="Times New Roman" w:eastAsia="Times New Roman" w:hAnsi="Times New Roman" w:cs="Times New Roman"/>
          <w:i/>
          <w:iCs/>
          <w:color w:val="000000" w:themeColor="text1"/>
          <w:lang w:eastAsia="en-GB"/>
        </w:rPr>
        <w:t>2</w:t>
      </w:r>
      <w:r w:rsidRPr="00B14469">
        <w:rPr>
          <w:rFonts w:ascii="Times New Roman" w:eastAsia="Times New Roman" w:hAnsi="Times New Roman" w:cs="Times New Roman"/>
          <w:color w:val="000000" w:themeColor="text1"/>
          <w:lang w:eastAsia="en-GB"/>
        </w:rPr>
        <w:t>. </w:t>
      </w:r>
    </w:p>
    <w:p w14:paraId="0617F44C" w14:textId="687AF7BE" w:rsidR="00146579" w:rsidRPr="00B14469" w:rsidRDefault="00146579" w:rsidP="002A71EC">
      <w:pPr>
        <w:jc w:val="both"/>
        <w:rPr>
          <w:rFonts w:ascii="Times New Roman" w:eastAsia="Times New Roman" w:hAnsi="Times New Roman" w:cs="Times New Roman"/>
          <w:color w:val="000000" w:themeColor="text1"/>
          <w:lang w:eastAsia="en-GB"/>
        </w:rPr>
      </w:pPr>
    </w:p>
    <w:p w14:paraId="5D6810D7" w14:textId="6BD7D97B" w:rsidR="00146579" w:rsidRPr="00B14469" w:rsidRDefault="00146579" w:rsidP="002A71EC">
      <w:pPr>
        <w:shd w:val="clear" w:color="auto" w:fill="FFFFFF"/>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fldChar w:fldCharType="begin"/>
      </w:r>
      <w:r w:rsidRPr="00B14469">
        <w:rPr>
          <w:rFonts w:ascii="Times New Roman" w:eastAsia="Times New Roman" w:hAnsi="Times New Roman" w:cs="Times New Roman"/>
          <w:color w:val="000000" w:themeColor="text1"/>
          <w:lang w:eastAsia="en-GB"/>
        </w:rPr>
        <w:instrText xml:space="preserve"> INCLUDEPICTURE "/Users/dishatiwari/Library/Group Containers/UBF8T346G9.ms/WebArchiveCopyPasteTempFiles/com.microsoft.Word/page3image65957248" \* MERGEFORMATINET </w:instrText>
      </w:r>
      <w:r w:rsidRPr="00B14469">
        <w:rPr>
          <w:rFonts w:ascii="Times New Roman" w:eastAsia="Times New Roman" w:hAnsi="Times New Roman" w:cs="Times New Roman"/>
          <w:color w:val="000000" w:themeColor="text1"/>
          <w:lang w:eastAsia="en-GB"/>
        </w:rPr>
        <w:fldChar w:fldCharType="separate"/>
      </w:r>
      <w:r w:rsidRPr="00B14469">
        <w:rPr>
          <w:rFonts w:ascii="Times New Roman" w:eastAsia="Times New Roman" w:hAnsi="Times New Roman" w:cs="Times New Roman"/>
          <w:noProof/>
          <w:color w:val="000000" w:themeColor="text1"/>
          <w:lang w:eastAsia="en-GB"/>
        </w:rPr>
        <w:drawing>
          <wp:inline distT="0" distB="0" distL="0" distR="0" wp14:anchorId="2FF5DFDD" wp14:editId="53B1ECD7">
            <wp:extent cx="3368675" cy="6784340"/>
            <wp:effectExtent l="0" t="0" r="0" b="0"/>
            <wp:docPr id="18" name="Picture 18" descr="page3image659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659572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675" cy="6784340"/>
                    </a:xfrm>
                    <a:prstGeom prst="rect">
                      <a:avLst/>
                    </a:prstGeom>
                    <a:noFill/>
                    <a:ln>
                      <a:noFill/>
                    </a:ln>
                  </pic:spPr>
                </pic:pic>
              </a:graphicData>
            </a:graphic>
          </wp:inline>
        </w:drawing>
      </w:r>
      <w:r w:rsidRPr="00B14469">
        <w:rPr>
          <w:rFonts w:ascii="Times New Roman" w:eastAsia="Times New Roman" w:hAnsi="Times New Roman" w:cs="Times New Roman"/>
          <w:color w:val="000000" w:themeColor="text1"/>
          <w:lang w:eastAsia="en-GB"/>
        </w:rPr>
        <w:fldChar w:fldCharType="end"/>
      </w:r>
    </w:p>
    <w:p w14:paraId="7C5AFC64" w14:textId="08594BB9" w:rsidR="00146579" w:rsidRPr="00B14469" w:rsidRDefault="00146579" w:rsidP="002A71EC">
      <w:pPr>
        <w:shd w:val="clear" w:color="auto" w:fill="EAEAEA"/>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lastRenderedPageBreak/>
        <w:t>FIGURE 2: Coronal PET-CT images showing FDG</w:t>
      </w:r>
      <w:r w:rsidR="008F2C69" w:rsidRPr="00B14469">
        <w:rPr>
          <w:rFonts w:ascii="Times New Roman" w:eastAsia="Times New Roman" w:hAnsi="Times New Roman" w:cs="Times New Roman"/>
          <w:b/>
          <w:bCs/>
          <w:color w:val="000000" w:themeColor="text1"/>
          <w:lang w:eastAsia="en-GB"/>
        </w:rPr>
        <w:t>-</w:t>
      </w:r>
      <w:r w:rsidRPr="00B14469">
        <w:rPr>
          <w:rFonts w:ascii="Times New Roman" w:eastAsia="Times New Roman" w:hAnsi="Times New Roman" w:cs="Times New Roman"/>
          <w:b/>
          <w:bCs/>
          <w:color w:val="000000" w:themeColor="text1"/>
          <w:lang w:eastAsia="en-GB"/>
        </w:rPr>
        <w:t>avid para-aortic and para-</w:t>
      </w:r>
      <w:r w:rsidR="008F2C69" w:rsidRPr="00B14469">
        <w:rPr>
          <w:rFonts w:ascii="Times New Roman" w:eastAsia="Times New Roman" w:hAnsi="Times New Roman" w:cs="Times New Roman"/>
          <w:b/>
          <w:bCs/>
          <w:color w:val="000000" w:themeColor="text1"/>
          <w:lang w:eastAsia="en-GB"/>
        </w:rPr>
        <w:t>oesophage</w:t>
      </w:r>
      <w:r w:rsidRPr="00B14469">
        <w:rPr>
          <w:rFonts w:ascii="Times New Roman" w:eastAsia="Times New Roman" w:hAnsi="Times New Roman" w:cs="Times New Roman"/>
          <w:b/>
          <w:bCs/>
          <w:color w:val="000000" w:themeColor="text1"/>
          <w:lang w:eastAsia="en-GB"/>
        </w:rPr>
        <w:t>al lymph nodes</w:t>
      </w:r>
      <w:r w:rsidRPr="00B14469">
        <w:rPr>
          <w:rFonts w:ascii="Times New Roman" w:eastAsia="Times New Roman" w:hAnsi="Times New Roman" w:cs="Times New Roman"/>
          <w:b/>
          <w:bCs/>
          <w:color w:val="000000" w:themeColor="text1"/>
          <w:lang w:eastAsia="en-GB"/>
        </w:rPr>
        <w:br/>
      </w:r>
      <w:r w:rsidRPr="00B14469">
        <w:rPr>
          <w:rFonts w:ascii="Times New Roman" w:eastAsia="Times New Roman" w:hAnsi="Times New Roman" w:cs="Times New Roman"/>
          <w:color w:val="000000" w:themeColor="text1"/>
          <w:lang w:eastAsia="en-GB"/>
        </w:rPr>
        <w:t xml:space="preserve">PET-CT (Positron emission tomography) </w:t>
      </w:r>
    </w:p>
    <w:p w14:paraId="499184EF" w14:textId="77D716A3" w:rsidR="00146579" w:rsidRPr="00B14469" w:rsidRDefault="00146579" w:rsidP="002A71EC">
      <w:pPr>
        <w:shd w:val="clear" w:color="auto" w:fill="EAEAEA"/>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CT (Computed tomography) FDG (18-Fluorodeoxyglucose) </w:t>
      </w:r>
    </w:p>
    <w:p w14:paraId="6EA5A15C" w14:textId="4335AD03" w:rsidR="00146579" w:rsidRPr="00B14469" w:rsidRDefault="00146579"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FDG avid hypodense liver lesions in segments VI and VII of the right lobe. Diffuse patchy areas of increased marrow uptake </w:t>
      </w:r>
      <w:r w:rsidR="001E6907" w:rsidRPr="00B14469">
        <w:rPr>
          <w:rFonts w:ascii="Times New Roman" w:eastAsia="Times New Roman" w:hAnsi="Times New Roman" w:cs="Times New Roman"/>
          <w:color w:val="000000" w:themeColor="text1"/>
          <w:lang w:eastAsia="en-GB"/>
        </w:rPr>
        <w:t xml:space="preserve">are observed </w:t>
      </w:r>
      <w:r w:rsidRPr="00B14469">
        <w:rPr>
          <w:rFonts w:ascii="Times New Roman" w:eastAsia="Times New Roman" w:hAnsi="Times New Roman" w:cs="Times New Roman"/>
          <w:color w:val="000000" w:themeColor="text1"/>
          <w:lang w:eastAsia="en-GB"/>
        </w:rPr>
        <w:t>in the axial and appendicular skeleton</w:t>
      </w:r>
      <w:r w:rsidR="008F2C69" w:rsidRPr="00B14469">
        <w:rPr>
          <w:rFonts w:ascii="Times New Roman" w:eastAsia="Times New Roman" w:hAnsi="Times New Roman" w:cs="Times New Roman"/>
          <w:color w:val="000000" w:themeColor="text1"/>
          <w:lang w:eastAsia="en-GB"/>
        </w:rPr>
        <w:t>,</w:t>
      </w:r>
      <w:r w:rsidRPr="00B14469">
        <w:rPr>
          <w:rFonts w:ascii="Times New Roman" w:eastAsia="Times New Roman" w:hAnsi="Times New Roman" w:cs="Times New Roman"/>
          <w:color w:val="000000" w:themeColor="text1"/>
          <w:lang w:eastAsia="en-GB"/>
        </w:rPr>
        <w:t xml:space="preserve"> as shown in </w:t>
      </w:r>
      <w:r w:rsidR="008F2C69" w:rsidRPr="00B14469">
        <w:rPr>
          <w:rFonts w:ascii="Times New Roman" w:eastAsia="Times New Roman" w:hAnsi="Times New Roman" w:cs="Times New Roman"/>
          <w:color w:val="000000" w:themeColor="text1"/>
          <w:lang w:eastAsia="en-GB"/>
        </w:rPr>
        <w:t>F</w:t>
      </w:r>
      <w:r w:rsidRPr="00B14469">
        <w:rPr>
          <w:rFonts w:ascii="Times New Roman" w:eastAsia="Times New Roman" w:hAnsi="Times New Roman" w:cs="Times New Roman"/>
          <w:color w:val="000000" w:themeColor="text1"/>
          <w:lang w:eastAsia="en-GB"/>
        </w:rPr>
        <w:t xml:space="preserve">igure </w:t>
      </w:r>
      <w:r w:rsidRPr="00B14469">
        <w:rPr>
          <w:rFonts w:ascii="Times New Roman" w:eastAsia="Times New Roman" w:hAnsi="Times New Roman" w:cs="Times New Roman"/>
          <w:i/>
          <w:iCs/>
          <w:color w:val="000000" w:themeColor="text1"/>
          <w:lang w:eastAsia="en-GB"/>
        </w:rPr>
        <w:t>3</w:t>
      </w:r>
      <w:r w:rsidRPr="00B14469">
        <w:rPr>
          <w:rFonts w:ascii="Times New Roman" w:eastAsia="Times New Roman" w:hAnsi="Times New Roman" w:cs="Times New Roman"/>
          <w:color w:val="000000" w:themeColor="text1"/>
          <w:lang w:eastAsia="en-GB"/>
        </w:rPr>
        <w:t xml:space="preserve">. </w:t>
      </w:r>
    </w:p>
    <w:p w14:paraId="632C2CC6" w14:textId="77FA33B8" w:rsidR="00146579" w:rsidRPr="00B14469" w:rsidRDefault="00146579" w:rsidP="002A71EC">
      <w:pPr>
        <w:spacing w:line="360" w:lineRule="auto"/>
        <w:jc w:val="both"/>
        <w:rPr>
          <w:rFonts w:ascii="Times New Roman" w:eastAsia="Times New Roman" w:hAnsi="Times New Roman" w:cs="Times New Roman"/>
          <w:color w:val="000000" w:themeColor="text1"/>
          <w:lang w:eastAsia="en-GB"/>
        </w:rPr>
      </w:pPr>
    </w:p>
    <w:p w14:paraId="7DCC5A8C" w14:textId="20DCB363" w:rsidR="00146579" w:rsidRPr="00B14469" w:rsidRDefault="00146579" w:rsidP="002A71EC">
      <w:pPr>
        <w:shd w:val="clear" w:color="auto" w:fill="FFFFFF"/>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fldChar w:fldCharType="begin"/>
      </w:r>
      <w:r w:rsidRPr="00B14469">
        <w:rPr>
          <w:rFonts w:ascii="Times New Roman" w:eastAsia="Times New Roman" w:hAnsi="Times New Roman" w:cs="Times New Roman"/>
          <w:color w:val="000000" w:themeColor="text1"/>
          <w:lang w:eastAsia="en-GB"/>
        </w:rPr>
        <w:instrText xml:space="preserve"> INCLUDEPICTURE "/Users/dishatiwari/Library/Group Containers/UBF8T346G9.ms/WebArchiveCopyPasteTempFiles/com.microsoft.Word/page4image65948096" \* MERGEFORMATINET </w:instrText>
      </w:r>
      <w:r w:rsidRPr="00B14469">
        <w:rPr>
          <w:rFonts w:ascii="Times New Roman" w:eastAsia="Times New Roman" w:hAnsi="Times New Roman" w:cs="Times New Roman"/>
          <w:color w:val="000000" w:themeColor="text1"/>
          <w:lang w:eastAsia="en-GB"/>
        </w:rPr>
        <w:fldChar w:fldCharType="separate"/>
      </w:r>
      <w:r w:rsidRPr="00B14469">
        <w:rPr>
          <w:rFonts w:ascii="Times New Roman" w:eastAsia="Times New Roman" w:hAnsi="Times New Roman" w:cs="Times New Roman"/>
          <w:noProof/>
          <w:color w:val="000000" w:themeColor="text1"/>
          <w:lang w:eastAsia="en-GB"/>
        </w:rPr>
        <w:drawing>
          <wp:inline distT="0" distB="0" distL="0" distR="0" wp14:anchorId="49F210E6" wp14:editId="6B512B27">
            <wp:extent cx="4397375" cy="4854575"/>
            <wp:effectExtent l="0" t="0" r="0" b="0"/>
            <wp:docPr id="15" name="Picture 15" descr="page4image6594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4image659480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7375" cy="4854575"/>
                    </a:xfrm>
                    <a:prstGeom prst="rect">
                      <a:avLst/>
                    </a:prstGeom>
                    <a:noFill/>
                    <a:ln>
                      <a:noFill/>
                    </a:ln>
                  </pic:spPr>
                </pic:pic>
              </a:graphicData>
            </a:graphic>
          </wp:inline>
        </w:drawing>
      </w:r>
      <w:r w:rsidRPr="00B14469">
        <w:rPr>
          <w:rFonts w:ascii="Times New Roman" w:eastAsia="Times New Roman" w:hAnsi="Times New Roman" w:cs="Times New Roman"/>
          <w:color w:val="000000" w:themeColor="text1"/>
          <w:lang w:eastAsia="en-GB"/>
        </w:rPr>
        <w:fldChar w:fldCharType="end"/>
      </w:r>
    </w:p>
    <w:p w14:paraId="4D685B25" w14:textId="10EC9EB6"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FIGURE 3: Diffuse patchy areas of increased marrow uptake in the axial and appendicular skeleton.</w:t>
      </w:r>
    </w:p>
    <w:p w14:paraId="377D7E66" w14:textId="79E39C61"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His serum CEA level was elevated at 3582 ng/ml, while CA19-9 (Cancer antigen 19</w:t>
      </w:r>
      <w:r w:rsidR="002A71EC"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9) and AFP (Alpha-fetoprotein) remained within normal ranges. Further investigation with UGIE (upper gastrointestinal endoscopy) revealed a large hiatus hernia and a long segment of Barret</w:t>
      </w:r>
      <w:r w:rsidR="002A71EC" w:rsidRPr="00B14469">
        <w:rPr>
          <w:rFonts w:ascii="Times New Roman" w:eastAsia="Times New Roman" w:hAnsi="Times New Roman" w:cs="Times New Roman"/>
          <w:color w:val="000000" w:themeColor="text1"/>
          <w:lang w:eastAsia="en-GB"/>
        </w:rPr>
        <w:t>t</w:t>
      </w:r>
      <w:r w:rsidRPr="00B14469">
        <w:rPr>
          <w:rFonts w:ascii="Times New Roman" w:eastAsia="Times New Roman" w:hAnsi="Times New Roman" w:cs="Times New Roman"/>
          <w:color w:val="000000" w:themeColor="text1"/>
          <w:lang w:eastAsia="en-GB"/>
        </w:rPr>
        <w:t xml:space="preserve">’s oesophagus at the lower </w:t>
      </w:r>
      <w:r w:rsidR="002A71EC" w:rsidRPr="00B14469">
        <w:rPr>
          <w:rFonts w:ascii="Times New Roman" w:eastAsia="Times New Roman" w:hAnsi="Times New Roman" w:cs="Times New Roman"/>
          <w:color w:val="000000" w:themeColor="text1"/>
          <w:lang w:eastAsia="en-GB"/>
        </w:rPr>
        <w:t>o</w:t>
      </w:r>
      <w:r w:rsidRPr="00B14469">
        <w:rPr>
          <w:rFonts w:ascii="Times New Roman" w:eastAsia="Times New Roman" w:hAnsi="Times New Roman" w:cs="Times New Roman"/>
          <w:color w:val="000000" w:themeColor="text1"/>
          <w:lang w:eastAsia="en-GB"/>
        </w:rPr>
        <w:t xml:space="preserve">esophagus. A 1cm x 1.5cm eccentric, friable, flat, elevated </w:t>
      </w:r>
      <w:r w:rsidRPr="00B14469">
        <w:rPr>
          <w:rFonts w:ascii="Times New Roman" w:eastAsia="Times New Roman" w:hAnsi="Times New Roman" w:cs="Times New Roman"/>
          <w:color w:val="000000" w:themeColor="text1"/>
          <w:lang w:eastAsia="en-GB"/>
        </w:rPr>
        <w:lastRenderedPageBreak/>
        <w:t>lesion was found in the Barret’s segment, located 36 cm from the incisors. The stomach and duodenal mucosa appeared normal. </w:t>
      </w:r>
    </w:p>
    <w:p w14:paraId="6466CE5E" w14:textId="648C3258"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A biopsy of the oesophageal growth revealed moderately differentiated adenocarcinoma. Additionally, EUS-guided FNAC from the precaval lymph node confirmed metastatic adenocarcinoma, as shown in Figure </w:t>
      </w:r>
      <w:r w:rsidRPr="00B14469">
        <w:rPr>
          <w:rFonts w:ascii="Times New Roman" w:eastAsia="Times New Roman" w:hAnsi="Times New Roman" w:cs="Times New Roman"/>
          <w:i/>
          <w:iCs/>
          <w:color w:val="000000" w:themeColor="text1"/>
          <w:lang w:eastAsia="en-GB"/>
        </w:rPr>
        <w:t>4</w:t>
      </w:r>
      <w:r w:rsidRPr="00B14469">
        <w:rPr>
          <w:rFonts w:ascii="Times New Roman" w:eastAsia="Times New Roman" w:hAnsi="Times New Roman" w:cs="Times New Roman"/>
          <w:color w:val="000000" w:themeColor="text1"/>
          <w:lang w:eastAsia="en-GB"/>
        </w:rPr>
        <w:t>. </w:t>
      </w:r>
    </w:p>
    <w:p w14:paraId="5707D8A5" w14:textId="6427CF10" w:rsidR="00146579" w:rsidRPr="00B14469" w:rsidRDefault="00146579" w:rsidP="002A71EC">
      <w:pPr>
        <w:jc w:val="both"/>
        <w:rPr>
          <w:rFonts w:ascii="Times New Roman" w:eastAsia="Times New Roman" w:hAnsi="Times New Roman" w:cs="Times New Roman"/>
          <w:color w:val="000000" w:themeColor="text1"/>
          <w:lang w:eastAsia="en-GB"/>
        </w:rPr>
      </w:pPr>
    </w:p>
    <w:p w14:paraId="5CC2C407" w14:textId="785DAF67" w:rsidR="00146579" w:rsidRPr="00B14469" w:rsidRDefault="00146579" w:rsidP="002A71EC">
      <w:pPr>
        <w:shd w:val="clear" w:color="auto" w:fill="FFFFFF"/>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fldChar w:fldCharType="begin"/>
      </w:r>
      <w:r w:rsidRPr="00B14469">
        <w:rPr>
          <w:rFonts w:ascii="Times New Roman" w:eastAsia="Times New Roman" w:hAnsi="Times New Roman" w:cs="Times New Roman"/>
          <w:color w:val="000000" w:themeColor="text1"/>
          <w:lang w:eastAsia="en-GB"/>
        </w:rPr>
        <w:instrText xml:space="preserve"> INCLUDEPICTURE "/Users/dishatiwari/Library/Group Containers/UBF8T346G9.ms/WebArchiveCopyPasteTempFiles/com.microsoft.Word/page5image65913248" \* MERGEFORMATINET </w:instrText>
      </w:r>
      <w:r w:rsidRPr="00B14469">
        <w:rPr>
          <w:rFonts w:ascii="Times New Roman" w:eastAsia="Times New Roman" w:hAnsi="Times New Roman" w:cs="Times New Roman"/>
          <w:color w:val="000000" w:themeColor="text1"/>
          <w:lang w:eastAsia="en-GB"/>
        </w:rPr>
        <w:fldChar w:fldCharType="separate"/>
      </w:r>
      <w:r w:rsidRPr="00B14469">
        <w:rPr>
          <w:rFonts w:ascii="Times New Roman" w:eastAsia="Times New Roman" w:hAnsi="Times New Roman" w:cs="Times New Roman"/>
          <w:noProof/>
          <w:color w:val="000000" w:themeColor="text1"/>
          <w:lang w:eastAsia="en-GB"/>
        </w:rPr>
        <w:drawing>
          <wp:inline distT="0" distB="0" distL="0" distR="0" wp14:anchorId="5CD95458" wp14:editId="649662EB">
            <wp:extent cx="4397375" cy="2286000"/>
            <wp:effectExtent l="0" t="0" r="0" b="0"/>
            <wp:docPr id="9" name="Picture 9" descr="page5image659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65913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375" cy="2286000"/>
                    </a:xfrm>
                    <a:prstGeom prst="rect">
                      <a:avLst/>
                    </a:prstGeom>
                    <a:noFill/>
                    <a:ln>
                      <a:noFill/>
                    </a:ln>
                  </pic:spPr>
                </pic:pic>
              </a:graphicData>
            </a:graphic>
          </wp:inline>
        </w:drawing>
      </w:r>
      <w:r w:rsidRPr="00B14469">
        <w:rPr>
          <w:rFonts w:ascii="Times New Roman" w:eastAsia="Times New Roman" w:hAnsi="Times New Roman" w:cs="Times New Roman"/>
          <w:color w:val="000000" w:themeColor="text1"/>
          <w:lang w:eastAsia="en-GB"/>
        </w:rPr>
        <w:fldChar w:fldCharType="end"/>
      </w:r>
    </w:p>
    <w:p w14:paraId="36E73821" w14:textId="77777777" w:rsidR="00146579" w:rsidRPr="00B14469" w:rsidRDefault="00146579" w:rsidP="002A71EC">
      <w:pPr>
        <w:shd w:val="clear" w:color="auto" w:fill="EAEAEA"/>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FIGURE 4: H&amp;E 10X fragments showing normal glands replaced by neoplastic glands</w:t>
      </w:r>
      <w:r w:rsidRPr="00B14469">
        <w:rPr>
          <w:rFonts w:ascii="Times New Roman" w:eastAsia="Times New Roman" w:hAnsi="Times New Roman" w:cs="Times New Roman"/>
          <w:b/>
          <w:bCs/>
          <w:color w:val="000000" w:themeColor="text1"/>
          <w:lang w:eastAsia="en-GB"/>
        </w:rPr>
        <w:br/>
      </w:r>
      <w:r w:rsidRPr="00B14469">
        <w:rPr>
          <w:rFonts w:ascii="Times New Roman" w:eastAsia="Times New Roman" w:hAnsi="Times New Roman" w:cs="Times New Roman"/>
          <w:color w:val="000000" w:themeColor="text1"/>
          <w:lang w:eastAsia="en-GB"/>
        </w:rPr>
        <w:t>H&amp;E (</w:t>
      </w:r>
      <w:proofErr w:type="spellStart"/>
      <w:r w:rsidRPr="00B14469">
        <w:rPr>
          <w:rFonts w:ascii="Times New Roman" w:eastAsia="Times New Roman" w:hAnsi="Times New Roman" w:cs="Times New Roman"/>
          <w:color w:val="000000" w:themeColor="text1"/>
          <w:lang w:eastAsia="en-GB"/>
        </w:rPr>
        <w:t>Hematoxylin</w:t>
      </w:r>
      <w:proofErr w:type="spellEnd"/>
      <w:r w:rsidRPr="00B14469">
        <w:rPr>
          <w:rFonts w:ascii="Times New Roman" w:eastAsia="Times New Roman" w:hAnsi="Times New Roman" w:cs="Times New Roman"/>
          <w:color w:val="000000" w:themeColor="text1"/>
          <w:lang w:eastAsia="en-GB"/>
        </w:rPr>
        <w:t xml:space="preserve"> and Eosin) </w:t>
      </w:r>
    </w:p>
    <w:p w14:paraId="5F611FEE" w14:textId="7C97D853" w:rsidR="00146579" w:rsidRPr="00B14469" w:rsidRDefault="00146579"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IHC (Immunohistochemistry) on </w:t>
      </w:r>
      <w:r w:rsidR="008F2C69" w:rsidRPr="00B14469">
        <w:rPr>
          <w:rFonts w:ascii="Times New Roman" w:eastAsia="Times New Roman" w:hAnsi="Times New Roman" w:cs="Times New Roman"/>
          <w:color w:val="000000" w:themeColor="text1"/>
          <w:lang w:eastAsia="en-GB"/>
        </w:rPr>
        <w:t xml:space="preserve">the </w:t>
      </w:r>
      <w:r w:rsidRPr="00B14469">
        <w:rPr>
          <w:rFonts w:ascii="Times New Roman" w:eastAsia="Times New Roman" w:hAnsi="Times New Roman" w:cs="Times New Roman"/>
          <w:color w:val="000000" w:themeColor="text1"/>
          <w:lang w:eastAsia="en-GB"/>
        </w:rPr>
        <w:t xml:space="preserve">cell block was </w:t>
      </w:r>
      <w:r w:rsidR="002A71EC" w:rsidRPr="00B14469">
        <w:rPr>
          <w:rFonts w:ascii="Times New Roman" w:eastAsia="Times New Roman" w:hAnsi="Times New Roman" w:cs="Times New Roman"/>
          <w:color w:val="000000" w:themeColor="text1"/>
          <w:lang w:eastAsia="en-GB"/>
        </w:rPr>
        <w:t>performed</w:t>
      </w:r>
      <w:r w:rsidRPr="00B14469">
        <w:rPr>
          <w:rFonts w:ascii="Times New Roman" w:eastAsia="Times New Roman" w:hAnsi="Times New Roman" w:cs="Times New Roman"/>
          <w:color w:val="000000" w:themeColor="text1"/>
          <w:lang w:eastAsia="en-GB"/>
        </w:rPr>
        <w:t xml:space="preserve"> and reported </w:t>
      </w:r>
      <w:r w:rsidR="002A71EC" w:rsidRPr="00B14469">
        <w:rPr>
          <w:rFonts w:ascii="Times New Roman" w:eastAsia="Times New Roman" w:hAnsi="Times New Roman" w:cs="Times New Roman"/>
          <w:color w:val="000000" w:themeColor="text1"/>
          <w:lang w:eastAsia="en-GB"/>
        </w:rPr>
        <w:t xml:space="preserve">as 3+ for </w:t>
      </w:r>
      <w:r w:rsidRPr="00B14469">
        <w:rPr>
          <w:rFonts w:ascii="Times New Roman" w:eastAsia="Times New Roman" w:hAnsi="Times New Roman" w:cs="Times New Roman"/>
          <w:color w:val="000000" w:themeColor="text1"/>
          <w:lang w:eastAsia="en-GB"/>
        </w:rPr>
        <w:t xml:space="preserve">Her2neu (Human epidermal </w:t>
      </w:r>
      <w:r w:rsidR="008F2C69" w:rsidRPr="00B14469">
        <w:rPr>
          <w:rFonts w:ascii="Times New Roman" w:eastAsia="Times New Roman" w:hAnsi="Times New Roman" w:cs="Times New Roman"/>
          <w:color w:val="000000" w:themeColor="text1"/>
          <w:lang w:eastAsia="en-GB"/>
        </w:rPr>
        <w:t xml:space="preserve">growth factor </w:t>
      </w:r>
      <w:r w:rsidRPr="00B14469">
        <w:rPr>
          <w:rFonts w:ascii="Times New Roman" w:eastAsia="Times New Roman" w:hAnsi="Times New Roman" w:cs="Times New Roman"/>
          <w:color w:val="000000" w:themeColor="text1"/>
          <w:lang w:eastAsia="en-GB"/>
        </w:rPr>
        <w:t>receptor-2)</w:t>
      </w:r>
      <w:r w:rsidR="008F2C69" w:rsidRPr="00B14469">
        <w:rPr>
          <w:rFonts w:ascii="Times New Roman" w:eastAsia="Times New Roman" w:hAnsi="Times New Roman" w:cs="Times New Roman"/>
          <w:color w:val="000000" w:themeColor="text1"/>
          <w:lang w:eastAsia="en-GB"/>
        </w:rPr>
        <w:t>,</w:t>
      </w:r>
      <w:r w:rsidRPr="00B14469">
        <w:rPr>
          <w:rFonts w:ascii="Times New Roman" w:eastAsia="Times New Roman" w:hAnsi="Times New Roman" w:cs="Times New Roman"/>
          <w:color w:val="000000" w:themeColor="text1"/>
          <w:lang w:eastAsia="en-GB"/>
        </w:rPr>
        <w:t xml:space="preserve"> as shown in </w:t>
      </w:r>
      <w:r w:rsidR="008F2C69" w:rsidRPr="00B14469">
        <w:rPr>
          <w:rFonts w:ascii="Times New Roman" w:eastAsia="Times New Roman" w:hAnsi="Times New Roman" w:cs="Times New Roman"/>
          <w:color w:val="000000" w:themeColor="text1"/>
          <w:lang w:eastAsia="en-GB"/>
        </w:rPr>
        <w:t>F</w:t>
      </w:r>
      <w:r w:rsidRPr="00B14469">
        <w:rPr>
          <w:rFonts w:ascii="Times New Roman" w:eastAsia="Times New Roman" w:hAnsi="Times New Roman" w:cs="Times New Roman"/>
          <w:color w:val="000000" w:themeColor="text1"/>
          <w:lang w:eastAsia="en-GB"/>
        </w:rPr>
        <w:t xml:space="preserve">igure </w:t>
      </w:r>
      <w:r w:rsidRPr="00B14469">
        <w:rPr>
          <w:rFonts w:ascii="Times New Roman" w:eastAsia="Times New Roman" w:hAnsi="Times New Roman" w:cs="Times New Roman"/>
          <w:i/>
          <w:iCs/>
          <w:color w:val="000000" w:themeColor="text1"/>
          <w:lang w:eastAsia="en-GB"/>
        </w:rPr>
        <w:t>5</w:t>
      </w:r>
      <w:r w:rsidRPr="00B14469">
        <w:rPr>
          <w:rFonts w:ascii="Times New Roman" w:eastAsia="Times New Roman" w:hAnsi="Times New Roman" w:cs="Times New Roman"/>
          <w:color w:val="000000" w:themeColor="text1"/>
          <w:lang w:eastAsia="en-GB"/>
        </w:rPr>
        <w:t xml:space="preserve">. </w:t>
      </w:r>
    </w:p>
    <w:p w14:paraId="2C12D46A" w14:textId="7C31D6D6"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The cancer-targeted gene panel identified a TP53 (Tumour protein-53) mutation in Exon-8, a low likelihood of MSI-H (Microsatellite Instability-High), and no significant oncogenic variants for KRAS (Kirsten rat sarcoma virus), HRAS (Harvey Rat Sarcoma Virus), NRAS (Neuroblastoma </w:t>
      </w:r>
      <w:proofErr w:type="spellStart"/>
      <w:r w:rsidRPr="00B14469">
        <w:rPr>
          <w:rFonts w:ascii="Times New Roman" w:eastAsia="Times New Roman" w:hAnsi="Times New Roman" w:cs="Times New Roman"/>
          <w:color w:val="000000" w:themeColor="text1"/>
          <w:lang w:eastAsia="en-GB"/>
        </w:rPr>
        <w:t>ras</w:t>
      </w:r>
      <w:proofErr w:type="spellEnd"/>
      <w:r w:rsidRPr="00B14469">
        <w:rPr>
          <w:rFonts w:ascii="Times New Roman" w:eastAsia="Times New Roman" w:hAnsi="Times New Roman" w:cs="Times New Roman"/>
          <w:color w:val="000000" w:themeColor="text1"/>
          <w:lang w:eastAsia="en-GB"/>
        </w:rPr>
        <w:t xml:space="preserve"> viral oncogene), BRAF (Raf murine sarcoma viral oncogene homolog B), PTEN (Phosphatase and </w:t>
      </w:r>
      <w:proofErr w:type="spellStart"/>
      <w:r w:rsidRPr="00B14469">
        <w:rPr>
          <w:rFonts w:ascii="Times New Roman" w:eastAsia="Times New Roman" w:hAnsi="Times New Roman" w:cs="Times New Roman"/>
          <w:color w:val="000000" w:themeColor="text1"/>
          <w:lang w:eastAsia="en-GB"/>
        </w:rPr>
        <w:t>TENsin</w:t>
      </w:r>
      <w:proofErr w:type="spellEnd"/>
      <w:r w:rsidRPr="00B14469">
        <w:rPr>
          <w:rFonts w:ascii="Times New Roman" w:eastAsia="Times New Roman" w:hAnsi="Times New Roman" w:cs="Times New Roman"/>
          <w:color w:val="000000" w:themeColor="text1"/>
          <w:lang w:eastAsia="en-GB"/>
        </w:rPr>
        <w:t xml:space="preserve"> homolog deleted on chromosome 10), and PIK3CA (phosphatidylinositol-4,5-bisphosphate 3-kinase catalytic subunit alpha). His PD-L1 (Programmed Death Ligand 1) was positive, with a TPS (Tumour Proportion Score) of 8% and a CPS (Co</w:t>
      </w:r>
      <w:r w:rsidR="00AA6593" w:rsidRPr="00B14469">
        <w:rPr>
          <w:rFonts w:ascii="Times New Roman" w:eastAsia="Times New Roman" w:hAnsi="Times New Roman" w:cs="Times New Roman"/>
          <w:color w:val="000000" w:themeColor="text1"/>
          <w:lang w:eastAsia="en-GB"/>
        </w:rPr>
        <w:t>mbined Positive Score</w:t>
      </w:r>
      <w:r w:rsidRPr="00B14469">
        <w:rPr>
          <w:rFonts w:ascii="Times New Roman" w:eastAsia="Times New Roman" w:hAnsi="Times New Roman" w:cs="Times New Roman"/>
          <w:color w:val="000000" w:themeColor="text1"/>
          <w:lang w:eastAsia="en-GB"/>
        </w:rPr>
        <w:t>) of 9. </w:t>
      </w:r>
    </w:p>
    <w:p w14:paraId="55A2A7F3" w14:textId="577F2A5F" w:rsidR="004740EA"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He was started on chemotherapy combined with targeted therapy (FOLFOX + Trastuzumab). He received a loading dose of Trastuzumab 6 mg/kg, followed by 4 mg/kg every two weeks, along with Oxaliplatin 85 mg/m</w:t>
      </w:r>
      <w:r w:rsidR="002A71EC" w:rsidRPr="00B14469">
        <w:rPr>
          <w:rFonts w:ascii="Times New Roman" w:eastAsia="Times New Roman" w:hAnsi="Times New Roman" w:cs="Times New Roman"/>
          <w:color w:val="000000" w:themeColor="text1"/>
          <w:lang w:eastAsia="en-GB"/>
        </w:rPr>
        <w:t>²</w:t>
      </w:r>
      <w:r w:rsidRPr="00B14469">
        <w:rPr>
          <w:rFonts w:ascii="Times New Roman" w:eastAsia="Times New Roman" w:hAnsi="Times New Roman" w:cs="Times New Roman"/>
          <w:color w:val="000000" w:themeColor="text1"/>
          <w:lang w:eastAsia="en-GB"/>
        </w:rPr>
        <w:t>, Leucovorin 400 mg/m</w:t>
      </w:r>
      <w:r w:rsidR="002A71EC" w:rsidRPr="00B14469">
        <w:rPr>
          <w:rFonts w:ascii="Times New Roman" w:eastAsia="Times New Roman" w:hAnsi="Times New Roman" w:cs="Times New Roman"/>
          <w:color w:val="000000" w:themeColor="text1"/>
          <w:lang w:eastAsia="en-GB"/>
        </w:rPr>
        <w:t>²</w:t>
      </w:r>
      <w:r w:rsidRPr="00B14469">
        <w:rPr>
          <w:rFonts w:ascii="Times New Roman" w:eastAsia="Times New Roman" w:hAnsi="Times New Roman" w:cs="Times New Roman"/>
          <w:color w:val="000000" w:themeColor="text1"/>
          <w:lang w:eastAsia="en-GB"/>
        </w:rPr>
        <w:t>, and 5-FU 2400 mg/m</w:t>
      </w:r>
      <w:r w:rsidR="002A71EC" w:rsidRPr="00B14469">
        <w:rPr>
          <w:rFonts w:ascii="Times New Roman" w:eastAsia="Times New Roman" w:hAnsi="Times New Roman" w:cs="Times New Roman"/>
          <w:color w:val="000000" w:themeColor="text1"/>
          <w:lang w:eastAsia="en-GB"/>
        </w:rPr>
        <w:t>²</w:t>
      </w:r>
      <w:r w:rsidRPr="00B14469">
        <w:rPr>
          <w:rFonts w:ascii="Times New Roman" w:eastAsia="Times New Roman" w:hAnsi="Times New Roman" w:cs="Times New Roman"/>
          <w:color w:val="000000" w:themeColor="text1"/>
          <w:lang w:eastAsia="en-GB"/>
        </w:rPr>
        <w:t xml:space="preserve">. (Initially, 65% of the calculated dose was administered in the first cycle due to his advanced age and poor </w:t>
      </w:r>
      <w:r w:rsidRPr="00B14469">
        <w:rPr>
          <w:rFonts w:ascii="Times New Roman" w:eastAsia="Times New Roman" w:hAnsi="Times New Roman" w:cs="Times New Roman"/>
          <w:color w:val="000000" w:themeColor="text1"/>
          <w:lang w:eastAsia="en-GB"/>
        </w:rPr>
        <w:lastRenderedPageBreak/>
        <w:t>performance status.) The patient responded well, allowing dose escalation in subsequent cycles based on his tolerance. After two chemotherapy sessions, his an</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emia and thrombocytopenia improved (platelet count: 94,000/</w:t>
      </w:r>
      <w:proofErr w:type="spellStart"/>
      <w:r w:rsidRPr="00B14469">
        <w:rPr>
          <w:rFonts w:ascii="Times New Roman" w:eastAsia="Times New Roman" w:hAnsi="Times New Roman" w:cs="Times New Roman"/>
          <w:color w:val="000000" w:themeColor="text1"/>
          <w:lang w:eastAsia="en-GB"/>
        </w:rPr>
        <w:t>μL</w:t>
      </w:r>
      <w:proofErr w:type="spellEnd"/>
      <w:r w:rsidRPr="00B14469">
        <w:rPr>
          <w:rFonts w:ascii="Times New Roman" w:eastAsia="Times New Roman" w:hAnsi="Times New Roman" w:cs="Times New Roman"/>
          <w:color w:val="000000" w:themeColor="text1"/>
          <w:lang w:eastAsia="en-GB"/>
        </w:rPr>
        <w:t xml:space="preserve">), indicating a </w:t>
      </w:r>
      <w:r w:rsidR="002A71EC" w:rsidRPr="00B14469">
        <w:rPr>
          <w:rFonts w:ascii="Times New Roman" w:eastAsia="Times New Roman" w:hAnsi="Times New Roman" w:cs="Times New Roman"/>
          <w:color w:val="000000" w:themeColor="text1"/>
          <w:lang w:eastAsia="en-GB"/>
        </w:rPr>
        <w:t xml:space="preserve">response in his </w:t>
      </w:r>
      <w:r w:rsidRPr="00B14469">
        <w:rPr>
          <w:rFonts w:ascii="Times New Roman" w:eastAsia="Times New Roman" w:hAnsi="Times New Roman" w:cs="Times New Roman"/>
          <w:color w:val="000000" w:themeColor="text1"/>
          <w:lang w:eastAsia="en-GB"/>
        </w:rPr>
        <w:t xml:space="preserve">bone marrow to </w:t>
      </w:r>
      <w:r w:rsidR="002A71EC" w:rsidRPr="00B14469">
        <w:rPr>
          <w:rFonts w:ascii="Times New Roman" w:eastAsia="Times New Roman" w:hAnsi="Times New Roman" w:cs="Times New Roman"/>
          <w:color w:val="000000" w:themeColor="text1"/>
          <w:lang w:eastAsia="en-GB"/>
        </w:rPr>
        <w:t xml:space="preserve">the </w:t>
      </w:r>
      <w:r w:rsidRPr="00B14469">
        <w:rPr>
          <w:rFonts w:ascii="Times New Roman" w:eastAsia="Times New Roman" w:hAnsi="Times New Roman" w:cs="Times New Roman"/>
          <w:color w:val="000000" w:themeColor="text1"/>
          <w:lang w:eastAsia="en-GB"/>
        </w:rPr>
        <w:t>treatment. He is currently on the same regimen, with a plan to complete twelve chemotherapy sessions. </w:t>
      </w:r>
    </w:p>
    <w:p w14:paraId="696BB003" w14:textId="5C11F170" w:rsidR="00146579" w:rsidRPr="00B14469" w:rsidRDefault="00146579"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p>
    <w:p w14:paraId="634C4432" w14:textId="2CFCD5FA" w:rsidR="00146579" w:rsidRPr="00B14469" w:rsidRDefault="00146579" w:rsidP="002A71EC">
      <w:pPr>
        <w:shd w:val="clear" w:color="auto" w:fill="FFFFFF"/>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fldChar w:fldCharType="begin"/>
      </w:r>
      <w:r w:rsidRPr="00B14469">
        <w:rPr>
          <w:rFonts w:ascii="Times New Roman" w:eastAsia="Times New Roman" w:hAnsi="Times New Roman" w:cs="Times New Roman"/>
          <w:color w:val="000000" w:themeColor="text1"/>
          <w:lang w:eastAsia="en-GB"/>
        </w:rPr>
        <w:instrText xml:space="preserve"> INCLUDEPICTURE "/Users/dishatiwari/Library/Group Containers/UBF8T346G9.ms/WebArchiveCopyPasteTempFiles/com.microsoft.Word/page5image65913872" \* MERGEFORMATINET </w:instrText>
      </w:r>
      <w:r w:rsidRPr="00B14469">
        <w:rPr>
          <w:rFonts w:ascii="Times New Roman" w:eastAsia="Times New Roman" w:hAnsi="Times New Roman" w:cs="Times New Roman"/>
          <w:color w:val="000000" w:themeColor="text1"/>
          <w:lang w:eastAsia="en-GB"/>
        </w:rPr>
        <w:fldChar w:fldCharType="separate"/>
      </w:r>
      <w:r w:rsidRPr="00B14469">
        <w:rPr>
          <w:rFonts w:ascii="Times New Roman" w:eastAsia="Times New Roman" w:hAnsi="Times New Roman" w:cs="Times New Roman"/>
          <w:noProof/>
          <w:color w:val="000000" w:themeColor="text1"/>
          <w:lang w:eastAsia="en-GB"/>
        </w:rPr>
        <w:drawing>
          <wp:inline distT="0" distB="0" distL="0" distR="0" wp14:anchorId="188594C7" wp14:editId="685FAE3F">
            <wp:extent cx="4397375" cy="2487930"/>
            <wp:effectExtent l="0" t="0" r="0" b="1270"/>
            <wp:docPr id="8" name="Picture 8" descr="page5image6591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5image65913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7375" cy="2487930"/>
                    </a:xfrm>
                    <a:prstGeom prst="rect">
                      <a:avLst/>
                    </a:prstGeom>
                    <a:noFill/>
                    <a:ln>
                      <a:noFill/>
                    </a:ln>
                  </pic:spPr>
                </pic:pic>
              </a:graphicData>
            </a:graphic>
          </wp:inline>
        </w:drawing>
      </w:r>
      <w:r w:rsidRPr="00B14469">
        <w:rPr>
          <w:rFonts w:ascii="Times New Roman" w:eastAsia="Times New Roman" w:hAnsi="Times New Roman" w:cs="Times New Roman"/>
          <w:color w:val="000000" w:themeColor="text1"/>
          <w:lang w:eastAsia="en-GB"/>
        </w:rPr>
        <w:fldChar w:fldCharType="end"/>
      </w:r>
    </w:p>
    <w:p w14:paraId="7FE11B96" w14:textId="6B740C80"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 xml:space="preserve">FIGURE 5: Immunohistochemistry for Her neu 10 X: Brown staining right-hand corner </w:t>
      </w:r>
    </w:p>
    <w:p w14:paraId="0AC38D4E" w14:textId="384702CC"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This patient was </w:t>
      </w:r>
      <w:r w:rsidR="002A71EC" w:rsidRPr="00B14469">
        <w:rPr>
          <w:rFonts w:ascii="Times New Roman" w:eastAsia="Times New Roman" w:hAnsi="Times New Roman" w:cs="Times New Roman"/>
          <w:color w:val="000000" w:themeColor="text1"/>
          <w:lang w:eastAsia="en-GB"/>
        </w:rPr>
        <w:t>initi</w:t>
      </w:r>
      <w:r w:rsidRPr="00B14469">
        <w:rPr>
          <w:rFonts w:ascii="Times New Roman" w:eastAsia="Times New Roman" w:hAnsi="Times New Roman" w:cs="Times New Roman"/>
          <w:color w:val="000000" w:themeColor="text1"/>
          <w:lang w:eastAsia="en-GB"/>
        </w:rPr>
        <w:t>ally assessed for a h</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ematological disorder, but ultimately diagnosed with oesophageal cancer that had metastasi</w:t>
      </w:r>
      <w:r w:rsidR="002A71EC" w:rsidRPr="00B14469">
        <w:rPr>
          <w:rFonts w:ascii="Times New Roman" w:eastAsia="Times New Roman" w:hAnsi="Times New Roman" w:cs="Times New Roman"/>
          <w:color w:val="000000" w:themeColor="text1"/>
          <w:lang w:eastAsia="en-GB"/>
        </w:rPr>
        <w:t>s</w:t>
      </w:r>
      <w:r w:rsidRPr="00B14469">
        <w:rPr>
          <w:rFonts w:ascii="Times New Roman" w:eastAsia="Times New Roman" w:hAnsi="Times New Roman" w:cs="Times New Roman"/>
          <w:color w:val="000000" w:themeColor="text1"/>
          <w:lang w:eastAsia="en-GB"/>
        </w:rPr>
        <w:t>ed to the bone marrow. While oesophageal cancer commonly spreads to the lung, liver, bone, and brain, metastasis to the bone marrow is uncommon. In this case, the patient exhibited symptoms only related to this rare metastatic site. </w:t>
      </w:r>
    </w:p>
    <w:p w14:paraId="0B10A5E2" w14:textId="77777777"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 xml:space="preserve">Discussion </w:t>
      </w:r>
    </w:p>
    <w:p w14:paraId="18B87997" w14:textId="17433011"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Carcinoma of the oesophagus ranks as the 8th most common cancer worldwide [2]. Its primary metastatic sites are lymph nodes and viscera, mainly the liver and lungs [3]. Bone marrow metastases are rare and usually occur in advanced stages [4]. Disseminated carcinomatosis involves widespread cancer cell infiltration in the marrow, leading to h</w:t>
      </w:r>
      <w:r w:rsidR="002A71EC" w:rsidRPr="00B14469">
        <w:rPr>
          <w:rFonts w:ascii="Times New Roman" w:eastAsia="Times New Roman" w:hAnsi="Times New Roman" w:cs="Times New Roman"/>
          <w:color w:val="000000" w:themeColor="text1"/>
          <w:lang w:eastAsia="en-GB"/>
        </w:rPr>
        <w:t>a</w:t>
      </w:r>
      <w:r w:rsidRPr="00B14469">
        <w:rPr>
          <w:rFonts w:ascii="Times New Roman" w:eastAsia="Times New Roman" w:hAnsi="Times New Roman" w:cs="Times New Roman"/>
          <w:color w:val="000000" w:themeColor="text1"/>
          <w:lang w:eastAsia="en-GB"/>
        </w:rPr>
        <w:t xml:space="preserve">ematological issues and bone destruction [5], and is associated with a poor prognosis. Literature indicates that solid organ malignancies with disseminated carcinomatosis most often include gastric cancer, followed by lung, breast, and prostate cancers. Occasionally, oesophageal cancer may also </w:t>
      </w:r>
      <w:r w:rsidRPr="00B14469">
        <w:rPr>
          <w:rFonts w:ascii="Times New Roman" w:eastAsia="Times New Roman" w:hAnsi="Times New Roman" w:cs="Times New Roman"/>
          <w:color w:val="000000" w:themeColor="text1"/>
          <w:lang w:eastAsia="en-GB"/>
        </w:rPr>
        <w:lastRenderedPageBreak/>
        <w:t>cause diffuse marrow involvement [6,7]. Although dysphagia is the most common presenting symptom in oesophageal carcinoma [8,9], our patient presented with bleeding instead.</w:t>
      </w:r>
    </w:p>
    <w:p w14:paraId="781D48F4" w14:textId="548AE367" w:rsidR="00146579" w:rsidRPr="00B14469" w:rsidRDefault="002A71EC"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Oesophage</w:t>
      </w:r>
      <w:r w:rsidR="001E6907" w:rsidRPr="00B14469">
        <w:rPr>
          <w:rFonts w:ascii="Times New Roman" w:eastAsia="Times New Roman" w:hAnsi="Times New Roman" w:cs="Times New Roman"/>
          <w:color w:val="000000" w:themeColor="text1"/>
          <w:lang w:eastAsia="en-GB"/>
        </w:rPr>
        <w:t xml:space="preserve">al carcinoma is classified </w:t>
      </w:r>
      <w:proofErr w:type="spellStart"/>
      <w:r w:rsidR="001E6907" w:rsidRPr="00B14469">
        <w:rPr>
          <w:rFonts w:ascii="Times New Roman" w:eastAsia="Times New Roman" w:hAnsi="Times New Roman" w:cs="Times New Roman"/>
          <w:color w:val="000000" w:themeColor="text1"/>
          <w:lang w:eastAsia="en-GB"/>
        </w:rPr>
        <w:t>histopathologically</w:t>
      </w:r>
      <w:proofErr w:type="spellEnd"/>
      <w:r w:rsidR="001E6907" w:rsidRPr="00B14469">
        <w:rPr>
          <w:rFonts w:ascii="Times New Roman" w:eastAsia="Times New Roman" w:hAnsi="Times New Roman" w:cs="Times New Roman"/>
          <w:color w:val="000000" w:themeColor="text1"/>
          <w:lang w:eastAsia="en-GB"/>
        </w:rPr>
        <w:t xml:space="preserve"> into squamous cell carcinoma and adenocarcinoma. Among these, adenocarcinoma is the most common subtype to invade the bone marrow. Other primary sites with adenocarcinoma histology that frequently involve the marrow include the breast, stomach, prostate, and lung [6,</w:t>
      </w:r>
      <w:r w:rsidRPr="00B14469">
        <w:rPr>
          <w:rFonts w:ascii="Times New Roman" w:eastAsia="Times New Roman" w:hAnsi="Times New Roman" w:cs="Times New Roman"/>
          <w:color w:val="000000" w:themeColor="text1"/>
          <w:lang w:eastAsia="en-GB"/>
        </w:rPr>
        <w:t xml:space="preserve"> 7, 10, </w:t>
      </w:r>
      <w:r w:rsidR="001E6907" w:rsidRPr="00B14469">
        <w:rPr>
          <w:rFonts w:ascii="Times New Roman" w:eastAsia="Times New Roman" w:hAnsi="Times New Roman" w:cs="Times New Roman"/>
          <w:color w:val="000000" w:themeColor="text1"/>
          <w:lang w:eastAsia="en-GB"/>
        </w:rPr>
        <w:t>11]. </w:t>
      </w:r>
    </w:p>
    <w:p w14:paraId="1684B433" w14:textId="0969BC37"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Advanced-stage oesophageal cancer typically shows lymph node and visceral metastases. Bone involvement is seen in only 5% of patients. Several studies examining bone marrow involvement in oesophageal carcinoma indicate a high prevalence of BMM (bone marrow </w:t>
      </w:r>
      <w:r w:rsidR="00E41FB0" w:rsidRPr="00B14469">
        <w:rPr>
          <w:rFonts w:ascii="Times New Roman" w:eastAsia="Times New Roman" w:hAnsi="Times New Roman" w:cs="Times New Roman"/>
          <w:color w:val="000000" w:themeColor="text1"/>
          <w:lang w:eastAsia="en-GB"/>
        </w:rPr>
        <w:t>micro metastases</w:t>
      </w:r>
      <w:r w:rsidRPr="00B14469">
        <w:rPr>
          <w:rFonts w:ascii="Times New Roman" w:eastAsia="Times New Roman" w:hAnsi="Times New Roman" w:cs="Times New Roman"/>
          <w:color w:val="000000" w:themeColor="text1"/>
          <w:lang w:eastAsia="en-GB"/>
        </w:rPr>
        <w:t>) in locally advanced cases [12-14]. </w:t>
      </w:r>
    </w:p>
    <w:p w14:paraId="7C01D03B" w14:textId="436781D4"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Bonavia et al.’s study [13] reported that 79.1% of patients with locali</w:t>
      </w:r>
      <w:r w:rsidR="002A71EC" w:rsidRPr="00B14469">
        <w:rPr>
          <w:rFonts w:ascii="Times New Roman" w:eastAsia="Times New Roman" w:hAnsi="Times New Roman" w:cs="Times New Roman"/>
          <w:color w:val="000000" w:themeColor="text1"/>
          <w:lang w:eastAsia="en-GB"/>
        </w:rPr>
        <w:t>s</w:t>
      </w:r>
      <w:r w:rsidRPr="00B14469">
        <w:rPr>
          <w:rFonts w:ascii="Times New Roman" w:eastAsia="Times New Roman" w:hAnsi="Times New Roman" w:cs="Times New Roman"/>
          <w:color w:val="000000" w:themeColor="text1"/>
          <w:lang w:eastAsia="en-GB"/>
        </w:rPr>
        <w:t>ed oesophageal cancer had positive bone marrow involvement, confirmed immunohistochemically, which contrasts with the low positivity of bone marrow aspirates. Therefore, there is a possibility that bone marrow micro-metastasis exists without any abnormalities being detected in bone scans, radiographic images, serum biochemistry, or haematological parameters. </w:t>
      </w:r>
    </w:p>
    <w:p w14:paraId="6C9E611D" w14:textId="50276EB2"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Chen YH's 2014 case report described a patient with </w:t>
      </w:r>
      <w:r w:rsidR="002A71EC" w:rsidRPr="00B14469">
        <w:rPr>
          <w:rFonts w:ascii="Times New Roman" w:eastAsia="Times New Roman" w:hAnsi="Times New Roman" w:cs="Times New Roman"/>
          <w:color w:val="000000" w:themeColor="text1"/>
          <w:lang w:eastAsia="en-GB"/>
        </w:rPr>
        <w:t>oesophage</w:t>
      </w:r>
      <w:r w:rsidRPr="00B14469">
        <w:rPr>
          <w:rFonts w:ascii="Times New Roman" w:eastAsia="Times New Roman" w:hAnsi="Times New Roman" w:cs="Times New Roman"/>
          <w:color w:val="000000" w:themeColor="text1"/>
          <w:lang w:eastAsia="en-GB"/>
        </w:rPr>
        <w:t>al carcinoma exhibiting dural and bone marrow metastases, with a history of smoking and alcohol consumption. This patient experienced dysphagia and weight loss, unlike our case. Our patient had no history of smoking or alcohol</w:t>
      </w:r>
      <w:r w:rsidR="002A71EC" w:rsidRPr="00B14469">
        <w:rPr>
          <w:rFonts w:ascii="Times New Roman" w:eastAsia="Times New Roman" w:hAnsi="Times New Roman" w:cs="Times New Roman"/>
          <w:color w:val="000000" w:themeColor="text1"/>
          <w:lang w:eastAsia="en-GB"/>
        </w:rPr>
        <w:t>,</w:t>
      </w:r>
      <w:r w:rsidRPr="00B14469">
        <w:rPr>
          <w:rFonts w:ascii="Times New Roman" w:eastAsia="Times New Roman" w:hAnsi="Times New Roman" w:cs="Times New Roman"/>
          <w:color w:val="000000" w:themeColor="text1"/>
          <w:lang w:eastAsia="en-GB"/>
        </w:rPr>
        <w:t xml:space="preserve"> and did not present with dysphagia. Instead, bleeding was the only symptom. This makes the presentation markedly different from Chen YH's report. In that case, bone marrow </w:t>
      </w:r>
      <w:r w:rsidR="00E41FB0" w:rsidRPr="00B14469">
        <w:rPr>
          <w:rFonts w:ascii="Times New Roman" w:eastAsia="Times New Roman" w:hAnsi="Times New Roman" w:cs="Times New Roman"/>
          <w:color w:val="000000" w:themeColor="text1"/>
          <w:lang w:eastAsia="en-GB"/>
        </w:rPr>
        <w:t>micro metastases</w:t>
      </w:r>
      <w:r w:rsidRPr="00B14469">
        <w:rPr>
          <w:rFonts w:ascii="Times New Roman" w:eastAsia="Times New Roman" w:hAnsi="Times New Roman" w:cs="Times New Roman"/>
          <w:color w:val="000000" w:themeColor="text1"/>
          <w:lang w:eastAsia="en-GB"/>
        </w:rPr>
        <w:t xml:space="preserve"> were identified during the metastatic work-up for </w:t>
      </w:r>
      <w:r w:rsidR="002A71EC" w:rsidRPr="00B14469">
        <w:rPr>
          <w:rFonts w:ascii="Times New Roman" w:eastAsia="Times New Roman" w:hAnsi="Times New Roman" w:cs="Times New Roman"/>
          <w:color w:val="000000" w:themeColor="text1"/>
          <w:lang w:eastAsia="en-GB"/>
        </w:rPr>
        <w:t>oesophage</w:t>
      </w:r>
      <w:r w:rsidRPr="00B14469">
        <w:rPr>
          <w:rFonts w:ascii="Times New Roman" w:eastAsia="Times New Roman" w:hAnsi="Times New Roman" w:cs="Times New Roman"/>
          <w:color w:val="000000" w:themeColor="text1"/>
          <w:lang w:eastAsia="en-GB"/>
        </w:rPr>
        <w:t xml:space="preserve">al carcinoma; in contrast, we initially diagnosed bone marrow involvement, which was later confirmed to originate from </w:t>
      </w:r>
      <w:r w:rsidR="002A71EC" w:rsidRPr="00B14469">
        <w:rPr>
          <w:rFonts w:ascii="Times New Roman" w:eastAsia="Times New Roman" w:hAnsi="Times New Roman" w:cs="Times New Roman"/>
          <w:color w:val="000000" w:themeColor="text1"/>
          <w:lang w:eastAsia="en-GB"/>
        </w:rPr>
        <w:t>oesophageal</w:t>
      </w:r>
      <w:r w:rsidRPr="00B14469">
        <w:rPr>
          <w:rFonts w:ascii="Times New Roman" w:eastAsia="Times New Roman" w:hAnsi="Times New Roman" w:cs="Times New Roman"/>
          <w:color w:val="000000" w:themeColor="text1"/>
          <w:lang w:eastAsia="en-GB"/>
        </w:rPr>
        <w:t xml:space="preserve"> cancer. </w:t>
      </w:r>
    </w:p>
    <w:p w14:paraId="13009524" w14:textId="1BE96699"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After reviewing various studies, we find that diffuse bone marrow involvement in </w:t>
      </w:r>
      <w:r w:rsidR="002A71EC" w:rsidRPr="00B14469">
        <w:rPr>
          <w:rFonts w:ascii="Times New Roman" w:eastAsia="Times New Roman" w:hAnsi="Times New Roman" w:cs="Times New Roman"/>
          <w:color w:val="000000" w:themeColor="text1"/>
          <w:lang w:eastAsia="en-GB"/>
        </w:rPr>
        <w:t>oesophage</w:t>
      </w:r>
      <w:r w:rsidRPr="00B14469">
        <w:rPr>
          <w:rFonts w:ascii="Times New Roman" w:eastAsia="Times New Roman" w:hAnsi="Times New Roman" w:cs="Times New Roman"/>
          <w:color w:val="000000" w:themeColor="text1"/>
          <w:lang w:eastAsia="en-GB"/>
        </w:rPr>
        <w:t>al carcinoma cases is quite common. However, it is typically identified only in surgical or autopsy specimens [12-14].</w:t>
      </w:r>
      <w:r w:rsidR="009203A9">
        <w:rPr>
          <w:rFonts w:ascii="Times New Roman" w:eastAsia="Times New Roman" w:hAnsi="Times New Roman" w:cs="Times New Roman"/>
          <w:color w:val="000000" w:themeColor="text1"/>
          <w:lang w:eastAsia="en-GB"/>
        </w:rPr>
        <w:t xml:space="preserve"> </w:t>
      </w:r>
      <w:r w:rsidR="00E41FB0">
        <w:rPr>
          <w:rFonts w:ascii="Times New Roman" w:eastAsia="Times New Roman" w:hAnsi="Times New Roman" w:cs="Times New Roman"/>
          <w:color w:val="000000" w:themeColor="text1"/>
          <w:lang w:eastAsia="en-GB"/>
        </w:rPr>
        <w:t xml:space="preserve">Assessing bone marrow before surgery or neoadjuvant treatment is an important prognostic tool, as reported by </w:t>
      </w:r>
      <w:proofErr w:type="spellStart"/>
      <w:r w:rsidR="00E41FB0">
        <w:rPr>
          <w:rFonts w:ascii="Times New Roman" w:eastAsia="Times New Roman" w:hAnsi="Times New Roman" w:cs="Times New Roman"/>
          <w:color w:val="000000" w:themeColor="text1"/>
          <w:lang w:eastAsia="en-GB"/>
        </w:rPr>
        <w:t>Thorban</w:t>
      </w:r>
      <w:proofErr w:type="spellEnd"/>
      <w:r w:rsidR="00E41FB0">
        <w:rPr>
          <w:rFonts w:ascii="Times New Roman" w:eastAsia="Times New Roman" w:hAnsi="Times New Roman" w:cs="Times New Roman"/>
          <w:color w:val="000000" w:themeColor="text1"/>
          <w:lang w:eastAsia="en-GB"/>
        </w:rPr>
        <w:t xml:space="preserve"> et al</w:t>
      </w:r>
      <w:r w:rsidR="009203A9">
        <w:rPr>
          <w:rFonts w:ascii="Times New Roman" w:eastAsia="Times New Roman" w:hAnsi="Times New Roman" w:cs="Times New Roman"/>
          <w:color w:val="000000" w:themeColor="text1"/>
          <w:lang w:eastAsia="en-GB"/>
        </w:rPr>
        <w:t xml:space="preserve"> </w:t>
      </w:r>
      <w:r w:rsidR="00E41FB0">
        <w:rPr>
          <w:rFonts w:ascii="Times New Roman" w:eastAsia="Times New Roman" w:hAnsi="Times New Roman" w:cs="Times New Roman"/>
          <w:color w:val="000000" w:themeColor="text1"/>
          <w:lang w:eastAsia="en-GB"/>
        </w:rPr>
        <w:t>[15]</w:t>
      </w:r>
      <w:r w:rsidR="009203A9">
        <w:rPr>
          <w:rFonts w:ascii="Times New Roman" w:eastAsia="Times New Roman" w:hAnsi="Times New Roman" w:cs="Times New Roman"/>
          <w:color w:val="000000" w:themeColor="text1"/>
          <w:lang w:eastAsia="en-GB"/>
        </w:rPr>
        <w:t>. Bone marrow micro metastases can be predicted with the help of angiogenic markers like VEGF in blood as well [16]; however, it is still not routinely practised.</w:t>
      </w:r>
      <w:r w:rsidR="009203A9" w:rsidRPr="009203A9">
        <w:rPr>
          <w:rFonts w:ascii="Times New Roman" w:eastAsia="Times New Roman" w:hAnsi="Times New Roman" w:cs="Times New Roman"/>
          <w:color w:val="000000" w:themeColor="text1"/>
          <w:lang w:eastAsia="en-GB"/>
        </w:rPr>
        <w:t xml:space="preserve"> </w:t>
      </w:r>
      <w:r w:rsidR="009203A9" w:rsidRPr="00B14469">
        <w:rPr>
          <w:rFonts w:ascii="Times New Roman" w:eastAsia="Times New Roman" w:hAnsi="Times New Roman" w:cs="Times New Roman"/>
          <w:color w:val="000000" w:themeColor="text1"/>
          <w:lang w:eastAsia="en-GB"/>
        </w:rPr>
        <w:t xml:space="preserve">Bone marrow metastasis is not commonly diagnosed during </w:t>
      </w:r>
      <w:r w:rsidR="009203A9" w:rsidRPr="00B14469">
        <w:rPr>
          <w:rFonts w:ascii="Times New Roman" w:eastAsia="Times New Roman" w:hAnsi="Times New Roman" w:cs="Times New Roman"/>
          <w:color w:val="000000" w:themeColor="text1"/>
          <w:lang w:eastAsia="en-GB"/>
        </w:rPr>
        <w:lastRenderedPageBreak/>
        <w:t>initial metastatic assessments because guidelines prioritise detecting visceral metastases, which are the most frequently affected sites. </w:t>
      </w:r>
    </w:p>
    <w:p w14:paraId="18664672" w14:textId="77777777"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 xml:space="preserve">Conclusions </w:t>
      </w:r>
    </w:p>
    <w:p w14:paraId="577C7972" w14:textId="39C224A0" w:rsidR="00146579" w:rsidRPr="00B14469" w:rsidRDefault="001E6907"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This rare case of metastatic oesophageal adenocarcinoma presented solely with gum bleeding as the initial symptom. It aims to remind clinicians of possible metastatic patterns. The main point is that, despite presenting at an advanced stage and initial diagnostic challenges, our patient responded very well to treatment. Advances in therapy and targeted treatments have improved outcomes, making metastatic disease less grim. </w:t>
      </w:r>
    </w:p>
    <w:p w14:paraId="248D35C1" w14:textId="77777777" w:rsidR="009A34D8" w:rsidRPr="009A34D8" w:rsidRDefault="009A34D8" w:rsidP="009A34D8">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9A34D8">
        <w:rPr>
          <w:rFonts w:ascii="Times New Roman" w:eastAsia="Times New Roman" w:hAnsi="Times New Roman" w:cs="Times New Roman"/>
          <w:color w:val="000000" w:themeColor="text1"/>
          <w:lang w:eastAsia="en-GB"/>
        </w:rPr>
        <w:t xml:space="preserve">Consent </w:t>
      </w:r>
    </w:p>
    <w:p w14:paraId="6803F021" w14:textId="611BD076" w:rsidR="003A0A54" w:rsidRPr="00B14469" w:rsidRDefault="009A34D8" w:rsidP="009A34D8">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r w:rsidRPr="009A34D8">
        <w:rPr>
          <w:rFonts w:ascii="Times New Roman" w:eastAsia="Times New Roman" w:hAnsi="Times New Roman" w:cs="Times New Roman"/>
          <w:color w:val="000000" w:themeColor="text1"/>
          <w:lang w:eastAsia="en-GB"/>
        </w:rPr>
        <w:t>As per international standards or university standards, patient(s) written consent has been collected and preserved by the author(s).</w:t>
      </w:r>
      <w:bookmarkStart w:id="3" w:name="_GoBack"/>
      <w:bookmarkEnd w:id="3"/>
    </w:p>
    <w:p w14:paraId="3B6B1EE4" w14:textId="178CE1AE" w:rsidR="003A0A54" w:rsidRPr="00B14469" w:rsidRDefault="003A0A54"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p>
    <w:p w14:paraId="12BA8351" w14:textId="184C6942" w:rsidR="003A0A54" w:rsidRPr="00B14469" w:rsidRDefault="003A0A54"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p>
    <w:p w14:paraId="5D859BAA"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bookmarkStart w:id="4" w:name="_Hlk197682619"/>
      <w:bookmarkStart w:id="5" w:name="_Hlk180402183"/>
      <w:bookmarkStart w:id="6" w:name="_Hlk183680988"/>
      <w:bookmarkStart w:id="7" w:name="_Hlk197351200"/>
      <w:r w:rsidRPr="00B14469">
        <w:rPr>
          <w:rFonts w:ascii="Times New Roman" w:eastAsia="Calibri" w:hAnsi="Times New Roman" w:cs="Times New Roman"/>
          <w:kern w:val="2"/>
          <w:highlight w:val="yellow"/>
          <w:lang w:val="en-US"/>
        </w:rPr>
        <w:t>Disclaimer (Artificial intelligence)</w:t>
      </w:r>
    </w:p>
    <w:p w14:paraId="69B1B314"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r w:rsidRPr="00B14469">
        <w:rPr>
          <w:rFonts w:ascii="Times New Roman" w:eastAsia="Calibri" w:hAnsi="Times New Roman" w:cs="Times New Roman"/>
          <w:kern w:val="2"/>
          <w:highlight w:val="yellow"/>
          <w:lang w:val="en-US"/>
        </w:rPr>
        <w:t xml:space="preserve">Option 1: </w:t>
      </w:r>
    </w:p>
    <w:p w14:paraId="612FFCCD"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r w:rsidRPr="00B14469">
        <w:rPr>
          <w:rFonts w:ascii="Times New Roman" w:eastAsia="Calibri" w:hAnsi="Times New Roman"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09022BF4"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r w:rsidRPr="00B14469">
        <w:rPr>
          <w:rFonts w:ascii="Times New Roman" w:eastAsia="Calibri" w:hAnsi="Times New Roman" w:cs="Times New Roman"/>
          <w:kern w:val="2"/>
          <w:highlight w:val="yellow"/>
          <w:lang w:val="en-US"/>
        </w:rPr>
        <w:t xml:space="preserve">Option 2: </w:t>
      </w:r>
    </w:p>
    <w:p w14:paraId="335CDD33"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r w:rsidRPr="00B14469">
        <w:rPr>
          <w:rFonts w:ascii="Times New Roman" w:eastAsia="Calibri" w:hAnsi="Times New Roman"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9EB1CA"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r w:rsidRPr="00B14469">
        <w:rPr>
          <w:rFonts w:ascii="Times New Roman" w:eastAsia="Calibri" w:hAnsi="Times New Roman" w:cs="Times New Roman"/>
          <w:kern w:val="2"/>
          <w:highlight w:val="yellow"/>
          <w:lang w:val="en-US"/>
        </w:rPr>
        <w:t>Details of the AI usage are given below:</w:t>
      </w:r>
    </w:p>
    <w:p w14:paraId="3F175811"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r w:rsidRPr="00B14469">
        <w:rPr>
          <w:rFonts w:ascii="Times New Roman" w:eastAsia="Calibri" w:hAnsi="Times New Roman" w:cs="Times New Roman"/>
          <w:kern w:val="2"/>
          <w:highlight w:val="yellow"/>
          <w:lang w:val="en-US"/>
        </w:rPr>
        <w:t>1.</w:t>
      </w:r>
    </w:p>
    <w:p w14:paraId="7D9A5B2A" w14:textId="77777777" w:rsidR="00AA513D" w:rsidRPr="00B14469" w:rsidRDefault="00AA513D" w:rsidP="00AA513D">
      <w:pPr>
        <w:spacing w:after="200" w:line="276" w:lineRule="auto"/>
        <w:rPr>
          <w:rFonts w:ascii="Times New Roman" w:eastAsia="Calibri" w:hAnsi="Times New Roman" w:cs="Times New Roman"/>
          <w:kern w:val="2"/>
          <w:highlight w:val="yellow"/>
          <w:lang w:val="en-US"/>
        </w:rPr>
      </w:pPr>
      <w:r w:rsidRPr="00B14469">
        <w:rPr>
          <w:rFonts w:ascii="Times New Roman" w:eastAsia="Calibri" w:hAnsi="Times New Roman" w:cs="Times New Roman"/>
          <w:kern w:val="2"/>
          <w:highlight w:val="yellow"/>
          <w:lang w:val="en-US"/>
        </w:rPr>
        <w:t>2.</w:t>
      </w:r>
    </w:p>
    <w:p w14:paraId="25A8560B" w14:textId="77777777" w:rsidR="00AA513D" w:rsidRPr="00B14469" w:rsidRDefault="00AA513D" w:rsidP="00AA513D">
      <w:pPr>
        <w:spacing w:after="200" w:line="276" w:lineRule="auto"/>
        <w:rPr>
          <w:rFonts w:ascii="Times New Roman" w:eastAsia="Calibri" w:hAnsi="Times New Roman" w:cs="Times New Roman"/>
          <w:kern w:val="2"/>
          <w:lang w:val="en-US"/>
        </w:rPr>
      </w:pPr>
      <w:bookmarkStart w:id="8" w:name="_Hlk197682629"/>
      <w:bookmarkEnd w:id="4"/>
      <w:r w:rsidRPr="00B14469">
        <w:rPr>
          <w:rFonts w:ascii="Times New Roman" w:eastAsia="Calibri" w:hAnsi="Times New Roman" w:cs="Times New Roman"/>
          <w:kern w:val="2"/>
          <w:highlight w:val="yellow"/>
          <w:lang w:val="en-US"/>
        </w:rPr>
        <w:t>3.</w:t>
      </w:r>
    </w:p>
    <w:p w14:paraId="45F99A2B" w14:textId="77777777" w:rsidR="00AA513D" w:rsidRPr="00B14469" w:rsidRDefault="00AA513D" w:rsidP="00AA513D">
      <w:pPr>
        <w:spacing w:after="200" w:line="276" w:lineRule="auto"/>
        <w:ind w:firstLine="720"/>
        <w:rPr>
          <w:rFonts w:ascii="Times New Roman" w:eastAsia="Calibri" w:hAnsi="Times New Roman" w:cs="Times New Roman"/>
          <w:lang w:val="en-GB"/>
        </w:rPr>
      </w:pPr>
      <w:bookmarkStart w:id="9" w:name="_Hlk187485061"/>
      <w:bookmarkEnd w:id="5"/>
      <w:bookmarkEnd w:id="6"/>
      <w:bookmarkEnd w:id="8"/>
    </w:p>
    <w:bookmarkEnd w:id="7"/>
    <w:bookmarkEnd w:id="9"/>
    <w:p w14:paraId="466ED09C" w14:textId="77777777" w:rsidR="003A0A54" w:rsidRPr="00B14469" w:rsidRDefault="003A0A54" w:rsidP="002A71E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lang w:eastAsia="en-GB"/>
        </w:rPr>
      </w:pPr>
    </w:p>
    <w:p w14:paraId="1CF97C29" w14:textId="77777777" w:rsidR="00146579" w:rsidRPr="00B14469" w:rsidRDefault="00146579" w:rsidP="002A71EC">
      <w:p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b/>
          <w:bCs/>
          <w:color w:val="000000" w:themeColor="text1"/>
          <w:lang w:eastAsia="en-GB"/>
        </w:rPr>
        <w:t xml:space="preserve">References </w:t>
      </w:r>
    </w:p>
    <w:p w14:paraId="2A1CF827" w14:textId="36658321"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Quint LE, Hepburn LM, Francis IR, et al.: Incidence and distribution of distant metastases from newly diagnosed </w:t>
      </w:r>
      <w:proofErr w:type="spellStart"/>
      <w:r w:rsidR="008F2C69" w:rsidRPr="00B14469">
        <w:rPr>
          <w:rFonts w:ascii="Times New Roman" w:eastAsia="Times New Roman" w:hAnsi="Times New Roman" w:cs="Times New Roman"/>
          <w:color w:val="000000" w:themeColor="text1"/>
          <w:lang w:eastAsia="en-GB"/>
        </w:rPr>
        <w:t>oesophag</w:t>
      </w:r>
      <w:r w:rsidRPr="00B14469">
        <w:rPr>
          <w:rFonts w:ascii="Times New Roman" w:eastAsia="Times New Roman" w:hAnsi="Times New Roman" w:cs="Times New Roman"/>
          <w:color w:val="000000" w:themeColor="text1"/>
          <w:lang w:eastAsia="en-GB"/>
        </w:rPr>
        <w:t>al</w:t>
      </w:r>
      <w:proofErr w:type="spellEnd"/>
      <w:r w:rsidRPr="00B14469">
        <w:rPr>
          <w:rFonts w:ascii="Times New Roman" w:eastAsia="Times New Roman" w:hAnsi="Times New Roman" w:cs="Times New Roman"/>
          <w:color w:val="000000" w:themeColor="text1"/>
          <w:lang w:eastAsia="en-GB"/>
        </w:rPr>
        <w:t xml:space="preserve"> carcinoma. Cancer. 1995, 76:2. 10.1002/1097-0142(19951001)76:7&lt;1120::aid cncr2820760704&gt;3.0.co;2-w </w:t>
      </w:r>
    </w:p>
    <w:p w14:paraId="3468C00B" w14:textId="77777777"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Torre LA, Bray F, Siegel RL, </w:t>
      </w:r>
      <w:proofErr w:type="spellStart"/>
      <w:r w:rsidRPr="00B14469">
        <w:rPr>
          <w:rFonts w:ascii="Times New Roman" w:eastAsia="Times New Roman" w:hAnsi="Times New Roman" w:cs="Times New Roman"/>
          <w:color w:val="000000" w:themeColor="text1"/>
          <w:lang w:eastAsia="en-GB"/>
        </w:rPr>
        <w:t>Ferlay</w:t>
      </w:r>
      <w:proofErr w:type="spellEnd"/>
      <w:r w:rsidRPr="00B14469">
        <w:rPr>
          <w:rFonts w:ascii="Times New Roman" w:eastAsia="Times New Roman" w:hAnsi="Times New Roman" w:cs="Times New Roman"/>
          <w:color w:val="000000" w:themeColor="text1"/>
          <w:lang w:eastAsia="en-GB"/>
        </w:rPr>
        <w:t xml:space="preserve"> J, </w:t>
      </w:r>
      <w:proofErr w:type="spellStart"/>
      <w:r w:rsidRPr="00B14469">
        <w:rPr>
          <w:rFonts w:ascii="Times New Roman" w:eastAsia="Times New Roman" w:hAnsi="Times New Roman" w:cs="Times New Roman"/>
          <w:color w:val="000000" w:themeColor="text1"/>
          <w:lang w:eastAsia="en-GB"/>
        </w:rPr>
        <w:t>Lortet-Tieulent</w:t>
      </w:r>
      <w:proofErr w:type="spellEnd"/>
      <w:r w:rsidRPr="00B14469">
        <w:rPr>
          <w:rFonts w:ascii="Times New Roman" w:eastAsia="Times New Roman" w:hAnsi="Times New Roman" w:cs="Times New Roman"/>
          <w:color w:val="000000" w:themeColor="text1"/>
          <w:lang w:eastAsia="en-GB"/>
        </w:rPr>
        <w:t xml:space="preserve"> J, Jemal A: Global cancer statistics. 20122015, 65:87- 108. 10.3322/caac.21262 </w:t>
      </w:r>
    </w:p>
    <w:p w14:paraId="319C319A" w14:textId="6F751188"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proofErr w:type="spellStart"/>
      <w:r w:rsidRPr="00B14469">
        <w:rPr>
          <w:rFonts w:ascii="Times New Roman" w:eastAsia="Times New Roman" w:hAnsi="Times New Roman" w:cs="Times New Roman"/>
          <w:color w:val="000000" w:themeColor="text1"/>
          <w:lang w:eastAsia="en-GB"/>
        </w:rPr>
        <w:t>Mandard</w:t>
      </w:r>
      <w:proofErr w:type="spellEnd"/>
      <w:r w:rsidRPr="00B14469">
        <w:rPr>
          <w:rFonts w:ascii="Times New Roman" w:eastAsia="Times New Roman" w:hAnsi="Times New Roman" w:cs="Times New Roman"/>
          <w:color w:val="000000" w:themeColor="text1"/>
          <w:lang w:eastAsia="en-GB"/>
        </w:rPr>
        <w:t xml:space="preserve"> AM, </w:t>
      </w:r>
      <w:proofErr w:type="spellStart"/>
      <w:r w:rsidRPr="00B14469">
        <w:rPr>
          <w:rFonts w:ascii="Times New Roman" w:eastAsia="Times New Roman" w:hAnsi="Times New Roman" w:cs="Times New Roman"/>
          <w:color w:val="000000" w:themeColor="text1"/>
          <w:lang w:eastAsia="en-GB"/>
        </w:rPr>
        <w:t>Chasle</w:t>
      </w:r>
      <w:proofErr w:type="spellEnd"/>
      <w:r w:rsidRPr="00B14469">
        <w:rPr>
          <w:rFonts w:ascii="Times New Roman" w:eastAsia="Times New Roman" w:hAnsi="Times New Roman" w:cs="Times New Roman"/>
          <w:color w:val="000000" w:themeColor="text1"/>
          <w:lang w:eastAsia="en-GB"/>
        </w:rPr>
        <w:t xml:space="preserve"> J, Marnay J, et al.: Autopsy findings in 111 cases of </w:t>
      </w:r>
      <w:proofErr w:type="spellStart"/>
      <w:r w:rsidR="008F2C69" w:rsidRPr="00B14469">
        <w:rPr>
          <w:rFonts w:ascii="Times New Roman" w:eastAsia="Times New Roman" w:hAnsi="Times New Roman" w:cs="Times New Roman"/>
          <w:color w:val="000000" w:themeColor="text1"/>
          <w:lang w:eastAsia="en-GB"/>
        </w:rPr>
        <w:t>oesophag</w:t>
      </w:r>
      <w:r w:rsidRPr="00B14469">
        <w:rPr>
          <w:rFonts w:ascii="Times New Roman" w:eastAsia="Times New Roman" w:hAnsi="Times New Roman" w:cs="Times New Roman"/>
          <w:color w:val="000000" w:themeColor="text1"/>
          <w:lang w:eastAsia="en-GB"/>
        </w:rPr>
        <w:t>al</w:t>
      </w:r>
      <w:proofErr w:type="spellEnd"/>
      <w:r w:rsidRPr="00B14469">
        <w:rPr>
          <w:rFonts w:ascii="Times New Roman" w:eastAsia="Times New Roman" w:hAnsi="Times New Roman" w:cs="Times New Roman"/>
          <w:color w:val="000000" w:themeColor="text1"/>
          <w:lang w:eastAsia="en-GB"/>
        </w:rPr>
        <w:t xml:space="preserve"> cancer. Cancer. 1981, 48:329-35. 10.1002/1097-0142(19810715)48:2&lt;329::aid-cncr2820480219&gt;3.0.co;2-v </w:t>
      </w:r>
    </w:p>
    <w:p w14:paraId="50279EFC" w14:textId="2E96431C"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Chen Y-H: </w:t>
      </w:r>
      <w:proofErr w:type="spellStart"/>
      <w:r w:rsidR="008F2C69" w:rsidRPr="00B14469">
        <w:rPr>
          <w:rFonts w:ascii="Times New Roman" w:eastAsia="Times New Roman" w:hAnsi="Times New Roman" w:cs="Times New Roman"/>
          <w:color w:val="000000" w:themeColor="text1"/>
          <w:lang w:eastAsia="en-GB"/>
        </w:rPr>
        <w:t>Oesophag</w:t>
      </w:r>
      <w:r w:rsidRPr="00B14469">
        <w:rPr>
          <w:rFonts w:ascii="Times New Roman" w:eastAsia="Times New Roman" w:hAnsi="Times New Roman" w:cs="Times New Roman"/>
          <w:color w:val="000000" w:themeColor="text1"/>
          <w:lang w:eastAsia="en-GB"/>
        </w:rPr>
        <w:t>al</w:t>
      </w:r>
      <w:proofErr w:type="spellEnd"/>
      <w:r w:rsidRPr="00B14469">
        <w:rPr>
          <w:rFonts w:ascii="Times New Roman" w:eastAsia="Times New Roman" w:hAnsi="Times New Roman" w:cs="Times New Roman"/>
          <w:color w:val="000000" w:themeColor="text1"/>
          <w:lang w:eastAsia="en-GB"/>
        </w:rPr>
        <w:t xml:space="preserve"> squamous cell carcinoma with dural and bone marrow metastases. World Journal of Gastroenterology. 2014, 20:12691. 10.3748/wjg.v20.i35.12691 </w:t>
      </w:r>
    </w:p>
    <w:p w14:paraId="1B0B12AD" w14:textId="77777777"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Rhee J, Han S-W, Oh D-Y, </w:t>
      </w:r>
      <w:proofErr w:type="spellStart"/>
      <w:r w:rsidRPr="00B14469">
        <w:rPr>
          <w:rFonts w:ascii="Times New Roman" w:eastAsia="Times New Roman" w:hAnsi="Times New Roman" w:cs="Times New Roman"/>
          <w:color w:val="000000" w:themeColor="text1"/>
          <w:lang w:eastAsia="en-GB"/>
        </w:rPr>
        <w:t>Im</w:t>
      </w:r>
      <w:proofErr w:type="spellEnd"/>
      <w:r w:rsidRPr="00B14469">
        <w:rPr>
          <w:rFonts w:ascii="Times New Roman" w:eastAsia="Times New Roman" w:hAnsi="Times New Roman" w:cs="Times New Roman"/>
          <w:color w:val="000000" w:themeColor="text1"/>
          <w:lang w:eastAsia="en-GB"/>
        </w:rPr>
        <w:t xml:space="preserve"> S-A, Kim T-Y, Bang Y-J: Clinicopathologic features and clinical outcomes of gastric cancer that initially presents with disseminated intravascular coagulation: A retrospective study. Journal of Gastroenterology and Hepatology. 2010, 25:1537-42. 10.1111/j.1440-1746.2010.06289.x </w:t>
      </w:r>
    </w:p>
    <w:p w14:paraId="12D82442" w14:textId="55995C6B"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Singh G, Krause JR, Breitfeld V: Bone Marrow Examination for metastatic tumo</w:t>
      </w:r>
      <w:r w:rsidR="008F2C69" w:rsidRPr="00B14469">
        <w:rPr>
          <w:rFonts w:ascii="Times New Roman" w:eastAsia="Times New Roman" w:hAnsi="Times New Roman" w:cs="Times New Roman"/>
          <w:color w:val="000000" w:themeColor="text1"/>
          <w:lang w:eastAsia="en-GB"/>
        </w:rPr>
        <w:t>u</w:t>
      </w:r>
      <w:r w:rsidRPr="00B14469">
        <w:rPr>
          <w:rFonts w:ascii="Times New Roman" w:eastAsia="Times New Roman" w:hAnsi="Times New Roman" w:cs="Times New Roman"/>
          <w:color w:val="000000" w:themeColor="text1"/>
          <w:lang w:eastAsia="en-GB"/>
        </w:rPr>
        <w:t xml:space="preserve">r aspirate and biopsy. Cancer. 1977, 40:2317-21. 10.1002/1097-0142(197711)40:5&lt;2317::aid-cncr2820400546&gt;3.0.co;2-z </w:t>
      </w:r>
    </w:p>
    <w:p w14:paraId="08F3AE4E" w14:textId="777B4724"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Ringenberg QS: Tumo</w:t>
      </w:r>
      <w:r w:rsidR="008F2C69" w:rsidRPr="00B14469">
        <w:rPr>
          <w:rFonts w:ascii="Times New Roman" w:eastAsia="Times New Roman" w:hAnsi="Times New Roman" w:cs="Times New Roman"/>
          <w:color w:val="000000" w:themeColor="text1"/>
          <w:lang w:eastAsia="en-GB"/>
        </w:rPr>
        <w:t>u</w:t>
      </w:r>
      <w:r w:rsidRPr="00B14469">
        <w:rPr>
          <w:rFonts w:ascii="Times New Roman" w:eastAsia="Times New Roman" w:hAnsi="Times New Roman" w:cs="Times New Roman"/>
          <w:color w:val="000000" w:themeColor="text1"/>
          <w:lang w:eastAsia="en-GB"/>
        </w:rPr>
        <w:t xml:space="preserve">rs of unknown origin in the bone marrow. Archives of Internal Medicine. 1986, 146:2027. </w:t>
      </w:r>
    </w:p>
    <w:p w14:paraId="07728DE7" w14:textId="645F0241" w:rsidR="00146579" w:rsidRPr="00B1446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Daly JM, Fry WA, Little AG, et al.: </w:t>
      </w:r>
      <w:proofErr w:type="spellStart"/>
      <w:r w:rsidRPr="00B14469">
        <w:rPr>
          <w:rFonts w:ascii="Times New Roman" w:eastAsia="Times New Roman" w:hAnsi="Times New Roman" w:cs="Times New Roman"/>
          <w:color w:val="000000" w:themeColor="text1"/>
          <w:lang w:eastAsia="en-GB"/>
        </w:rPr>
        <w:t>Esophageal</w:t>
      </w:r>
      <w:proofErr w:type="spellEnd"/>
      <w:r w:rsidRPr="00B14469">
        <w:rPr>
          <w:rFonts w:ascii="Times New Roman" w:eastAsia="Times New Roman" w:hAnsi="Times New Roman" w:cs="Times New Roman"/>
          <w:color w:val="000000" w:themeColor="text1"/>
          <w:lang w:eastAsia="en-GB"/>
        </w:rPr>
        <w:t xml:space="preserve"> cancer: Results of an American College of Surgeons Patient Care</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Evaluation</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study1.Journal</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of</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the</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American</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College</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of</w:t>
      </w:r>
      <w:r w:rsidR="003C5590" w:rsidRPr="00B14469">
        <w:rPr>
          <w:rFonts w:ascii="Times New Roman" w:eastAsia="Times New Roman" w:hAnsi="Times New Roman" w:cs="Times New Roman"/>
          <w:color w:val="000000" w:themeColor="text1"/>
          <w:lang w:eastAsia="en-GB"/>
        </w:rPr>
        <w:t xml:space="preserve"> </w:t>
      </w:r>
      <w:r w:rsidRPr="00B14469">
        <w:rPr>
          <w:rFonts w:ascii="Times New Roman" w:eastAsia="Times New Roman" w:hAnsi="Times New Roman" w:cs="Times New Roman"/>
          <w:color w:val="000000" w:themeColor="text1"/>
          <w:lang w:eastAsia="en-GB"/>
        </w:rPr>
        <w:t xml:space="preserve">Surgeons.2000,190:562-72. 10.1016/s1072- 7515(00)00238-6 </w:t>
      </w:r>
    </w:p>
    <w:p w14:paraId="50BA86CC" w14:textId="77777777" w:rsidR="00146579" w:rsidRPr="009203A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B14469">
        <w:rPr>
          <w:rFonts w:ascii="Times New Roman" w:eastAsia="Times New Roman" w:hAnsi="Times New Roman" w:cs="Times New Roman"/>
          <w:color w:val="000000" w:themeColor="text1"/>
          <w:lang w:eastAsia="en-GB"/>
        </w:rPr>
        <w:t xml:space="preserve">Portale G, Hagen JA, Peters JH, et al.: Modern 5-year survival of </w:t>
      </w:r>
      <w:proofErr w:type="spellStart"/>
      <w:r w:rsidRPr="00B14469">
        <w:rPr>
          <w:rFonts w:ascii="Times New Roman" w:eastAsia="Times New Roman" w:hAnsi="Times New Roman" w:cs="Times New Roman"/>
          <w:color w:val="000000" w:themeColor="text1"/>
          <w:lang w:eastAsia="en-GB"/>
        </w:rPr>
        <w:t>resectable</w:t>
      </w:r>
      <w:proofErr w:type="spellEnd"/>
      <w:r w:rsidRPr="00B14469">
        <w:rPr>
          <w:rFonts w:ascii="Times New Roman" w:eastAsia="Times New Roman" w:hAnsi="Times New Roman" w:cs="Times New Roman"/>
          <w:color w:val="000000" w:themeColor="text1"/>
          <w:lang w:eastAsia="en-GB"/>
        </w:rPr>
        <w:t xml:space="preserve"> </w:t>
      </w:r>
      <w:proofErr w:type="spellStart"/>
      <w:r w:rsidRPr="00B14469">
        <w:rPr>
          <w:rFonts w:ascii="Times New Roman" w:eastAsia="Times New Roman" w:hAnsi="Times New Roman" w:cs="Times New Roman"/>
          <w:color w:val="000000" w:themeColor="text1"/>
          <w:lang w:eastAsia="en-GB"/>
        </w:rPr>
        <w:t>esophageal</w:t>
      </w:r>
      <w:proofErr w:type="spellEnd"/>
      <w:r w:rsidRPr="00B14469">
        <w:rPr>
          <w:rFonts w:ascii="Times New Roman" w:eastAsia="Times New Roman" w:hAnsi="Times New Roman" w:cs="Times New Roman"/>
          <w:color w:val="000000" w:themeColor="text1"/>
          <w:lang w:eastAsia="en-GB"/>
        </w:rPr>
        <w:t xml:space="preserve"> </w:t>
      </w:r>
      <w:r w:rsidRPr="009203A9">
        <w:rPr>
          <w:rFonts w:ascii="Times New Roman" w:eastAsia="Times New Roman" w:hAnsi="Times New Roman" w:cs="Times New Roman"/>
          <w:color w:val="000000" w:themeColor="text1"/>
          <w:lang w:eastAsia="en-GB"/>
        </w:rPr>
        <w:t xml:space="preserve">adenocarcinoma: Single institution experience with 263 patients. Journal of the American College of Surgeons. 2006, 202:588- 96. 10.1016/j.jamcollsurg.2005.12.022 </w:t>
      </w:r>
    </w:p>
    <w:p w14:paraId="1ED21C93" w14:textId="77777777" w:rsidR="00146579" w:rsidRPr="009203A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proofErr w:type="spellStart"/>
      <w:r w:rsidRPr="009203A9">
        <w:rPr>
          <w:rFonts w:ascii="Times New Roman" w:eastAsia="Times New Roman" w:hAnsi="Times New Roman" w:cs="Times New Roman"/>
          <w:color w:val="000000" w:themeColor="text1"/>
          <w:lang w:eastAsia="en-GB"/>
        </w:rPr>
        <w:t>Ozkalemkas</w:t>
      </w:r>
      <w:proofErr w:type="spellEnd"/>
      <w:r w:rsidRPr="009203A9">
        <w:rPr>
          <w:rFonts w:ascii="Times New Roman" w:eastAsia="Times New Roman" w:hAnsi="Times New Roman" w:cs="Times New Roman"/>
          <w:color w:val="000000" w:themeColor="text1"/>
          <w:lang w:eastAsia="en-GB"/>
        </w:rPr>
        <w:t xml:space="preserve"> F, Ali R, </w:t>
      </w:r>
      <w:proofErr w:type="spellStart"/>
      <w:r w:rsidRPr="009203A9">
        <w:rPr>
          <w:rFonts w:ascii="Times New Roman" w:eastAsia="Times New Roman" w:hAnsi="Times New Roman" w:cs="Times New Roman"/>
          <w:color w:val="000000" w:themeColor="text1"/>
          <w:lang w:eastAsia="en-GB"/>
        </w:rPr>
        <w:t>Ozkocaman</w:t>
      </w:r>
      <w:proofErr w:type="spellEnd"/>
      <w:r w:rsidRPr="009203A9">
        <w:rPr>
          <w:rFonts w:ascii="Times New Roman" w:eastAsia="Times New Roman" w:hAnsi="Times New Roman" w:cs="Times New Roman"/>
          <w:color w:val="000000" w:themeColor="text1"/>
          <w:lang w:eastAsia="en-GB"/>
        </w:rPr>
        <w:t xml:space="preserve"> V, et al.: The bone marrow aspirate and biopsy in the diagnosis of unsuspected nonhematologic malignancy: A clinical study of 19 cases. BMC Cancer. 2005, 5:10.1186/1471- 2407-5-144 </w:t>
      </w:r>
    </w:p>
    <w:p w14:paraId="7D9EEC6B" w14:textId="77777777" w:rsidR="00146579" w:rsidRPr="009203A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proofErr w:type="spellStart"/>
      <w:r w:rsidRPr="009203A9">
        <w:rPr>
          <w:rFonts w:ascii="Times New Roman" w:eastAsia="Times New Roman" w:hAnsi="Times New Roman" w:cs="Times New Roman"/>
          <w:color w:val="000000" w:themeColor="text1"/>
          <w:lang w:eastAsia="en-GB"/>
        </w:rPr>
        <w:t>Kucukzeybek</w:t>
      </w:r>
      <w:proofErr w:type="spellEnd"/>
      <w:r w:rsidRPr="009203A9">
        <w:rPr>
          <w:rFonts w:ascii="Times New Roman" w:eastAsia="Times New Roman" w:hAnsi="Times New Roman" w:cs="Times New Roman"/>
          <w:color w:val="000000" w:themeColor="text1"/>
          <w:lang w:eastAsia="en-GB"/>
        </w:rPr>
        <w:t xml:space="preserve"> BB, </w:t>
      </w:r>
      <w:proofErr w:type="spellStart"/>
      <w:r w:rsidRPr="009203A9">
        <w:rPr>
          <w:rFonts w:ascii="Times New Roman" w:eastAsia="Times New Roman" w:hAnsi="Times New Roman" w:cs="Times New Roman"/>
          <w:color w:val="000000" w:themeColor="text1"/>
          <w:lang w:eastAsia="en-GB"/>
        </w:rPr>
        <w:t>Calli</w:t>
      </w:r>
      <w:proofErr w:type="spellEnd"/>
      <w:r w:rsidRPr="009203A9">
        <w:rPr>
          <w:rFonts w:ascii="Times New Roman" w:eastAsia="Times New Roman" w:hAnsi="Times New Roman" w:cs="Times New Roman"/>
          <w:color w:val="000000" w:themeColor="text1"/>
          <w:lang w:eastAsia="en-GB"/>
        </w:rPr>
        <w:t xml:space="preserve"> AO, </w:t>
      </w:r>
      <w:proofErr w:type="spellStart"/>
      <w:r w:rsidRPr="009203A9">
        <w:rPr>
          <w:rFonts w:ascii="Times New Roman" w:eastAsia="Times New Roman" w:hAnsi="Times New Roman" w:cs="Times New Roman"/>
          <w:color w:val="000000" w:themeColor="text1"/>
          <w:lang w:eastAsia="en-GB"/>
        </w:rPr>
        <w:t>Kucukzeybek</w:t>
      </w:r>
      <w:proofErr w:type="spellEnd"/>
      <w:r w:rsidRPr="009203A9">
        <w:rPr>
          <w:rFonts w:ascii="Times New Roman" w:eastAsia="Times New Roman" w:hAnsi="Times New Roman" w:cs="Times New Roman"/>
          <w:color w:val="000000" w:themeColor="text1"/>
          <w:lang w:eastAsia="en-GB"/>
        </w:rPr>
        <w:t xml:space="preserve"> Y, et al.: The prognostic significance of bone marrow metastases: Evaluation of 58 cases. Indian Journal of Pathology and Microbiology. 2014, 57:396. 10.4103/0377- 4929.138728 </w:t>
      </w:r>
    </w:p>
    <w:p w14:paraId="54E0CDD7" w14:textId="77777777" w:rsidR="00146579" w:rsidRPr="009203A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9203A9">
        <w:rPr>
          <w:rFonts w:ascii="Times New Roman" w:eastAsia="Times New Roman" w:hAnsi="Times New Roman" w:cs="Times New Roman"/>
          <w:color w:val="000000" w:themeColor="text1"/>
          <w:lang w:eastAsia="en-GB"/>
        </w:rPr>
        <w:t xml:space="preserve">Ryan P, McCarthy S, Kelly J, et al.: Prevalence of bone marrow </w:t>
      </w:r>
      <w:proofErr w:type="spellStart"/>
      <w:r w:rsidRPr="009203A9">
        <w:rPr>
          <w:rFonts w:ascii="Times New Roman" w:eastAsia="Times New Roman" w:hAnsi="Times New Roman" w:cs="Times New Roman"/>
          <w:color w:val="000000" w:themeColor="text1"/>
          <w:lang w:eastAsia="en-GB"/>
        </w:rPr>
        <w:t>micrometastases</w:t>
      </w:r>
      <w:proofErr w:type="spellEnd"/>
      <w:r w:rsidRPr="009203A9">
        <w:rPr>
          <w:rFonts w:ascii="Times New Roman" w:eastAsia="Times New Roman" w:hAnsi="Times New Roman" w:cs="Times New Roman"/>
          <w:color w:val="000000" w:themeColor="text1"/>
          <w:lang w:eastAsia="en-GB"/>
        </w:rPr>
        <w:t xml:space="preserve"> in esophagogastric cancer patients with and without neoadjuvant chemoradiotherapy. Journal of Surgical Research. 2004, 117:121-6. 10.1016/j.jss.2003.12.008 </w:t>
      </w:r>
    </w:p>
    <w:p w14:paraId="4F458C71" w14:textId="77777777" w:rsidR="00146579" w:rsidRPr="009203A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proofErr w:type="spellStart"/>
      <w:r w:rsidRPr="009203A9">
        <w:rPr>
          <w:rFonts w:ascii="Times New Roman" w:eastAsia="Times New Roman" w:hAnsi="Times New Roman" w:cs="Times New Roman"/>
          <w:color w:val="000000" w:themeColor="text1"/>
          <w:lang w:eastAsia="en-GB"/>
        </w:rPr>
        <w:t>Bonavina</w:t>
      </w:r>
      <w:proofErr w:type="spellEnd"/>
      <w:r w:rsidRPr="009203A9">
        <w:rPr>
          <w:rFonts w:ascii="Times New Roman" w:eastAsia="Times New Roman" w:hAnsi="Times New Roman" w:cs="Times New Roman"/>
          <w:color w:val="000000" w:themeColor="text1"/>
          <w:lang w:eastAsia="en-GB"/>
        </w:rPr>
        <w:t xml:space="preserve"> L, </w:t>
      </w:r>
      <w:proofErr w:type="spellStart"/>
      <w:r w:rsidRPr="009203A9">
        <w:rPr>
          <w:rFonts w:ascii="Times New Roman" w:eastAsia="Times New Roman" w:hAnsi="Times New Roman" w:cs="Times New Roman"/>
          <w:color w:val="000000" w:themeColor="text1"/>
          <w:lang w:eastAsia="en-GB"/>
        </w:rPr>
        <w:t>Soligo</w:t>
      </w:r>
      <w:proofErr w:type="spellEnd"/>
      <w:r w:rsidRPr="009203A9">
        <w:rPr>
          <w:rFonts w:ascii="Times New Roman" w:eastAsia="Times New Roman" w:hAnsi="Times New Roman" w:cs="Times New Roman"/>
          <w:color w:val="000000" w:themeColor="text1"/>
          <w:lang w:eastAsia="en-GB"/>
        </w:rPr>
        <w:t xml:space="preserve"> D, </w:t>
      </w:r>
      <w:proofErr w:type="spellStart"/>
      <w:r w:rsidRPr="009203A9">
        <w:rPr>
          <w:rFonts w:ascii="Times New Roman" w:eastAsia="Times New Roman" w:hAnsi="Times New Roman" w:cs="Times New Roman"/>
          <w:color w:val="000000" w:themeColor="text1"/>
          <w:lang w:eastAsia="en-GB"/>
        </w:rPr>
        <w:t>Quirici</w:t>
      </w:r>
      <w:proofErr w:type="spellEnd"/>
      <w:r w:rsidRPr="009203A9">
        <w:rPr>
          <w:rFonts w:ascii="Times New Roman" w:eastAsia="Times New Roman" w:hAnsi="Times New Roman" w:cs="Times New Roman"/>
          <w:color w:val="000000" w:themeColor="text1"/>
          <w:lang w:eastAsia="en-GB"/>
        </w:rPr>
        <w:t xml:space="preserve"> N, et al.: Bone marrow—disseminated tumour cells in patients with carcinoma of the oesophagus or Cardia. Surgery. 2001, 129:15-22. 10.1067/msy.2001.109503 </w:t>
      </w:r>
    </w:p>
    <w:p w14:paraId="3A29B500" w14:textId="77777777" w:rsidR="00146579" w:rsidRPr="009203A9" w:rsidRDefault="00146579" w:rsidP="002A71EC">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themeColor="text1"/>
          <w:lang w:eastAsia="en-GB"/>
        </w:rPr>
      </w:pPr>
      <w:r w:rsidRPr="009203A9">
        <w:rPr>
          <w:rFonts w:ascii="Times New Roman" w:eastAsia="Times New Roman" w:hAnsi="Times New Roman" w:cs="Times New Roman"/>
          <w:color w:val="000000" w:themeColor="text1"/>
          <w:lang w:eastAsia="en-GB"/>
        </w:rPr>
        <w:t xml:space="preserve">O'Sullivan GC, Sheehan D, Clarke A, et al.: </w:t>
      </w:r>
      <w:proofErr w:type="spellStart"/>
      <w:r w:rsidRPr="009203A9">
        <w:rPr>
          <w:rFonts w:ascii="Times New Roman" w:eastAsia="Times New Roman" w:hAnsi="Times New Roman" w:cs="Times New Roman"/>
          <w:color w:val="000000" w:themeColor="text1"/>
          <w:lang w:eastAsia="en-GB"/>
        </w:rPr>
        <w:t>Micrometastases</w:t>
      </w:r>
      <w:proofErr w:type="spellEnd"/>
      <w:r w:rsidRPr="009203A9">
        <w:rPr>
          <w:rFonts w:ascii="Times New Roman" w:eastAsia="Times New Roman" w:hAnsi="Times New Roman" w:cs="Times New Roman"/>
          <w:color w:val="000000" w:themeColor="text1"/>
          <w:lang w:eastAsia="en-GB"/>
        </w:rPr>
        <w:t xml:space="preserve"> in esophagogastric cancer: High detection rate in resected rib segments. Gastroenterology. 1999, 116:543-8. 10.1016/s0016-5085(99)70175-7 </w:t>
      </w:r>
    </w:p>
    <w:p w14:paraId="2759705D" w14:textId="7CA42571" w:rsidR="00E41FB0" w:rsidRPr="009203A9" w:rsidRDefault="00E41FB0" w:rsidP="009203A9">
      <w:pPr>
        <w:pStyle w:val="ListParagraph"/>
        <w:numPr>
          <w:ilvl w:val="0"/>
          <w:numId w:val="1"/>
        </w:numPr>
        <w:rPr>
          <w:rFonts w:ascii="Times New Roman" w:hAnsi="Times New Roman" w:cs="Times New Roman"/>
          <w:lang w:val="en-GB"/>
        </w:rPr>
      </w:pPr>
      <w:proofErr w:type="spellStart"/>
      <w:r w:rsidRPr="009203A9">
        <w:rPr>
          <w:rFonts w:ascii="Times New Roman" w:hAnsi="Times New Roman" w:cs="Times New Roman"/>
          <w:lang w:val="en-GB"/>
        </w:rPr>
        <w:t>Thorban</w:t>
      </w:r>
      <w:proofErr w:type="spellEnd"/>
      <w:r w:rsidRPr="009203A9">
        <w:rPr>
          <w:rFonts w:ascii="Times New Roman" w:hAnsi="Times New Roman" w:cs="Times New Roman"/>
          <w:lang w:val="en-GB"/>
        </w:rPr>
        <w:t xml:space="preserve">, S., Rosenberg, R., Busch, R., &amp; </w:t>
      </w:r>
      <w:proofErr w:type="spellStart"/>
      <w:r w:rsidRPr="009203A9">
        <w:rPr>
          <w:rFonts w:ascii="Times New Roman" w:hAnsi="Times New Roman" w:cs="Times New Roman"/>
          <w:lang w:val="en-GB"/>
        </w:rPr>
        <w:t>Roder</w:t>
      </w:r>
      <w:proofErr w:type="spellEnd"/>
      <w:r w:rsidRPr="009203A9">
        <w:rPr>
          <w:rFonts w:ascii="Times New Roman" w:hAnsi="Times New Roman" w:cs="Times New Roman"/>
          <w:lang w:val="en-GB"/>
        </w:rPr>
        <w:t>, R. J. (2000). Epithelial cells in bone marrow of oesophageal cancer patients: a significant prognostic factor in multivariate analysis. British journal of cancer, 83(1), 35-39</w:t>
      </w:r>
      <w:r w:rsidR="009203A9" w:rsidRPr="009203A9">
        <w:rPr>
          <w:rFonts w:ascii="Times New Roman" w:hAnsi="Times New Roman" w:cs="Times New Roman"/>
          <w:lang w:val="en-GB"/>
        </w:rPr>
        <w:t xml:space="preserve"> </w:t>
      </w:r>
      <w:hyperlink r:id="rId12" w:history="1">
        <w:r w:rsidR="009203A9" w:rsidRPr="009203A9">
          <w:rPr>
            <w:rStyle w:val="Hyperlink"/>
            <w:rFonts w:ascii="Times New Roman" w:hAnsi="Times New Roman" w:cs="Times New Roman"/>
            <w:lang w:val="en-GB"/>
          </w:rPr>
          <w:t>https://www.nature.com/articles/6691199</w:t>
        </w:r>
      </w:hyperlink>
      <w:r w:rsidRPr="009203A9">
        <w:rPr>
          <w:rFonts w:ascii="Times New Roman" w:hAnsi="Times New Roman" w:cs="Times New Roman"/>
          <w:lang w:val="en-GB"/>
        </w:rPr>
        <w:t xml:space="preserve"> </w:t>
      </w:r>
    </w:p>
    <w:p w14:paraId="1E0D4807" w14:textId="67E1B52D" w:rsidR="009203A9" w:rsidRPr="009203A9" w:rsidRDefault="009203A9" w:rsidP="009203A9">
      <w:pPr>
        <w:pStyle w:val="ListParagraph"/>
        <w:numPr>
          <w:ilvl w:val="0"/>
          <w:numId w:val="1"/>
        </w:numPr>
        <w:rPr>
          <w:rFonts w:ascii="Times New Roman" w:hAnsi="Times New Roman" w:cs="Times New Roman"/>
          <w:lang w:val="en-GB"/>
        </w:rPr>
      </w:pPr>
      <w:r w:rsidRPr="009203A9">
        <w:rPr>
          <w:rFonts w:ascii="Times New Roman" w:hAnsi="Times New Roman" w:cs="Times New Roman"/>
          <w:lang w:val="en-GB"/>
        </w:rPr>
        <w:lastRenderedPageBreak/>
        <w:t xml:space="preserve">Spence, G. M., Graham, A. N., Mulholland, K., Maxwell, P., McCluggage, W. G., Sloan, J. M., &amp; McGuigan, J. A. (2004). Bone marrow </w:t>
      </w:r>
      <w:proofErr w:type="spellStart"/>
      <w:r w:rsidRPr="009203A9">
        <w:rPr>
          <w:rFonts w:ascii="Times New Roman" w:hAnsi="Times New Roman" w:cs="Times New Roman"/>
          <w:lang w:val="en-GB"/>
        </w:rPr>
        <w:t>micrometastases</w:t>
      </w:r>
      <w:proofErr w:type="spellEnd"/>
      <w:r w:rsidRPr="009203A9">
        <w:rPr>
          <w:rFonts w:ascii="Times New Roman" w:hAnsi="Times New Roman" w:cs="Times New Roman"/>
          <w:lang w:val="en-GB"/>
        </w:rPr>
        <w:t xml:space="preserve"> and markers of angiogenesis in </w:t>
      </w:r>
      <w:proofErr w:type="spellStart"/>
      <w:r w:rsidRPr="009203A9">
        <w:rPr>
          <w:rFonts w:ascii="Times New Roman" w:hAnsi="Times New Roman" w:cs="Times New Roman"/>
          <w:lang w:val="en-GB"/>
        </w:rPr>
        <w:t>esophageal</w:t>
      </w:r>
      <w:proofErr w:type="spellEnd"/>
      <w:r w:rsidRPr="009203A9">
        <w:rPr>
          <w:rFonts w:ascii="Times New Roman" w:hAnsi="Times New Roman" w:cs="Times New Roman"/>
          <w:lang w:val="en-GB"/>
        </w:rPr>
        <w:t xml:space="preserve"> cancer. The Annals of thoracic surgery, 78(6), 1944-1949 </w:t>
      </w:r>
      <w:hyperlink r:id="rId13" w:history="1">
        <w:r w:rsidRPr="009203A9">
          <w:rPr>
            <w:rStyle w:val="Hyperlink"/>
            <w:rFonts w:ascii="Times New Roman" w:hAnsi="Times New Roman" w:cs="Times New Roman"/>
            <w:lang w:val="en-GB"/>
          </w:rPr>
          <w:t>https://www.sciencedirect.com/science/article/pii/S0003497504008094</w:t>
        </w:r>
      </w:hyperlink>
      <w:r w:rsidRPr="009203A9">
        <w:rPr>
          <w:rFonts w:ascii="Times New Roman" w:hAnsi="Times New Roman" w:cs="Times New Roman"/>
          <w:lang w:val="en-GB"/>
        </w:rPr>
        <w:t xml:space="preserve"> </w:t>
      </w:r>
    </w:p>
    <w:p w14:paraId="05380677" w14:textId="77777777" w:rsidR="00E41FB0" w:rsidRPr="00B14469" w:rsidRDefault="00E41FB0" w:rsidP="00E41FB0">
      <w:pPr>
        <w:shd w:val="clear" w:color="auto" w:fill="FFFFFF"/>
        <w:spacing w:before="100" w:beforeAutospacing="1" w:after="100" w:afterAutospacing="1"/>
        <w:ind w:left="360"/>
        <w:jc w:val="both"/>
        <w:rPr>
          <w:rFonts w:ascii="Times New Roman" w:eastAsia="Times New Roman" w:hAnsi="Times New Roman" w:cs="Times New Roman"/>
          <w:color w:val="000000" w:themeColor="text1"/>
          <w:lang w:eastAsia="en-GB"/>
        </w:rPr>
      </w:pPr>
    </w:p>
    <w:p w14:paraId="1A76D89A" w14:textId="77777777" w:rsidR="00C938AB" w:rsidRPr="00B14469" w:rsidRDefault="00C938AB" w:rsidP="002A71EC">
      <w:pPr>
        <w:jc w:val="both"/>
        <w:rPr>
          <w:rFonts w:ascii="Times New Roman" w:hAnsi="Times New Roman" w:cs="Times New Roman"/>
          <w:color w:val="000000" w:themeColor="text1"/>
        </w:rPr>
      </w:pPr>
    </w:p>
    <w:sectPr w:rsidR="00C938AB" w:rsidRPr="00B1446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3FB69" w14:textId="77777777" w:rsidR="002F0108" w:rsidRDefault="002F0108" w:rsidP="000A1F1E">
      <w:r>
        <w:separator/>
      </w:r>
    </w:p>
  </w:endnote>
  <w:endnote w:type="continuationSeparator" w:id="0">
    <w:p w14:paraId="7B09D7A5" w14:textId="77777777" w:rsidR="002F0108" w:rsidRDefault="002F0108" w:rsidP="000A1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35E2" w14:textId="77777777" w:rsidR="000A1F1E" w:rsidRDefault="000A1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9750" w14:textId="77777777" w:rsidR="000A1F1E" w:rsidRDefault="000A1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48D9C" w14:textId="77777777" w:rsidR="000A1F1E" w:rsidRDefault="000A1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E856A" w14:textId="77777777" w:rsidR="002F0108" w:rsidRDefault="002F0108" w:rsidP="000A1F1E">
      <w:r>
        <w:separator/>
      </w:r>
    </w:p>
  </w:footnote>
  <w:footnote w:type="continuationSeparator" w:id="0">
    <w:p w14:paraId="34D6D089" w14:textId="77777777" w:rsidR="002F0108" w:rsidRDefault="002F0108" w:rsidP="000A1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8A9E" w14:textId="57792B0D" w:rsidR="000A1F1E" w:rsidRDefault="002F0108">
    <w:pPr>
      <w:pStyle w:val="Header"/>
    </w:pPr>
    <w:r>
      <w:rPr>
        <w:noProof/>
      </w:rPr>
      <w:pict w14:anchorId="78971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02501"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C919D" w14:textId="6036DA25" w:rsidR="000A1F1E" w:rsidRDefault="002F0108">
    <w:pPr>
      <w:pStyle w:val="Header"/>
    </w:pPr>
    <w:r>
      <w:rPr>
        <w:noProof/>
      </w:rPr>
      <w:pict w14:anchorId="65A0A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02502"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4E940" w14:textId="6B5C99B1" w:rsidR="000A1F1E" w:rsidRDefault="002F0108">
    <w:pPr>
      <w:pStyle w:val="Header"/>
    </w:pPr>
    <w:r>
      <w:rPr>
        <w:noProof/>
      </w:rPr>
      <w:pict w14:anchorId="16558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02500"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67015"/>
    <w:multiLevelType w:val="multilevel"/>
    <w:tmpl w:val="51FA4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F46F06"/>
    <w:multiLevelType w:val="hybridMultilevel"/>
    <w:tmpl w:val="8444A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579"/>
    <w:rsid w:val="00002DDD"/>
    <w:rsid w:val="000A1F1E"/>
    <w:rsid w:val="00113867"/>
    <w:rsid w:val="0011491B"/>
    <w:rsid w:val="00146579"/>
    <w:rsid w:val="001664D1"/>
    <w:rsid w:val="001E6907"/>
    <w:rsid w:val="002A71EC"/>
    <w:rsid w:val="002F0108"/>
    <w:rsid w:val="00366FF3"/>
    <w:rsid w:val="003A0A54"/>
    <w:rsid w:val="003C5590"/>
    <w:rsid w:val="003F210C"/>
    <w:rsid w:val="00443362"/>
    <w:rsid w:val="004740EA"/>
    <w:rsid w:val="0048390C"/>
    <w:rsid w:val="00485612"/>
    <w:rsid w:val="006B3C0F"/>
    <w:rsid w:val="006C2E37"/>
    <w:rsid w:val="00776735"/>
    <w:rsid w:val="007E703C"/>
    <w:rsid w:val="008F182A"/>
    <w:rsid w:val="008F2C69"/>
    <w:rsid w:val="009203A9"/>
    <w:rsid w:val="009A34D8"/>
    <w:rsid w:val="009F392C"/>
    <w:rsid w:val="00AA513D"/>
    <w:rsid w:val="00AA6593"/>
    <w:rsid w:val="00B14469"/>
    <w:rsid w:val="00BF25E0"/>
    <w:rsid w:val="00C0690D"/>
    <w:rsid w:val="00C20DBF"/>
    <w:rsid w:val="00C938AB"/>
    <w:rsid w:val="00E41F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6D6160"/>
  <w15:chartTrackingRefBased/>
  <w15:docId w15:val="{0472804B-6777-434F-BA55-DF59B65C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002DDD"/>
    <w:pPr>
      <w:keepNext/>
      <w:jc w:val="both"/>
      <w:outlineLvl w:val="1"/>
    </w:pPr>
    <w:rPr>
      <w:rFonts w:ascii="Helvetica" w:eastAsia="MS Mincho" w:hAnsi="Helvetica" w:cs="Helvetica"/>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657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6B3C0F"/>
    <w:pPr>
      <w:ind w:left="720"/>
      <w:contextualSpacing/>
    </w:pPr>
  </w:style>
  <w:style w:type="character" w:styleId="Hyperlink">
    <w:name w:val="Hyperlink"/>
    <w:basedOn w:val="DefaultParagraphFont"/>
    <w:uiPriority w:val="99"/>
    <w:unhideWhenUsed/>
    <w:rsid w:val="006B3C0F"/>
    <w:rPr>
      <w:color w:val="0563C1" w:themeColor="hyperlink"/>
      <w:u w:val="single"/>
    </w:rPr>
  </w:style>
  <w:style w:type="character" w:styleId="UnresolvedMention">
    <w:name w:val="Unresolved Mention"/>
    <w:basedOn w:val="DefaultParagraphFont"/>
    <w:uiPriority w:val="99"/>
    <w:semiHidden/>
    <w:unhideWhenUsed/>
    <w:rsid w:val="00776735"/>
    <w:rPr>
      <w:color w:val="605E5C"/>
      <w:shd w:val="clear" w:color="auto" w:fill="E1DFDD"/>
    </w:rPr>
  </w:style>
  <w:style w:type="paragraph" w:styleId="Header">
    <w:name w:val="header"/>
    <w:basedOn w:val="Normal"/>
    <w:link w:val="HeaderChar"/>
    <w:uiPriority w:val="99"/>
    <w:unhideWhenUsed/>
    <w:rsid w:val="000A1F1E"/>
    <w:pPr>
      <w:tabs>
        <w:tab w:val="center" w:pos="4680"/>
        <w:tab w:val="right" w:pos="9360"/>
      </w:tabs>
    </w:pPr>
  </w:style>
  <w:style w:type="character" w:customStyle="1" w:styleId="HeaderChar">
    <w:name w:val="Header Char"/>
    <w:basedOn w:val="DefaultParagraphFont"/>
    <w:link w:val="Header"/>
    <w:uiPriority w:val="99"/>
    <w:rsid w:val="000A1F1E"/>
  </w:style>
  <w:style w:type="paragraph" w:styleId="Footer">
    <w:name w:val="footer"/>
    <w:basedOn w:val="Normal"/>
    <w:link w:val="FooterChar"/>
    <w:uiPriority w:val="99"/>
    <w:unhideWhenUsed/>
    <w:rsid w:val="000A1F1E"/>
    <w:pPr>
      <w:tabs>
        <w:tab w:val="center" w:pos="4680"/>
        <w:tab w:val="right" w:pos="9360"/>
      </w:tabs>
    </w:pPr>
  </w:style>
  <w:style w:type="character" w:customStyle="1" w:styleId="FooterChar">
    <w:name w:val="Footer Char"/>
    <w:basedOn w:val="DefaultParagraphFont"/>
    <w:link w:val="Footer"/>
    <w:uiPriority w:val="99"/>
    <w:rsid w:val="000A1F1E"/>
  </w:style>
  <w:style w:type="character" w:customStyle="1" w:styleId="Heading2Char">
    <w:name w:val="Heading 2 Char"/>
    <w:basedOn w:val="DefaultParagraphFont"/>
    <w:link w:val="Heading2"/>
    <w:rsid w:val="00002DDD"/>
    <w:rPr>
      <w:rFonts w:ascii="Helvetica" w:eastAsia="MS Mincho" w:hAnsi="Helvetica" w:cs="Helvetica"/>
      <w:b/>
      <w:bCs/>
      <w:sz w:val="20"/>
      <w:szCs w:val="20"/>
      <w:lang w:val="fr-FR"/>
    </w:rPr>
  </w:style>
  <w:style w:type="character" w:styleId="FollowedHyperlink">
    <w:name w:val="FollowedHyperlink"/>
    <w:basedOn w:val="DefaultParagraphFont"/>
    <w:uiPriority w:val="99"/>
    <w:semiHidden/>
    <w:unhideWhenUsed/>
    <w:rsid w:val="00E41F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325635">
      <w:bodyDiv w:val="1"/>
      <w:marLeft w:val="0"/>
      <w:marRight w:val="0"/>
      <w:marTop w:val="0"/>
      <w:marBottom w:val="0"/>
      <w:divBdr>
        <w:top w:val="none" w:sz="0" w:space="0" w:color="auto"/>
        <w:left w:val="none" w:sz="0" w:space="0" w:color="auto"/>
        <w:bottom w:val="none" w:sz="0" w:space="0" w:color="auto"/>
        <w:right w:val="none" w:sz="0" w:space="0" w:color="auto"/>
      </w:divBdr>
      <w:divsChild>
        <w:div w:id="385644030">
          <w:marLeft w:val="0"/>
          <w:marRight w:val="0"/>
          <w:marTop w:val="0"/>
          <w:marBottom w:val="0"/>
          <w:divBdr>
            <w:top w:val="none" w:sz="0" w:space="0" w:color="auto"/>
            <w:left w:val="none" w:sz="0" w:space="0" w:color="auto"/>
            <w:bottom w:val="none" w:sz="0" w:space="0" w:color="auto"/>
            <w:right w:val="none" w:sz="0" w:space="0" w:color="auto"/>
          </w:divBdr>
          <w:divsChild>
            <w:div w:id="868953844">
              <w:marLeft w:val="0"/>
              <w:marRight w:val="0"/>
              <w:marTop w:val="0"/>
              <w:marBottom w:val="0"/>
              <w:divBdr>
                <w:top w:val="none" w:sz="0" w:space="0" w:color="auto"/>
                <w:left w:val="none" w:sz="0" w:space="0" w:color="auto"/>
                <w:bottom w:val="none" w:sz="0" w:space="0" w:color="auto"/>
                <w:right w:val="none" w:sz="0" w:space="0" w:color="auto"/>
              </w:divBdr>
              <w:divsChild>
                <w:div w:id="1182821572">
                  <w:marLeft w:val="0"/>
                  <w:marRight w:val="0"/>
                  <w:marTop w:val="0"/>
                  <w:marBottom w:val="0"/>
                  <w:divBdr>
                    <w:top w:val="none" w:sz="0" w:space="0" w:color="auto"/>
                    <w:left w:val="none" w:sz="0" w:space="0" w:color="auto"/>
                    <w:bottom w:val="none" w:sz="0" w:space="0" w:color="auto"/>
                    <w:right w:val="none" w:sz="0" w:space="0" w:color="auto"/>
                  </w:divBdr>
                  <w:divsChild>
                    <w:div w:id="1907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37660">
              <w:marLeft w:val="0"/>
              <w:marRight w:val="0"/>
              <w:marTop w:val="0"/>
              <w:marBottom w:val="0"/>
              <w:divBdr>
                <w:top w:val="none" w:sz="0" w:space="0" w:color="auto"/>
                <w:left w:val="none" w:sz="0" w:space="0" w:color="auto"/>
                <w:bottom w:val="none" w:sz="0" w:space="0" w:color="auto"/>
                <w:right w:val="none" w:sz="0" w:space="0" w:color="auto"/>
              </w:divBdr>
              <w:divsChild>
                <w:div w:id="16379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5952">
          <w:marLeft w:val="0"/>
          <w:marRight w:val="0"/>
          <w:marTop w:val="0"/>
          <w:marBottom w:val="0"/>
          <w:divBdr>
            <w:top w:val="none" w:sz="0" w:space="0" w:color="auto"/>
            <w:left w:val="none" w:sz="0" w:space="0" w:color="auto"/>
            <w:bottom w:val="none" w:sz="0" w:space="0" w:color="auto"/>
            <w:right w:val="none" w:sz="0" w:space="0" w:color="auto"/>
          </w:divBdr>
          <w:divsChild>
            <w:div w:id="421266147">
              <w:marLeft w:val="0"/>
              <w:marRight w:val="0"/>
              <w:marTop w:val="0"/>
              <w:marBottom w:val="0"/>
              <w:divBdr>
                <w:top w:val="none" w:sz="0" w:space="0" w:color="auto"/>
                <w:left w:val="none" w:sz="0" w:space="0" w:color="auto"/>
                <w:bottom w:val="none" w:sz="0" w:space="0" w:color="auto"/>
                <w:right w:val="none" w:sz="0" w:space="0" w:color="auto"/>
              </w:divBdr>
              <w:divsChild>
                <w:div w:id="1007903699">
                  <w:marLeft w:val="0"/>
                  <w:marRight w:val="0"/>
                  <w:marTop w:val="0"/>
                  <w:marBottom w:val="0"/>
                  <w:divBdr>
                    <w:top w:val="none" w:sz="0" w:space="0" w:color="auto"/>
                    <w:left w:val="none" w:sz="0" w:space="0" w:color="auto"/>
                    <w:bottom w:val="none" w:sz="0" w:space="0" w:color="auto"/>
                    <w:right w:val="none" w:sz="0" w:space="0" w:color="auto"/>
                  </w:divBdr>
                  <w:divsChild>
                    <w:div w:id="1034774920">
                      <w:marLeft w:val="0"/>
                      <w:marRight w:val="0"/>
                      <w:marTop w:val="0"/>
                      <w:marBottom w:val="0"/>
                      <w:divBdr>
                        <w:top w:val="none" w:sz="0" w:space="0" w:color="auto"/>
                        <w:left w:val="none" w:sz="0" w:space="0" w:color="auto"/>
                        <w:bottom w:val="none" w:sz="0" w:space="0" w:color="auto"/>
                        <w:right w:val="none" w:sz="0" w:space="0" w:color="auto"/>
                      </w:divBdr>
                    </w:div>
                  </w:divsChild>
                </w:div>
                <w:div w:id="1971473067">
                  <w:marLeft w:val="0"/>
                  <w:marRight w:val="0"/>
                  <w:marTop w:val="0"/>
                  <w:marBottom w:val="0"/>
                  <w:divBdr>
                    <w:top w:val="none" w:sz="0" w:space="0" w:color="auto"/>
                    <w:left w:val="none" w:sz="0" w:space="0" w:color="auto"/>
                    <w:bottom w:val="none" w:sz="0" w:space="0" w:color="auto"/>
                    <w:right w:val="none" w:sz="0" w:space="0" w:color="auto"/>
                  </w:divBdr>
                  <w:divsChild>
                    <w:div w:id="12623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7883">
              <w:marLeft w:val="0"/>
              <w:marRight w:val="0"/>
              <w:marTop w:val="0"/>
              <w:marBottom w:val="0"/>
              <w:divBdr>
                <w:top w:val="none" w:sz="0" w:space="0" w:color="auto"/>
                <w:left w:val="none" w:sz="0" w:space="0" w:color="auto"/>
                <w:bottom w:val="none" w:sz="0" w:space="0" w:color="auto"/>
                <w:right w:val="none" w:sz="0" w:space="0" w:color="auto"/>
              </w:divBdr>
              <w:divsChild>
                <w:div w:id="1455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075">
          <w:marLeft w:val="0"/>
          <w:marRight w:val="0"/>
          <w:marTop w:val="0"/>
          <w:marBottom w:val="0"/>
          <w:divBdr>
            <w:top w:val="none" w:sz="0" w:space="0" w:color="auto"/>
            <w:left w:val="none" w:sz="0" w:space="0" w:color="auto"/>
            <w:bottom w:val="none" w:sz="0" w:space="0" w:color="auto"/>
            <w:right w:val="none" w:sz="0" w:space="0" w:color="auto"/>
          </w:divBdr>
          <w:divsChild>
            <w:div w:id="1446269365">
              <w:marLeft w:val="0"/>
              <w:marRight w:val="0"/>
              <w:marTop w:val="0"/>
              <w:marBottom w:val="0"/>
              <w:divBdr>
                <w:top w:val="none" w:sz="0" w:space="0" w:color="auto"/>
                <w:left w:val="none" w:sz="0" w:space="0" w:color="auto"/>
                <w:bottom w:val="none" w:sz="0" w:space="0" w:color="auto"/>
                <w:right w:val="none" w:sz="0" w:space="0" w:color="auto"/>
              </w:divBdr>
              <w:divsChild>
                <w:div w:id="1755784532">
                  <w:marLeft w:val="0"/>
                  <w:marRight w:val="0"/>
                  <w:marTop w:val="0"/>
                  <w:marBottom w:val="0"/>
                  <w:divBdr>
                    <w:top w:val="none" w:sz="0" w:space="0" w:color="auto"/>
                    <w:left w:val="none" w:sz="0" w:space="0" w:color="auto"/>
                    <w:bottom w:val="none" w:sz="0" w:space="0" w:color="auto"/>
                    <w:right w:val="none" w:sz="0" w:space="0" w:color="auto"/>
                  </w:divBdr>
                  <w:divsChild>
                    <w:div w:id="1904411167">
                      <w:marLeft w:val="0"/>
                      <w:marRight w:val="0"/>
                      <w:marTop w:val="0"/>
                      <w:marBottom w:val="0"/>
                      <w:divBdr>
                        <w:top w:val="none" w:sz="0" w:space="0" w:color="auto"/>
                        <w:left w:val="none" w:sz="0" w:space="0" w:color="auto"/>
                        <w:bottom w:val="none" w:sz="0" w:space="0" w:color="auto"/>
                        <w:right w:val="none" w:sz="0" w:space="0" w:color="auto"/>
                      </w:divBdr>
                      <w:divsChild>
                        <w:div w:id="143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2613">
                  <w:marLeft w:val="0"/>
                  <w:marRight w:val="0"/>
                  <w:marTop w:val="0"/>
                  <w:marBottom w:val="0"/>
                  <w:divBdr>
                    <w:top w:val="none" w:sz="0" w:space="0" w:color="auto"/>
                    <w:left w:val="none" w:sz="0" w:space="0" w:color="auto"/>
                    <w:bottom w:val="none" w:sz="0" w:space="0" w:color="auto"/>
                    <w:right w:val="none" w:sz="0" w:space="0" w:color="auto"/>
                  </w:divBdr>
                  <w:divsChild>
                    <w:div w:id="6801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697">
              <w:marLeft w:val="0"/>
              <w:marRight w:val="0"/>
              <w:marTop w:val="0"/>
              <w:marBottom w:val="0"/>
              <w:divBdr>
                <w:top w:val="none" w:sz="0" w:space="0" w:color="auto"/>
                <w:left w:val="none" w:sz="0" w:space="0" w:color="auto"/>
                <w:bottom w:val="none" w:sz="0" w:space="0" w:color="auto"/>
                <w:right w:val="none" w:sz="0" w:space="0" w:color="auto"/>
              </w:divBdr>
              <w:divsChild>
                <w:div w:id="7041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0502">
          <w:marLeft w:val="0"/>
          <w:marRight w:val="0"/>
          <w:marTop w:val="0"/>
          <w:marBottom w:val="0"/>
          <w:divBdr>
            <w:top w:val="none" w:sz="0" w:space="0" w:color="auto"/>
            <w:left w:val="none" w:sz="0" w:space="0" w:color="auto"/>
            <w:bottom w:val="none" w:sz="0" w:space="0" w:color="auto"/>
            <w:right w:val="none" w:sz="0" w:space="0" w:color="auto"/>
          </w:divBdr>
          <w:divsChild>
            <w:div w:id="1655377653">
              <w:marLeft w:val="0"/>
              <w:marRight w:val="0"/>
              <w:marTop w:val="0"/>
              <w:marBottom w:val="0"/>
              <w:divBdr>
                <w:top w:val="none" w:sz="0" w:space="0" w:color="auto"/>
                <w:left w:val="none" w:sz="0" w:space="0" w:color="auto"/>
                <w:bottom w:val="none" w:sz="0" w:space="0" w:color="auto"/>
                <w:right w:val="none" w:sz="0" w:space="0" w:color="auto"/>
              </w:divBdr>
              <w:divsChild>
                <w:div w:id="1064986888">
                  <w:marLeft w:val="0"/>
                  <w:marRight w:val="0"/>
                  <w:marTop w:val="0"/>
                  <w:marBottom w:val="0"/>
                  <w:divBdr>
                    <w:top w:val="none" w:sz="0" w:space="0" w:color="auto"/>
                    <w:left w:val="none" w:sz="0" w:space="0" w:color="auto"/>
                    <w:bottom w:val="none" w:sz="0" w:space="0" w:color="auto"/>
                    <w:right w:val="none" w:sz="0" w:space="0" w:color="auto"/>
                  </w:divBdr>
                  <w:divsChild>
                    <w:div w:id="637800487">
                      <w:marLeft w:val="0"/>
                      <w:marRight w:val="0"/>
                      <w:marTop w:val="0"/>
                      <w:marBottom w:val="0"/>
                      <w:divBdr>
                        <w:top w:val="none" w:sz="0" w:space="0" w:color="auto"/>
                        <w:left w:val="none" w:sz="0" w:space="0" w:color="auto"/>
                        <w:bottom w:val="none" w:sz="0" w:space="0" w:color="auto"/>
                        <w:right w:val="none" w:sz="0" w:space="0" w:color="auto"/>
                      </w:divBdr>
                    </w:div>
                  </w:divsChild>
                </w:div>
                <w:div w:id="194394909">
                  <w:marLeft w:val="0"/>
                  <w:marRight w:val="0"/>
                  <w:marTop w:val="0"/>
                  <w:marBottom w:val="0"/>
                  <w:divBdr>
                    <w:top w:val="none" w:sz="0" w:space="0" w:color="auto"/>
                    <w:left w:val="none" w:sz="0" w:space="0" w:color="auto"/>
                    <w:bottom w:val="none" w:sz="0" w:space="0" w:color="auto"/>
                    <w:right w:val="none" w:sz="0" w:space="0" w:color="auto"/>
                  </w:divBdr>
                  <w:divsChild>
                    <w:div w:id="18848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1440">
              <w:marLeft w:val="0"/>
              <w:marRight w:val="0"/>
              <w:marTop w:val="0"/>
              <w:marBottom w:val="0"/>
              <w:divBdr>
                <w:top w:val="none" w:sz="0" w:space="0" w:color="auto"/>
                <w:left w:val="none" w:sz="0" w:space="0" w:color="auto"/>
                <w:bottom w:val="none" w:sz="0" w:space="0" w:color="auto"/>
                <w:right w:val="none" w:sz="0" w:space="0" w:color="auto"/>
              </w:divBdr>
              <w:divsChild>
                <w:div w:id="1274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9875">
          <w:marLeft w:val="0"/>
          <w:marRight w:val="0"/>
          <w:marTop w:val="0"/>
          <w:marBottom w:val="0"/>
          <w:divBdr>
            <w:top w:val="none" w:sz="0" w:space="0" w:color="auto"/>
            <w:left w:val="none" w:sz="0" w:space="0" w:color="auto"/>
            <w:bottom w:val="none" w:sz="0" w:space="0" w:color="auto"/>
            <w:right w:val="none" w:sz="0" w:space="0" w:color="auto"/>
          </w:divBdr>
          <w:divsChild>
            <w:div w:id="1697270069">
              <w:marLeft w:val="0"/>
              <w:marRight w:val="0"/>
              <w:marTop w:val="0"/>
              <w:marBottom w:val="0"/>
              <w:divBdr>
                <w:top w:val="none" w:sz="0" w:space="0" w:color="auto"/>
                <w:left w:val="none" w:sz="0" w:space="0" w:color="auto"/>
                <w:bottom w:val="none" w:sz="0" w:space="0" w:color="auto"/>
                <w:right w:val="none" w:sz="0" w:space="0" w:color="auto"/>
              </w:divBdr>
              <w:divsChild>
                <w:div w:id="1043289449">
                  <w:marLeft w:val="0"/>
                  <w:marRight w:val="0"/>
                  <w:marTop w:val="0"/>
                  <w:marBottom w:val="0"/>
                  <w:divBdr>
                    <w:top w:val="none" w:sz="0" w:space="0" w:color="auto"/>
                    <w:left w:val="none" w:sz="0" w:space="0" w:color="auto"/>
                    <w:bottom w:val="none" w:sz="0" w:space="0" w:color="auto"/>
                    <w:right w:val="none" w:sz="0" w:space="0" w:color="auto"/>
                  </w:divBdr>
                  <w:divsChild>
                    <w:div w:id="1061710747">
                      <w:marLeft w:val="0"/>
                      <w:marRight w:val="0"/>
                      <w:marTop w:val="0"/>
                      <w:marBottom w:val="0"/>
                      <w:divBdr>
                        <w:top w:val="none" w:sz="0" w:space="0" w:color="auto"/>
                        <w:left w:val="none" w:sz="0" w:space="0" w:color="auto"/>
                        <w:bottom w:val="none" w:sz="0" w:space="0" w:color="auto"/>
                        <w:right w:val="none" w:sz="0" w:space="0" w:color="auto"/>
                      </w:divBdr>
                      <w:divsChild>
                        <w:div w:id="20688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5319">
                  <w:marLeft w:val="0"/>
                  <w:marRight w:val="0"/>
                  <w:marTop w:val="0"/>
                  <w:marBottom w:val="0"/>
                  <w:divBdr>
                    <w:top w:val="none" w:sz="0" w:space="0" w:color="auto"/>
                    <w:left w:val="none" w:sz="0" w:space="0" w:color="auto"/>
                    <w:bottom w:val="none" w:sz="0" w:space="0" w:color="auto"/>
                    <w:right w:val="none" w:sz="0" w:space="0" w:color="auto"/>
                  </w:divBdr>
                  <w:divsChild>
                    <w:div w:id="863909100">
                      <w:marLeft w:val="0"/>
                      <w:marRight w:val="0"/>
                      <w:marTop w:val="0"/>
                      <w:marBottom w:val="0"/>
                      <w:divBdr>
                        <w:top w:val="none" w:sz="0" w:space="0" w:color="auto"/>
                        <w:left w:val="none" w:sz="0" w:space="0" w:color="auto"/>
                        <w:bottom w:val="none" w:sz="0" w:space="0" w:color="auto"/>
                        <w:right w:val="none" w:sz="0" w:space="0" w:color="auto"/>
                      </w:divBdr>
                    </w:div>
                  </w:divsChild>
                </w:div>
                <w:div w:id="1608926746">
                  <w:marLeft w:val="0"/>
                  <w:marRight w:val="0"/>
                  <w:marTop w:val="0"/>
                  <w:marBottom w:val="0"/>
                  <w:divBdr>
                    <w:top w:val="none" w:sz="0" w:space="0" w:color="auto"/>
                    <w:left w:val="none" w:sz="0" w:space="0" w:color="auto"/>
                    <w:bottom w:val="none" w:sz="0" w:space="0" w:color="auto"/>
                    <w:right w:val="none" w:sz="0" w:space="0" w:color="auto"/>
                  </w:divBdr>
                  <w:divsChild>
                    <w:div w:id="14278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9055">
              <w:marLeft w:val="0"/>
              <w:marRight w:val="0"/>
              <w:marTop w:val="0"/>
              <w:marBottom w:val="0"/>
              <w:divBdr>
                <w:top w:val="none" w:sz="0" w:space="0" w:color="auto"/>
                <w:left w:val="none" w:sz="0" w:space="0" w:color="auto"/>
                <w:bottom w:val="none" w:sz="0" w:space="0" w:color="auto"/>
                <w:right w:val="none" w:sz="0" w:space="0" w:color="auto"/>
              </w:divBdr>
              <w:divsChild>
                <w:div w:id="2232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3082">
          <w:marLeft w:val="0"/>
          <w:marRight w:val="0"/>
          <w:marTop w:val="0"/>
          <w:marBottom w:val="0"/>
          <w:divBdr>
            <w:top w:val="none" w:sz="0" w:space="0" w:color="auto"/>
            <w:left w:val="none" w:sz="0" w:space="0" w:color="auto"/>
            <w:bottom w:val="none" w:sz="0" w:space="0" w:color="auto"/>
            <w:right w:val="none" w:sz="0" w:space="0" w:color="auto"/>
          </w:divBdr>
          <w:divsChild>
            <w:div w:id="884869231">
              <w:marLeft w:val="0"/>
              <w:marRight w:val="0"/>
              <w:marTop w:val="0"/>
              <w:marBottom w:val="0"/>
              <w:divBdr>
                <w:top w:val="none" w:sz="0" w:space="0" w:color="auto"/>
                <w:left w:val="none" w:sz="0" w:space="0" w:color="auto"/>
                <w:bottom w:val="none" w:sz="0" w:space="0" w:color="auto"/>
                <w:right w:val="none" w:sz="0" w:space="0" w:color="auto"/>
              </w:divBdr>
              <w:divsChild>
                <w:div w:id="1784181164">
                  <w:marLeft w:val="0"/>
                  <w:marRight w:val="0"/>
                  <w:marTop w:val="0"/>
                  <w:marBottom w:val="0"/>
                  <w:divBdr>
                    <w:top w:val="none" w:sz="0" w:space="0" w:color="auto"/>
                    <w:left w:val="none" w:sz="0" w:space="0" w:color="auto"/>
                    <w:bottom w:val="none" w:sz="0" w:space="0" w:color="auto"/>
                    <w:right w:val="none" w:sz="0" w:space="0" w:color="auto"/>
                  </w:divBdr>
                  <w:divsChild>
                    <w:div w:id="1506675252">
                      <w:marLeft w:val="0"/>
                      <w:marRight w:val="0"/>
                      <w:marTop w:val="0"/>
                      <w:marBottom w:val="0"/>
                      <w:divBdr>
                        <w:top w:val="none" w:sz="0" w:space="0" w:color="auto"/>
                        <w:left w:val="none" w:sz="0" w:space="0" w:color="auto"/>
                        <w:bottom w:val="none" w:sz="0" w:space="0" w:color="auto"/>
                        <w:right w:val="none" w:sz="0" w:space="0" w:color="auto"/>
                      </w:divBdr>
                    </w:div>
                  </w:divsChild>
                </w:div>
                <w:div w:id="1869755026">
                  <w:marLeft w:val="0"/>
                  <w:marRight w:val="0"/>
                  <w:marTop w:val="0"/>
                  <w:marBottom w:val="0"/>
                  <w:divBdr>
                    <w:top w:val="none" w:sz="0" w:space="0" w:color="auto"/>
                    <w:left w:val="none" w:sz="0" w:space="0" w:color="auto"/>
                    <w:bottom w:val="none" w:sz="0" w:space="0" w:color="auto"/>
                    <w:right w:val="none" w:sz="0" w:space="0" w:color="auto"/>
                  </w:divBdr>
                  <w:divsChild>
                    <w:div w:id="160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9223">
              <w:marLeft w:val="0"/>
              <w:marRight w:val="0"/>
              <w:marTop w:val="0"/>
              <w:marBottom w:val="0"/>
              <w:divBdr>
                <w:top w:val="none" w:sz="0" w:space="0" w:color="auto"/>
                <w:left w:val="none" w:sz="0" w:space="0" w:color="auto"/>
                <w:bottom w:val="none" w:sz="0" w:space="0" w:color="auto"/>
                <w:right w:val="none" w:sz="0" w:space="0" w:color="auto"/>
              </w:divBdr>
              <w:divsChild>
                <w:div w:id="25278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1065">
          <w:marLeft w:val="0"/>
          <w:marRight w:val="0"/>
          <w:marTop w:val="0"/>
          <w:marBottom w:val="0"/>
          <w:divBdr>
            <w:top w:val="none" w:sz="0" w:space="0" w:color="auto"/>
            <w:left w:val="none" w:sz="0" w:space="0" w:color="auto"/>
            <w:bottom w:val="none" w:sz="0" w:space="0" w:color="auto"/>
            <w:right w:val="none" w:sz="0" w:space="0" w:color="auto"/>
          </w:divBdr>
          <w:divsChild>
            <w:div w:id="1433545773">
              <w:marLeft w:val="0"/>
              <w:marRight w:val="0"/>
              <w:marTop w:val="0"/>
              <w:marBottom w:val="0"/>
              <w:divBdr>
                <w:top w:val="none" w:sz="0" w:space="0" w:color="auto"/>
                <w:left w:val="none" w:sz="0" w:space="0" w:color="auto"/>
                <w:bottom w:val="none" w:sz="0" w:space="0" w:color="auto"/>
                <w:right w:val="none" w:sz="0" w:space="0" w:color="auto"/>
              </w:divBdr>
              <w:divsChild>
                <w:div w:id="395671342">
                  <w:marLeft w:val="0"/>
                  <w:marRight w:val="0"/>
                  <w:marTop w:val="0"/>
                  <w:marBottom w:val="0"/>
                  <w:divBdr>
                    <w:top w:val="none" w:sz="0" w:space="0" w:color="auto"/>
                    <w:left w:val="none" w:sz="0" w:space="0" w:color="auto"/>
                    <w:bottom w:val="none" w:sz="0" w:space="0" w:color="auto"/>
                    <w:right w:val="none" w:sz="0" w:space="0" w:color="auto"/>
                  </w:divBdr>
                  <w:divsChild>
                    <w:div w:id="15907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3115">
      <w:bodyDiv w:val="1"/>
      <w:marLeft w:val="0"/>
      <w:marRight w:val="0"/>
      <w:marTop w:val="0"/>
      <w:marBottom w:val="0"/>
      <w:divBdr>
        <w:top w:val="none" w:sz="0" w:space="0" w:color="auto"/>
        <w:left w:val="none" w:sz="0" w:space="0" w:color="auto"/>
        <w:bottom w:val="none" w:sz="0" w:space="0" w:color="auto"/>
        <w:right w:val="none" w:sz="0" w:space="0" w:color="auto"/>
      </w:divBdr>
      <w:divsChild>
        <w:div w:id="650641895">
          <w:marLeft w:val="0"/>
          <w:marRight w:val="0"/>
          <w:marTop w:val="0"/>
          <w:marBottom w:val="0"/>
          <w:divBdr>
            <w:top w:val="none" w:sz="0" w:space="0" w:color="auto"/>
            <w:left w:val="none" w:sz="0" w:space="0" w:color="auto"/>
            <w:bottom w:val="none" w:sz="0" w:space="0" w:color="auto"/>
            <w:right w:val="none" w:sz="0" w:space="0" w:color="auto"/>
          </w:divBdr>
          <w:divsChild>
            <w:div w:id="202451175">
              <w:marLeft w:val="0"/>
              <w:marRight w:val="0"/>
              <w:marTop w:val="0"/>
              <w:marBottom w:val="0"/>
              <w:divBdr>
                <w:top w:val="none" w:sz="0" w:space="0" w:color="auto"/>
                <w:left w:val="none" w:sz="0" w:space="0" w:color="auto"/>
                <w:bottom w:val="none" w:sz="0" w:space="0" w:color="auto"/>
                <w:right w:val="none" w:sz="0" w:space="0" w:color="auto"/>
              </w:divBdr>
              <w:divsChild>
                <w:div w:id="2064451068">
                  <w:marLeft w:val="0"/>
                  <w:marRight w:val="0"/>
                  <w:marTop w:val="0"/>
                  <w:marBottom w:val="0"/>
                  <w:divBdr>
                    <w:top w:val="none" w:sz="0" w:space="0" w:color="auto"/>
                    <w:left w:val="none" w:sz="0" w:space="0" w:color="auto"/>
                    <w:bottom w:val="none" w:sz="0" w:space="0" w:color="auto"/>
                    <w:right w:val="none" w:sz="0" w:space="0" w:color="auto"/>
                  </w:divBdr>
                  <w:divsChild>
                    <w:div w:id="19297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7200">
              <w:marLeft w:val="0"/>
              <w:marRight w:val="0"/>
              <w:marTop w:val="0"/>
              <w:marBottom w:val="0"/>
              <w:divBdr>
                <w:top w:val="none" w:sz="0" w:space="0" w:color="auto"/>
                <w:left w:val="none" w:sz="0" w:space="0" w:color="auto"/>
                <w:bottom w:val="none" w:sz="0" w:space="0" w:color="auto"/>
                <w:right w:val="none" w:sz="0" w:space="0" w:color="auto"/>
              </w:divBdr>
              <w:divsChild>
                <w:div w:id="11357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8761">
          <w:marLeft w:val="0"/>
          <w:marRight w:val="0"/>
          <w:marTop w:val="0"/>
          <w:marBottom w:val="0"/>
          <w:divBdr>
            <w:top w:val="none" w:sz="0" w:space="0" w:color="auto"/>
            <w:left w:val="none" w:sz="0" w:space="0" w:color="auto"/>
            <w:bottom w:val="none" w:sz="0" w:space="0" w:color="auto"/>
            <w:right w:val="none" w:sz="0" w:space="0" w:color="auto"/>
          </w:divBdr>
          <w:divsChild>
            <w:div w:id="906454562">
              <w:marLeft w:val="0"/>
              <w:marRight w:val="0"/>
              <w:marTop w:val="0"/>
              <w:marBottom w:val="0"/>
              <w:divBdr>
                <w:top w:val="none" w:sz="0" w:space="0" w:color="auto"/>
                <w:left w:val="none" w:sz="0" w:space="0" w:color="auto"/>
                <w:bottom w:val="none" w:sz="0" w:space="0" w:color="auto"/>
                <w:right w:val="none" w:sz="0" w:space="0" w:color="auto"/>
              </w:divBdr>
              <w:divsChild>
                <w:div w:id="1707683107">
                  <w:marLeft w:val="0"/>
                  <w:marRight w:val="0"/>
                  <w:marTop w:val="0"/>
                  <w:marBottom w:val="0"/>
                  <w:divBdr>
                    <w:top w:val="none" w:sz="0" w:space="0" w:color="auto"/>
                    <w:left w:val="none" w:sz="0" w:space="0" w:color="auto"/>
                    <w:bottom w:val="none" w:sz="0" w:space="0" w:color="auto"/>
                    <w:right w:val="none" w:sz="0" w:space="0" w:color="auto"/>
                  </w:divBdr>
                  <w:divsChild>
                    <w:div w:id="298416926">
                      <w:marLeft w:val="0"/>
                      <w:marRight w:val="0"/>
                      <w:marTop w:val="0"/>
                      <w:marBottom w:val="0"/>
                      <w:divBdr>
                        <w:top w:val="none" w:sz="0" w:space="0" w:color="auto"/>
                        <w:left w:val="none" w:sz="0" w:space="0" w:color="auto"/>
                        <w:bottom w:val="none" w:sz="0" w:space="0" w:color="auto"/>
                        <w:right w:val="none" w:sz="0" w:space="0" w:color="auto"/>
                      </w:divBdr>
                    </w:div>
                  </w:divsChild>
                </w:div>
                <w:div w:id="1231381769">
                  <w:marLeft w:val="0"/>
                  <w:marRight w:val="0"/>
                  <w:marTop w:val="0"/>
                  <w:marBottom w:val="0"/>
                  <w:divBdr>
                    <w:top w:val="none" w:sz="0" w:space="0" w:color="auto"/>
                    <w:left w:val="none" w:sz="0" w:space="0" w:color="auto"/>
                    <w:bottom w:val="none" w:sz="0" w:space="0" w:color="auto"/>
                    <w:right w:val="none" w:sz="0" w:space="0" w:color="auto"/>
                  </w:divBdr>
                  <w:divsChild>
                    <w:div w:id="9920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9858">
              <w:marLeft w:val="0"/>
              <w:marRight w:val="0"/>
              <w:marTop w:val="0"/>
              <w:marBottom w:val="0"/>
              <w:divBdr>
                <w:top w:val="none" w:sz="0" w:space="0" w:color="auto"/>
                <w:left w:val="none" w:sz="0" w:space="0" w:color="auto"/>
                <w:bottom w:val="none" w:sz="0" w:space="0" w:color="auto"/>
                <w:right w:val="none" w:sz="0" w:space="0" w:color="auto"/>
              </w:divBdr>
              <w:divsChild>
                <w:div w:id="12207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7142">
          <w:marLeft w:val="0"/>
          <w:marRight w:val="0"/>
          <w:marTop w:val="0"/>
          <w:marBottom w:val="0"/>
          <w:divBdr>
            <w:top w:val="none" w:sz="0" w:space="0" w:color="auto"/>
            <w:left w:val="none" w:sz="0" w:space="0" w:color="auto"/>
            <w:bottom w:val="none" w:sz="0" w:space="0" w:color="auto"/>
            <w:right w:val="none" w:sz="0" w:space="0" w:color="auto"/>
          </w:divBdr>
          <w:divsChild>
            <w:div w:id="509413287">
              <w:marLeft w:val="0"/>
              <w:marRight w:val="0"/>
              <w:marTop w:val="0"/>
              <w:marBottom w:val="0"/>
              <w:divBdr>
                <w:top w:val="none" w:sz="0" w:space="0" w:color="auto"/>
                <w:left w:val="none" w:sz="0" w:space="0" w:color="auto"/>
                <w:bottom w:val="none" w:sz="0" w:space="0" w:color="auto"/>
                <w:right w:val="none" w:sz="0" w:space="0" w:color="auto"/>
              </w:divBdr>
              <w:divsChild>
                <w:div w:id="662782229">
                  <w:marLeft w:val="0"/>
                  <w:marRight w:val="0"/>
                  <w:marTop w:val="0"/>
                  <w:marBottom w:val="0"/>
                  <w:divBdr>
                    <w:top w:val="none" w:sz="0" w:space="0" w:color="auto"/>
                    <w:left w:val="none" w:sz="0" w:space="0" w:color="auto"/>
                    <w:bottom w:val="none" w:sz="0" w:space="0" w:color="auto"/>
                    <w:right w:val="none" w:sz="0" w:space="0" w:color="auto"/>
                  </w:divBdr>
                  <w:divsChild>
                    <w:div w:id="1980765146">
                      <w:marLeft w:val="0"/>
                      <w:marRight w:val="0"/>
                      <w:marTop w:val="0"/>
                      <w:marBottom w:val="0"/>
                      <w:divBdr>
                        <w:top w:val="none" w:sz="0" w:space="0" w:color="auto"/>
                        <w:left w:val="none" w:sz="0" w:space="0" w:color="auto"/>
                        <w:bottom w:val="none" w:sz="0" w:space="0" w:color="auto"/>
                        <w:right w:val="none" w:sz="0" w:space="0" w:color="auto"/>
                      </w:divBdr>
                      <w:divsChild>
                        <w:div w:id="8264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5667">
                  <w:marLeft w:val="0"/>
                  <w:marRight w:val="0"/>
                  <w:marTop w:val="0"/>
                  <w:marBottom w:val="0"/>
                  <w:divBdr>
                    <w:top w:val="none" w:sz="0" w:space="0" w:color="auto"/>
                    <w:left w:val="none" w:sz="0" w:space="0" w:color="auto"/>
                    <w:bottom w:val="none" w:sz="0" w:space="0" w:color="auto"/>
                    <w:right w:val="none" w:sz="0" w:space="0" w:color="auto"/>
                  </w:divBdr>
                  <w:divsChild>
                    <w:div w:id="1480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648">
              <w:marLeft w:val="0"/>
              <w:marRight w:val="0"/>
              <w:marTop w:val="0"/>
              <w:marBottom w:val="0"/>
              <w:divBdr>
                <w:top w:val="none" w:sz="0" w:space="0" w:color="auto"/>
                <w:left w:val="none" w:sz="0" w:space="0" w:color="auto"/>
                <w:bottom w:val="none" w:sz="0" w:space="0" w:color="auto"/>
                <w:right w:val="none" w:sz="0" w:space="0" w:color="auto"/>
              </w:divBdr>
              <w:divsChild>
                <w:div w:id="5503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5847">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1897935363">
                  <w:marLeft w:val="0"/>
                  <w:marRight w:val="0"/>
                  <w:marTop w:val="0"/>
                  <w:marBottom w:val="0"/>
                  <w:divBdr>
                    <w:top w:val="none" w:sz="0" w:space="0" w:color="auto"/>
                    <w:left w:val="none" w:sz="0" w:space="0" w:color="auto"/>
                    <w:bottom w:val="none" w:sz="0" w:space="0" w:color="auto"/>
                    <w:right w:val="none" w:sz="0" w:space="0" w:color="auto"/>
                  </w:divBdr>
                  <w:divsChild>
                    <w:div w:id="710498930">
                      <w:marLeft w:val="0"/>
                      <w:marRight w:val="0"/>
                      <w:marTop w:val="0"/>
                      <w:marBottom w:val="0"/>
                      <w:divBdr>
                        <w:top w:val="none" w:sz="0" w:space="0" w:color="auto"/>
                        <w:left w:val="none" w:sz="0" w:space="0" w:color="auto"/>
                        <w:bottom w:val="none" w:sz="0" w:space="0" w:color="auto"/>
                        <w:right w:val="none" w:sz="0" w:space="0" w:color="auto"/>
                      </w:divBdr>
                    </w:div>
                  </w:divsChild>
                </w:div>
                <w:div w:id="2025783679">
                  <w:marLeft w:val="0"/>
                  <w:marRight w:val="0"/>
                  <w:marTop w:val="0"/>
                  <w:marBottom w:val="0"/>
                  <w:divBdr>
                    <w:top w:val="none" w:sz="0" w:space="0" w:color="auto"/>
                    <w:left w:val="none" w:sz="0" w:space="0" w:color="auto"/>
                    <w:bottom w:val="none" w:sz="0" w:space="0" w:color="auto"/>
                    <w:right w:val="none" w:sz="0" w:space="0" w:color="auto"/>
                  </w:divBdr>
                  <w:divsChild>
                    <w:div w:id="8761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3718">
              <w:marLeft w:val="0"/>
              <w:marRight w:val="0"/>
              <w:marTop w:val="0"/>
              <w:marBottom w:val="0"/>
              <w:divBdr>
                <w:top w:val="none" w:sz="0" w:space="0" w:color="auto"/>
                <w:left w:val="none" w:sz="0" w:space="0" w:color="auto"/>
                <w:bottom w:val="none" w:sz="0" w:space="0" w:color="auto"/>
                <w:right w:val="none" w:sz="0" w:space="0" w:color="auto"/>
              </w:divBdr>
              <w:divsChild>
                <w:div w:id="6432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763">
          <w:marLeft w:val="0"/>
          <w:marRight w:val="0"/>
          <w:marTop w:val="0"/>
          <w:marBottom w:val="0"/>
          <w:divBdr>
            <w:top w:val="none" w:sz="0" w:space="0" w:color="auto"/>
            <w:left w:val="none" w:sz="0" w:space="0" w:color="auto"/>
            <w:bottom w:val="none" w:sz="0" w:space="0" w:color="auto"/>
            <w:right w:val="none" w:sz="0" w:space="0" w:color="auto"/>
          </w:divBdr>
          <w:divsChild>
            <w:div w:id="235938677">
              <w:marLeft w:val="0"/>
              <w:marRight w:val="0"/>
              <w:marTop w:val="0"/>
              <w:marBottom w:val="0"/>
              <w:divBdr>
                <w:top w:val="none" w:sz="0" w:space="0" w:color="auto"/>
                <w:left w:val="none" w:sz="0" w:space="0" w:color="auto"/>
                <w:bottom w:val="none" w:sz="0" w:space="0" w:color="auto"/>
                <w:right w:val="none" w:sz="0" w:space="0" w:color="auto"/>
              </w:divBdr>
              <w:divsChild>
                <w:div w:id="1087337830">
                  <w:marLeft w:val="0"/>
                  <w:marRight w:val="0"/>
                  <w:marTop w:val="0"/>
                  <w:marBottom w:val="0"/>
                  <w:divBdr>
                    <w:top w:val="none" w:sz="0" w:space="0" w:color="auto"/>
                    <w:left w:val="none" w:sz="0" w:space="0" w:color="auto"/>
                    <w:bottom w:val="none" w:sz="0" w:space="0" w:color="auto"/>
                    <w:right w:val="none" w:sz="0" w:space="0" w:color="auto"/>
                  </w:divBdr>
                  <w:divsChild>
                    <w:div w:id="1035696305">
                      <w:marLeft w:val="0"/>
                      <w:marRight w:val="0"/>
                      <w:marTop w:val="0"/>
                      <w:marBottom w:val="0"/>
                      <w:divBdr>
                        <w:top w:val="none" w:sz="0" w:space="0" w:color="auto"/>
                        <w:left w:val="none" w:sz="0" w:space="0" w:color="auto"/>
                        <w:bottom w:val="none" w:sz="0" w:space="0" w:color="auto"/>
                        <w:right w:val="none" w:sz="0" w:space="0" w:color="auto"/>
                      </w:divBdr>
                      <w:divsChild>
                        <w:div w:id="7350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4010">
                  <w:marLeft w:val="0"/>
                  <w:marRight w:val="0"/>
                  <w:marTop w:val="0"/>
                  <w:marBottom w:val="0"/>
                  <w:divBdr>
                    <w:top w:val="none" w:sz="0" w:space="0" w:color="auto"/>
                    <w:left w:val="none" w:sz="0" w:space="0" w:color="auto"/>
                    <w:bottom w:val="none" w:sz="0" w:space="0" w:color="auto"/>
                    <w:right w:val="none" w:sz="0" w:space="0" w:color="auto"/>
                  </w:divBdr>
                  <w:divsChild>
                    <w:div w:id="1929145607">
                      <w:marLeft w:val="0"/>
                      <w:marRight w:val="0"/>
                      <w:marTop w:val="0"/>
                      <w:marBottom w:val="0"/>
                      <w:divBdr>
                        <w:top w:val="none" w:sz="0" w:space="0" w:color="auto"/>
                        <w:left w:val="none" w:sz="0" w:space="0" w:color="auto"/>
                        <w:bottom w:val="none" w:sz="0" w:space="0" w:color="auto"/>
                        <w:right w:val="none" w:sz="0" w:space="0" w:color="auto"/>
                      </w:divBdr>
                    </w:div>
                  </w:divsChild>
                </w:div>
                <w:div w:id="323583866">
                  <w:marLeft w:val="0"/>
                  <w:marRight w:val="0"/>
                  <w:marTop w:val="0"/>
                  <w:marBottom w:val="0"/>
                  <w:divBdr>
                    <w:top w:val="none" w:sz="0" w:space="0" w:color="auto"/>
                    <w:left w:val="none" w:sz="0" w:space="0" w:color="auto"/>
                    <w:bottom w:val="none" w:sz="0" w:space="0" w:color="auto"/>
                    <w:right w:val="none" w:sz="0" w:space="0" w:color="auto"/>
                  </w:divBdr>
                  <w:divsChild>
                    <w:div w:id="21053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5862">
              <w:marLeft w:val="0"/>
              <w:marRight w:val="0"/>
              <w:marTop w:val="0"/>
              <w:marBottom w:val="0"/>
              <w:divBdr>
                <w:top w:val="none" w:sz="0" w:space="0" w:color="auto"/>
                <w:left w:val="none" w:sz="0" w:space="0" w:color="auto"/>
                <w:bottom w:val="none" w:sz="0" w:space="0" w:color="auto"/>
                <w:right w:val="none" w:sz="0" w:space="0" w:color="auto"/>
              </w:divBdr>
              <w:divsChild>
                <w:div w:id="14783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8800">
          <w:marLeft w:val="0"/>
          <w:marRight w:val="0"/>
          <w:marTop w:val="0"/>
          <w:marBottom w:val="0"/>
          <w:divBdr>
            <w:top w:val="none" w:sz="0" w:space="0" w:color="auto"/>
            <w:left w:val="none" w:sz="0" w:space="0" w:color="auto"/>
            <w:bottom w:val="none" w:sz="0" w:space="0" w:color="auto"/>
            <w:right w:val="none" w:sz="0" w:space="0" w:color="auto"/>
          </w:divBdr>
          <w:divsChild>
            <w:div w:id="1762070923">
              <w:marLeft w:val="0"/>
              <w:marRight w:val="0"/>
              <w:marTop w:val="0"/>
              <w:marBottom w:val="0"/>
              <w:divBdr>
                <w:top w:val="none" w:sz="0" w:space="0" w:color="auto"/>
                <w:left w:val="none" w:sz="0" w:space="0" w:color="auto"/>
                <w:bottom w:val="none" w:sz="0" w:space="0" w:color="auto"/>
                <w:right w:val="none" w:sz="0" w:space="0" w:color="auto"/>
              </w:divBdr>
              <w:divsChild>
                <w:div w:id="522138008">
                  <w:marLeft w:val="0"/>
                  <w:marRight w:val="0"/>
                  <w:marTop w:val="0"/>
                  <w:marBottom w:val="0"/>
                  <w:divBdr>
                    <w:top w:val="none" w:sz="0" w:space="0" w:color="auto"/>
                    <w:left w:val="none" w:sz="0" w:space="0" w:color="auto"/>
                    <w:bottom w:val="none" w:sz="0" w:space="0" w:color="auto"/>
                    <w:right w:val="none" w:sz="0" w:space="0" w:color="auto"/>
                  </w:divBdr>
                  <w:divsChild>
                    <w:div w:id="2068722692">
                      <w:marLeft w:val="0"/>
                      <w:marRight w:val="0"/>
                      <w:marTop w:val="0"/>
                      <w:marBottom w:val="0"/>
                      <w:divBdr>
                        <w:top w:val="none" w:sz="0" w:space="0" w:color="auto"/>
                        <w:left w:val="none" w:sz="0" w:space="0" w:color="auto"/>
                        <w:bottom w:val="none" w:sz="0" w:space="0" w:color="auto"/>
                        <w:right w:val="none" w:sz="0" w:space="0" w:color="auto"/>
                      </w:divBdr>
                    </w:div>
                  </w:divsChild>
                </w:div>
                <w:div w:id="1590042492">
                  <w:marLeft w:val="0"/>
                  <w:marRight w:val="0"/>
                  <w:marTop w:val="0"/>
                  <w:marBottom w:val="0"/>
                  <w:divBdr>
                    <w:top w:val="none" w:sz="0" w:space="0" w:color="auto"/>
                    <w:left w:val="none" w:sz="0" w:space="0" w:color="auto"/>
                    <w:bottom w:val="none" w:sz="0" w:space="0" w:color="auto"/>
                    <w:right w:val="none" w:sz="0" w:space="0" w:color="auto"/>
                  </w:divBdr>
                  <w:divsChild>
                    <w:div w:id="5964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089">
              <w:marLeft w:val="0"/>
              <w:marRight w:val="0"/>
              <w:marTop w:val="0"/>
              <w:marBottom w:val="0"/>
              <w:divBdr>
                <w:top w:val="none" w:sz="0" w:space="0" w:color="auto"/>
                <w:left w:val="none" w:sz="0" w:space="0" w:color="auto"/>
                <w:bottom w:val="none" w:sz="0" w:space="0" w:color="auto"/>
                <w:right w:val="none" w:sz="0" w:space="0" w:color="auto"/>
              </w:divBdr>
              <w:divsChild>
                <w:div w:id="778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646">
          <w:marLeft w:val="0"/>
          <w:marRight w:val="0"/>
          <w:marTop w:val="0"/>
          <w:marBottom w:val="0"/>
          <w:divBdr>
            <w:top w:val="none" w:sz="0" w:space="0" w:color="auto"/>
            <w:left w:val="none" w:sz="0" w:space="0" w:color="auto"/>
            <w:bottom w:val="none" w:sz="0" w:space="0" w:color="auto"/>
            <w:right w:val="none" w:sz="0" w:space="0" w:color="auto"/>
          </w:divBdr>
          <w:divsChild>
            <w:div w:id="744566435">
              <w:marLeft w:val="0"/>
              <w:marRight w:val="0"/>
              <w:marTop w:val="0"/>
              <w:marBottom w:val="0"/>
              <w:divBdr>
                <w:top w:val="none" w:sz="0" w:space="0" w:color="auto"/>
                <w:left w:val="none" w:sz="0" w:space="0" w:color="auto"/>
                <w:bottom w:val="none" w:sz="0" w:space="0" w:color="auto"/>
                <w:right w:val="none" w:sz="0" w:space="0" w:color="auto"/>
              </w:divBdr>
              <w:divsChild>
                <w:div w:id="251159076">
                  <w:marLeft w:val="0"/>
                  <w:marRight w:val="0"/>
                  <w:marTop w:val="0"/>
                  <w:marBottom w:val="0"/>
                  <w:divBdr>
                    <w:top w:val="none" w:sz="0" w:space="0" w:color="auto"/>
                    <w:left w:val="none" w:sz="0" w:space="0" w:color="auto"/>
                    <w:bottom w:val="none" w:sz="0" w:space="0" w:color="auto"/>
                    <w:right w:val="none" w:sz="0" w:space="0" w:color="auto"/>
                  </w:divBdr>
                  <w:divsChild>
                    <w:div w:id="985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ciencedirect.com/science/article/pii/S0003497504008094"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nature.com/articles/669119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disha tiwari</dc:creator>
  <cp:keywords/>
  <dc:description/>
  <cp:lastModifiedBy>SDI 1089</cp:lastModifiedBy>
  <cp:revision>5</cp:revision>
  <dcterms:created xsi:type="dcterms:W3CDTF">2025-09-09T03:24:00Z</dcterms:created>
  <dcterms:modified xsi:type="dcterms:W3CDTF">2025-09-10T07:36:00Z</dcterms:modified>
</cp:coreProperties>
</file>