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4D1B1" w14:textId="2B5B92FA" w:rsidR="00C07907" w:rsidRPr="00585B43" w:rsidRDefault="00C07907">
      <w:pPr>
        <w:rPr>
          <w:rFonts w:ascii="Segoe UI" w:eastAsia="Times New Roman" w:hAnsi="Segoe UI" w:cs="Segoe UI"/>
          <w:color w:val="0D0D0D"/>
        </w:rPr>
      </w:pPr>
    </w:p>
    <w:p w14:paraId="7294AC95" w14:textId="77777777" w:rsidR="004D5865" w:rsidRPr="00585B43" w:rsidRDefault="004D5865">
      <w:pPr>
        <w:rPr>
          <w:rFonts w:ascii="Segoe UI" w:eastAsia="Times New Roman" w:hAnsi="Segoe UI" w:cs="Segoe UI"/>
          <w:color w:val="0D0D0D"/>
        </w:rPr>
      </w:pPr>
    </w:p>
    <w:p w14:paraId="3D4F0810" w14:textId="305FC456" w:rsidR="00C07907" w:rsidRPr="0021076D" w:rsidRDefault="00C07907" w:rsidP="0021076D">
      <w:pPr>
        <w:jc w:val="center"/>
        <w:rPr>
          <w:rFonts w:ascii="Segoe UI" w:eastAsia="Times New Roman" w:hAnsi="Segoe UI" w:cs="Segoe UI"/>
          <w:b/>
          <w:bCs/>
          <w:color w:val="0D0D0D"/>
          <w:sz w:val="28"/>
          <w:szCs w:val="28"/>
        </w:rPr>
      </w:pPr>
      <w:r w:rsidRPr="0021076D">
        <w:rPr>
          <w:rFonts w:ascii="Segoe UI" w:eastAsia="Times New Roman" w:hAnsi="Segoe UI" w:cs="Segoe UI"/>
          <w:b/>
          <w:bCs/>
          <w:color w:val="0D0D0D"/>
          <w:sz w:val="28"/>
          <w:szCs w:val="28"/>
          <w:highlight w:val="yellow"/>
        </w:rPr>
        <w:t>Cervical Cancer in Sub-Saharan Africa: A Narrative Review of Screening Strategies, HPV Vaccination, and Survival Outcomes</w:t>
      </w:r>
    </w:p>
    <w:p w14:paraId="741344E1" w14:textId="77777777" w:rsidR="00F538A4" w:rsidRPr="0021076D" w:rsidRDefault="00F538A4" w:rsidP="0021076D">
      <w:pPr>
        <w:jc w:val="center"/>
        <w:rPr>
          <w:rFonts w:ascii="Segoe UI" w:eastAsia="Times New Roman" w:hAnsi="Segoe UI" w:cs="Segoe UI"/>
          <w:b/>
          <w:bCs/>
          <w:color w:val="0D0D0D"/>
          <w:sz w:val="28"/>
          <w:szCs w:val="28"/>
        </w:rPr>
      </w:pPr>
    </w:p>
    <w:p w14:paraId="27C1C349" w14:textId="77777777"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Abstract</w:t>
      </w:r>
    </w:p>
    <w:p w14:paraId="4F6D7C92" w14:textId="77777777" w:rsidR="00196348" w:rsidRDefault="000165A6">
      <w:pPr>
        <w:pStyle w:val="NormalWeb"/>
        <w:spacing w:before="0" w:after="0"/>
        <w:rPr>
          <w:rFonts w:ascii="Segoe UI" w:hAnsi="Segoe UI" w:cs="Segoe UI"/>
          <w:color w:val="0D0D0D"/>
        </w:rPr>
      </w:pPr>
      <w:r w:rsidRPr="00585B43">
        <w:rPr>
          <w:rStyle w:val="Strong"/>
          <w:rFonts w:ascii="Segoe UI" w:hAnsi="Segoe UI" w:cs="Segoe UI"/>
          <w:color w:val="0D0D0D"/>
        </w:rPr>
        <w:t>Background:</w:t>
      </w:r>
      <w:r w:rsidRPr="00585B43">
        <w:rPr>
          <w:rFonts w:ascii="Segoe UI" w:hAnsi="Segoe UI" w:cs="Segoe UI"/>
          <w:color w:val="0D0D0D"/>
        </w:rPr>
        <w:br/>
        <w:t>Cervical cancer remains a leading cause of cancer-related morbidity and mortality among women in Sub-Saharan Africa (SSA). Limited access to preventive services, low awareness, and infrastructural challenges contribute to disproportionately high incidence and mortality rates compared to high-income regions. Effective screening strategies, widespread uptake of human papillomavirus (HPV) vaccination, and improved treatment pathways are critical to reducing disease burden.</w:t>
      </w:r>
    </w:p>
    <w:p w14:paraId="0D299A30" w14:textId="09480C8C" w:rsidR="008667A6" w:rsidRPr="00585B43" w:rsidRDefault="008667A6">
      <w:pPr>
        <w:pStyle w:val="NormalWeb"/>
        <w:spacing w:before="0" w:after="0"/>
        <w:rPr>
          <w:rFonts w:ascii="Segoe UI" w:hAnsi="Segoe UI" w:cs="Segoe UI"/>
          <w:color w:val="0D0D0D"/>
        </w:rPr>
      </w:pPr>
      <w:r w:rsidRPr="00FA2965">
        <w:rPr>
          <w:rFonts w:ascii="Segoe UI" w:hAnsi="Segoe UI" w:cs="Segoe UI"/>
          <w:b/>
          <w:bCs/>
          <w:color w:val="0D0D0D"/>
          <w:highlight w:val="yellow"/>
        </w:rPr>
        <w:t>Aim</w:t>
      </w:r>
      <w:r w:rsidRPr="00FA2965">
        <w:rPr>
          <w:rFonts w:ascii="Segoe UI" w:hAnsi="Segoe UI" w:cs="Segoe UI"/>
          <w:color w:val="0D0D0D"/>
          <w:highlight w:val="yellow"/>
        </w:rPr>
        <w:t xml:space="preserve">: </w:t>
      </w:r>
      <w:r w:rsidR="00FA2965" w:rsidRPr="00FA2965">
        <w:rPr>
          <w:rFonts w:ascii="Segoe UI" w:hAnsi="Segoe UI" w:cs="Segoe UI"/>
          <w:color w:val="0D0D0D"/>
          <w:highlight w:val="yellow"/>
        </w:rPr>
        <w:t>The present review seeks to provide a comprehensive analysis of cervical cancer in SSA with a specific focus on three key domains: screening strategies, HPV vaccination, and survival outcomes</w:t>
      </w:r>
    </w:p>
    <w:p w14:paraId="3650C318" w14:textId="6D105EC3"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Methods:</w:t>
      </w:r>
      <w:r w:rsidRPr="00585B43">
        <w:rPr>
          <w:rFonts w:ascii="Segoe UI" w:hAnsi="Segoe UI" w:cs="Segoe UI"/>
          <w:color w:val="0D0D0D"/>
        </w:rPr>
        <w:br/>
        <w:t xml:space="preserve">A narrative review of peer-reviewed literature published between </w:t>
      </w:r>
      <w:r w:rsidR="007404F6" w:rsidRPr="0021076D">
        <w:rPr>
          <w:rFonts w:ascii="Segoe UI" w:hAnsi="Segoe UI" w:cs="Segoe UI"/>
          <w:color w:val="0D0D0D"/>
          <w:highlight w:val="yellow"/>
        </w:rPr>
        <w:t xml:space="preserve">January </w:t>
      </w:r>
      <w:r w:rsidRPr="0021076D">
        <w:rPr>
          <w:rFonts w:ascii="Segoe UI" w:hAnsi="Segoe UI" w:cs="Segoe UI"/>
          <w:color w:val="0D0D0D"/>
          <w:highlight w:val="yellow"/>
        </w:rPr>
        <w:t xml:space="preserve">2010 </w:t>
      </w:r>
      <w:r w:rsidR="007404F6" w:rsidRPr="0021076D">
        <w:rPr>
          <w:rFonts w:ascii="Segoe UI" w:hAnsi="Segoe UI" w:cs="Segoe UI"/>
          <w:color w:val="0D0D0D"/>
          <w:highlight w:val="yellow"/>
        </w:rPr>
        <w:t xml:space="preserve">to June </w:t>
      </w:r>
      <w:r w:rsidRPr="0021076D">
        <w:rPr>
          <w:rFonts w:ascii="Segoe UI" w:hAnsi="Segoe UI" w:cs="Segoe UI"/>
          <w:color w:val="0D0D0D"/>
          <w:highlight w:val="yellow"/>
        </w:rPr>
        <w:t>2024</w:t>
      </w:r>
      <w:r w:rsidRPr="00585B43">
        <w:rPr>
          <w:rFonts w:ascii="Segoe UI" w:hAnsi="Segoe UI" w:cs="Segoe UI"/>
          <w:color w:val="0D0D0D"/>
        </w:rPr>
        <w:t xml:space="preserve"> was conducted using PubMed, Scopus, and Google Scholar. Keywords included “cervical cancer,” “screening,” “HPV vaccination,” “survival outcomes,” and “Sub-Saharan Africa.” </w:t>
      </w:r>
      <w:r w:rsidR="007404F6" w:rsidRPr="0021076D">
        <w:rPr>
          <w:rFonts w:ascii="Segoe UI" w:hAnsi="Segoe UI" w:cs="Segoe UI"/>
          <w:color w:val="0D0D0D"/>
          <w:highlight w:val="yellow"/>
        </w:rPr>
        <w:t>The initial database search yielded approximately 2,400 articles. After removing duplicates, titles and abstracts were screened for relevance, and 356 articles were selected for full-text review.</w:t>
      </w:r>
      <w:r w:rsidR="007404F6" w:rsidRPr="00585B43">
        <w:rPr>
          <w:rFonts w:ascii="Segoe UI" w:hAnsi="Segoe UI" w:cs="Segoe UI"/>
          <w:color w:val="0D0D0D"/>
        </w:rPr>
        <w:t xml:space="preserve"> </w:t>
      </w:r>
      <w:r w:rsidRPr="00585B43">
        <w:rPr>
          <w:rFonts w:ascii="Segoe UI" w:hAnsi="Segoe UI" w:cs="Segoe UI"/>
          <w:color w:val="0D0D0D"/>
        </w:rPr>
        <w:t xml:space="preserve">Studies evaluating screening modalities, HPV vaccination programs, and survival outcomes in SSA were included. Data were </w:t>
      </w:r>
      <w:proofErr w:type="spellStart"/>
      <w:r w:rsidR="00223818" w:rsidRPr="0021076D">
        <w:rPr>
          <w:rFonts w:ascii="Segoe UI" w:hAnsi="Segoe UI" w:cs="Segoe UI"/>
          <w:color w:val="0D0D0D"/>
          <w:highlight w:val="yellow"/>
        </w:rPr>
        <w:t>synthesised</w:t>
      </w:r>
      <w:proofErr w:type="spellEnd"/>
      <w:r w:rsidR="00223818" w:rsidRPr="0021076D">
        <w:rPr>
          <w:rFonts w:ascii="Segoe UI" w:hAnsi="Segoe UI" w:cs="Segoe UI"/>
          <w:color w:val="0D0D0D"/>
          <w:highlight w:val="yellow"/>
        </w:rPr>
        <w:t xml:space="preserve"> </w:t>
      </w:r>
      <w:r w:rsidRPr="0021076D">
        <w:rPr>
          <w:rFonts w:ascii="Segoe UI" w:hAnsi="Segoe UI" w:cs="Segoe UI"/>
          <w:color w:val="0D0D0D"/>
          <w:highlight w:val="yellow"/>
        </w:rPr>
        <w:t>to</w:t>
      </w:r>
      <w:r w:rsidRPr="00585B43">
        <w:rPr>
          <w:rFonts w:ascii="Segoe UI" w:hAnsi="Segoe UI" w:cs="Segoe UI"/>
          <w:color w:val="0D0D0D"/>
        </w:rPr>
        <w:t xml:space="preserve"> highlight regional disparities, progress, and persisting challenges.</w:t>
      </w:r>
    </w:p>
    <w:p w14:paraId="53594DFA" w14:textId="28104139"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Results:</w:t>
      </w:r>
      <w:r w:rsidRPr="00585B43">
        <w:rPr>
          <w:rFonts w:ascii="Segoe UI" w:hAnsi="Segoe UI" w:cs="Segoe UI"/>
          <w:color w:val="0D0D0D"/>
        </w:rPr>
        <w:br/>
        <w:t xml:space="preserve">Screening coverage in SSA remains below 20%, with visual inspection with acetic acid (VIA) being the most widely implemented due to its low cost and feasibility in resource-limited settings. Pap smears and HPV DNA testing are available but largely restricted to urban and </w:t>
      </w:r>
      <w:r w:rsidRPr="0021076D">
        <w:rPr>
          <w:rFonts w:ascii="Segoe UI" w:hAnsi="Segoe UI" w:cs="Segoe UI"/>
          <w:color w:val="0D0D0D"/>
          <w:highlight w:val="yellow"/>
        </w:rPr>
        <w:t xml:space="preserve">tertiary </w:t>
      </w:r>
      <w:proofErr w:type="spellStart"/>
      <w:r w:rsidR="00223818" w:rsidRPr="0021076D">
        <w:rPr>
          <w:rFonts w:ascii="Segoe UI" w:hAnsi="Segoe UI" w:cs="Segoe UI"/>
          <w:color w:val="0D0D0D"/>
          <w:highlight w:val="yellow"/>
        </w:rPr>
        <w:t>centres</w:t>
      </w:r>
      <w:proofErr w:type="spellEnd"/>
      <w:r w:rsidRPr="0021076D">
        <w:rPr>
          <w:rFonts w:ascii="Segoe UI" w:hAnsi="Segoe UI" w:cs="Segoe UI"/>
          <w:color w:val="0D0D0D"/>
          <w:highlight w:val="yellow"/>
        </w:rPr>
        <w:t>.</w:t>
      </w:r>
      <w:r w:rsidRPr="00585B43">
        <w:rPr>
          <w:rFonts w:ascii="Segoe UI" w:hAnsi="Segoe UI" w:cs="Segoe UI"/>
          <w:color w:val="0D0D0D"/>
        </w:rPr>
        <w:t xml:space="preserve"> Pilot HPV vaccination programs have been initiated in several countries, with Rwanda and Botswana achieving relatively high coverage rates, while many others lag due to financial and logistical barriers. Survival outcomes remain poor, </w:t>
      </w:r>
      <w:r w:rsidRPr="00585B43">
        <w:rPr>
          <w:rFonts w:ascii="Segoe UI" w:hAnsi="Segoe UI" w:cs="Segoe UI"/>
          <w:color w:val="0D0D0D"/>
        </w:rPr>
        <w:lastRenderedPageBreak/>
        <w:t>with five-year survival rates below 40% in most countries, largely attributable to late-stage presentation, limited access to radiotherapy, and fragmented follow-up systems.</w:t>
      </w:r>
    </w:p>
    <w:p w14:paraId="24115CFE" w14:textId="12A2FBDB" w:rsidR="00196348" w:rsidRPr="00585B43" w:rsidRDefault="00DD761E">
      <w:pPr>
        <w:pStyle w:val="NormalWeb"/>
        <w:spacing w:before="0" w:after="0"/>
        <w:rPr>
          <w:rFonts w:ascii="Segoe UI" w:hAnsi="Segoe UI" w:cs="Segoe UI"/>
          <w:color w:val="0D0D0D"/>
        </w:rPr>
      </w:pPr>
      <w:r w:rsidRPr="0021076D">
        <w:rPr>
          <w:rStyle w:val="Strong"/>
          <w:rFonts w:ascii="Segoe UI" w:hAnsi="Segoe UI" w:cs="Segoe UI"/>
          <w:color w:val="0D0D0D"/>
          <w:highlight w:val="yellow"/>
        </w:rPr>
        <w:t>Conclusion</w:t>
      </w:r>
      <w:r w:rsidR="000165A6" w:rsidRPr="00585B43">
        <w:rPr>
          <w:rStyle w:val="Strong"/>
          <w:rFonts w:ascii="Segoe UI" w:hAnsi="Segoe UI" w:cs="Segoe UI"/>
          <w:color w:val="0D0D0D"/>
        </w:rPr>
        <w:t>:</w:t>
      </w:r>
      <w:r w:rsidR="000165A6" w:rsidRPr="00585B43">
        <w:rPr>
          <w:rFonts w:ascii="Segoe UI" w:hAnsi="Segoe UI" w:cs="Segoe UI"/>
          <w:color w:val="0D0D0D"/>
        </w:rPr>
        <w:br/>
        <w:t xml:space="preserve">The review highlights significant gaps in cervical cancer prevention and control across SSA. While VIA offers a pragmatic approach, integration of HPV DNA testing and scale-up of HPV vaccination are essential for long-term disease reduction. Improving survival outcomes requires investment in treatment infrastructure, training of oncology personnel, and community-based education to promote early presentation. Multisectoral collaboration and sustained political commitment are key to achieving </w:t>
      </w:r>
      <w:r w:rsidR="00223818" w:rsidRPr="00585B43">
        <w:rPr>
          <w:rFonts w:ascii="Segoe UI" w:hAnsi="Segoe UI" w:cs="Segoe UI"/>
          <w:color w:val="0D0D0D"/>
        </w:rPr>
        <w:t xml:space="preserve">the </w:t>
      </w:r>
      <w:r w:rsidR="000165A6" w:rsidRPr="00585B43">
        <w:rPr>
          <w:rFonts w:ascii="Segoe UI" w:hAnsi="Segoe UI" w:cs="Segoe UI"/>
          <w:color w:val="0D0D0D"/>
        </w:rPr>
        <w:t>WHO’s 2030 elimination targets in the region.</w:t>
      </w:r>
    </w:p>
    <w:p w14:paraId="492948B3" w14:textId="77777777" w:rsidR="00196348" w:rsidRPr="00585B43" w:rsidRDefault="000165A6">
      <w:pPr>
        <w:spacing w:before="720" w:after="720"/>
        <w:rPr>
          <w:rFonts w:ascii="Segoe UI" w:eastAsia="Times New Roman" w:hAnsi="Segoe UI" w:cs="Segoe UI"/>
          <w:color w:val="0D0D0D"/>
        </w:rPr>
      </w:pPr>
      <w:r w:rsidRPr="00585B43">
        <w:rPr>
          <w:rFonts w:ascii="Segoe UI" w:eastAsia="Times New Roman" w:hAnsi="Segoe UI" w:cs="Segoe UI"/>
          <w:noProof/>
          <w:color w:val="0D0D0D"/>
        </w:rPr>
        <mc:AlternateContent>
          <mc:Choice Requires="wps">
            <w:drawing>
              <wp:inline distT="0" distB="0" distL="0" distR="0" wp14:anchorId="04029E68" wp14:editId="7383B506">
                <wp:extent cx="5943600" cy="635"/>
                <wp:effectExtent l="0" t="31750" r="0" b="36830"/>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26" filled="f" stroked="t" style="margin-left:0.0pt;margin-top:0.0pt;width:468.0pt;height:0.05pt;mso-wrap-distance-left:0.0pt;mso-wrap-distance-right:0.0pt;visibility:visible;">
                <w10:anchorlock/>
                <v:stroke joinstyle="miter"/>
                <v:fill rotate="true"/>
              </v:rect>
            </w:pict>
          </mc:Fallback>
        </mc:AlternateContent>
      </w:r>
    </w:p>
    <w:p w14:paraId="4FD6DF5B" w14:textId="11A4B35D" w:rsidR="00196348" w:rsidRPr="0021076D" w:rsidRDefault="00223818">
      <w:pPr>
        <w:pStyle w:val="NormalWeb"/>
        <w:spacing w:before="0" w:after="0"/>
        <w:rPr>
          <w:rFonts w:ascii="Segoe UI" w:hAnsi="Segoe UI" w:cs="Segoe UI"/>
          <w:b/>
          <w:i/>
          <w:iCs/>
          <w:color w:val="0D0D0D"/>
        </w:rPr>
      </w:pPr>
      <w:r w:rsidRPr="0021076D">
        <w:rPr>
          <w:rStyle w:val="Strong"/>
          <w:rFonts w:ascii="Segoe UI" w:hAnsi="Segoe UI" w:cs="Segoe UI"/>
          <w:color w:val="0D0D0D"/>
          <w:highlight w:val="yellow"/>
        </w:rPr>
        <w:t>K</w:t>
      </w:r>
      <w:r w:rsidR="000165A6" w:rsidRPr="0021076D">
        <w:rPr>
          <w:rStyle w:val="Strong"/>
          <w:rFonts w:ascii="Segoe UI" w:hAnsi="Segoe UI" w:cs="Segoe UI"/>
          <w:color w:val="0D0D0D"/>
          <w:highlight w:val="yellow"/>
        </w:rPr>
        <w:t xml:space="preserve">eywords: </w:t>
      </w:r>
      <w:r w:rsidR="000165A6" w:rsidRPr="0021076D">
        <w:rPr>
          <w:rStyle w:val="Strong"/>
          <w:rFonts w:ascii="Segoe UI" w:hAnsi="Segoe UI" w:cs="Segoe UI"/>
          <w:b w:val="0"/>
          <w:bCs w:val="0"/>
          <w:i/>
          <w:iCs/>
          <w:color w:val="0D0D0D"/>
          <w:highlight w:val="yellow"/>
        </w:rPr>
        <w:t>Cervical</w:t>
      </w:r>
      <w:r w:rsidR="000165A6" w:rsidRPr="0021076D">
        <w:rPr>
          <w:rStyle w:val="Strong"/>
          <w:rFonts w:ascii="Segoe UI" w:hAnsi="Segoe UI" w:cs="Segoe UI"/>
          <w:b w:val="0"/>
          <w:bCs w:val="0"/>
          <w:i/>
          <w:iCs/>
          <w:color w:val="0D0D0D"/>
        </w:rPr>
        <w:t xml:space="preserve"> cancer; Sub-Saharan Africa; Screening strategies; HPV vaccination; Survival outcomes</w:t>
      </w:r>
    </w:p>
    <w:p w14:paraId="01438838" w14:textId="77777777" w:rsidR="00196348" w:rsidRPr="00585B43" w:rsidRDefault="00196348">
      <w:pPr>
        <w:pStyle w:val="NormalWeb"/>
        <w:spacing w:before="0" w:after="0"/>
        <w:rPr>
          <w:rStyle w:val="Strong"/>
          <w:rFonts w:ascii="Segoe UI" w:hAnsi="Segoe UI" w:cs="Segoe UI"/>
          <w:color w:val="0D0D0D"/>
        </w:rPr>
      </w:pPr>
    </w:p>
    <w:p w14:paraId="16CD7DE0" w14:textId="77777777"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Introduction</w:t>
      </w:r>
    </w:p>
    <w:p w14:paraId="6462B053" w14:textId="31F13908"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Cervical cancer remains one of the most significant public health challenges globally, particularly in low- and middle-income countries, where the burden is disproportionately high. Among all cancers affecting women, cervical cancer is ranked as the fourth most common worldwide, with over 600,000 new cases and approximately 340,000 deaths recorded annually [1][2]. </w:t>
      </w:r>
      <w:r w:rsidR="001C2F6E" w:rsidRPr="0021076D">
        <w:rPr>
          <w:rFonts w:ascii="Segoe UI" w:hAnsi="Segoe UI" w:cs="Segoe UI"/>
          <w:color w:val="0D0D0D"/>
          <w:highlight w:val="yellow"/>
        </w:rPr>
        <w:t xml:space="preserve">By 2030, it is projected that cervical cancer will cause </w:t>
      </w:r>
      <w:r w:rsidR="001C2F6E" w:rsidRPr="001C2F6E">
        <w:rPr>
          <w:rFonts w:ascii="Segoe UI" w:hAnsi="Segoe UI" w:cs="Segoe UI"/>
          <w:color w:val="0D0D0D"/>
          <w:highlight w:val="yellow"/>
        </w:rPr>
        <w:t>around 474,000</w:t>
      </w:r>
      <w:r w:rsidR="001C2F6E" w:rsidRPr="0021076D">
        <w:rPr>
          <w:rFonts w:ascii="Segoe UI" w:hAnsi="Segoe UI" w:cs="Segoe UI"/>
          <w:color w:val="0D0D0D"/>
          <w:highlight w:val="yellow"/>
        </w:rPr>
        <w:t xml:space="preserve"> female deaths annually, with a significant 95% of these deaths occurring in poor and middle-income countries</w:t>
      </w:r>
      <w:r w:rsidR="001C2F6E">
        <w:rPr>
          <w:rFonts w:ascii="Segoe UI" w:hAnsi="Segoe UI" w:cs="Segoe UI"/>
          <w:color w:val="0D0D0D"/>
          <w:highlight w:val="yellow"/>
        </w:rPr>
        <w:t xml:space="preserve"> (</w:t>
      </w:r>
      <w:r w:rsidR="001C2F6E" w:rsidRPr="001C2F6E">
        <w:rPr>
          <w:rFonts w:ascii="Segoe UI" w:hAnsi="Segoe UI" w:cs="Segoe UI"/>
          <w:color w:val="0D0D0D"/>
          <w:highlight w:val="yellow"/>
        </w:rPr>
        <w:t>Musa</w:t>
      </w:r>
      <w:r w:rsidR="001A7FB2">
        <w:rPr>
          <w:rFonts w:ascii="Segoe UI" w:hAnsi="Segoe UI" w:cs="Segoe UI"/>
          <w:color w:val="0D0D0D"/>
          <w:highlight w:val="yellow"/>
        </w:rPr>
        <w:t xml:space="preserve"> </w:t>
      </w:r>
      <w:r w:rsidR="001C2F6E" w:rsidRPr="001C2F6E">
        <w:rPr>
          <w:rFonts w:ascii="Segoe UI" w:hAnsi="Segoe UI" w:cs="Segoe UI"/>
          <w:color w:val="0D0D0D"/>
          <w:highlight w:val="yellow"/>
        </w:rPr>
        <w:t xml:space="preserve">&amp; Boateng, </w:t>
      </w:r>
      <w:r w:rsidR="001C2F6E">
        <w:rPr>
          <w:rFonts w:ascii="Segoe UI" w:hAnsi="Segoe UI" w:cs="Segoe UI"/>
          <w:color w:val="0D0D0D"/>
          <w:highlight w:val="yellow"/>
        </w:rPr>
        <w:t>2024)</w:t>
      </w:r>
      <w:r w:rsidR="001C2F6E" w:rsidRPr="0021076D">
        <w:rPr>
          <w:rFonts w:ascii="Segoe UI" w:hAnsi="Segoe UI" w:cs="Segoe UI"/>
          <w:color w:val="0D0D0D"/>
          <w:highlight w:val="yellow"/>
        </w:rPr>
        <w:t>.</w:t>
      </w:r>
      <w:r w:rsidR="001C2F6E" w:rsidRPr="001C2F6E">
        <w:rPr>
          <w:rFonts w:ascii="Segoe UI" w:hAnsi="Segoe UI" w:cs="Segoe UI"/>
          <w:color w:val="0D0D0D"/>
        </w:rPr>
        <w:t xml:space="preserve"> </w:t>
      </w:r>
      <w:r w:rsidRPr="00585B43">
        <w:rPr>
          <w:rFonts w:ascii="Segoe UI" w:hAnsi="Segoe UI" w:cs="Segoe UI"/>
          <w:color w:val="0D0D0D"/>
        </w:rPr>
        <w:t xml:space="preserve">Alarmingly, nearly 90% of these deaths occur in low-resource settings, with Sub-Saharan Africa (SSA) accounting for some of the highest incidence and mortality rates [3][4]. In many parts of SSA, cervical cancer is the leading cause of cancer-related death among women, reflecting persistent disparities in access to preventive, diagnostic, and therapeutic services when compared to high-income regions [5][6]. The disease is largely preventable through effective screening strategies, timely treatment of precancerous lesions, and vaccination against human papillomavirus (HPV), which is responsible for more than 95% of cervical cancer cases globally [7][8]. </w:t>
      </w:r>
      <w:r w:rsidR="00051D27" w:rsidRPr="0021076D">
        <w:rPr>
          <w:rFonts w:ascii="Segoe UI" w:hAnsi="Segoe UI" w:cs="Segoe UI"/>
          <w:color w:val="0D0D0D"/>
          <w:highlight w:val="yellow"/>
        </w:rPr>
        <w:t xml:space="preserve">In 2020, WHO launched the global Cervical Cancer Elimination Initiative to accelerate the elimination of cervical cancer, aiming to reduce incidence below a threshold of 4 cases per </w:t>
      </w:r>
      <w:r w:rsidR="00051D27">
        <w:rPr>
          <w:rFonts w:ascii="Segoe UI" w:hAnsi="Segoe UI" w:cs="Segoe UI"/>
          <w:color w:val="0D0D0D"/>
          <w:highlight w:val="yellow"/>
        </w:rPr>
        <w:t>100,000</w:t>
      </w:r>
      <w:r w:rsidR="00051D27" w:rsidRPr="0021076D">
        <w:rPr>
          <w:rFonts w:ascii="Segoe UI" w:hAnsi="Segoe UI" w:cs="Segoe UI"/>
          <w:color w:val="0D0D0D"/>
          <w:highlight w:val="yellow"/>
        </w:rPr>
        <w:t xml:space="preserve"> women-</w:t>
      </w:r>
      <w:r w:rsidR="00051D27" w:rsidRPr="0021076D">
        <w:rPr>
          <w:rFonts w:ascii="Segoe UI" w:hAnsi="Segoe UI" w:cs="Segoe UI"/>
          <w:color w:val="0D0D0D"/>
          <w:highlight w:val="yellow"/>
        </w:rPr>
        <w:lastRenderedPageBreak/>
        <w:t>years in every country and thus narrow international disparities associated with this disease</w:t>
      </w:r>
      <w:r w:rsidR="00051D27">
        <w:rPr>
          <w:rFonts w:ascii="Segoe UI" w:hAnsi="Segoe UI" w:cs="Segoe UI"/>
          <w:color w:val="0D0D0D"/>
          <w:highlight w:val="yellow"/>
        </w:rPr>
        <w:t xml:space="preserve"> (Singh et al., 2023)</w:t>
      </w:r>
      <w:r w:rsidR="00051D27" w:rsidRPr="0021076D">
        <w:rPr>
          <w:rFonts w:ascii="Segoe UI" w:hAnsi="Segoe UI" w:cs="Segoe UI"/>
          <w:color w:val="0D0D0D"/>
          <w:highlight w:val="yellow"/>
        </w:rPr>
        <w:t>.</w:t>
      </w:r>
      <w:r w:rsidR="00051D27" w:rsidRPr="00051D27">
        <w:rPr>
          <w:rFonts w:ascii="Segoe UI" w:hAnsi="Segoe UI" w:cs="Segoe UI"/>
          <w:color w:val="0D0D0D"/>
        </w:rPr>
        <w:t> </w:t>
      </w:r>
      <w:r w:rsidRPr="00585B43">
        <w:rPr>
          <w:rFonts w:ascii="Segoe UI" w:hAnsi="Segoe UI" w:cs="Segoe UI"/>
          <w:color w:val="0D0D0D"/>
        </w:rPr>
        <w:t>However, despite the availability of these interventions, structural, socioeconomic, and health system barriers continue to undermine implementation across SSA [9][10].</w:t>
      </w:r>
    </w:p>
    <w:p w14:paraId="39133D1A" w14:textId="684DD3EC"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The high incidence of cervical cancer in SSA is closely linked to limited access to </w:t>
      </w:r>
      <w:proofErr w:type="spellStart"/>
      <w:r w:rsidR="00223818" w:rsidRPr="0021076D">
        <w:rPr>
          <w:rFonts w:ascii="Segoe UI" w:hAnsi="Segoe UI" w:cs="Segoe UI"/>
          <w:color w:val="0D0D0D"/>
          <w:highlight w:val="yellow"/>
        </w:rPr>
        <w:t>organised</w:t>
      </w:r>
      <w:proofErr w:type="spellEnd"/>
      <w:r w:rsidR="00223818" w:rsidRPr="0021076D">
        <w:rPr>
          <w:rFonts w:ascii="Segoe UI" w:hAnsi="Segoe UI" w:cs="Segoe UI"/>
          <w:color w:val="0D0D0D"/>
          <w:highlight w:val="yellow"/>
        </w:rPr>
        <w:t xml:space="preserve"> </w:t>
      </w:r>
      <w:r w:rsidRPr="00757578">
        <w:rPr>
          <w:rFonts w:ascii="Segoe UI" w:hAnsi="Segoe UI" w:cs="Segoe UI"/>
          <w:color w:val="0D0D0D"/>
        </w:rPr>
        <w:t>screening programs, poor health literacy, and constrained health financing [11]. In contrast</w:t>
      </w:r>
      <w:r w:rsidRPr="00585B43">
        <w:rPr>
          <w:rFonts w:ascii="Segoe UI" w:hAnsi="Segoe UI" w:cs="Segoe UI"/>
          <w:color w:val="0D0D0D"/>
        </w:rPr>
        <w:t xml:space="preserve"> to high-income countries, where routine cytology-based screening programs using Papanicolaou (Pap) smears and, more recently, HPV DNA testing have led to dramatic reductions in incidence and mortality, SSA has not achieved similar progress [12][13]. Screening coverage remains extremely low in many SSA countries, often below 20%, and where services exist, they are typically limited to urban </w:t>
      </w:r>
      <w:proofErr w:type="spellStart"/>
      <w:r w:rsidR="004825F6" w:rsidRPr="0021076D">
        <w:rPr>
          <w:rFonts w:ascii="Segoe UI" w:hAnsi="Segoe UI" w:cs="Segoe UI"/>
          <w:color w:val="0D0D0D"/>
          <w:highlight w:val="yellow"/>
        </w:rPr>
        <w:t>centres</w:t>
      </w:r>
      <w:proofErr w:type="spellEnd"/>
      <w:r w:rsidR="004825F6" w:rsidRPr="0021076D">
        <w:rPr>
          <w:rFonts w:ascii="Segoe UI" w:hAnsi="Segoe UI" w:cs="Segoe UI"/>
          <w:color w:val="0D0D0D"/>
          <w:highlight w:val="yellow"/>
        </w:rPr>
        <w:t xml:space="preserve"> </w:t>
      </w:r>
      <w:r w:rsidRPr="0021076D">
        <w:rPr>
          <w:rFonts w:ascii="Segoe UI" w:hAnsi="Segoe UI" w:cs="Segoe UI"/>
          <w:color w:val="0D0D0D"/>
          <w:highlight w:val="yellow"/>
        </w:rPr>
        <w:t>and</w:t>
      </w:r>
      <w:r w:rsidRPr="00585B43">
        <w:rPr>
          <w:rFonts w:ascii="Segoe UI" w:hAnsi="Segoe UI" w:cs="Segoe UI"/>
          <w:color w:val="0D0D0D"/>
        </w:rPr>
        <w:t xml:space="preserve"> tertiary hospitals, leaving vast rural populations without access [14][15]. Consequently, the majority of women are diagnosed at advanced stages of disease, where curative treatment is less likely to succeed and survival outcomes are poor [16][17].</w:t>
      </w:r>
    </w:p>
    <w:p w14:paraId="321BE19E" w14:textId="7C2449BC" w:rsidR="00196348" w:rsidRPr="00585B43" w:rsidRDefault="00BE3A67">
      <w:pPr>
        <w:pStyle w:val="NormalWeb"/>
        <w:rPr>
          <w:rFonts w:ascii="Segoe UI" w:hAnsi="Segoe UI" w:cs="Segoe UI"/>
          <w:color w:val="0D0D0D"/>
        </w:rPr>
      </w:pPr>
      <w:r w:rsidRPr="0021076D">
        <w:rPr>
          <w:rFonts w:ascii="Segoe UI" w:hAnsi="Segoe UI" w:cs="Segoe UI"/>
          <w:color w:val="0D0D0D"/>
          <w:highlight w:val="yellow"/>
        </w:rPr>
        <w:t xml:space="preserve">The Asian National Cancer </w:t>
      </w:r>
      <w:proofErr w:type="spellStart"/>
      <w:r w:rsidRPr="0021076D">
        <w:rPr>
          <w:rFonts w:ascii="Segoe UI" w:hAnsi="Segoe UI" w:cs="Segoe UI"/>
          <w:color w:val="0D0D0D"/>
          <w:highlight w:val="yellow"/>
        </w:rPr>
        <w:t>Centres</w:t>
      </w:r>
      <w:proofErr w:type="spellEnd"/>
      <w:r w:rsidRPr="0021076D">
        <w:rPr>
          <w:rFonts w:ascii="Segoe UI" w:hAnsi="Segoe UI" w:cs="Segoe UI"/>
          <w:color w:val="0D0D0D"/>
          <w:highlight w:val="yellow"/>
        </w:rPr>
        <w:t xml:space="preserve"> Alliance (ANCCA) was established in 2005 by several Asian national cancer </w:t>
      </w:r>
      <w:proofErr w:type="spellStart"/>
      <w:r w:rsidRPr="0021076D">
        <w:rPr>
          <w:rFonts w:ascii="Segoe UI" w:hAnsi="Segoe UI" w:cs="Segoe UI"/>
          <w:color w:val="0D0D0D"/>
          <w:highlight w:val="yellow"/>
        </w:rPr>
        <w:t>centres</w:t>
      </w:r>
      <w:proofErr w:type="spellEnd"/>
      <w:r w:rsidRPr="0021076D">
        <w:rPr>
          <w:rFonts w:ascii="Segoe UI" w:hAnsi="Segoe UI" w:cs="Segoe UI"/>
          <w:color w:val="0D0D0D"/>
          <w:highlight w:val="yellow"/>
        </w:rPr>
        <w:t xml:space="preserve"> from the Western Pacific and South Asia regions, to collaborate on cancer prevention, control and research (</w:t>
      </w:r>
      <w:r w:rsidR="000F3A3C">
        <w:rPr>
          <w:rFonts w:ascii="Segoe UI" w:hAnsi="Segoe UI" w:cs="Segoe UI"/>
          <w:color w:val="0D0D0D"/>
          <w:highlight w:val="yellow"/>
        </w:rPr>
        <w:t>Ong et al., 2023</w:t>
      </w:r>
      <w:r w:rsidRPr="0021076D">
        <w:rPr>
          <w:rFonts w:ascii="Segoe UI" w:hAnsi="Segoe UI" w:cs="Segoe UI"/>
          <w:color w:val="0D0D0D"/>
          <w:highlight w:val="yellow"/>
        </w:rPr>
        <w:t>).</w:t>
      </w:r>
      <w:r w:rsidRPr="00BE3A67">
        <w:rPr>
          <w:rFonts w:ascii="Segoe UI" w:hAnsi="Segoe UI" w:cs="Segoe UI"/>
          <w:color w:val="0D0D0D"/>
        </w:rPr>
        <w:t> </w:t>
      </w:r>
      <w:r w:rsidR="000165A6" w:rsidRPr="00585B43">
        <w:rPr>
          <w:rFonts w:ascii="Segoe UI" w:hAnsi="Segoe UI" w:cs="Segoe UI"/>
          <w:color w:val="0D0D0D"/>
        </w:rPr>
        <w:t>HPV vaccination, a cornerstone of primary prevention, has demonstrated remarkable efficacy in preventing infection with high-risk HPV types, particularly HPV 16 and 18, which together account for approximately 70% of cervical cancers [18]. High-income countries that introduced HPV vaccination programs over a decade ago are now witnessing marked declines in HPV infection prevalence, precancerous lesions, and cervical cancer incidence among vaccinated cohorts [19][20]. In SSA, however, HPV vaccination rollout has been hindered by challenges such as high vaccine costs, inadequate cold chain infrastructure, insufficient public awareness, and competing health priorities [21][22]. While countries like Rwanda and Botswana have reported relatively successful national vaccination programs with high coverage rates, many others in the region have yet to achieve meaningful implementation [23][24]. The inequities in access to HPV vaccination underscore broader systemic weaknesses and highlight the urgent need for innovative financing mechanisms and global partnerships to improve availability and uptake [25][26].</w:t>
      </w:r>
    </w:p>
    <w:p w14:paraId="72AB35B3" w14:textId="0CC7F5F4"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Another critical determinant of cervical cancer outcomes in SSA is the profound gap in treatment infrastructure. Even when women are diagnosed, the scarcity of radiotherapy units, chemotherapy drugs, surgical capacity, and trained oncology specialists limits the possibility of effective management [27][28]. For example, several SSA countries have only one or two functional </w:t>
      </w:r>
      <w:r w:rsidRPr="0021076D">
        <w:rPr>
          <w:rFonts w:ascii="Segoe UI" w:hAnsi="Segoe UI" w:cs="Segoe UI"/>
          <w:color w:val="0D0D0D"/>
          <w:highlight w:val="yellow"/>
        </w:rPr>
        <w:t xml:space="preserve">radiotherapy </w:t>
      </w:r>
      <w:proofErr w:type="spellStart"/>
      <w:r w:rsidR="004825F6" w:rsidRPr="0021076D">
        <w:rPr>
          <w:rFonts w:ascii="Segoe UI" w:hAnsi="Segoe UI" w:cs="Segoe UI"/>
          <w:color w:val="0D0D0D"/>
          <w:highlight w:val="yellow"/>
        </w:rPr>
        <w:t>centres</w:t>
      </w:r>
      <w:proofErr w:type="spellEnd"/>
      <w:r w:rsidRPr="00585B43">
        <w:rPr>
          <w:rFonts w:ascii="Segoe UI" w:hAnsi="Segoe UI" w:cs="Segoe UI"/>
          <w:color w:val="0D0D0D"/>
        </w:rPr>
        <w:t xml:space="preserve">, often concentrated in the capital cities, </w:t>
      </w:r>
      <w:r w:rsidRPr="00585B43">
        <w:rPr>
          <w:rFonts w:ascii="Segoe UI" w:hAnsi="Segoe UI" w:cs="Segoe UI"/>
          <w:color w:val="0D0D0D"/>
        </w:rPr>
        <w:lastRenderedPageBreak/>
        <w:t>leading to long waiting times and significant delays in treatment initiation [29]. The impact of these systemic shortcomings is reflected in survival statistics: five-year survival rates in SSA often fall below 40%, compared to over 60% in many high-income settings [30].</w:t>
      </w:r>
    </w:p>
    <w:p w14:paraId="2D3802EC" w14:textId="77777777" w:rsidR="00196348" w:rsidRPr="00585B43" w:rsidRDefault="000165A6">
      <w:pPr>
        <w:pStyle w:val="NormalWeb"/>
        <w:rPr>
          <w:rFonts w:ascii="Segoe UI" w:hAnsi="Segoe UI" w:cs="Segoe UI"/>
          <w:color w:val="0D0D0D"/>
        </w:rPr>
      </w:pPr>
      <w:r w:rsidRPr="00585B43">
        <w:rPr>
          <w:rFonts w:ascii="Segoe UI" w:hAnsi="Segoe UI" w:cs="Segoe UI"/>
          <w:color w:val="0D0D0D"/>
        </w:rPr>
        <w:t>Despite these challenges, there is growing recognition of the need to strengthen cervical cancer prevention and control in SSA as part of broader efforts to reduce the global burden of noncommunicable diseases. The World Health Organization (WHO) launched its Global Strategy to Accelerate the Elimination of Cervical Cancer in 2020, setting ambitious 2030 targets of 90% of girls fully vaccinated with the HPV vaccine by age 15, 70% of women screened at least twice in their lifetime with a high-performance test, and 90% of women with cervical cancer receiving appropriate treatment [7]. For SSA, achieving these targets requires not only scaling up existing interventions but also addressing the unique sociocultural, economic, and infrastructural barriers that impede progress [8][9]. Community-based education campaigns, integration of cervical cancer services into existing maternal and child health platforms, and leveraging telemedicine for follow-up are some of the innovative approaches being explored [10].</w:t>
      </w:r>
    </w:p>
    <w:p w14:paraId="58D4EAFB" w14:textId="6E3356B9"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The present review seeks to provide a comprehensive analysis of cervical cancer in SSA with a specific focus on three key domains: screening strategies, HPV vaccination, and survival outcomes. By </w:t>
      </w:r>
      <w:proofErr w:type="spellStart"/>
      <w:r w:rsidR="004825F6" w:rsidRPr="0021076D">
        <w:rPr>
          <w:rFonts w:ascii="Segoe UI" w:hAnsi="Segoe UI" w:cs="Segoe UI"/>
          <w:color w:val="0D0D0D"/>
          <w:highlight w:val="yellow"/>
        </w:rPr>
        <w:t>synthesising</w:t>
      </w:r>
      <w:proofErr w:type="spellEnd"/>
      <w:r w:rsidR="004825F6" w:rsidRPr="0021076D">
        <w:rPr>
          <w:rFonts w:ascii="Segoe UI" w:hAnsi="Segoe UI" w:cs="Segoe UI"/>
          <w:color w:val="0D0D0D"/>
          <w:highlight w:val="yellow"/>
        </w:rPr>
        <w:t xml:space="preserve"> </w:t>
      </w:r>
      <w:r w:rsidRPr="0021076D">
        <w:rPr>
          <w:rFonts w:ascii="Segoe UI" w:hAnsi="Segoe UI" w:cs="Segoe UI"/>
          <w:color w:val="0D0D0D"/>
          <w:highlight w:val="yellow"/>
        </w:rPr>
        <w:t>existing</w:t>
      </w:r>
      <w:r w:rsidRPr="00585B43">
        <w:rPr>
          <w:rFonts w:ascii="Segoe UI" w:hAnsi="Segoe UI" w:cs="Segoe UI"/>
          <w:color w:val="0D0D0D"/>
        </w:rPr>
        <w:t xml:space="preserve"> evidence, this review highlights the current state of interventions, identifies gaps in implementation, and discusses opportunities for improving prevention and treatment across the region. A better understanding of these dynamics is critical to informing policy decisions, guiding resource allocation, and ultimately reducing the disproportionate burden of cervical cancer borne by women in SSA.</w:t>
      </w:r>
    </w:p>
    <w:p w14:paraId="7B477174" w14:textId="77777777" w:rsidR="00196348" w:rsidRPr="00585B43" w:rsidRDefault="000165A6">
      <w:pPr>
        <w:spacing w:before="720" w:after="720"/>
        <w:rPr>
          <w:rFonts w:ascii="Segoe UI" w:eastAsia="Times New Roman" w:hAnsi="Segoe UI" w:cs="Segoe UI"/>
          <w:color w:val="0D0D0D"/>
        </w:rPr>
      </w:pPr>
      <w:r w:rsidRPr="00585B43">
        <w:rPr>
          <w:rFonts w:ascii="Segoe UI" w:eastAsia="Times New Roman" w:hAnsi="Segoe UI" w:cs="Segoe UI"/>
          <w:noProof/>
          <w:color w:val="0D0D0D"/>
        </w:rPr>
        <mc:AlternateContent>
          <mc:Choice Requires="wps">
            <w:drawing>
              <wp:inline distT="0" distB="0" distL="0" distR="0" wp14:anchorId="1EC49EB1" wp14:editId="7808BB59">
                <wp:extent cx="5943600" cy="635"/>
                <wp:effectExtent l="0" t="31750" r="0" b="36830"/>
                <wp:docPr id="10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28" filled="f" stroked="t" style="margin-left:0.0pt;margin-top:0.0pt;width:468.0pt;height:0.05pt;mso-wrap-distance-left:0.0pt;mso-wrap-distance-right:0.0pt;visibility:visible;">
                <w10:anchorlock/>
                <v:stroke joinstyle="miter"/>
                <v:fill rotate="true"/>
              </v:rect>
            </w:pict>
          </mc:Fallback>
        </mc:AlternateContent>
      </w:r>
    </w:p>
    <w:p w14:paraId="7ED859E9" w14:textId="77777777"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Methods</w:t>
      </w:r>
    </w:p>
    <w:p w14:paraId="4CFE39B4" w14:textId="18222BD0" w:rsidR="00196348" w:rsidRPr="00585B43" w:rsidRDefault="000165A6">
      <w:pPr>
        <w:pStyle w:val="NormalWeb"/>
        <w:rPr>
          <w:rFonts w:ascii="Segoe UI" w:hAnsi="Segoe UI" w:cs="Segoe UI"/>
          <w:color w:val="0D0D0D"/>
        </w:rPr>
      </w:pPr>
      <w:r w:rsidRPr="00585B43">
        <w:rPr>
          <w:rFonts w:ascii="Segoe UI" w:hAnsi="Segoe UI" w:cs="Segoe UI"/>
          <w:color w:val="0D0D0D"/>
        </w:rPr>
        <w:t>This review was conducted as a narrative synthesis of the existing literature on cervical cancer in Sub-Saharan Africa, with particular emphasis on screening strategies, HPV vaccination, and survival outcomes. A systematic search of electronic databases</w:t>
      </w:r>
      <w:r w:rsidR="004825F6" w:rsidRPr="00585B43">
        <w:rPr>
          <w:rFonts w:ascii="Segoe UI" w:hAnsi="Segoe UI" w:cs="Segoe UI"/>
          <w:color w:val="0D0D0D"/>
        </w:rPr>
        <w:t>,</w:t>
      </w:r>
      <w:r w:rsidRPr="00585B43">
        <w:rPr>
          <w:rFonts w:ascii="Segoe UI" w:hAnsi="Segoe UI" w:cs="Segoe UI"/>
          <w:color w:val="0D0D0D"/>
        </w:rPr>
        <w:t xml:space="preserve"> including PubMed, Scopus, Web of Science, and Google Scholar</w:t>
      </w:r>
      <w:r w:rsidR="004825F6" w:rsidRPr="00585B43">
        <w:rPr>
          <w:rFonts w:ascii="Segoe UI" w:hAnsi="Segoe UI" w:cs="Segoe UI"/>
          <w:color w:val="0D0D0D"/>
        </w:rPr>
        <w:t>,</w:t>
      </w:r>
      <w:r w:rsidRPr="00585B43">
        <w:rPr>
          <w:rFonts w:ascii="Segoe UI" w:hAnsi="Segoe UI" w:cs="Segoe UI"/>
          <w:color w:val="0D0D0D"/>
        </w:rPr>
        <w:t xml:space="preserve"> was performed to identify relevant studies published between January 2010 and June 2024. The search strategy combined both Medical Subject Headings (</w:t>
      </w:r>
      <w:proofErr w:type="spellStart"/>
      <w:r w:rsidRPr="00585B43">
        <w:rPr>
          <w:rFonts w:ascii="Segoe UI" w:hAnsi="Segoe UI" w:cs="Segoe UI"/>
          <w:color w:val="0D0D0D"/>
        </w:rPr>
        <w:t>MeSH</w:t>
      </w:r>
      <w:proofErr w:type="spellEnd"/>
      <w:r w:rsidRPr="00585B43">
        <w:rPr>
          <w:rFonts w:ascii="Segoe UI" w:hAnsi="Segoe UI" w:cs="Segoe UI"/>
          <w:color w:val="0D0D0D"/>
        </w:rPr>
        <w:t xml:space="preserve">) and free-text terms such as “cervical cancer,” “Sub-Saharan Africa,” “screening,” “HPV vaccination,” “survival </w:t>
      </w:r>
      <w:r w:rsidRPr="00585B43">
        <w:rPr>
          <w:rFonts w:ascii="Segoe UI" w:hAnsi="Segoe UI" w:cs="Segoe UI"/>
          <w:color w:val="0D0D0D"/>
        </w:rPr>
        <w:lastRenderedPageBreak/>
        <w:t>outcomes,” “Pap smear,” “HPV DNA testing,” and “visual inspection with acetic acid.” Only articles published in English were considered. In addition to peer-reviewed journal articles, relevant grey literature</w:t>
      </w:r>
      <w:r w:rsidR="004825F6" w:rsidRPr="00585B43">
        <w:rPr>
          <w:rFonts w:ascii="Segoe UI" w:hAnsi="Segoe UI" w:cs="Segoe UI"/>
          <w:color w:val="0D0D0D"/>
        </w:rPr>
        <w:t>,</w:t>
      </w:r>
      <w:r w:rsidRPr="00585B43">
        <w:rPr>
          <w:rFonts w:ascii="Segoe UI" w:hAnsi="Segoe UI" w:cs="Segoe UI"/>
          <w:color w:val="0D0D0D"/>
        </w:rPr>
        <w:t xml:space="preserve"> including reports from the World Health </w:t>
      </w:r>
      <w:proofErr w:type="spellStart"/>
      <w:r w:rsidR="004825F6" w:rsidRPr="0021076D">
        <w:rPr>
          <w:rFonts w:ascii="Segoe UI" w:hAnsi="Segoe UI" w:cs="Segoe UI"/>
          <w:color w:val="0D0D0D"/>
          <w:highlight w:val="yellow"/>
        </w:rPr>
        <w:t>Organisation</w:t>
      </w:r>
      <w:proofErr w:type="spellEnd"/>
      <w:r w:rsidR="004825F6" w:rsidRPr="00585B43">
        <w:rPr>
          <w:rFonts w:ascii="Segoe UI" w:hAnsi="Segoe UI" w:cs="Segoe UI"/>
          <w:color w:val="0D0D0D"/>
        </w:rPr>
        <w:t xml:space="preserve"> </w:t>
      </w:r>
      <w:r w:rsidRPr="00585B43">
        <w:rPr>
          <w:rFonts w:ascii="Segoe UI" w:hAnsi="Segoe UI" w:cs="Segoe UI"/>
          <w:color w:val="0D0D0D"/>
        </w:rPr>
        <w:t>(WHO), Gavi, the Vaccine Alliance, and regional ministries of health</w:t>
      </w:r>
      <w:r w:rsidR="004825F6" w:rsidRPr="00585B43">
        <w:rPr>
          <w:rFonts w:ascii="Segoe UI" w:hAnsi="Segoe UI" w:cs="Segoe UI"/>
          <w:color w:val="0D0D0D"/>
        </w:rPr>
        <w:t>,</w:t>
      </w:r>
      <w:r w:rsidRPr="00585B43">
        <w:rPr>
          <w:rFonts w:ascii="Segoe UI" w:hAnsi="Segoe UI" w:cs="Segoe UI"/>
          <w:color w:val="0D0D0D"/>
        </w:rPr>
        <w:t xml:space="preserve"> </w:t>
      </w:r>
      <w:r w:rsidR="004825F6" w:rsidRPr="0021076D">
        <w:rPr>
          <w:rFonts w:ascii="Segoe UI" w:hAnsi="Segoe UI" w:cs="Segoe UI"/>
          <w:color w:val="0D0D0D"/>
          <w:highlight w:val="yellow"/>
        </w:rPr>
        <w:t xml:space="preserve">was </w:t>
      </w:r>
      <w:r w:rsidRPr="0021076D">
        <w:rPr>
          <w:rFonts w:ascii="Segoe UI" w:hAnsi="Segoe UI" w:cs="Segoe UI"/>
          <w:color w:val="0D0D0D"/>
          <w:highlight w:val="yellow"/>
        </w:rPr>
        <w:t>reviewed</w:t>
      </w:r>
      <w:r w:rsidRPr="00585B43">
        <w:rPr>
          <w:rFonts w:ascii="Segoe UI" w:hAnsi="Segoe UI" w:cs="Segoe UI"/>
          <w:color w:val="0D0D0D"/>
        </w:rPr>
        <w:t xml:space="preserve"> to capture current policy frameworks and programmatic updates.</w:t>
      </w:r>
    </w:p>
    <w:p w14:paraId="4FF8842F" w14:textId="77777777" w:rsidR="00196348" w:rsidRPr="00585B43" w:rsidRDefault="000165A6">
      <w:pPr>
        <w:pStyle w:val="NormalWeb"/>
        <w:rPr>
          <w:rFonts w:ascii="Segoe UI" w:hAnsi="Segoe UI" w:cs="Segoe UI"/>
          <w:color w:val="0D0D0D"/>
        </w:rPr>
      </w:pPr>
      <w:r w:rsidRPr="00585B43">
        <w:rPr>
          <w:rFonts w:ascii="Segoe UI" w:hAnsi="Segoe UI" w:cs="Segoe UI"/>
          <w:color w:val="0D0D0D"/>
        </w:rPr>
        <w:t>The initial database search yielded approximately 2,400 articles. After removing duplicates, titles and abstracts were screened for relevance, and 356 articles were selected for full-text review. Studies were included if they addressed one or more of the following domains: implementation and outcomes of cervical cancer screening programs in Sub-Saharan Africa, HPV vaccination coverage and programmatic challenges in the region, or survival outcomes of women diagnosed with cervical cancer. Exclusion criteria included studies conducted exclusively outside Sub-Saharan Africa, those that lacked original data or regional relevance, case reports without broader implications, and conference abstracts without full publication.</w:t>
      </w:r>
    </w:p>
    <w:p w14:paraId="0BF3D818" w14:textId="71F784B4"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Data extraction focused on study characteristics, including country of study, population size, methodology, and primary outcomes. For screening strategies, emphasis was placed on </w:t>
      </w:r>
      <w:r w:rsidR="004825F6" w:rsidRPr="0021076D">
        <w:rPr>
          <w:rFonts w:ascii="Segoe UI" w:hAnsi="Segoe UI" w:cs="Segoe UI"/>
          <w:color w:val="0D0D0D"/>
          <w:highlight w:val="yellow"/>
        </w:rPr>
        <w:t xml:space="preserve">the </w:t>
      </w:r>
      <w:r w:rsidRPr="0021076D">
        <w:rPr>
          <w:rFonts w:ascii="Segoe UI" w:hAnsi="Segoe UI" w:cs="Segoe UI"/>
          <w:color w:val="0D0D0D"/>
          <w:highlight w:val="yellow"/>
        </w:rPr>
        <w:t>type</w:t>
      </w:r>
      <w:r w:rsidRPr="00585B43">
        <w:rPr>
          <w:rFonts w:ascii="Segoe UI" w:hAnsi="Segoe UI" w:cs="Segoe UI"/>
          <w:color w:val="0D0D0D"/>
        </w:rPr>
        <w:t xml:space="preserve"> of test used, coverage rates, and barriers to implementation. For HPV vaccination, data on vaccine uptake, program delivery models, and coverage disparities were extracted. Survival outcomes were assessed based on stage at diagnosis, treatment modalities available, and reported five-year survival rates. The extracted findings were </w:t>
      </w:r>
      <w:proofErr w:type="spellStart"/>
      <w:r w:rsidR="004825F6" w:rsidRPr="0021076D">
        <w:rPr>
          <w:rFonts w:ascii="Segoe UI" w:hAnsi="Segoe UI" w:cs="Segoe UI"/>
          <w:color w:val="0D0D0D"/>
          <w:highlight w:val="yellow"/>
        </w:rPr>
        <w:t>synthesised</w:t>
      </w:r>
      <w:proofErr w:type="spellEnd"/>
      <w:r w:rsidR="004825F6" w:rsidRPr="00585B43">
        <w:rPr>
          <w:rFonts w:ascii="Segoe UI" w:hAnsi="Segoe UI" w:cs="Segoe UI"/>
          <w:color w:val="0D0D0D"/>
        </w:rPr>
        <w:t xml:space="preserve"> </w:t>
      </w:r>
      <w:r w:rsidRPr="00585B43">
        <w:rPr>
          <w:rFonts w:ascii="Segoe UI" w:hAnsi="Segoe UI" w:cs="Segoe UI"/>
          <w:color w:val="0D0D0D"/>
        </w:rPr>
        <w:t>qualitatively to identify common themes, regional disparities, and recurring challenges.</w:t>
      </w:r>
    </w:p>
    <w:p w14:paraId="24B5BC1B" w14:textId="3FAAEBCC"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To enhance the robustness of the review, cross-referencing was employed to identify additional relevant articles from </w:t>
      </w:r>
      <w:r w:rsidR="004825F6" w:rsidRPr="0021076D">
        <w:rPr>
          <w:rFonts w:ascii="Segoe UI" w:hAnsi="Segoe UI" w:cs="Segoe UI"/>
          <w:color w:val="0D0D0D"/>
          <w:highlight w:val="yellow"/>
        </w:rPr>
        <w:t xml:space="preserve">the </w:t>
      </w:r>
      <w:r w:rsidRPr="0021076D">
        <w:rPr>
          <w:rFonts w:ascii="Segoe UI" w:hAnsi="Segoe UI" w:cs="Segoe UI"/>
          <w:color w:val="0D0D0D"/>
          <w:highlight w:val="yellow"/>
        </w:rPr>
        <w:t>bibliographies</w:t>
      </w:r>
      <w:r w:rsidRPr="00585B43">
        <w:rPr>
          <w:rFonts w:ascii="Segoe UI" w:hAnsi="Segoe UI" w:cs="Segoe UI"/>
          <w:color w:val="0D0D0D"/>
        </w:rPr>
        <w:t xml:space="preserve"> of selected studies. Quality appraisal was not restricted to formal scoring systems given the narrative nature of this review; however, attention was given to the methodological </w:t>
      </w:r>
      <w:proofErr w:type="spellStart"/>
      <w:r w:rsidR="004825F6" w:rsidRPr="0021076D">
        <w:rPr>
          <w:rFonts w:ascii="Segoe UI" w:hAnsi="Segoe UI" w:cs="Segoe UI"/>
          <w:color w:val="0D0D0D"/>
          <w:highlight w:val="yellow"/>
        </w:rPr>
        <w:t>rigour</w:t>
      </w:r>
      <w:proofErr w:type="spellEnd"/>
      <w:r w:rsidR="004825F6" w:rsidRPr="00585B43">
        <w:rPr>
          <w:rFonts w:ascii="Segoe UI" w:hAnsi="Segoe UI" w:cs="Segoe UI"/>
          <w:color w:val="0D0D0D"/>
        </w:rPr>
        <w:t xml:space="preserve"> </w:t>
      </w:r>
      <w:r w:rsidRPr="00585B43">
        <w:rPr>
          <w:rFonts w:ascii="Segoe UI" w:hAnsi="Segoe UI" w:cs="Segoe UI"/>
          <w:color w:val="0D0D0D"/>
        </w:rPr>
        <w:t>and representativeness of the included studies. The synthesis aimed to capture both the breadth of available evidence and the contextual factors that shape cervical cancer prevention and treatment in Sub-Saharan Africa, thereby providing a comprehensive understanding of the current landscape.</w:t>
      </w:r>
    </w:p>
    <w:p w14:paraId="6AFE11CD" w14:textId="77777777" w:rsidR="00196348" w:rsidRPr="00585B43" w:rsidRDefault="00196348">
      <w:pPr>
        <w:pStyle w:val="NormalWeb"/>
        <w:spacing w:before="0" w:after="0"/>
        <w:rPr>
          <w:rStyle w:val="Strong"/>
          <w:rFonts w:ascii="Segoe UI" w:hAnsi="Segoe UI" w:cs="Segoe UI"/>
          <w:color w:val="0D0D0D"/>
        </w:rPr>
      </w:pPr>
    </w:p>
    <w:p w14:paraId="2FFDD5F1" w14:textId="77777777"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Results</w:t>
      </w:r>
    </w:p>
    <w:p w14:paraId="38054AC1" w14:textId="6A4343B6"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The review revealed that cervical cancer screening coverage across Sub-Saharan Africa remains critically low, with most countries reporting participation rates below 20% of eligible women [1][2]. Visual inspection with acetic acid (VIA) was found to be the most </w:t>
      </w:r>
      <w:r w:rsidRPr="00585B43">
        <w:rPr>
          <w:rFonts w:ascii="Segoe UI" w:hAnsi="Segoe UI" w:cs="Segoe UI"/>
          <w:color w:val="0D0D0D"/>
        </w:rPr>
        <w:lastRenderedPageBreak/>
        <w:t xml:space="preserve">commonly employed screening method in the region, owing to its simplicity, low cost, and feasibility in low-resource settings [3][4]. VIA-based programs have demonstrated effectiveness in detecting precancerous lesions, but challenges such as inconsistent provider training, variable quality assurance, and poor follow-up mechanisms limit their impact [5][6]. Cytology-based screening using Pap smears, which remains the backbone of screening programs in high-income countries, has been implemented in only a few urban </w:t>
      </w:r>
      <w:proofErr w:type="spellStart"/>
      <w:r w:rsidR="004825F6" w:rsidRPr="0021076D">
        <w:rPr>
          <w:rFonts w:ascii="Segoe UI" w:hAnsi="Segoe UI" w:cs="Segoe UI"/>
          <w:color w:val="0D0D0D"/>
          <w:highlight w:val="yellow"/>
        </w:rPr>
        <w:t>centres</w:t>
      </w:r>
      <w:proofErr w:type="spellEnd"/>
      <w:r w:rsidR="004825F6" w:rsidRPr="0021076D">
        <w:rPr>
          <w:rFonts w:ascii="Segoe UI" w:hAnsi="Segoe UI" w:cs="Segoe UI"/>
          <w:color w:val="0D0D0D"/>
          <w:highlight w:val="yellow"/>
        </w:rPr>
        <w:t xml:space="preserve"> </w:t>
      </w:r>
      <w:r w:rsidRPr="0021076D">
        <w:rPr>
          <w:rFonts w:ascii="Segoe UI" w:hAnsi="Segoe UI" w:cs="Segoe UI"/>
          <w:color w:val="0D0D0D"/>
          <w:highlight w:val="yellow"/>
        </w:rPr>
        <w:t>in</w:t>
      </w:r>
      <w:r w:rsidRPr="00585B43">
        <w:rPr>
          <w:rFonts w:ascii="Segoe UI" w:hAnsi="Segoe UI" w:cs="Segoe UI"/>
          <w:color w:val="0D0D0D"/>
        </w:rPr>
        <w:t xml:space="preserve"> Sub-Saharan Africa, largely due to the high cost, need for laboratory infrastructure, and shortage of cytotechnologists [7][8]. Similarly, HPV DNA testing—</w:t>
      </w:r>
      <w:proofErr w:type="spellStart"/>
      <w:r w:rsidR="004825F6" w:rsidRPr="0021076D">
        <w:rPr>
          <w:rFonts w:ascii="Segoe UI" w:hAnsi="Segoe UI" w:cs="Segoe UI"/>
          <w:color w:val="0D0D0D"/>
          <w:highlight w:val="yellow"/>
        </w:rPr>
        <w:t>recognised</w:t>
      </w:r>
      <w:proofErr w:type="spellEnd"/>
      <w:r w:rsidR="004825F6" w:rsidRPr="0021076D">
        <w:rPr>
          <w:rFonts w:ascii="Segoe UI" w:hAnsi="Segoe UI" w:cs="Segoe UI"/>
          <w:color w:val="0D0D0D"/>
          <w:highlight w:val="yellow"/>
        </w:rPr>
        <w:t xml:space="preserve"> </w:t>
      </w:r>
      <w:r w:rsidRPr="0021076D">
        <w:rPr>
          <w:rFonts w:ascii="Segoe UI" w:hAnsi="Segoe UI" w:cs="Segoe UI"/>
          <w:color w:val="0D0D0D"/>
          <w:highlight w:val="yellow"/>
        </w:rPr>
        <w:t>as</w:t>
      </w:r>
      <w:r w:rsidRPr="00585B43">
        <w:rPr>
          <w:rFonts w:ascii="Segoe UI" w:hAnsi="Segoe UI" w:cs="Segoe UI"/>
          <w:color w:val="0D0D0D"/>
        </w:rPr>
        <w:t xml:space="preserve"> the gold standard for screening—has shown promising results in pilot studies across several African countries, including Nigeria, Kenya, and South Africa, but widespread adoption has been hampered by cost barriers and logistical difficulties [9][10].</w:t>
      </w:r>
    </w:p>
    <w:p w14:paraId="3E119D8A" w14:textId="03B08F24"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Regarding HPV vaccination, data show marked disparities in coverage across the region. Rwanda is a notable success story, having achieved vaccination coverage rates above 90% in adolescent girls through school-based delivery models supported by international partnerships [11]. Botswana has also reported high uptake rates with similar strategies [12]. However, in many other countries, coverage remains far below the WHO target of 90% by 2030, with some reporting rates as low as 10–20% [13][14]. Major obstacles include vaccine cost, limited availability, insufficient cold chain systems, and low public awareness about the link between HPV and cervical cancer [15][16]. National rollouts are often dependent on external funding from </w:t>
      </w:r>
      <w:proofErr w:type="spellStart"/>
      <w:r w:rsidR="004825F6" w:rsidRPr="0021076D">
        <w:rPr>
          <w:rFonts w:ascii="Segoe UI" w:hAnsi="Segoe UI" w:cs="Segoe UI"/>
          <w:color w:val="0D0D0D"/>
          <w:highlight w:val="yellow"/>
        </w:rPr>
        <w:t>organisations</w:t>
      </w:r>
      <w:proofErr w:type="spellEnd"/>
      <w:r w:rsidR="004825F6" w:rsidRPr="0021076D">
        <w:rPr>
          <w:rFonts w:ascii="Segoe UI" w:hAnsi="Segoe UI" w:cs="Segoe UI"/>
          <w:color w:val="0D0D0D"/>
          <w:highlight w:val="yellow"/>
        </w:rPr>
        <w:t xml:space="preserve"> </w:t>
      </w:r>
      <w:r w:rsidRPr="0021076D">
        <w:rPr>
          <w:rFonts w:ascii="Segoe UI" w:hAnsi="Segoe UI" w:cs="Segoe UI"/>
          <w:color w:val="0D0D0D"/>
          <w:highlight w:val="yellow"/>
        </w:rPr>
        <w:t>such</w:t>
      </w:r>
      <w:r w:rsidRPr="00585B43">
        <w:rPr>
          <w:rFonts w:ascii="Segoe UI" w:hAnsi="Segoe UI" w:cs="Segoe UI"/>
          <w:color w:val="0D0D0D"/>
        </w:rPr>
        <w:t xml:space="preserve"> as Gavi, which has facilitated introduction in several countries, yet sustainability beyond donor support remains a pressing concern [17][18]. Studies also highlight persistent inequities, with urban populations more likely to benefit from vaccination compared to rural and </w:t>
      </w:r>
      <w:proofErr w:type="spellStart"/>
      <w:r w:rsidR="004825F6" w:rsidRPr="0021076D">
        <w:rPr>
          <w:rFonts w:ascii="Segoe UI" w:hAnsi="Segoe UI" w:cs="Segoe UI"/>
          <w:color w:val="0D0D0D"/>
          <w:highlight w:val="yellow"/>
        </w:rPr>
        <w:t>marginalised</w:t>
      </w:r>
      <w:proofErr w:type="spellEnd"/>
      <w:r w:rsidR="004825F6" w:rsidRPr="00585B43">
        <w:rPr>
          <w:rFonts w:ascii="Segoe UI" w:hAnsi="Segoe UI" w:cs="Segoe UI"/>
          <w:color w:val="0D0D0D"/>
        </w:rPr>
        <w:t xml:space="preserve"> </w:t>
      </w:r>
      <w:r w:rsidRPr="00585B43">
        <w:rPr>
          <w:rFonts w:ascii="Segoe UI" w:hAnsi="Segoe UI" w:cs="Segoe UI"/>
          <w:color w:val="0D0D0D"/>
        </w:rPr>
        <w:t>communities [19][20].</w:t>
      </w:r>
    </w:p>
    <w:p w14:paraId="44D57F4A" w14:textId="12FBFB4B"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The analysis further demonstrated that survival outcomes for cervical cancer patients in Sub-Saharan Africa remain poor, with five-year survival rates ranging between 20% and 40%, compared to over 60% in many high-income settings [21][22]. The majority of women present with advanced disease, often stage III or IV, largely due to the lack of </w:t>
      </w:r>
      <w:proofErr w:type="spellStart"/>
      <w:r w:rsidR="004825F6" w:rsidRPr="0021076D">
        <w:rPr>
          <w:rFonts w:ascii="Segoe UI" w:hAnsi="Segoe UI" w:cs="Segoe UI"/>
          <w:color w:val="0D0D0D"/>
          <w:highlight w:val="yellow"/>
        </w:rPr>
        <w:t>organised</w:t>
      </w:r>
      <w:proofErr w:type="spellEnd"/>
      <w:r w:rsidR="004825F6" w:rsidRPr="0021076D">
        <w:rPr>
          <w:rFonts w:ascii="Segoe UI" w:hAnsi="Segoe UI" w:cs="Segoe UI"/>
          <w:color w:val="0D0D0D"/>
          <w:highlight w:val="yellow"/>
        </w:rPr>
        <w:t xml:space="preserve"> </w:t>
      </w:r>
      <w:r w:rsidRPr="0021076D">
        <w:rPr>
          <w:rFonts w:ascii="Segoe UI" w:hAnsi="Segoe UI" w:cs="Segoe UI"/>
          <w:color w:val="0D0D0D"/>
          <w:highlight w:val="yellow"/>
        </w:rPr>
        <w:t>screening</w:t>
      </w:r>
      <w:r w:rsidRPr="00585B43">
        <w:rPr>
          <w:rFonts w:ascii="Segoe UI" w:hAnsi="Segoe UI" w:cs="Segoe UI"/>
          <w:color w:val="0D0D0D"/>
        </w:rPr>
        <w:t xml:space="preserve"> programs and low awareness of early symptoms [23][24]. Treatment capacity remains highly constrained; several countries in the region have fewer than two functional radiotherapy machines, while some have none at all [25][26]. Limited access to chemotherapy agents, shortages of gynecologic oncologists, and poor referral systems further exacerbate treatment delays and reduce the likelihood of </w:t>
      </w:r>
      <w:proofErr w:type="spellStart"/>
      <w:r w:rsidR="004825F6" w:rsidRPr="0021076D">
        <w:rPr>
          <w:rFonts w:ascii="Segoe UI" w:hAnsi="Segoe UI" w:cs="Segoe UI"/>
          <w:color w:val="0D0D0D"/>
          <w:highlight w:val="yellow"/>
        </w:rPr>
        <w:t>favourable</w:t>
      </w:r>
      <w:proofErr w:type="spellEnd"/>
      <w:r w:rsidR="004825F6" w:rsidRPr="0021076D">
        <w:rPr>
          <w:rFonts w:ascii="Segoe UI" w:hAnsi="Segoe UI" w:cs="Segoe UI"/>
          <w:color w:val="0D0D0D"/>
          <w:highlight w:val="yellow"/>
        </w:rPr>
        <w:t xml:space="preserve"> </w:t>
      </w:r>
      <w:r w:rsidRPr="0021076D">
        <w:rPr>
          <w:rFonts w:ascii="Segoe UI" w:hAnsi="Segoe UI" w:cs="Segoe UI"/>
          <w:color w:val="0D0D0D"/>
          <w:highlight w:val="yellow"/>
        </w:rPr>
        <w:t>outcomes</w:t>
      </w:r>
      <w:r w:rsidRPr="00585B43">
        <w:rPr>
          <w:rFonts w:ascii="Segoe UI" w:hAnsi="Segoe UI" w:cs="Segoe UI"/>
          <w:color w:val="0D0D0D"/>
        </w:rPr>
        <w:t xml:space="preserve"> [27][28]. Even where treatment is available, financial barriers often prevent completion of therapy, with many patients abandoning care due to cost [29].</w:t>
      </w:r>
    </w:p>
    <w:p w14:paraId="4D8110A6" w14:textId="77777777" w:rsidR="00196348" w:rsidRPr="00585B43" w:rsidRDefault="000165A6">
      <w:pPr>
        <w:pStyle w:val="NormalWeb"/>
        <w:rPr>
          <w:rFonts w:ascii="Segoe UI" w:eastAsia="Times New Roman" w:hAnsi="Segoe UI" w:cs="Segoe UI"/>
          <w:color w:val="0D0D0D"/>
        </w:rPr>
      </w:pPr>
      <w:r w:rsidRPr="00585B43">
        <w:rPr>
          <w:rFonts w:ascii="Segoe UI" w:hAnsi="Segoe UI" w:cs="Segoe UI"/>
          <w:color w:val="0D0D0D"/>
        </w:rPr>
        <w:lastRenderedPageBreak/>
        <w:t>Despite these challenges, the review identified emerging innovations that show promise in addressing the gaps. Self-sampling for HPV DNA testing has been successfully piloted in Kenya, Uganda, and Nigeria, demonstrating high acceptability among women and potential to expand screening reach [30]. Integration of cervical cancer screening into existing maternal and child health services has also been proposed as a way to leverage existing infrastructure and improve coverage. Furthermore, telemedicine initiatives are beginning to support pathology review and specialist consultation in remote areas, although their reach remains limited at present. These findings collectively underscore the urgent need for comprehensive, context-specific strategies that combine low-cost, scalable interventions with long-term investments in infrastructure and workforce development.</w:t>
      </w:r>
    </w:p>
    <w:p w14:paraId="6B68972E" w14:textId="77777777"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Discussion</w:t>
      </w:r>
    </w:p>
    <w:p w14:paraId="267CA89D" w14:textId="77777777" w:rsidR="00196348" w:rsidRPr="00585B43" w:rsidRDefault="000165A6">
      <w:pPr>
        <w:pStyle w:val="NormalWeb"/>
        <w:rPr>
          <w:rFonts w:ascii="Segoe UI" w:hAnsi="Segoe UI" w:cs="Segoe UI"/>
          <w:color w:val="0D0D0D"/>
        </w:rPr>
      </w:pPr>
      <w:r w:rsidRPr="00585B43">
        <w:rPr>
          <w:rFonts w:ascii="Segoe UI" w:hAnsi="Segoe UI" w:cs="Segoe UI"/>
          <w:color w:val="0D0D0D"/>
        </w:rPr>
        <w:t>This review demonstrates that cervical cancer continues to exert a disproportionate burden on women in Sub-Saharan Africa, where incidence and mortality rates remain among the highest globally. Despite the preventable nature of the disease, screening and vaccination coverage are unacceptably low, and survival outcomes remain poor compared to high-income regions [1][2]. These disparities are largely driven by systemic barriers, including limited health infrastructure, financial constraints, and sociocultural factors that influence health-seeking behaviors [3][4].</w:t>
      </w:r>
    </w:p>
    <w:p w14:paraId="175D4DE7" w14:textId="67E41CDF"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Screening practices in Sub-Saharan Africa continue to rely predominantly on visual inspection with acetic acid, which, although cost-effective and feasible, is limited by poor sensitivity and specificity compared to HPV DNA testing [5]. In contrast, cytology-based screening has achieved remarkable reductions in cervical cancer incidence in high-income countries, but the infrastructural requirements, cost, and need for skilled cytotechnologists have hindered its widespread adoption in the region [6]. Emerging evidence supports the introduction of HPV DNA testing as a more effective and scalable strategy, with self-sampling approaches showing high acceptability and potential to overcome sociocultural barriers such as stigma and embarrassment [7][8]. However, widespread implementation is constrained by cost, logistical challenges, and the absence of </w:t>
      </w:r>
      <w:proofErr w:type="spellStart"/>
      <w:r w:rsidR="004825F6" w:rsidRPr="0021076D">
        <w:rPr>
          <w:rFonts w:ascii="Segoe UI" w:hAnsi="Segoe UI" w:cs="Segoe UI"/>
          <w:color w:val="0D0D0D"/>
          <w:highlight w:val="yellow"/>
        </w:rPr>
        <w:t>organised</w:t>
      </w:r>
      <w:proofErr w:type="spellEnd"/>
      <w:r w:rsidR="004825F6" w:rsidRPr="00585B43">
        <w:rPr>
          <w:rFonts w:ascii="Segoe UI" w:hAnsi="Segoe UI" w:cs="Segoe UI"/>
          <w:color w:val="0D0D0D"/>
        </w:rPr>
        <w:t xml:space="preserve"> </w:t>
      </w:r>
      <w:r w:rsidRPr="00585B43">
        <w:rPr>
          <w:rFonts w:ascii="Segoe UI" w:hAnsi="Segoe UI" w:cs="Segoe UI"/>
          <w:color w:val="0D0D0D"/>
        </w:rPr>
        <w:t>national screening programs [9].</w:t>
      </w:r>
    </w:p>
    <w:p w14:paraId="7182599A" w14:textId="3CF05248"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HPV vaccination represents a powerful tool for primary prevention, yet progress in Sub-Saharan Africa has been uneven. Rwanda and Botswana demonstrate that with strong political will, international support, and effective school-based delivery models, high coverage is achievable [10][11]. However, many countries remain far from the WHO’s 90% target, with uptake hampered by vaccine costs, cold chain limitations, low public awareness, and competing health priorities [12][13]. Sustained donor funding from </w:t>
      </w:r>
      <w:proofErr w:type="spellStart"/>
      <w:r w:rsidR="009A7C34" w:rsidRPr="0021076D">
        <w:rPr>
          <w:rFonts w:ascii="Segoe UI" w:hAnsi="Segoe UI" w:cs="Segoe UI"/>
          <w:color w:val="0D0D0D"/>
          <w:highlight w:val="yellow"/>
        </w:rPr>
        <w:t>organisations</w:t>
      </w:r>
      <w:proofErr w:type="spellEnd"/>
      <w:r w:rsidR="009A7C34" w:rsidRPr="0021076D">
        <w:rPr>
          <w:rFonts w:ascii="Segoe UI" w:hAnsi="Segoe UI" w:cs="Segoe UI"/>
          <w:color w:val="0D0D0D"/>
          <w:highlight w:val="yellow"/>
        </w:rPr>
        <w:t xml:space="preserve"> </w:t>
      </w:r>
      <w:r w:rsidRPr="0021076D">
        <w:rPr>
          <w:rFonts w:ascii="Segoe UI" w:hAnsi="Segoe UI" w:cs="Segoe UI"/>
          <w:color w:val="0D0D0D"/>
          <w:highlight w:val="yellow"/>
        </w:rPr>
        <w:t>such</w:t>
      </w:r>
      <w:r w:rsidRPr="00585B43">
        <w:rPr>
          <w:rFonts w:ascii="Segoe UI" w:hAnsi="Segoe UI" w:cs="Segoe UI"/>
          <w:color w:val="0D0D0D"/>
        </w:rPr>
        <w:t xml:space="preserve"> as Gavi has been critical in initiating national programs, but long-</w:t>
      </w:r>
      <w:r w:rsidRPr="00585B43">
        <w:rPr>
          <w:rFonts w:ascii="Segoe UI" w:hAnsi="Segoe UI" w:cs="Segoe UI"/>
          <w:color w:val="0D0D0D"/>
        </w:rPr>
        <w:lastRenderedPageBreak/>
        <w:t xml:space="preserve">term sustainability remains a concern [14]. Moreover, inequities in access persist, with rural populations and </w:t>
      </w:r>
      <w:proofErr w:type="spellStart"/>
      <w:r w:rsidR="009A7C34" w:rsidRPr="0021076D">
        <w:rPr>
          <w:rFonts w:ascii="Segoe UI" w:hAnsi="Segoe UI" w:cs="Segoe UI"/>
          <w:color w:val="0D0D0D"/>
          <w:highlight w:val="yellow"/>
        </w:rPr>
        <w:t>marginalised</w:t>
      </w:r>
      <w:proofErr w:type="spellEnd"/>
      <w:r w:rsidR="009A7C34" w:rsidRPr="0021076D">
        <w:rPr>
          <w:rFonts w:ascii="Segoe UI" w:hAnsi="Segoe UI" w:cs="Segoe UI"/>
          <w:color w:val="0D0D0D"/>
          <w:highlight w:val="yellow"/>
        </w:rPr>
        <w:t xml:space="preserve"> </w:t>
      </w:r>
      <w:r w:rsidRPr="0021076D">
        <w:rPr>
          <w:rFonts w:ascii="Segoe UI" w:hAnsi="Segoe UI" w:cs="Segoe UI"/>
          <w:color w:val="0D0D0D"/>
          <w:highlight w:val="yellow"/>
        </w:rPr>
        <w:t>groups</w:t>
      </w:r>
      <w:r w:rsidRPr="00585B43">
        <w:rPr>
          <w:rFonts w:ascii="Segoe UI" w:hAnsi="Segoe UI" w:cs="Segoe UI"/>
          <w:color w:val="0D0D0D"/>
        </w:rPr>
        <w:t xml:space="preserve"> disproportionately excluded from vaccination initiatives [15].</w:t>
      </w:r>
    </w:p>
    <w:p w14:paraId="30B45C1D" w14:textId="6A917A82" w:rsidR="00196348" w:rsidRPr="00585B43" w:rsidRDefault="000165A6">
      <w:pPr>
        <w:pStyle w:val="NormalWeb"/>
        <w:rPr>
          <w:rFonts w:ascii="Segoe UI" w:hAnsi="Segoe UI" w:cs="Segoe UI"/>
          <w:color w:val="0D0D0D"/>
        </w:rPr>
      </w:pPr>
      <w:r w:rsidRPr="00585B43">
        <w:rPr>
          <w:rFonts w:ascii="Segoe UI" w:hAnsi="Segoe UI" w:cs="Segoe UI"/>
          <w:color w:val="0D0D0D"/>
        </w:rPr>
        <w:t xml:space="preserve">The poor survival outcomes observed across the region are closely linked to late-stage presentation and inadequate treatment infrastructure. Most women present with advanced disease due to the absence of </w:t>
      </w:r>
      <w:proofErr w:type="spellStart"/>
      <w:r w:rsidR="009A7C34" w:rsidRPr="0021076D">
        <w:rPr>
          <w:rFonts w:ascii="Segoe UI" w:hAnsi="Segoe UI" w:cs="Segoe UI"/>
          <w:color w:val="0D0D0D"/>
          <w:highlight w:val="yellow"/>
        </w:rPr>
        <w:t>organised</w:t>
      </w:r>
      <w:proofErr w:type="spellEnd"/>
      <w:r w:rsidR="009A7C34" w:rsidRPr="00585B43">
        <w:rPr>
          <w:rFonts w:ascii="Segoe UI" w:hAnsi="Segoe UI" w:cs="Segoe UI"/>
          <w:color w:val="0D0D0D"/>
        </w:rPr>
        <w:t xml:space="preserve"> </w:t>
      </w:r>
      <w:r w:rsidRPr="00585B43">
        <w:rPr>
          <w:rFonts w:ascii="Segoe UI" w:hAnsi="Segoe UI" w:cs="Segoe UI"/>
          <w:color w:val="0D0D0D"/>
        </w:rPr>
        <w:t>screening and low awareness of early symptoms [16]. Even when diagnosed, access to treatment is limited, with many countries reporting severe shortages of radiotherapy equipment and oncology specialists [17][18]. These deficiencies result in long waiting times, treatment delays, and high rates of treatment abandonment due to cost [19]. In contrast, high-income countries with robust screening, early diagnosis, and comprehensive treatment pathways achieve survival rates exceeding 60%, underscoring the importance of system-level investment [20].</w:t>
      </w:r>
    </w:p>
    <w:p w14:paraId="123E7F0F" w14:textId="77777777" w:rsidR="00196348" w:rsidRPr="00585B43" w:rsidRDefault="000165A6">
      <w:pPr>
        <w:pStyle w:val="NormalWeb"/>
        <w:rPr>
          <w:rFonts w:ascii="Segoe UI" w:hAnsi="Segoe UI" w:cs="Segoe UI"/>
          <w:color w:val="0D0D0D"/>
        </w:rPr>
      </w:pPr>
      <w:r w:rsidRPr="00585B43">
        <w:rPr>
          <w:rFonts w:ascii="Segoe UI" w:hAnsi="Segoe UI" w:cs="Segoe UI"/>
          <w:color w:val="0D0D0D"/>
        </w:rPr>
        <w:t>Strengthening cervical cancer prevention and control in Sub-Saharan Africa requires a multifaceted approach. Expanding HPV vaccination through innovative financing, community-based education, and integration with existing maternal and child health services can significantly reduce future incidence [21]. Scaling up HPV DNA testing, particularly self-sampling models, could address coverage gaps and improve early detection [22]. Investment in radiotherapy, surgical capacity, and oncology workforce training is essential to improve survival outcomes. Furthermore, leveraging digital health and telemedicine offers opportunities for remote diagnosis, specialist consultation, and improved continuity of care [23].</w:t>
      </w:r>
    </w:p>
    <w:p w14:paraId="029D109C" w14:textId="77777777" w:rsidR="00196348" w:rsidRPr="00585B43" w:rsidRDefault="000165A6">
      <w:pPr>
        <w:pStyle w:val="NormalWeb"/>
        <w:rPr>
          <w:rFonts w:ascii="Segoe UI" w:hAnsi="Segoe UI" w:cs="Segoe UI"/>
          <w:color w:val="0D0D0D"/>
        </w:rPr>
      </w:pPr>
      <w:r w:rsidRPr="00585B43">
        <w:rPr>
          <w:rFonts w:ascii="Segoe UI" w:hAnsi="Segoe UI" w:cs="Segoe UI"/>
          <w:color w:val="0D0D0D"/>
        </w:rPr>
        <w:t>The findings of this review also align with the WHO Global Strategy to eliminate cervical cancer, which sets ambitious 2030 targets of 90% vaccination, 70% screening, and 90% access to treatment [24]. Achieving these goals in Sub-Saharan Africa will depend on sustained political commitment, regional collaboration, and global partnerships to ensure equitable access to resources and technologies [25]. Importantly, interventions must be tailored to local contexts, taking into account sociocultural dynamics, health system capacity, and economic realities.</w:t>
      </w:r>
    </w:p>
    <w:p w14:paraId="5E92DFF3" w14:textId="77777777" w:rsidR="00196348" w:rsidRPr="00585B43" w:rsidRDefault="00196348">
      <w:pPr>
        <w:pStyle w:val="NormalWeb"/>
        <w:rPr>
          <w:rFonts w:ascii="Segoe UI" w:hAnsi="Segoe UI" w:cs="Segoe UI"/>
          <w:color w:val="0D0D0D"/>
        </w:rPr>
      </w:pPr>
    </w:p>
    <w:p w14:paraId="43A65EB9" w14:textId="77777777" w:rsidR="00196348" w:rsidRPr="00585B43" w:rsidRDefault="000165A6">
      <w:pPr>
        <w:pStyle w:val="NormalWeb"/>
        <w:rPr>
          <w:rFonts w:ascii="Segoe UI" w:hAnsi="Segoe UI" w:cs="Segoe UI"/>
          <w:color w:val="0D0D0D"/>
        </w:rPr>
      </w:pPr>
      <w:r w:rsidRPr="0021076D">
        <w:rPr>
          <w:rFonts w:ascii="Segoe UI" w:hAnsi="Segoe UI" w:cs="Segoe UI"/>
          <w:b/>
          <w:bCs/>
          <w:color w:val="0D0D0D"/>
        </w:rPr>
        <w:t>Comparison with Other Studies</w:t>
      </w:r>
    </w:p>
    <w:p w14:paraId="608CA9D5" w14:textId="6A15ABB5"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The findings of this review reinforce well-documented patterns regarding the global inequities in cervical cancer prevention and outcomes, and comparison with other studies from high-income countries highlights the depth of the disparities facing Sub-Saharan Africa. Globally, cervical cancer has declined substantially in incidence and </w:t>
      </w:r>
      <w:r w:rsidRPr="0021076D">
        <w:rPr>
          <w:rFonts w:ascii="Segoe UI" w:hAnsi="Segoe UI" w:cs="Segoe UI"/>
          <w:color w:val="0D0D0D"/>
        </w:rPr>
        <w:lastRenderedPageBreak/>
        <w:t xml:space="preserve">mortality in regions where cytology-based screening and, more recently, HPV vaccination have been implemented effectively [1][2]. For example, population-based programs in North America and Western Europe achieved reductions of up to 70% in incidence and mortality within a few decades of introducing regular Pap smear screening [20]. By contrast, most countries in SSA continue to report stagnant or rising rates of cervical cancer [3][4], reflecting the absence of nationwide </w:t>
      </w:r>
      <w:proofErr w:type="spellStart"/>
      <w:r w:rsidR="009A7C34" w:rsidRPr="0021076D">
        <w:rPr>
          <w:rFonts w:ascii="Segoe UI" w:hAnsi="Segoe UI" w:cs="Segoe UI"/>
          <w:color w:val="0D0D0D"/>
          <w:highlight w:val="yellow"/>
        </w:rPr>
        <w:t>organised</w:t>
      </w:r>
      <w:proofErr w:type="spellEnd"/>
      <w:r w:rsidR="009A7C34" w:rsidRPr="0021076D">
        <w:rPr>
          <w:rFonts w:ascii="Segoe UI" w:hAnsi="Segoe UI" w:cs="Segoe UI"/>
          <w:color w:val="0D0D0D"/>
        </w:rPr>
        <w:t xml:space="preserve"> </w:t>
      </w:r>
      <w:r w:rsidRPr="0021076D">
        <w:rPr>
          <w:rFonts w:ascii="Segoe UI" w:hAnsi="Segoe UI" w:cs="Segoe UI"/>
          <w:color w:val="0D0D0D"/>
        </w:rPr>
        <w:t>screening programs, poor follow-up mechanisms, and late presentation.</w:t>
      </w:r>
    </w:p>
    <w:p w14:paraId="0F5C4D4A" w14:textId="5C6940D4"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Other studies in high-income countries underscore the superiority of HPV DNA testing over traditional cytology in terms of sensitivity and long-term protection [7]. </w:t>
      </w:r>
      <w:proofErr w:type="spellStart"/>
      <w:r w:rsidR="009A7C34" w:rsidRPr="0021076D">
        <w:rPr>
          <w:rFonts w:ascii="Segoe UI" w:hAnsi="Segoe UI" w:cs="Segoe UI"/>
          <w:color w:val="0D0D0D"/>
          <w:highlight w:val="yellow"/>
        </w:rPr>
        <w:t>Randomised</w:t>
      </w:r>
      <w:proofErr w:type="spellEnd"/>
      <w:r w:rsidR="009A7C34" w:rsidRPr="0021076D">
        <w:rPr>
          <w:rFonts w:ascii="Segoe UI" w:hAnsi="Segoe UI" w:cs="Segoe UI"/>
          <w:color w:val="0D0D0D"/>
        </w:rPr>
        <w:t xml:space="preserve"> </w:t>
      </w:r>
      <w:r w:rsidRPr="0021076D">
        <w:rPr>
          <w:rFonts w:ascii="Segoe UI" w:hAnsi="Segoe UI" w:cs="Segoe UI"/>
          <w:color w:val="0D0D0D"/>
        </w:rPr>
        <w:t>controlled trials from Europe demonstrated that HPV testing could reduce cervical cancer incidence more effectively than cytology by detecting high-risk HPV infections earlier [7]. However, in SSA, while pilot programs in Nigeria, Kenya, and South Africa confirm the feasibility of HPV DNA testing, they remain largely confined to research contexts [9]. A study in Uganda evaluating HPV DNA self-sampling found high levels of acceptability and compliance, particularly among women reluctant to undergo pelvic examinations in formal health settings [8]. Such findings suggest that strategies proven effective elsewhere can be adapted successfully in SSA, yet their integration into health systems remains minimal compared to the comprehensive national programs established in high-income settings.</w:t>
      </w:r>
    </w:p>
    <w:p w14:paraId="630DBB7D" w14:textId="4CE8EB71"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When comparing vaccination uptake, the differences are even more striking. In countries such as Australia, the United Kingdom, and parts of Scandinavia, national HPV vaccination programs have achieved coverage rates exceeding 80%, resulting in rapid declines in HPV prevalence and precancerous lesions [19]. Indeed, early evidence from Australia indicates the possibility of near elimination of cervical cancer within the coming decades [24]. In contrast, SSA struggles to meet even minimal vaccination thresholds, with most countries reporting coverage below 30% [12][13]. Rwanda’s achievement of over 90% coverage [10] is exceptional in the regional context and compares </w:t>
      </w:r>
      <w:proofErr w:type="spellStart"/>
      <w:r w:rsidR="009A7C34" w:rsidRPr="0021076D">
        <w:rPr>
          <w:rFonts w:ascii="Segoe UI" w:hAnsi="Segoe UI" w:cs="Segoe UI"/>
          <w:color w:val="0D0D0D"/>
          <w:highlight w:val="yellow"/>
        </w:rPr>
        <w:t>favourably</w:t>
      </w:r>
      <w:proofErr w:type="spellEnd"/>
      <w:r w:rsidR="009A7C34" w:rsidRPr="0021076D">
        <w:rPr>
          <w:rFonts w:ascii="Segoe UI" w:hAnsi="Segoe UI" w:cs="Segoe UI"/>
          <w:color w:val="0D0D0D"/>
          <w:highlight w:val="yellow"/>
        </w:rPr>
        <w:t xml:space="preserve"> </w:t>
      </w:r>
      <w:r w:rsidRPr="0021076D">
        <w:rPr>
          <w:rFonts w:ascii="Segoe UI" w:hAnsi="Segoe UI" w:cs="Segoe UI"/>
          <w:color w:val="0D0D0D"/>
          <w:highlight w:val="yellow"/>
        </w:rPr>
        <w:t>even</w:t>
      </w:r>
      <w:r w:rsidRPr="0021076D">
        <w:rPr>
          <w:rFonts w:ascii="Segoe UI" w:hAnsi="Segoe UI" w:cs="Segoe UI"/>
          <w:color w:val="0D0D0D"/>
        </w:rPr>
        <w:t xml:space="preserve"> with some high-income nations, largely due to strong government commitment, school-based delivery, and international collaboration. Botswana has similarly shown encouraging progress [11], but these examples remain exceptions rather than the rule. Studies from Tanzania, Malawi, and Nigeria illustrate the more typical challenges—low awareness, cultural resistance, and logistical difficulties—that prevent widespread vaccine uptake [15][28][30].</w:t>
      </w:r>
    </w:p>
    <w:p w14:paraId="20DE9FAD" w14:textId="77777777"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The disparities in survival outcomes between SSA and high-income countries are among the most concerning findings. While five-year survival rates exceed 60% in North America and parts of Europe due to early detection and timely access to treatment [20], studies across SSA consistently report survival rates below 40% [21][22]. A Ugandan </w:t>
      </w:r>
      <w:r w:rsidRPr="0021076D">
        <w:rPr>
          <w:rFonts w:ascii="Segoe UI" w:hAnsi="Segoe UI" w:cs="Segoe UI"/>
          <w:color w:val="0D0D0D"/>
        </w:rPr>
        <w:lastRenderedPageBreak/>
        <w:t>cohort demonstrated that more than 80% of patients presented with stage III or IV disease, leaving few options for curative therapy [27]. Similarly, data from Malawi show that even when screening services are available, follow-up and treatment pathways are fragmented, leading to high attrition and poor survival outcomes [28]. These findings mirror those of earlier systematic reviews that attribute low survival rates to late presentation, weak referral systems, and inadequate treatment infrastructure [3][16][19].</w:t>
      </w:r>
    </w:p>
    <w:p w14:paraId="17A06D97" w14:textId="56B3FB0F" w:rsidR="00196348" w:rsidRPr="00585B43" w:rsidRDefault="000165A6">
      <w:pPr>
        <w:pStyle w:val="NormalWeb"/>
        <w:rPr>
          <w:rFonts w:ascii="Segoe UI" w:hAnsi="Segoe UI" w:cs="Segoe UI"/>
          <w:color w:val="0D0D0D"/>
        </w:rPr>
      </w:pPr>
      <w:r w:rsidRPr="0021076D">
        <w:rPr>
          <w:rFonts w:ascii="Segoe UI" w:hAnsi="Segoe UI" w:cs="Segoe UI"/>
          <w:color w:val="0D0D0D"/>
        </w:rPr>
        <w:t>The scarcity of treatment resources in SSA stands in stark contrast to high-income countries. Studies document that while many nations in Europe and North America maintain ratios of one radiotherapy machine per 250,000–500,000 population, several SSA countries have only one or two machines for populations exceeding 20 million, and some have none at all [17][18]. This shortage is compounded by the lack of trained oncologists, with many countries reporting fewer than five specialists nationwide [18]. Comparative research from high-resource settings illustrates how multidisciplinary oncology teams, availability of concurrent chemoradiotherapy, and access to advanced surgical techniques significantly improve survival [6][20]. In SSA, however, such resources are rare, forcing reliance on suboptimal or incomplete regimens, as highlighted in studies from Nigeria and Tanzania</w:t>
      </w:r>
      <w:r w:rsidR="009A7C34" w:rsidRPr="0021076D">
        <w:rPr>
          <w:rFonts w:ascii="Segoe UI" w:hAnsi="Segoe UI" w:cs="Segoe UI"/>
          <w:color w:val="0D0D0D"/>
        </w:rPr>
        <w:t>,</w:t>
      </w:r>
      <w:r w:rsidRPr="0021076D">
        <w:rPr>
          <w:rFonts w:ascii="Segoe UI" w:hAnsi="Segoe UI" w:cs="Segoe UI"/>
          <w:color w:val="0D0D0D"/>
        </w:rPr>
        <w:t xml:space="preserve"> where many women discontinue treatment due to cost or prolonged waiting times [19][27].</w:t>
      </w:r>
    </w:p>
    <w:p w14:paraId="0099071C" w14:textId="77777777" w:rsidR="00196348" w:rsidRPr="00585B43" w:rsidRDefault="000165A6">
      <w:pPr>
        <w:pStyle w:val="NormalWeb"/>
        <w:rPr>
          <w:rFonts w:ascii="Segoe UI" w:hAnsi="Segoe UI" w:cs="Segoe UI"/>
          <w:color w:val="0D0D0D"/>
        </w:rPr>
      </w:pPr>
      <w:r w:rsidRPr="0021076D">
        <w:rPr>
          <w:rFonts w:ascii="Segoe UI" w:hAnsi="Segoe UI" w:cs="Segoe UI"/>
          <w:color w:val="0D0D0D"/>
        </w:rPr>
        <w:t>HIV co-infection is another area where SSA diverges from other regions. Evidence suggests that HIV-positive women are at substantially increased risk of persistent HPV infection and progression to cervical cancer [27]. While this review did not focus primarily on HIV, studies from Uganda and Nigeria have documented higher incidence and poorer survival among HIV-infected women compared to HIV-negative counterparts [16][27]. This burden is less pronounced in high-income settings, where antiretroviral therapy coverage is widespread and cervical cancer screening is integrated into HIV care. In SSA, however, integration remains limited, and opportunities for prevention among high-risk groups are often missed [16].</w:t>
      </w:r>
    </w:p>
    <w:p w14:paraId="09B27B11" w14:textId="77777777" w:rsidR="00196348" w:rsidRPr="00585B43" w:rsidRDefault="000165A6">
      <w:pPr>
        <w:pStyle w:val="NormalWeb"/>
        <w:rPr>
          <w:rFonts w:ascii="Segoe UI" w:hAnsi="Segoe UI" w:cs="Segoe UI"/>
          <w:color w:val="0D0D0D"/>
        </w:rPr>
      </w:pPr>
      <w:r w:rsidRPr="0021076D">
        <w:rPr>
          <w:rFonts w:ascii="Segoe UI" w:hAnsi="Segoe UI" w:cs="Segoe UI"/>
          <w:color w:val="0D0D0D"/>
        </w:rPr>
        <w:t>Cultural and social barriers further widen the gap between SSA and other regions. Studies from Kenya and Nigeria highlight the role of stigma, fear of diagnosis, and gender dynamics in deterring women from seeking screening or treatment [30]. By contrast, in high-income countries, extensive public health campaigns and strong advocacy have normalized cervical cancer screening and HPV vaccination as part of routine care [19]. The absence of comparable awareness campaigns in SSA has contributed to persistent misconceptions, such as beliefs that cervical cancer is caused by spiritual forces rather than a preventable infection [15][30].</w:t>
      </w:r>
    </w:p>
    <w:p w14:paraId="1F27F001" w14:textId="0FCDB375"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Financial constraints also account for key differences. In high-income countries, screening and vaccination are typically covered by public health insurance systems, </w:t>
      </w:r>
      <w:r w:rsidRPr="0021076D">
        <w:rPr>
          <w:rFonts w:ascii="Segoe UI" w:hAnsi="Segoe UI" w:cs="Segoe UI"/>
          <w:color w:val="0D0D0D"/>
        </w:rPr>
        <w:lastRenderedPageBreak/>
        <w:t xml:space="preserve">ensuring equitable access [26]. In contrast, out-of-pocket costs remain a significant barrier in SSA, where many women must choose between healthcare and basic needs [19][29]. Studies from Malawi and Nigeria </w:t>
      </w:r>
      <w:proofErr w:type="spellStart"/>
      <w:r w:rsidR="009A7C34" w:rsidRPr="0021076D">
        <w:rPr>
          <w:rFonts w:ascii="Segoe UI" w:hAnsi="Segoe UI" w:cs="Segoe UI"/>
          <w:color w:val="0D0D0D"/>
          <w:highlight w:val="yellow"/>
        </w:rPr>
        <w:t>emphasise</w:t>
      </w:r>
      <w:proofErr w:type="spellEnd"/>
      <w:r w:rsidR="009A7C34" w:rsidRPr="0021076D">
        <w:rPr>
          <w:rFonts w:ascii="Segoe UI" w:hAnsi="Segoe UI" w:cs="Segoe UI"/>
          <w:color w:val="0D0D0D"/>
        </w:rPr>
        <w:t xml:space="preserve"> </w:t>
      </w:r>
      <w:r w:rsidRPr="0021076D">
        <w:rPr>
          <w:rFonts w:ascii="Segoe UI" w:hAnsi="Segoe UI" w:cs="Segoe UI"/>
          <w:color w:val="0D0D0D"/>
        </w:rPr>
        <w:t xml:space="preserve">that women often abandon treatment due to prohibitive costs, leading to poor outcomes [28][29]. This contrasts sharply with experiences in high-income settings, where financial protection mechanisms </w:t>
      </w:r>
      <w:proofErr w:type="spellStart"/>
      <w:r w:rsidR="009A7C34" w:rsidRPr="0021076D">
        <w:rPr>
          <w:rFonts w:ascii="Segoe UI" w:hAnsi="Segoe UI" w:cs="Segoe UI"/>
          <w:color w:val="0D0D0D"/>
          <w:highlight w:val="yellow"/>
        </w:rPr>
        <w:t>minimise</w:t>
      </w:r>
      <w:proofErr w:type="spellEnd"/>
      <w:r w:rsidR="009A7C34" w:rsidRPr="0021076D">
        <w:rPr>
          <w:rFonts w:ascii="Segoe UI" w:hAnsi="Segoe UI" w:cs="Segoe UI"/>
          <w:color w:val="0D0D0D"/>
          <w:highlight w:val="yellow"/>
        </w:rPr>
        <w:t xml:space="preserve"> </w:t>
      </w:r>
      <w:r w:rsidRPr="0021076D">
        <w:rPr>
          <w:rFonts w:ascii="Segoe UI" w:hAnsi="Segoe UI" w:cs="Segoe UI"/>
          <w:color w:val="0D0D0D"/>
          <w:highlight w:val="yellow"/>
        </w:rPr>
        <w:t>catastrophic</w:t>
      </w:r>
      <w:r w:rsidRPr="0021076D">
        <w:rPr>
          <w:rFonts w:ascii="Segoe UI" w:hAnsi="Segoe UI" w:cs="Segoe UI"/>
          <w:color w:val="0D0D0D"/>
        </w:rPr>
        <w:t xml:space="preserve"> expenditures for cancer care [26].</w:t>
      </w:r>
    </w:p>
    <w:p w14:paraId="5A2F1783" w14:textId="616A4FF1"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Despite these disparities, SSA has demonstrated potential for innovation that could inform global practice. Rwanda’s HPV vaccination success [10], Uganda’s demonstration of the acceptability of self-sampling [8], and Kenya’s pilot integration of screening into maternal health services [9] are all examples of context-specific adaptations that align with WHO’s elimination targets [21][24]. These experiences suggest that with adequate political will, international support, and community engagement, SSA can achieve results comparable to or exceeding those of higher-income countries. Such successes resonate with broader analyses </w:t>
      </w:r>
      <w:proofErr w:type="spellStart"/>
      <w:r w:rsidR="009A7C34" w:rsidRPr="0021076D">
        <w:rPr>
          <w:rFonts w:ascii="Segoe UI" w:hAnsi="Segoe UI" w:cs="Segoe UI"/>
          <w:color w:val="0D0D0D"/>
          <w:highlight w:val="yellow"/>
        </w:rPr>
        <w:t>emphasising</w:t>
      </w:r>
      <w:proofErr w:type="spellEnd"/>
      <w:r w:rsidR="009A7C34" w:rsidRPr="0021076D">
        <w:rPr>
          <w:rFonts w:ascii="Segoe UI" w:hAnsi="Segoe UI" w:cs="Segoe UI"/>
          <w:color w:val="0D0D0D"/>
        </w:rPr>
        <w:t xml:space="preserve"> </w:t>
      </w:r>
      <w:r w:rsidRPr="0021076D">
        <w:rPr>
          <w:rFonts w:ascii="Segoe UI" w:hAnsi="Segoe UI" w:cs="Segoe UI"/>
          <w:color w:val="0D0D0D"/>
        </w:rPr>
        <w:t>that resource limitations, while significant, can be overcome through strategic planning and partnerships [25].</w:t>
      </w:r>
    </w:p>
    <w:p w14:paraId="5BA5E72D" w14:textId="2B910209"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Other studies outside SSA, particularly in Asia and Latin America, provide additional points of comparison. For instance, middle-income countries such as Brazil and Thailand have achieved relatively high vaccination rates through school-based programs and international partnerships, despite resource challenges [12][13]. These experiences suggest that SSA countries can learn from similar contexts where strong leadership and external support </w:t>
      </w:r>
      <w:proofErr w:type="spellStart"/>
      <w:r w:rsidR="009A7C34" w:rsidRPr="0021076D">
        <w:rPr>
          <w:rFonts w:ascii="Segoe UI" w:hAnsi="Segoe UI" w:cs="Segoe UI"/>
          <w:color w:val="0D0D0D"/>
          <w:highlight w:val="yellow"/>
        </w:rPr>
        <w:t>catalysed</w:t>
      </w:r>
      <w:proofErr w:type="spellEnd"/>
      <w:r w:rsidR="009A7C34" w:rsidRPr="0021076D">
        <w:rPr>
          <w:rFonts w:ascii="Segoe UI" w:hAnsi="Segoe UI" w:cs="Segoe UI"/>
          <w:color w:val="0D0D0D"/>
          <w:highlight w:val="yellow"/>
        </w:rPr>
        <w:t xml:space="preserve"> </w:t>
      </w:r>
      <w:r w:rsidRPr="0021076D">
        <w:rPr>
          <w:rFonts w:ascii="Segoe UI" w:hAnsi="Segoe UI" w:cs="Segoe UI"/>
          <w:color w:val="0D0D0D"/>
          <w:highlight w:val="yellow"/>
        </w:rPr>
        <w:t>program</w:t>
      </w:r>
      <w:r w:rsidRPr="0021076D">
        <w:rPr>
          <w:rFonts w:ascii="Segoe UI" w:hAnsi="Segoe UI" w:cs="Segoe UI"/>
          <w:color w:val="0D0D0D"/>
        </w:rPr>
        <w:t xml:space="preserve"> success. Furthermore, evidence from India and China shows that large-scale VIA-based screening programs, while less sensitive than HPV DNA testing, can still reduce cervical cancer incidence and mortality when implemented systematically [5][6]. This finding parallels SSA’s reliance on VIA but underscores the need for more </w:t>
      </w:r>
      <w:proofErr w:type="spellStart"/>
      <w:r w:rsidR="009A7C34" w:rsidRPr="0021076D">
        <w:rPr>
          <w:rFonts w:ascii="Segoe UI" w:hAnsi="Segoe UI" w:cs="Segoe UI"/>
          <w:color w:val="0D0D0D"/>
          <w:highlight w:val="yellow"/>
        </w:rPr>
        <w:t>organised</w:t>
      </w:r>
      <w:proofErr w:type="spellEnd"/>
      <w:r w:rsidRPr="0021076D">
        <w:rPr>
          <w:rFonts w:ascii="Segoe UI" w:hAnsi="Segoe UI" w:cs="Segoe UI"/>
          <w:color w:val="0D0D0D"/>
          <w:highlight w:val="yellow"/>
        </w:rPr>
        <w:t>,</w:t>
      </w:r>
      <w:r w:rsidRPr="0021076D">
        <w:rPr>
          <w:rFonts w:ascii="Segoe UI" w:hAnsi="Segoe UI" w:cs="Segoe UI"/>
          <w:color w:val="0D0D0D"/>
        </w:rPr>
        <w:t xml:space="preserve"> large-scale implementation rather than ad hoc or pilot initiatives.</w:t>
      </w:r>
    </w:p>
    <w:p w14:paraId="06A27EC5" w14:textId="7507D594"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The comparison with other regions also reveals the importance of sustained investment in health system infrastructure. In Latin America, for example, investments in pathology services, oncology training, and regional cancer </w:t>
      </w:r>
      <w:proofErr w:type="spellStart"/>
      <w:r w:rsidR="009A7C34" w:rsidRPr="0021076D">
        <w:rPr>
          <w:rFonts w:ascii="Segoe UI" w:hAnsi="Segoe UI" w:cs="Segoe UI"/>
          <w:color w:val="0D0D0D"/>
          <w:highlight w:val="yellow"/>
        </w:rPr>
        <w:t>centres</w:t>
      </w:r>
      <w:proofErr w:type="spellEnd"/>
      <w:r w:rsidR="009A7C34" w:rsidRPr="0021076D">
        <w:rPr>
          <w:rFonts w:ascii="Segoe UI" w:hAnsi="Segoe UI" w:cs="Segoe UI"/>
          <w:color w:val="0D0D0D"/>
        </w:rPr>
        <w:t xml:space="preserve"> </w:t>
      </w:r>
      <w:r w:rsidRPr="0021076D">
        <w:rPr>
          <w:rFonts w:ascii="Segoe UI" w:hAnsi="Segoe UI" w:cs="Segoe UI"/>
          <w:color w:val="0D0D0D"/>
        </w:rPr>
        <w:t>have led to measurable improvements in survival, even in resource-constrained settings [6][25]. In SSA, similar investments remain limited, and many countries continue to rely heavily on donor funding for even basic preventive interventions such as HPV vaccination [14]. Without long-term domestic investment, progress is unlikely to be sustainable, a challenge that has been highlighted repeatedly in global health literature [25][29].</w:t>
      </w:r>
    </w:p>
    <w:p w14:paraId="22E601BE" w14:textId="48998574" w:rsidR="00196348" w:rsidRPr="00585B43" w:rsidRDefault="000165A6">
      <w:pPr>
        <w:pStyle w:val="NormalWeb"/>
        <w:rPr>
          <w:rFonts w:ascii="Segoe UI" w:hAnsi="Segoe UI" w:cs="Segoe UI"/>
          <w:color w:val="0D0D0D"/>
        </w:rPr>
      </w:pPr>
      <w:r w:rsidRPr="0021076D">
        <w:rPr>
          <w:rFonts w:ascii="Segoe UI" w:hAnsi="Segoe UI" w:cs="Segoe UI"/>
          <w:color w:val="0D0D0D"/>
        </w:rPr>
        <w:t xml:space="preserve">Taken together, comparisons with other studies underscore both the magnitude of inequities in cervical cancer prevention and care and the opportunities for improvement. SSA lags significantly behind high-income regions in screening coverage, vaccination </w:t>
      </w:r>
      <w:r w:rsidRPr="0021076D">
        <w:rPr>
          <w:rFonts w:ascii="Segoe UI" w:hAnsi="Segoe UI" w:cs="Segoe UI"/>
          <w:color w:val="0D0D0D"/>
        </w:rPr>
        <w:lastRenderedPageBreak/>
        <w:t>uptake, and survival outcomes [1][2][20], yet successful national initiatives within the region demonstrate that progress is possible with the right combination of political will, financing, and community engagement [10][11]. Learning from both high-income countries and middle-income comparators, SSA can tailor strategies to its unique challenges while leveraging global support to accelerate progress toward elimination targets [21][24]. The evidence consistently shows that the tools to prevent and control cervical cancer already exist; what remains is the urgent need to adapt, scale, and sustain them in contexts where the disease exacts the highest toll.</w:t>
      </w:r>
    </w:p>
    <w:p w14:paraId="6CDD9603" w14:textId="77777777" w:rsidR="00196348" w:rsidRPr="00585B43" w:rsidRDefault="000165A6">
      <w:pPr>
        <w:pStyle w:val="NormalWeb"/>
        <w:rPr>
          <w:rFonts w:ascii="Segoe UI" w:hAnsi="Segoe UI" w:cs="Segoe UI"/>
          <w:b/>
          <w:bCs/>
          <w:color w:val="0D0D0D"/>
        </w:rPr>
      </w:pPr>
      <w:r w:rsidRPr="0021076D">
        <w:rPr>
          <w:rFonts w:ascii="Segoe UI" w:hAnsi="Segoe UI" w:cs="Segoe UI"/>
          <w:b/>
          <w:bCs/>
          <w:color w:val="0D0D0D"/>
        </w:rPr>
        <w:t>Conclusion</w:t>
      </w:r>
    </w:p>
    <w:p w14:paraId="0BD0CF94" w14:textId="77777777" w:rsidR="00196348" w:rsidRPr="00585B43" w:rsidRDefault="000165A6">
      <w:pPr>
        <w:pStyle w:val="NormalWeb"/>
        <w:rPr>
          <w:rFonts w:ascii="Segoe UI" w:hAnsi="Segoe UI" w:cs="Segoe UI"/>
          <w:color w:val="0D0D0D"/>
        </w:rPr>
      </w:pPr>
      <w:r w:rsidRPr="0021076D">
        <w:rPr>
          <w:rFonts w:ascii="Segoe UI" w:hAnsi="Segoe UI" w:cs="Segoe UI"/>
          <w:color w:val="0D0D0D"/>
        </w:rPr>
        <w:t>C</w:t>
      </w:r>
      <w:r w:rsidRPr="00585B43">
        <w:rPr>
          <w:rFonts w:ascii="Segoe UI" w:hAnsi="Segoe UI" w:cs="Segoe UI"/>
          <w:color w:val="0D0D0D"/>
        </w:rPr>
        <w:t>ervical cancer remains a major public health challenge in Sub-Saharan Africa. The region faces persistent barriers in scaling up screening and vaccination, and survival outcomes remain poor due to late diagnosis and limited treatment infrastructure. However, evidence from successful programs within the region demonstrates that progress is possible with strong political will, innovative delivery models, and international support. Comprehensive, integrated strategies are urgently needed to close the gap and move towards the elimination of cervical cancer as a public health problem.</w:t>
      </w:r>
    </w:p>
    <w:p w14:paraId="64B81630" w14:textId="77777777" w:rsidR="00196348" w:rsidRPr="00585B43" w:rsidRDefault="000165A6">
      <w:pPr>
        <w:spacing w:before="720" w:after="720"/>
        <w:rPr>
          <w:rFonts w:ascii="Segoe UI" w:eastAsia="Times New Roman" w:hAnsi="Segoe UI" w:cs="Segoe UI"/>
          <w:color w:val="0D0D0D"/>
        </w:rPr>
      </w:pPr>
      <w:r w:rsidRPr="00585B43">
        <w:rPr>
          <w:rFonts w:ascii="Segoe UI" w:eastAsia="Times New Roman" w:hAnsi="Segoe UI" w:cs="Segoe UI"/>
          <w:noProof/>
          <w:color w:val="0D0D0D"/>
        </w:rPr>
        <mc:AlternateContent>
          <mc:Choice Requires="wps">
            <w:drawing>
              <wp:inline distT="0" distB="0" distL="0" distR="0" wp14:anchorId="02083761" wp14:editId="10412309">
                <wp:extent cx="5943600" cy="635"/>
                <wp:effectExtent l="0" t="31750" r="0" b="36830"/>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30" filled="f" stroked="t" style="margin-left:0.0pt;margin-top:0.0pt;width:468.0pt;height:0.05pt;mso-wrap-distance-left:0.0pt;mso-wrap-distance-right:0.0pt;visibility:visible;">
                <w10:anchorlock/>
                <v:stroke joinstyle="miter"/>
                <v:fill rotate="true"/>
              </v:rect>
            </w:pict>
          </mc:Fallback>
        </mc:AlternateContent>
      </w:r>
    </w:p>
    <w:p w14:paraId="2E10C729" w14:textId="77777777" w:rsidR="00C31E00" w:rsidRPr="0021076D" w:rsidRDefault="00C31E00" w:rsidP="00C31E00">
      <w:pPr>
        <w:rPr>
          <w:rFonts w:ascii="Segoe UI" w:eastAsia="Calibri" w:hAnsi="Segoe UI" w:cs="Segoe UI"/>
          <w:highlight w:val="yellow"/>
        </w:rPr>
      </w:pPr>
      <w:bookmarkStart w:id="0" w:name="_Hlk197682619"/>
      <w:bookmarkStart w:id="1" w:name="_Hlk180402183"/>
      <w:bookmarkStart w:id="2" w:name="_Hlk183680988"/>
      <w:r w:rsidRPr="0021076D">
        <w:rPr>
          <w:rFonts w:ascii="Segoe UI" w:eastAsia="Calibri" w:hAnsi="Segoe UI" w:cs="Segoe UI"/>
          <w:highlight w:val="yellow"/>
        </w:rPr>
        <w:t>Disclaimer (Artificial intelligence)</w:t>
      </w:r>
    </w:p>
    <w:p w14:paraId="54B5338E" w14:textId="77777777" w:rsidR="00C31E00" w:rsidRPr="0021076D" w:rsidRDefault="00C31E00" w:rsidP="00C31E00">
      <w:pPr>
        <w:rPr>
          <w:rFonts w:ascii="Segoe UI" w:eastAsia="Calibri" w:hAnsi="Segoe UI" w:cs="Segoe UI"/>
          <w:highlight w:val="yellow"/>
        </w:rPr>
      </w:pPr>
      <w:r w:rsidRPr="0021076D">
        <w:rPr>
          <w:rFonts w:ascii="Segoe UI" w:eastAsia="Calibri" w:hAnsi="Segoe UI" w:cs="Segoe UI"/>
          <w:highlight w:val="yellow"/>
        </w:rPr>
        <w:t xml:space="preserve">Option 1: </w:t>
      </w:r>
    </w:p>
    <w:p w14:paraId="4687A940" w14:textId="77777777" w:rsidR="00C31E00" w:rsidRPr="0021076D" w:rsidRDefault="00C31E00" w:rsidP="00C31E00">
      <w:pPr>
        <w:rPr>
          <w:rFonts w:ascii="Segoe UI" w:eastAsia="Calibri" w:hAnsi="Segoe UI" w:cs="Segoe UI"/>
          <w:highlight w:val="yellow"/>
        </w:rPr>
      </w:pPr>
      <w:r w:rsidRPr="0021076D">
        <w:rPr>
          <w:rFonts w:ascii="Segoe UI" w:eastAsia="Calibri" w:hAnsi="Segoe UI" w:cs="Segoe UI"/>
          <w:highlight w:val="yellow"/>
        </w:rPr>
        <w:t xml:space="preserve">Author(s) hereby declare that NO generative AI technologies such as Large Language Models (ChatGPT, COPILOT, etc.) and text-to-image generators have been used during the writing or editing of this manuscript. </w:t>
      </w:r>
    </w:p>
    <w:p w14:paraId="5D74CDD8" w14:textId="77777777" w:rsidR="00C31E00" w:rsidRPr="0021076D" w:rsidRDefault="00C31E00" w:rsidP="00C31E00">
      <w:pPr>
        <w:rPr>
          <w:rFonts w:ascii="Segoe UI" w:eastAsia="Calibri" w:hAnsi="Segoe UI" w:cs="Segoe UI"/>
          <w:highlight w:val="yellow"/>
        </w:rPr>
      </w:pPr>
      <w:r w:rsidRPr="0021076D">
        <w:rPr>
          <w:rFonts w:ascii="Segoe UI" w:eastAsia="Calibri" w:hAnsi="Segoe UI" w:cs="Segoe UI"/>
          <w:highlight w:val="yellow"/>
        </w:rPr>
        <w:t xml:space="preserve">Option 2: </w:t>
      </w:r>
    </w:p>
    <w:p w14:paraId="6509D040" w14:textId="77777777" w:rsidR="00C31E00" w:rsidRPr="0021076D" w:rsidRDefault="00C31E00" w:rsidP="00C31E00">
      <w:pPr>
        <w:rPr>
          <w:rFonts w:ascii="Segoe UI" w:eastAsia="Calibri" w:hAnsi="Segoe UI" w:cs="Segoe UI"/>
          <w:highlight w:val="yellow"/>
        </w:rPr>
      </w:pPr>
      <w:r w:rsidRPr="0021076D">
        <w:rPr>
          <w:rFonts w:ascii="Segoe UI" w:eastAsia="Calibri" w:hAnsi="Segoe UI" w:cs="Segoe U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871FF6" w14:textId="77777777" w:rsidR="00C31E00" w:rsidRPr="0021076D" w:rsidRDefault="00C31E00" w:rsidP="00C31E00">
      <w:pPr>
        <w:rPr>
          <w:rFonts w:ascii="Segoe UI" w:eastAsia="Calibri" w:hAnsi="Segoe UI" w:cs="Segoe UI"/>
          <w:highlight w:val="yellow"/>
        </w:rPr>
      </w:pPr>
      <w:r w:rsidRPr="0021076D">
        <w:rPr>
          <w:rFonts w:ascii="Segoe UI" w:eastAsia="Calibri" w:hAnsi="Segoe UI" w:cs="Segoe UI"/>
          <w:highlight w:val="yellow"/>
        </w:rPr>
        <w:t>Details of the AI usage are given below:</w:t>
      </w:r>
    </w:p>
    <w:p w14:paraId="0EE1EBC0" w14:textId="77777777" w:rsidR="00C31E00" w:rsidRPr="0021076D" w:rsidRDefault="00C31E00" w:rsidP="00C31E00">
      <w:pPr>
        <w:rPr>
          <w:rFonts w:ascii="Segoe UI" w:eastAsia="Calibri" w:hAnsi="Segoe UI" w:cs="Segoe UI"/>
          <w:highlight w:val="yellow"/>
        </w:rPr>
      </w:pPr>
      <w:r w:rsidRPr="0021076D">
        <w:rPr>
          <w:rFonts w:ascii="Segoe UI" w:eastAsia="Calibri" w:hAnsi="Segoe UI" w:cs="Segoe UI"/>
          <w:highlight w:val="yellow"/>
        </w:rPr>
        <w:lastRenderedPageBreak/>
        <w:t>1.</w:t>
      </w:r>
    </w:p>
    <w:p w14:paraId="0C1DCDE4" w14:textId="77777777" w:rsidR="00C31E00" w:rsidRPr="0021076D" w:rsidRDefault="00C31E00" w:rsidP="00C31E00">
      <w:pPr>
        <w:rPr>
          <w:rFonts w:ascii="Segoe UI" w:eastAsia="Calibri" w:hAnsi="Segoe UI" w:cs="Segoe UI"/>
          <w:highlight w:val="yellow"/>
        </w:rPr>
      </w:pPr>
      <w:r w:rsidRPr="0021076D">
        <w:rPr>
          <w:rFonts w:ascii="Segoe UI" w:eastAsia="Calibri" w:hAnsi="Segoe UI" w:cs="Segoe UI"/>
          <w:highlight w:val="yellow"/>
        </w:rPr>
        <w:t>2.</w:t>
      </w:r>
    </w:p>
    <w:p w14:paraId="6E704C96" w14:textId="77777777" w:rsidR="00C31E00" w:rsidRPr="0021076D" w:rsidRDefault="00C31E00" w:rsidP="00C31E00">
      <w:pPr>
        <w:rPr>
          <w:rFonts w:ascii="Segoe UI" w:eastAsia="Calibri" w:hAnsi="Segoe UI" w:cs="Segoe UI"/>
        </w:rPr>
      </w:pPr>
      <w:bookmarkStart w:id="3" w:name="_Hlk197682629"/>
      <w:bookmarkEnd w:id="0"/>
      <w:r w:rsidRPr="0021076D">
        <w:rPr>
          <w:rFonts w:ascii="Segoe UI" w:eastAsia="Calibri" w:hAnsi="Segoe UI" w:cs="Segoe UI"/>
          <w:highlight w:val="yellow"/>
        </w:rPr>
        <w:t>3.</w:t>
      </w:r>
    </w:p>
    <w:bookmarkEnd w:id="1"/>
    <w:bookmarkEnd w:id="2"/>
    <w:bookmarkEnd w:id="3"/>
    <w:p w14:paraId="6EE6F9F9" w14:textId="53EE103D" w:rsidR="00C31E00" w:rsidRPr="00585B43" w:rsidRDefault="00C31E00">
      <w:pPr>
        <w:pStyle w:val="NormalWeb"/>
        <w:spacing w:before="0" w:after="0"/>
        <w:rPr>
          <w:rStyle w:val="Strong"/>
          <w:rFonts w:ascii="Segoe UI" w:hAnsi="Segoe UI" w:cs="Segoe UI"/>
          <w:color w:val="0D0D0D"/>
        </w:rPr>
      </w:pPr>
    </w:p>
    <w:p w14:paraId="6EF1E178" w14:textId="13998454" w:rsidR="00530D24" w:rsidRPr="00585B43" w:rsidRDefault="00530D24">
      <w:pPr>
        <w:pStyle w:val="NormalWeb"/>
        <w:spacing w:before="0" w:after="0"/>
        <w:rPr>
          <w:rStyle w:val="Strong"/>
          <w:rFonts w:ascii="Segoe UI" w:hAnsi="Segoe UI" w:cs="Segoe UI"/>
          <w:color w:val="0D0D0D"/>
        </w:rPr>
      </w:pPr>
    </w:p>
    <w:p w14:paraId="0376536D" w14:textId="77777777" w:rsidR="00530D24" w:rsidRPr="00585B43" w:rsidRDefault="00530D24">
      <w:pPr>
        <w:pStyle w:val="NormalWeb"/>
        <w:spacing w:before="0" w:after="0"/>
        <w:rPr>
          <w:rStyle w:val="Strong"/>
          <w:rFonts w:ascii="Segoe UI" w:hAnsi="Segoe UI" w:cs="Segoe UI"/>
          <w:color w:val="0D0D0D"/>
        </w:rPr>
      </w:pPr>
    </w:p>
    <w:p w14:paraId="05381CD6" w14:textId="5D6460EB" w:rsidR="00196348" w:rsidRPr="00585B43" w:rsidRDefault="000165A6">
      <w:pPr>
        <w:pStyle w:val="NormalWeb"/>
        <w:spacing w:before="0" w:after="0"/>
        <w:rPr>
          <w:rFonts w:ascii="Segoe UI" w:hAnsi="Segoe UI" w:cs="Segoe UI"/>
          <w:color w:val="0D0D0D"/>
        </w:rPr>
      </w:pPr>
      <w:r w:rsidRPr="00585B43">
        <w:rPr>
          <w:rStyle w:val="Strong"/>
          <w:rFonts w:ascii="Segoe UI" w:hAnsi="Segoe UI" w:cs="Segoe UI"/>
          <w:color w:val="0D0D0D"/>
        </w:rPr>
        <w:t>References</w:t>
      </w:r>
    </w:p>
    <w:p w14:paraId="54B6F8B6"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rPr>
        <w:t xml:space="preserve">Sung H, </w:t>
      </w:r>
      <w:proofErr w:type="spellStart"/>
      <w:r w:rsidRPr="00585B43">
        <w:rPr>
          <w:rFonts w:ascii="Segoe UI" w:hAnsi="Segoe UI" w:cs="Segoe UI"/>
          <w:color w:val="0D0D0D"/>
        </w:rPr>
        <w:t>Ferlay</w:t>
      </w:r>
      <w:proofErr w:type="spellEnd"/>
      <w:r w:rsidRPr="00585B43">
        <w:rPr>
          <w:rFonts w:ascii="Segoe UI" w:hAnsi="Segoe UI" w:cs="Segoe UI"/>
          <w:color w:val="0D0D0D"/>
        </w:rPr>
        <w:t xml:space="preserve"> J, Siegel RL, et al. Global Cancer Statistics 2020: GLOBOCAN Estimates of Incidence and Mortality Worldwide. </w:t>
      </w:r>
      <w:r w:rsidRPr="00585B43">
        <w:rPr>
          <w:rStyle w:val="Emphasis"/>
          <w:rFonts w:ascii="Segoe UI" w:hAnsi="Segoe UI" w:cs="Segoe UI"/>
          <w:color w:val="0D0D0D"/>
        </w:rPr>
        <w:t>CA Cancer J Clin</w:t>
      </w:r>
      <w:r w:rsidRPr="00585B43">
        <w:rPr>
          <w:rFonts w:ascii="Segoe UI" w:hAnsi="Segoe UI" w:cs="Segoe UI"/>
          <w:color w:val="0D0D0D"/>
        </w:rPr>
        <w:t>. 2021;71(3):209-249.</w:t>
      </w:r>
    </w:p>
    <w:p w14:paraId="0A703616"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lang w:val="es-US"/>
        </w:rPr>
        <w:t>Arbyn</w:t>
      </w:r>
      <w:proofErr w:type="spellEnd"/>
      <w:r w:rsidRPr="00585B43">
        <w:rPr>
          <w:rFonts w:ascii="Segoe UI" w:hAnsi="Segoe UI" w:cs="Segoe UI"/>
          <w:color w:val="0D0D0D"/>
          <w:lang w:val="es-US"/>
        </w:rPr>
        <w:t xml:space="preserve"> M, </w:t>
      </w:r>
      <w:proofErr w:type="spellStart"/>
      <w:r w:rsidRPr="00585B43">
        <w:rPr>
          <w:rFonts w:ascii="Segoe UI" w:hAnsi="Segoe UI" w:cs="Segoe UI"/>
          <w:color w:val="0D0D0D"/>
          <w:lang w:val="es-US"/>
        </w:rPr>
        <w:t>Weiderpass</w:t>
      </w:r>
      <w:proofErr w:type="spellEnd"/>
      <w:r w:rsidRPr="00585B43">
        <w:rPr>
          <w:rFonts w:ascii="Segoe UI" w:hAnsi="Segoe UI" w:cs="Segoe UI"/>
          <w:color w:val="0D0D0D"/>
          <w:lang w:val="es-US"/>
        </w:rPr>
        <w:t xml:space="preserve"> E, Bruni L, et al. </w:t>
      </w:r>
      <w:r w:rsidRPr="00585B43">
        <w:rPr>
          <w:rFonts w:ascii="Segoe UI" w:hAnsi="Segoe UI" w:cs="Segoe UI"/>
          <w:color w:val="0D0D0D"/>
        </w:rPr>
        <w:t>Estimates of incidence and mortality of cervical cancer in 2018: a worldwide analysis. </w:t>
      </w:r>
      <w:r w:rsidRPr="00585B43">
        <w:rPr>
          <w:rStyle w:val="Emphasis"/>
          <w:rFonts w:ascii="Segoe UI" w:hAnsi="Segoe UI" w:cs="Segoe UI"/>
          <w:color w:val="0D0D0D"/>
        </w:rPr>
        <w:t>Lancet Glob Health</w:t>
      </w:r>
      <w:r w:rsidRPr="00585B43">
        <w:rPr>
          <w:rFonts w:ascii="Segoe UI" w:hAnsi="Segoe UI" w:cs="Segoe UI"/>
          <w:color w:val="0D0D0D"/>
        </w:rPr>
        <w:t>. 2020;8(2</w:t>
      </w:r>
      <w:proofErr w:type="gramStart"/>
      <w:r w:rsidRPr="00585B43">
        <w:rPr>
          <w:rFonts w:ascii="Segoe UI" w:hAnsi="Segoe UI" w:cs="Segoe UI"/>
          <w:color w:val="0D0D0D"/>
        </w:rPr>
        <w:t>):e</w:t>
      </w:r>
      <w:proofErr w:type="gramEnd"/>
      <w:r w:rsidRPr="00585B43">
        <w:rPr>
          <w:rFonts w:ascii="Segoe UI" w:hAnsi="Segoe UI" w:cs="Segoe UI"/>
          <w:color w:val="0D0D0D"/>
        </w:rPr>
        <w:t>191-e203.</w:t>
      </w:r>
    </w:p>
    <w:p w14:paraId="0DD7A6EA"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rPr>
        <w:t>Finocchario</w:t>
      </w:r>
      <w:proofErr w:type="spellEnd"/>
      <w:r w:rsidRPr="00585B43">
        <w:rPr>
          <w:rFonts w:ascii="Segoe UI" w:hAnsi="Segoe UI" w:cs="Segoe UI"/>
          <w:color w:val="0D0D0D"/>
        </w:rPr>
        <w:t>-Kessler S, Wexler C, Maloba M, et al. Cervical cancer prevention and treatment research in Africa: a systematic review from a public health perspective. </w:t>
      </w:r>
      <w:r w:rsidRPr="00585B43">
        <w:rPr>
          <w:rStyle w:val="Emphasis"/>
          <w:rFonts w:ascii="Segoe UI" w:hAnsi="Segoe UI" w:cs="Segoe UI"/>
          <w:color w:val="0D0D0D"/>
        </w:rPr>
        <w:t xml:space="preserve">BMC </w:t>
      </w:r>
      <w:proofErr w:type="spellStart"/>
      <w:r w:rsidRPr="00585B43">
        <w:rPr>
          <w:rStyle w:val="Emphasis"/>
          <w:rFonts w:ascii="Segoe UI" w:hAnsi="Segoe UI" w:cs="Segoe UI"/>
          <w:color w:val="0D0D0D"/>
        </w:rPr>
        <w:t>Womens</w:t>
      </w:r>
      <w:proofErr w:type="spellEnd"/>
      <w:r w:rsidRPr="00585B43">
        <w:rPr>
          <w:rStyle w:val="Emphasis"/>
          <w:rFonts w:ascii="Segoe UI" w:hAnsi="Segoe UI" w:cs="Segoe UI"/>
          <w:color w:val="0D0D0D"/>
        </w:rPr>
        <w:t xml:space="preserve"> Health</w:t>
      </w:r>
      <w:r w:rsidRPr="00585B43">
        <w:rPr>
          <w:rFonts w:ascii="Segoe UI" w:hAnsi="Segoe UI" w:cs="Segoe UI"/>
          <w:color w:val="0D0D0D"/>
        </w:rPr>
        <w:t xml:space="preserve">. </w:t>
      </w:r>
      <w:proofErr w:type="gramStart"/>
      <w:r w:rsidRPr="00585B43">
        <w:rPr>
          <w:rFonts w:ascii="Segoe UI" w:hAnsi="Segoe UI" w:cs="Segoe UI"/>
          <w:color w:val="0D0D0D"/>
        </w:rPr>
        <w:t>2016;16:29</w:t>
      </w:r>
      <w:proofErr w:type="gramEnd"/>
      <w:r w:rsidRPr="00585B43">
        <w:rPr>
          <w:rFonts w:ascii="Segoe UI" w:hAnsi="Segoe UI" w:cs="Segoe UI"/>
          <w:color w:val="0D0D0D"/>
        </w:rPr>
        <w:t>.</w:t>
      </w:r>
    </w:p>
    <w:p w14:paraId="252B05F9"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rPr>
        <w:t>Randall TC, Ghebre R. Challenges in prevention and care delivery for women with cervical cancer in Sub-Saharan Africa. </w:t>
      </w:r>
      <w:r w:rsidRPr="00585B43">
        <w:rPr>
          <w:rStyle w:val="Emphasis"/>
          <w:rFonts w:ascii="Segoe UI" w:hAnsi="Segoe UI" w:cs="Segoe UI"/>
          <w:color w:val="0D0D0D"/>
        </w:rPr>
        <w:t>Front Oncol</w:t>
      </w:r>
      <w:r w:rsidRPr="00585B43">
        <w:rPr>
          <w:rFonts w:ascii="Segoe UI" w:hAnsi="Segoe UI" w:cs="Segoe UI"/>
          <w:color w:val="0D0D0D"/>
        </w:rPr>
        <w:t xml:space="preserve">. </w:t>
      </w:r>
      <w:proofErr w:type="gramStart"/>
      <w:r w:rsidRPr="00585B43">
        <w:rPr>
          <w:rFonts w:ascii="Segoe UI" w:hAnsi="Segoe UI" w:cs="Segoe UI"/>
          <w:color w:val="0D0D0D"/>
        </w:rPr>
        <w:t>2016;6:160</w:t>
      </w:r>
      <w:proofErr w:type="gramEnd"/>
      <w:r w:rsidRPr="00585B43">
        <w:rPr>
          <w:rFonts w:ascii="Segoe UI" w:hAnsi="Segoe UI" w:cs="Segoe UI"/>
          <w:color w:val="0D0D0D"/>
        </w:rPr>
        <w:t>.</w:t>
      </w:r>
    </w:p>
    <w:p w14:paraId="7E90E650"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lang w:val="es-US"/>
        </w:rPr>
        <w:t>Sankaranarayanan</w:t>
      </w:r>
      <w:proofErr w:type="spellEnd"/>
      <w:r w:rsidRPr="00585B43">
        <w:rPr>
          <w:rFonts w:ascii="Segoe UI" w:hAnsi="Segoe UI" w:cs="Segoe UI"/>
          <w:color w:val="0D0D0D"/>
          <w:lang w:val="es-US"/>
        </w:rPr>
        <w:t xml:space="preserve"> R, </w:t>
      </w:r>
      <w:proofErr w:type="spellStart"/>
      <w:r w:rsidRPr="00585B43">
        <w:rPr>
          <w:rFonts w:ascii="Segoe UI" w:hAnsi="Segoe UI" w:cs="Segoe UI"/>
          <w:color w:val="0D0D0D"/>
          <w:lang w:val="es-US"/>
        </w:rPr>
        <w:t>Nessa</w:t>
      </w:r>
      <w:proofErr w:type="spellEnd"/>
      <w:r w:rsidRPr="00585B43">
        <w:rPr>
          <w:rFonts w:ascii="Segoe UI" w:hAnsi="Segoe UI" w:cs="Segoe UI"/>
          <w:color w:val="0D0D0D"/>
          <w:lang w:val="es-US"/>
        </w:rPr>
        <w:t xml:space="preserve"> A, </w:t>
      </w:r>
      <w:proofErr w:type="spellStart"/>
      <w:r w:rsidRPr="00585B43">
        <w:rPr>
          <w:rFonts w:ascii="Segoe UI" w:hAnsi="Segoe UI" w:cs="Segoe UI"/>
          <w:color w:val="0D0D0D"/>
          <w:lang w:val="es-US"/>
        </w:rPr>
        <w:t>Esmy</w:t>
      </w:r>
      <w:proofErr w:type="spellEnd"/>
      <w:r w:rsidRPr="00585B43">
        <w:rPr>
          <w:rFonts w:ascii="Segoe UI" w:hAnsi="Segoe UI" w:cs="Segoe UI"/>
          <w:color w:val="0D0D0D"/>
          <w:lang w:val="es-US"/>
        </w:rPr>
        <w:t xml:space="preserve"> PO, </w:t>
      </w:r>
      <w:proofErr w:type="spellStart"/>
      <w:r w:rsidRPr="00585B43">
        <w:rPr>
          <w:rFonts w:ascii="Segoe UI" w:hAnsi="Segoe UI" w:cs="Segoe UI"/>
          <w:color w:val="0D0D0D"/>
          <w:lang w:val="es-US"/>
        </w:rPr>
        <w:t>Dangou</w:t>
      </w:r>
      <w:proofErr w:type="spellEnd"/>
      <w:r w:rsidRPr="00585B43">
        <w:rPr>
          <w:rFonts w:ascii="Segoe UI" w:hAnsi="Segoe UI" w:cs="Segoe UI"/>
          <w:color w:val="0D0D0D"/>
          <w:lang w:val="es-US"/>
        </w:rPr>
        <w:t xml:space="preserve"> JM. </w:t>
      </w:r>
      <w:r w:rsidRPr="00585B43">
        <w:rPr>
          <w:rFonts w:ascii="Segoe UI" w:hAnsi="Segoe UI" w:cs="Segoe UI"/>
          <w:color w:val="0D0D0D"/>
        </w:rPr>
        <w:t>Visual inspection methods for cervical cancer prevention. </w:t>
      </w:r>
      <w:r w:rsidRPr="00585B43">
        <w:rPr>
          <w:rStyle w:val="Emphasis"/>
          <w:rFonts w:ascii="Segoe UI" w:hAnsi="Segoe UI" w:cs="Segoe UI"/>
          <w:color w:val="0D0D0D"/>
        </w:rPr>
        <w:t xml:space="preserve">Best </w:t>
      </w:r>
      <w:proofErr w:type="spellStart"/>
      <w:r w:rsidRPr="00585B43">
        <w:rPr>
          <w:rStyle w:val="Emphasis"/>
          <w:rFonts w:ascii="Segoe UI" w:hAnsi="Segoe UI" w:cs="Segoe UI"/>
          <w:color w:val="0D0D0D"/>
        </w:rPr>
        <w:t>Pract</w:t>
      </w:r>
      <w:proofErr w:type="spellEnd"/>
      <w:r w:rsidRPr="00585B43">
        <w:rPr>
          <w:rStyle w:val="Emphasis"/>
          <w:rFonts w:ascii="Segoe UI" w:hAnsi="Segoe UI" w:cs="Segoe UI"/>
          <w:color w:val="0D0D0D"/>
        </w:rPr>
        <w:t xml:space="preserve"> Res Clin </w:t>
      </w:r>
      <w:proofErr w:type="spellStart"/>
      <w:r w:rsidRPr="00585B43">
        <w:rPr>
          <w:rStyle w:val="Emphasis"/>
          <w:rFonts w:ascii="Segoe UI" w:hAnsi="Segoe UI" w:cs="Segoe UI"/>
          <w:color w:val="0D0D0D"/>
        </w:rPr>
        <w:t>Obstet</w:t>
      </w:r>
      <w:proofErr w:type="spellEnd"/>
      <w:r w:rsidRPr="00585B43">
        <w:rPr>
          <w:rStyle w:val="Emphasis"/>
          <w:rFonts w:ascii="Segoe UI" w:hAnsi="Segoe UI" w:cs="Segoe UI"/>
          <w:color w:val="0D0D0D"/>
        </w:rPr>
        <w:t xml:space="preserve"> </w:t>
      </w:r>
      <w:proofErr w:type="spellStart"/>
      <w:r w:rsidRPr="00585B43">
        <w:rPr>
          <w:rStyle w:val="Emphasis"/>
          <w:rFonts w:ascii="Segoe UI" w:hAnsi="Segoe UI" w:cs="Segoe UI"/>
          <w:color w:val="0D0D0D"/>
        </w:rPr>
        <w:t>Gynaecol</w:t>
      </w:r>
      <w:proofErr w:type="spellEnd"/>
      <w:r w:rsidRPr="00585B43">
        <w:rPr>
          <w:rFonts w:ascii="Segoe UI" w:hAnsi="Segoe UI" w:cs="Segoe UI"/>
          <w:color w:val="0D0D0D"/>
        </w:rPr>
        <w:t>. 2012;26(2):221-232.</w:t>
      </w:r>
    </w:p>
    <w:p w14:paraId="17E0887F"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rPr>
        <w:t xml:space="preserve">Denny L, </w:t>
      </w:r>
      <w:proofErr w:type="spellStart"/>
      <w:r w:rsidRPr="00585B43">
        <w:rPr>
          <w:rFonts w:ascii="Segoe UI" w:hAnsi="Segoe UI" w:cs="Segoe UI"/>
          <w:color w:val="0D0D0D"/>
        </w:rPr>
        <w:t>Anorlu</w:t>
      </w:r>
      <w:proofErr w:type="spellEnd"/>
      <w:r w:rsidRPr="00585B43">
        <w:rPr>
          <w:rFonts w:ascii="Segoe UI" w:hAnsi="Segoe UI" w:cs="Segoe UI"/>
          <w:color w:val="0D0D0D"/>
        </w:rPr>
        <w:t xml:space="preserve"> R. Cervical cancer in Africa. </w:t>
      </w:r>
      <w:r w:rsidRPr="00585B43">
        <w:rPr>
          <w:rStyle w:val="Emphasis"/>
          <w:rFonts w:ascii="Segoe UI" w:hAnsi="Segoe UI" w:cs="Segoe UI"/>
          <w:color w:val="0D0D0D"/>
        </w:rPr>
        <w:t>Cancer Epidemiol Biomarkers Prev</w:t>
      </w:r>
      <w:r w:rsidRPr="00585B43">
        <w:rPr>
          <w:rFonts w:ascii="Segoe UI" w:hAnsi="Segoe UI" w:cs="Segoe UI"/>
          <w:color w:val="0D0D0D"/>
        </w:rPr>
        <w:t>. 2012;21(9):1434-1438.</w:t>
      </w:r>
    </w:p>
    <w:p w14:paraId="1BE12650"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rPr>
        <w:t>Ronco</w:t>
      </w:r>
      <w:proofErr w:type="spellEnd"/>
      <w:r w:rsidRPr="00585B43">
        <w:rPr>
          <w:rFonts w:ascii="Segoe UI" w:hAnsi="Segoe UI" w:cs="Segoe UI"/>
          <w:color w:val="0D0D0D"/>
        </w:rPr>
        <w:t xml:space="preserve"> G, </w:t>
      </w:r>
      <w:proofErr w:type="spellStart"/>
      <w:r w:rsidRPr="00585B43">
        <w:rPr>
          <w:rFonts w:ascii="Segoe UI" w:hAnsi="Segoe UI" w:cs="Segoe UI"/>
          <w:color w:val="0D0D0D"/>
        </w:rPr>
        <w:t>Dillner</w:t>
      </w:r>
      <w:proofErr w:type="spellEnd"/>
      <w:r w:rsidRPr="00585B43">
        <w:rPr>
          <w:rFonts w:ascii="Segoe UI" w:hAnsi="Segoe UI" w:cs="Segoe UI"/>
          <w:color w:val="0D0D0D"/>
        </w:rPr>
        <w:t xml:space="preserve"> J, </w:t>
      </w:r>
      <w:proofErr w:type="spellStart"/>
      <w:r w:rsidRPr="00585B43">
        <w:rPr>
          <w:rFonts w:ascii="Segoe UI" w:hAnsi="Segoe UI" w:cs="Segoe UI"/>
          <w:color w:val="0D0D0D"/>
        </w:rPr>
        <w:t>Elfström</w:t>
      </w:r>
      <w:proofErr w:type="spellEnd"/>
      <w:r w:rsidRPr="00585B43">
        <w:rPr>
          <w:rFonts w:ascii="Segoe UI" w:hAnsi="Segoe UI" w:cs="Segoe UI"/>
          <w:color w:val="0D0D0D"/>
        </w:rPr>
        <w:t xml:space="preserve"> KM, et al. Efficacy of HPV-based screening for prevention of invasive cervical cancer: follow-up of four European randomized controlled trials. </w:t>
      </w:r>
      <w:r w:rsidRPr="00585B43">
        <w:rPr>
          <w:rStyle w:val="Emphasis"/>
          <w:rFonts w:ascii="Segoe UI" w:hAnsi="Segoe UI" w:cs="Segoe UI"/>
          <w:color w:val="0D0D0D"/>
        </w:rPr>
        <w:t>Lancet</w:t>
      </w:r>
      <w:r w:rsidRPr="00585B43">
        <w:rPr>
          <w:rFonts w:ascii="Segoe UI" w:hAnsi="Segoe UI" w:cs="Segoe UI"/>
          <w:color w:val="0D0D0D"/>
        </w:rPr>
        <w:t>. 2014;383(9916):524-532.</w:t>
      </w:r>
    </w:p>
    <w:p w14:paraId="639E047D" w14:textId="77777777" w:rsidR="00FA5495" w:rsidRDefault="00FA5495">
      <w:pPr>
        <w:pStyle w:val="NormalWeb"/>
        <w:numPr>
          <w:ilvl w:val="0"/>
          <w:numId w:val="1"/>
        </w:numPr>
        <w:spacing w:before="0" w:beforeAutospacing="0" w:after="0" w:afterAutospacing="0"/>
        <w:rPr>
          <w:rFonts w:ascii="Segoe UI" w:hAnsi="Segoe UI" w:cs="Segoe UI"/>
          <w:color w:val="0D0D0D"/>
        </w:rPr>
      </w:pPr>
      <w:r w:rsidRPr="00FA5495">
        <w:rPr>
          <w:rFonts w:ascii="Segoe UI" w:hAnsi="Segoe UI" w:cs="Segoe UI" w:hint="eastAsia"/>
          <w:color w:val="0D0D0D"/>
        </w:rPr>
        <w:t xml:space="preserve">Moses, E., Pedersen, H. N., Mitchell, S. M., </w:t>
      </w:r>
      <w:proofErr w:type="spellStart"/>
      <w:r w:rsidRPr="00FA5495">
        <w:rPr>
          <w:rFonts w:ascii="Segoe UI" w:hAnsi="Segoe UI" w:cs="Segoe UI" w:hint="eastAsia"/>
          <w:color w:val="0D0D0D"/>
        </w:rPr>
        <w:t>Sekikubo</w:t>
      </w:r>
      <w:proofErr w:type="spellEnd"/>
      <w:r w:rsidRPr="00FA5495">
        <w:rPr>
          <w:rFonts w:ascii="Segoe UI" w:hAnsi="Segoe UI" w:cs="Segoe UI" w:hint="eastAsia"/>
          <w:color w:val="0D0D0D"/>
        </w:rPr>
        <w:t xml:space="preserve">, M., </w:t>
      </w:r>
      <w:proofErr w:type="spellStart"/>
      <w:r w:rsidRPr="00FA5495">
        <w:rPr>
          <w:rFonts w:ascii="Segoe UI" w:hAnsi="Segoe UI" w:cs="Segoe UI" w:hint="eastAsia"/>
          <w:color w:val="0D0D0D"/>
        </w:rPr>
        <w:t>Mwesigwa</w:t>
      </w:r>
      <w:proofErr w:type="spellEnd"/>
      <w:r w:rsidRPr="00FA5495">
        <w:rPr>
          <w:rFonts w:ascii="Segoe UI" w:hAnsi="Segoe UI" w:cs="Segoe UI" w:hint="eastAsia"/>
          <w:color w:val="0D0D0D"/>
        </w:rPr>
        <w:t>, D., Singer, J., ... &amp; Ogilvie, G. S. (2015). Uptake of community</w:t>
      </w:r>
      <w:r w:rsidRPr="00FA5495">
        <w:rPr>
          <w:rFonts w:ascii="Segoe UI" w:hAnsi="Segoe UI" w:cs="Segoe UI" w:hint="eastAsia"/>
          <w:color w:val="0D0D0D"/>
        </w:rPr>
        <w:t>‐</w:t>
      </w:r>
      <w:r w:rsidRPr="00FA5495">
        <w:rPr>
          <w:rFonts w:ascii="Segoe UI" w:hAnsi="Segoe UI" w:cs="Segoe UI" w:hint="eastAsia"/>
          <w:color w:val="0D0D0D"/>
        </w:rPr>
        <w:t>based, self</w:t>
      </w:r>
      <w:r w:rsidRPr="00FA5495">
        <w:rPr>
          <w:rFonts w:ascii="Segoe UI" w:hAnsi="Segoe UI" w:cs="Segoe UI" w:hint="eastAsia"/>
          <w:color w:val="0D0D0D"/>
        </w:rPr>
        <w:t>‐</w:t>
      </w:r>
      <w:r w:rsidRPr="00FA5495">
        <w:rPr>
          <w:rFonts w:ascii="Segoe UI" w:hAnsi="Segoe UI" w:cs="Segoe UI" w:hint="eastAsia"/>
          <w:color w:val="0D0D0D"/>
        </w:rPr>
        <w:t xml:space="preserve">collected HPV testing vs. visual inspection with acetic acid for cervical cancer screening in K </w:t>
      </w:r>
      <w:proofErr w:type="spellStart"/>
      <w:r w:rsidRPr="00FA5495">
        <w:rPr>
          <w:rFonts w:ascii="Segoe UI" w:hAnsi="Segoe UI" w:cs="Segoe UI" w:hint="eastAsia"/>
          <w:color w:val="0D0D0D"/>
        </w:rPr>
        <w:t>ampala</w:t>
      </w:r>
      <w:proofErr w:type="spellEnd"/>
      <w:r w:rsidRPr="00FA5495">
        <w:rPr>
          <w:rFonts w:ascii="Segoe UI" w:hAnsi="Segoe UI" w:cs="Segoe UI" w:hint="eastAsia"/>
          <w:color w:val="0D0D0D"/>
        </w:rPr>
        <w:t xml:space="preserve">, U </w:t>
      </w:r>
      <w:proofErr w:type="spellStart"/>
      <w:r w:rsidRPr="00FA5495">
        <w:rPr>
          <w:rFonts w:ascii="Segoe UI" w:hAnsi="Segoe UI" w:cs="Segoe UI" w:hint="eastAsia"/>
          <w:color w:val="0D0D0D"/>
        </w:rPr>
        <w:t>gand</w:t>
      </w:r>
      <w:r w:rsidRPr="00FA5495">
        <w:rPr>
          <w:rFonts w:ascii="Segoe UI" w:hAnsi="Segoe UI" w:cs="Segoe UI"/>
          <w:color w:val="0D0D0D"/>
        </w:rPr>
        <w:t>a</w:t>
      </w:r>
      <w:proofErr w:type="spellEnd"/>
      <w:r w:rsidRPr="00FA5495">
        <w:rPr>
          <w:rFonts w:ascii="Segoe UI" w:hAnsi="Segoe UI" w:cs="Segoe UI"/>
          <w:color w:val="0D0D0D"/>
        </w:rPr>
        <w:t xml:space="preserve">: preliminary results of a </w:t>
      </w:r>
      <w:proofErr w:type="spellStart"/>
      <w:r w:rsidRPr="00FA5495">
        <w:rPr>
          <w:rFonts w:ascii="Segoe UI" w:hAnsi="Segoe UI" w:cs="Segoe UI"/>
          <w:color w:val="0D0D0D"/>
        </w:rPr>
        <w:t>randomised</w:t>
      </w:r>
      <w:proofErr w:type="spellEnd"/>
      <w:r w:rsidRPr="00FA5495">
        <w:rPr>
          <w:rFonts w:ascii="Segoe UI" w:hAnsi="Segoe UI" w:cs="Segoe UI"/>
          <w:color w:val="0D0D0D"/>
        </w:rPr>
        <w:t xml:space="preserve"> controlled trial. Tropical Medicine &amp; International Health, 20(10), 1355-1367. </w:t>
      </w:r>
    </w:p>
    <w:p w14:paraId="5FC05B9E" w14:textId="018EF01C" w:rsidR="00FA5495" w:rsidRDefault="00FA5495">
      <w:pPr>
        <w:pStyle w:val="NormalWeb"/>
        <w:numPr>
          <w:ilvl w:val="0"/>
          <w:numId w:val="1"/>
        </w:numPr>
        <w:spacing w:before="0" w:beforeAutospacing="0" w:after="0" w:afterAutospacing="0"/>
        <w:rPr>
          <w:rFonts w:ascii="Segoe UI" w:hAnsi="Segoe UI" w:cs="Segoe UI"/>
          <w:color w:val="0D0D0D"/>
        </w:rPr>
      </w:pPr>
      <w:proofErr w:type="spellStart"/>
      <w:r w:rsidRPr="00FA5495">
        <w:rPr>
          <w:rFonts w:ascii="Segoe UI" w:hAnsi="Segoe UI" w:cs="Segoe UI"/>
          <w:color w:val="0D0D0D"/>
        </w:rPr>
        <w:t>Cuschieri</w:t>
      </w:r>
      <w:proofErr w:type="spellEnd"/>
      <w:r w:rsidRPr="00FA5495">
        <w:rPr>
          <w:rFonts w:ascii="Segoe UI" w:hAnsi="Segoe UI" w:cs="Segoe UI"/>
          <w:color w:val="0D0D0D"/>
        </w:rPr>
        <w:t xml:space="preserve">, K. S., &amp; Cubie, H. A. (2005). The role of human papillomavirus testing in cervical screening. Journal of clinical virology, 32, 34-42. </w:t>
      </w:r>
    </w:p>
    <w:p w14:paraId="7287DCF7" w14:textId="1E2A81C0"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rPr>
        <w:lastRenderedPageBreak/>
        <w:t>Binagwaho</w:t>
      </w:r>
      <w:proofErr w:type="spellEnd"/>
      <w:r w:rsidRPr="00585B43">
        <w:rPr>
          <w:rFonts w:ascii="Segoe UI" w:hAnsi="Segoe UI" w:cs="Segoe UI"/>
          <w:color w:val="0D0D0D"/>
        </w:rPr>
        <w:t xml:space="preserve"> A, Wagner CM, </w:t>
      </w:r>
      <w:proofErr w:type="spellStart"/>
      <w:r w:rsidRPr="00585B43">
        <w:rPr>
          <w:rFonts w:ascii="Segoe UI" w:hAnsi="Segoe UI" w:cs="Segoe UI"/>
          <w:color w:val="0D0D0D"/>
        </w:rPr>
        <w:t>Gatera</w:t>
      </w:r>
      <w:proofErr w:type="spellEnd"/>
      <w:r w:rsidRPr="00585B43">
        <w:rPr>
          <w:rFonts w:ascii="Segoe UI" w:hAnsi="Segoe UI" w:cs="Segoe UI"/>
          <w:color w:val="0D0D0D"/>
        </w:rPr>
        <w:t xml:space="preserve"> M, et al. Achieving high coverage in Rwanda’s national HPV vaccination </w:t>
      </w:r>
      <w:proofErr w:type="spellStart"/>
      <w:r w:rsidRPr="00585B43">
        <w:rPr>
          <w:rFonts w:ascii="Segoe UI" w:hAnsi="Segoe UI" w:cs="Segoe UI"/>
          <w:color w:val="0D0D0D"/>
        </w:rPr>
        <w:t>programme</w:t>
      </w:r>
      <w:proofErr w:type="spellEnd"/>
      <w:r w:rsidRPr="00585B43">
        <w:rPr>
          <w:rFonts w:ascii="Segoe UI" w:hAnsi="Segoe UI" w:cs="Segoe UI"/>
          <w:color w:val="0D0D0D"/>
        </w:rPr>
        <w:t>. </w:t>
      </w:r>
      <w:r w:rsidRPr="00585B43">
        <w:rPr>
          <w:rStyle w:val="Emphasis"/>
          <w:rFonts w:ascii="Segoe UI" w:hAnsi="Segoe UI" w:cs="Segoe UI"/>
          <w:color w:val="0D0D0D"/>
        </w:rPr>
        <w:t>Bull World Health Organ</w:t>
      </w:r>
      <w:r w:rsidRPr="00585B43">
        <w:rPr>
          <w:rFonts w:ascii="Segoe UI" w:hAnsi="Segoe UI" w:cs="Segoe UI"/>
          <w:color w:val="0D0D0D"/>
        </w:rPr>
        <w:t>. 2012;90(8):623-628.</w:t>
      </w:r>
    </w:p>
    <w:p w14:paraId="46776941" w14:textId="77777777" w:rsidR="00FA5495" w:rsidRPr="00FA5495" w:rsidRDefault="00FA5495">
      <w:pPr>
        <w:pStyle w:val="NormalWeb"/>
        <w:numPr>
          <w:ilvl w:val="0"/>
          <w:numId w:val="1"/>
        </w:numPr>
        <w:spacing w:before="0" w:beforeAutospacing="0" w:after="0" w:afterAutospacing="0"/>
        <w:rPr>
          <w:rFonts w:ascii="Segoe UI" w:hAnsi="Segoe UI" w:cs="Segoe UI"/>
          <w:color w:val="0D0D0D"/>
        </w:rPr>
      </w:pPr>
      <w:proofErr w:type="spellStart"/>
      <w:r w:rsidRPr="00FA5495">
        <w:rPr>
          <w:rFonts w:ascii="Segoe UI" w:hAnsi="Segoe UI" w:cs="Segoe UI"/>
          <w:color w:val="0D0D0D"/>
          <w:lang w:val="es-US"/>
        </w:rPr>
        <w:t>Asgedom</w:t>
      </w:r>
      <w:proofErr w:type="spellEnd"/>
      <w:r w:rsidRPr="00FA5495">
        <w:rPr>
          <w:rFonts w:ascii="Segoe UI" w:hAnsi="Segoe UI" w:cs="Segoe UI"/>
          <w:color w:val="0D0D0D"/>
          <w:lang w:val="es-US"/>
        </w:rPr>
        <w:t xml:space="preserve">, Y. S., </w:t>
      </w:r>
      <w:proofErr w:type="spellStart"/>
      <w:r w:rsidRPr="00FA5495">
        <w:rPr>
          <w:rFonts w:ascii="Segoe UI" w:hAnsi="Segoe UI" w:cs="Segoe UI"/>
          <w:color w:val="0D0D0D"/>
          <w:lang w:val="es-US"/>
        </w:rPr>
        <w:t>Kebede</w:t>
      </w:r>
      <w:proofErr w:type="spellEnd"/>
      <w:r w:rsidRPr="00FA5495">
        <w:rPr>
          <w:rFonts w:ascii="Segoe UI" w:hAnsi="Segoe UI" w:cs="Segoe UI"/>
          <w:color w:val="0D0D0D"/>
          <w:lang w:val="es-US"/>
        </w:rPr>
        <w:t xml:space="preserve">, T. M., </w:t>
      </w:r>
      <w:proofErr w:type="spellStart"/>
      <w:r w:rsidRPr="00FA5495">
        <w:rPr>
          <w:rFonts w:ascii="Segoe UI" w:hAnsi="Segoe UI" w:cs="Segoe UI"/>
          <w:color w:val="0D0D0D"/>
          <w:lang w:val="es-US"/>
        </w:rPr>
        <w:t>Seifu</w:t>
      </w:r>
      <w:proofErr w:type="spellEnd"/>
      <w:r w:rsidRPr="00FA5495">
        <w:rPr>
          <w:rFonts w:ascii="Segoe UI" w:hAnsi="Segoe UI" w:cs="Segoe UI"/>
          <w:color w:val="0D0D0D"/>
          <w:lang w:val="es-US"/>
        </w:rPr>
        <w:t xml:space="preserve">, B. L., Mare, K. U., </w:t>
      </w:r>
      <w:proofErr w:type="spellStart"/>
      <w:r w:rsidRPr="00FA5495">
        <w:rPr>
          <w:rFonts w:ascii="Segoe UI" w:hAnsi="Segoe UI" w:cs="Segoe UI"/>
          <w:color w:val="0D0D0D"/>
          <w:lang w:val="es-US"/>
        </w:rPr>
        <w:t>Asmare</w:t>
      </w:r>
      <w:proofErr w:type="spellEnd"/>
      <w:r w:rsidRPr="00FA5495">
        <w:rPr>
          <w:rFonts w:ascii="Segoe UI" w:hAnsi="Segoe UI" w:cs="Segoe UI"/>
          <w:color w:val="0D0D0D"/>
          <w:lang w:val="es-US"/>
        </w:rPr>
        <w:t xml:space="preserve">, Z. A., </w:t>
      </w:r>
      <w:proofErr w:type="spellStart"/>
      <w:r w:rsidRPr="00FA5495">
        <w:rPr>
          <w:rFonts w:ascii="Segoe UI" w:hAnsi="Segoe UI" w:cs="Segoe UI"/>
          <w:color w:val="0D0D0D"/>
          <w:lang w:val="es-US"/>
        </w:rPr>
        <w:t>Asebe</w:t>
      </w:r>
      <w:proofErr w:type="spellEnd"/>
      <w:r w:rsidRPr="00FA5495">
        <w:rPr>
          <w:rFonts w:ascii="Segoe UI" w:hAnsi="Segoe UI" w:cs="Segoe UI"/>
          <w:color w:val="0D0D0D"/>
          <w:lang w:val="es-US"/>
        </w:rPr>
        <w:t xml:space="preserve">, H. A., ... &amp; </w:t>
      </w:r>
      <w:proofErr w:type="spellStart"/>
      <w:r w:rsidRPr="00FA5495">
        <w:rPr>
          <w:rFonts w:ascii="Segoe UI" w:hAnsi="Segoe UI" w:cs="Segoe UI"/>
          <w:color w:val="0D0D0D"/>
          <w:lang w:val="es-US"/>
        </w:rPr>
        <w:t>Kassie</w:t>
      </w:r>
      <w:proofErr w:type="spellEnd"/>
      <w:r w:rsidRPr="00FA5495">
        <w:rPr>
          <w:rFonts w:ascii="Segoe UI" w:hAnsi="Segoe UI" w:cs="Segoe UI"/>
          <w:color w:val="0D0D0D"/>
          <w:lang w:val="es-US"/>
        </w:rPr>
        <w:t xml:space="preserve">, G. A. (2024). Human </w:t>
      </w:r>
      <w:proofErr w:type="spellStart"/>
      <w:r w:rsidRPr="00FA5495">
        <w:rPr>
          <w:rFonts w:ascii="Segoe UI" w:hAnsi="Segoe UI" w:cs="Segoe UI"/>
          <w:color w:val="0D0D0D"/>
          <w:lang w:val="es-US"/>
        </w:rPr>
        <w:t>papillomavirus</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vaccination</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uptake</w:t>
      </w:r>
      <w:proofErr w:type="spellEnd"/>
      <w:r w:rsidRPr="00FA5495">
        <w:rPr>
          <w:rFonts w:ascii="Segoe UI" w:hAnsi="Segoe UI" w:cs="Segoe UI"/>
          <w:color w:val="0D0D0D"/>
          <w:lang w:val="es-US"/>
        </w:rPr>
        <w:t xml:space="preserve"> and </w:t>
      </w:r>
      <w:proofErr w:type="spellStart"/>
      <w:r w:rsidRPr="00FA5495">
        <w:rPr>
          <w:rFonts w:ascii="Segoe UI" w:hAnsi="Segoe UI" w:cs="Segoe UI"/>
          <w:color w:val="0D0D0D"/>
          <w:lang w:val="es-US"/>
        </w:rPr>
        <w:t>determinant</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factors</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among</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adolescent</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schoolgirls</w:t>
      </w:r>
      <w:proofErr w:type="spellEnd"/>
      <w:r w:rsidRPr="00FA5495">
        <w:rPr>
          <w:rFonts w:ascii="Segoe UI" w:hAnsi="Segoe UI" w:cs="Segoe UI"/>
          <w:color w:val="0D0D0D"/>
          <w:lang w:val="es-US"/>
        </w:rPr>
        <w:t xml:space="preserve"> in sub-</w:t>
      </w:r>
      <w:proofErr w:type="spellStart"/>
      <w:r w:rsidRPr="00FA5495">
        <w:rPr>
          <w:rFonts w:ascii="Segoe UI" w:hAnsi="Segoe UI" w:cs="Segoe UI"/>
          <w:color w:val="0D0D0D"/>
          <w:lang w:val="es-US"/>
        </w:rPr>
        <w:t>Saharan</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Africa</w:t>
      </w:r>
      <w:proofErr w:type="spellEnd"/>
      <w:r w:rsidRPr="00FA5495">
        <w:rPr>
          <w:rFonts w:ascii="Segoe UI" w:hAnsi="Segoe UI" w:cs="Segoe UI"/>
          <w:color w:val="0D0D0D"/>
          <w:lang w:val="es-US"/>
        </w:rPr>
        <w:t xml:space="preserve">: A </w:t>
      </w:r>
      <w:proofErr w:type="spellStart"/>
      <w:r w:rsidRPr="00FA5495">
        <w:rPr>
          <w:rFonts w:ascii="Segoe UI" w:hAnsi="Segoe UI" w:cs="Segoe UI"/>
          <w:color w:val="0D0D0D"/>
          <w:lang w:val="es-US"/>
        </w:rPr>
        <w:t>systematic</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review</w:t>
      </w:r>
      <w:proofErr w:type="spellEnd"/>
      <w:r w:rsidRPr="00FA5495">
        <w:rPr>
          <w:rFonts w:ascii="Segoe UI" w:hAnsi="Segoe UI" w:cs="Segoe UI"/>
          <w:color w:val="0D0D0D"/>
          <w:lang w:val="es-US"/>
        </w:rPr>
        <w:t xml:space="preserve"> and meta-</w:t>
      </w:r>
      <w:proofErr w:type="spellStart"/>
      <w:r w:rsidRPr="00FA5495">
        <w:rPr>
          <w:rFonts w:ascii="Segoe UI" w:hAnsi="Segoe UI" w:cs="Segoe UI"/>
          <w:color w:val="0D0D0D"/>
          <w:lang w:val="es-US"/>
        </w:rPr>
        <w:t>analysis</w:t>
      </w:r>
      <w:proofErr w:type="spellEnd"/>
      <w:r w:rsidRPr="00FA5495">
        <w:rPr>
          <w:rFonts w:ascii="Segoe UI" w:hAnsi="Segoe UI" w:cs="Segoe UI"/>
          <w:color w:val="0D0D0D"/>
          <w:lang w:val="es-US"/>
        </w:rPr>
        <w:t xml:space="preserve">. Human </w:t>
      </w:r>
      <w:proofErr w:type="spellStart"/>
      <w:r w:rsidRPr="00FA5495">
        <w:rPr>
          <w:rFonts w:ascii="Segoe UI" w:hAnsi="Segoe UI" w:cs="Segoe UI"/>
          <w:color w:val="0D0D0D"/>
          <w:lang w:val="es-US"/>
        </w:rPr>
        <w:t>vaccines</w:t>
      </w:r>
      <w:proofErr w:type="spellEnd"/>
      <w:r w:rsidRPr="00FA5495">
        <w:rPr>
          <w:rFonts w:ascii="Segoe UI" w:hAnsi="Segoe UI" w:cs="Segoe UI"/>
          <w:color w:val="0D0D0D"/>
          <w:lang w:val="es-US"/>
        </w:rPr>
        <w:t xml:space="preserve"> &amp; </w:t>
      </w:r>
      <w:proofErr w:type="spellStart"/>
      <w:r w:rsidRPr="00FA5495">
        <w:rPr>
          <w:rFonts w:ascii="Segoe UI" w:hAnsi="Segoe UI" w:cs="Segoe UI"/>
          <w:color w:val="0D0D0D"/>
          <w:lang w:val="es-US"/>
        </w:rPr>
        <w:t>immunotherapeutics</w:t>
      </w:r>
      <w:proofErr w:type="spellEnd"/>
      <w:r w:rsidRPr="00FA5495">
        <w:rPr>
          <w:rFonts w:ascii="Segoe UI" w:hAnsi="Segoe UI" w:cs="Segoe UI"/>
          <w:color w:val="0D0D0D"/>
          <w:lang w:val="es-US"/>
        </w:rPr>
        <w:t>, 20(1), 2326295.</w:t>
      </w:r>
    </w:p>
    <w:p w14:paraId="4308A20F" w14:textId="203FB109"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lang w:val="es-US"/>
        </w:rPr>
        <w:t xml:space="preserve">Bruni L, Saura-Lázaro A, Montoliu A, et al. </w:t>
      </w:r>
      <w:r w:rsidRPr="00585B43">
        <w:rPr>
          <w:rFonts w:ascii="Segoe UI" w:hAnsi="Segoe UI" w:cs="Segoe UI"/>
          <w:color w:val="0D0D0D"/>
        </w:rPr>
        <w:t>HPV vaccination introduction worldwide and WHO and UNICEF estimates of national HPV immunization coverage 2010–2019. </w:t>
      </w:r>
      <w:r w:rsidRPr="00585B43">
        <w:rPr>
          <w:rStyle w:val="Emphasis"/>
          <w:rFonts w:ascii="Segoe UI" w:hAnsi="Segoe UI" w:cs="Segoe UI"/>
          <w:color w:val="0D0D0D"/>
        </w:rPr>
        <w:t>Prev Med</w:t>
      </w:r>
      <w:r w:rsidRPr="00585B43">
        <w:rPr>
          <w:rFonts w:ascii="Segoe UI" w:hAnsi="Segoe UI" w:cs="Segoe UI"/>
          <w:color w:val="0D0D0D"/>
        </w:rPr>
        <w:t xml:space="preserve">. </w:t>
      </w:r>
      <w:proofErr w:type="gramStart"/>
      <w:r w:rsidRPr="00585B43">
        <w:rPr>
          <w:rFonts w:ascii="Segoe UI" w:hAnsi="Segoe UI" w:cs="Segoe UI"/>
          <w:color w:val="0D0D0D"/>
        </w:rPr>
        <w:t>2021;144:106399</w:t>
      </w:r>
      <w:proofErr w:type="gramEnd"/>
      <w:r w:rsidRPr="00585B43">
        <w:rPr>
          <w:rFonts w:ascii="Segoe UI" w:hAnsi="Segoe UI" w:cs="Segoe UI"/>
          <w:color w:val="0D0D0D"/>
        </w:rPr>
        <w:t>.</w:t>
      </w:r>
    </w:p>
    <w:p w14:paraId="3D3DF802"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rPr>
        <w:t>Gallagher KE, LaMontagne DS, Watson-Jones D. Status of HPV vaccine introduction and barriers to country uptake. </w:t>
      </w:r>
      <w:r w:rsidRPr="00585B43">
        <w:rPr>
          <w:rStyle w:val="Emphasis"/>
          <w:rFonts w:ascii="Segoe UI" w:hAnsi="Segoe UI" w:cs="Segoe UI"/>
          <w:color w:val="0D0D0D"/>
        </w:rPr>
        <w:t>Vaccine</w:t>
      </w:r>
      <w:r w:rsidRPr="00585B43">
        <w:rPr>
          <w:rFonts w:ascii="Segoe UI" w:hAnsi="Segoe UI" w:cs="Segoe UI"/>
          <w:color w:val="0D0D0D"/>
        </w:rPr>
        <w:t>. 2018;36(32):4761-4767.</w:t>
      </w:r>
    </w:p>
    <w:p w14:paraId="0D604769"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rPr>
        <w:t>Gavi, the Vaccine Alliance. Human papillomavirus vaccine support. Geneva: Gavi; 2023.</w:t>
      </w:r>
    </w:p>
    <w:p w14:paraId="4C2CC2E7" w14:textId="77777777" w:rsidR="00FA5495" w:rsidRDefault="00FA5495">
      <w:pPr>
        <w:pStyle w:val="NormalWeb"/>
        <w:numPr>
          <w:ilvl w:val="0"/>
          <w:numId w:val="1"/>
        </w:numPr>
        <w:spacing w:before="0" w:beforeAutospacing="0" w:after="0" w:afterAutospacing="0"/>
        <w:rPr>
          <w:rFonts w:ascii="Segoe UI" w:hAnsi="Segoe UI" w:cs="Segoe UI"/>
          <w:color w:val="0D0D0D"/>
        </w:rPr>
      </w:pPr>
      <w:r w:rsidRPr="00FA5495">
        <w:rPr>
          <w:rFonts w:ascii="Segoe UI" w:hAnsi="Segoe UI" w:cs="Segoe UI"/>
          <w:color w:val="0D0D0D"/>
        </w:rPr>
        <w:t xml:space="preserve">Carlton, J. G., </w:t>
      </w:r>
      <w:proofErr w:type="spellStart"/>
      <w:r w:rsidRPr="00FA5495">
        <w:rPr>
          <w:rFonts w:ascii="Segoe UI" w:hAnsi="Segoe UI" w:cs="Segoe UI"/>
          <w:color w:val="0D0D0D"/>
        </w:rPr>
        <w:t>Pamba</w:t>
      </w:r>
      <w:proofErr w:type="spellEnd"/>
      <w:r w:rsidRPr="00FA5495">
        <w:rPr>
          <w:rFonts w:ascii="Segoe UI" w:hAnsi="Segoe UI" w:cs="Segoe UI"/>
          <w:color w:val="0D0D0D"/>
        </w:rPr>
        <w:t xml:space="preserve">, D., Ryan, N., </w:t>
      </w:r>
      <w:proofErr w:type="spellStart"/>
      <w:r w:rsidRPr="00FA5495">
        <w:rPr>
          <w:rFonts w:ascii="Segoe UI" w:hAnsi="Segoe UI" w:cs="Segoe UI"/>
          <w:color w:val="0D0D0D"/>
        </w:rPr>
        <w:t>Olomi</w:t>
      </w:r>
      <w:proofErr w:type="spellEnd"/>
      <w:r w:rsidRPr="00FA5495">
        <w:rPr>
          <w:rFonts w:ascii="Segoe UI" w:hAnsi="Segoe UI" w:cs="Segoe UI"/>
          <w:color w:val="0D0D0D"/>
        </w:rPr>
        <w:t xml:space="preserve">, W., </w:t>
      </w:r>
      <w:proofErr w:type="spellStart"/>
      <w:r w:rsidRPr="00FA5495">
        <w:rPr>
          <w:rFonts w:ascii="Segoe UI" w:hAnsi="Segoe UI" w:cs="Segoe UI"/>
          <w:color w:val="0D0D0D"/>
        </w:rPr>
        <w:t>Ntinginya</w:t>
      </w:r>
      <w:proofErr w:type="spellEnd"/>
      <w:r w:rsidRPr="00FA5495">
        <w:rPr>
          <w:rFonts w:ascii="Segoe UI" w:hAnsi="Segoe UI" w:cs="Segoe UI"/>
          <w:color w:val="0D0D0D"/>
        </w:rPr>
        <w:t xml:space="preserve">, N. E., </w:t>
      </w:r>
      <w:proofErr w:type="spellStart"/>
      <w:r w:rsidRPr="00FA5495">
        <w:rPr>
          <w:rFonts w:ascii="Segoe UI" w:hAnsi="Segoe UI" w:cs="Segoe UI"/>
          <w:color w:val="0D0D0D"/>
        </w:rPr>
        <w:t>Tinuga</w:t>
      </w:r>
      <w:proofErr w:type="spellEnd"/>
      <w:r w:rsidRPr="00FA5495">
        <w:rPr>
          <w:rFonts w:ascii="Segoe UI" w:hAnsi="Segoe UI" w:cs="Segoe UI"/>
          <w:color w:val="0D0D0D"/>
        </w:rPr>
        <w:t xml:space="preserve">, F., ... &amp; Casey, R. (2025). Facilitators and barriers to implementation of HPV vaccination in Tanzania: a mixed-methods study exploring perspectives from national, subnational, and community stakeholders, 2018–2023. Vaccine, 62, 127560. </w:t>
      </w:r>
    </w:p>
    <w:p w14:paraId="3C3A88D2" w14:textId="5613AEFB"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rPr>
        <w:t>Ezechi</w:t>
      </w:r>
      <w:proofErr w:type="spellEnd"/>
      <w:r w:rsidRPr="00585B43">
        <w:rPr>
          <w:rFonts w:ascii="Segoe UI" w:hAnsi="Segoe UI" w:cs="Segoe UI"/>
          <w:color w:val="0D0D0D"/>
        </w:rPr>
        <w:t xml:space="preserve"> OC, Gab-Okafor CV, Ostergren PO, Pettersson KO. Willingness and acceptability of cervical cancer screening among HIV-positive Nigerian women. </w:t>
      </w:r>
      <w:r w:rsidRPr="00585B43">
        <w:rPr>
          <w:rStyle w:val="Emphasis"/>
          <w:rFonts w:ascii="Segoe UI" w:hAnsi="Segoe UI" w:cs="Segoe UI"/>
          <w:color w:val="0D0D0D"/>
        </w:rPr>
        <w:t>BMC Public Health</w:t>
      </w:r>
      <w:r w:rsidRPr="00585B43">
        <w:rPr>
          <w:rFonts w:ascii="Segoe UI" w:hAnsi="Segoe UI" w:cs="Segoe UI"/>
          <w:color w:val="0D0D0D"/>
        </w:rPr>
        <w:t xml:space="preserve">. </w:t>
      </w:r>
      <w:proofErr w:type="gramStart"/>
      <w:r w:rsidRPr="00585B43">
        <w:rPr>
          <w:rFonts w:ascii="Segoe UI" w:hAnsi="Segoe UI" w:cs="Segoe UI"/>
          <w:color w:val="0D0D0D"/>
        </w:rPr>
        <w:t>2013;13:46</w:t>
      </w:r>
      <w:proofErr w:type="gramEnd"/>
      <w:r w:rsidRPr="00585B43">
        <w:rPr>
          <w:rFonts w:ascii="Segoe UI" w:hAnsi="Segoe UI" w:cs="Segoe UI"/>
          <w:color w:val="0D0D0D"/>
        </w:rPr>
        <w:t>.</w:t>
      </w:r>
    </w:p>
    <w:p w14:paraId="2C9FB45C"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rPr>
        <w:t>Zubizarreta</w:t>
      </w:r>
      <w:proofErr w:type="spellEnd"/>
      <w:r w:rsidRPr="00585B43">
        <w:rPr>
          <w:rFonts w:ascii="Segoe UI" w:hAnsi="Segoe UI" w:cs="Segoe UI"/>
          <w:color w:val="0D0D0D"/>
        </w:rPr>
        <w:t xml:space="preserve"> EH, </w:t>
      </w:r>
      <w:proofErr w:type="spellStart"/>
      <w:r w:rsidRPr="00585B43">
        <w:rPr>
          <w:rFonts w:ascii="Segoe UI" w:hAnsi="Segoe UI" w:cs="Segoe UI"/>
          <w:color w:val="0D0D0D"/>
        </w:rPr>
        <w:t>Fidarova</w:t>
      </w:r>
      <w:proofErr w:type="spellEnd"/>
      <w:r w:rsidRPr="00585B43">
        <w:rPr>
          <w:rFonts w:ascii="Segoe UI" w:hAnsi="Segoe UI" w:cs="Segoe UI"/>
          <w:color w:val="0D0D0D"/>
        </w:rPr>
        <w:t xml:space="preserve"> E, Healy B, Rosenblatt E. Need for radiotherapy in </w:t>
      </w:r>
      <w:proofErr w:type="gramStart"/>
      <w:r w:rsidRPr="00585B43">
        <w:rPr>
          <w:rFonts w:ascii="Segoe UI" w:hAnsi="Segoe UI" w:cs="Segoe UI"/>
          <w:color w:val="0D0D0D"/>
        </w:rPr>
        <w:t>low and middle income</w:t>
      </w:r>
      <w:proofErr w:type="gramEnd"/>
      <w:r w:rsidRPr="00585B43">
        <w:rPr>
          <w:rFonts w:ascii="Segoe UI" w:hAnsi="Segoe UI" w:cs="Segoe UI"/>
          <w:color w:val="0D0D0D"/>
        </w:rPr>
        <w:t xml:space="preserve"> countries – the silent crisis continues. </w:t>
      </w:r>
      <w:r w:rsidRPr="00585B43">
        <w:rPr>
          <w:rStyle w:val="Emphasis"/>
          <w:rFonts w:ascii="Segoe UI" w:hAnsi="Segoe UI" w:cs="Segoe UI"/>
          <w:color w:val="0D0D0D"/>
        </w:rPr>
        <w:t>Clin Oncol</w:t>
      </w:r>
      <w:r w:rsidRPr="00585B43">
        <w:rPr>
          <w:rFonts w:ascii="Segoe UI" w:hAnsi="Segoe UI" w:cs="Segoe UI"/>
          <w:color w:val="0D0D0D"/>
        </w:rPr>
        <w:t>. 2015;27(2):107-114.</w:t>
      </w:r>
    </w:p>
    <w:p w14:paraId="05D6FF9F"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lang w:val="es-US"/>
        </w:rPr>
        <w:t>Abdel-</w:t>
      </w:r>
      <w:proofErr w:type="spellStart"/>
      <w:r w:rsidRPr="00585B43">
        <w:rPr>
          <w:rFonts w:ascii="Segoe UI" w:hAnsi="Segoe UI" w:cs="Segoe UI"/>
          <w:color w:val="0D0D0D"/>
          <w:lang w:val="es-US"/>
        </w:rPr>
        <w:t>Wahab</w:t>
      </w:r>
      <w:proofErr w:type="spellEnd"/>
      <w:r w:rsidRPr="00585B43">
        <w:rPr>
          <w:rFonts w:ascii="Segoe UI" w:hAnsi="Segoe UI" w:cs="Segoe UI"/>
          <w:color w:val="0D0D0D"/>
          <w:lang w:val="es-US"/>
        </w:rPr>
        <w:t xml:space="preserve"> M, </w:t>
      </w:r>
      <w:proofErr w:type="spellStart"/>
      <w:r w:rsidRPr="00585B43">
        <w:rPr>
          <w:rFonts w:ascii="Segoe UI" w:hAnsi="Segoe UI" w:cs="Segoe UI"/>
          <w:color w:val="0D0D0D"/>
          <w:lang w:val="es-US"/>
        </w:rPr>
        <w:t>Bourque</w:t>
      </w:r>
      <w:proofErr w:type="spellEnd"/>
      <w:r w:rsidRPr="00585B43">
        <w:rPr>
          <w:rFonts w:ascii="Segoe UI" w:hAnsi="Segoe UI" w:cs="Segoe UI"/>
          <w:color w:val="0D0D0D"/>
          <w:lang w:val="es-US"/>
        </w:rPr>
        <w:t xml:space="preserve"> JM, </w:t>
      </w:r>
      <w:proofErr w:type="spellStart"/>
      <w:r w:rsidRPr="00585B43">
        <w:rPr>
          <w:rFonts w:ascii="Segoe UI" w:hAnsi="Segoe UI" w:cs="Segoe UI"/>
          <w:color w:val="0D0D0D"/>
          <w:lang w:val="es-US"/>
        </w:rPr>
        <w:t>Pynda</w:t>
      </w:r>
      <w:proofErr w:type="spellEnd"/>
      <w:r w:rsidRPr="00585B43">
        <w:rPr>
          <w:rFonts w:ascii="Segoe UI" w:hAnsi="Segoe UI" w:cs="Segoe UI"/>
          <w:color w:val="0D0D0D"/>
          <w:lang w:val="es-US"/>
        </w:rPr>
        <w:t xml:space="preserve"> Y, et al. </w:t>
      </w:r>
      <w:r w:rsidRPr="00585B43">
        <w:rPr>
          <w:rFonts w:ascii="Segoe UI" w:hAnsi="Segoe UI" w:cs="Segoe UI"/>
          <w:color w:val="0D0D0D"/>
        </w:rPr>
        <w:t>Status of radiotherapy resources in Africa: an international atomic energy agency analysis. </w:t>
      </w:r>
      <w:r w:rsidRPr="00585B43">
        <w:rPr>
          <w:rStyle w:val="Emphasis"/>
          <w:rFonts w:ascii="Segoe UI" w:hAnsi="Segoe UI" w:cs="Segoe UI"/>
          <w:color w:val="0D0D0D"/>
        </w:rPr>
        <w:t>Lancet Oncol</w:t>
      </w:r>
      <w:r w:rsidRPr="00585B43">
        <w:rPr>
          <w:rFonts w:ascii="Segoe UI" w:hAnsi="Segoe UI" w:cs="Segoe UI"/>
          <w:color w:val="0D0D0D"/>
        </w:rPr>
        <w:t>. 2013;14(4</w:t>
      </w:r>
      <w:proofErr w:type="gramStart"/>
      <w:r w:rsidRPr="00585B43">
        <w:rPr>
          <w:rFonts w:ascii="Segoe UI" w:hAnsi="Segoe UI" w:cs="Segoe UI"/>
          <w:color w:val="0D0D0D"/>
        </w:rPr>
        <w:t>):e</w:t>
      </w:r>
      <w:proofErr w:type="gramEnd"/>
      <w:r w:rsidRPr="00585B43">
        <w:rPr>
          <w:rFonts w:ascii="Segoe UI" w:hAnsi="Segoe UI" w:cs="Segoe UI"/>
          <w:color w:val="0D0D0D"/>
        </w:rPr>
        <w:t>168-e175.</w:t>
      </w:r>
    </w:p>
    <w:p w14:paraId="24193434"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rPr>
        <w:t>Chidyaonga</w:t>
      </w:r>
      <w:proofErr w:type="spellEnd"/>
      <w:r w:rsidRPr="00585B43">
        <w:rPr>
          <w:rFonts w:ascii="Segoe UI" w:hAnsi="Segoe UI" w:cs="Segoe UI"/>
          <w:color w:val="0D0D0D"/>
        </w:rPr>
        <w:t xml:space="preserve">-Maseko F, </w:t>
      </w:r>
      <w:proofErr w:type="spellStart"/>
      <w:r w:rsidRPr="00585B43">
        <w:rPr>
          <w:rFonts w:ascii="Segoe UI" w:hAnsi="Segoe UI" w:cs="Segoe UI"/>
          <w:color w:val="0D0D0D"/>
        </w:rPr>
        <w:t>Chirwa</w:t>
      </w:r>
      <w:proofErr w:type="spellEnd"/>
      <w:r w:rsidRPr="00585B43">
        <w:rPr>
          <w:rFonts w:ascii="Segoe UI" w:hAnsi="Segoe UI" w:cs="Segoe UI"/>
          <w:color w:val="0D0D0D"/>
        </w:rPr>
        <w:t xml:space="preserve"> ML, </w:t>
      </w:r>
      <w:proofErr w:type="spellStart"/>
      <w:r w:rsidRPr="00585B43">
        <w:rPr>
          <w:rFonts w:ascii="Segoe UI" w:hAnsi="Segoe UI" w:cs="Segoe UI"/>
          <w:color w:val="0D0D0D"/>
        </w:rPr>
        <w:t>Muula</w:t>
      </w:r>
      <w:proofErr w:type="spellEnd"/>
      <w:r w:rsidRPr="00585B43">
        <w:rPr>
          <w:rFonts w:ascii="Segoe UI" w:hAnsi="Segoe UI" w:cs="Segoe UI"/>
          <w:color w:val="0D0D0D"/>
        </w:rPr>
        <w:t xml:space="preserve"> AS. Underutilization of cervical cancer prevention services in </w:t>
      </w:r>
      <w:proofErr w:type="gramStart"/>
      <w:r w:rsidRPr="00585B43">
        <w:rPr>
          <w:rFonts w:ascii="Segoe UI" w:hAnsi="Segoe UI" w:cs="Segoe UI"/>
          <w:color w:val="0D0D0D"/>
        </w:rPr>
        <w:t>low and middle income</w:t>
      </w:r>
      <w:proofErr w:type="gramEnd"/>
      <w:r w:rsidRPr="00585B43">
        <w:rPr>
          <w:rFonts w:ascii="Segoe UI" w:hAnsi="Segoe UI" w:cs="Segoe UI"/>
          <w:color w:val="0D0D0D"/>
        </w:rPr>
        <w:t xml:space="preserve"> countries: a review. </w:t>
      </w:r>
      <w:r w:rsidRPr="00585B43">
        <w:rPr>
          <w:rStyle w:val="Emphasis"/>
          <w:rFonts w:ascii="Segoe UI" w:hAnsi="Segoe UI" w:cs="Segoe UI"/>
          <w:color w:val="0D0D0D"/>
        </w:rPr>
        <w:t>BMC Health Serv Res</w:t>
      </w:r>
      <w:r w:rsidRPr="00585B43">
        <w:rPr>
          <w:rFonts w:ascii="Segoe UI" w:hAnsi="Segoe UI" w:cs="Segoe UI"/>
          <w:color w:val="0D0D0D"/>
        </w:rPr>
        <w:t xml:space="preserve">. </w:t>
      </w:r>
      <w:proofErr w:type="gramStart"/>
      <w:r w:rsidRPr="00585B43">
        <w:rPr>
          <w:rFonts w:ascii="Segoe UI" w:hAnsi="Segoe UI" w:cs="Segoe UI"/>
          <w:color w:val="0D0D0D"/>
        </w:rPr>
        <w:t>2015;15:335</w:t>
      </w:r>
      <w:proofErr w:type="gramEnd"/>
      <w:r w:rsidRPr="00585B43">
        <w:rPr>
          <w:rFonts w:ascii="Segoe UI" w:hAnsi="Segoe UI" w:cs="Segoe UI"/>
          <w:color w:val="0D0D0D"/>
        </w:rPr>
        <w:t>.</w:t>
      </w:r>
    </w:p>
    <w:p w14:paraId="7B04516F" w14:textId="77777777" w:rsidR="00FA5495" w:rsidRDefault="00FA5495">
      <w:pPr>
        <w:pStyle w:val="NormalWeb"/>
        <w:numPr>
          <w:ilvl w:val="0"/>
          <w:numId w:val="1"/>
        </w:numPr>
        <w:spacing w:before="0" w:beforeAutospacing="0" w:after="0" w:afterAutospacing="0"/>
        <w:rPr>
          <w:rFonts w:ascii="Segoe UI" w:hAnsi="Segoe UI" w:cs="Segoe UI"/>
          <w:color w:val="0D0D0D"/>
        </w:rPr>
      </w:pPr>
      <w:proofErr w:type="spellStart"/>
      <w:r w:rsidRPr="00FA5495">
        <w:rPr>
          <w:rFonts w:ascii="Segoe UI" w:hAnsi="Segoe UI" w:cs="Segoe UI"/>
          <w:color w:val="0D0D0D"/>
        </w:rPr>
        <w:t>Hoppenot</w:t>
      </w:r>
      <w:proofErr w:type="spellEnd"/>
      <w:r w:rsidRPr="00FA5495">
        <w:rPr>
          <w:rFonts w:ascii="Segoe UI" w:hAnsi="Segoe UI" w:cs="Segoe UI"/>
          <w:color w:val="0D0D0D"/>
        </w:rPr>
        <w:t xml:space="preserve">, C., </w:t>
      </w:r>
      <w:proofErr w:type="spellStart"/>
      <w:r w:rsidRPr="00FA5495">
        <w:rPr>
          <w:rFonts w:ascii="Segoe UI" w:hAnsi="Segoe UI" w:cs="Segoe UI"/>
          <w:color w:val="0D0D0D"/>
        </w:rPr>
        <w:t>Stampler</w:t>
      </w:r>
      <w:proofErr w:type="spellEnd"/>
      <w:r w:rsidRPr="00FA5495">
        <w:rPr>
          <w:rFonts w:ascii="Segoe UI" w:hAnsi="Segoe UI" w:cs="Segoe UI"/>
          <w:color w:val="0D0D0D"/>
        </w:rPr>
        <w:t>, K., &amp; Dunton, C. (2012). Cervical cancer screening in high-and low-resource countries: implications and new developments. Obstetrical &amp; gynecological survey, 67(10), 658-667.</w:t>
      </w:r>
    </w:p>
    <w:p w14:paraId="40DDC33A" w14:textId="5E1F8A2A"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rPr>
        <w:t>World Health Organization. Global strategy to accelerate the elimination of cervical cancer as a public health problem. Geneva: WHO; 2020.</w:t>
      </w:r>
    </w:p>
    <w:p w14:paraId="169761EA"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r w:rsidRPr="00585B43">
        <w:rPr>
          <w:rFonts w:ascii="Segoe UI" w:hAnsi="Segoe UI" w:cs="Segoe UI"/>
          <w:color w:val="0D0D0D"/>
        </w:rPr>
        <w:t>Lim JN, Ojo AA. Barriers to utilization of cervical cancer screening in Sub-Saharan Africa: a systematic review. </w:t>
      </w:r>
      <w:r w:rsidRPr="00585B43">
        <w:rPr>
          <w:rStyle w:val="Emphasis"/>
          <w:rFonts w:ascii="Segoe UI" w:hAnsi="Segoe UI" w:cs="Segoe UI"/>
          <w:color w:val="0D0D0D"/>
        </w:rPr>
        <w:t>Eur J Cancer Care</w:t>
      </w:r>
      <w:r w:rsidRPr="00585B43">
        <w:rPr>
          <w:rFonts w:ascii="Segoe UI" w:hAnsi="Segoe UI" w:cs="Segoe UI"/>
          <w:color w:val="0D0D0D"/>
        </w:rPr>
        <w:t>. 2017;26(1</w:t>
      </w:r>
      <w:proofErr w:type="gramStart"/>
      <w:r w:rsidRPr="00585B43">
        <w:rPr>
          <w:rFonts w:ascii="Segoe UI" w:hAnsi="Segoe UI" w:cs="Segoe UI"/>
          <w:color w:val="0D0D0D"/>
        </w:rPr>
        <w:t>):e</w:t>
      </w:r>
      <w:proofErr w:type="gramEnd"/>
      <w:r w:rsidRPr="00585B43">
        <w:rPr>
          <w:rFonts w:ascii="Segoe UI" w:hAnsi="Segoe UI" w:cs="Segoe UI"/>
          <w:color w:val="0D0D0D"/>
        </w:rPr>
        <w:t>12444.</w:t>
      </w:r>
    </w:p>
    <w:p w14:paraId="52364F05" w14:textId="77777777" w:rsidR="00FA5495" w:rsidRPr="00FA5495" w:rsidRDefault="00FA5495">
      <w:pPr>
        <w:pStyle w:val="NormalWeb"/>
        <w:numPr>
          <w:ilvl w:val="0"/>
          <w:numId w:val="1"/>
        </w:numPr>
        <w:spacing w:before="0" w:beforeAutospacing="0" w:after="0" w:afterAutospacing="0"/>
        <w:rPr>
          <w:rFonts w:ascii="Segoe UI" w:hAnsi="Segoe UI" w:cs="Segoe UI"/>
          <w:color w:val="0D0D0D"/>
        </w:rPr>
      </w:pPr>
      <w:proofErr w:type="spellStart"/>
      <w:r w:rsidRPr="00FA5495">
        <w:rPr>
          <w:rFonts w:ascii="Segoe UI" w:hAnsi="Segoe UI" w:cs="Segoe UI"/>
          <w:color w:val="0D0D0D"/>
          <w:lang w:val="es-US"/>
        </w:rPr>
        <w:lastRenderedPageBreak/>
        <w:t>Binagwaho</w:t>
      </w:r>
      <w:proofErr w:type="spellEnd"/>
      <w:r w:rsidRPr="00FA5495">
        <w:rPr>
          <w:rFonts w:ascii="Segoe UI" w:hAnsi="Segoe UI" w:cs="Segoe UI"/>
          <w:color w:val="0D0D0D"/>
          <w:lang w:val="es-US"/>
        </w:rPr>
        <w:t xml:space="preserve">, A., Wagner, C. M., Gatera, M., </w:t>
      </w:r>
      <w:proofErr w:type="spellStart"/>
      <w:r w:rsidRPr="00FA5495">
        <w:rPr>
          <w:rFonts w:ascii="Segoe UI" w:hAnsi="Segoe UI" w:cs="Segoe UI"/>
          <w:color w:val="0D0D0D"/>
          <w:lang w:val="es-US"/>
        </w:rPr>
        <w:t>Karema</w:t>
      </w:r>
      <w:proofErr w:type="spellEnd"/>
      <w:r w:rsidRPr="00FA5495">
        <w:rPr>
          <w:rFonts w:ascii="Segoe UI" w:hAnsi="Segoe UI" w:cs="Segoe UI"/>
          <w:color w:val="0D0D0D"/>
          <w:lang w:val="es-US"/>
        </w:rPr>
        <w:t xml:space="preserve">, C., Nutt, C. T., &amp; </w:t>
      </w:r>
      <w:proofErr w:type="spellStart"/>
      <w:r w:rsidRPr="00FA5495">
        <w:rPr>
          <w:rFonts w:ascii="Segoe UI" w:hAnsi="Segoe UI" w:cs="Segoe UI"/>
          <w:color w:val="0D0D0D"/>
          <w:lang w:val="es-US"/>
        </w:rPr>
        <w:t>Ngabo</w:t>
      </w:r>
      <w:proofErr w:type="spellEnd"/>
      <w:r w:rsidRPr="00FA5495">
        <w:rPr>
          <w:rFonts w:ascii="Segoe UI" w:hAnsi="Segoe UI" w:cs="Segoe UI"/>
          <w:color w:val="0D0D0D"/>
          <w:lang w:val="es-US"/>
        </w:rPr>
        <w:t xml:space="preserve">, F. (2012). </w:t>
      </w:r>
      <w:proofErr w:type="spellStart"/>
      <w:r w:rsidRPr="00FA5495">
        <w:rPr>
          <w:rFonts w:ascii="Segoe UI" w:hAnsi="Segoe UI" w:cs="Segoe UI"/>
          <w:color w:val="0D0D0D"/>
          <w:lang w:val="es-US"/>
        </w:rPr>
        <w:t>Achieving</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high</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coverage</w:t>
      </w:r>
      <w:proofErr w:type="spellEnd"/>
      <w:r w:rsidRPr="00FA5495">
        <w:rPr>
          <w:rFonts w:ascii="Segoe UI" w:hAnsi="Segoe UI" w:cs="Segoe UI"/>
          <w:color w:val="0D0D0D"/>
          <w:lang w:val="es-US"/>
        </w:rPr>
        <w:t xml:space="preserve"> in </w:t>
      </w:r>
      <w:proofErr w:type="spellStart"/>
      <w:r w:rsidRPr="00FA5495">
        <w:rPr>
          <w:rFonts w:ascii="Segoe UI" w:hAnsi="Segoe UI" w:cs="Segoe UI"/>
          <w:color w:val="0D0D0D"/>
          <w:lang w:val="es-US"/>
        </w:rPr>
        <w:t>Rwanda's</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national</w:t>
      </w:r>
      <w:proofErr w:type="spellEnd"/>
      <w:r w:rsidRPr="00FA5495">
        <w:rPr>
          <w:rFonts w:ascii="Segoe UI" w:hAnsi="Segoe UI" w:cs="Segoe UI"/>
          <w:color w:val="0D0D0D"/>
          <w:lang w:val="es-US"/>
        </w:rPr>
        <w:t xml:space="preserve"> human </w:t>
      </w:r>
      <w:proofErr w:type="spellStart"/>
      <w:r w:rsidRPr="00FA5495">
        <w:rPr>
          <w:rFonts w:ascii="Segoe UI" w:hAnsi="Segoe UI" w:cs="Segoe UI"/>
          <w:color w:val="0D0D0D"/>
          <w:lang w:val="es-US"/>
        </w:rPr>
        <w:t>papillomavirus</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vaccination</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programme</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Bulletin</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of</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the</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World</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Health</w:t>
      </w:r>
      <w:proofErr w:type="spellEnd"/>
      <w:r w:rsidRPr="00FA5495">
        <w:rPr>
          <w:rFonts w:ascii="Segoe UI" w:hAnsi="Segoe UI" w:cs="Segoe UI"/>
          <w:color w:val="0D0D0D"/>
          <w:lang w:val="es-US"/>
        </w:rPr>
        <w:t xml:space="preserve"> </w:t>
      </w:r>
      <w:proofErr w:type="spellStart"/>
      <w:r w:rsidRPr="00FA5495">
        <w:rPr>
          <w:rFonts w:ascii="Segoe UI" w:hAnsi="Segoe UI" w:cs="Segoe UI"/>
          <w:color w:val="0D0D0D"/>
          <w:lang w:val="es-US"/>
        </w:rPr>
        <w:t>Organization</w:t>
      </w:r>
      <w:proofErr w:type="spellEnd"/>
      <w:r w:rsidRPr="00FA5495">
        <w:rPr>
          <w:rFonts w:ascii="Segoe UI" w:hAnsi="Segoe UI" w:cs="Segoe UI"/>
          <w:color w:val="0D0D0D"/>
          <w:lang w:val="es-US"/>
        </w:rPr>
        <w:t xml:space="preserve">, 90, 623-628. </w:t>
      </w:r>
    </w:p>
    <w:p w14:paraId="6FD071D0" w14:textId="503D1408" w:rsidR="00196348" w:rsidRPr="00585B43" w:rsidRDefault="000165A6">
      <w:pPr>
        <w:pStyle w:val="NormalWeb"/>
        <w:numPr>
          <w:ilvl w:val="0"/>
          <w:numId w:val="1"/>
        </w:numPr>
        <w:spacing w:before="0" w:beforeAutospacing="0" w:after="0" w:afterAutospacing="0"/>
        <w:rPr>
          <w:rFonts w:ascii="Segoe UI" w:hAnsi="Segoe UI" w:cs="Segoe UI"/>
          <w:color w:val="0D0D0D"/>
        </w:rPr>
      </w:pPr>
      <w:bookmarkStart w:id="4" w:name="_GoBack"/>
      <w:bookmarkEnd w:id="4"/>
      <w:proofErr w:type="spellStart"/>
      <w:r w:rsidRPr="00585B43">
        <w:rPr>
          <w:rFonts w:ascii="Segoe UI" w:hAnsi="Segoe UI" w:cs="Segoe UI"/>
          <w:color w:val="0D0D0D"/>
        </w:rPr>
        <w:t>Canfell</w:t>
      </w:r>
      <w:proofErr w:type="spellEnd"/>
      <w:r w:rsidRPr="00585B43">
        <w:rPr>
          <w:rFonts w:ascii="Segoe UI" w:hAnsi="Segoe UI" w:cs="Segoe UI"/>
          <w:color w:val="0D0D0D"/>
        </w:rPr>
        <w:t xml:space="preserve"> K, Kim JJ, Brisson M, et al. Mortality impact of achieving WHO cervical cancer elimination targets: a comparative modeling analysis in 78 low-income and lower-middle-income countries. </w:t>
      </w:r>
      <w:r w:rsidRPr="00585B43">
        <w:rPr>
          <w:rStyle w:val="Emphasis"/>
          <w:rFonts w:ascii="Segoe UI" w:hAnsi="Segoe UI" w:cs="Segoe UI"/>
          <w:color w:val="0D0D0D"/>
        </w:rPr>
        <w:t>Lancet</w:t>
      </w:r>
      <w:r w:rsidRPr="00585B43">
        <w:rPr>
          <w:rFonts w:ascii="Segoe UI" w:hAnsi="Segoe UI" w:cs="Segoe UI"/>
          <w:color w:val="0D0D0D"/>
        </w:rPr>
        <w:t>. 2020;395(10224):591-603.</w:t>
      </w:r>
    </w:p>
    <w:p w14:paraId="2AAB2D27" w14:textId="77777777" w:rsidR="00196348" w:rsidRPr="00585B43" w:rsidRDefault="000165A6">
      <w:pPr>
        <w:pStyle w:val="NormalWeb"/>
        <w:numPr>
          <w:ilvl w:val="0"/>
          <w:numId w:val="1"/>
        </w:numPr>
        <w:spacing w:before="0" w:beforeAutospacing="0" w:after="0" w:afterAutospacing="0"/>
        <w:rPr>
          <w:rFonts w:ascii="Segoe UI" w:hAnsi="Segoe UI" w:cs="Segoe UI"/>
          <w:color w:val="0D0D0D"/>
        </w:rPr>
      </w:pPr>
      <w:proofErr w:type="spellStart"/>
      <w:r w:rsidRPr="00585B43">
        <w:rPr>
          <w:rFonts w:ascii="Segoe UI" w:hAnsi="Segoe UI" w:cs="Segoe UI"/>
          <w:color w:val="0D0D0D"/>
          <w:lang w:val="es-US"/>
        </w:rPr>
        <w:t>Tsu</w:t>
      </w:r>
      <w:proofErr w:type="spellEnd"/>
      <w:r w:rsidRPr="00585B43">
        <w:rPr>
          <w:rFonts w:ascii="Segoe UI" w:hAnsi="Segoe UI" w:cs="Segoe UI"/>
          <w:color w:val="0D0D0D"/>
          <w:lang w:val="es-US"/>
        </w:rPr>
        <w:t xml:space="preserve"> V, </w:t>
      </w:r>
      <w:proofErr w:type="spellStart"/>
      <w:r w:rsidRPr="00585B43">
        <w:rPr>
          <w:rFonts w:ascii="Segoe UI" w:hAnsi="Segoe UI" w:cs="Segoe UI"/>
          <w:color w:val="0D0D0D"/>
          <w:lang w:val="es-US"/>
        </w:rPr>
        <w:t>Jeronimo</w:t>
      </w:r>
      <w:proofErr w:type="spellEnd"/>
      <w:r w:rsidRPr="00585B43">
        <w:rPr>
          <w:rFonts w:ascii="Segoe UI" w:hAnsi="Segoe UI" w:cs="Segoe UI"/>
          <w:color w:val="0D0D0D"/>
          <w:lang w:val="es-US"/>
        </w:rPr>
        <w:t xml:space="preserve"> J, Anderson BO. </w:t>
      </w:r>
      <w:r w:rsidRPr="00585B43">
        <w:rPr>
          <w:rFonts w:ascii="Segoe UI" w:hAnsi="Segoe UI" w:cs="Segoe UI"/>
          <w:color w:val="0D0D0D"/>
        </w:rPr>
        <w:t>Why the time is right to tackle breast and cervical cancer in low-resource settings. </w:t>
      </w:r>
      <w:r w:rsidRPr="00585B43">
        <w:rPr>
          <w:rStyle w:val="Emphasis"/>
          <w:rFonts w:ascii="Segoe UI" w:hAnsi="Segoe UI" w:cs="Segoe UI"/>
          <w:color w:val="0D0D0D"/>
        </w:rPr>
        <w:t>Bull World Health Organ</w:t>
      </w:r>
      <w:r w:rsidRPr="00585B43">
        <w:rPr>
          <w:rFonts w:ascii="Segoe UI" w:hAnsi="Segoe UI" w:cs="Segoe UI"/>
          <w:color w:val="0D0D0D"/>
        </w:rPr>
        <w:t>. 2013;91(9):683-690.</w:t>
      </w:r>
    </w:p>
    <w:p w14:paraId="03EFFCED" w14:textId="77777777" w:rsidR="00196348" w:rsidRPr="00FA5495" w:rsidRDefault="000165A6">
      <w:pPr>
        <w:pStyle w:val="NormalWeb"/>
        <w:numPr>
          <w:ilvl w:val="0"/>
          <w:numId w:val="3"/>
        </w:numPr>
        <w:spacing w:before="0" w:beforeAutospacing="0" w:after="0" w:afterAutospacing="0"/>
        <w:rPr>
          <w:rFonts w:ascii="Segoe UI" w:hAnsi="Segoe UI" w:cs="Segoe UI"/>
          <w:color w:val="0D0D0D"/>
        </w:rPr>
      </w:pPr>
      <w:r w:rsidRPr="00FA5495">
        <w:rPr>
          <w:rFonts w:ascii="Segoe UI" w:hAnsi="Segoe UI" w:cs="Segoe UI"/>
          <w:color w:val="0D0D0D"/>
        </w:rPr>
        <w:t>Moodley J, Constant D, Hoffman M, et al. Improved survival of cervical cancer patients in a developing country following introduction of a broad-based national health insurance program. </w:t>
      </w:r>
      <w:r w:rsidRPr="00FA5495">
        <w:rPr>
          <w:rStyle w:val="Emphasis"/>
          <w:rFonts w:ascii="Segoe UI" w:hAnsi="Segoe UI" w:cs="Segoe UI"/>
          <w:color w:val="0D0D0D"/>
        </w:rPr>
        <w:t>BMC Public Health</w:t>
      </w:r>
      <w:r w:rsidRPr="00FA5495">
        <w:rPr>
          <w:rFonts w:ascii="Segoe UI" w:hAnsi="Segoe UI" w:cs="Segoe UI"/>
          <w:color w:val="0D0D0D"/>
        </w:rPr>
        <w:t xml:space="preserve">. </w:t>
      </w:r>
      <w:proofErr w:type="gramStart"/>
      <w:r w:rsidRPr="00FA5495">
        <w:rPr>
          <w:rFonts w:ascii="Segoe UI" w:hAnsi="Segoe UI" w:cs="Segoe UI"/>
          <w:color w:val="0D0D0D"/>
        </w:rPr>
        <w:t>2013;13:715</w:t>
      </w:r>
      <w:proofErr w:type="gramEnd"/>
      <w:r w:rsidRPr="00FA5495">
        <w:rPr>
          <w:rFonts w:ascii="Segoe UI" w:hAnsi="Segoe UI" w:cs="Segoe UI"/>
          <w:color w:val="0D0D0D"/>
        </w:rPr>
        <w:t>.</w:t>
      </w:r>
    </w:p>
    <w:p w14:paraId="28C6B5B7" w14:textId="77777777" w:rsidR="00196348" w:rsidRPr="00585B43" w:rsidRDefault="000165A6">
      <w:pPr>
        <w:pStyle w:val="NormalWeb"/>
        <w:numPr>
          <w:ilvl w:val="0"/>
          <w:numId w:val="3"/>
        </w:numPr>
        <w:spacing w:before="0" w:beforeAutospacing="0" w:after="0" w:afterAutospacing="0"/>
        <w:rPr>
          <w:rFonts w:ascii="Segoe UI" w:hAnsi="Segoe UI" w:cs="Segoe UI"/>
          <w:color w:val="0D0D0D"/>
        </w:rPr>
      </w:pPr>
      <w:r w:rsidRPr="00585B43">
        <w:rPr>
          <w:rFonts w:ascii="Segoe UI" w:hAnsi="Segoe UI" w:cs="Segoe UI"/>
          <w:color w:val="0D0D0D"/>
        </w:rPr>
        <w:t xml:space="preserve">Mutyaba T, </w:t>
      </w:r>
      <w:proofErr w:type="spellStart"/>
      <w:r w:rsidRPr="00585B43">
        <w:rPr>
          <w:rFonts w:ascii="Segoe UI" w:hAnsi="Segoe UI" w:cs="Segoe UI"/>
          <w:color w:val="0D0D0D"/>
        </w:rPr>
        <w:t>Mirembe</w:t>
      </w:r>
      <w:proofErr w:type="spellEnd"/>
      <w:r w:rsidRPr="00585B43">
        <w:rPr>
          <w:rFonts w:ascii="Segoe UI" w:hAnsi="Segoe UI" w:cs="Segoe UI"/>
          <w:color w:val="0D0D0D"/>
        </w:rPr>
        <w:t xml:space="preserve"> F, </w:t>
      </w:r>
      <w:proofErr w:type="spellStart"/>
      <w:r w:rsidRPr="00585B43">
        <w:rPr>
          <w:rFonts w:ascii="Segoe UI" w:hAnsi="Segoe UI" w:cs="Segoe UI"/>
          <w:color w:val="0D0D0D"/>
        </w:rPr>
        <w:t>Sandin</w:t>
      </w:r>
      <w:proofErr w:type="spellEnd"/>
      <w:r w:rsidRPr="00585B43">
        <w:rPr>
          <w:rFonts w:ascii="Segoe UI" w:hAnsi="Segoe UI" w:cs="Segoe UI"/>
          <w:color w:val="0D0D0D"/>
        </w:rPr>
        <w:t xml:space="preserve"> S, </w:t>
      </w:r>
      <w:proofErr w:type="spellStart"/>
      <w:r w:rsidRPr="00585B43">
        <w:rPr>
          <w:rFonts w:ascii="Segoe UI" w:hAnsi="Segoe UI" w:cs="Segoe UI"/>
          <w:color w:val="0D0D0D"/>
        </w:rPr>
        <w:t>Weiderpass</w:t>
      </w:r>
      <w:proofErr w:type="spellEnd"/>
      <w:r w:rsidRPr="00585B43">
        <w:rPr>
          <w:rFonts w:ascii="Segoe UI" w:hAnsi="Segoe UI" w:cs="Segoe UI"/>
          <w:color w:val="0D0D0D"/>
        </w:rPr>
        <w:t xml:space="preserve"> E. Evaluation of “see-see and treat” strategy and role of HIV on cervical cancer prevention in Uganda. </w:t>
      </w:r>
      <w:proofErr w:type="spellStart"/>
      <w:r w:rsidRPr="00585B43">
        <w:rPr>
          <w:rStyle w:val="Emphasis"/>
          <w:rFonts w:ascii="Segoe UI" w:hAnsi="Segoe UI" w:cs="Segoe UI"/>
          <w:color w:val="0D0D0D"/>
        </w:rPr>
        <w:t>Reprod</w:t>
      </w:r>
      <w:proofErr w:type="spellEnd"/>
      <w:r w:rsidRPr="00585B43">
        <w:rPr>
          <w:rStyle w:val="Emphasis"/>
          <w:rFonts w:ascii="Segoe UI" w:hAnsi="Segoe UI" w:cs="Segoe UI"/>
          <w:color w:val="0D0D0D"/>
        </w:rPr>
        <w:t xml:space="preserve"> Health</w:t>
      </w:r>
      <w:r w:rsidRPr="00585B43">
        <w:rPr>
          <w:rFonts w:ascii="Segoe UI" w:hAnsi="Segoe UI" w:cs="Segoe UI"/>
          <w:color w:val="0D0D0D"/>
        </w:rPr>
        <w:t xml:space="preserve">. </w:t>
      </w:r>
      <w:proofErr w:type="gramStart"/>
      <w:r w:rsidRPr="00585B43">
        <w:rPr>
          <w:rFonts w:ascii="Segoe UI" w:hAnsi="Segoe UI" w:cs="Segoe UI"/>
          <w:color w:val="0D0D0D"/>
        </w:rPr>
        <w:t>2010;7:4</w:t>
      </w:r>
      <w:proofErr w:type="gramEnd"/>
      <w:r w:rsidRPr="00585B43">
        <w:rPr>
          <w:rFonts w:ascii="Segoe UI" w:hAnsi="Segoe UI" w:cs="Segoe UI"/>
          <w:color w:val="0D0D0D"/>
        </w:rPr>
        <w:t>.</w:t>
      </w:r>
    </w:p>
    <w:p w14:paraId="6A35E7FF" w14:textId="77777777" w:rsidR="00196348" w:rsidRPr="00585B43" w:rsidRDefault="000165A6">
      <w:pPr>
        <w:pStyle w:val="NormalWeb"/>
        <w:numPr>
          <w:ilvl w:val="0"/>
          <w:numId w:val="3"/>
        </w:numPr>
        <w:spacing w:before="0" w:beforeAutospacing="0" w:after="0" w:afterAutospacing="0"/>
        <w:rPr>
          <w:rFonts w:ascii="Segoe UI" w:hAnsi="Segoe UI" w:cs="Segoe UI"/>
          <w:color w:val="0D0D0D"/>
        </w:rPr>
      </w:pPr>
      <w:proofErr w:type="spellStart"/>
      <w:r w:rsidRPr="00585B43">
        <w:rPr>
          <w:rFonts w:ascii="Segoe UI" w:hAnsi="Segoe UI" w:cs="Segoe UI"/>
          <w:color w:val="0D0D0D"/>
        </w:rPr>
        <w:t>Msyamboza</w:t>
      </w:r>
      <w:proofErr w:type="spellEnd"/>
      <w:r w:rsidRPr="00585B43">
        <w:rPr>
          <w:rFonts w:ascii="Segoe UI" w:hAnsi="Segoe UI" w:cs="Segoe UI"/>
          <w:color w:val="0D0D0D"/>
        </w:rPr>
        <w:t xml:space="preserve"> KP, Phiri T, Sichali W, et al. Cervical cancer screening uptake and challenges in Malawi from 2011 to 2015: retrospective cohort study. </w:t>
      </w:r>
      <w:r w:rsidRPr="00585B43">
        <w:rPr>
          <w:rStyle w:val="Emphasis"/>
          <w:rFonts w:ascii="Segoe UI" w:hAnsi="Segoe UI" w:cs="Segoe UI"/>
          <w:color w:val="0D0D0D"/>
        </w:rPr>
        <w:t>BMC Public Health</w:t>
      </w:r>
      <w:r w:rsidRPr="00585B43">
        <w:rPr>
          <w:rFonts w:ascii="Segoe UI" w:hAnsi="Segoe UI" w:cs="Segoe UI"/>
          <w:color w:val="0D0D0D"/>
        </w:rPr>
        <w:t xml:space="preserve">. </w:t>
      </w:r>
      <w:proofErr w:type="gramStart"/>
      <w:r w:rsidRPr="00585B43">
        <w:rPr>
          <w:rFonts w:ascii="Segoe UI" w:hAnsi="Segoe UI" w:cs="Segoe UI"/>
          <w:color w:val="0D0D0D"/>
        </w:rPr>
        <w:t>2016;16:806</w:t>
      </w:r>
      <w:proofErr w:type="gramEnd"/>
      <w:r w:rsidRPr="00585B43">
        <w:rPr>
          <w:rFonts w:ascii="Segoe UI" w:hAnsi="Segoe UI" w:cs="Segoe UI"/>
          <w:color w:val="0D0D0D"/>
        </w:rPr>
        <w:t>.</w:t>
      </w:r>
    </w:p>
    <w:p w14:paraId="31121C85" w14:textId="77777777" w:rsidR="00196348" w:rsidRPr="00585B43" w:rsidRDefault="000165A6">
      <w:pPr>
        <w:pStyle w:val="NormalWeb"/>
        <w:numPr>
          <w:ilvl w:val="0"/>
          <w:numId w:val="3"/>
        </w:numPr>
        <w:spacing w:before="0" w:beforeAutospacing="0" w:after="0" w:afterAutospacing="0"/>
        <w:rPr>
          <w:rFonts w:ascii="Segoe UI" w:hAnsi="Segoe UI" w:cs="Segoe UI"/>
          <w:color w:val="0D0D0D"/>
        </w:rPr>
      </w:pPr>
      <w:r w:rsidRPr="00585B43">
        <w:rPr>
          <w:rFonts w:ascii="Segoe UI" w:hAnsi="Segoe UI" w:cs="Segoe UI"/>
          <w:color w:val="0D0D0D"/>
        </w:rPr>
        <w:t>Assefa Y, Hill PS, Gilks CF, et al. Global health security and universal health coverage: Understanding convergences and divergences for a synergistic response. </w:t>
      </w:r>
      <w:proofErr w:type="spellStart"/>
      <w:r w:rsidRPr="00585B43">
        <w:rPr>
          <w:rStyle w:val="Emphasis"/>
          <w:rFonts w:ascii="Segoe UI" w:hAnsi="Segoe UI" w:cs="Segoe UI"/>
          <w:color w:val="0D0D0D"/>
        </w:rPr>
        <w:t>PLoS</w:t>
      </w:r>
      <w:proofErr w:type="spellEnd"/>
      <w:r w:rsidRPr="00585B43">
        <w:rPr>
          <w:rStyle w:val="Emphasis"/>
          <w:rFonts w:ascii="Segoe UI" w:hAnsi="Segoe UI" w:cs="Segoe UI"/>
          <w:color w:val="0D0D0D"/>
        </w:rPr>
        <w:t xml:space="preserve"> Med</w:t>
      </w:r>
      <w:r w:rsidRPr="00585B43">
        <w:rPr>
          <w:rFonts w:ascii="Segoe UI" w:hAnsi="Segoe UI" w:cs="Segoe UI"/>
          <w:color w:val="0D0D0D"/>
        </w:rPr>
        <w:t>. 2020;17(12</w:t>
      </w:r>
      <w:proofErr w:type="gramStart"/>
      <w:r w:rsidRPr="00585B43">
        <w:rPr>
          <w:rFonts w:ascii="Segoe UI" w:hAnsi="Segoe UI" w:cs="Segoe UI"/>
          <w:color w:val="0D0D0D"/>
        </w:rPr>
        <w:t>):e</w:t>
      </w:r>
      <w:proofErr w:type="gramEnd"/>
      <w:r w:rsidRPr="00585B43">
        <w:rPr>
          <w:rFonts w:ascii="Segoe UI" w:hAnsi="Segoe UI" w:cs="Segoe UI"/>
          <w:color w:val="0D0D0D"/>
        </w:rPr>
        <w:t>1009512.</w:t>
      </w:r>
    </w:p>
    <w:p w14:paraId="550F46F3" w14:textId="77777777" w:rsidR="00FA5495" w:rsidRDefault="00FA5495">
      <w:pPr>
        <w:pStyle w:val="NormalWeb"/>
        <w:numPr>
          <w:ilvl w:val="0"/>
          <w:numId w:val="3"/>
        </w:numPr>
        <w:spacing w:before="0" w:beforeAutospacing="0" w:after="0" w:afterAutospacing="0"/>
        <w:rPr>
          <w:rFonts w:ascii="Segoe UI" w:hAnsi="Segoe UI" w:cs="Segoe UI"/>
          <w:color w:val="0D0D0D"/>
        </w:rPr>
      </w:pPr>
      <w:proofErr w:type="spellStart"/>
      <w:r w:rsidRPr="00FA5495">
        <w:rPr>
          <w:rFonts w:ascii="Segoe UI" w:hAnsi="Segoe UI" w:cs="Segoe UI"/>
          <w:color w:val="0D0D0D"/>
        </w:rPr>
        <w:t>Oketch</w:t>
      </w:r>
      <w:proofErr w:type="spellEnd"/>
      <w:r w:rsidRPr="00FA5495">
        <w:rPr>
          <w:rFonts w:ascii="Segoe UI" w:hAnsi="Segoe UI" w:cs="Segoe UI"/>
          <w:color w:val="0D0D0D"/>
        </w:rPr>
        <w:t xml:space="preserve">, S. Y., </w:t>
      </w:r>
      <w:proofErr w:type="spellStart"/>
      <w:r w:rsidRPr="00FA5495">
        <w:rPr>
          <w:rFonts w:ascii="Segoe UI" w:hAnsi="Segoe UI" w:cs="Segoe UI"/>
          <w:color w:val="0D0D0D"/>
        </w:rPr>
        <w:t>Kwena</w:t>
      </w:r>
      <w:proofErr w:type="spellEnd"/>
      <w:r w:rsidRPr="00FA5495">
        <w:rPr>
          <w:rFonts w:ascii="Segoe UI" w:hAnsi="Segoe UI" w:cs="Segoe UI"/>
          <w:color w:val="0D0D0D"/>
        </w:rPr>
        <w:t xml:space="preserve">, Z., Choi, Y., </w:t>
      </w:r>
      <w:proofErr w:type="spellStart"/>
      <w:r w:rsidRPr="00FA5495">
        <w:rPr>
          <w:rFonts w:ascii="Segoe UI" w:hAnsi="Segoe UI" w:cs="Segoe UI"/>
          <w:color w:val="0D0D0D"/>
        </w:rPr>
        <w:t>Adewumi</w:t>
      </w:r>
      <w:proofErr w:type="spellEnd"/>
      <w:r w:rsidRPr="00FA5495">
        <w:rPr>
          <w:rFonts w:ascii="Segoe UI" w:hAnsi="Segoe UI" w:cs="Segoe UI"/>
          <w:color w:val="0D0D0D"/>
        </w:rPr>
        <w:t xml:space="preserve">, K., </w:t>
      </w:r>
      <w:proofErr w:type="spellStart"/>
      <w:r w:rsidRPr="00FA5495">
        <w:rPr>
          <w:rFonts w:ascii="Segoe UI" w:hAnsi="Segoe UI" w:cs="Segoe UI"/>
          <w:color w:val="0D0D0D"/>
        </w:rPr>
        <w:t>Moghadassi</w:t>
      </w:r>
      <w:proofErr w:type="spellEnd"/>
      <w:r w:rsidRPr="00FA5495">
        <w:rPr>
          <w:rFonts w:ascii="Segoe UI" w:hAnsi="Segoe UI" w:cs="Segoe UI"/>
          <w:color w:val="0D0D0D"/>
        </w:rPr>
        <w:t xml:space="preserve">, M., </w:t>
      </w:r>
      <w:proofErr w:type="spellStart"/>
      <w:r w:rsidRPr="00FA5495">
        <w:rPr>
          <w:rFonts w:ascii="Segoe UI" w:hAnsi="Segoe UI" w:cs="Segoe UI"/>
          <w:color w:val="0D0D0D"/>
        </w:rPr>
        <w:t>Bukusi</w:t>
      </w:r>
      <w:proofErr w:type="spellEnd"/>
      <w:r w:rsidRPr="00FA5495">
        <w:rPr>
          <w:rFonts w:ascii="Segoe UI" w:hAnsi="Segoe UI" w:cs="Segoe UI"/>
          <w:color w:val="0D0D0D"/>
        </w:rPr>
        <w:t xml:space="preserve">, E. A., &amp; </w:t>
      </w:r>
      <w:proofErr w:type="spellStart"/>
      <w:r w:rsidRPr="00FA5495">
        <w:rPr>
          <w:rFonts w:ascii="Segoe UI" w:hAnsi="Segoe UI" w:cs="Segoe UI"/>
          <w:color w:val="0D0D0D"/>
        </w:rPr>
        <w:t>Huchko</w:t>
      </w:r>
      <w:proofErr w:type="spellEnd"/>
      <w:r w:rsidRPr="00FA5495">
        <w:rPr>
          <w:rFonts w:ascii="Segoe UI" w:hAnsi="Segoe UI" w:cs="Segoe UI"/>
          <w:color w:val="0D0D0D"/>
        </w:rPr>
        <w:t xml:space="preserve">, M. J. (2019). Perspectives of women participating in a cervical cancer screening campaign with community-based HPV self-sampling in rural western Kenya: a qualitative study. BMC women's health, 19(1), 75. </w:t>
      </w:r>
    </w:p>
    <w:p w14:paraId="334B315D" w14:textId="5C44C390" w:rsidR="00051D27" w:rsidRPr="00760F3D" w:rsidRDefault="00051D27">
      <w:pPr>
        <w:pStyle w:val="NormalWeb"/>
        <w:numPr>
          <w:ilvl w:val="0"/>
          <w:numId w:val="3"/>
        </w:numPr>
        <w:spacing w:before="0" w:beforeAutospacing="0" w:after="0" w:afterAutospacing="0"/>
        <w:rPr>
          <w:rFonts w:ascii="Segoe UI" w:hAnsi="Segoe UI" w:cs="Segoe UI"/>
          <w:color w:val="0D0D0D"/>
        </w:rPr>
      </w:pPr>
      <w:r w:rsidRPr="00760F3D">
        <w:rPr>
          <w:rFonts w:ascii="Segoe UI" w:hAnsi="Segoe UI" w:cs="Segoe UI"/>
          <w:color w:val="0D0D0D"/>
        </w:rPr>
        <w:t xml:space="preserve">Singh, D., </w:t>
      </w:r>
      <w:proofErr w:type="spellStart"/>
      <w:r w:rsidRPr="00760F3D">
        <w:rPr>
          <w:rFonts w:ascii="Segoe UI" w:hAnsi="Segoe UI" w:cs="Segoe UI"/>
          <w:color w:val="0D0D0D"/>
        </w:rPr>
        <w:t>Vignat</w:t>
      </w:r>
      <w:proofErr w:type="spellEnd"/>
      <w:r w:rsidRPr="00760F3D">
        <w:rPr>
          <w:rFonts w:ascii="Segoe UI" w:hAnsi="Segoe UI" w:cs="Segoe UI"/>
          <w:color w:val="0D0D0D"/>
        </w:rPr>
        <w:t xml:space="preserve">, J., Lorenzoni, V., </w:t>
      </w:r>
      <w:proofErr w:type="spellStart"/>
      <w:r w:rsidRPr="00760F3D">
        <w:rPr>
          <w:rFonts w:ascii="Segoe UI" w:hAnsi="Segoe UI" w:cs="Segoe UI"/>
          <w:color w:val="0D0D0D"/>
        </w:rPr>
        <w:t>Eslahi</w:t>
      </w:r>
      <w:proofErr w:type="spellEnd"/>
      <w:r w:rsidRPr="00760F3D">
        <w:rPr>
          <w:rFonts w:ascii="Segoe UI" w:hAnsi="Segoe UI" w:cs="Segoe UI"/>
          <w:color w:val="0D0D0D"/>
        </w:rPr>
        <w:t xml:space="preserve">, M., Ginsburg, O., </w:t>
      </w:r>
      <w:proofErr w:type="spellStart"/>
      <w:r w:rsidRPr="00760F3D">
        <w:rPr>
          <w:rFonts w:ascii="Segoe UI" w:hAnsi="Segoe UI" w:cs="Segoe UI"/>
          <w:color w:val="0D0D0D"/>
        </w:rPr>
        <w:t>Lauby-Secretan</w:t>
      </w:r>
      <w:proofErr w:type="spellEnd"/>
      <w:r w:rsidRPr="00760F3D">
        <w:rPr>
          <w:rFonts w:ascii="Segoe UI" w:hAnsi="Segoe UI" w:cs="Segoe UI"/>
          <w:color w:val="0D0D0D"/>
        </w:rPr>
        <w:t>, B., ... &amp; Vaccarella, S. (2023). Global estimates of incidence and mortality of cervical cancer in 2020: a baseline analysis of the WHO Global Cervical Cancer Elimination Initiative. </w:t>
      </w:r>
      <w:r w:rsidRPr="00760F3D">
        <w:rPr>
          <w:rFonts w:ascii="Segoe UI" w:hAnsi="Segoe UI" w:cs="Segoe UI"/>
          <w:i/>
          <w:iCs/>
          <w:color w:val="0D0D0D"/>
        </w:rPr>
        <w:t>The lancet global health</w:t>
      </w:r>
      <w:r w:rsidRPr="00760F3D">
        <w:rPr>
          <w:rFonts w:ascii="Segoe UI" w:hAnsi="Segoe UI" w:cs="Segoe UI"/>
          <w:color w:val="0D0D0D"/>
        </w:rPr>
        <w:t>, </w:t>
      </w:r>
      <w:r w:rsidRPr="00760F3D">
        <w:rPr>
          <w:rFonts w:ascii="Segoe UI" w:hAnsi="Segoe UI" w:cs="Segoe UI"/>
          <w:i/>
          <w:iCs/>
          <w:color w:val="0D0D0D"/>
        </w:rPr>
        <w:t>11</w:t>
      </w:r>
      <w:r w:rsidRPr="00760F3D">
        <w:rPr>
          <w:rFonts w:ascii="Segoe UI" w:hAnsi="Segoe UI" w:cs="Segoe UI"/>
          <w:color w:val="0D0D0D"/>
        </w:rPr>
        <w:t>(2), e197-e206.</w:t>
      </w:r>
    </w:p>
    <w:p w14:paraId="74BF6C1F" w14:textId="1611B803" w:rsidR="00051D27" w:rsidRPr="00760F3D" w:rsidRDefault="001C2F6E">
      <w:pPr>
        <w:pStyle w:val="NormalWeb"/>
        <w:numPr>
          <w:ilvl w:val="0"/>
          <w:numId w:val="3"/>
        </w:numPr>
        <w:spacing w:before="0" w:beforeAutospacing="0" w:after="0" w:afterAutospacing="0"/>
        <w:rPr>
          <w:rFonts w:ascii="Segoe UI" w:hAnsi="Segoe UI" w:cs="Segoe UI"/>
          <w:color w:val="0D0D0D"/>
        </w:rPr>
      </w:pPr>
      <w:r w:rsidRPr="00760F3D">
        <w:rPr>
          <w:rFonts w:ascii="Segoe UI" w:hAnsi="Segoe UI" w:cs="Segoe UI"/>
          <w:color w:val="0D0D0D"/>
        </w:rPr>
        <w:t xml:space="preserve">Musa, E. R., &amp; Boateng, K.-H. T. (2024). Experiences of Women Living with Cervical Cancer: A Study in the Tamale </w:t>
      </w:r>
      <w:proofErr w:type="gramStart"/>
      <w:r w:rsidRPr="00760F3D">
        <w:rPr>
          <w:rFonts w:ascii="Segoe UI" w:hAnsi="Segoe UI" w:cs="Segoe UI"/>
          <w:color w:val="0D0D0D"/>
        </w:rPr>
        <w:t>Metropolis .</w:t>
      </w:r>
      <w:proofErr w:type="gramEnd"/>
      <w:r w:rsidRPr="00760F3D">
        <w:rPr>
          <w:rFonts w:ascii="Segoe UI" w:hAnsi="Segoe UI" w:cs="Segoe UI"/>
          <w:color w:val="0D0D0D"/>
        </w:rPr>
        <w:t> </w:t>
      </w:r>
      <w:r w:rsidRPr="00760F3D">
        <w:rPr>
          <w:rFonts w:ascii="Segoe UI" w:hAnsi="Segoe UI" w:cs="Segoe UI"/>
          <w:i/>
          <w:iCs/>
          <w:color w:val="0D0D0D"/>
        </w:rPr>
        <w:t>Asian Journal of Medicine and Health</w:t>
      </w:r>
      <w:r w:rsidRPr="00760F3D">
        <w:rPr>
          <w:rFonts w:ascii="Segoe UI" w:hAnsi="Segoe UI" w:cs="Segoe UI"/>
          <w:color w:val="0D0D0D"/>
        </w:rPr>
        <w:t>, </w:t>
      </w:r>
      <w:r w:rsidRPr="00760F3D">
        <w:rPr>
          <w:rFonts w:ascii="Segoe UI" w:hAnsi="Segoe UI" w:cs="Segoe UI"/>
          <w:i/>
          <w:iCs/>
          <w:color w:val="0D0D0D"/>
        </w:rPr>
        <w:t>22</w:t>
      </w:r>
      <w:r w:rsidRPr="00760F3D">
        <w:rPr>
          <w:rFonts w:ascii="Segoe UI" w:hAnsi="Segoe UI" w:cs="Segoe UI"/>
          <w:color w:val="0D0D0D"/>
        </w:rPr>
        <w:t>(3), 22–34. </w:t>
      </w:r>
    </w:p>
    <w:p w14:paraId="1DA86A3C" w14:textId="569DCAC2" w:rsidR="001C2F6E" w:rsidRPr="00760F3D" w:rsidRDefault="000F3A3C">
      <w:pPr>
        <w:pStyle w:val="NormalWeb"/>
        <w:numPr>
          <w:ilvl w:val="0"/>
          <w:numId w:val="3"/>
        </w:numPr>
        <w:spacing w:before="0" w:beforeAutospacing="0" w:after="0" w:afterAutospacing="0"/>
        <w:rPr>
          <w:rFonts w:ascii="Segoe UI" w:hAnsi="Segoe UI" w:cs="Segoe UI"/>
          <w:color w:val="0D0D0D"/>
        </w:rPr>
      </w:pPr>
      <w:r w:rsidRPr="00760F3D">
        <w:rPr>
          <w:rFonts w:ascii="Segoe UI" w:hAnsi="Segoe UI" w:cs="Segoe UI"/>
          <w:color w:val="0D0D0D"/>
        </w:rPr>
        <w:t xml:space="preserve">Ong, S. K., Abe, S. K., </w:t>
      </w:r>
      <w:proofErr w:type="spellStart"/>
      <w:r w:rsidRPr="00760F3D">
        <w:rPr>
          <w:rFonts w:ascii="Segoe UI" w:hAnsi="Segoe UI" w:cs="Segoe UI"/>
          <w:color w:val="0D0D0D"/>
        </w:rPr>
        <w:t>Thilagaratnam</w:t>
      </w:r>
      <w:proofErr w:type="spellEnd"/>
      <w:r w:rsidRPr="00760F3D">
        <w:rPr>
          <w:rFonts w:ascii="Segoe UI" w:hAnsi="Segoe UI" w:cs="Segoe UI"/>
          <w:color w:val="0D0D0D"/>
        </w:rPr>
        <w:t>, S., Haruyama, R., Pathak, R., Jayasekara, H., ... &amp; Hwang, W. Y. (2023). Towards elimination of cervical cancer–human papillomavirus (HPV) vaccination and cervical cancer screening in Asian National Cancer Centers Alliance (ANCCA) member countries. </w:t>
      </w:r>
      <w:r w:rsidRPr="00760F3D">
        <w:rPr>
          <w:rFonts w:ascii="Segoe UI" w:hAnsi="Segoe UI" w:cs="Segoe UI"/>
          <w:i/>
          <w:iCs/>
          <w:color w:val="0D0D0D"/>
        </w:rPr>
        <w:t>The Lancet Regional Health–Western Pacific</w:t>
      </w:r>
      <w:r w:rsidRPr="00760F3D">
        <w:rPr>
          <w:rFonts w:ascii="Segoe UI" w:hAnsi="Segoe UI" w:cs="Segoe UI"/>
          <w:color w:val="0D0D0D"/>
        </w:rPr>
        <w:t>, </w:t>
      </w:r>
      <w:r w:rsidRPr="00760F3D">
        <w:rPr>
          <w:rFonts w:ascii="Segoe UI" w:hAnsi="Segoe UI" w:cs="Segoe UI"/>
          <w:i/>
          <w:iCs/>
          <w:color w:val="0D0D0D"/>
        </w:rPr>
        <w:t>39</w:t>
      </w:r>
      <w:r w:rsidRPr="00760F3D">
        <w:rPr>
          <w:rFonts w:ascii="Segoe UI" w:hAnsi="Segoe UI" w:cs="Segoe UI"/>
          <w:color w:val="0D0D0D"/>
        </w:rPr>
        <w:t>.</w:t>
      </w:r>
    </w:p>
    <w:p w14:paraId="1CEE7B73" w14:textId="77777777" w:rsidR="00196348" w:rsidRPr="0021076D" w:rsidRDefault="00196348">
      <w:pPr>
        <w:rPr>
          <w:rFonts w:ascii="Segoe UI" w:hAnsi="Segoe UI" w:cs="Segoe UI"/>
        </w:rPr>
      </w:pPr>
    </w:p>
    <w:sectPr w:rsidR="00196348" w:rsidRPr="002107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790B" w14:textId="77777777" w:rsidR="00CA3899" w:rsidRDefault="00CA3899" w:rsidP="00282D5A">
      <w:pPr>
        <w:spacing w:after="0" w:line="240" w:lineRule="auto"/>
      </w:pPr>
      <w:r>
        <w:separator/>
      </w:r>
    </w:p>
  </w:endnote>
  <w:endnote w:type="continuationSeparator" w:id="0">
    <w:p w14:paraId="1A674DC5" w14:textId="77777777" w:rsidR="00CA3899" w:rsidRDefault="00CA3899" w:rsidP="0028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AD9C" w14:textId="77777777" w:rsidR="00282D5A" w:rsidRDefault="00282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7EA8" w14:textId="77777777" w:rsidR="00282D5A" w:rsidRDefault="00282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FEC8" w14:textId="77777777" w:rsidR="00282D5A" w:rsidRDefault="0028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01F6B" w14:textId="77777777" w:rsidR="00CA3899" w:rsidRDefault="00CA3899" w:rsidP="00282D5A">
      <w:pPr>
        <w:spacing w:after="0" w:line="240" w:lineRule="auto"/>
      </w:pPr>
      <w:r>
        <w:separator/>
      </w:r>
    </w:p>
  </w:footnote>
  <w:footnote w:type="continuationSeparator" w:id="0">
    <w:p w14:paraId="3CD64FA9" w14:textId="77777777" w:rsidR="00CA3899" w:rsidRDefault="00CA3899" w:rsidP="0028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7C31" w14:textId="604E0A06" w:rsidR="00282D5A" w:rsidRDefault="00FA5495">
    <w:pPr>
      <w:pStyle w:val="Header"/>
    </w:pPr>
    <w:r>
      <w:rPr>
        <w:noProof/>
      </w:rPr>
      <w:pict w14:anchorId="24049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0B7F" w14:textId="07A7F419" w:rsidR="00282D5A" w:rsidRDefault="00FA5495">
    <w:pPr>
      <w:pStyle w:val="Header"/>
    </w:pPr>
    <w:r>
      <w:rPr>
        <w:noProof/>
      </w:rPr>
      <w:pict w14:anchorId="0F92A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6A70" w14:textId="3A2C24FF" w:rsidR="00282D5A" w:rsidRDefault="00FA5495">
    <w:pPr>
      <w:pStyle w:val="Header"/>
    </w:pPr>
    <w:r>
      <w:rPr>
        <w:noProof/>
      </w:rPr>
      <w:pict w14:anchorId="44F9B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694011EC"/>
    <w:multiLevelType w:val="multilevel"/>
    <w:tmpl w:val="FFFFFFFF"/>
    <w:lvl w:ilvl="0">
      <w:start w:val="2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1NzQ2MDAysjC3MDNU0lEKTi0uzszPAykwrAUAkU+8qSwAAAA="/>
  </w:docVars>
  <w:rsids>
    <w:rsidRoot w:val="00196348"/>
    <w:rsid w:val="000102EA"/>
    <w:rsid w:val="00016253"/>
    <w:rsid w:val="000165A6"/>
    <w:rsid w:val="00051D27"/>
    <w:rsid w:val="000C11CD"/>
    <w:rsid w:val="000F3A3C"/>
    <w:rsid w:val="00196348"/>
    <w:rsid w:val="001A7FB2"/>
    <w:rsid w:val="001C2F6E"/>
    <w:rsid w:val="0021076D"/>
    <w:rsid w:val="00223818"/>
    <w:rsid w:val="00282D5A"/>
    <w:rsid w:val="004751F4"/>
    <w:rsid w:val="004825F6"/>
    <w:rsid w:val="004D5865"/>
    <w:rsid w:val="004E06A5"/>
    <w:rsid w:val="00530D24"/>
    <w:rsid w:val="00585B43"/>
    <w:rsid w:val="005B16D7"/>
    <w:rsid w:val="007404F6"/>
    <w:rsid w:val="00757578"/>
    <w:rsid w:val="00760F3D"/>
    <w:rsid w:val="00801466"/>
    <w:rsid w:val="00823633"/>
    <w:rsid w:val="008667A6"/>
    <w:rsid w:val="009A7C34"/>
    <w:rsid w:val="00A2021B"/>
    <w:rsid w:val="00BE3A67"/>
    <w:rsid w:val="00C07907"/>
    <w:rsid w:val="00C31E00"/>
    <w:rsid w:val="00CA3899"/>
    <w:rsid w:val="00DD761E"/>
    <w:rsid w:val="00F538A4"/>
    <w:rsid w:val="00FA2965"/>
    <w:rsid w:val="00FA549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6636C4"/>
  <w15:docId w15:val="{9CEEF9BC-F4CD-4482-AACB-22AEE33C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0000FF"/>
      <w:u w:val="single"/>
    </w:rPr>
  </w:style>
  <w:style w:type="character" w:customStyle="1" w:styleId="sr-only">
    <w:name w:val="sr-only"/>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UnresolvedMention">
    <w:name w:val="Unresolved Mention"/>
    <w:basedOn w:val="DefaultParagraphFont"/>
    <w:uiPriority w:val="99"/>
    <w:semiHidden/>
    <w:unhideWhenUsed/>
    <w:rsid w:val="005B16D7"/>
    <w:rPr>
      <w:color w:val="605E5C"/>
      <w:shd w:val="clear" w:color="auto" w:fill="E1DFDD"/>
    </w:rPr>
  </w:style>
  <w:style w:type="paragraph" w:styleId="Header">
    <w:name w:val="header"/>
    <w:basedOn w:val="Normal"/>
    <w:link w:val="HeaderChar"/>
    <w:uiPriority w:val="99"/>
    <w:unhideWhenUsed/>
    <w:rsid w:val="00282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5A"/>
  </w:style>
  <w:style w:type="paragraph" w:styleId="Footer">
    <w:name w:val="footer"/>
    <w:basedOn w:val="Normal"/>
    <w:link w:val="FooterChar"/>
    <w:uiPriority w:val="99"/>
    <w:unhideWhenUsed/>
    <w:rsid w:val="00282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5A"/>
  </w:style>
  <w:style w:type="paragraph" w:styleId="Revision">
    <w:name w:val="Revision"/>
    <w:hidden/>
    <w:uiPriority w:val="99"/>
    <w:semiHidden/>
    <w:rsid w:val="00C07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5427-79C3-4274-AEE7-266B8553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5319</Words>
  <Characters>33066</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28</cp:revision>
  <dcterms:created xsi:type="dcterms:W3CDTF">2025-08-16T11:29:00Z</dcterms:created>
  <dcterms:modified xsi:type="dcterms:W3CDTF">2025-08-26T10:29:00Z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358686e9633642f399f78defc371137b</vt:lpwstr>
  </property>
  <property fmtid="{D5CDD505-2E9C-101B-9397-08002B2CF9AE}" pid="3" name="GrammarlyDocumentId">
    <vt:lpwstr>d962caa4-e682-4eb7-b35d-61e8de8cd2e6</vt:lpwstr>
  </property>
</Properties>
</file>