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A058C" w14:textId="77777777" w:rsidR="00A0060B" w:rsidRPr="00A0060B" w:rsidRDefault="00A0060B" w:rsidP="00CE4362">
      <w:pPr>
        <w:jc w:val="center"/>
        <w:rPr>
          <w:rFonts w:ascii="Times New Roman" w:hAnsi="Times New Roman" w:cs="Times New Roman"/>
          <w:b/>
          <w:bCs/>
          <w:sz w:val="28"/>
          <w:szCs w:val="24"/>
        </w:rPr>
      </w:pPr>
      <w:r w:rsidRPr="00A0060B">
        <w:rPr>
          <w:rFonts w:ascii="Times New Roman" w:hAnsi="Times New Roman" w:cs="Times New Roman"/>
          <w:b/>
          <w:bCs/>
          <w:sz w:val="28"/>
          <w:szCs w:val="24"/>
        </w:rPr>
        <w:t>Genetic Diversity Assessment of Wheat Genotypes in Bundelkhand Region Using Principal Component Analysis</w:t>
      </w:r>
    </w:p>
    <w:p w14:paraId="14B3BD61" w14:textId="77777777" w:rsidR="008C52E1" w:rsidRPr="008C52E1" w:rsidRDefault="008C52E1" w:rsidP="008C52E1">
      <w:pPr>
        <w:rPr>
          <w:rFonts w:ascii="Times New Roman" w:hAnsi="Times New Roman" w:cs="Times New Roman"/>
          <w:b/>
          <w:bCs/>
          <w:color w:val="000000" w:themeColor="text1"/>
          <w:sz w:val="24"/>
          <w:szCs w:val="24"/>
        </w:rPr>
      </w:pPr>
      <w:r w:rsidRPr="008C52E1">
        <w:rPr>
          <w:rFonts w:ascii="Times New Roman" w:hAnsi="Times New Roman" w:cs="Times New Roman"/>
          <w:b/>
          <w:bCs/>
          <w:color w:val="000000" w:themeColor="text1"/>
          <w:sz w:val="24"/>
          <w:szCs w:val="24"/>
        </w:rPr>
        <w:t>Abstract</w:t>
      </w:r>
    </w:p>
    <w:p w14:paraId="4E74ECE8" w14:textId="77777777" w:rsidR="002B4330" w:rsidRPr="00C55AD9" w:rsidRDefault="008C52E1" w:rsidP="008C52E1">
      <w:pPr>
        <w:spacing w:line="360" w:lineRule="auto"/>
        <w:jc w:val="both"/>
        <w:rPr>
          <w:rFonts w:ascii="Times New Roman" w:hAnsi="Times New Roman" w:cs="Times New Roman"/>
          <w:color w:val="000000" w:themeColor="text1"/>
          <w:sz w:val="24"/>
          <w:szCs w:val="24"/>
        </w:rPr>
      </w:pPr>
      <w:r w:rsidRPr="00C572EB">
        <w:rPr>
          <w:rFonts w:ascii="Times New Roman" w:hAnsi="Times New Roman" w:cs="Times New Roman"/>
          <w:color w:val="000000" w:themeColor="text1"/>
          <w:sz w:val="24"/>
          <w:szCs w:val="24"/>
        </w:rPr>
        <w:t xml:space="preserve">To study the </w:t>
      </w:r>
      <w:r w:rsidR="002B4330">
        <w:rPr>
          <w:rFonts w:ascii="Times New Roman" w:hAnsi="Times New Roman" w:cs="Times New Roman"/>
          <w:color w:val="000000" w:themeColor="text1"/>
          <w:sz w:val="24"/>
          <w:szCs w:val="24"/>
        </w:rPr>
        <w:t xml:space="preserve">principal component analysis </w:t>
      </w:r>
      <w:r w:rsidRPr="00C572EB">
        <w:rPr>
          <w:rFonts w:ascii="Times New Roman" w:hAnsi="Times New Roman" w:cs="Times New Roman"/>
          <w:color w:val="000000" w:themeColor="text1"/>
          <w:sz w:val="24"/>
          <w:szCs w:val="24"/>
        </w:rPr>
        <w:t xml:space="preserve">in eighty two wheat genotype including with three check varieties namely HD1544, DBW110 and GW322 in Augmented block design at research farm, Rani Lakshmi Bai Central Agricultural University, Jhansi, During Rabi season 2019-20. </w:t>
      </w:r>
      <w:r w:rsidR="002B4330" w:rsidRPr="00C572EB">
        <w:rPr>
          <w:rFonts w:ascii="Times New Roman" w:hAnsi="Times New Roman" w:cs="Times New Roman"/>
          <w:color w:val="000000" w:themeColor="text1"/>
          <w:sz w:val="24"/>
          <w:szCs w:val="24"/>
        </w:rPr>
        <w:t>Principal component analysis is a procedure describes by Banfield (1978). PCA mostly performed on two types of data matrices viz., variance- covariance matrix and correlation matrix.The percent variance accounted for each principal component (PC) is expressed as the Eigen value divided by the sum of Eigen values.</w:t>
      </w:r>
      <w:r w:rsidR="002B4330" w:rsidRPr="00D446CC">
        <w:rPr>
          <w:rFonts w:ascii="Times New Roman" w:hAnsi="Times New Roman" w:cs="Times New Roman"/>
          <w:sz w:val="24"/>
          <w:szCs w:val="24"/>
        </w:rPr>
        <w:t>Out of fifteen, seven principal components accounted more than one eigen value viz., PC1 (2.69), PC2 (2.35), PC3 (1.76), PC4 (1.39), PC5 (1.22) and PC6 (1.14) with showed about 70.48 % variability within the traits observed for each genotype. Eigen value and percent of variance associated with every principal, slowly reduced and stopped at 7.63.The first (PC) which accounted maximum variability was more related to the traits viz., grain yield per pla</w:t>
      </w:r>
      <w:r w:rsidR="002B4330">
        <w:rPr>
          <w:rFonts w:ascii="Times New Roman" w:hAnsi="Times New Roman" w:cs="Times New Roman"/>
          <w:sz w:val="24"/>
          <w:szCs w:val="24"/>
        </w:rPr>
        <w:t xml:space="preserve">nt, biological yield per plant </w:t>
      </w:r>
      <w:r w:rsidR="002B4330" w:rsidRPr="00D446CC">
        <w:rPr>
          <w:rFonts w:ascii="Times New Roman" w:hAnsi="Times New Roman" w:cs="Times New Roman"/>
          <w:sz w:val="24"/>
          <w:szCs w:val="24"/>
        </w:rPr>
        <w:t>and days to maturity so it must be considered. The second one (PC2) included the traits peduncle length,</w:t>
      </w:r>
      <w:r w:rsidR="002B4330">
        <w:rPr>
          <w:rFonts w:ascii="Times New Roman" w:hAnsi="Times New Roman" w:cs="Times New Roman"/>
          <w:sz w:val="24"/>
          <w:szCs w:val="24"/>
        </w:rPr>
        <w:t xml:space="preserve"> plant height and flag leaf length</w:t>
      </w:r>
      <w:r w:rsidR="002B4330" w:rsidRPr="00D446CC">
        <w:rPr>
          <w:rFonts w:ascii="Times New Roman" w:hAnsi="Times New Roman" w:cs="Times New Roman"/>
          <w:sz w:val="24"/>
          <w:szCs w:val="24"/>
        </w:rPr>
        <w:t>. The third principal component (PC3) accounted p</w:t>
      </w:r>
      <w:r w:rsidR="002B4330">
        <w:rPr>
          <w:rFonts w:ascii="Times New Roman" w:hAnsi="Times New Roman" w:cs="Times New Roman"/>
          <w:sz w:val="24"/>
          <w:szCs w:val="24"/>
        </w:rPr>
        <w:t>ositive effects for 1000</w:t>
      </w:r>
      <w:r w:rsidR="002B4330" w:rsidRPr="00D446CC">
        <w:rPr>
          <w:rFonts w:ascii="Times New Roman" w:hAnsi="Times New Roman" w:cs="Times New Roman"/>
          <w:sz w:val="24"/>
          <w:szCs w:val="24"/>
        </w:rPr>
        <w:t xml:space="preserve"> grai</w:t>
      </w:r>
      <w:r w:rsidR="00783904">
        <w:rPr>
          <w:rFonts w:ascii="Times New Roman" w:hAnsi="Times New Roman" w:cs="Times New Roman"/>
          <w:sz w:val="24"/>
          <w:szCs w:val="24"/>
        </w:rPr>
        <w:t>n weight, flag leaf width and</w:t>
      </w:r>
      <w:r w:rsidR="002B4330" w:rsidRPr="00D446CC">
        <w:rPr>
          <w:rFonts w:ascii="Times New Roman" w:hAnsi="Times New Roman" w:cs="Times New Roman"/>
          <w:sz w:val="24"/>
          <w:szCs w:val="24"/>
        </w:rPr>
        <w:t xml:space="preserve"> grain yield per plant.The fourth principal </w:t>
      </w:r>
      <w:r w:rsidR="00C55AD9" w:rsidRPr="00D446CC">
        <w:rPr>
          <w:rFonts w:ascii="Times New Roman" w:hAnsi="Times New Roman" w:cs="Times New Roman"/>
          <w:sz w:val="24"/>
          <w:szCs w:val="24"/>
        </w:rPr>
        <w:t>component (PC4) was</w:t>
      </w:r>
      <w:r w:rsidR="002B4330" w:rsidRPr="00D446CC">
        <w:rPr>
          <w:rFonts w:ascii="Times New Roman" w:hAnsi="Times New Roman" w:cs="Times New Roman"/>
          <w:sz w:val="24"/>
          <w:szCs w:val="24"/>
        </w:rPr>
        <w:t xml:space="preserve"> more related to the traits spike length, canopy temperature, 100</w:t>
      </w:r>
      <w:r w:rsidR="00783904">
        <w:rPr>
          <w:rFonts w:ascii="Times New Roman" w:hAnsi="Times New Roman" w:cs="Times New Roman"/>
          <w:sz w:val="24"/>
          <w:szCs w:val="24"/>
        </w:rPr>
        <w:t>0 grain weight and days to heading.</w:t>
      </w:r>
      <w:r w:rsidR="002B4330" w:rsidRPr="00D446CC">
        <w:rPr>
          <w:rFonts w:ascii="Times New Roman" w:hAnsi="Times New Roman" w:cs="Times New Roman"/>
          <w:sz w:val="24"/>
          <w:szCs w:val="24"/>
        </w:rPr>
        <w:t xml:space="preserve"> The fifth principal component (PC5) accounted positive effects for chlorophyll content, ca</w:t>
      </w:r>
      <w:r w:rsidR="00783904">
        <w:rPr>
          <w:rFonts w:ascii="Times New Roman" w:hAnsi="Times New Roman" w:cs="Times New Roman"/>
          <w:sz w:val="24"/>
          <w:szCs w:val="24"/>
        </w:rPr>
        <w:t>nopy temperature, harvest index and</w:t>
      </w:r>
      <w:r w:rsidR="002B4330" w:rsidRPr="00D446CC">
        <w:rPr>
          <w:rFonts w:ascii="Times New Roman" w:hAnsi="Times New Roman" w:cs="Times New Roman"/>
          <w:sz w:val="24"/>
          <w:szCs w:val="24"/>
        </w:rPr>
        <w:t xml:space="preserve"> spike length, whereas, the sixth principal component (PC6) were more related to flag leaf width, days to maturity, flag leaf len</w:t>
      </w:r>
      <w:r w:rsidR="00783904">
        <w:rPr>
          <w:rFonts w:ascii="Times New Roman" w:hAnsi="Times New Roman" w:cs="Times New Roman"/>
          <w:sz w:val="24"/>
          <w:szCs w:val="24"/>
        </w:rPr>
        <w:t>gth and biological yield per plant</w:t>
      </w:r>
      <w:r w:rsidR="002B4330" w:rsidRPr="00D446CC">
        <w:rPr>
          <w:rFonts w:ascii="Times New Roman" w:hAnsi="Times New Roman" w:cs="Times New Roman"/>
          <w:sz w:val="24"/>
          <w:szCs w:val="24"/>
        </w:rPr>
        <w:t>.</w:t>
      </w:r>
    </w:p>
    <w:p w14:paraId="76B162BC" w14:textId="77777777" w:rsidR="008C52E1" w:rsidRPr="00C572EB" w:rsidRDefault="008C52E1" w:rsidP="008C52E1">
      <w:pPr>
        <w:spacing w:line="360" w:lineRule="auto"/>
        <w:jc w:val="both"/>
        <w:rPr>
          <w:rFonts w:ascii="Times New Roman" w:hAnsi="Times New Roman" w:cs="Times New Roman"/>
          <w:color w:val="000000" w:themeColor="text1"/>
          <w:sz w:val="24"/>
          <w:szCs w:val="24"/>
        </w:rPr>
      </w:pPr>
      <w:r w:rsidRPr="00C572EB">
        <w:rPr>
          <w:rFonts w:ascii="Times New Roman" w:hAnsi="Times New Roman" w:cs="Times New Roman"/>
          <w:b/>
          <w:bCs/>
          <w:color w:val="000000" w:themeColor="text1"/>
          <w:sz w:val="24"/>
          <w:szCs w:val="24"/>
        </w:rPr>
        <w:t>Key words</w:t>
      </w:r>
      <w:r w:rsidR="001B3AC9">
        <w:rPr>
          <w:rFonts w:ascii="Times New Roman" w:hAnsi="Times New Roman" w:cs="Times New Roman"/>
          <w:color w:val="000000" w:themeColor="text1"/>
          <w:sz w:val="24"/>
          <w:szCs w:val="24"/>
        </w:rPr>
        <w:t xml:space="preserve">- </w:t>
      </w:r>
      <w:r w:rsidRPr="00C572EB">
        <w:rPr>
          <w:rFonts w:ascii="Times New Roman" w:hAnsi="Times New Roman" w:cs="Times New Roman"/>
          <w:color w:val="000000" w:themeColor="text1"/>
          <w:sz w:val="24"/>
          <w:szCs w:val="24"/>
        </w:rPr>
        <w:t>V</w:t>
      </w:r>
      <w:r w:rsidR="001B3AC9">
        <w:rPr>
          <w:rFonts w:ascii="Times New Roman" w:hAnsi="Times New Roman" w:cs="Times New Roman"/>
          <w:color w:val="000000" w:themeColor="text1"/>
          <w:sz w:val="24"/>
          <w:szCs w:val="24"/>
        </w:rPr>
        <w:t>ariability, Principal Component Analysis</w:t>
      </w:r>
      <w:r w:rsidRPr="00C572EB">
        <w:rPr>
          <w:rFonts w:ascii="Times New Roman" w:hAnsi="Times New Roman" w:cs="Times New Roman"/>
          <w:color w:val="000000" w:themeColor="text1"/>
          <w:sz w:val="24"/>
          <w:szCs w:val="24"/>
        </w:rPr>
        <w:t>, correlation</w:t>
      </w:r>
      <w:r w:rsidR="001B3AC9">
        <w:rPr>
          <w:rFonts w:ascii="Times New Roman" w:hAnsi="Times New Roman" w:cs="Times New Roman"/>
          <w:color w:val="000000" w:themeColor="text1"/>
          <w:sz w:val="24"/>
          <w:szCs w:val="24"/>
        </w:rPr>
        <w:t xml:space="preserve"> and Eigen value</w:t>
      </w:r>
    </w:p>
    <w:p w14:paraId="0E25BA11" w14:textId="77777777" w:rsidR="008C52E1" w:rsidRPr="00C572EB" w:rsidRDefault="008C52E1" w:rsidP="008C52E1">
      <w:pPr>
        <w:spacing w:line="360" w:lineRule="auto"/>
        <w:jc w:val="both"/>
        <w:rPr>
          <w:rFonts w:ascii="Times New Roman" w:hAnsi="Times New Roman" w:cs="Times New Roman"/>
          <w:b/>
          <w:bCs/>
          <w:color w:val="000000" w:themeColor="text1"/>
          <w:sz w:val="24"/>
          <w:szCs w:val="24"/>
        </w:rPr>
      </w:pPr>
      <w:r w:rsidRPr="00C572EB">
        <w:rPr>
          <w:rFonts w:ascii="Times New Roman" w:hAnsi="Times New Roman" w:cs="Times New Roman"/>
          <w:b/>
          <w:bCs/>
          <w:color w:val="000000" w:themeColor="text1"/>
          <w:sz w:val="24"/>
          <w:szCs w:val="24"/>
        </w:rPr>
        <w:t>Introduction</w:t>
      </w:r>
    </w:p>
    <w:p w14:paraId="585FC3B7" w14:textId="706AC500" w:rsidR="001A7538" w:rsidRPr="00C572EB" w:rsidRDefault="00CF6C81" w:rsidP="008C52E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C52E1" w:rsidRPr="00C55AD9">
        <w:rPr>
          <w:rFonts w:ascii="Times New Roman" w:hAnsi="Times New Roman" w:cs="Times New Roman"/>
          <w:color w:val="000000" w:themeColor="text1"/>
          <w:sz w:val="24"/>
          <w:szCs w:val="24"/>
        </w:rPr>
        <w:t xml:space="preserve">Wheat commonly called as the “King of Cereals” due to its prominent position in the international food grain trade and its high acreage, production, productivity. Wheat, the first domesticated food crop and since 8000 years, is the stable food for various civilizations throughout the world. It is originated from South-Western Asia and the Central Asia and Mediterranean and Ethiopian regions are centres of diversity for wheat and its related species. </w:t>
      </w:r>
      <w:r w:rsidR="008C52E1" w:rsidRPr="00C55AD9">
        <w:rPr>
          <w:rFonts w:ascii="Times New Roman" w:hAnsi="Times New Roman" w:cs="Times New Roman"/>
          <w:color w:val="000000" w:themeColor="text1"/>
          <w:sz w:val="24"/>
          <w:szCs w:val="24"/>
        </w:rPr>
        <w:lastRenderedPageBreak/>
        <w:t>There are 17 different species of wheat among which three species viz,hexaploid bread wheat(</w:t>
      </w:r>
      <w:r w:rsidR="008C52E1" w:rsidRPr="00C55AD9">
        <w:rPr>
          <w:rFonts w:ascii="Times New Roman" w:hAnsi="Times New Roman" w:cs="Times New Roman"/>
          <w:i/>
          <w:iCs/>
          <w:color w:val="000000" w:themeColor="text1"/>
          <w:sz w:val="24"/>
          <w:szCs w:val="24"/>
        </w:rPr>
        <w:t>Triticum aestivum</w:t>
      </w:r>
      <w:r w:rsidR="008C52E1" w:rsidRPr="00C55AD9">
        <w:rPr>
          <w:rFonts w:ascii="Times New Roman" w:hAnsi="Times New Roman" w:cs="Times New Roman"/>
          <w:color w:val="000000" w:themeColor="text1"/>
          <w:sz w:val="24"/>
          <w:szCs w:val="24"/>
        </w:rPr>
        <w:t>), Triticum durum (tetraploid macaroni wheat) and tetraploid emmer wheat (</w:t>
      </w:r>
      <w:r w:rsidR="008C52E1" w:rsidRPr="00C55AD9">
        <w:rPr>
          <w:rFonts w:ascii="Times New Roman" w:hAnsi="Times New Roman" w:cs="Times New Roman"/>
          <w:i/>
          <w:iCs/>
          <w:color w:val="000000" w:themeColor="text1"/>
          <w:sz w:val="24"/>
          <w:szCs w:val="24"/>
        </w:rPr>
        <w:t>Triticum dicoccum</w:t>
      </w:r>
      <w:r w:rsidR="008C52E1" w:rsidRPr="00C55AD9">
        <w:rPr>
          <w:rFonts w:ascii="Times New Roman" w:hAnsi="Times New Roman" w:cs="Times New Roman"/>
          <w:color w:val="000000" w:themeColor="text1"/>
          <w:sz w:val="24"/>
          <w:szCs w:val="24"/>
        </w:rPr>
        <w:t>) are mostly cultivated and consumed throughout the world</w:t>
      </w:r>
      <w:r>
        <w:rPr>
          <w:rFonts w:ascii="Times New Roman" w:hAnsi="Times New Roman" w:cs="Times New Roman"/>
          <w:color w:val="000000" w:themeColor="text1"/>
          <w:sz w:val="24"/>
          <w:szCs w:val="24"/>
        </w:rPr>
        <w:t>”</w:t>
      </w:r>
      <w:r w:rsidR="008C52E1" w:rsidRPr="00C55AD9">
        <w:rPr>
          <w:rFonts w:ascii="Times New Roman" w:hAnsi="Times New Roman" w:cs="Times New Roman"/>
          <w:color w:val="000000" w:themeColor="text1"/>
          <w:sz w:val="24"/>
          <w:szCs w:val="24"/>
        </w:rPr>
        <w:t xml:space="preserve"> (Mishra et al., 2019). </w:t>
      </w:r>
      <w:r>
        <w:rPr>
          <w:rFonts w:ascii="Times New Roman" w:hAnsi="Times New Roman" w:cs="Times New Roman"/>
          <w:color w:val="000000" w:themeColor="text1"/>
          <w:sz w:val="24"/>
          <w:szCs w:val="24"/>
        </w:rPr>
        <w:t>“</w:t>
      </w:r>
      <w:r w:rsidR="008C52E1" w:rsidRPr="00C55AD9">
        <w:rPr>
          <w:rFonts w:ascii="Times New Roman" w:hAnsi="Times New Roman" w:cs="Times New Roman"/>
          <w:color w:val="000000" w:themeColor="text1"/>
          <w:sz w:val="24"/>
          <w:szCs w:val="24"/>
        </w:rPr>
        <w:t>In world, wheat occupies an area of 217 million ha (Mha) with total production of 765 million tonnes (Mt) and productivity of 3530 kg/ha</w:t>
      </w:r>
      <w:r>
        <w:rPr>
          <w:rFonts w:ascii="Times New Roman" w:hAnsi="Times New Roman" w:cs="Times New Roman"/>
          <w:color w:val="000000" w:themeColor="text1"/>
          <w:sz w:val="24"/>
          <w:szCs w:val="24"/>
        </w:rPr>
        <w:t>”</w:t>
      </w:r>
      <w:r w:rsidR="008C52E1" w:rsidRPr="00C55AD9">
        <w:rPr>
          <w:rFonts w:ascii="Times New Roman" w:hAnsi="Times New Roman" w:cs="Times New Roman"/>
          <w:color w:val="000000" w:themeColor="text1"/>
          <w:sz w:val="24"/>
          <w:szCs w:val="24"/>
        </w:rPr>
        <w:t xml:space="preserve"> (USDA, 2020). </w:t>
      </w:r>
      <w:r>
        <w:rPr>
          <w:rFonts w:ascii="Times New Roman" w:hAnsi="Times New Roman" w:cs="Times New Roman"/>
          <w:color w:val="000000" w:themeColor="text1"/>
          <w:sz w:val="24"/>
          <w:szCs w:val="24"/>
        </w:rPr>
        <w:t>“</w:t>
      </w:r>
      <w:r w:rsidR="008C52E1" w:rsidRPr="00C55AD9">
        <w:rPr>
          <w:rFonts w:ascii="Times New Roman" w:hAnsi="Times New Roman" w:cs="Times New Roman"/>
          <w:color w:val="000000" w:themeColor="text1"/>
          <w:sz w:val="24"/>
          <w:szCs w:val="24"/>
        </w:rPr>
        <w:t>China has maximum productivity followed by India, Russia and USA. In India area, production and productivity of wheat was tremendously increased since green revolution of 1967. During 2019-20, 3rd estimation India occupies an area of 30.55 million ha with total production of 107.17 million tonnes and productivity of 3508 kg/ha. Uttar Pradesh leads in area of 9.35 Mha with a production of 32.09 Mt and productivity of 3432 kg/ha in the country and Madhya Pradesh occupies wheat area of 6.02 Mha with production 18.58 Mt and productivity of 3083 kg/ha</w:t>
      </w:r>
      <w:r>
        <w:rPr>
          <w:rFonts w:ascii="Times New Roman" w:hAnsi="Times New Roman" w:cs="Times New Roman"/>
          <w:color w:val="000000" w:themeColor="text1"/>
          <w:sz w:val="24"/>
          <w:szCs w:val="24"/>
        </w:rPr>
        <w:t>”</w:t>
      </w:r>
      <w:r w:rsidR="008C52E1" w:rsidRPr="00C55AD9">
        <w:rPr>
          <w:rFonts w:ascii="Times New Roman" w:hAnsi="Times New Roman" w:cs="Times New Roman"/>
          <w:color w:val="000000" w:themeColor="text1"/>
          <w:sz w:val="24"/>
          <w:szCs w:val="24"/>
        </w:rPr>
        <w:t xml:space="preserve"> (DAC&amp;FW, 2020). </w:t>
      </w:r>
      <w:r>
        <w:rPr>
          <w:rFonts w:ascii="Times New Roman" w:hAnsi="Times New Roman" w:cs="Times New Roman"/>
          <w:color w:val="000000" w:themeColor="text1"/>
          <w:sz w:val="24"/>
          <w:szCs w:val="24"/>
        </w:rPr>
        <w:t>“</w:t>
      </w:r>
      <w:r w:rsidR="008C52E1" w:rsidRPr="00C55AD9">
        <w:rPr>
          <w:rFonts w:ascii="Times New Roman" w:hAnsi="Times New Roman" w:cs="Times New Roman"/>
          <w:color w:val="000000" w:themeColor="text1"/>
          <w:sz w:val="24"/>
          <w:szCs w:val="24"/>
        </w:rPr>
        <w:t>Wheat can be used to convert into innumerable products like chapatis, breads, cakes, biscuits, pasta and many hot and ready-to-eat breakfast foods and considered as a nature’s unique gift to the mankind</w:t>
      </w:r>
      <w:r>
        <w:rPr>
          <w:rFonts w:ascii="Times New Roman" w:hAnsi="Times New Roman" w:cs="Times New Roman"/>
          <w:color w:val="000000" w:themeColor="text1"/>
          <w:sz w:val="24"/>
          <w:szCs w:val="24"/>
        </w:rPr>
        <w:t>”</w:t>
      </w:r>
      <w:r w:rsidR="008C52E1" w:rsidRPr="00C55AD9">
        <w:rPr>
          <w:rFonts w:ascii="Times New Roman" w:hAnsi="Times New Roman" w:cs="Times New Roman"/>
          <w:color w:val="000000" w:themeColor="text1"/>
          <w:sz w:val="24"/>
          <w:szCs w:val="24"/>
        </w:rPr>
        <w:t xml:space="preserve"> (Sharma and Gujral, 2014)</w:t>
      </w:r>
      <w:r w:rsidR="009E16C6">
        <w:rPr>
          <w:rFonts w:ascii="Times New Roman" w:hAnsi="Times New Roman" w:cs="Times New Roman"/>
          <w:color w:val="000000" w:themeColor="text1"/>
          <w:sz w:val="24"/>
          <w:szCs w:val="24"/>
        </w:rPr>
        <w:t>.</w:t>
      </w:r>
      <w:r w:rsidR="004752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8C52E1" w:rsidRPr="00C55AD9">
        <w:rPr>
          <w:rFonts w:ascii="Times New Roman" w:hAnsi="Times New Roman" w:cs="Times New Roman"/>
          <w:color w:val="000000" w:themeColor="text1"/>
          <w:sz w:val="24"/>
          <w:szCs w:val="24"/>
        </w:rPr>
        <w:t>Hexaploid bread wheat genotype improvement any crop is possible through effective</w:t>
      </w:r>
      <w:r w:rsidR="008C52E1" w:rsidRPr="00C572EB">
        <w:rPr>
          <w:rFonts w:ascii="Times New Roman" w:hAnsi="Times New Roman" w:cs="Times New Roman"/>
          <w:color w:val="000000" w:themeColor="text1"/>
          <w:sz w:val="24"/>
          <w:szCs w:val="24"/>
        </w:rPr>
        <w:t xml:space="preserve"> breeding program which generally depends on the selection of suitable genotypes, the </w:t>
      </w:r>
      <w:r w:rsidR="008C52E1" w:rsidRPr="008C52E1">
        <w:rPr>
          <w:rFonts w:ascii="Times New Roman" w:hAnsi="Times New Roman" w:cs="Times New Roman"/>
          <w:color w:val="000000" w:themeColor="text1"/>
          <w:sz w:val="28"/>
          <w:szCs w:val="28"/>
        </w:rPr>
        <w:t xml:space="preserve">presence </w:t>
      </w:r>
      <w:r w:rsidR="008C52E1" w:rsidRPr="00C572EB">
        <w:rPr>
          <w:rFonts w:ascii="Times New Roman" w:hAnsi="Times New Roman" w:cs="Times New Roman"/>
          <w:color w:val="000000" w:themeColor="text1"/>
          <w:sz w:val="24"/>
          <w:szCs w:val="24"/>
        </w:rPr>
        <w:t>of variation within population for different economic characters is required</w:t>
      </w:r>
      <w:r>
        <w:rPr>
          <w:rFonts w:ascii="Times New Roman" w:hAnsi="Times New Roman" w:cs="Times New Roman"/>
          <w:color w:val="000000" w:themeColor="text1"/>
          <w:sz w:val="24"/>
          <w:szCs w:val="24"/>
        </w:rPr>
        <w:t>”</w:t>
      </w:r>
      <w:r w:rsidR="008C52E1" w:rsidRPr="00C572EB">
        <w:rPr>
          <w:rFonts w:ascii="Times New Roman" w:hAnsi="Times New Roman" w:cs="Times New Roman"/>
          <w:color w:val="000000" w:themeColor="text1"/>
          <w:sz w:val="24"/>
          <w:szCs w:val="24"/>
        </w:rPr>
        <w:t xml:space="preserve"> (Islam et al., 2004). </w:t>
      </w:r>
      <w:r w:rsidR="00C55AD9" w:rsidRPr="00C572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55AD9" w:rsidRPr="00C572EB">
        <w:rPr>
          <w:rFonts w:ascii="Times New Roman" w:hAnsi="Times New Roman" w:cs="Times New Roman"/>
          <w:color w:val="000000" w:themeColor="text1"/>
          <w:sz w:val="24"/>
          <w:szCs w:val="24"/>
        </w:rPr>
        <w:t>PCA mostly performed on two types of data matrices viz., variance- covariance matrix and correlation matrix. A correlation matrix which standardizes the original data set is preferred with characters of different scales. A variance- covariance matrix can be used, if the characters are of same scale. In the present study, correlation matrix of traits was used to perform PCA, thereby removing the effects of scale</w:t>
      </w:r>
      <w:r>
        <w:rPr>
          <w:rFonts w:ascii="Times New Roman" w:hAnsi="Times New Roman" w:cs="Times New Roman"/>
          <w:color w:val="000000" w:themeColor="text1"/>
          <w:sz w:val="24"/>
          <w:szCs w:val="24"/>
        </w:rPr>
        <w:t>”</w:t>
      </w:r>
      <w:r w:rsidR="00C55AD9" w:rsidRPr="00C572EB">
        <w:rPr>
          <w:rFonts w:ascii="Times New Roman" w:hAnsi="Times New Roman" w:cs="Times New Roman"/>
          <w:color w:val="000000" w:themeColor="text1"/>
          <w:sz w:val="24"/>
          <w:szCs w:val="24"/>
        </w:rPr>
        <w:t xml:space="preserve"> (Jackson, 1991).</w:t>
      </w:r>
    </w:p>
    <w:p w14:paraId="6CE41D64" w14:textId="77777777" w:rsidR="008C52E1" w:rsidRPr="00C572EB" w:rsidRDefault="008C52E1" w:rsidP="008C52E1">
      <w:pPr>
        <w:spacing w:line="360" w:lineRule="auto"/>
        <w:jc w:val="both"/>
        <w:rPr>
          <w:rFonts w:ascii="Times New Roman" w:hAnsi="Times New Roman" w:cs="Times New Roman"/>
          <w:b/>
          <w:bCs/>
          <w:color w:val="000000" w:themeColor="text1"/>
          <w:szCs w:val="22"/>
        </w:rPr>
      </w:pPr>
      <w:r w:rsidRPr="00C572EB">
        <w:rPr>
          <w:rFonts w:ascii="Times New Roman" w:hAnsi="Times New Roman" w:cs="Times New Roman"/>
          <w:b/>
          <w:bCs/>
          <w:color w:val="000000" w:themeColor="text1"/>
          <w:szCs w:val="22"/>
        </w:rPr>
        <w:t xml:space="preserve">Material and Methods </w:t>
      </w:r>
    </w:p>
    <w:p w14:paraId="06488456" w14:textId="77777777" w:rsidR="003D2FF1" w:rsidRDefault="008C52E1" w:rsidP="008C52E1">
      <w:pPr>
        <w:spacing w:line="360" w:lineRule="auto"/>
        <w:jc w:val="both"/>
        <w:rPr>
          <w:rFonts w:ascii="Times New Roman" w:hAnsi="Times New Roman" w:cs="Times New Roman"/>
          <w:color w:val="000000" w:themeColor="text1"/>
          <w:sz w:val="24"/>
          <w:szCs w:val="24"/>
        </w:rPr>
      </w:pPr>
      <w:r w:rsidRPr="00C572EB">
        <w:rPr>
          <w:rFonts w:ascii="Times New Roman" w:hAnsi="Times New Roman" w:cs="Times New Roman"/>
          <w:color w:val="000000" w:themeColor="text1"/>
          <w:sz w:val="24"/>
          <w:szCs w:val="24"/>
        </w:rPr>
        <w:t xml:space="preserve">Eighty two genotypes including three checks (HI1544, DBW110 and GW322) observed its fifteen quantitative traits for principal component analysis and character association. This investigation was conducted at Research Farm, Rani Lakshmi Bai Central Agricultural University, Jhansi (Uttar Pradesh) during Rabi, 2019-20 in Augmented Design in five blocks. Seeds of each genotype were sowed in unit plot size of 3 meter long with number of accession in each block is sixteen.  The standard agronomic practices were followed for enhanced crop of wheat and competitive crop stand. The observation were recorded on five randomly selected </w:t>
      </w:r>
      <w:r w:rsidRPr="00C572EB">
        <w:rPr>
          <w:rFonts w:ascii="Times New Roman" w:hAnsi="Times New Roman" w:cs="Times New Roman"/>
          <w:color w:val="000000" w:themeColor="text1"/>
          <w:sz w:val="24"/>
          <w:szCs w:val="24"/>
        </w:rPr>
        <w:lastRenderedPageBreak/>
        <w:t>competitive plants from each genotype on fifteen agro-morphological and physiological characters viz; days to 50 per cent heading, days to maturity, canopy temperature (</w:t>
      </w:r>
      <w:r w:rsidRPr="00231831">
        <w:rPr>
          <w:rFonts w:ascii="Times New Roman" w:hAnsi="Times New Roman" w:cs="Times New Roman"/>
          <w:color w:val="000000" w:themeColor="text1"/>
          <w:sz w:val="24"/>
          <w:szCs w:val="24"/>
          <w:vertAlign w:val="superscript"/>
        </w:rPr>
        <w:t>o</w:t>
      </w:r>
      <w:r w:rsidRPr="00C572EB">
        <w:rPr>
          <w:rFonts w:ascii="Times New Roman" w:hAnsi="Times New Roman" w:cs="Times New Roman"/>
          <w:color w:val="000000" w:themeColor="text1"/>
          <w:sz w:val="24"/>
          <w:szCs w:val="24"/>
        </w:rPr>
        <w:t>C), chlorophyll content, flag leaf width (cm), flag leaf length (cm), tillers per meter, peduncle length (cm), plant height (cm), spike length (cm), awn length (cm), 1000-grain weight (g), grain yield per plant (g), biological yield per plant (g) and harvest index (%). Chlorophyll content is measured by SPAD-502 chlorophyll meter as well as canopy temperature was measured by using a hand held infrared thermometer. The analysis of variance for quantitative character was carried out as per standard statistical procedure for Augmented Randomized Complete Block Design (ARCB</w:t>
      </w:r>
      <w:r w:rsidR="00A62F08" w:rsidRPr="00C572EB">
        <w:rPr>
          <w:rFonts w:ascii="Times New Roman" w:hAnsi="Times New Roman" w:cs="Times New Roman"/>
          <w:color w:val="000000" w:themeColor="text1"/>
          <w:sz w:val="24"/>
          <w:szCs w:val="24"/>
        </w:rPr>
        <w:t xml:space="preserve">D) as given by Federer (1956). Principal component analysis is a procedure describes by Banfield (1978). PCA mostly performed on two types of data matrices viz., variance- covariance matrix and correlation matrix. A correlation matrix which standardizes the original data set is preferred with characters of different scales. A variance- covariance matrix can be used, if the characters are of same scale. In the present study, correlation matrix of traits was used to perform </w:t>
      </w:r>
      <w:r w:rsidR="00FC2EF6" w:rsidRPr="00C572EB">
        <w:rPr>
          <w:rFonts w:ascii="Times New Roman" w:hAnsi="Times New Roman" w:cs="Times New Roman"/>
          <w:color w:val="000000" w:themeColor="text1"/>
          <w:sz w:val="24"/>
          <w:szCs w:val="24"/>
        </w:rPr>
        <w:t>PCA;</w:t>
      </w:r>
      <w:r w:rsidR="00A62F08" w:rsidRPr="00C572EB">
        <w:rPr>
          <w:rFonts w:ascii="Times New Roman" w:hAnsi="Times New Roman" w:cs="Times New Roman"/>
          <w:color w:val="000000" w:themeColor="text1"/>
          <w:sz w:val="24"/>
          <w:szCs w:val="24"/>
        </w:rPr>
        <w:t xml:space="preserve"> thereby removing the effects of scale (Jackson, 1991).Data matrix was used to compute the Eigen value and Eigen vector. Eigen value is defined as the amount of total variation that is displaced on principal components. The percent variance accounted for each principal component (PC) is expressed as the Eigen value divided by the sum of Eigen values.</w:t>
      </w:r>
    </w:p>
    <w:p w14:paraId="27098639" w14:textId="77777777" w:rsidR="00475233" w:rsidRPr="00C572EB" w:rsidRDefault="00475233" w:rsidP="008C52E1">
      <w:pPr>
        <w:spacing w:line="360" w:lineRule="auto"/>
        <w:jc w:val="both"/>
        <w:rPr>
          <w:rFonts w:ascii="Times New Roman" w:hAnsi="Times New Roman" w:cs="Times New Roman"/>
          <w:color w:val="000000" w:themeColor="text1"/>
          <w:sz w:val="24"/>
          <w:szCs w:val="24"/>
        </w:rPr>
      </w:pPr>
    </w:p>
    <w:p w14:paraId="336F0E47" w14:textId="77777777" w:rsidR="00CE4362" w:rsidRPr="00D446CC" w:rsidRDefault="008C52E1" w:rsidP="00C572EB">
      <w:pPr>
        <w:spacing w:line="360" w:lineRule="auto"/>
        <w:jc w:val="both"/>
        <w:rPr>
          <w:rFonts w:ascii="Times New Roman" w:hAnsi="Times New Roman" w:cs="Times New Roman"/>
          <w:b/>
          <w:bCs/>
          <w:color w:val="000000" w:themeColor="text1"/>
          <w:sz w:val="24"/>
          <w:szCs w:val="24"/>
        </w:rPr>
      </w:pPr>
      <w:r w:rsidRPr="00D446CC">
        <w:rPr>
          <w:rFonts w:ascii="Times New Roman" w:hAnsi="Times New Roman" w:cs="Times New Roman"/>
          <w:b/>
          <w:bCs/>
          <w:color w:val="000000" w:themeColor="text1"/>
          <w:sz w:val="24"/>
          <w:szCs w:val="24"/>
        </w:rPr>
        <w:t>Result and Discussion</w:t>
      </w:r>
    </w:p>
    <w:p w14:paraId="46837DE7" w14:textId="77777777" w:rsidR="00057A1E" w:rsidRPr="00D446CC" w:rsidRDefault="00057A1E" w:rsidP="00D446CC">
      <w:pPr>
        <w:spacing w:line="360" w:lineRule="auto"/>
        <w:jc w:val="both"/>
        <w:rPr>
          <w:rFonts w:ascii="Times New Roman" w:hAnsi="Times New Roman" w:cs="Times New Roman"/>
          <w:sz w:val="24"/>
          <w:szCs w:val="24"/>
        </w:rPr>
      </w:pPr>
      <w:r w:rsidRPr="00D446CC">
        <w:rPr>
          <w:rFonts w:ascii="Times New Roman" w:hAnsi="Times New Roman" w:cs="Times New Roman"/>
          <w:sz w:val="24"/>
          <w:szCs w:val="24"/>
        </w:rPr>
        <w:t xml:space="preserve">The principal component analysis for fifteen quantitative characters of wheat genotypes as presented in </w:t>
      </w:r>
      <w:r w:rsidR="00015A71">
        <w:rPr>
          <w:rFonts w:ascii="Times New Roman" w:hAnsi="Times New Roman" w:cs="Times New Roman"/>
          <w:sz w:val="24"/>
          <w:szCs w:val="24"/>
        </w:rPr>
        <w:t>the Table 1(b)</w:t>
      </w:r>
      <w:r w:rsidRPr="00D446CC">
        <w:rPr>
          <w:rFonts w:ascii="Times New Roman" w:hAnsi="Times New Roman" w:cs="Times New Roman"/>
          <w:sz w:val="24"/>
          <w:szCs w:val="24"/>
        </w:rPr>
        <w:t xml:space="preserve">. Out of fifteen, seven principal components accounted more than one </w:t>
      </w:r>
      <w:r w:rsidR="00A21A58" w:rsidRPr="00D446CC">
        <w:rPr>
          <w:rFonts w:ascii="Times New Roman" w:hAnsi="Times New Roman" w:cs="Times New Roman"/>
          <w:sz w:val="24"/>
          <w:szCs w:val="24"/>
        </w:rPr>
        <w:t>Eigen</w:t>
      </w:r>
      <w:r w:rsidRPr="00D446CC">
        <w:rPr>
          <w:rFonts w:ascii="Times New Roman" w:hAnsi="Times New Roman" w:cs="Times New Roman"/>
          <w:sz w:val="24"/>
          <w:szCs w:val="24"/>
        </w:rPr>
        <w:t xml:space="preserve"> value viz., PC1 (2.69), PC2 (2.35), PC3 (1.76), PC4 (1.39), PC5 (1.22) and PC6 (1.14) with showed about 70.48 % variability within the traits observed for each genotype. Eigen value and percent of variance associated with every principal, slowly reduced and stopped at 7.63. The result</w:t>
      </w:r>
      <w:r w:rsidR="00CE4362" w:rsidRPr="00D446CC">
        <w:rPr>
          <w:rFonts w:ascii="Times New Roman" w:hAnsi="Times New Roman" w:cs="Times New Roman"/>
          <w:sz w:val="24"/>
          <w:szCs w:val="24"/>
        </w:rPr>
        <w:t>s</w:t>
      </w:r>
      <w:r w:rsidR="000027F5">
        <w:rPr>
          <w:rFonts w:ascii="Times New Roman" w:hAnsi="Times New Roman" w:cs="Times New Roman"/>
          <w:sz w:val="24"/>
          <w:szCs w:val="24"/>
        </w:rPr>
        <w:t xml:space="preserve"> have been presented in Table 1. (a) and 1. (b)</w:t>
      </w:r>
      <w:r w:rsidRPr="00D446CC">
        <w:rPr>
          <w:rFonts w:ascii="Times New Roman" w:hAnsi="Times New Roman" w:cs="Times New Roman"/>
          <w:sz w:val="24"/>
          <w:szCs w:val="24"/>
        </w:rPr>
        <w:t xml:space="preserve">.The first principal component had maximum contribution of 17.96% with </w:t>
      </w:r>
      <w:r w:rsidR="00FC2EF6" w:rsidRPr="00D446CC">
        <w:rPr>
          <w:rFonts w:ascii="Times New Roman" w:hAnsi="Times New Roman" w:cs="Times New Roman"/>
          <w:sz w:val="24"/>
          <w:szCs w:val="24"/>
        </w:rPr>
        <w:t>Eigen</w:t>
      </w:r>
      <w:r w:rsidRPr="00D446CC">
        <w:rPr>
          <w:rFonts w:ascii="Times New Roman" w:hAnsi="Times New Roman" w:cs="Times New Roman"/>
          <w:sz w:val="24"/>
          <w:szCs w:val="24"/>
        </w:rPr>
        <w:t xml:space="preserve"> value 2.69 towards total variation present within the genotypes in a population. PC1 was more associated to grain yield per plant (0.851), followed by biological yield per plant (0.818), tillers per meter (0.668), plant height (0.290) days to heading (0.</w:t>
      </w:r>
      <w:r w:rsidR="005722DA">
        <w:rPr>
          <w:rFonts w:ascii="Times New Roman" w:hAnsi="Times New Roman" w:cs="Times New Roman"/>
          <w:sz w:val="24"/>
          <w:szCs w:val="24"/>
        </w:rPr>
        <w:t>258), days to maturity (0.187).</w:t>
      </w:r>
      <w:r w:rsidRPr="00D446CC">
        <w:rPr>
          <w:rFonts w:ascii="Times New Roman" w:hAnsi="Times New Roman" w:cs="Times New Roman"/>
          <w:sz w:val="24"/>
          <w:szCs w:val="24"/>
        </w:rPr>
        <w:t xml:space="preserve">The second principal component exhibited for 15.66% of the total variation with eigen value 2.35 within the genotypes in the population. In </w:t>
      </w:r>
      <w:r w:rsidRPr="00D446CC">
        <w:rPr>
          <w:rFonts w:ascii="Times New Roman" w:hAnsi="Times New Roman" w:cs="Times New Roman"/>
          <w:sz w:val="24"/>
          <w:szCs w:val="24"/>
        </w:rPr>
        <w:lastRenderedPageBreak/>
        <w:t xml:space="preserve">PC2 Peduncle length (0.922) followed by plant height (0.817), flag leaf length (0.463), awn length (0.094), tillers per meter (0.092) and one thousand grain weight (0.015) were the </w:t>
      </w:r>
      <w:r w:rsidR="005722DA">
        <w:rPr>
          <w:rFonts w:ascii="Times New Roman" w:hAnsi="Times New Roman" w:cs="Times New Roman"/>
          <w:sz w:val="24"/>
          <w:szCs w:val="24"/>
        </w:rPr>
        <w:t>maximum contributed characters.</w:t>
      </w:r>
      <w:r w:rsidRPr="00D446CC">
        <w:rPr>
          <w:rFonts w:ascii="Times New Roman" w:hAnsi="Times New Roman" w:cs="Times New Roman"/>
          <w:sz w:val="24"/>
          <w:szCs w:val="24"/>
        </w:rPr>
        <w:t>The third principal component showed 11.77% of the total variation with eigen value1.76. PC3 was more related to 1000 grain weight (0.593), flag leaf width (0.438), grain yield per plant (0.397),</w:t>
      </w:r>
      <w:r w:rsidR="00C85345">
        <w:rPr>
          <w:rFonts w:ascii="Times New Roman" w:hAnsi="Times New Roman" w:cs="Times New Roman"/>
          <w:sz w:val="24"/>
          <w:szCs w:val="24"/>
        </w:rPr>
        <w:t xml:space="preserve"> </w:t>
      </w:r>
      <w:r w:rsidRPr="00D446CC">
        <w:rPr>
          <w:rFonts w:ascii="Times New Roman" w:hAnsi="Times New Roman" w:cs="Times New Roman"/>
          <w:sz w:val="24"/>
          <w:szCs w:val="24"/>
        </w:rPr>
        <w:t>flag leaf length (0.384), harvest index (0.367), biological yield per plant (0.276), awn length (0.152), spike length (0.14</w:t>
      </w:r>
      <w:r w:rsidR="005722DA">
        <w:rPr>
          <w:rFonts w:ascii="Times New Roman" w:hAnsi="Times New Roman" w:cs="Times New Roman"/>
          <w:sz w:val="24"/>
          <w:szCs w:val="24"/>
        </w:rPr>
        <w:t>3) and peduncle length (0.094).</w:t>
      </w:r>
      <w:r w:rsidR="00BF391E">
        <w:rPr>
          <w:rFonts w:ascii="Times New Roman" w:hAnsi="Times New Roman" w:cs="Times New Roman"/>
          <w:sz w:val="24"/>
          <w:szCs w:val="24"/>
        </w:rPr>
        <w:t xml:space="preserve"> </w:t>
      </w:r>
      <w:r w:rsidRPr="00D446CC">
        <w:rPr>
          <w:rFonts w:ascii="Times New Roman" w:hAnsi="Times New Roman" w:cs="Times New Roman"/>
          <w:sz w:val="24"/>
          <w:szCs w:val="24"/>
        </w:rPr>
        <w:t xml:space="preserve">Fourth principal component contributed 9.28% of the total variation with </w:t>
      </w:r>
      <w:r w:rsidR="00FC2EF6" w:rsidRPr="00D446CC">
        <w:rPr>
          <w:rFonts w:ascii="Times New Roman" w:hAnsi="Times New Roman" w:cs="Times New Roman"/>
          <w:sz w:val="24"/>
          <w:szCs w:val="24"/>
        </w:rPr>
        <w:t>Eigen</w:t>
      </w:r>
      <w:r w:rsidRPr="00D446CC">
        <w:rPr>
          <w:rFonts w:ascii="Times New Roman" w:hAnsi="Times New Roman" w:cs="Times New Roman"/>
          <w:sz w:val="24"/>
          <w:szCs w:val="24"/>
        </w:rPr>
        <w:t xml:space="preserve"> value 1.39. PC4 was more associated to spike length (0.621) followed by canopy temperature (0.493), one thousand grain weight (0.472), days to heading (0.389), biological yield per plant (0.212), plant height (0.205) and</w:t>
      </w:r>
      <w:r w:rsidR="005722DA">
        <w:rPr>
          <w:rFonts w:ascii="Times New Roman" w:hAnsi="Times New Roman" w:cs="Times New Roman"/>
          <w:sz w:val="24"/>
          <w:szCs w:val="24"/>
        </w:rPr>
        <w:t xml:space="preserve"> grain yield per plant (0.080).</w:t>
      </w:r>
      <w:r w:rsidRPr="00D446CC">
        <w:rPr>
          <w:rFonts w:ascii="Times New Roman" w:hAnsi="Times New Roman" w:cs="Times New Roman"/>
          <w:sz w:val="24"/>
          <w:szCs w:val="24"/>
        </w:rPr>
        <w:t>The fifth principal component exhibited 8.15% of the total variation with eigen value1.22. PC5 was more related to chlorophyll content (0.500) followed by canopy temperature (0.303), harvest index (0.294), spike length (0.231), flag leaf length (0.224), grain yield per plant (0.132), peduncle length(0.071), plant height (0.011) and bio</w:t>
      </w:r>
      <w:r w:rsidR="005722DA">
        <w:rPr>
          <w:rFonts w:ascii="Times New Roman" w:hAnsi="Times New Roman" w:cs="Times New Roman"/>
          <w:sz w:val="24"/>
          <w:szCs w:val="24"/>
        </w:rPr>
        <w:t>logical yield per plant (0.007).</w:t>
      </w:r>
      <w:r w:rsidRPr="00D446CC">
        <w:rPr>
          <w:rFonts w:ascii="Times New Roman" w:hAnsi="Times New Roman" w:cs="Times New Roman"/>
          <w:sz w:val="24"/>
          <w:szCs w:val="24"/>
        </w:rPr>
        <w:t xml:space="preserve">The six principal components showed 7.63% variation with eigen value 1.14. PC6 exhibited positive value for flag leaf width (0.624) followed by days to maturity (0.550), flag leaf length (0.424), biological weight per plant (0.237), spike length (0.210),days to heading (0.157), chlorophyll content (0.152), peduncle length (0.061) and tillers </w:t>
      </w:r>
      <w:r w:rsidR="005722DA">
        <w:rPr>
          <w:rFonts w:ascii="Times New Roman" w:hAnsi="Times New Roman" w:cs="Times New Roman"/>
          <w:sz w:val="24"/>
          <w:szCs w:val="24"/>
        </w:rPr>
        <w:t>per meter (0.038).</w:t>
      </w:r>
    </w:p>
    <w:p w14:paraId="3D81E507" w14:textId="77777777" w:rsidR="00341050" w:rsidRDefault="00057A1E" w:rsidP="003D2FF1">
      <w:pPr>
        <w:spacing w:line="360" w:lineRule="auto"/>
        <w:ind w:firstLine="720"/>
        <w:jc w:val="both"/>
        <w:rPr>
          <w:rFonts w:ascii="Times New Roman" w:hAnsi="Times New Roman" w:cs="Times New Roman"/>
          <w:sz w:val="24"/>
          <w:szCs w:val="24"/>
        </w:rPr>
      </w:pPr>
      <w:r w:rsidRPr="00D446CC">
        <w:rPr>
          <w:rFonts w:ascii="Times New Roman" w:hAnsi="Times New Roman" w:cs="Times New Roman"/>
          <w:sz w:val="24"/>
          <w:szCs w:val="24"/>
        </w:rPr>
        <w:t>Results obtained from PCA on the correlation matrix of the traits suggests the reduction of the dimensionality of the data by creating several sets of significant principal components having Eigen value more than one. In the present investigation, PCA was performed for all fifteen quantitative traits of wheat g</w:t>
      </w:r>
      <w:r w:rsidR="00C85345">
        <w:rPr>
          <w:rFonts w:ascii="Times New Roman" w:hAnsi="Times New Roman" w:cs="Times New Roman"/>
          <w:sz w:val="24"/>
          <w:szCs w:val="24"/>
        </w:rPr>
        <w:t>en</w:t>
      </w:r>
      <w:r w:rsidR="008346F6">
        <w:rPr>
          <w:rFonts w:ascii="Times New Roman" w:hAnsi="Times New Roman" w:cs="Times New Roman"/>
          <w:sz w:val="24"/>
          <w:szCs w:val="24"/>
        </w:rPr>
        <w:t>otypes as indicated in table 1.(b)</w:t>
      </w:r>
    </w:p>
    <w:p w14:paraId="3B3C1CC7" w14:textId="77777777" w:rsidR="00057A1E" w:rsidRDefault="00057A1E" w:rsidP="003D2FF1">
      <w:pPr>
        <w:spacing w:line="360" w:lineRule="auto"/>
        <w:ind w:firstLine="720"/>
        <w:jc w:val="both"/>
        <w:rPr>
          <w:rFonts w:ascii="Times New Roman" w:hAnsi="Times New Roman" w:cs="Times New Roman"/>
          <w:sz w:val="24"/>
          <w:szCs w:val="24"/>
        </w:rPr>
      </w:pPr>
      <w:r w:rsidRPr="00D446CC">
        <w:rPr>
          <w:rFonts w:ascii="Times New Roman" w:hAnsi="Times New Roman" w:cs="Times New Roman"/>
          <w:sz w:val="24"/>
          <w:szCs w:val="24"/>
        </w:rPr>
        <w:t>. It has been observed that out of eight, first five principal components with Eigen value more than one viz. PC1 (2.69), PC2 (2.35), PC3 (1.76), PC4 (1.39) PC5 (1.22) and PC6 (1.14) contributed 70.48 per cent towards the total variation among the traits studied for each genotype. The principal components with Eigen value less than one is considered as non-</w:t>
      </w:r>
      <w:r w:rsidR="00595333">
        <w:rPr>
          <w:rFonts w:ascii="Times New Roman" w:hAnsi="Times New Roman" w:cs="Times New Roman"/>
          <w:sz w:val="24"/>
          <w:szCs w:val="24"/>
        </w:rPr>
        <w:t>s</w:t>
      </w:r>
      <w:r w:rsidRPr="00D446CC">
        <w:rPr>
          <w:rFonts w:ascii="Times New Roman" w:hAnsi="Times New Roman" w:cs="Times New Roman"/>
          <w:sz w:val="24"/>
          <w:szCs w:val="24"/>
        </w:rPr>
        <w:t>ignificant and therefore, not used for determining variance present in the population.</w:t>
      </w:r>
    </w:p>
    <w:p w14:paraId="0C28D2F7" w14:textId="770775D2" w:rsidR="00057A1E" w:rsidRPr="00D446CC" w:rsidRDefault="00CF6C81" w:rsidP="001A753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57A1E" w:rsidRPr="00D446CC">
        <w:rPr>
          <w:rFonts w:ascii="Times New Roman" w:hAnsi="Times New Roman" w:cs="Times New Roman"/>
          <w:sz w:val="24"/>
          <w:szCs w:val="24"/>
        </w:rPr>
        <w:t xml:space="preserve">Principal component analysis (PCA) reflects the importance of the largest contributor to the total variation at each axis of differentiation. The </w:t>
      </w:r>
      <w:r w:rsidR="00665BE9" w:rsidRPr="00D446CC">
        <w:rPr>
          <w:rFonts w:ascii="Times New Roman" w:hAnsi="Times New Roman" w:cs="Times New Roman"/>
          <w:sz w:val="24"/>
          <w:szCs w:val="24"/>
        </w:rPr>
        <w:t>Eigen</w:t>
      </w:r>
      <w:r w:rsidR="00057A1E" w:rsidRPr="00D446CC">
        <w:rPr>
          <w:rFonts w:ascii="Times New Roman" w:hAnsi="Times New Roman" w:cs="Times New Roman"/>
          <w:sz w:val="24"/>
          <w:szCs w:val="24"/>
        </w:rPr>
        <w:t xml:space="preserve"> values are often used to determine how many factors to retain. The PCA was performed for all the morphological traits of wheat </w:t>
      </w:r>
      <w:r w:rsidR="00057A1E" w:rsidRPr="00D446CC">
        <w:rPr>
          <w:rFonts w:ascii="Times New Roman" w:hAnsi="Times New Roman" w:cs="Times New Roman"/>
          <w:sz w:val="24"/>
          <w:szCs w:val="24"/>
        </w:rPr>
        <w:lastRenderedPageBreak/>
        <w:t>genot</w:t>
      </w:r>
      <w:r w:rsidR="00CE4362" w:rsidRPr="00D446CC">
        <w:rPr>
          <w:rFonts w:ascii="Times New Roman" w:hAnsi="Times New Roman" w:cs="Times New Roman"/>
          <w:sz w:val="24"/>
          <w:szCs w:val="24"/>
        </w:rPr>
        <w:t>ypes as indicated in the table 1</w:t>
      </w:r>
      <w:r w:rsidR="00341050">
        <w:rPr>
          <w:rFonts w:ascii="Times New Roman" w:hAnsi="Times New Roman" w:cs="Times New Roman"/>
          <w:sz w:val="24"/>
          <w:szCs w:val="24"/>
        </w:rPr>
        <w:t>(a)</w:t>
      </w:r>
      <w:r w:rsidR="00057A1E" w:rsidRPr="00D446CC">
        <w:rPr>
          <w:rFonts w:ascii="Times New Roman" w:hAnsi="Times New Roman" w:cs="Times New Roman"/>
          <w:sz w:val="24"/>
          <w:szCs w:val="24"/>
        </w:rPr>
        <w:t xml:space="preserve">. Out of fifteen traits under study, six principal components exhibited more than one </w:t>
      </w:r>
      <w:r w:rsidR="00036CE7" w:rsidRPr="00D446CC">
        <w:rPr>
          <w:rFonts w:ascii="Times New Roman" w:hAnsi="Times New Roman" w:cs="Times New Roman"/>
          <w:sz w:val="24"/>
          <w:szCs w:val="24"/>
        </w:rPr>
        <w:t>Eigen</w:t>
      </w:r>
      <w:r w:rsidR="00057A1E" w:rsidRPr="00D446CC">
        <w:rPr>
          <w:rFonts w:ascii="Times New Roman" w:hAnsi="Times New Roman" w:cs="Times New Roman"/>
          <w:sz w:val="24"/>
          <w:szCs w:val="24"/>
        </w:rPr>
        <w:t xml:space="preserve"> value and showed about 70.48% variability among the traits studied for each genotype. So, these six principal components were given due to importance for the further explanation. The PC1 and PC2 showed exhibited maximum variability whereas, PC5 showed minimum variability among the genotypes for the traits under study</w:t>
      </w:r>
      <w:r>
        <w:rPr>
          <w:rFonts w:ascii="Times New Roman" w:hAnsi="Times New Roman" w:cs="Times New Roman"/>
          <w:sz w:val="24"/>
          <w:szCs w:val="24"/>
        </w:rPr>
        <w:t>” (</w:t>
      </w:r>
      <w:r w:rsidRPr="00CF6C81">
        <w:rPr>
          <w:rFonts w:ascii="Times New Roman" w:hAnsi="Times New Roman" w:cs="Times New Roman"/>
          <w:sz w:val="24"/>
          <w:szCs w:val="24"/>
        </w:rPr>
        <w:t>Poonia</w:t>
      </w:r>
      <w:r>
        <w:rPr>
          <w:rFonts w:ascii="Times New Roman" w:hAnsi="Times New Roman" w:cs="Times New Roman"/>
          <w:sz w:val="24"/>
          <w:szCs w:val="24"/>
        </w:rPr>
        <w:t xml:space="preserve"> et al.2023)</w:t>
      </w:r>
      <w:r w:rsidR="00057A1E" w:rsidRPr="00D446CC">
        <w:rPr>
          <w:rFonts w:ascii="Times New Roman" w:hAnsi="Times New Roman" w:cs="Times New Roman"/>
          <w:sz w:val="24"/>
          <w:szCs w:val="24"/>
        </w:rPr>
        <w:t>. According to Chahal and Gosal (2002), characters with largest absolute value closer to unity within the first principal component influence the clustering more than those with lower absolute value closer to zero. Therefore, in the present study, differentiation of the genotypes into different clusters was because of relatively high contribution of few characters rather than small contribution from each character.</w:t>
      </w:r>
    </w:p>
    <w:p w14:paraId="15320AF3" w14:textId="77777777" w:rsidR="001A7538" w:rsidRPr="00D446CC" w:rsidRDefault="00057A1E" w:rsidP="00D446CC">
      <w:pPr>
        <w:spacing w:line="360" w:lineRule="auto"/>
        <w:jc w:val="both"/>
        <w:rPr>
          <w:rFonts w:ascii="Times New Roman" w:hAnsi="Times New Roman" w:cs="Times New Roman"/>
          <w:sz w:val="24"/>
          <w:szCs w:val="24"/>
        </w:rPr>
      </w:pPr>
      <w:r w:rsidRPr="00D446CC">
        <w:rPr>
          <w:rFonts w:ascii="Times New Roman" w:hAnsi="Times New Roman" w:cs="Times New Roman"/>
          <w:sz w:val="24"/>
          <w:szCs w:val="24"/>
        </w:rPr>
        <w:t>The first (PC) which accounted maximum variability was more related to the traits viz., grain yield per plant, biological yield per plant, tillers per meter, plant height, days to heading and days to maturity so it must be considered. The second one (PC2) included the traits peduncle length, plant height, flag leaf length, awn length, tillers per meter and 1000 grain weight. The third principal component (PC3) accounted positive effects for one thousand grain weight, flag leaf width, grain yield per plant, f</w:t>
      </w:r>
      <w:r w:rsidR="003D2FF1">
        <w:rPr>
          <w:rFonts w:ascii="Times New Roman" w:hAnsi="Times New Roman" w:cs="Times New Roman"/>
          <w:sz w:val="24"/>
          <w:szCs w:val="24"/>
        </w:rPr>
        <w:t>lag leaf length, harvest index, b</w:t>
      </w:r>
      <w:r w:rsidR="003D2FF1" w:rsidRPr="00D446CC">
        <w:rPr>
          <w:rFonts w:ascii="Times New Roman" w:hAnsi="Times New Roman" w:cs="Times New Roman"/>
          <w:sz w:val="24"/>
          <w:szCs w:val="24"/>
        </w:rPr>
        <w:t>iological</w:t>
      </w:r>
      <w:r w:rsidRPr="00D446CC">
        <w:rPr>
          <w:rFonts w:ascii="Times New Roman" w:hAnsi="Times New Roman" w:cs="Times New Roman"/>
          <w:sz w:val="24"/>
          <w:szCs w:val="24"/>
        </w:rPr>
        <w:t xml:space="preserve"> yield per plant, awn length, spike length and peduncle length.The fourth principal component (PC4) were more related to the traits spike length, canopy temperature, 1000 grain weight, days to heading, biological yield per plant, plant height and grain yield per plant. The fifth principal component (PC5) accounted positive effects for chlorophyll content, canopy temperature, harvest index, spike length, flag leaf length, grain yield per plant, peduncle length, plant height and biological yield per plant, whereas, the sixth principal component (PC6) were more related to flag leaf width, days to maturity, flag leaf length, biological yield per plant, spike length, days to heading, chlorophyll content, peduncle length and tillers per meter.</w:t>
      </w:r>
      <w:r w:rsidR="001A7538" w:rsidRPr="00057A1E">
        <w:rPr>
          <w:rFonts w:ascii="Times New Roman" w:hAnsi="Times New Roman" w:cs="Times New Roman"/>
          <w:sz w:val="24"/>
          <w:szCs w:val="24"/>
        </w:rPr>
        <w:t>The PCA helps in identifying the traits contributing maximum towards the existing variability such as grain yield per plant (0.851), peduncle length (0.922), 1000 grain weight (0.593), spike length (0.621), chlorophyll content (0.500), flag leaf width (0.624) in PC1, PC2, PC3, PC4, PC5 and PC6.</w:t>
      </w:r>
    </w:p>
    <w:p w14:paraId="3BDACF1D" w14:textId="77777777" w:rsidR="00057A1E" w:rsidRPr="00D446CC" w:rsidRDefault="00043E91" w:rsidP="00CE4362">
      <w:pPr>
        <w:jc w:val="both"/>
        <w:rPr>
          <w:rFonts w:ascii="Times New Roman" w:hAnsi="Times New Roman" w:cs="Times New Roman"/>
          <w:b/>
          <w:bCs/>
          <w:sz w:val="24"/>
          <w:szCs w:val="24"/>
        </w:rPr>
      </w:pPr>
      <w:r>
        <w:rPr>
          <w:rFonts w:ascii="Times New Roman" w:hAnsi="Times New Roman" w:cs="Times New Roman"/>
          <w:b/>
          <w:bCs/>
          <w:sz w:val="24"/>
          <w:szCs w:val="24"/>
        </w:rPr>
        <w:t>Table 1 (a)</w:t>
      </w:r>
      <w:r w:rsidR="00057A1E" w:rsidRPr="00D446CC">
        <w:rPr>
          <w:rFonts w:ascii="Times New Roman" w:hAnsi="Times New Roman" w:cs="Times New Roman"/>
          <w:b/>
          <w:bCs/>
          <w:sz w:val="24"/>
          <w:szCs w:val="24"/>
        </w:rPr>
        <w:t xml:space="preserve"> Principal </w:t>
      </w:r>
      <w:r w:rsidR="002B4330" w:rsidRPr="00D446CC">
        <w:rPr>
          <w:rFonts w:ascii="Times New Roman" w:hAnsi="Times New Roman" w:cs="Times New Roman"/>
          <w:b/>
          <w:bCs/>
          <w:sz w:val="24"/>
          <w:szCs w:val="24"/>
        </w:rPr>
        <w:t>components</w:t>
      </w:r>
      <w:r w:rsidR="00057A1E" w:rsidRPr="00D446CC">
        <w:rPr>
          <w:rFonts w:ascii="Times New Roman" w:hAnsi="Times New Roman" w:cs="Times New Roman"/>
          <w:b/>
          <w:bCs/>
          <w:sz w:val="24"/>
          <w:szCs w:val="24"/>
        </w:rPr>
        <w:t xml:space="preserve"> of wheat genotypes with </w:t>
      </w:r>
      <w:r w:rsidR="00665BE9" w:rsidRPr="00D446CC">
        <w:rPr>
          <w:rFonts w:ascii="Times New Roman" w:hAnsi="Times New Roman" w:cs="Times New Roman"/>
          <w:b/>
          <w:bCs/>
          <w:sz w:val="24"/>
          <w:szCs w:val="24"/>
        </w:rPr>
        <w:t>Eigen</w:t>
      </w:r>
      <w:r w:rsidR="00877A0E">
        <w:rPr>
          <w:rFonts w:ascii="Times New Roman" w:hAnsi="Times New Roman" w:cs="Times New Roman"/>
          <w:b/>
          <w:bCs/>
          <w:sz w:val="24"/>
          <w:szCs w:val="24"/>
        </w:rPr>
        <w:t xml:space="preserve"> values and variance</w:t>
      </w:r>
    </w:p>
    <w:tbl>
      <w:tblPr>
        <w:tblW w:w="967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2021"/>
        <w:gridCol w:w="1968"/>
        <w:gridCol w:w="2895"/>
      </w:tblGrid>
      <w:tr w:rsidR="00057A1E" w14:paraId="3BC5AA5F" w14:textId="77777777" w:rsidTr="00432166">
        <w:trPr>
          <w:trHeight w:val="436"/>
        </w:trPr>
        <w:tc>
          <w:tcPr>
            <w:tcW w:w="2790" w:type="dxa"/>
          </w:tcPr>
          <w:p w14:paraId="54486646" w14:textId="77777777" w:rsidR="00057A1E" w:rsidRDefault="00057A1E" w:rsidP="00B063BB">
            <w:pPr>
              <w:pStyle w:val="TableParagraph"/>
              <w:spacing w:before="85" w:line="240" w:lineRule="auto"/>
              <w:ind w:left="277" w:right="268"/>
            </w:pPr>
            <w:r>
              <w:t>Principalcomponent</w:t>
            </w:r>
          </w:p>
        </w:tc>
        <w:tc>
          <w:tcPr>
            <w:tcW w:w="2021" w:type="dxa"/>
            <w:tcBorders>
              <w:bottom w:val="single" w:sz="8" w:space="0" w:color="000000"/>
            </w:tcBorders>
          </w:tcPr>
          <w:p w14:paraId="788863FE" w14:textId="77777777" w:rsidR="00057A1E" w:rsidRDefault="00057A1E" w:rsidP="00B063BB">
            <w:pPr>
              <w:pStyle w:val="TableParagraph"/>
              <w:spacing w:before="85" w:line="240" w:lineRule="auto"/>
              <w:ind w:left="213" w:right="204"/>
            </w:pPr>
            <w:r>
              <w:t>Eigenvalue</w:t>
            </w:r>
          </w:p>
        </w:tc>
        <w:tc>
          <w:tcPr>
            <w:tcW w:w="1968" w:type="dxa"/>
            <w:tcBorders>
              <w:bottom w:val="single" w:sz="8" w:space="0" w:color="000000"/>
            </w:tcBorders>
          </w:tcPr>
          <w:p w14:paraId="2370FBF0" w14:textId="77777777" w:rsidR="00057A1E" w:rsidRDefault="00665BE9" w:rsidP="00B063BB">
            <w:pPr>
              <w:pStyle w:val="TableParagraph"/>
              <w:spacing w:before="85" w:line="240" w:lineRule="auto"/>
              <w:ind w:left="357" w:right="346"/>
              <w:rPr>
                <w:b/>
              </w:rPr>
            </w:pPr>
            <w:r>
              <w:t>Variance</w:t>
            </w:r>
            <w:r>
              <w:rPr>
                <w:b/>
              </w:rPr>
              <w:t xml:space="preserve"> (</w:t>
            </w:r>
            <w:r w:rsidR="00057A1E">
              <w:rPr>
                <w:b/>
              </w:rPr>
              <w:t>%)</w:t>
            </w:r>
          </w:p>
        </w:tc>
        <w:tc>
          <w:tcPr>
            <w:tcW w:w="2895" w:type="dxa"/>
            <w:tcBorders>
              <w:bottom w:val="single" w:sz="8" w:space="0" w:color="000000"/>
            </w:tcBorders>
          </w:tcPr>
          <w:p w14:paraId="407DF8FC" w14:textId="77777777" w:rsidR="00057A1E" w:rsidRDefault="00057A1E" w:rsidP="00B063BB">
            <w:pPr>
              <w:pStyle w:val="TableParagraph"/>
              <w:spacing w:before="85" w:line="240" w:lineRule="auto"/>
              <w:ind w:left="294" w:right="284"/>
              <w:rPr>
                <w:b/>
              </w:rPr>
            </w:pPr>
            <w:r>
              <w:t xml:space="preserve">Cumulativevariance </w:t>
            </w:r>
            <w:r>
              <w:rPr>
                <w:b/>
              </w:rPr>
              <w:t>(%)</w:t>
            </w:r>
          </w:p>
        </w:tc>
      </w:tr>
      <w:tr w:rsidR="00057A1E" w14:paraId="3E2B2A69" w14:textId="77777777" w:rsidTr="00432166">
        <w:trPr>
          <w:trHeight w:val="323"/>
        </w:trPr>
        <w:tc>
          <w:tcPr>
            <w:tcW w:w="2790" w:type="dxa"/>
            <w:tcBorders>
              <w:right w:val="single" w:sz="8" w:space="0" w:color="000000"/>
            </w:tcBorders>
          </w:tcPr>
          <w:p w14:paraId="2925DBA6" w14:textId="77777777" w:rsidR="00057A1E" w:rsidRDefault="00057A1E" w:rsidP="00B063BB">
            <w:pPr>
              <w:pStyle w:val="TableParagraph"/>
              <w:spacing w:before="29" w:line="240" w:lineRule="auto"/>
              <w:ind w:left="944" w:right="933"/>
            </w:pPr>
            <w:r>
              <w:t>PC1</w:t>
            </w:r>
          </w:p>
        </w:tc>
        <w:tc>
          <w:tcPr>
            <w:tcW w:w="2021" w:type="dxa"/>
            <w:tcBorders>
              <w:top w:val="single" w:sz="8" w:space="0" w:color="000000"/>
              <w:left w:val="single" w:sz="8" w:space="0" w:color="000000"/>
              <w:bottom w:val="single" w:sz="8" w:space="0" w:color="000000"/>
              <w:right w:val="single" w:sz="8" w:space="0" w:color="333333"/>
            </w:tcBorders>
          </w:tcPr>
          <w:p w14:paraId="2C6840AE" w14:textId="77777777" w:rsidR="00057A1E" w:rsidRDefault="00057A1E" w:rsidP="00B063BB">
            <w:pPr>
              <w:pStyle w:val="TableParagraph"/>
              <w:spacing w:before="29" w:line="240" w:lineRule="auto"/>
              <w:ind w:left="484" w:right="472"/>
            </w:pPr>
            <w:r>
              <w:t>2</w:t>
            </w:r>
            <w:r>
              <w:rPr>
                <w:b/>
              </w:rPr>
              <w:t>.</w:t>
            </w:r>
            <w:r>
              <w:t>695</w:t>
            </w:r>
          </w:p>
        </w:tc>
        <w:tc>
          <w:tcPr>
            <w:tcW w:w="1968" w:type="dxa"/>
            <w:tcBorders>
              <w:top w:val="single" w:sz="8" w:space="0" w:color="000000"/>
              <w:left w:val="single" w:sz="8" w:space="0" w:color="333333"/>
              <w:bottom w:val="single" w:sz="8" w:space="0" w:color="000000"/>
              <w:right w:val="single" w:sz="8" w:space="0" w:color="333333"/>
            </w:tcBorders>
          </w:tcPr>
          <w:p w14:paraId="368610BA" w14:textId="77777777" w:rsidR="00057A1E" w:rsidRDefault="00057A1E" w:rsidP="00B063BB">
            <w:pPr>
              <w:pStyle w:val="TableParagraph"/>
              <w:spacing w:before="29" w:line="240" w:lineRule="auto"/>
              <w:ind w:left="713" w:right="700"/>
            </w:pPr>
            <w:r>
              <w:t>17</w:t>
            </w:r>
            <w:r>
              <w:rPr>
                <w:b/>
              </w:rPr>
              <w:t>.</w:t>
            </w:r>
            <w:r>
              <w:t>96</w:t>
            </w:r>
          </w:p>
        </w:tc>
        <w:tc>
          <w:tcPr>
            <w:tcW w:w="2895" w:type="dxa"/>
            <w:tcBorders>
              <w:top w:val="single" w:sz="8" w:space="0" w:color="000000"/>
              <w:left w:val="single" w:sz="8" w:space="0" w:color="333333"/>
              <w:bottom w:val="single" w:sz="8" w:space="0" w:color="000000"/>
              <w:right w:val="single" w:sz="8" w:space="0" w:color="000000"/>
            </w:tcBorders>
          </w:tcPr>
          <w:p w14:paraId="503C8E47" w14:textId="77777777" w:rsidR="00057A1E" w:rsidRDefault="00057A1E" w:rsidP="00B063BB">
            <w:pPr>
              <w:pStyle w:val="TableParagraph"/>
              <w:spacing w:before="29" w:line="240" w:lineRule="auto"/>
              <w:ind w:left="1167" w:right="1153"/>
            </w:pPr>
            <w:r>
              <w:t>17</w:t>
            </w:r>
            <w:r>
              <w:rPr>
                <w:b/>
              </w:rPr>
              <w:t>.</w:t>
            </w:r>
            <w:r>
              <w:t>96</w:t>
            </w:r>
          </w:p>
        </w:tc>
      </w:tr>
      <w:tr w:rsidR="00057A1E" w14:paraId="01338D8B" w14:textId="77777777" w:rsidTr="00432166">
        <w:trPr>
          <w:trHeight w:val="260"/>
        </w:trPr>
        <w:tc>
          <w:tcPr>
            <w:tcW w:w="2790" w:type="dxa"/>
            <w:tcBorders>
              <w:right w:val="single" w:sz="8" w:space="0" w:color="000000"/>
            </w:tcBorders>
          </w:tcPr>
          <w:p w14:paraId="1906D836" w14:textId="77777777" w:rsidR="00057A1E" w:rsidRDefault="00057A1E" w:rsidP="00B063BB">
            <w:pPr>
              <w:pStyle w:val="TableParagraph"/>
              <w:spacing w:line="241" w:lineRule="exact"/>
              <w:ind w:left="944" w:right="933"/>
            </w:pPr>
            <w:r>
              <w:lastRenderedPageBreak/>
              <w:t>PC2</w:t>
            </w:r>
          </w:p>
        </w:tc>
        <w:tc>
          <w:tcPr>
            <w:tcW w:w="2021" w:type="dxa"/>
            <w:tcBorders>
              <w:top w:val="single" w:sz="8" w:space="0" w:color="000000"/>
              <w:left w:val="single" w:sz="8" w:space="0" w:color="000000"/>
              <w:bottom w:val="single" w:sz="8" w:space="0" w:color="000000"/>
              <w:right w:val="single" w:sz="8" w:space="0" w:color="333333"/>
            </w:tcBorders>
          </w:tcPr>
          <w:p w14:paraId="36A14FD5" w14:textId="77777777" w:rsidR="00057A1E" w:rsidRDefault="00057A1E" w:rsidP="00B063BB">
            <w:pPr>
              <w:pStyle w:val="TableParagraph"/>
              <w:spacing w:line="241" w:lineRule="exact"/>
              <w:ind w:left="484" w:right="472"/>
            </w:pPr>
            <w:r>
              <w:t>2</w:t>
            </w:r>
            <w:r>
              <w:rPr>
                <w:b/>
              </w:rPr>
              <w:t>.</w:t>
            </w:r>
            <w:r>
              <w:t>350</w:t>
            </w:r>
          </w:p>
        </w:tc>
        <w:tc>
          <w:tcPr>
            <w:tcW w:w="1968" w:type="dxa"/>
            <w:tcBorders>
              <w:top w:val="single" w:sz="8" w:space="0" w:color="000000"/>
              <w:left w:val="single" w:sz="8" w:space="0" w:color="333333"/>
              <w:bottom w:val="single" w:sz="8" w:space="0" w:color="000000"/>
              <w:right w:val="single" w:sz="8" w:space="0" w:color="333333"/>
            </w:tcBorders>
          </w:tcPr>
          <w:p w14:paraId="65806B67" w14:textId="77777777" w:rsidR="00057A1E" w:rsidRDefault="00057A1E" w:rsidP="00B063BB">
            <w:pPr>
              <w:pStyle w:val="TableParagraph"/>
              <w:spacing w:line="241" w:lineRule="exact"/>
              <w:ind w:left="713" w:right="700"/>
            </w:pPr>
            <w:r>
              <w:t>15</w:t>
            </w:r>
            <w:r>
              <w:rPr>
                <w:b/>
              </w:rPr>
              <w:t>.</w:t>
            </w:r>
            <w:r>
              <w:t>66</w:t>
            </w:r>
          </w:p>
        </w:tc>
        <w:tc>
          <w:tcPr>
            <w:tcW w:w="2895" w:type="dxa"/>
            <w:tcBorders>
              <w:top w:val="single" w:sz="8" w:space="0" w:color="000000"/>
              <w:left w:val="single" w:sz="8" w:space="0" w:color="333333"/>
              <w:bottom w:val="single" w:sz="8" w:space="0" w:color="000000"/>
              <w:right w:val="single" w:sz="8" w:space="0" w:color="000000"/>
            </w:tcBorders>
          </w:tcPr>
          <w:p w14:paraId="0AA54422" w14:textId="77777777" w:rsidR="00057A1E" w:rsidRDefault="00057A1E" w:rsidP="00B063BB">
            <w:pPr>
              <w:pStyle w:val="TableParagraph"/>
              <w:spacing w:line="241" w:lineRule="exact"/>
              <w:ind w:left="1167" w:right="1153"/>
            </w:pPr>
            <w:r>
              <w:t>33</w:t>
            </w:r>
            <w:r>
              <w:rPr>
                <w:b/>
              </w:rPr>
              <w:t>.</w:t>
            </w:r>
            <w:r>
              <w:t>63</w:t>
            </w:r>
          </w:p>
        </w:tc>
      </w:tr>
      <w:tr w:rsidR="00057A1E" w14:paraId="62534E54" w14:textId="77777777" w:rsidTr="00432166">
        <w:trPr>
          <w:trHeight w:val="253"/>
        </w:trPr>
        <w:tc>
          <w:tcPr>
            <w:tcW w:w="2790" w:type="dxa"/>
            <w:tcBorders>
              <w:right w:val="single" w:sz="8" w:space="0" w:color="000000"/>
            </w:tcBorders>
          </w:tcPr>
          <w:p w14:paraId="31C9C206" w14:textId="77777777" w:rsidR="00057A1E" w:rsidRDefault="00057A1E" w:rsidP="00B063BB">
            <w:pPr>
              <w:pStyle w:val="TableParagraph"/>
              <w:spacing w:line="234" w:lineRule="exact"/>
              <w:ind w:left="944" w:right="933"/>
            </w:pPr>
            <w:r>
              <w:t>PC3</w:t>
            </w:r>
          </w:p>
        </w:tc>
        <w:tc>
          <w:tcPr>
            <w:tcW w:w="2021" w:type="dxa"/>
            <w:tcBorders>
              <w:top w:val="single" w:sz="8" w:space="0" w:color="000000"/>
              <w:left w:val="single" w:sz="8" w:space="0" w:color="000000"/>
              <w:bottom w:val="single" w:sz="8" w:space="0" w:color="000000"/>
              <w:right w:val="single" w:sz="8" w:space="0" w:color="333333"/>
            </w:tcBorders>
          </w:tcPr>
          <w:p w14:paraId="24252052" w14:textId="77777777" w:rsidR="00057A1E" w:rsidRDefault="00057A1E" w:rsidP="00B063BB">
            <w:pPr>
              <w:pStyle w:val="TableParagraph"/>
              <w:spacing w:line="234" w:lineRule="exact"/>
              <w:ind w:left="484" w:right="472"/>
            </w:pPr>
            <w:r>
              <w:t>1</w:t>
            </w:r>
            <w:r>
              <w:rPr>
                <w:b/>
              </w:rPr>
              <w:t>.</w:t>
            </w:r>
            <w:r>
              <w:t>766</w:t>
            </w:r>
          </w:p>
        </w:tc>
        <w:tc>
          <w:tcPr>
            <w:tcW w:w="1968" w:type="dxa"/>
            <w:tcBorders>
              <w:top w:val="single" w:sz="8" w:space="0" w:color="000000"/>
              <w:left w:val="single" w:sz="8" w:space="0" w:color="333333"/>
              <w:bottom w:val="single" w:sz="8" w:space="0" w:color="000000"/>
              <w:right w:val="single" w:sz="8" w:space="0" w:color="333333"/>
            </w:tcBorders>
          </w:tcPr>
          <w:p w14:paraId="3F55BB59" w14:textId="77777777" w:rsidR="00057A1E" w:rsidRDefault="00057A1E" w:rsidP="00B063BB">
            <w:pPr>
              <w:pStyle w:val="TableParagraph"/>
              <w:spacing w:line="234" w:lineRule="exact"/>
              <w:ind w:left="713" w:right="700"/>
            </w:pPr>
            <w:r>
              <w:t>11</w:t>
            </w:r>
            <w:r>
              <w:rPr>
                <w:b/>
              </w:rPr>
              <w:t>.</w:t>
            </w:r>
            <w:r>
              <w:t>77</w:t>
            </w:r>
          </w:p>
        </w:tc>
        <w:tc>
          <w:tcPr>
            <w:tcW w:w="2895" w:type="dxa"/>
            <w:tcBorders>
              <w:top w:val="single" w:sz="8" w:space="0" w:color="000000"/>
              <w:left w:val="single" w:sz="8" w:space="0" w:color="333333"/>
              <w:bottom w:val="single" w:sz="8" w:space="0" w:color="000000"/>
              <w:right w:val="single" w:sz="8" w:space="0" w:color="000000"/>
            </w:tcBorders>
          </w:tcPr>
          <w:p w14:paraId="57012773" w14:textId="77777777" w:rsidR="00057A1E" w:rsidRDefault="00057A1E" w:rsidP="00B063BB">
            <w:pPr>
              <w:pStyle w:val="TableParagraph"/>
              <w:spacing w:line="234" w:lineRule="exact"/>
              <w:ind w:left="1167" w:right="1153"/>
            </w:pPr>
            <w:r>
              <w:t>45</w:t>
            </w:r>
            <w:r>
              <w:rPr>
                <w:b/>
              </w:rPr>
              <w:t>.</w:t>
            </w:r>
            <w:r>
              <w:t>40</w:t>
            </w:r>
          </w:p>
        </w:tc>
      </w:tr>
      <w:tr w:rsidR="00057A1E" w14:paraId="5260A328" w14:textId="77777777" w:rsidTr="00432166">
        <w:trPr>
          <w:trHeight w:val="253"/>
        </w:trPr>
        <w:tc>
          <w:tcPr>
            <w:tcW w:w="2790" w:type="dxa"/>
            <w:tcBorders>
              <w:right w:val="single" w:sz="8" w:space="0" w:color="000000"/>
            </w:tcBorders>
          </w:tcPr>
          <w:p w14:paraId="30F0C768" w14:textId="77777777" w:rsidR="00057A1E" w:rsidRDefault="00057A1E" w:rsidP="00B063BB">
            <w:pPr>
              <w:pStyle w:val="TableParagraph"/>
              <w:spacing w:line="234" w:lineRule="exact"/>
              <w:ind w:left="944" w:right="933"/>
            </w:pPr>
            <w:r>
              <w:t>PC4</w:t>
            </w:r>
          </w:p>
        </w:tc>
        <w:tc>
          <w:tcPr>
            <w:tcW w:w="2021" w:type="dxa"/>
            <w:tcBorders>
              <w:top w:val="single" w:sz="8" w:space="0" w:color="000000"/>
              <w:left w:val="single" w:sz="8" w:space="0" w:color="000000"/>
              <w:bottom w:val="single" w:sz="8" w:space="0" w:color="000000"/>
              <w:right w:val="single" w:sz="8" w:space="0" w:color="333333"/>
            </w:tcBorders>
          </w:tcPr>
          <w:p w14:paraId="201EA0EC" w14:textId="77777777" w:rsidR="00057A1E" w:rsidRDefault="00057A1E" w:rsidP="00B063BB">
            <w:pPr>
              <w:pStyle w:val="TableParagraph"/>
              <w:spacing w:line="234" w:lineRule="exact"/>
              <w:ind w:left="484" w:right="472"/>
            </w:pPr>
            <w:r>
              <w:t>1</w:t>
            </w:r>
            <w:r>
              <w:rPr>
                <w:b/>
              </w:rPr>
              <w:t>.</w:t>
            </w:r>
            <w:r>
              <w:t>393</w:t>
            </w:r>
          </w:p>
        </w:tc>
        <w:tc>
          <w:tcPr>
            <w:tcW w:w="1968" w:type="dxa"/>
            <w:tcBorders>
              <w:top w:val="single" w:sz="8" w:space="0" w:color="000000"/>
              <w:left w:val="single" w:sz="8" w:space="0" w:color="333333"/>
              <w:bottom w:val="single" w:sz="8" w:space="0" w:color="000000"/>
              <w:right w:val="single" w:sz="8" w:space="0" w:color="333333"/>
            </w:tcBorders>
          </w:tcPr>
          <w:p w14:paraId="521043CB" w14:textId="77777777" w:rsidR="00057A1E" w:rsidRDefault="00057A1E" w:rsidP="00B063BB">
            <w:pPr>
              <w:pStyle w:val="TableParagraph"/>
              <w:spacing w:line="234" w:lineRule="exact"/>
              <w:ind w:left="713" w:right="700"/>
            </w:pPr>
            <w:r>
              <w:t>9</w:t>
            </w:r>
            <w:r>
              <w:rPr>
                <w:b/>
              </w:rPr>
              <w:t>.</w:t>
            </w:r>
            <w:r>
              <w:t>28</w:t>
            </w:r>
          </w:p>
        </w:tc>
        <w:tc>
          <w:tcPr>
            <w:tcW w:w="2895" w:type="dxa"/>
            <w:tcBorders>
              <w:top w:val="single" w:sz="8" w:space="0" w:color="000000"/>
              <w:left w:val="single" w:sz="8" w:space="0" w:color="333333"/>
              <w:bottom w:val="single" w:sz="8" w:space="0" w:color="000000"/>
              <w:right w:val="single" w:sz="8" w:space="0" w:color="000000"/>
            </w:tcBorders>
          </w:tcPr>
          <w:p w14:paraId="55059637" w14:textId="77777777" w:rsidR="00057A1E" w:rsidRDefault="00057A1E" w:rsidP="00B063BB">
            <w:pPr>
              <w:pStyle w:val="TableParagraph"/>
              <w:spacing w:line="234" w:lineRule="exact"/>
              <w:ind w:left="1167" w:right="1153"/>
            </w:pPr>
            <w:r>
              <w:t>54</w:t>
            </w:r>
            <w:r>
              <w:rPr>
                <w:b/>
              </w:rPr>
              <w:t>.</w:t>
            </w:r>
            <w:r>
              <w:t>69</w:t>
            </w:r>
          </w:p>
        </w:tc>
      </w:tr>
      <w:tr w:rsidR="00057A1E" w14:paraId="0CA365C5" w14:textId="77777777" w:rsidTr="00432166">
        <w:trPr>
          <w:trHeight w:val="251"/>
        </w:trPr>
        <w:tc>
          <w:tcPr>
            <w:tcW w:w="2790" w:type="dxa"/>
            <w:tcBorders>
              <w:right w:val="single" w:sz="8" w:space="0" w:color="000000"/>
            </w:tcBorders>
          </w:tcPr>
          <w:p w14:paraId="606013F0" w14:textId="77777777" w:rsidR="00057A1E" w:rsidRDefault="00057A1E" w:rsidP="00B063BB">
            <w:pPr>
              <w:pStyle w:val="TableParagraph"/>
              <w:spacing w:line="231" w:lineRule="exact"/>
              <w:ind w:left="944" w:right="933"/>
            </w:pPr>
            <w:r>
              <w:t>PC5</w:t>
            </w:r>
          </w:p>
        </w:tc>
        <w:tc>
          <w:tcPr>
            <w:tcW w:w="2021" w:type="dxa"/>
            <w:tcBorders>
              <w:top w:val="single" w:sz="8" w:space="0" w:color="000000"/>
              <w:left w:val="single" w:sz="8" w:space="0" w:color="000000"/>
              <w:bottom w:val="single" w:sz="8" w:space="0" w:color="000000"/>
              <w:right w:val="single" w:sz="8" w:space="0" w:color="333333"/>
            </w:tcBorders>
          </w:tcPr>
          <w:p w14:paraId="60E9D94B" w14:textId="77777777" w:rsidR="00057A1E" w:rsidRDefault="00057A1E" w:rsidP="00B063BB">
            <w:pPr>
              <w:pStyle w:val="TableParagraph"/>
              <w:spacing w:line="231" w:lineRule="exact"/>
              <w:ind w:left="484" w:right="472"/>
            </w:pPr>
            <w:r>
              <w:t>1</w:t>
            </w:r>
            <w:r>
              <w:rPr>
                <w:b/>
              </w:rPr>
              <w:t>.</w:t>
            </w:r>
            <w:r>
              <w:t>224</w:t>
            </w:r>
          </w:p>
        </w:tc>
        <w:tc>
          <w:tcPr>
            <w:tcW w:w="1968" w:type="dxa"/>
            <w:tcBorders>
              <w:top w:val="single" w:sz="8" w:space="0" w:color="000000"/>
              <w:left w:val="single" w:sz="8" w:space="0" w:color="333333"/>
              <w:bottom w:val="single" w:sz="8" w:space="0" w:color="000000"/>
              <w:right w:val="single" w:sz="8" w:space="0" w:color="333333"/>
            </w:tcBorders>
          </w:tcPr>
          <w:p w14:paraId="0641FCCC" w14:textId="77777777" w:rsidR="00057A1E" w:rsidRDefault="00057A1E" w:rsidP="00B063BB">
            <w:pPr>
              <w:pStyle w:val="TableParagraph"/>
              <w:spacing w:line="231" w:lineRule="exact"/>
              <w:ind w:left="713" w:right="700"/>
            </w:pPr>
            <w:r>
              <w:t>8</w:t>
            </w:r>
            <w:r>
              <w:rPr>
                <w:b/>
              </w:rPr>
              <w:t>.</w:t>
            </w:r>
            <w:r>
              <w:t>15</w:t>
            </w:r>
          </w:p>
        </w:tc>
        <w:tc>
          <w:tcPr>
            <w:tcW w:w="2895" w:type="dxa"/>
            <w:tcBorders>
              <w:top w:val="single" w:sz="8" w:space="0" w:color="000000"/>
              <w:left w:val="single" w:sz="8" w:space="0" w:color="333333"/>
              <w:bottom w:val="single" w:sz="8" w:space="0" w:color="000000"/>
              <w:right w:val="single" w:sz="8" w:space="0" w:color="000000"/>
            </w:tcBorders>
          </w:tcPr>
          <w:p w14:paraId="2C8BDCD3" w14:textId="77777777" w:rsidR="00057A1E" w:rsidRDefault="00057A1E" w:rsidP="00B063BB">
            <w:pPr>
              <w:pStyle w:val="TableParagraph"/>
              <w:spacing w:line="231" w:lineRule="exact"/>
              <w:ind w:left="1167" w:right="1153"/>
            </w:pPr>
            <w:r>
              <w:t>62</w:t>
            </w:r>
            <w:r>
              <w:rPr>
                <w:b/>
              </w:rPr>
              <w:t>.</w:t>
            </w:r>
            <w:r>
              <w:t>84</w:t>
            </w:r>
          </w:p>
        </w:tc>
      </w:tr>
      <w:tr w:rsidR="00057A1E" w14:paraId="0567CAD9" w14:textId="77777777" w:rsidTr="00432166">
        <w:trPr>
          <w:trHeight w:val="253"/>
        </w:trPr>
        <w:tc>
          <w:tcPr>
            <w:tcW w:w="2790" w:type="dxa"/>
            <w:tcBorders>
              <w:right w:val="single" w:sz="8" w:space="0" w:color="000000"/>
            </w:tcBorders>
          </w:tcPr>
          <w:p w14:paraId="7383E53E" w14:textId="77777777" w:rsidR="00057A1E" w:rsidRDefault="00057A1E" w:rsidP="00B063BB">
            <w:pPr>
              <w:pStyle w:val="TableParagraph"/>
              <w:spacing w:line="234" w:lineRule="exact"/>
              <w:ind w:left="944" w:right="933"/>
            </w:pPr>
            <w:r>
              <w:t>PC6</w:t>
            </w:r>
          </w:p>
        </w:tc>
        <w:tc>
          <w:tcPr>
            <w:tcW w:w="2021" w:type="dxa"/>
            <w:tcBorders>
              <w:top w:val="single" w:sz="8" w:space="0" w:color="000000"/>
              <w:left w:val="single" w:sz="8" w:space="0" w:color="000000"/>
              <w:bottom w:val="single" w:sz="8" w:space="0" w:color="000000"/>
              <w:right w:val="single" w:sz="8" w:space="0" w:color="333333"/>
            </w:tcBorders>
          </w:tcPr>
          <w:p w14:paraId="25FE81F2" w14:textId="77777777" w:rsidR="00057A1E" w:rsidRDefault="00057A1E" w:rsidP="00B063BB">
            <w:pPr>
              <w:pStyle w:val="TableParagraph"/>
              <w:spacing w:line="234" w:lineRule="exact"/>
              <w:ind w:left="484" w:right="472"/>
            </w:pPr>
            <w:r>
              <w:t>1</w:t>
            </w:r>
            <w:r>
              <w:rPr>
                <w:b/>
              </w:rPr>
              <w:t>.</w:t>
            </w:r>
            <w:r>
              <w:t>145</w:t>
            </w:r>
          </w:p>
        </w:tc>
        <w:tc>
          <w:tcPr>
            <w:tcW w:w="1968" w:type="dxa"/>
            <w:tcBorders>
              <w:top w:val="single" w:sz="8" w:space="0" w:color="000000"/>
              <w:left w:val="single" w:sz="8" w:space="0" w:color="333333"/>
              <w:bottom w:val="single" w:sz="8" w:space="0" w:color="000000"/>
              <w:right w:val="single" w:sz="8" w:space="0" w:color="333333"/>
            </w:tcBorders>
          </w:tcPr>
          <w:p w14:paraId="2FCBF5A9" w14:textId="77777777" w:rsidR="00057A1E" w:rsidRDefault="00057A1E" w:rsidP="00B063BB">
            <w:pPr>
              <w:pStyle w:val="TableParagraph"/>
              <w:spacing w:line="234" w:lineRule="exact"/>
              <w:ind w:left="713" w:right="700"/>
            </w:pPr>
            <w:r>
              <w:t>7</w:t>
            </w:r>
            <w:r>
              <w:rPr>
                <w:b/>
              </w:rPr>
              <w:t>.</w:t>
            </w:r>
            <w:r>
              <w:t>63</w:t>
            </w:r>
          </w:p>
        </w:tc>
        <w:tc>
          <w:tcPr>
            <w:tcW w:w="2895" w:type="dxa"/>
            <w:tcBorders>
              <w:top w:val="single" w:sz="8" w:space="0" w:color="000000"/>
              <w:left w:val="single" w:sz="8" w:space="0" w:color="333333"/>
              <w:bottom w:val="single" w:sz="8" w:space="0" w:color="000000"/>
              <w:right w:val="single" w:sz="8" w:space="0" w:color="000000"/>
            </w:tcBorders>
          </w:tcPr>
          <w:p w14:paraId="3E9C1894" w14:textId="77777777" w:rsidR="00057A1E" w:rsidRDefault="00057A1E" w:rsidP="00B063BB">
            <w:pPr>
              <w:pStyle w:val="TableParagraph"/>
              <w:spacing w:line="234" w:lineRule="exact"/>
              <w:ind w:left="1167" w:right="1153"/>
            </w:pPr>
            <w:r>
              <w:t>70</w:t>
            </w:r>
            <w:r>
              <w:rPr>
                <w:b/>
              </w:rPr>
              <w:t>.</w:t>
            </w:r>
            <w:r>
              <w:t>48</w:t>
            </w:r>
          </w:p>
        </w:tc>
      </w:tr>
      <w:tr w:rsidR="00057A1E" w14:paraId="7FA9C95B" w14:textId="77777777" w:rsidTr="00432166">
        <w:trPr>
          <w:trHeight w:val="253"/>
        </w:trPr>
        <w:tc>
          <w:tcPr>
            <w:tcW w:w="2790" w:type="dxa"/>
            <w:tcBorders>
              <w:right w:val="single" w:sz="8" w:space="0" w:color="000000"/>
            </w:tcBorders>
          </w:tcPr>
          <w:p w14:paraId="79DD9B94" w14:textId="77777777" w:rsidR="00057A1E" w:rsidRDefault="00057A1E" w:rsidP="00B063BB">
            <w:pPr>
              <w:pStyle w:val="TableParagraph"/>
              <w:spacing w:line="234" w:lineRule="exact"/>
              <w:ind w:left="944" w:right="933"/>
            </w:pPr>
            <w:r>
              <w:t>PC7</w:t>
            </w:r>
          </w:p>
        </w:tc>
        <w:tc>
          <w:tcPr>
            <w:tcW w:w="2021" w:type="dxa"/>
            <w:tcBorders>
              <w:top w:val="single" w:sz="8" w:space="0" w:color="000000"/>
              <w:left w:val="single" w:sz="8" w:space="0" w:color="000000"/>
              <w:bottom w:val="single" w:sz="8" w:space="0" w:color="000000"/>
              <w:right w:val="single" w:sz="8" w:space="0" w:color="333333"/>
            </w:tcBorders>
          </w:tcPr>
          <w:p w14:paraId="45A6782C" w14:textId="77777777" w:rsidR="00057A1E" w:rsidRDefault="00057A1E" w:rsidP="00B063BB">
            <w:pPr>
              <w:pStyle w:val="TableParagraph"/>
              <w:spacing w:line="234" w:lineRule="exact"/>
              <w:ind w:left="484" w:right="472"/>
            </w:pPr>
            <w:r>
              <w:t>0</w:t>
            </w:r>
            <w:r>
              <w:rPr>
                <w:b/>
              </w:rPr>
              <w:t>.</w:t>
            </w:r>
            <w:r>
              <w:t>933</w:t>
            </w:r>
          </w:p>
        </w:tc>
        <w:tc>
          <w:tcPr>
            <w:tcW w:w="1968" w:type="dxa"/>
            <w:tcBorders>
              <w:top w:val="single" w:sz="8" w:space="0" w:color="000000"/>
              <w:left w:val="single" w:sz="8" w:space="0" w:color="333333"/>
              <w:bottom w:val="single" w:sz="8" w:space="0" w:color="000000"/>
              <w:right w:val="single" w:sz="8" w:space="0" w:color="333333"/>
            </w:tcBorders>
          </w:tcPr>
          <w:p w14:paraId="1E5D101F" w14:textId="77777777" w:rsidR="00057A1E" w:rsidRDefault="00057A1E" w:rsidP="00B063BB">
            <w:pPr>
              <w:pStyle w:val="TableParagraph"/>
              <w:spacing w:line="234" w:lineRule="exact"/>
              <w:ind w:left="713" w:right="700"/>
            </w:pPr>
            <w:r>
              <w:t>6</w:t>
            </w:r>
            <w:r>
              <w:rPr>
                <w:b/>
              </w:rPr>
              <w:t>.</w:t>
            </w:r>
            <w:r>
              <w:t>22</w:t>
            </w:r>
          </w:p>
        </w:tc>
        <w:tc>
          <w:tcPr>
            <w:tcW w:w="2895" w:type="dxa"/>
            <w:tcBorders>
              <w:top w:val="single" w:sz="8" w:space="0" w:color="000000"/>
              <w:left w:val="single" w:sz="8" w:space="0" w:color="333333"/>
              <w:bottom w:val="single" w:sz="8" w:space="0" w:color="000000"/>
              <w:right w:val="single" w:sz="8" w:space="0" w:color="000000"/>
            </w:tcBorders>
          </w:tcPr>
          <w:p w14:paraId="73402A75" w14:textId="77777777" w:rsidR="00057A1E" w:rsidRDefault="00057A1E" w:rsidP="00B063BB">
            <w:pPr>
              <w:pStyle w:val="TableParagraph"/>
              <w:spacing w:line="234" w:lineRule="exact"/>
              <w:ind w:left="1167" w:right="1153"/>
            </w:pPr>
            <w:r>
              <w:t>76</w:t>
            </w:r>
            <w:r>
              <w:rPr>
                <w:b/>
              </w:rPr>
              <w:t>.</w:t>
            </w:r>
            <w:r>
              <w:t>70</w:t>
            </w:r>
          </w:p>
        </w:tc>
      </w:tr>
      <w:tr w:rsidR="00057A1E" w14:paraId="6D2BFDD3" w14:textId="77777777" w:rsidTr="00432166">
        <w:trPr>
          <w:trHeight w:val="253"/>
        </w:trPr>
        <w:tc>
          <w:tcPr>
            <w:tcW w:w="2790" w:type="dxa"/>
            <w:tcBorders>
              <w:right w:val="single" w:sz="8" w:space="0" w:color="000000"/>
            </w:tcBorders>
          </w:tcPr>
          <w:p w14:paraId="2F9E95D4" w14:textId="77777777" w:rsidR="00057A1E" w:rsidRDefault="00057A1E" w:rsidP="00B063BB">
            <w:pPr>
              <w:pStyle w:val="TableParagraph"/>
              <w:spacing w:line="234" w:lineRule="exact"/>
              <w:ind w:left="944" w:right="933"/>
            </w:pPr>
            <w:r>
              <w:t>PC8</w:t>
            </w:r>
          </w:p>
        </w:tc>
        <w:tc>
          <w:tcPr>
            <w:tcW w:w="2021" w:type="dxa"/>
            <w:tcBorders>
              <w:top w:val="single" w:sz="8" w:space="0" w:color="000000"/>
              <w:left w:val="single" w:sz="8" w:space="0" w:color="000000"/>
              <w:bottom w:val="single" w:sz="8" w:space="0" w:color="000000"/>
              <w:right w:val="single" w:sz="8" w:space="0" w:color="333333"/>
            </w:tcBorders>
          </w:tcPr>
          <w:p w14:paraId="71E6C3E6" w14:textId="77777777" w:rsidR="00057A1E" w:rsidRDefault="00057A1E" w:rsidP="00B063BB">
            <w:pPr>
              <w:pStyle w:val="TableParagraph"/>
              <w:spacing w:line="234" w:lineRule="exact"/>
              <w:ind w:left="484" w:right="472"/>
            </w:pPr>
            <w:r>
              <w:t>0</w:t>
            </w:r>
            <w:r>
              <w:rPr>
                <w:b/>
              </w:rPr>
              <w:t>.</w:t>
            </w:r>
            <w:r>
              <w:t>727</w:t>
            </w:r>
          </w:p>
        </w:tc>
        <w:tc>
          <w:tcPr>
            <w:tcW w:w="1968" w:type="dxa"/>
            <w:tcBorders>
              <w:top w:val="single" w:sz="8" w:space="0" w:color="000000"/>
              <w:left w:val="single" w:sz="8" w:space="0" w:color="333333"/>
              <w:bottom w:val="single" w:sz="8" w:space="0" w:color="000000"/>
              <w:right w:val="single" w:sz="8" w:space="0" w:color="333333"/>
            </w:tcBorders>
          </w:tcPr>
          <w:p w14:paraId="3CF63F3F" w14:textId="77777777" w:rsidR="00057A1E" w:rsidRDefault="00057A1E" w:rsidP="00B063BB">
            <w:pPr>
              <w:pStyle w:val="TableParagraph"/>
              <w:spacing w:line="234" w:lineRule="exact"/>
              <w:ind w:left="713" w:right="700"/>
            </w:pPr>
            <w:r>
              <w:t>4</w:t>
            </w:r>
            <w:r>
              <w:rPr>
                <w:b/>
              </w:rPr>
              <w:t>.</w:t>
            </w:r>
            <w:r>
              <w:t>84</w:t>
            </w:r>
          </w:p>
        </w:tc>
        <w:tc>
          <w:tcPr>
            <w:tcW w:w="2895" w:type="dxa"/>
            <w:tcBorders>
              <w:top w:val="single" w:sz="8" w:space="0" w:color="000000"/>
              <w:left w:val="single" w:sz="8" w:space="0" w:color="333333"/>
              <w:bottom w:val="single" w:sz="8" w:space="0" w:color="000000"/>
              <w:right w:val="single" w:sz="8" w:space="0" w:color="000000"/>
            </w:tcBorders>
          </w:tcPr>
          <w:p w14:paraId="4DE534EB" w14:textId="77777777" w:rsidR="00057A1E" w:rsidRDefault="00057A1E" w:rsidP="00B063BB">
            <w:pPr>
              <w:pStyle w:val="TableParagraph"/>
              <w:spacing w:line="234" w:lineRule="exact"/>
              <w:ind w:left="1167" w:right="1153"/>
            </w:pPr>
            <w:r>
              <w:t>81</w:t>
            </w:r>
            <w:r>
              <w:rPr>
                <w:b/>
              </w:rPr>
              <w:t>.</w:t>
            </w:r>
            <w:r>
              <w:t>55</w:t>
            </w:r>
          </w:p>
        </w:tc>
      </w:tr>
      <w:tr w:rsidR="00057A1E" w14:paraId="2111FE84" w14:textId="77777777" w:rsidTr="00432166">
        <w:trPr>
          <w:trHeight w:val="251"/>
        </w:trPr>
        <w:tc>
          <w:tcPr>
            <w:tcW w:w="2790" w:type="dxa"/>
            <w:tcBorders>
              <w:right w:val="single" w:sz="8" w:space="0" w:color="000000"/>
            </w:tcBorders>
          </w:tcPr>
          <w:p w14:paraId="4BB57B6B" w14:textId="77777777" w:rsidR="00057A1E" w:rsidRDefault="00057A1E" w:rsidP="00B063BB">
            <w:pPr>
              <w:pStyle w:val="TableParagraph"/>
              <w:spacing w:line="231" w:lineRule="exact"/>
              <w:ind w:left="944" w:right="933"/>
            </w:pPr>
            <w:r>
              <w:t>PC9</w:t>
            </w:r>
          </w:p>
        </w:tc>
        <w:tc>
          <w:tcPr>
            <w:tcW w:w="2021" w:type="dxa"/>
            <w:tcBorders>
              <w:top w:val="single" w:sz="8" w:space="0" w:color="000000"/>
              <w:left w:val="single" w:sz="8" w:space="0" w:color="000000"/>
              <w:bottom w:val="single" w:sz="8" w:space="0" w:color="000000"/>
              <w:right w:val="single" w:sz="8" w:space="0" w:color="333333"/>
            </w:tcBorders>
          </w:tcPr>
          <w:p w14:paraId="0C4C83C7" w14:textId="77777777" w:rsidR="00057A1E" w:rsidRDefault="00057A1E" w:rsidP="00B063BB">
            <w:pPr>
              <w:pStyle w:val="TableParagraph"/>
              <w:spacing w:line="231" w:lineRule="exact"/>
              <w:ind w:left="484" w:right="472"/>
            </w:pPr>
            <w:r>
              <w:t>0</w:t>
            </w:r>
            <w:r>
              <w:rPr>
                <w:b/>
              </w:rPr>
              <w:t>.</w:t>
            </w:r>
            <w:r>
              <w:t>676</w:t>
            </w:r>
          </w:p>
        </w:tc>
        <w:tc>
          <w:tcPr>
            <w:tcW w:w="1968" w:type="dxa"/>
            <w:tcBorders>
              <w:top w:val="single" w:sz="8" w:space="0" w:color="000000"/>
              <w:left w:val="single" w:sz="8" w:space="0" w:color="333333"/>
              <w:bottom w:val="single" w:sz="8" w:space="0" w:color="000000"/>
              <w:right w:val="single" w:sz="8" w:space="0" w:color="333333"/>
            </w:tcBorders>
          </w:tcPr>
          <w:p w14:paraId="6E681CD7" w14:textId="77777777" w:rsidR="00057A1E" w:rsidRDefault="00057A1E" w:rsidP="00B063BB">
            <w:pPr>
              <w:pStyle w:val="TableParagraph"/>
              <w:spacing w:line="231" w:lineRule="exact"/>
              <w:ind w:left="713" w:right="700"/>
            </w:pPr>
            <w:r>
              <w:t>4</w:t>
            </w:r>
            <w:r>
              <w:rPr>
                <w:b/>
              </w:rPr>
              <w:t>.</w:t>
            </w:r>
            <w:r>
              <w:t>50</w:t>
            </w:r>
          </w:p>
        </w:tc>
        <w:tc>
          <w:tcPr>
            <w:tcW w:w="2895" w:type="dxa"/>
            <w:tcBorders>
              <w:top w:val="single" w:sz="8" w:space="0" w:color="000000"/>
              <w:left w:val="single" w:sz="8" w:space="0" w:color="333333"/>
              <w:bottom w:val="single" w:sz="8" w:space="0" w:color="000000"/>
              <w:right w:val="single" w:sz="8" w:space="0" w:color="000000"/>
            </w:tcBorders>
          </w:tcPr>
          <w:p w14:paraId="2B27631C" w14:textId="77777777" w:rsidR="00057A1E" w:rsidRDefault="00057A1E" w:rsidP="00B063BB">
            <w:pPr>
              <w:pStyle w:val="TableParagraph"/>
              <w:spacing w:line="231" w:lineRule="exact"/>
              <w:ind w:left="1167" w:right="1153"/>
            </w:pPr>
            <w:r>
              <w:t>86</w:t>
            </w:r>
            <w:r>
              <w:rPr>
                <w:b/>
              </w:rPr>
              <w:t>.</w:t>
            </w:r>
            <w:r>
              <w:t>05</w:t>
            </w:r>
          </w:p>
        </w:tc>
      </w:tr>
      <w:tr w:rsidR="00057A1E" w14:paraId="0C514466" w14:textId="77777777" w:rsidTr="00432166">
        <w:trPr>
          <w:trHeight w:val="254"/>
        </w:trPr>
        <w:tc>
          <w:tcPr>
            <w:tcW w:w="2790" w:type="dxa"/>
            <w:tcBorders>
              <w:right w:val="single" w:sz="8" w:space="0" w:color="000000"/>
            </w:tcBorders>
          </w:tcPr>
          <w:p w14:paraId="4A5DE385" w14:textId="77777777" w:rsidR="00057A1E" w:rsidRDefault="00057A1E" w:rsidP="00B063BB">
            <w:pPr>
              <w:pStyle w:val="TableParagraph"/>
              <w:spacing w:line="234" w:lineRule="exact"/>
              <w:ind w:left="944" w:right="933"/>
            </w:pPr>
            <w:r>
              <w:t>PC10</w:t>
            </w:r>
          </w:p>
        </w:tc>
        <w:tc>
          <w:tcPr>
            <w:tcW w:w="2021" w:type="dxa"/>
            <w:tcBorders>
              <w:top w:val="single" w:sz="8" w:space="0" w:color="000000"/>
              <w:left w:val="single" w:sz="8" w:space="0" w:color="000000"/>
              <w:bottom w:val="single" w:sz="8" w:space="0" w:color="000000"/>
              <w:right w:val="single" w:sz="8" w:space="0" w:color="333333"/>
            </w:tcBorders>
          </w:tcPr>
          <w:p w14:paraId="0EEE4FCB" w14:textId="77777777" w:rsidR="00057A1E" w:rsidRDefault="00057A1E" w:rsidP="00B063BB">
            <w:pPr>
              <w:pStyle w:val="TableParagraph"/>
              <w:spacing w:line="234" w:lineRule="exact"/>
              <w:ind w:left="484" w:right="472"/>
            </w:pPr>
            <w:r>
              <w:t>0</w:t>
            </w:r>
            <w:r>
              <w:rPr>
                <w:b/>
              </w:rPr>
              <w:t>.</w:t>
            </w:r>
            <w:r>
              <w:t>605</w:t>
            </w:r>
          </w:p>
        </w:tc>
        <w:tc>
          <w:tcPr>
            <w:tcW w:w="1968" w:type="dxa"/>
            <w:tcBorders>
              <w:top w:val="single" w:sz="8" w:space="0" w:color="000000"/>
              <w:left w:val="single" w:sz="8" w:space="0" w:color="333333"/>
              <w:bottom w:val="single" w:sz="8" w:space="0" w:color="000000"/>
              <w:right w:val="single" w:sz="8" w:space="0" w:color="333333"/>
            </w:tcBorders>
          </w:tcPr>
          <w:p w14:paraId="6777D67E" w14:textId="77777777" w:rsidR="00057A1E" w:rsidRDefault="00057A1E" w:rsidP="00B063BB">
            <w:pPr>
              <w:pStyle w:val="TableParagraph"/>
              <w:spacing w:line="234" w:lineRule="exact"/>
              <w:ind w:left="713" w:right="700"/>
            </w:pPr>
            <w:r>
              <w:t>4</w:t>
            </w:r>
            <w:r>
              <w:rPr>
                <w:b/>
              </w:rPr>
              <w:t>.</w:t>
            </w:r>
            <w:r>
              <w:t>03</w:t>
            </w:r>
          </w:p>
        </w:tc>
        <w:tc>
          <w:tcPr>
            <w:tcW w:w="2895" w:type="dxa"/>
            <w:tcBorders>
              <w:top w:val="single" w:sz="8" w:space="0" w:color="000000"/>
              <w:left w:val="single" w:sz="8" w:space="0" w:color="333333"/>
              <w:bottom w:val="single" w:sz="8" w:space="0" w:color="000000"/>
              <w:right w:val="single" w:sz="8" w:space="0" w:color="000000"/>
            </w:tcBorders>
          </w:tcPr>
          <w:p w14:paraId="7B6C7F01" w14:textId="77777777" w:rsidR="00057A1E" w:rsidRDefault="00057A1E" w:rsidP="00B063BB">
            <w:pPr>
              <w:pStyle w:val="TableParagraph"/>
              <w:spacing w:line="234" w:lineRule="exact"/>
              <w:ind w:left="1167" w:right="1153"/>
            </w:pPr>
            <w:r>
              <w:t>90</w:t>
            </w:r>
            <w:r>
              <w:rPr>
                <w:b/>
              </w:rPr>
              <w:t>.</w:t>
            </w:r>
            <w:r>
              <w:t>09</w:t>
            </w:r>
          </w:p>
        </w:tc>
      </w:tr>
      <w:tr w:rsidR="00057A1E" w14:paraId="51E33270" w14:textId="77777777" w:rsidTr="00432166">
        <w:trPr>
          <w:trHeight w:val="253"/>
        </w:trPr>
        <w:tc>
          <w:tcPr>
            <w:tcW w:w="2790" w:type="dxa"/>
            <w:tcBorders>
              <w:right w:val="single" w:sz="8" w:space="0" w:color="000000"/>
            </w:tcBorders>
          </w:tcPr>
          <w:p w14:paraId="24B9BA6C" w14:textId="77777777" w:rsidR="00057A1E" w:rsidRDefault="00057A1E" w:rsidP="00B063BB">
            <w:pPr>
              <w:pStyle w:val="TableParagraph"/>
              <w:spacing w:line="234" w:lineRule="exact"/>
              <w:ind w:left="944" w:right="933"/>
            </w:pPr>
            <w:r>
              <w:t>PC11</w:t>
            </w:r>
          </w:p>
        </w:tc>
        <w:tc>
          <w:tcPr>
            <w:tcW w:w="2021" w:type="dxa"/>
            <w:tcBorders>
              <w:top w:val="single" w:sz="8" w:space="0" w:color="000000"/>
              <w:left w:val="single" w:sz="8" w:space="0" w:color="000000"/>
              <w:bottom w:val="single" w:sz="8" w:space="0" w:color="000000"/>
              <w:right w:val="single" w:sz="8" w:space="0" w:color="333333"/>
            </w:tcBorders>
          </w:tcPr>
          <w:p w14:paraId="04319203" w14:textId="77777777" w:rsidR="00057A1E" w:rsidRDefault="00057A1E" w:rsidP="00B063BB">
            <w:pPr>
              <w:pStyle w:val="TableParagraph"/>
              <w:spacing w:line="234" w:lineRule="exact"/>
              <w:ind w:left="484" w:right="472"/>
            </w:pPr>
            <w:r>
              <w:t>0</w:t>
            </w:r>
            <w:r>
              <w:rPr>
                <w:b/>
              </w:rPr>
              <w:t>.</w:t>
            </w:r>
            <w:r>
              <w:t>537</w:t>
            </w:r>
          </w:p>
        </w:tc>
        <w:tc>
          <w:tcPr>
            <w:tcW w:w="1968" w:type="dxa"/>
            <w:tcBorders>
              <w:top w:val="single" w:sz="8" w:space="0" w:color="000000"/>
              <w:left w:val="single" w:sz="8" w:space="0" w:color="333333"/>
              <w:bottom w:val="single" w:sz="8" w:space="0" w:color="000000"/>
              <w:right w:val="single" w:sz="8" w:space="0" w:color="333333"/>
            </w:tcBorders>
          </w:tcPr>
          <w:p w14:paraId="7CBB2938" w14:textId="77777777" w:rsidR="00057A1E" w:rsidRDefault="00057A1E" w:rsidP="00B063BB">
            <w:pPr>
              <w:pStyle w:val="TableParagraph"/>
              <w:spacing w:line="234" w:lineRule="exact"/>
              <w:ind w:left="713" w:right="700"/>
            </w:pPr>
            <w:r>
              <w:t>3</w:t>
            </w:r>
            <w:r>
              <w:rPr>
                <w:b/>
              </w:rPr>
              <w:t>.</w:t>
            </w:r>
            <w:r>
              <w:t>58</w:t>
            </w:r>
          </w:p>
        </w:tc>
        <w:tc>
          <w:tcPr>
            <w:tcW w:w="2895" w:type="dxa"/>
            <w:tcBorders>
              <w:top w:val="single" w:sz="8" w:space="0" w:color="000000"/>
              <w:left w:val="single" w:sz="8" w:space="0" w:color="333333"/>
              <w:bottom w:val="single" w:sz="8" w:space="0" w:color="000000"/>
              <w:right w:val="single" w:sz="8" w:space="0" w:color="000000"/>
            </w:tcBorders>
          </w:tcPr>
          <w:p w14:paraId="33294906" w14:textId="77777777" w:rsidR="00057A1E" w:rsidRDefault="00057A1E" w:rsidP="00B063BB">
            <w:pPr>
              <w:pStyle w:val="TableParagraph"/>
              <w:spacing w:line="234" w:lineRule="exact"/>
              <w:ind w:left="1167" w:right="1153"/>
            </w:pPr>
            <w:r>
              <w:t>93</w:t>
            </w:r>
            <w:r>
              <w:rPr>
                <w:b/>
              </w:rPr>
              <w:t>.</w:t>
            </w:r>
            <w:r>
              <w:t>67</w:t>
            </w:r>
          </w:p>
        </w:tc>
      </w:tr>
      <w:tr w:rsidR="00057A1E" w14:paraId="1EC7B5D7" w14:textId="77777777" w:rsidTr="00432166">
        <w:trPr>
          <w:trHeight w:val="251"/>
        </w:trPr>
        <w:tc>
          <w:tcPr>
            <w:tcW w:w="2790" w:type="dxa"/>
            <w:tcBorders>
              <w:right w:val="single" w:sz="8" w:space="0" w:color="000000"/>
            </w:tcBorders>
          </w:tcPr>
          <w:p w14:paraId="1412C290" w14:textId="77777777" w:rsidR="00057A1E" w:rsidRDefault="00057A1E" w:rsidP="00B063BB">
            <w:pPr>
              <w:pStyle w:val="TableParagraph"/>
              <w:spacing w:line="231" w:lineRule="exact"/>
              <w:ind w:left="944" w:right="933"/>
            </w:pPr>
            <w:r>
              <w:t>PC12</w:t>
            </w:r>
          </w:p>
        </w:tc>
        <w:tc>
          <w:tcPr>
            <w:tcW w:w="2021" w:type="dxa"/>
            <w:tcBorders>
              <w:top w:val="single" w:sz="8" w:space="0" w:color="000000"/>
              <w:left w:val="single" w:sz="8" w:space="0" w:color="000000"/>
              <w:bottom w:val="single" w:sz="8" w:space="0" w:color="000000"/>
              <w:right w:val="single" w:sz="8" w:space="0" w:color="333333"/>
            </w:tcBorders>
          </w:tcPr>
          <w:p w14:paraId="2EBED9EB" w14:textId="77777777" w:rsidR="00057A1E" w:rsidRDefault="00057A1E" w:rsidP="00B063BB">
            <w:pPr>
              <w:pStyle w:val="TableParagraph"/>
              <w:spacing w:line="231" w:lineRule="exact"/>
              <w:ind w:left="484" w:right="472"/>
            </w:pPr>
            <w:r>
              <w:t>0</w:t>
            </w:r>
            <w:r>
              <w:rPr>
                <w:b/>
              </w:rPr>
              <w:t>.</w:t>
            </w:r>
            <w:r>
              <w:t>499</w:t>
            </w:r>
          </w:p>
        </w:tc>
        <w:tc>
          <w:tcPr>
            <w:tcW w:w="1968" w:type="dxa"/>
            <w:tcBorders>
              <w:top w:val="single" w:sz="8" w:space="0" w:color="000000"/>
              <w:left w:val="single" w:sz="8" w:space="0" w:color="333333"/>
              <w:bottom w:val="single" w:sz="8" w:space="0" w:color="000000"/>
              <w:right w:val="single" w:sz="8" w:space="0" w:color="333333"/>
            </w:tcBorders>
          </w:tcPr>
          <w:p w14:paraId="6ABACA69" w14:textId="77777777" w:rsidR="00057A1E" w:rsidRDefault="00057A1E" w:rsidP="00B063BB">
            <w:pPr>
              <w:pStyle w:val="TableParagraph"/>
              <w:spacing w:line="231" w:lineRule="exact"/>
              <w:ind w:left="713" w:right="700"/>
            </w:pPr>
            <w:r>
              <w:t>3</w:t>
            </w:r>
            <w:r>
              <w:rPr>
                <w:b/>
              </w:rPr>
              <w:t>.</w:t>
            </w:r>
            <w:r>
              <w:t>32</w:t>
            </w:r>
          </w:p>
        </w:tc>
        <w:tc>
          <w:tcPr>
            <w:tcW w:w="2895" w:type="dxa"/>
            <w:tcBorders>
              <w:top w:val="single" w:sz="8" w:space="0" w:color="000000"/>
              <w:left w:val="single" w:sz="8" w:space="0" w:color="333333"/>
              <w:bottom w:val="single" w:sz="8" w:space="0" w:color="000000"/>
              <w:right w:val="single" w:sz="8" w:space="0" w:color="000000"/>
            </w:tcBorders>
          </w:tcPr>
          <w:p w14:paraId="1AF40746" w14:textId="77777777" w:rsidR="00057A1E" w:rsidRDefault="00057A1E" w:rsidP="00B063BB">
            <w:pPr>
              <w:pStyle w:val="TableParagraph"/>
              <w:spacing w:line="231" w:lineRule="exact"/>
              <w:ind w:left="1167" w:right="1153"/>
            </w:pPr>
            <w:r>
              <w:t>96</w:t>
            </w:r>
            <w:r>
              <w:rPr>
                <w:b/>
              </w:rPr>
              <w:t>.</w:t>
            </w:r>
            <w:r>
              <w:t>99</w:t>
            </w:r>
          </w:p>
        </w:tc>
      </w:tr>
      <w:tr w:rsidR="00057A1E" w14:paraId="41981F5D" w14:textId="77777777" w:rsidTr="00432166">
        <w:trPr>
          <w:trHeight w:val="253"/>
        </w:trPr>
        <w:tc>
          <w:tcPr>
            <w:tcW w:w="2790" w:type="dxa"/>
            <w:tcBorders>
              <w:right w:val="single" w:sz="8" w:space="0" w:color="000000"/>
            </w:tcBorders>
          </w:tcPr>
          <w:p w14:paraId="6E97AF6D" w14:textId="77777777" w:rsidR="00057A1E" w:rsidRDefault="00057A1E" w:rsidP="00B063BB">
            <w:pPr>
              <w:pStyle w:val="TableParagraph"/>
              <w:spacing w:line="234" w:lineRule="exact"/>
              <w:ind w:left="944" w:right="933"/>
            </w:pPr>
            <w:r>
              <w:t>PC13</w:t>
            </w:r>
          </w:p>
        </w:tc>
        <w:tc>
          <w:tcPr>
            <w:tcW w:w="2021" w:type="dxa"/>
            <w:tcBorders>
              <w:top w:val="single" w:sz="8" w:space="0" w:color="000000"/>
              <w:left w:val="single" w:sz="8" w:space="0" w:color="000000"/>
              <w:bottom w:val="single" w:sz="8" w:space="0" w:color="000000"/>
              <w:right w:val="single" w:sz="8" w:space="0" w:color="333333"/>
            </w:tcBorders>
          </w:tcPr>
          <w:p w14:paraId="4C31DCE3" w14:textId="77777777" w:rsidR="00057A1E" w:rsidRDefault="00057A1E" w:rsidP="00B063BB">
            <w:pPr>
              <w:pStyle w:val="TableParagraph"/>
              <w:spacing w:line="234" w:lineRule="exact"/>
              <w:ind w:left="484" w:right="472"/>
            </w:pPr>
            <w:r>
              <w:t>0</w:t>
            </w:r>
            <w:r>
              <w:rPr>
                <w:b/>
              </w:rPr>
              <w:t>.</w:t>
            </w:r>
            <w:r>
              <w:t>316</w:t>
            </w:r>
          </w:p>
        </w:tc>
        <w:tc>
          <w:tcPr>
            <w:tcW w:w="1968" w:type="dxa"/>
            <w:tcBorders>
              <w:top w:val="single" w:sz="8" w:space="0" w:color="000000"/>
              <w:left w:val="single" w:sz="8" w:space="0" w:color="333333"/>
              <w:bottom w:val="single" w:sz="8" w:space="0" w:color="000000"/>
              <w:right w:val="single" w:sz="8" w:space="0" w:color="333333"/>
            </w:tcBorders>
          </w:tcPr>
          <w:p w14:paraId="2FF3C6B5" w14:textId="77777777" w:rsidR="00057A1E" w:rsidRDefault="00057A1E" w:rsidP="00B063BB">
            <w:pPr>
              <w:pStyle w:val="TableParagraph"/>
              <w:spacing w:line="234" w:lineRule="exact"/>
              <w:ind w:left="713" w:right="700"/>
            </w:pPr>
            <w:r>
              <w:t>2</w:t>
            </w:r>
            <w:r>
              <w:rPr>
                <w:b/>
              </w:rPr>
              <w:t>.</w:t>
            </w:r>
            <w:r>
              <w:t>10</w:t>
            </w:r>
          </w:p>
        </w:tc>
        <w:tc>
          <w:tcPr>
            <w:tcW w:w="2895" w:type="dxa"/>
            <w:tcBorders>
              <w:top w:val="single" w:sz="8" w:space="0" w:color="000000"/>
              <w:left w:val="single" w:sz="8" w:space="0" w:color="333333"/>
              <w:bottom w:val="single" w:sz="8" w:space="0" w:color="000000"/>
              <w:right w:val="single" w:sz="8" w:space="0" w:color="000000"/>
            </w:tcBorders>
          </w:tcPr>
          <w:p w14:paraId="361AEA37" w14:textId="77777777" w:rsidR="00057A1E" w:rsidRDefault="00057A1E" w:rsidP="00B063BB">
            <w:pPr>
              <w:pStyle w:val="TableParagraph"/>
              <w:spacing w:line="234" w:lineRule="exact"/>
              <w:ind w:left="1167" w:right="1153"/>
            </w:pPr>
            <w:r>
              <w:t>99</w:t>
            </w:r>
            <w:r>
              <w:rPr>
                <w:b/>
              </w:rPr>
              <w:t>.</w:t>
            </w:r>
            <w:r>
              <w:t>10</w:t>
            </w:r>
          </w:p>
        </w:tc>
      </w:tr>
      <w:tr w:rsidR="00057A1E" w14:paraId="166D6B80" w14:textId="77777777" w:rsidTr="00432166">
        <w:trPr>
          <w:trHeight w:val="253"/>
        </w:trPr>
        <w:tc>
          <w:tcPr>
            <w:tcW w:w="2790" w:type="dxa"/>
            <w:tcBorders>
              <w:right w:val="single" w:sz="8" w:space="0" w:color="000000"/>
            </w:tcBorders>
          </w:tcPr>
          <w:p w14:paraId="03F81565" w14:textId="77777777" w:rsidR="00057A1E" w:rsidRDefault="00057A1E" w:rsidP="00B063BB">
            <w:pPr>
              <w:pStyle w:val="TableParagraph"/>
              <w:spacing w:line="234" w:lineRule="exact"/>
              <w:ind w:left="944" w:right="933"/>
            </w:pPr>
            <w:r>
              <w:t>PC14</w:t>
            </w:r>
          </w:p>
        </w:tc>
        <w:tc>
          <w:tcPr>
            <w:tcW w:w="2021" w:type="dxa"/>
            <w:tcBorders>
              <w:top w:val="single" w:sz="8" w:space="0" w:color="000000"/>
              <w:left w:val="single" w:sz="8" w:space="0" w:color="000000"/>
              <w:bottom w:val="single" w:sz="8" w:space="0" w:color="000000"/>
              <w:right w:val="single" w:sz="8" w:space="0" w:color="333333"/>
            </w:tcBorders>
          </w:tcPr>
          <w:p w14:paraId="5F5978AA" w14:textId="77777777" w:rsidR="00057A1E" w:rsidRDefault="00057A1E" w:rsidP="00B063BB">
            <w:pPr>
              <w:pStyle w:val="TableParagraph"/>
              <w:spacing w:line="234" w:lineRule="exact"/>
              <w:ind w:left="484" w:right="472"/>
            </w:pPr>
            <w:r>
              <w:t>0</w:t>
            </w:r>
            <w:r>
              <w:rPr>
                <w:b/>
              </w:rPr>
              <w:t>.</w:t>
            </w:r>
            <w:r>
              <w:t>143</w:t>
            </w:r>
          </w:p>
        </w:tc>
        <w:tc>
          <w:tcPr>
            <w:tcW w:w="1968" w:type="dxa"/>
            <w:tcBorders>
              <w:top w:val="single" w:sz="8" w:space="0" w:color="000000"/>
              <w:left w:val="single" w:sz="8" w:space="0" w:color="333333"/>
              <w:bottom w:val="single" w:sz="8" w:space="0" w:color="000000"/>
              <w:right w:val="single" w:sz="8" w:space="0" w:color="333333"/>
            </w:tcBorders>
          </w:tcPr>
          <w:p w14:paraId="0676FBB6" w14:textId="77777777" w:rsidR="00057A1E" w:rsidRDefault="00057A1E" w:rsidP="00B063BB">
            <w:pPr>
              <w:pStyle w:val="TableParagraph"/>
              <w:spacing w:line="234" w:lineRule="exact"/>
              <w:ind w:left="713" w:right="700"/>
            </w:pPr>
            <w:r>
              <w:t>0</w:t>
            </w:r>
            <w:r>
              <w:rPr>
                <w:b/>
              </w:rPr>
              <w:t>.</w:t>
            </w:r>
            <w:r>
              <w:t>89</w:t>
            </w:r>
          </w:p>
        </w:tc>
        <w:tc>
          <w:tcPr>
            <w:tcW w:w="2895" w:type="dxa"/>
            <w:tcBorders>
              <w:top w:val="single" w:sz="8" w:space="0" w:color="000000"/>
              <w:left w:val="single" w:sz="8" w:space="0" w:color="333333"/>
              <w:bottom w:val="single" w:sz="8" w:space="0" w:color="000000"/>
              <w:right w:val="single" w:sz="8" w:space="0" w:color="000000"/>
            </w:tcBorders>
          </w:tcPr>
          <w:p w14:paraId="1DA32274" w14:textId="77777777" w:rsidR="00057A1E" w:rsidRDefault="00057A1E" w:rsidP="00B063BB">
            <w:pPr>
              <w:pStyle w:val="TableParagraph"/>
              <w:spacing w:line="234" w:lineRule="exact"/>
              <w:ind w:left="1167" w:right="1153"/>
            </w:pPr>
            <w:r>
              <w:t>99</w:t>
            </w:r>
            <w:r>
              <w:rPr>
                <w:b/>
              </w:rPr>
              <w:t>.</w:t>
            </w:r>
            <w:r>
              <w:t>99</w:t>
            </w:r>
          </w:p>
        </w:tc>
      </w:tr>
      <w:tr w:rsidR="00057A1E" w14:paraId="489CC65B" w14:textId="77777777" w:rsidTr="00432166">
        <w:trPr>
          <w:trHeight w:val="253"/>
        </w:trPr>
        <w:tc>
          <w:tcPr>
            <w:tcW w:w="2790" w:type="dxa"/>
            <w:tcBorders>
              <w:right w:val="single" w:sz="8" w:space="0" w:color="000000"/>
            </w:tcBorders>
          </w:tcPr>
          <w:p w14:paraId="7EC1B92E" w14:textId="77777777" w:rsidR="00057A1E" w:rsidRDefault="00057A1E" w:rsidP="00B063BB">
            <w:pPr>
              <w:pStyle w:val="TableParagraph"/>
              <w:spacing w:line="234" w:lineRule="exact"/>
              <w:ind w:left="944" w:right="933"/>
            </w:pPr>
            <w:r>
              <w:t>PC15</w:t>
            </w:r>
          </w:p>
        </w:tc>
        <w:tc>
          <w:tcPr>
            <w:tcW w:w="2021" w:type="dxa"/>
            <w:tcBorders>
              <w:top w:val="single" w:sz="8" w:space="0" w:color="000000"/>
              <w:left w:val="single" w:sz="8" w:space="0" w:color="000000"/>
              <w:bottom w:val="single" w:sz="8" w:space="0" w:color="000000"/>
              <w:right w:val="single" w:sz="8" w:space="0" w:color="333333"/>
            </w:tcBorders>
          </w:tcPr>
          <w:p w14:paraId="68EA15F1" w14:textId="77777777" w:rsidR="00057A1E" w:rsidRDefault="00057A1E" w:rsidP="00B063BB">
            <w:pPr>
              <w:pStyle w:val="TableParagraph"/>
              <w:spacing w:line="234" w:lineRule="exact"/>
              <w:ind w:left="484" w:right="472"/>
            </w:pPr>
            <w:r>
              <w:t>0</w:t>
            </w:r>
            <w:r>
              <w:rPr>
                <w:b/>
              </w:rPr>
              <w:t>.</w:t>
            </w:r>
            <w:r>
              <w:t>001</w:t>
            </w:r>
          </w:p>
        </w:tc>
        <w:tc>
          <w:tcPr>
            <w:tcW w:w="1968" w:type="dxa"/>
            <w:tcBorders>
              <w:top w:val="single" w:sz="8" w:space="0" w:color="000000"/>
              <w:left w:val="single" w:sz="8" w:space="0" w:color="333333"/>
              <w:bottom w:val="single" w:sz="8" w:space="0" w:color="000000"/>
              <w:right w:val="single" w:sz="8" w:space="0" w:color="333333"/>
            </w:tcBorders>
          </w:tcPr>
          <w:p w14:paraId="77589EAE" w14:textId="77777777" w:rsidR="00057A1E" w:rsidRDefault="00057A1E" w:rsidP="00B063BB">
            <w:pPr>
              <w:pStyle w:val="TableParagraph"/>
              <w:spacing w:line="234" w:lineRule="exact"/>
              <w:ind w:left="713" w:right="700"/>
            </w:pPr>
            <w:r>
              <w:t>0</w:t>
            </w:r>
            <w:r>
              <w:rPr>
                <w:b/>
              </w:rPr>
              <w:t>.</w:t>
            </w:r>
            <w:r>
              <w:t>06</w:t>
            </w:r>
          </w:p>
        </w:tc>
        <w:tc>
          <w:tcPr>
            <w:tcW w:w="2895" w:type="dxa"/>
            <w:tcBorders>
              <w:top w:val="single" w:sz="8" w:space="0" w:color="000000"/>
              <w:left w:val="single" w:sz="8" w:space="0" w:color="333333"/>
              <w:bottom w:val="single" w:sz="8" w:space="0" w:color="000000"/>
              <w:right w:val="single" w:sz="8" w:space="0" w:color="000000"/>
            </w:tcBorders>
          </w:tcPr>
          <w:p w14:paraId="1DCC7B24" w14:textId="77777777" w:rsidR="00057A1E" w:rsidRDefault="00057A1E" w:rsidP="00B063BB">
            <w:pPr>
              <w:pStyle w:val="TableParagraph"/>
              <w:spacing w:line="234" w:lineRule="exact"/>
              <w:ind w:left="1165" w:right="1153"/>
            </w:pPr>
            <w:r>
              <w:t>100</w:t>
            </w:r>
          </w:p>
        </w:tc>
      </w:tr>
    </w:tbl>
    <w:p w14:paraId="41726654" w14:textId="77777777" w:rsidR="00057A1E" w:rsidRPr="00432166" w:rsidRDefault="00057A1E">
      <w:pPr>
        <w:rPr>
          <w:rFonts w:ascii="Times New Roman" w:hAnsi="Times New Roman" w:cs="Times New Roman"/>
          <w:sz w:val="24"/>
          <w:szCs w:val="24"/>
        </w:rPr>
      </w:pPr>
    </w:p>
    <w:p w14:paraId="5CCC731D" w14:textId="77777777" w:rsidR="00057A1E" w:rsidRPr="00D446CC" w:rsidRDefault="00043E91">
      <w:pPr>
        <w:rPr>
          <w:rFonts w:ascii="Times New Roman" w:hAnsi="Times New Roman" w:cs="Times New Roman"/>
          <w:b/>
          <w:bCs/>
          <w:sz w:val="24"/>
          <w:szCs w:val="24"/>
        </w:rPr>
      </w:pPr>
      <w:r>
        <w:rPr>
          <w:rFonts w:ascii="Times New Roman" w:hAnsi="Times New Roman" w:cs="Times New Roman"/>
          <w:b/>
          <w:bCs/>
          <w:sz w:val="24"/>
          <w:szCs w:val="24"/>
        </w:rPr>
        <w:t xml:space="preserve">Table 1 (b) </w:t>
      </w:r>
      <w:r w:rsidR="00057A1E" w:rsidRPr="00D446CC">
        <w:rPr>
          <w:rFonts w:ascii="Times New Roman" w:hAnsi="Times New Roman" w:cs="Times New Roman"/>
          <w:b/>
          <w:bCs/>
          <w:sz w:val="24"/>
          <w:szCs w:val="24"/>
        </w:rPr>
        <w:t xml:space="preserve"> Studies on principal component </w:t>
      </w:r>
      <w:r w:rsidR="00877A0E">
        <w:rPr>
          <w:rFonts w:ascii="Times New Roman" w:hAnsi="Times New Roman" w:cs="Times New Roman"/>
          <w:b/>
          <w:bCs/>
          <w:sz w:val="24"/>
          <w:szCs w:val="24"/>
        </w:rPr>
        <w:t>for fifteen characters in wheat</w:t>
      </w:r>
    </w:p>
    <w:tbl>
      <w:tblPr>
        <w:tblW w:w="9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1440"/>
        <w:gridCol w:w="1170"/>
        <w:gridCol w:w="1014"/>
        <w:gridCol w:w="1099"/>
        <w:gridCol w:w="1100"/>
        <w:gridCol w:w="1097"/>
      </w:tblGrid>
      <w:tr w:rsidR="00057A1E" w14:paraId="01775E22" w14:textId="77777777" w:rsidTr="00432166">
        <w:trPr>
          <w:trHeight w:val="248"/>
        </w:trPr>
        <w:tc>
          <w:tcPr>
            <w:tcW w:w="2610" w:type="dxa"/>
          </w:tcPr>
          <w:p w14:paraId="2A690E22" w14:textId="77777777" w:rsidR="00057A1E" w:rsidRDefault="00057A1E" w:rsidP="00B063BB">
            <w:pPr>
              <w:pStyle w:val="TableParagraph"/>
              <w:spacing w:line="229" w:lineRule="exact"/>
              <w:ind w:left="107"/>
              <w:jc w:val="left"/>
            </w:pPr>
            <w:r>
              <w:t>Characters</w:t>
            </w:r>
          </w:p>
        </w:tc>
        <w:tc>
          <w:tcPr>
            <w:tcW w:w="1440" w:type="dxa"/>
            <w:tcBorders>
              <w:bottom w:val="single" w:sz="8" w:space="0" w:color="000000"/>
            </w:tcBorders>
          </w:tcPr>
          <w:p w14:paraId="1B4FE5BA" w14:textId="77777777" w:rsidR="00057A1E" w:rsidRDefault="00057A1E" w:rsidP="00B063BB">
            <w:pPr>
              <w:pStyle w:val="TableParagraph"/>
              <w:spacing w:line="229" w:lineRule="exact"/>
              <w:ind w:left="266" w:right="260"/>
            </w:pPr>
            <w:r>
              <w:t>PC1</w:t>
            </w:r>
          </w:p>
        </w:tc>
        <w:tc>
          <w:tcPr>
            <w:tcW w:w="1170" w:type="dxa"/>
            <w:tcBorders>
              <w:bottom w:val="single" w:sz="8" w:space="0" w:color="000000"/>
            </w:tcBorders>
          </w:tcPr>
          <w:p w14:paraId="632CCCF6" w14:textId="77777777" w:rsidR="00057A1E" w:rsidRDefault="00057A1E" w:rsidP="00B063BB">
            <w:pPr>
              <w:pStyle w:val="TableParagraph"/>
              <w:spacing w:line="229" w:lineRule="exact"/>
              <w:ind w:left="266" w:right="261"/>
            </w:pPr>
            <w:r>
              <w:t>PC2</w:t>
            </w:r>
          </w:p>
        </w:tc>
        <w:tc>
          <w:tcPr>
            <w:tcW w:w="1014" w:type="dxa"/>
            <w:tcBorders>
              <w:bottom w:val="single" w:sz="8" w:space="0" w:color="000000"/>
            </w:tcBorders>
          </w:tcPr>
          <w:p w14:paraId="48BFE2A4" w14:textId="77777777" w:rsidR="00057A1E" w:rsidRDefault="00057A1E" w:rsidP="00B063BB">
            <w:pPr>
              <w:pStyle w:val="TableParagraph"/>
              <w:spacing w:line="229" w:lineRule="exact"/>
              <w:ind w:left="266" w:right="258"/>
            </w:pPr>
            <w:r>
              <w:t>PC3</w:t>
            </w:r>
          </w:p>
        </w:tc>
        <w:tc>
          <w:tcPr>
            <w:tcW w:w="1099" w:type="dxa"/>
            <w:tcBorders>
              <w:bottom w:val="single" w:sz="8" w:space="0" w:color="000000"/>
            </w:tcBorders>
          </w:tcPr>
          <w:p w14:paraId="04668F4A" w14:textId="77777777" w:rsidR="00057A1E" w:rsidRDefault="00057A1E" w:rsidP="00B063BB">
            <w:pPr>
              <w:pStyle w:val="TableParagraph"/>
              <w:spacing w:line="229" w:lineRule="exact"/>
              <w:ind w:left="338" w:right="330"/>
            </w:pPr>
            <w:r>
              <w:t>PC4</w:t>
            </w:r>
          </w:p>
        </w:tc>
        <w:tc>
          <w:tcPr>
            <w:tcW w:w="1100" w:type="dxa"/>
            <w:tcBorders>
              <w:bottom w:val="single" w:sz="8" w:space="0" w:color="000000"/>
            </w:tcBorders>
          </w:tcPr>
          <w:p w14:paraId="6D93B7F6" w14:textId="77777777" w:rsidR="00057A1E" w:rsidRDefault="00057A1E" w:rsidP="00B063BB">
            <w:pPr>
              <w:pStyle w:val="TableParagraph"/>
              <w:spacing w:line="229" w:lineRule="exact"/>
              <w:ind w:left="360"/>
              <w:jc w:val="left"/>
            </w:pPr>
            <w:r>
              <w:t>PC5</w:t>
            </w:r>
          </w:p>
        </w:tc>
        <w:tc>
          <w:tcPr>
            <w:tcW w:w="1097" w:type="dxa"/>
            <w:tcBorders>
              <w:bottom w:val="single" w:sz="8" w:space="0" w:color="000000"/>
            </w:tcBorders>
          </w:tcPr>
          <w:p w14:paraId="57054D67" w14:textId="77777777" w:rsidR="00057A1E" w:rsidRDefault="00057A1E" w:rsidP="00B063BB">
            <w:pPr>
              <w:pStyle w:val="TableParagraph"/>
              <w:spacing w:line="229" w:lineRule="exact"/>
              <w:ind w:left="356"/>
              <w:jc w:val="left"/>
            </w:pPr>
            <w:r>
              <w:t>PC6</w:t>
            </w:r>
          </w:p>
        </w:tc>
      </w:tr>
      <w:tr w:rsidR="00057A1E" w14:paraId="33A1E0EE" w14:textId="77777777" w:rsidTr="00432166">
        <w:trPr>
          <w:trHeight w:val="354"/>
        </w:trPr>
        <w:tc>
          <w:tcPr>
            <w:tcW w:w="2610" w:type="dxa"/>
            <w:tcBorders>
              <w:right w:val="single" w:sz="8" w:space="0" w:color="000000"/>
            </w:tcBorders>
          </w:tcPr>
          <w:p w14:paraId="5B62FF8A" w14:textId="77777777" w:rsidR="00057A1E" w:rsidRDefault="00057A1E" w:rsidP="00B063BB">
            <w:pPr>
              <w:pStyle w:val="TableParagraph"/>
              <w:spacing w:before="48" w:line="240" w:lineRule="auto"/>
              <w:ind w:left="107"/>
              <w:jc w:val="left"/>
            </w:pPr>
            <w:r>
              <w:t>Days to 50</w:t>
            </w:r>
            <w:r>
              <w:rPr>
                <w:b/>
              </w:rPr>
              <w:t>%</w:t>
            </w:r>
            <w:r>
              <w:t>heading</w:t>
            </w:r>
          </w:p>
        </w:tc>
        <w:tc>
          <w:tcPr>
            <w:tcW w:w="1440" w:type="dxa"/>
            <w:tcBorders>
              <w:top w:val="single" w:sz="8" w:space="0" w:color="000000"/>
              <w:left w:val="single" w:sz="8" w:space="0" w:color="000000"/>
              <w:bottom w:val="single" w:sz="8" w:space="0" w:color="000000"/>
              <w:right w:val="single" w:sz="8" w:space="0" w:color="333333"/>
            </w:tcBorders>
          </w:tcPr>
          <w:p w14:paraId="7FF22C05" w14:textId="77777777" w:rsidR="00057A1E" w:rsidRDefault="00057A1E" w:rsidP="00B063BB">
            <w:pPr>
              <w:pStyle w:val="TableParagraph"/>
              <w:spacing w:before="48" w:line="240" w:lineRule="auto"/>
              <w:ind w:left="167" w:right="159"/>
            </w:pPr>
            <w:r>
              <w:t>0</w:t>
            </w:r>
            <w:r>
              <w:rPr>
                <w:b/>
              </w:rPr>
              <w:t>.</w:t>
            </w:r>
            <w:r>
              <w:t>258</w:t>
            </w:r>
          </w:p>
        </w:tc>
        <w:tc>
          <w:tcPr>
            <w:tcW w:w="1170" w:type="dxa"/>
            <w:tcBorders>
              <w:top w:val="single" w:sz="8" w:space="0" w:color="000000"/>
              <w:left w:val="single" w:sz="8" w:space="0" w:color="333333"/>
              <w:bottom w:val="single" w:sz="8" w:space="0" w:color="000000"/>
              <w:right w:val="single" w:sz="8" w:space="0" w:color="333333"/>
            </w:tcBorders>
          </w:tcPr>
          <w:p w14:paraId="088FADC9" w14:textId="77777777" w:rsidR="00057A1E" w:rsidRDefault="00057A1E" w:rsidP="00B063BB">
            <w:pPr>
              <w:pStyle w:val="TableParagraph"/>
              <w:spacing w:before="48" w:line="240" w:lineRule="auto"/>
              <w:ind w:left="169" w:right="159"/>
            </w:pPr>
            <w:r>
              <w:rPr>
                <w:b/>
              </w:rPr>
              <w:t>-</w:t>
            </w:r>
            <w:r>
              <w:t>0</w:t>
            </w:r>
            <w:r>
              <w:rPr>
                <w:b/>
              </w:rPr>
              <w:t>.</w:t>
            </w:r>
            <w:r>
              <w:t>387</w:t>
            </w:r>
          </w:p>
        </w:tc>
        <w:tc>
          <w:tcPr>
            <w:tcW w:w="1014" w:type="dxa"/>
            <w:tcBorders>
              <w:top w:val="single" w:sz="8" w:space="0" w:color="000000"/>
              <w:left w:val="single" w:sz="8" w:space="0" w:color="333333"/>
              <w:bottom w:val="single" w:sz="8" w:space="0" w:color="000000"/>
              <w:right w:val="single" w:sz="8" w:space="0" w:color="000000"/>
            </w:tcBorders>
          </w:tcPr>
          <w:p w14:paraId="0B0AB623" w14:textId="77777777" w:rsidR="00057A1E" w:rsidRDefault="00057A1E" w:rsidP="00B063BB">
            <w:pPr>
              <w:pStyle w:val="TableParagraph"/>
              <w:spacing w:before="48" w:line="240" w:lineRule="auto"/>
              <w:ind w:left="169" w:right="156"/>
            </w:pPr>
            <w:r>
              <w:rPr>
                <w:b/>
              </w:rPr>
              <w:t>-</w:t>
            </w:r>
            <w:r>
              <w:t>0</w:t>
            </w:r>
            <w:r>
              <w:rPr>
                <w:b/>
              </w:rPr>
              <w:t>.</w:t>
            </w:r>
            <w:r>
              <w:t>227</w:t>
            </w:r>
          </w:p>
        </w:tc>
        <w:tc>
          <w:tcPr>
            <w:tcW w:w="1099" w:type="dxa"/>
            <w:tcBorders>
              <w:top w:val="single" w:sz="8" w:space="0" w:color="000000"/>
              <w:left w:val="single" w:sz="8" w:space="0" w:color="000000"/>
              <w:bottom w:val="single" w:sz="8" w:space="0" w:color="000000"/>
              <w:right w:val="single" w:sz="8" w:space="0" w:color="000000"/>
            </w:tcBorders>
          </w:tcPr>
          <w:p w14:paraId="34FA2672" w14:textId="77777777" w:rsidR="00057A1E" w:rsidRDefault="00057A1E" w:rsidP="00B063BB">
            <w:pPr>
              <w:pStyle w:val="TableParagraph"/>
              <w:spacing w:before="48" w:line="240" w:lineRule="auto"/>
              <w:ind w:left="239" w:right="228"/>
            </w:pPr>
            <w:r>
              <w:t>0</w:t>
            </w:r>
            <w:r>
              <w:rPr>
                <w:b/>
              </w:rPr>
              <w:t>.</w:t>
            </w:r>
            <w:r>
              <w:t>389</w:t>
            </w:r>
          </w:p>
        </w:tc>
        <w:tc>
          <w:tcPr>
            <w:tcW w:w="1100" w:type="dxa"/>
            <w:tcBorders>
              <w:top w:val="single" w:sz="8" w:space="0" w:color="000000"/>
              <w:left w:val="single" w:sz="8" w:space="0" w:color="000000"/>
              <w:bottom w:val="single" w:sz="8" w:space="0" w:color="000000"/>
              <w:right w:val="single" w:sz="8" w:space="0" w:color="000000"/>
            </w:tcBorders>
          </w:tcPr>
          <w:p w14:paraId="7BA1B30F" w14:textId="77777777" w:rsidR="00057A1E" w:rsidRDefault="00057A1E" w:rsidP="00B063BB">
            <w:pPr>
              <w:pStyle w:val="TableParagraph"/>
              <w:spacing w:before="48" w:line="240" w:lineRule="auto"/>
              <w:ind w:right="247"/>
              <w:jc w:val="right"/>
            </w:pPr>
            <w:r>
              <w:rPr>
                <w:b/>
              </w:rPr>
              <w:t>-</w:t>
            </w:r>
            <w:r>
              <w:t>0</w:t>
            </w:r>
            <w:r>
              <w:rPr>
                <w:b/>
              </w:rPr>
              <w:t>.</w:t>
            </w:r>
            <w:r>
              <w:t>465</w:t>
            </w:r>
          </w:p>
        </w:tc>
        <w:tc>
          <w:tcPr>
            <w:tcW w:w="1097" w:type="dxa"/>
            <w:tcBorders>
              <w:top w:val="single" w:sz="8" w:space="0" w:color="000000"/>
              <w:left w:val="single" w:sz="8" w:space="0" w:color="000000"/>
              <w:bottom w:val="single" w:sz="8" w:space="0" w:color="000000"/>
              <w:right w:val="single" w:sz="8" w:space="0" w:color="000000"/>
            </w:tcBorders>
          </w:tcPr>
          <w:p w14:paraId="055F49E1" w14:textId="77777777" w:rsidR="00057A1E" w:rsidRDefault="00057A1E" w:rsidP="00B063BB">
            <w:pPr>
              <w:pStyle w:val="TableParagraph"/>
              <w:spacing w:before="48" w:line="240" w:lineRule="auto"/>
              <w:ind w:left="265"/>
              <w:jc w:val="left"/>
            </w:pPr>
            <w:r>
              <w:t>0</w:t>
            </w:r>
            <w:r>
              <w:rPr>
                <w:b/>
              </w:rPr>
              <w:t>.</w:t>
            </w:r>
            <w:r>
              <w:t>157</w:t>
            </w:r>
          </w:p>
        </w:tc>
      </w:tr>
      <w:tr w:rsidR="00057A1E" w14:paraId="2835F40A" w14:textId="77777777" w:rsidTr="00432166">
        <w:trPr>
          <w:trHeight w:val="349"/>
        </w:trPr>
        <w:tc>
          <w:tcPr>
            <w:tcW w:w="2610" w:type="dxa"/>
            <w:tcBorders>
              <w:right w:val="single" w:sz="8" w:space="0" w:color="000000"/>
            </w:tcBorders>
          </w:tcPr>
          <w:p w14:paraId="643EDA08" w14:textId="77777777" w:rsidR="00057A1E" w:rsidRDefault="00057A1E" w:rsidP="00B063BB">
            <w:pPr>
              <w:pStyle w:val="TableParagraph"/>
              <w:spacing w:before="48" w:line="240" w:lineRule="auto"/>
              <w:ind w:left="107"/>
              <w:jc w:val="left"/>
            </w:pPr>
            <w:r>
              <w:t>Daystomaturity</w:t>
            </w:r>
          </w:p>
        </w:tc>
        <w:tc>
          <w:tcPr>
            <w:tcW w:w="1440" w:type="dxa"/>
            <w:tcBorders>
              <w:top w:val="single" w:sz="8" w:space="0" w:color="000000"/>
              <w:left w:val="single" w:sz="8" w:space="0" w:color="000000"/>
              <w:bottom w:val="single" w:sz="8" w:space="0" w:color="000000"/>
              <w:right w:val="single" w:sz="8" w:space="0" w:color="333333"/>
            </w:tcBorders>
          </w:tcPr>
          <w:p w14:paraId="5A3F615C" w14:textId="77777777" w:rsidR="00057A1E" w:rsidRDefault="00057A1E" w:rsidP="00B063BB">
            <w:pPr>
              <w:pStyle w:val="TableParagraph"/>
              <w:spacing w:before="48" w:line="240" w:lineRule="auto"/>
              <w:ind w:left="167" w:right="159"/>
            </w:pPr>
            <w:r>
              <w:t>0</w:t>
            </w:r>
            <w:r>
              <w:rPr>
                <w:b/>
              </w:rPr>
              <w:t>.</w:t>
            </w:r>
            <w:r>
              <w:t>187</w:t>
            </w:r>
          </w:p>
        </w:tc>
        <w:tc>
          <w:tcPr>
            <w:tcW w:w="1170" w:type="dxa"/>
            <w:tcBorders>
              <w:top w:val="single" w:sz="8" w:space="0" w:color="000000"/>
              <w:left w:val="single" w:sz="8" w:space="0" w:color="333333"/>
              <w:bottom w:val="single" w:sz="8" w:space="0" w:color="000000"/>
              <w:right w:val="single" w:sz="8" w:space="0" w:color="333333"/>
            </w:tcBorders>
          </w:tcPr>
          <w:p w14:paraId="4C86FB4F" w14:textId="77777777" w:rsidR="00057A1E" w:rsidRDefault="00057A1E" w:rsidP="00B063BB">
            <w:pPr>
              <w:pStyle w:val="TableParagraph"/>
              <w:spacing w:before="48" w:line="240" w:lineRule="auto"/>
              <w:ind w:left="169" w:right="159"/>
            </w:pPr>
            <w:r>
              <w:rPr>
                <w:b/>
              </w:rPr>
              <w:t>-</w:t>
            </w:r>
            <w:r>
              <w:t>0</w:t>
            </w:r>
            <w:r>
              <w:rPr>
                <w:b/>
              </w:rPr>
              <w:t>.</w:t>
            </w:r>
            <w:r>
              <w:t>025</w:t>
            </w:r>
          </w:p>
        </w:tc>
        <w:tc>
          <w:tcPr>
            <w:tcW w:w="1014" w:type="dxa"/>
            <w:tcBorders>
              <w:top w:val="single" w:sz="8" w:space="0" w:color="000000"/>
              <w:left w:val="single" w:sz="8" w:space="0" w:color="333333"/>
              <w:bottom w:val="single" w:sz="8" w:space="0" w:color="000000"/>
              <w:right w:val="single" w:sz="8" w:space="0" w:color="000000"/>
            </w:tcBorders>
          </w:tcPr>
          <w:p w14:paraId="7163ED53" w14:textId="77777777" w:rsidR="00057A1E" w:rsidRDefault="00057A1E" w:rsidP="00B063BB">
            <w:pPr>
              <w:pStyle w:val="TableParagraph"/>
              <w:spacing w:before="48" w:line="240" w:lineRule="auto"/>
              <w:ind w:left="169" w:right="156"/>
            </w:pPr>
            <w:r>
              <w:rPr>
                <w:b/>
              </w:rPr>
              <w:t>-</w:t>
            </w:r>
            <w:r>
              <w:t>0</w:t>
            </w:r>
            <w:r>
              <w:rPr>
                <w:b/>
              </w:rPr>
              <w:t>.</w:t>
            </w:r>
            <w:r>
              <w:t>626</w:t>
            </w:r>
          </w:p>
        </w:tc>
        <w:tc>
          <w:tcPr>
            <w:tcW w:w="1099" w:type="dxa"/>
            <w:tcBorders>
              <w:top w:val="single" w:sz="8" w:space="0" w:color="000000"/>
              <w:left w:val="single" w:sz="8" w:space="0" w:color="000000"/>
              <w:bottom w:val="single" w:sz="8" w:space="0" w:color="000000"/>
              <w:right w:val="single" w:sz="8" w:space="0" w:color="000000"/>
            </w:tcBorders>
          </w:tcPr>
          <w:p w14:paraId="21946B03" w14:textId="77777777" w:rsidR="00057A1E" w:rsidRDefault="00057A1E" w:rsidP="00B063BB">
            <w:pPr>
              <w:pStyle w:val="TableParagraph"/>
              <w:spacing w:before="48" w:line="240" w:lineRule="auto"/>
              <w:ind w:left="239" w:right="231"/>
            </w:pPr>
            <w:r>
              <w:rPr>
                <w:b/>
              </w:rPr>
              <w:t>-</w:t>
            </w:r>
            <w:r>
              <w:t>0</w:t>
            </w:r>
            <w:r>
              <w:rPr>
                <w:b/>
              </w:rPr>
              <w:t>.</w:t>
            </w:r>
            <w:r>
              <w:t>050</w:t>
            </w:r>
          </w:p>
        </w:tc>
        <w:tc>
          <w:tcPr>
            <w:tcW w:w="1100" w:type="dxa"/>
            <w:tcBorders>
              <w:top w:val="single" w:sz="8" w:space="0" w:color="000000"/>
              <w:left w:val="single" w:sz="8" w:space="0" w:color="000000"/>
              <w:bottom w:val="single" w:sz="8" w:space="0" w:color="000000"/>
              <w:right w:val="single" w:sz="8" w:space="0" w:color="000000"/>
            </w:tcBorders>
          </w:tcPr>
          <w:p w14:paraId="55DA0E42" w14:textId="77777777" w:rsidR="00057A1E" w:rsidRDefault="00057A1E" w:rsidP="00B063BB">
            <w:pPr>
              <w:pStyle w:val="TableParagraph"/>
              <w:spacing w:before="48" w:line="240" w:lineRule="auto"/>
              <w:ind w:right="302"/>
              <w:jc w:val="right"/>
            </w:pPr>
            <w:r>
              <w:rPr>
                <w:b/>
              </w:rPr>
              <w:t>-.</w:t>
            </w:r>
            <w:r>
              <w:t>095</w:t>
            </w:r>
          </w:p>
        </w:tc>
        <w:tc>
          <w:tcPr>
            <w:tcW w:w="1097" w:type="dxa"/>
            <w:tcBorders>
              <w:top w:val="single" w:sz="8" w:space="0" w:color="000000"/>
              <w:left w:val="single" w:sz="8" w:space="0" w:color="000000"/>
              <w:bottom w:val="single" w:sz="8" w:space="0" w:color="000000"/>
              <w:right w:val="single" w:sz="8" w:space="0" w:color="000000"/>
            </w:tcBorders>
          </w:tcPr>
          <w:p w14:paraId="2961CE59" w14:textId="77777777" w:rsidR="00057A1E" w:rsidRDefault="00057A1E" w:rsidP="00B063BB">
            <w:pPr>
              <w:pStyle w:val="TableParagraph"/>
              <w:spacing w:before="48" w:line="240" w:lineRule="auto"/>
              <w:ind w:right="283"/>
              <w:jc w:val="right"/>
            </w:pPr>
            <w:r>
              <w:t>0</w:t>
            </w:r>
            <w:r>
              <w:rPr>
                <w:b/>
              </w:rPr>
              <w:t>.</w:t>
            </w:r>
            <w:r>
              <w:t>550</w:t>
            </w:r>
          </w:p>
        </w:tc>
      </w:tr>
      <w:tr w:rsidR="00057A1E" w14:paraId="3338B959" w14:textId="77777777" w:rsidTr="00432166">
        <w:trPr>
          <w:trHeight w:val="335"/>
        </w:trPr>
        <w:tc>
          <w:tcPr>
            <w:tcW w:w="2610" w:type="dxa"/>
            <w:tcBorders>
              <w:right w:val="single" w:sz="8" w:space="0" w:color="000000"/>
            </w:tcBorders>
          </w:tcPr>
          <w:p w14:paraId="38DFF6F4" w14:textId="77777777" w:rsidR="00057A1E" w:rsidRDefault="00057A1E" w:rsidP="00B063BB">
            <w:pPr>
              <w:pStyle w:val="TableParagraph"/>
              <w:spacing w:before="42" w:line="240" w:lineRule="auto"/>
              <w:ind w:left="107"/>
              <w:jc w:val="left"/>
            </w:pPr>
            <w:r>
              <w:t>Chlorophyllcontent</w:t>
            </w:r>
          </w:p>
        </w:tc>
        <w:tc>
          <w:tcPr>
            <w:tcW w:w="1440" w:type="dxa"/>
            <w:tcBorders>
              <w:top w:val="single" w:sz="8" w:space="0" w:color="000000"/>
              <w:left w:val="single" w:sz="8" w:space="0" w:color="000000"/>
              <w:bottom w:val="single" w:sz="8" w:space="0" w:color="000000"/>
              <w:right w:val="single" w:sz="8" w:space="0" w:color="333333"/>
            </w:tcBorders>
          </w:tcPr>
          <w:p w14:paraId="0311C7E2" w14:textId="77777777" w:rsidR="00057A1E" w:rsidRDefault="00057A1E" w:rsidP="00B063BB">
            <w:pPr>
              <w:pStyle w:val="TableParagraph"/>
              <w:spacing w:before="42" w:line="240" w:lineRule="auto"/>
              <w:ind w:left="169" w:right="158"/>
            </w:pPr>
            <w:r>
              <w:rPr>
                <w:b/>
              </w:rPr>
              <w:t>-</w:t>
            </w:r>
            <w:r>
              <w:t>0</w:t>
            </w:r>
            <w:r>
              <w:rPr>
                <w:b/>
              </w:rPr>
              <w:t>.</w:t>
            </w:r>
            <w:r>
              <w:t>211</w:t>
            </w:r>
          </w:p>
        </w:tc>
        <w:tc>
          <w:tcPr>
            <w:tcW w:w="1170" w:type="dxa"/>
            <w:tcBorders>
              <w:top w:val="single" w:sz="8" w:space="0" w:color="000000"/>
              <w:left w:val="single" w:sz="8" w:space="0" w:color="333333"/>
              <w:bottom w:val="single" w:sz="8" w:space="0" w:color="000000"/>
              <w:right w:val="single" w:sz="8" w:space="0" w:color="333333"/>
            </w:tcBorders>
          </w:tcPr>
          <w:p w14:paraId="5C2DE963" w14:textId="77777777" w:rsidR="00057A1E" w:rsidRDefault="00057A1E" w:rsidP="00B063BB">
            <w:pPr>
              <w:pStyle w:val="TableParagraph"/>
              <w:spacing w:before="42" w:line="240" w:lineRule="auto"/>
              <w:ind w:left="169" w:right="159"/>
            </w:pPr>
            <w:r>
              <w:rPr>
                <w:b/>
              </w:rPr>
              <w:t>-</w:t>
            </w:r>
            <w:r>
              <w:t>0</w:t>
            </w:r>
            <w:r>
              <w:rPr>
                <w:b/>
              </w:rPr>
              <w:t>.</w:t>
            </w:r>
            <w:r>
              <w:t>439</w:t>
            </w:r>
          </w:p>
        </w:tc>
        <w:tc>
          <w:tcPr>
            <w:tcW w:w="1014" w:type="dxa"/>
            <w:tcBorders>
              <w:top w:val="single" w:sz="8" w:space="0" w:color="000000"/>
              <w:left w:val="single" w:sz="8" w:space="0" w:color="333333"/>
              <w:bottom w:val="single" w:sz="8" w:space="0" w:color="000000"/>
              <w:right w:val="single" w:sz="8" w:space="0" w:color="000000"/>
            </w:tcBorders>
          </w:tcPr>
          <w:p w14:paraId="685F7553" w14:textId="77777777" w:rsidR="00057A1E" w:rsidRDefault="00057A1E" w:rsidP="00B063BB">
            <w:pPr>
              <w:pStyle w:val="TableParagraph"/>
              <w:spacing w:before="42" w:line="240" w:lineRule="auto"/>
              <w:ind w:left="169" w:right="156"/>
            </w:pPr>
            <w:r>
              <w:rPr>
                <w:b/>
              </w:rPr>
              <w:t>-</w:t>
            </w:r>
            <w:r>
              <w:t>0</w:t>
            </w:r>
            <w:r>
              <w:rPr>
                <w:b/>
              </w:rPr>
              <w:t>.</w:t>
            </w:r>
            <w:r>
              <w:t>185</w:t>
            </w:r>
          </w:p>
        </w:tc>
        <w:tc>
          <w:tcPr>
            <w:tcW w:w="1099" w:type="dxa"/>
            <w:tcBorders>
              <w:top w:val="single" w:sz="8" w:space="0" w:color="000000"/>
              <w:left w:val="single" w:sz="8" w:space="0" w:color="000000"/>
              <w:bottom w:val="single" w:sz="8" w:space="0" w:color="000000"/>
              <w:right w:val="single" w:sz="8" w:space="0" w:color="000000"/>
            </w:tcBorders>
          </w:tcPr>
          <w:p w14:paraId="3124D362" w14:textId="77777777" w:rsidR="00057A1E" w:rsidRDefault="00057A1E" w:rsidP="00B063BB">
            <w:pPr>
              <w:pStyle w:val="TableParagraph"/>
              <w:spacing w:before="42" w:line="240" w:lineRule="auto"/>
              <w:ind w:left="239" w:right="231"/>
            </w:pPr>
            <w:r>
              <w:rPr>
                <w:b/>
              </w:rPr>
              <w:t>-</w:t>
            </w:r>
            <w:r>
              <w:t>0</w:t>
            </w:r>
            <w:r>
              <w:rPr>
                <w:b/>
              </w:rPr>
              <w:t>.</w:t>
            </w:r>
            <w:r>
              <w:t>162</w:t>
            </w:r>
          </w:p>
        </w:tc>
        <w:tc>
          <w:tcPr>
            <w:tcW w:w="1100" w:type="dxa"/>
            <w:tcBorders>
              <w:top w:val="single" w:sz="8" w:space="0" w:color="000000"/>
              <w:left w:val="single" w:sz="8" w:space="0" w:color="000000"/>
              <w:bottom w:val="single" w:sz="8" w:space="0" w:color="000000"/>
              <w:right w:val="single" w:sz="8" w:space="0" w:color="000000"/>
            </w:tcBorders>
          </w:tcPr>
          <w:p w14:paraId="6CCE3575" w14:textId="77777777" w:rsidR="00057A1E" w:rsidRDefault="00057A1E" w:rsidP="00B063BB">
            <w:pPr>
              <w:pStyle w:val="TableParagraph"/>
              <w:spacing w:before="42" w:line="240" w:lineRule="auto"/>
              <w:ind w:right="283"/>
              <w:jc w:val="right"/>
            </w:pPr>
            <w:r>
              <w:t>0</w:t>
            </w:r>
            <w:r>
              <w:rPr>
                <w:b/>
              </w:rPr>
              <w:t>.</w:t>
            </w:r>
            <w:r>
              <w:t>500</w:t>
            </w:r>
          </w:p>
        </w:tc>
        <w:tc>
          <w:tcPr>
            <w:tcW w:w="1097" w:type="dxa"/>
            <w:tcBorders>
              <w:top w:val="single" w:sz="8" w:space="0" w:color="000000"/>
              <w:left w:val="single" w:sz="8" w:space="0" w:color="000000"/>
              <w:bottom w:val="single" w:sz="8" w:space="0" w:color="000000"/>
              <w:right w:val="single" w:sz="8" w:space="0" w:color="000000"/>
            </w:tcBorders>
          </w:tcPr>
          <w:p w14:paraId="3DE5C80F" w14:textId="77777777" w:rsidR="00057A1E" w:rsidRDefault="00057A1E" w:rsidP="00B063BB">
            <w:pPr>
              <w:pStyle w:val="TableParagraph"/>
              <w:spacing w:before="42" w:line="240" w:lineRule="auto"/>
              <w:ind w:right="283"/>
              <w:jc w:val="right"/>
            </w:pPr>
            <w:r>
              <w:t>0</w:t>
            </w:r>
            <w:r>
              <w:rPr>
                <w:b/>
              </w:rPr>
              <w:t>.</w:t>
            </w:r>
            <w:r>
              <w:t>152</w:t>
            </w:r>
          </w:p>
        </w:tc>
      </w:tr>
      <w:tr w:rsidR="00057A1E" w14:paraId="27574C22" w14:textId="77777777" w:rsidTr="00432166">
        <w:trPr>
          <w:trHeight w:val="335"/>
        </w:trPr>
        <w:tc>
          <w:tcPr>
            <w:tcW w:w="2610" w:type="dxa"/>
            <w:tcBorders>
              <w:right w:val="single" w:sz="8" w:space="0" w:color="000000"/>
            </w:tcBorders>
          </w:tcPr>
          <w:p w14:paraId="222B5344" w14:textId="77777777" w:rsidR="00057A1E" w:rsidRDefault="00057A1E" w:rsidP="00B063BB">
            <w:pPr>
              <w:pStyle w:val="TableParagraph"/>
              <w:spacing w:before="39" w:line="240" w:lineRule="auto"/>
              <w:ind w:left="107"/>
              <w:jc w:val="left"/>
            </w:pPr>
            <w:r>
              <w:t>Canopytemperature</w:t>
            </w:r>
          </w:p>
        </w:tc>
        <w:tc>
          <w:tcPr>
            <w:tcW w:w="1440" w:type="dxa"/>
            <w:tcBorders>
              <w:top w:val="single" w:sz="8" w:space="0" w:color="000000"/>
              <w:left w:val="single" w:sz="8" w:space="0" w:color="000000"/>
              <w:bottom w:val="single" w:sz="8" w:space="0" w:color="000000"/>
              <w:right w:val="single" w:sz="8" w:space="0" w:color="333333"/>
            </w:tcBorders>
          </w:tcPr>
          <w:p w14:paraId="73261990" w14:textId="77777777" w:rsidR="00057A1E" w:rsidRDefault="00057A1E" w:rsidP="00B063BB">
            <w:pPr>
              <w:pStyle w:val="TableParagraph"/>
              <w:spacing w:before="39" w:line="240" w:lineRule="auto"/>
              <w:ind w:left="169" w:right="158"/>
            </w:pPr>
            <w:r>
              <w:rPr>
                <w:b/>
              </w:rPr>
              <w:t>-</w:t>
            </w:r>
            <w:r>
              <w:t>0</w:t>
            </w:r>
            <w:r>
              <w:rPr>
                <w:b/>
              </w:rPr>
              <w:t>.</w:t>
            </w:r>
            <w:r>
              <w:t>344</w:t>
            </w:r>
          </w:p>
        </w:tc>
        <w:tc>
          <w:tcPr>
            <w:tcW w:w="1170" w:type="dxa"/>
            <w:tcBorders>
              <w:top w:val="single" w:sz="8" w:space="0" w:color="000000"/>
              <w:left w:val="single" w:sz="8" w:space="0" w:color="333333"/>
              <w:bottom w:val="single" w:sz="8" w:space="0" w:color="000000"/>
              <w:right w:val="single" w:sz="8" w:space="0" w:color="333333"/>
            </w:tcBorders>
          </w:tcPr>
          <w:p w14:paraId="17AF9C8E" w14:textId="77777777" w:rsidR="00057A1E" w:rsidRDefault="00057A1E" w:rsidP="00B063BB">
            <w:pPr>
              <w:pStyle w:val="TableParagraph"/>
              <w:spacing w:before="39" w:line="240" w:lineRule="auto"/>
              <w:ind w:left="166" w:right="159"/>
            </w:pPr>
            <w:r>
              <w:t>0</w:t>
            </w:r>
            <w:r>
              <w:rPr>
                <w:b/>
              </w:rPr>
              <w:t>.</w:t>
            </w:r>
            <w:r>
              <w:t>090</w:t>
            </w:r>
          </w:p>
        </w:tc>
        <w:tc>
          <w:tcPr>
            <w:tcW w:w="1014" w:type="dxa"/>
            <w:tcBorders>
              <w:top w:val="single" w:sz="8" w:space="0" w:color="000000"/>
              <w:left w:val="single" w:sz="8" w:space="0" w:color="333333"/>
              <w:bottom w:val="single" w:sz="8" w:space="0" w:color="000000"/>
              <w:right w:val="single" w:sz="8" w:space="0" w:color="000000"/>
            </w:tcBorders>
          </w:tcPr>
          <w:p w14:paraId="4715B526" w14:textId="77777777" w:rsidR="00057A1E" w:rsidRDefault="00057A1E" w:rsidP="00B063BB">
            <w:pPr>
              <w:pStyle w:val="TableParagraph"/>
              <w:spacing w:before="39" w:line="240" w:lineRule="auto"/>
              <w:ind w:left="169" w:right="156"/>
            </w:pPr>
            <w:r>
              <w:rPr>
                <w:b/>
              </w:rPr>
              <w:t>-</w:t>
            </w:r>
            <w:r>
              <w:t>0</w:t>
            </w:r>
            <w:r>
              <w:rPr>
                <w:b/>
              </w:rPr>
              <w:t>.</w:t>
            </w:r>
            <w:r>
              <w:t>254</w:t>
            </w:r>
          </w:p>
        </w:tc>
        <w:tc>
          <w:tcPr>
            <w:tcW w:w="1099" w:type="dxa"/>
            <w:tcBorders>
              <w:top w:val="single" w:sz="8" w:space="0" w:color="000000"/>
              <w:left w:val="single" w:sz="8" w:space="0" w:color="000000"/>
              <w:bottom w:val="single" w:sz="8" w:space="0" w:color="000000"/>
              <w:right w:val="single" w:sz="8" w:space="0" w:color="000000"/>
            </w:tcBorders>
          </w:tcPr>
          <w:p w14:paraId="26D34A2C" w14:textId="77777777" w:rsidR="00057A1E" w:rsidRDefault="00057A1E" w:rsidP="00B063BB">
            <w:pPr>
              <w:pStyle w:val="TableParagraph"/>
              <w:spacing w:before="39" w:line="240" w:lineRule="auto"/>
              <w:ind w:left="239" w:right="228"/>
            </w:pPr>
            <w:r>
              <w:t>0</w:t>
            </w:r>
            <w:r>
              <w:rPr>
                <w:b/>
              </w:rPr>
              <w:t>.</w:t>
            </w:r>
            <w:r>
              <w:t>493</w:t>
            </w:r>
          </w:p>
        </w:tc>
        <w:tc>
          <w:tcPr>
            <w:tcW w:w="1100" w:type="dxa"/>
            <w:tcBorders>
              <w:top w:val="single" w:sz="8" w:space="0" w:color="000000"/>
              <w:left w:val="single" w:sz="8" w:space="0" w:color="000000"/>
              <w:bottom w:val="single" w:sz="8" w:space="0" w:color="000000"/>
              <w:right w:val="single" w:sz="8" w:space="0" w:color="000000"/>
            </w:tcBorders>
          </w:tcPr>
          <w:p w14:paraId="12D14BE2" w14:textId="77777777" w:rsidR="00057A1E" w:rsidRDefault="00057A1E" w:rsidP="00B063BB">
            <w:pPr>
              <w:pStyle w:val="TableParagraph"/>
              <w:spacing w:before="39" w:line="240" w:lineRule="auto"/>
              <w:ind w:right="283"/>
              <w:jc w:val="right"/>
            </w:pPr>
            <w:r>
              <w:t>0</w:t>
            </w:r>
            <w:r>
              <w:rPr>
                <w:b/>
              </w:rPr>
              <w:t>.</w:t>
            </w:r>
            <w:r>
              <w:t>303</w:t>
            </w:r>
          </w:p>
        </w:tc>
        <w:tc>
          <w:tcPr>
            <w:tcW w:w="1097" w:type="dxa"/>
            <w:tcBorders>
              <w:top w:val="single" w:sz="8" w:space="0" w:color="000000"/>
              <w:left w:val="single" w:sz="8" w:space="0" w:color="000000"/>
              <w:bottom w:val="single" w:sz="8" w:space="0" w:color="000000"/>
              <w:right w:val="single" w:sz="8" w:space="0" w:color="000000"/>
            </w:tcBorders>
          </w:tcPr>
          <w:p w14:paraId="0258E509" w14:textId="77777777" w:rsidR="00057A1E" w:rsidRDefault="00057A1E" w:rsidP="00C66130">
            <w:pPr>
              <w:pStyle w:val="TableParagraph"/>
              <w:spacing w:before="39" w:line="240" w:lineRule="auto"/>
              <w:ind w:left="102"/>
            </w:pPr>
            <w:r>
              <w:rPr>
                <w:b/>
              </w:rPr>
              <w:t>-</w:t>
            </w:r>
            <w:r w:rsidRPr="00C66130">
              <w:rPr>
                <w:bCs/>
              </w:rPr>
              <w:t>0</w:t>
            </w:r>
            <w:r>
              <w:rPr>
                <w:b/>
              </w:rPr>
              <w:t>.</w:t>
            </w:r>
            <w:r>
              <w:t>028</w:t>
            </w:r>
          </w:p>
        </w:tc>
      </w:tr>
      <w:tr w:rsidR="00057A1E" w14:paraId="3FF78A39" w14:textId="77777777" w:rsidTr="00432166">
        <w:trPr>
          <w:trHeight w:val="335"/>
        </w:trPr>
        <w:tc>
          <w:tcPr>
            <w:tcW w:w="2610" w:type="dxa"/>
            <w:tcBorders>
              <w:right w:val="single" w:sz="8" w:space="0" w:color="000000"/>
            </w:tcBorders>
          </w:tcPr>
          <w:p w14:paraId="5B10813B" w14:textId="77777777" w:rsidR="00057A1E" w:rsidRDefault="00057A1E" w:rsidP="00B063BB">
            <w:pPr>
              <w:pStyle w:val="TableParagraph"/>
              <w:spacing w:before="39" w:line="240" w:lineRule="auto"/>
              <w:ind w:left="107"/>
              <w:jc w:val="left"/>
            </w:pPr>
            <w:r>
              <w:t>Flagleafwidth</w:t>
            </w:r>
          </w:p>
        </w:tc>
        <w:tc>
          <w:tcPr>
            <w:tcW w:w="1440" w:type="dxa"/>
            <w:tcBorders>
              <w:top w:val="single" w:sz="8" w:space="0" w:color="000000"/>
              <w:left w:val="single" w:sz="8" w:space="0" w:color="000000"/>
              <w:bottom w:val="single" w:sz="8" w:space="0" w:color="000000"/>
              <w:right w:val="single" w:sz="8" w:space="0" w:color="333333"/>
            </w:tcBorders>
          </w:tcPr>
          <w:p w14:paraId="233A8CDA" w14:textId="77777777" w:rsidR="00057A1E" w:rsidRDefault="00057A1E" w:rsidP="00B063BB">
            <w:pPr>
              <w:pStyle w:val="TableParagraph"/>
              <w:spacing w:before="39" w:line="240" w:lineRule="auto"/>
              <w:ind w:left="169" w:right="158"/>
            </w:pPr>
            <w:r>
              <w:rPr>
                <w:b/>
              </w:rPr>
              <w:t>-</w:t>
            </w:r>
            <w:r>
              <w:t>0</w:t>
            </w:r>
            <w:r>
              <w:rPr>
                <w:b/>
              </w:rPr>
              <w:t>.</w:t>
            </w:r>
            <w:r>
              <w:t>330</w:t>
            </w:r>
          </w:p>
        </w:tc>
        <w:tc>
          <w:tcPr>
            <w:tcW w:w="1170" w:type="dxa"/>
            <w:tcBorders>
              <w:top w:val="single" w:sz="8" w:space="0" w:color="000000"/>
              <w:left w:val="single" w:sz="8" w:space="0" w:color="333333"/>
              <w:bottom w:val="single" w:sz="8" w:space="0" w:color="000000"/>
              <w:right w:val="single" w:sz="8" w:space="0" w:color="333333"/>
            </w:tcBorders>
          </w:tcPr>
          <w:p w14:paraId="183A4790" w14:textId="77777777" w:rsidR="00057A1E" w:rsidRDefault="00057A1E" w:rsidP="00B063BB">
            <w:pPr>
              <w:pStyle w:val="TableParagraph"/>
              <w:spacing w:before="39" w:line="240" w:lineRule="auto"/>
              <w:ind w:left="169" w:right="159"/>
            </w:pPr>
            <w:r>
              <w:rPr>
                <w:b/>
              </w:rPr>
              <w:t>-</w:t>
            </w:r>
            <w:r>
              <w:t>0</w:t>
            </w:r>
            <w:r>
              <w:rPr>
                <w:b/>
              </w:rPr>
              <w:t>.</w:t>
            </w:r>
            <w:r>
              <w:t>242</w:t>
            </w:r>
          </w:p>
        </w:tc>
        <w:tc>
          <w:tcPr>
            <w:tcW w:w="1014" w:type="dxa"/>
            <w:tcBorders>
              <w:top w:val="single" w:sz="8" w:space="0" w:color="000000"/>
              <w:left w:val="single" w:sz="8" w:space="0" w:color="333333"/>
              <w:bottom w:val="single" w:sz="8" w:space="0" w:color="000000"/>
              <w:right w:val="single" w:sz="8" w:space="0" w:color="000000"/>
            </w:tcBorders>
          </w:tcPr>
          <w:p w14:paraId="0ED813EA" w14:textId="77777777" w:rsidR="00057A1E" w:rsidRDefault="00057A1E" w:rsidP="00B063BB">
            <w:pPr>
              <w:pStyle w:val="TableParagraph"/>
              <w:spacing w:before="39" w:line="240" w:lineRule="auto"/>
              <w:ind w:left="166" w:right="156"/>
            </w:pPr>
            <w:r>
              <w:t>0</w:t>
            </w:r>
            <w:r>
              <w:rPr>
                <w:b/>
              </w:rPr>
              <w:t>.</w:t>
            </w:r>
            <w:r>
              <w:t>438</w:t>
            </w:r>
          </w:p>
        </w:tc>
        <w:tc>
          <w:tcPr>
            <w:tcW w:w="1099" w:type="dxa"/>
            <w:tcBorders>
              <w:top w:val="single" w:sz="8" w:space="0" w:color="000000"/>
              <w:left w:val="single" w:sz="8" w:space="0" w:color="000000"/>
              <w:bottom w:val="single" w:sz="8" w:space="0" w:color="000000"/>
              <w:right w:val="single" w:sz="8" w:space="0" w:color="000000"/>
            </w:tcBorders>
          </w:tcPr>
          <w:p w14:paraId="1280BF1E" w14:textId="77777777" w:rsidR="00057A1E" w:rsidRDefault="00057A1E" w:rsidP="00B063BB">
            <w:pPr>
              <w:pStyle w:val="TableParagraph"/>
              <w:spacing w:before="39" w:line="240" w:lineRule="auto"/>
              <w:ind w:left="239" w:right="231"/>
            </w:pPr>
            <w:r>
              <w:rPr>
                <w:b/>
              </w:rPr>
              <w:t>-</w:t>
            </w:r>
            <w:r>
              <w:t>0</w:t>
            </w:r>
            <w:r>
              <w:rPr>
                <w:b/>
              </w:rPr>
              <w:t>.</w:t>
            </w:r>
            <w:r>
              <w:t>113</w:t>
            </w:r>
          </w:p>
        </w:tc>
        <w:tc>
          <w:tcPr>
            <w:tcW w:w="1100" w:type="dxa"/>
            <w:tcBorders>
              <w:top w:val="single" w:sz="8" w:space="0" w:color="000000"/>
              <w:left w:val="single" w:sz="8" w:space="0" w:color="000000"/>
              <w:bottom w:val="single" w:sz="8" w:space="0" w:color="000000"/>
              <w:right w:val="single" w:sz="8" w:space="0" w:color="000000"/>
            </w:tcBorders>
          </w:tcPr>
          <w:p w14:paraId="7030A3D5" w14:textId="77777777" w:rsidR="00057A1E" w:rsidRDefault="00057A1E" w:rsidP="00B063BB">
            <w:pPr>
              <w:pStyle w:val="TableParagraph"/>
              <w:spacing w:before="39" w:line="240" w:lineRule="auto"/>
              <w:ind w:right="247"/>
              <w:jc w:val="right"/>
            </w:pPr>
            <w:r>
              <w:rPr>
                <w:b/>
              </w:rPr>
              <w:t>-</w:t>
            </w:r>
            <w:r>
              <w:t>0</w:t>
            </w:r>
            <w:r>
              <w:rPr>
                <w:b/>
              </w:rPr>
              <w:t>.</w:t>
            </w:r>
            <w:r>
              <w:t>179</w:t>
            </w:r>
          </w:p>
        </w:tc>
        <w:tc>
          <w:tcPr>
            <w:tcW w:w="1097" w:type="dxa"/>
            <w:tcBorders>
              <w:top w:val="single" w:sz="8" w:space="0" w:color="000000"/>
              <w:left w:val="single" w:sz="8" w:space="0" w:color="000000"/>
              <w:bottom w:val="single" w:sz="8" w:space="0" w:color="000000"/>
              <w:right w:val="single" w:sz="8" w:space="0" w:color="000000"/>
            </w:tcBorders>
          </w:tcPr>
          <w:p w14:paraId="150A1C97" w14:textId="77777777" w:rsidR="00057A1E" w:rsidRDefault="00057A1E" w:rsidP="00B063BB">
            <w:pPr>
              <w:pStyle w:val="TableParagraph"/>
              <w:spacing w:before="39" w:line="240" w:lineRule="auto"/>
              <w:ind w:right="283"/>
              <w:jc w:val="right"/>
            </w:pPr>
            <w:r>
              <w:t>0</w:t>
            </w:r>
            <w:r>
              <w:rPr>
                <w:b/>
              </w:rPr>
              <w:t>.</w:t>
            </w:r>
            <w:r>
              <w:t>624</w:t>
            </w:r>
          </w:p>
        </w:tc>
      </w:tr>
      <w:tr w:rsidR="00057A1E" w14:paraId="75708F10" w14:textId="77777777" w:rsidTr="00432166">
        <w:trPr>
          <w:trHeight w:val="347"/>
        </w:trPr>
        <w:tc>
          <w:tcPr>
            <w:tcW w:w="2610" w:type="dxa"/>
            <w:tcBorders>
              <w:right w:val="single" w:sz="8" w:space="0" w:color="000000"/>
            </w:tcBorders>
          </w:tcPr>
          <w:p w14:paraId="167E7D7C" w14:textId="77777777" w:rsidR="00057A1E" w:rsidRDefault="00057A1E" w:rsidP="00B063BB">
            <w:pPr>
              <w:pStyle w:val="TableParagraph"/>
              <w:spacing w:before="46" w:line="240" w:lineRule="auto"/>
              <w:ind w:left="107"/>
              <w:jc w:val="left"/>
            </w:pPr>
            <w:r>
              <w:t>Flagleaf length</w:t>
            </w:r>
          </w:p>
        </w:tc>
        <w:tc>
          <w:tcPr>
            <w:tcW w:w="1440" w:type="dxa"/>
            <w:tcBorders>
              <w:top w:val="single" w:sz="8" w:space="0" w:color="000000"/>
              <w:left w:val="single" w:sz="8" w:space="0" w:color="000000"/>
              <w:bottom w:val="single" w:sz="8" w:space="0" w:color="000000"/>
              <w:right w:val="single" w:sz="8" w:space="0" w:color="333333"/>
            </w:tcBorders>
          </w:tcPr>
          <w:p w14:paraId="0DA0AA2F" w14:textId="77777777" w:rsidR="00057A1E" w:rsidRDefault="00057A1E" w:rsidP="00B063BB">
            <w:pPr>
              <w:pStyle w:val="TableParagraph"/>
              <w:spacing w:before="46" w:line="240" w:lineRule="auto"/>
              <w:ind w:left="169" w:right="158"/>
            </w:pPr>
            <w:r>
              <w:rPr>
                <w:b/>
              </w:rPr>
              <w:t>-</w:t>
            </w:r>
            <w:r>
              <w:t>0</w:t>
            </w:r>
            <w:r>
              <w:rPr>
                <w:b/>
              </w:rPr>
              <w:t>.</w:t>
            </w:r>
            <w:r>
              <w:t>147</w:t>
            </w:r>
          </w:p>
        </w:tc>
        <w:tc>
          <w:tcPr>
            <w:tcW w:w="1170" w:type="dxa"/>
            <w:tcBorders>
              <w:top w:val="single" w:sz="8" w:space="0" w:color="000000"/>
              <w:left w:val="single" w:sz="8" w:space="0" w:color="333333"/>
              <w:bottom w:val="single" w:sz="8" w:space="0" w:color="000000"/>
              <w:right w:val="single" w:sz="8" w:space="0" w:color="333333"/>
            </w:tcBorders>
          </w:tcPr>
          <w:p w14:paraId="67AD8006" w14:textId="77777777" w:rsidR="00057A1E" w:rsidRDefault="00057A1E" w:rsidP="00B063BB">
            <w:pPr>
              <w:pStyle w:val="TableParagraph"/>
              <w:spacing w:before="46" w:line="240" w:lineRule="auto"/>
              <w:ind w:left="166" w:right="159"/>
            </w:pPr>
            <w:r>
              <w:t>0</w:t>
            </w:r>
            <w:r>
              <w:rPr>
                <w:b/>
              </w:rPr>
              <w:t>.</w:t>
            </w:r>
            <w:r>
              <w:t>463</w:t>
            </w:r>
          </w:p>
        </w:tc>
        <w:tc>
          <w:tcPr>
            <w:tcW w:w="1014" w:type="dxa"/>
            <w:tcBorders>
              <w:top w:val="single" w:sz="8" w:space="0" w:color="000000"/>
              <w:left w:val="single" w:sz="8" w:space="0" w:color="333333"/>
              <w:bottom w:val="single" w:sz="8" w:space="0" w:color="000000"/>
              <w:right w:val="single" w:sz="8" w:space="0" w:color="000000"/>
            </w:tcBorders>
          </w:tcPr>
          <w:p w14:paraId="061553CE" w14:textId="77777777" w:rsidR="00057A1E" w:rsidRDefault="00057A1E" w:rsidP="00B063BB">
            <w:pPr>
              <w:pStyle w:val="TableParagraph"/>
              <w:spacing w:before="46" w:line="240" w:lineRule="auto"/>
              <w:ind w:left="166" w:right="156"/>
            </w:pPr>
            <w:r>
              <w:t>0</w:t>
            </w:r>
            <w:r>
              <w:rPr>
                <w:b/>
              </w:rPr>
              <w:t>.</w:t>
            </w:r>
            <w:r>
              <w:t>384</w:t>
            </w:r>
          </w:p>
        </w:tc>
        <w:tc>
          <w:tcPr>
            <w:tcW w:w="1099" w:type="dxa"/>
            <w:tcBorders>
              <w:top w:val="single" w:sz="8" w:space="0" w:color="000000"/>
              <w:left w:val="single" w:sz="8" w:space="0" w:color="000000"/>
              <w:bottom w:val="single" w:sz="8" w:space="0" w:color="000000"/>
              <w:right w:val="single" w:sz="8" w:space="0" w:color="000000"/>
            </w:tcBorders>
          </w:tcPr>
          <w:p w14:paraId="7B3CAF58" w14:textId="77777777" w:rsidR="00057A1E" w:rsidRDefault="00057A1E" w:rsidP="00B063BB">
            <w:pPr>
              <w:pStyle w:val="TableParagraph"/>
              <w:spacing w:before="46" w:line="240" w:lineRule="auto"/>
              <w:ind w:left="239" w:right="231"/>
            </w:pPr>
            <w:r>
              <w:rPr>
                <w:b/>
              </w:rPr>
              <w:t>-</w:t>
            </w:r>
            <w:r>
              <w:t>0</w:t>
            </w:r>
            <w:r>
              <w:rPr>
                <w:b/>
              </w:rPr>
              <w:t>.</w:t>
            </w:r>
            <w:r>
              <w:t>348</w:t>
            </w:r>
          </w:p>
        </w:tc>
        <w:tc>
          <w:tcPr>
            <w:tcW w:w="1100" w:type="dxa"/>
            <w:tcBorders>
              <w:top w:val="single" w:sz="8" w:space="0" w:color="000000"/>
              <w:left w:val="single" w:sz="8" w:space="0" w:color="000000"/>
              <w:bottom w:val="single" w:sz="8" w:space="0" w:color="000000"/>
              <w:right w:val="single" w:sz="8" w:space="0" w:color="000000"/>
            </w:tcBorders>
          </w:tcPr>
          <w:p w14:paraId="621FB4EF" w14:textId="77777777" w:rsidR="00057A1E" w:rsidRDefault="00057A1E" w:rsidP="00B063BB">
            <w:pPr>
              <w:pStyle w:val="TableParagraph"/>
              <w:spacing w:before="46" w:line="240" w:lineRule="auto"/>
              <w:ind w:right="283"/>
              <w:jc w:val="right"/>
            </w:pPr>
            <w:r>
              <w:t>0</w:t>
            </w:r>
            <w:r>
              <w:rPr>
                <w:b/>
              </w:rPr>
              <w:t>.</w:t>
            </w:r>
            <w:r>
              <w:t>224</w:t>
            </w:r>
          </w:p>
        </w:tc>
        <w:tc>
          <w:tcPr>
            <w:tcW w:w="1097" w:type="dxa"/>
            <w:tcBorders>
              <w:top w:val="single" w:sz="8" w:space="0" w:color="000000"/>
              <w:left w:val="single" w:sz="8" w:space="0" w:color="000000"/>
              <w:bottom w:val="single" w:sz="8" w:space="0" w:color="000000"/>
              <w:right w:val="single" w:sz="8" w:space="0" w:color="000000"/>
            </w:tcBorders>
          </w:tcPr>
          <w:p w14:paraId="756D194D" w14:textId="77777777" w:rsidR="00057A1E" w:rsidRDefault="00057A1E" w:rsidP="00B063BB">
            <w:pPr>
              <w:pStyle w:val="TableParagraph"/>
              <w:spacing w:before="46" w:line="240" w:lineRule="auto"/>
              <w:ind w:right="283"/>
              <w:jc w:val="right"/>
            </w:pPr>
            <w:r>
              <w:t>0</w:t>
            </w:r>
            <w:r>
              <w:rPr>
                <w:b/>
              </w:rPr>
              <w:t>.</w:t>
            </w:r>
            <w:r>
              <w:t>424</w:t>
            </w:r>
          </w:p>
        </w:tc>
      </w:tr>
      <w:tr w:rsidR="00057A1E" w14:paraId="6747DC40" w14:textId="77777777" w:rsidTr="00432166">
        <w:trPr>
          <w:trHeight w:val="335"/>
        </w:trPr>
        <w:tc>
          <w:tcPr>
            <w:tcW w:w="2610" w:type="dxa"/>
            <w:tcBorders>
              <w:right w:val="single" w:sz="8" w:space="0" w:color="000000"/>
            </w:tcBorders>
          </w:tcPr>
          <w:p w14:paraId="7A2D4ED2" w14:textId="77777777" w:rsidR="00057A1E" w:rsidRDefault="00057A1E" w:rsidP="00B063BB">
            <w:pPr>
              <w:pStyle w:val="TableParagraph"/>
              <w:spacing w:before="39" w:line="240" w:lineRule="auto"/>
              <w:ind w:left="107"/>
              <w:jc w:val="left"/>
            </w:pPr>
            <w:r>
              <w:t>Tillerspermeter</w:t>
            </w:r>
          </w:p>
        </w:tc>
        <w:tc>
          <w:tcPr>
            <w:tcW w:w="1440" w:type="dxa"/>
            <w:tcBorders>
              <w:top w:val="single" w:sz="8" w:space="0" w:color="000000"/>
              <w:left w:val="single" w:sz="8" w:space="0" w:color="000000"/>
              <w:bottom w:val="single" w:sz="8" w:space="0" w:color="000000"/>
              <w:right w:val="single" w:sz="8" w:space="0" w:color="333333"/>
            </w:tcBorders>
          </w:tcPr>
          <w:p w14:paraId="3735D1CA" w14:textId="77777777" w:rsidR="00057A1E" w:rsidRDefault="00057A1E" w:rsidP="00B063BB">
            <w:pPr>
              <w:pStyle w:val="TableParagraph"/>
              <w:spacing w:before="39" w:line="240" w:lineRule="auto"/>
              <w:ind w:left="167" w:right="159"/>
            </w:pPr>
            <w:r>
              <w:t>0</w:t>
            </w:r>
            <w:r>
              <w:rPr>
                <w:b/>
              </w:rPr>
              <w:t>.</w:t>
            </w:r>
            <w:r>
              <w:t>668</w:t>
            </w:r>
          </w:p>
        </w:tc>
        <w:tc>
          <w:tcPr>
            <w:tcW w:w="1170" w:type="dxa"/>
            <w:tcBorders>
              <w:top w:val="single" w:sz="8" w:space="0" w:color="000000"/>
              <w:left w:val="single" w:sz="8" w:space="0" w:color="333333"/>
              <w:bottom w:val="single" w:sz="8" w:space="0" w:color="000000"/>
              <w:right w:val="single" w:sz="8" w:space="0" w:color="333333"/>
            </w:tcBorders>
          </w:tcPr>
          <w:p w14:paraId="26BE03D5" w14:textId="77777777" w:rsidR="00057A1E" w:rsidRDefault="00057A1E" w:rsidP="00B063BB">
            <w:pPr>
              <w:pStyle w:val="TableParagraph"/>
              <w:spacing w:before="39" w:line="240" w:lineRule="auto"/>
              <w:ind w:left="166" w:right="159"/>
            </w:pPr>
            <w:r>
              <w:t>0</w:t>
            </w:r>
            <w:r>
              <w:rPr>
                <w:b/>
              </w:rPr>
              <w:t>.</w:t>
            </w:r>
            <w:r>
              <w:t>092</w:t>
            </w:r>
          </w:p>
        </w:tc>
        <w:tc>
          <w:tcPr>
            <w:tcW w:w="1014" w:type="dxa"/>
            <w:tcBorders>
              <w:top w:val="single" w:sz="8" w:space="0" w:color="000000"/>
              <w:left w:val="single" w:sz="8" w:space="0" w:color="333333"/>
              <w:bottom w:val="single" w:sz="8" w:space="0" w:color="000000"/>
              <w:right w:val="single" w:sz="8" w:space="0" w:color="000000"/>
            </w:tcBorders>
          </w:tcPr>
          <w:p w14:paraId="62A5C6DD" w14:textId="77777777" w:rsidR="00057A1E" w:rsidRDefault="00057A1E" w:rsidP="00B063BB">
            <w:pPr>
              <w:pStyle w:val="TableParagraph"/>
              <w:spacing w:before="39" w:line="240" w:lineRule="auto"/>
              <w:ind w:left="169" w:right="156"/>
            </w:pPr>
            <w:r>
              <w:rPr>
                <w:b/>
              </w:rPr>
              <w:t>-</w:t>
            </w:r>
            <w:r>
              <w:t>0</w:t>
            </w:r>
            <w:r>
              <w:rPr>
                <w:b/>
              </w:rPr>
              <w:t>.</w:t>
            </w:r>
            <w:r>
              <w:t>320</w:t>
            </w:r>
          </w:p>
        </w:tc>
        <w:tc>
          <w:tcPr>
            <w:tcW w:w="1099" w:type="dxa"/>
            <w:tcBorders>
              <w:top w:val="single" w:sz="8" w:space="0" w:color="000000"/>
              <w:left w:val="single" w:sz="8" w:space="0" w:color="000000"/>
              <w:bottom w:val="single" w:sz="8" w:space="0" w:color="000000"/>
              <w:right w:val="single" w:sz="8" w:space="0" w:color="000000"/>
            </w:tcBorders>
          </w:tcPr>
          <w:p w14:paraId="0CCAE6E0" w14:textId="77777777" w:rsidR="00057A1E" w:rsidRDefault="00057A1E" w:rsidP="00B063BB">
            <w:pPr>
              <w:pStyle w:val="TableParagraph"/>
              <w:spacing w:before="39" w:line="240" w:lineRule="auto"/>
              <w:ind w:left="239" w:right="231"/>
            </w:pPr>
            <w:r>
              <w:rPr>
                <w:b/>
              </w:rPr>
              <w:t>-</w:t>
            </w:r>
            <w:r>
              <w:t>0</w:t>
            </w:r>
            <w:r>
              <w:rPr>
                <w:b/>
              </w:rPr>
              <w:t>.</w:t>
            </w:r>
            <w:r>
              <w:t>068</w:t>
            </w:r>
          </w:p>
        </w:tc>
        <w:tc>
          <w:tcPr>
            <w:tcW w:w="1100" w:type="dxa"/>
            <w:tcBorders>
              <w:top w:val="single" w:sz="8" w:space="0" w:color="000000"/>
              <w:left w:val="single" w:sz="8" w:space="0" w:color="000000"/>
              <w:bottom w:val="single" w:sz="8" w:space="0" w:color="000000"/>
              <w:right w:val="single" w:sz="8" w:space="0" w:color="000000"/>
            </w:tcBorders>
          </w:tcPr>
          <w:p w14:paraId="5F07EA01" w14:textId="77777777" w:rsidR="00057A1E" w:rsidRDefault="00057A1E" w:rsidP="00B063BB">
            <w:pPr>
              <w:pStyle w:val="TableParagraph"/>
              <w:spacing w:before="39" w:line="240" w:lineRule="auto"/>
              <w:ind w:right="247"/>
              <w:jc w:val="right"/>
            </w:pPr>
            <w:r>
              <w:rPr>
                <w:b/>
              </w:rPr>
              <w:t>-</w:t>
            </w:r>
            <w:r>
              <w:t>0</w:t>
            </w:r>
            <w:r>
              <w:rPr>
                <w:b/>
              </w:rPr>
              <w:t>.</w:t>
            </w:r>
            <w:r>
              <w:t>053</w:t>
            </w:r>
          </w:p>
        </w:tc>
        <w:tc>
          <w:tcPr>
            <w:tcW w:w="1097" w:type="dxa"/>
            <w:tcBorders>
              <w:top w:val="single" w:sz="8" w:space="0" w:color="000000"/>
              <w:left w:val="single" w:sz="8" w:space="0" w:color="000000"/>
              <w:bottom w:val="single" w:sz="8" w:space="0" w:color="000000"/>
              <w:right w:val="single" w:sz="8" w:space="0" w:color="000000"/>
            </w:tcBorders>
          </w:tcPr>
          <w:p w14:paraId="4DA8FEE8" w14:textId="77777777" w:rsidR="00057A1E" w:rsidRDefault="00057A1E" w:rsidP="00B063BB">
            <w:pPr>
              <w:pStyle w:val="TableParagraph"/>
              <w:spacing w:before="39" w:line="240" w:lineRule="auto"/>
              <w:ind w:right="283"/>
              <w:jc w:val="right"/>
            </w:pPr>
            <w:r>
              <w:t>0</w:t>
            </w:r>
            <w:r>
              <w:rPr>
                <w:b/>
              </w:rPr>
              <w:t>.</w:t>
            </w:r>
            <w:r>
              <w:t>038</w:t>
            </w:r>
          </w:p>
        </w:tc>
      </w:tr>
      <w:tr w:rsidR="00057A1E" w14:paraId="1C682E9D" w14:textId="77777777" w:rsidTr="00432166">
        <w:trPr>
          <w:trHeight w:val="335"/>
        </w:trPr>
        <w:tc>
          <w:tcPr>
            <w:tcW w:w="2610" w:type="dxa"/>
            <w:tcBorders>
              <w:right w:val="single" w:sz="8" w:space="0" w:color="000000"/>
            </w:tcBorders>
          </w:tcPr>
          <w:p w14:paraId="4AD97883" w14:textId="77777777" w:rsidR="00057A1E" w:rsidRDefault="00057A1E" w:rsidP="00B063BB">
            <w:pPr>
              <w:pStyle w:val="TableParagraph"/>
              <w:spacing w:before="39" w:line="240" w:lineRule="auto"/>
              <w:ind w:left="107"/>
              <w:jc w:val="left"/>
            </w:pPr>
            <w:r>
              <w:t>Pedunclelength</w:t>
            </w:r>
          </w:p>
        </w:tc>
        <w:tc>
          <w:tcPr>
            <w:tcW w:w="1440" w:type="dxa"/>
            <w:tcBorders>
              <w:top w:val="single" w:sz="8" w:space="0" w:color="000000"/>
              <w:left w:val="single" w:sz="8" w:space="0" w:color="000000"/>
              <w:bottom w:val="single" w:sz="8" w:space="0" w:color="000000"/>
              <w:right w:val="single" w:sz="8" w:space="0" w:color="333333"/>
            </w:tcBorders>
          </w:tcPr>
          <w:p w14:paraId="13F11DB2" w14:textId="77777777" w:rsidR="00057A1E" w:rsidRDefault="00057A1E" w:rsidP="00B063BB">
            <w:pPr>
              <w:pStyle w:val="TableParagraph"/>
              <w:spacing w:before="39" w:line="240" w:lineRule="auto"/>
              <w:ind w:left="167" w:right="159"/>
            </w:pPr>
            <w:r>
              <w:t>0</w:t>
            </w:r>
            <w:r>
              <w:rPr>
                <w:b/>
              </w:rPr>
              <w:t>.</w:t>
            </w:r>
            <w:r>
              <w:t>073</w:t>
            </w:r>
          </w:p>
        </w:tc>
        <w:tc>
          <w:tcPr>
            <w:tcW w:w="1170" w:type="dxa"/>
            <w:tcBorders>
              <w:top w:val="single" w:sz="8" w:space="0" w:color="000000"/>
              <w:left w:val="single" w:sz="8" w:space="0" w:color="333333"/>
              <w:bottom w:val="single" w:sz="8" w:space="0" w:color="000000"/>
              <w:right w:val="single" w:sz="8" w:space="0" w:color="333333"/>
            </w:tcBorders>
          </w:tcPr>
          <w:p w14:paraId="240D02EB" w14:textId="77777777" w:rsidR="00057A1E" w:rsidRDefault="00057A1E" w:rsidP="00B063BB">
            <w:pPr>
              <w:pStyle w:val="TableParagraph"/>
              <w:spacing w:before="39" w:line="240" w:lineRule="auto"/>
              <w:ind w:left="166" w:right="159"/>
            </w:pPr>
            <w:r>
              <w:t>0</w:t>
            </w:r>
            <w:r>
              <w:rPr>
                <w:b/>
              </w:rPr>
              <w:t>.</w:t>
            </w:r>
            <w:r>
              <w:t>922</w:t>
            </w:r>
          </w:p>
        </w:tc>
        <w:tc>
          <w:tcPr>
            <w:tcW w:w="1014" w:type="dxa"/>
            <w:tcBorders>
              <w:top w:val="single" w:sz="8" w:space="0" w:color="000000"/>
              <w:left w:val="single" w:sz="8" w:space="0" w:color="333333"/>
              <w:bottom w:val="single" w:sz="8" w:space="0" w:color="000000"/>
              <w:right w:val="single" w:sz="8" w:space="0" w:color="000000"/>
            </w:tcBorders>
          </w:tcPr>
          <w:p w14:paraId="2235AF44" w14:textId="77777777" w:rsidR="00057A1E" w:rsidRDefault="00057A1E" w:rsidP="00B063BB">
            <w:pPr>
              <w:pStyle w:val="TableParagraph"/>
              <w:spacing w:before="39" w:line="240" w:lineRule="auto"/>
              <w:ind w:left="166" w:right="156"/>
            </w:pPr>
            <w:r>
              <w:t>0</w:t>
            </w:r>
            <w:r>
              <w:rPr>
                <w:b/>
              </w:rPr>
              <w:t>.</w:t>
            </w:r>
            <w:r>
              <w:t>094</w:t>
            </w:r>
          </w:p>
        </w:tc>
        <w:tc>
          <w:tcPr>
            <w:tcW w:w="1099" w:type="dxa"/>
            <w:tcBorders>
              <w:top w:val="single" w:sz="8" w:space="0" w:color="000000"/>
              <w:left w:val="single" w:sz="8" w:space="0" w:color="000000"/>
              <w:bottom w:val="single" w:sz="8" w:space="0" w:color="000000"/>
              <w:right w:val="single" w:sz="8" w:space="0" w:color="000000"/>
            </w:tcBorders>
          </w:tcPr>
          <w:p w14:paraId="00917888" w14:textId="77777777" w:rsidR="00057A1E" w:rsidRDefault="00057A1E" w:rsidP="00B063BB">
            <w:pPr>
              <w:pStyle w:val="TableParagraph"/>
              <w:spacing w:before="39" w:line="240" w:lineRule="auto"/>
              <w:ind w:left="239" w:right="231"/>
            </w:pPr>
            <w:r>
              <w:rPr>
                <w:b/>
              </w:rPr>
              <w:t>-</w:t>
            </w:r>
            <w:r>
              <w:t>0</w:t>
            </w:r>
            <w:r>
              <w:rPr>
                <w:b/>
              </w:rPr>
              <w:t>.</w:t>
            </w:r>
            <w:r>
              <w:t>021</w:t>
            </w:r>
          </w:p>
        </w:tc>
        <w:tc>
          <w:tcPr>
            <w:tcW w:w="1100" w:type="dxa"/>
            <w:tcBorders>
              <w:top w:val="single" w:sz="8" w:space="0" w:color="000000"/>
              <w:left w:val="single" w:sz="8" w:space="0" w:color="000000"/>
              <w:bottom w:val="single" w:sz="8" w:space="0" w:color="000000"/>
              <w:right w:val="single" w:sz="8" w:space="0" w:color="000000"/>
            </w:tcBorders>
          </w:tcPr>
          <w:p w14:paraId="67C9AF0E" w14:textId="77777777" w:rsidR="00057A1E" w:rsidRDefault="00057A1E" w:rsidP="00B063BB">
            <w:pPr>
              <w:pStyle w:val="TableParagraph"/>
              <w:spacing w:before="39" w:line="240" w:lineRule="auto"/>
              <w:ind w:right="283"/>
              <w:jc w:val="right"/>
            </w:pPr>
            <w:r>
              <w:t>0</w:t>
            </w:r>
            <w:r>
              <w:rPr>
                <w:b/>
              </w:rPr>
              <w:t>.</w:t>
            </w:r>
            <w:r>
              <w:t>071</w:t>
            </w:r>
          </w:p>
        </w:tc>
        <w:tc>
          <w:tcPr>
            <w:tcW w:w="1097" w:type="dxa"/>
            <w:tcBorders>
              <w:top w:val="single" w:sz="8" w:space="0" w:color="000000"/>
              <w:left w:val="single" w:sz="8" w:space="0" w:color="000000"/>
              <w:bottom w:val="single" w:sz="8" w:space="0" w:color="000000"/>
              <w:right w:val="single" w:sz="8" w:space="0" w:color="000000"/>
            </w:tcBorders>
          </w:tcPr>
          <w:p w14:paraId="3F4D8806" w14:textId="77777777" w:rsidR="00057A1E" w:rsidRDefault="00057A1E" w:rsidP="00B063BB">
            <w:pPr>
              <w:pStyle w:val="TableParagraph"/>
              <w:spacing w:before="39" w:line="240" w:lineRule="auto"/>
              <w:ind w:right="283"/>
              <w:jc w:val="right"/>
            </w:pPr>
            <w:r>
              <w:t>0</w:t>
            </w:r>
            <w:r>
              <w:rPr>
                <w:b/>
              </w:rPr>
              <w:t>.</w:t>
            </w:r>
            <w:r>
              <w:t>061</w:t>
            </w:r>
          </w:p>
        </w:tc>
      </w:tr>
      <w:tr w:rsidR="00057A1E" w14:paraId="6E89108F" w14:textId="77777777" w:rsidTr="00432166">
        <w:trPr>
          <w:trHeight w:val="347"/>
        </w:trPr>
        <w:tc>
          <w:tcPr>
            <w:tcW w:w="2610" w:type="dxa"/>
            <w:tcBorders>
              <w:right w:val="single" w:sz="8" w:space="0" w:color="000000"/>
            </w:tcBorders>
          </w:tcPr>
          <w:p w14:paraId="63D10E1B" w14:textId="77777777" w:rsidR="00057A1E" w:rsidRDefault="00057A1E" w:rsidP="00B063BB">
            <w:pPr>
              <w:pStyle w:val="TableParagraph"/>
              <w:spacing w:before="46" w:line="240" w:lineRule="auto"/>
              <w:ind w:left="107"/>
              <w:jc w:val="left"/>
            </w:pPr>
            <w:r>
              <w:t>Plantheight</w:t>
            </w:r>
          </w:p>
        </w:tc>
        <w:tc>
          <w:tcPr>
            <w:tcW w:w="1440" w:type="dxa"/>
            <w:tcBorders>
              <w:top w:val="single" w:sz="8" w:space="0" w:color="000000"/>
              <w:left w:val="single" w:sz="8" w:space="0" w:color="000000"/>
              <w:bottom w:val="single" w:sz="8" w:space="0" w:color="000000"/>
              <w:right w:val="single" w:sz="8" w:space="0" w:color="333333"/>
            </w:tcBorders>
          </w:tcPr>
          <w:p w14:paraId="6617102D" w14:textId="77777777" w:rsidR="00057A1E" w:rsidRDefault="00057A1E" w:rsidP="00B063BB">
            <w:pPr>
              <w:pStyle w:val="TableParagraph"/>
              <w:spacing w:before="46" w:line="240" w:lineRule="auto"/>
              <w:ind w:left="167" w:right="159"/>
            </w:pPr>
            <w:r>
              <w:t>0</w:t>
            </w:r>
            <w:r>
              <w:rPr>
                <w:b/>
              </w:rPr>
              <w:t>.</w:t>
            </w:r>
            <w:r>
              <w:t>290</w:t>
            </w:r>
          </w:p>
        </w:tc>
        <w:tc>
          <w:tcPr>
            <w:tcW w:w="1170" w:type="dxa"/>
            <w:tcBorders>
              <w:top w:val="single" w:sz="8" w:space="0" w:color="000000"/>
              <w:left w:val="single" w:sz="8" w:space="0" w:color="333333"/>
              <w:bottom w:val="single" w:sz="8" w:space="0" w:color="000000"/>
              <w:right w:val="single" w:sz="8" w:space="0" w:color="333333"/>
            </w:tcBorders>
          </w:tcPr>
          <w:p w14:paraId="1DD47D8B" w14:textId="77777777" w:rsidR="00057A1E" w:rsidRDefault="00057A1E" w:rsidP="00B063BB">
            <w:pPr>
              <w:pStyle w:val="TableParagraph"/>
              <w:spacing w:before="46" w:line="240" w:lineRule="auto"/>
              <w:ind w:left="166" w:right="159"/>
            </w:pPr>
            <w:r>
              <w:t>0</w:t>
            </w:r>
            <w:r>
              <w:rPr>
                <w:b/>
              </w:rPr>
              <w:t>.</w:t>
            </w:r>
            <w:r>
              <w:t>817</w:t>
            </w:r>
          </w:p>
        </w:tc>
        <w:tc>
          <w:tcPr>
            <w:tcW w:w="1014" w:type="dxa"/>
            <w:tcBorders>
              <w:top w:val="single" w:sz="8" w:space="0" w:color="000000"/>
              <w:left w:val="single" w:sz="8" w:space="0" w:color="333333"/>
              <w:bottom w:val="single" w:sz="8" w:space="0" w:color="000000"/>
              <w:right w:val="single" w:sz="8" w:space="0" w:color="000000"/>
            </w:tcBorders>
          </w:tcPr>
          <w:p w14:paraId="7BE10640" w14:textId="77777777" w:rsidR="00057A1E" w:rsidRDefault="00057A1E" w:rsidP="00B063BB">
            <w:pPr>
              <w:pStyle w:val="TableParagraph"/>
              <w:spacing w:before="46" w:line="240" w:lineRule="auto"/>
              <w:ind w:left="169" w:right="156"/>
            </w:pPr>
            <w:r>
              <w:rPr>
                <w:b/>
              </w:rPr>
              <w:t>-</w:t>
            </w:r>
            <w:r>
              <w:t>0</w:t>
            </w:r>
            <w:r>
              <w:rPr>
                <w:b/>
              </w:rPr>
              <w:t>.</w:t>
            </w:r>
            <w:r>
              <w:t>101</w:t>
            </w:r>
          </w:p>
        </w:tc>
        <w:tc>
          <w:tcPr>
            <w:tcW w:w="1099" w:type="dxa"/>
            <w:tcBorders>
              <w:top w:val="single" w:sz="8" w:space="0" w:color="000000"/>
              <w:left w:val="single" w:sz="8" w:space="0" w:color="000000"/>
              <w:bottom w:val="single" w:sz="8" w:space="0" w:color="000000"/>
              <w:right w:val="single" w:sz="8" w:space="0" w:color="000000"/>
            </w:tcBorders>
          </w:tcPr>
          <w:p w14:paraId="02B9AD68" w14:textId="77777777" w:rsidR="00057A1E" w:rsidRDefault="00057A1E" w:rsidP="00B063BB">
            <w:pPr>
              <w:pStyle w:val="TableParagraph"/>
              <w:spacing w:before="46" w:line="240" w:lineRule="auto"/>
              <w:ind w:left="239" w:right="228"/>
            </w:pPr>
            <w:r>
              <w:t>0</w:t>
            </w:r>
            <w:r>
              <w:rPr>
                <w:b/>
              </w:rPr>
              <w:t>.</w:t>
            </w:r>
            <w:r>
              <w:t>205</w:t>
            </w:r>
          </w:p>
        </w:tc>
        <w:tc>
          <w:tcPr>
            <w:tcW w:w="1100" w:type="dxa"/>
            <w:tcBorders>
              <w:top w:val="single" w:sz="8" w:space="0" w:color="000000"/>
              <w:left w:val="single" w:sz="8" w:space="0" w:color="000000"/>
              <w:bottom w:val="single" w:sz="8" w:space="0" w:color="000000"/>
              <w:right w:val="single" w:sz="8" w:space="0" w:color="000000"/>
            </w:tcBorders>
          </w:tcPr>
          <w:p w14:paraId="283E0E7A" w14:textId="77777777" w:rsidR="00057A1E" w:rsidRDefault="00057A1E" w:rsidP="00B063BB">
            <w:pPr>
              <w:pStyle w:val="TableParagraph"/>
              <w:spacing w:before="46" w:line="240" w:lineRule="auto"/>
              <w:ind w:right="283"/>
              <w:jc w:val="right"/>
            </w:pPr>
            <w:r>
              <w:t>0</w:t>
            </w:r>
            <w:r>
              <w:rPr>
                <w:b/>
              </w:rPr>
              <w:t>.</w:t>
            </w:r>
            <w:r>
              <w:t>011</w:t>
            </w:r>
          </w:p>
        </w:tc>
        <w:tc>
          <w:tcPr>
            <w:tcW w:w="1097" w:type="dxa"/>
            <w:tcBorders>
              <w:top w:val="single" w:sz="8" w:space="0" w:color="000000"/>
              <w:left w:val="single" w:sz="8" w:space="0" w:color="000000"/>
              <w:bottom w:val="single" w:sz="8" w:space="0" w:color="000000"/>
              <w:right w:val="single" w:sz="8" w:space="0" w:color="000000"/>
            </w:tcBorders>
          </w:tcPr>
          <w:p w14:paraId="6FBE31CA" w14:textId="77777777" w:rsidR="00057A1E" w:rsidRDefault="00057A1E" w:rsidP="00B063BB">
            <w:pPr>
              <w:pStyle w:val="TableParagraph"/>
              <w:spacing w:before="46" w:line="240" w:lineRule="auto"/>
              <w:ind w:right="245"/>
              <w:jc w:val="right"/>
            </w:pPr>
            <w:r>
              <w:rPr>
                <w:b/>
              </w:rPr>
              <w:t>-</w:t>
            </w:r>
            <w:r>
              <w:t>0</w:t>
            </w:r>
            <w:r>
              <w:rPr>
                <w:b/>
              </w:rPr>
              <w:t>.</w:t>
            </w:r>
            <w:r>
              <w:t>046</w:t>
            </w:r>
          </w:p>
        </w:tc>
      </w:tr>
      <w:tr w:rsidR="00057A1E" w14:paraId="0D2DEAD7" w14:textId="77777777" w:rsidTr="00432166">
        <w:trPr>
          <w:trHeight w:val="332"/>
        </w:trPr>
        <w:tc>
          <w:tcPr>
            <w:tcW w:w="2610" w:type="dxa"/>
            <w:tcBorders>
              <w:right w:val="single" w:sz="8" w:space="0" w:color="000000"/>
            </w:tcBorders>
          </w:tcPr>
          <w:p w14:paraId="1B4D39A9" w14:textId="77777777" w:rsidR="00057A1E" w:rsidRDefault="00057A1E" w:rsidP="00B063BB">
            <w:pPr>
              <w:pStyle w:val="TableParagraph"/>
              <w:spacing w:before="39" w:line="240" w:lineRule="auto"/>
              <w:ind w:left="107"/>
              <w:jc w:val="left"/>
            </w:pPr>
            <w:r>
              <w:t>Spike length</w:t>
            </w:r>
          </w:p>
        </w:tc>
        <w:tc>
          <w:tcPr>
            <w:tcW w:w="1440" w:type="dxa"/>
            <w:tcBorders>
              <w:top w:val="single" w:sz="8" w:space="0" w:color="000000"/>
              <w:left w:val="single" w:sz="8" w:space="0" w:color="000000"/>
              <w:bottom w:val="single" w:sz="8" w:space="0" w:color="000000"/>
              <w:right w:val="single" w:sz="8" w:space="0" w:color="333333"/>
            </w:tcBorders>
          </w:tcPr>
          <w:p w14:paraId="7CA9B7AC" w14:textId="77777777" w:rsidR="00057A1E" w:rsidRDefault="00057A1E" w:rsidP="00B063BB">
            <w:pPr>
              <w:pStyle w:val="TableParagraph"/>
              <w:spacing w:before="39" w:line="240" w:lineRule="auto"/>
              <w:ind w:left="169" w:right="158"/>
            </w:pPr>
            <w:r>
              <w:rPr>
                <w:b/>
              </w:rPr>
              <w:t>-</w:t>
            </w:r>
            <w:r>
              <w:t>0</w:t>
            </w:r>
            <w:r>
              <w:rPr>
                <w:b/>
              </w:rPr>
              <w:t>.</w:t>
            </w:r>
            <w:r>
              <w:t>385</w:t>
            </w:r>
          </w:p>
        </w:tc>
        <w:tc>
          <w:tcPr>
            <w:tcW w:w="1170" w:type="dxa"/>
            <w:tcBorders>
              <w:top w:val="single" w:sz="8" w:space="0" w:color="000000"/>
              <w:left w:val="single" w:sz="8" w:space="0" w:color="333333"/>
              <w:bottom w:val="single" w:sz="8" w:space="0" w:color="000000"/>
              <w:right w:val="single" w:sz="8" w:space="0" w:color="333333"/>
            </w:tcBorders>
          </w:tcPr>
          <w:p w14:paraId="15F832EE" w14:textId="77777777" w:rsidR="00057A1E" w:rsidRDefault="00057A1E" w:rsidP="00B063BB">
            <w:pPr>
              <w:pStyle w:val="TableParagraph"/>
              <w:spacing w:before="39" w:line="240" w:lineRule="auto"/>
              <w:ind w:left="169" w:right="159"/>
            </w:pPr>
            <w:r>
              <w:rPr>
                <w:b/>
              </w:rPr>
              <w:t>-</w:t>
            </w:r>
            <w:r>
              <w:t>0</w:t>
            </w:r>
            <w:r>
              <w:rPr>
                <w:b/>
              </w:rPr>
              <w:t>.</w:t>
            </w:r>
            <w:r>
              <w:t>030</w:t>
            </w:r>
          </w:p>
        </w:tc>
        <w:tc>
          <w:tcPr>
            <w:tcW w:w="1014" w:type="dxa"/>
            <w:tcBorders>
              <w:top w:val="single" w:sz="8" w:space="0" w:color="000000"/>
              <w:left w:val="single" w:sz="8" w:space="0" w:color="333333"/>
              <w:bottom w:val="single" w:sz="8" w:space="0" w:color="000000"/>
              <w:right w:val="single" w:sz="8" w:space="0" w:color="000000"/>
            </w:tcBorders>
          </w:tcPr>
          <w:p w14:paraId="6DC6883C" w14:textId="77777777" w:rsidR="00057A1E" w:rsidRDefault="00057A1E" w:rsidP="00B063BB">
            <w:pPr>
              <w:pStyle w:val="TableParagraph"/>
              <w:spacing w:before="39" w:line="240" w:lineRule="auto"/>
              <w:ind w:left="166" w:right="156"/>
            </w:pPr>
            <w:r>
              <w:t>0</w:t>
            </w:r>
            <w:r>
              <w:rPr>
                <w:b/>
              </w:rPr>
              <w:t>.</w:t>
            </w:r>
            <w:r>
              <w:t>143</w:t>
            </w:r>
          </w:p>
        </w:tc>
        <w:tc>
          <w:tcPr>
            <w:tcW w:w="1099" w:type="dxa"/>
            <w:tcBorders>
              <w:top w:val="single" w:sz="8" w:space="0" w:color="000000"/>
              <w:left w:val="single" w:sz="8" w:space="0" w:color="000000"/>
              <w:bottom w:val="single" w:sz="8" w:space="0" w:color="000000"/>
              <w:right w:val="single" w:sz="8" w:space="0" w:color="000000"/>
            </w:tcBorders>
          </w:tcPr>
          <w:p w14:paraId="74655357" w14:textId="77777777" w:rsidR="00057A1E" w:rsidRDefault="00057A1E" w:rsidP="00B063BB">
            <w:pPr>
              <w:pStyle w:val="TableParagraph"/>
              <w:spacing w:before="39" w:line="240" w:lineRule="auto"/>
              <w:ind w:left="239" w:right="228"/>
            </w:pPr>
            <w:r>
              <w:t>0</w:t>
            </w:r>
            <w:r>
              <w:rPr>
                <w:b/>
              </w:rPr>
              <w:t>.</w:t>
            </w:r>
            <w:r>
              <w:t>621</w:t>
            </w:r>
          </w:p>
        </w:tc>
        <w:tc>
          <w:tcPr>
            <w:tcW w:w="1100" w:type="dxa"/>
            <w:tcBorders>
              <w:top w:val="single" w:sz="8" w:space="0" w:color="000000"/>
              <w:left w:val="single" w:sz="8" w:space="0" w:color="000000"/>
              <w:bottom w:val="single" w:sz="8" w:space="0" w:color="000000"/>
              <w:right w:val="single" w:sz="8" w:space="0" w:color="000000"/>
            </w:tcBorders>
          </w:tcPr>
          <w:p w14:paraId="6E3B2005" w14:textId="77777777" w:rsidR="00057A1E" w:rsidRDefault="00057A1E" w:rsidP="00B063BB">
            <w:pPr>
              <w:pStyle w:val="TableParagraph"/>
              <w:spacing w:before="39" w:line="240" w:lineRule="auto"/>
              <w:ind w:right="283"/>
              <w:jc w:val="right"/>
            </w:pPr>
            <w:r>
              <w:t>0</w:t>
            </w:r>
            <w:r>
              <w:rPr>
                <w:b/>
              </w:rPr>
              <w:t>.</w:t>
            </w:r>
            <w:r>
              <w:t>231</w:t>
            </w:r>
          </w:p>
        </w:tc>
        <w:tc>
          <w:tcPr>
            <w:tcW w:w="1097" w:type="dxa"/>
            <w:tcBorders>
              <w:top w:val="single" w:sz="8" w:space="0" w:color="000000"/>
              <w:left w:val="single" w:sz="8" w:space="0" w:color="000000"/>
              <w:bottom w:val="single" w:sz="8" w:space="0" w:color="000000"/>
              <w:right w:val="single" w:sz="8" w:space="0" w:color="000000"/>
            </w:tcBorders>
          </w:tcPr>
          <w:p w14:paraId="6D4863EA" w14:textId="77777777" w:rsidR="00057A1E" w:rsidRDefault="00057A1E" w:rsidP="00B063BB">
            <w:pPr>
              <w:pStyle w:val="TableParagraph"/>
              <w:spacing w:before="39" w:line="240" w:lineRule="auto"/>
              <w:ind w:right="283"/>
              <w:jc w:val="right"/>
            </w:pPr>
            <w:r>
              <w:t>0</w:t>
            </w:r>
            <w:r>
              <w:rPr>
                <w:b/>
              </w:rPr>
              <w:t>.</w:t>
            </w:r>
            <w:r>
              <w:t>210</w:t>
            </w:r>
          </w:p>
        </w:tc>
      </w:tr>
      <w:tr w:rsidR="00057A1E" w14:paraId="772221ED" w14:textId="77777777" w:rsidTr="00432166">
        <w:trPr>
          <w:trHeight w:val="335"/>
        </w:trPr>
        <w:tc>
          <w:tcPr>
            <w:tcW w:w="2610" w:type="dxa"/>
            <w:tcBorders>
              <w:right w:val="single" w:sz="8" w:space="0" w:color="000000"/>
            </w:tcBorders>
          </w:tcPr>
          <w:p w14:paraId="35970410" w14:textId="77777777" w:rsidR="00057A1E" w:rsidRDefault="00057A1E" w:rsidP="00B063BB">
            <w:pPr>
              <w:pStyle w:val="TableParagraph"/>
              <w:spacing w:before="41" w:line="240" w:lineRule="auto"/>
              <w:ind w:left="107"/>
              <w:jc w:val="left"/>
            </w:pPr>
            <w:r>
              <w:t>Awnlength</w:t>
            </w:r>
          </w:p>
        </w:tc>
        <w:tc>
          <w:tcPr>
            <w:tcW w:w="1440" w:type="dxa"/>
            <w:tcBorders>
              <w:top w:val="single" w:sz="8" w:space="0" w:color="000000"/>
              <w:left w:val="single" w:sz="8" w:space="0" w:color="000000"/>
              <w:bottom w:val="single" w:sz="8" w:space="0" w:color="000000"/>
              <w:right w:val="single" w:sz="8" w:space="0" w:color="333333"/>
            </w:tcBorders>
          </w:tcPr>
          <w:p w14:paraId="7D839800" w14:textId="77777777" w:rsidR="00057A1E" w:rsidRDefault="00057A1E" w:rsidP="00B063BB">
            <w:pPr>
              <w:pStyle w:val="TableParagraph"/>
              <w:spacing w:before="41" w:line="240" w:lineRule="auto"/>
              <w:ind w:left="169" w:right="158"/>
            </w:pPr>
            <w:r>
              <w:rPr>
                <w:b/>
              </w:rPr>
              <w:t>-</w:t>
            </w:r>
            <w:r>
              <w:t>0</w:t>
            </w:r>
            <w:r>
              <w:rPr>
                <w:b/>
              </w:rPr>
              <w:t>.</w:t>
            </w:r>
            <w:r>
              <w:t>300</w:t>
            </w:r>
          </w:p>
        </w:tc>
        <w:tc>
          <w:tcPr>
            <w:tcW w:w="1170" w:type="dxa"/>
            <w:tcBorders>
              <w:top w:val="single" w:sz="8" w:space="0" w:color="000000"/>
              <w:left w:val="single" w:sz="8" w:space="0" w:color="333333"/>
              <w:bottom w:val="single" w:sz="8" w:space="0" w:color="000000"/>
              <w:right w:val="single" w:sz="8" w:space="0" w:color="333333"/>
            </w:tcBorders>
          </w:tcPr>
          <w:p w14:paraId="3C6B2F10" w14:textId="77777777" w:rsidR="00057A1E" w:rsidRDefault="00057A1E" w:rsidP="00B063BB">
            <w:pPr>
              <w:pStyle w:val="TableParagraph"/>
              <w:spacing w:before="41" w:line="240" w:lineRule="auto"/>
              <w:ind w:left="166" w:right="159"/>
            </w:pPr>
            <w:r>
              <w:t>0</w:t>
            </w:r>
            <w:r>
              <w:rPr>
                <w:b/>
              </w:rPr>
              <w:t>.</w:t>
            </w:r>
            <w:r>
              <w:t>094</w:t>
            </w:r>
          </w:p>
        </w:tc>
        <w:tc>
          <w:tcPr>
            <w:tcW w:w="1014" w:type="dxa"/>
            <w:tcBorders>
              <w:top w:val="single" w:sz="8" w:space="0" w:color="000000"/>
              <w:left w:val="single" w:sz="8" w:space="0" w:color="333333"/>
              <w:bottom w:val="single" w:sz="8" w:space="0" w:color="000000"/>
              <w:right w:val="single" w:sz="8" w:space="0" w:color="000000"/>
            </w:tcBorders>
          </w:tcPr>
          <w:p w14:paraId="76F9446A" w14:textId="77777777" w:rsidR="00057A1E" w:rsidRDefault="00057A1E" w:rsidP="00B063BB">
            <w:pPr>
              <w:pStyle w:val="TableParagraph"/>
              <w:spacing w:before="41" w:line="240" w:lineRule="auto"/>
              <w:ind w:left="166" w:right="156"/>
            </w:pPr>
            <w:r>
              <w:t>0</w:t>
            </w:r>
            <w:r>
              <w:rPr>
                <w:b/>
              </w:rPr>
              <w:t>.</w:t>
            </w:r>
            <w:r>
              <w:t>152</w:t>
            </w:r>
          </w:p>
        </w:tc>
        <w:tc>
          <w:tcPr>
            <w:tcW w:w="1099" w:type="dxa"/>
            <w:tcBorders>
              <w:top w:val="single" w:sz="8" w:space="0" w:color="000000"/>
              <w:left w:val="single" w:sz="8" w:space="0" w:color="000000"/>
              <w:bottom w:val="single" w:sz="8" w:space="0" w:color="000000"/>
              <w:right w:val="single" w:sz="8" w:space="0" w:color="000000"/>
            </w:tcBorders>
          </w:tcPr>
          <w:p w14:paraId="53C27AE9" w14:textId="77777777" w:rsidR="00057A1E" w:rsidRDefault="00057A1E" w:rsidP="00B063BB">
            <w:pPr>
              <w:pStyle w:val="TableParagraph"/>
              <w:spacing w:before="41" w:line="240" w:lineRule="auto"/>
              <w:ind w:left="239" w:right="231"/>
            </w:pPr>
            <w:r>
              <w:rPr>
                <w:b/>
              </w:rPr>
              <w:t>-</w:t>
            </w:r>
            <w:r>
              <w:t>0</w:t>
            </w:r>
            <w:r>
              <w:rPr>
                <w:b/>
              </w:rPr>
              <w:t>.</w:t>
            </w:r>
            <w:r>
              <w:t>287</w:t>
            </w:r>
          </w:p>
        </w:tc>
        <w:tc>
          <w:tcPr>
            <w:tcW w:w="1100" w:type="dxa"/>
            <w:tcBorders>
              <w:top w:val="single" w:sz="8" w:space="0" w:color="000000"/>
              <w:left w:val="single" w:sz="8" w:space="0" w:color="000000"/>
              <w:bottom w:val="single" w:sz="8" w:space="0" w:color="000000"/>
              <w:right w:val="single" w:sz="8" w:space="0" w:color="000000"/>
            </w:tcBorders>
          </w:tcPr>
          <w:p w14:paraId="66F225C4" w14:textId="77777777" w:rsidR="00057A1E" w:rsidRDefault="00057A1E" w:rsidP="00B063BB">
            <w:pPr>
              <w:pStyle w:val="TableParagraph"/>
              <w:spacing w:before="41" w:line="240" w:lineRule="auto"/>
              <w:ind w:right="247"/>
              <w:jc w:val="right"/>
            </w:pPr>
            <w:r>
              <w:rPr>
                <w:b/>
              </w:rPr>
              <w:t>-</w:t>
            </w:r>
            <w:r>
              <w:t>0</w:t>
            </w:r>
            <w:r>
              <w:rPr>
                <w:b/>
              </w:rPr>
              <w:t>.</w:t>
            </w:r>
            <w:r>
              <w:t>601</w:t>
            </w:r>
          </w:p>
        </w:tc>
        <w:tc>
          <w:tcPr>
            <w:tcW w:w="1097" w:type="dxa"/>
            <w:tcBorders>
              <w:top w:val="single" w:sz="8" w:space="0" w:color="000000"/>
              <w:left w:val="single" w:sz="8" w:space="0" w:color="000000"/>
              <w:bottom w:val="single" w:sz="8" w:space="0" w:color="000000"/>
              <w:right w:val="single" w:sz="8" w:space="0" w:color="000000"/>
            </w:tcBorders>
          </w:tcPr>
          <w:p w14:paraId="729FCA55" w14:textId="77777777" w:rsidR="00057A1E" w:rsidRDefault="00057A1E" w:rsidP="00B063BB">
            <w:pPr>
              <w:pStyle w:val="TableParagraph"/>
              <w:spacing w:before="41" w:line="240" w:lineRule="auto"/>
              <w:ind w:right="245"/>
              <w:jc w:val="right"/>
            </w:pPr>
            <w:r>
              <w:rPr>
                <w:b/>
              </w:rPr>
              <w:t>-</w:t>
            </w:r>
            <w:r>
              <w:t>0</w:t>
            </w:r>
            <w:r>
              <w:rPr>
                <w:b/>
              </w:rPr>
              <w:t>.</w:t>
            </w:r>
            <w:r>
              <w:t>119</w:t>
            </w:r>
          </w:p>
        </w:tc>
      </w:tr>
      <w:tr w:rsidR="00057A1E" w14:paraId="18A23ED4" w14:textId="77777777" w:rsidTr="00432166">
        <w:trPr>
          <w:trHeight w:val="335"/>
        </w:trPr>
        <w:tc>
          <w:tcPr>
            <w:tcW w:w="2610" w:type="dxa"/>
            <w:tcBorders>
              <w:right w:val="single" w:sz="8" w:space="0" w:color="000000"/>
            </w:tcBorders>
          </w:tcPr>
          <w:p w14:paraId="737C7575" w14:textId="77777777" w:rsidR="00057A1E" w:rsidRDefault="00057A1E" w:rsidP="00B063BB">
            <w:pPr>
              <w:pStyle w:val="TableParagraph"/>
              <w:spacing w:before="41" w:line="240" w:lineRule="auto"/>
              <w:ind w:left="107"/>
              <w:jc w:val="left"/>
            </w:pPr>
            <w:r>
              <w:t>1000grainweight</w:t>
            </w:r>
          </w:p>
        </w:tc>
        <w:tc>
          <w:tcPr>
            <w:tcW w:w="1440" w:type="dxa"/>
            <w:tcBorders>
              <w:top w:val="single" w:sz="8" w:space="0" w:color="000000"/>
              <w:left w:val="single" w:sz="8" w:space="0" w:color="000000"/>
              <w:bottom w:val="single" w:sz="8" w:space="0" w:color="000000"/>
              <w:right w:val="single" w:sz="8" w:space="0" w:color="333333"/>
            </w:tcBorders>
          </w:tcPr>
          <w:p w14:paraId="08B30D28" w14:textId="77777777" w:rsidR="00057A1E" w:rsidRDefault="00057A1E" w:rsidP="00B063BB">
            <w:pPr>
              <w:pStyle w:val="TableParagraph"/>
              <w:spacing w:before="41" w:line="240" w:lineRule="auto"/>
              <w:ind w:left="169" w:right="158"/>
            </w:pPr>
            <w:r>
              <w:rPr>
                <w:b/>
              </w:rPr>
              <w:t>-</w:t>
            </w:r>
            <w:r>
              <w:t>0</w:t>
            </w:r>
            <w:r>
              <w:rPr>
                <w:b/>
              </w:rPr>
              <w:t>.</w:t>
            </w:r>
            <w:r>
              <w:t>165</w:t>
            </w:r>
          </w:p>
        </w:tc>
        <w:tc>
          <w:tcPr>
            <w:tcW w:w="1170" w:type="dxa"/>
            <w:tcBorders>
              <w:top w:val="single" w:sz="8" w:space="0" w:color="000000"/>
              <w:left w:val="single" w:sz="8" w:space="0" w:color="333333"/>
              <w:bottom w:val="single" w:sz="8" w:space="0" w:color="000000"/>
              <w:right w:val="single" w:sz="8" w:space="0" w:color="333333"/>
            </w:tcBorders>
          </w:tcPr>
          <w:p w14:paraId="580C708D" w14:textId="77777777" w:rsidR="00057A1E" w:rsidRDefault="00057A1E" w:rsidP="00B063BB">
            <w:pPr>
              <w:pStyle w:val="TableParagraph"/>
              <w:spacing w:before="41" w:line="240" w:lineRule="auto"/>
              <w:ind w:left="166" w:right="159"/>
            </w:pPr>
            <w:r>
              <w:t>0</w:t>
            </w:r>
            <w:r>
              <w:rPr>
                <w:b/>
              </w:rPr>
              <w:t>.</w:t>
            </w:r>
            <w:r>
              <w:t>015</w:t>
            </w:r>
          </w:p>
        </w:tc>
        <w:tc>
          <w:tcPr>
            <w:tcW w:w="1014" w:type="dxa"/>
            <w:tcBorders>
              <w:top w:val="single" w:sz="8" w:space="0" w:color="000000"/>
              <w:left w:val="single" w:sz="8" w:space="0" w:color="333333"/>
              <w:bottom w:val="single" w:sz="8" w:space="0" w:color="000000"/>
              <w:right w:val="single" w:sz="8" w:space="0" w:color="000000"/>
            </w:tcBorders>
          </w:tcPr>
          <w:p w14:paraId="7046B3D3" w14:textId="77777777" w:rsidR="00057A1E" w:rsidRDefault="00057A1E" w:rsidP="00B063BB">
            <w:pPr>
              <w:pStyle w:val="TableParagraph"/>
              <w:spacing w:before="41" w:line="240" w:lineRule="auto"/>
              <w:ind w:left="166" w:right="156"/>
            </w:pPr>
            <w:r>
              <w:t>0</w:t>
            </w:r>
            <w:r>
              <w:rPr>
                <w:b/>
              </w:rPr>
              <w:t>.</w:t>
            </w:r>
            <w:r>
              <w:t>593</w:t>
            </w:r>
          </w:p>
        </w:tc>
        <w:tc>
          <w:tcPr>
            <w:tcW w:w="1099" w:type="dxa"/>
            <w:tcBorders>
              <w:top w:val="single" w:sz="8" w:space="0" w:color="000000"/>
              <w:left w:val="single" w:sz="8" w:space="0" w:color="000000"/>
              <w:bottom w:val="single" w:sz="8" w:space="0" w:color="000000"/>
              <w:right w:val="single" w:sz="8" w:space="0" w:color="000000"/>
            </w:tcBorders>
          </w:tcPr>
          <w:p w14:paraId="636DA75A" w14:textId="77777777" w:rsidR="00057A1E" w:rsidRDefault="00057A1E" w:rsidP="00B063BB">
            <w:pPr>
              <w:pStyle w:val="TableParagraph"/>
              <w:spacing w:before="41" w:line="240" w:lineRule="auto"/>
              <w:ind w:left="239" w:right="228"/>
            </w:pPr>
            <w:r>
              <w:t>0</w:t>
            </w:r>
            <w:r>
              <w:rPr>
                <w:b/>
              </w:rPr>
              <w:t>.</w:t>
            </w:r>
            <w:r>
              <w:t>472</w:t>
            </w:r>
          </w:p>
        </w:tc>
        <w:tc>
          <w:tcPr>
            <w:tcW w:w="1100" w:type="dxa"/>
            <w:tcBorders>
              <w:top w:val="single" w:sz="8" w:space="0" w:color="000000"/>
              <w:left w:val="single" w:sz="8" w:space="0" w:color="000000"/>
              <w:bottom w:val="single" w:sz="8" w:space="0" w:color="000000"/>
              <w:right w:val="single" w:sz="8" w:space="0" w:color="000000"/>
            </w:tcBorders>
          </w:tcPr>
          <w:p w14:paraId="00BA11B9" w14:textId="77777777" w:rsidR="00057A1E" w:rsidRDefault="00057A1E" w:rsidP="00B063BB">
            <w:pPr>
              <w:pStyle w:val="TableParagraph"/>
              <w:spacing w:before="41" w:line="240" w:lineRule="auto"/>
              <w:ind w:right="247"/>
              <w:jc w:val="right"/>
            </w:pPr>
            <w:r>
              <w:rPr>
                <w:b/>
              </w:rPr>
              <w:t>-</w:t>
            </w:r>
            <w:r>
              <w:t>0</w:t>
            </w:r>
            <w:r>
              <w:rPr>
                <w:b/>
              </w:rPr>
              <w:t>.</w:t>
            </w:r>
            <w:r>
              <w:t>219</w:t>
            </w:r>
          </w:p>
        </w:tc>
        <w:tc>
          <w:tcPr>
            <w:tcW w:w="1097" w:type="dxa"/>
            <w:tcBorders>
              <w:top w:val="single" w:sz="8" w:space="0" w:color="000000"/>
              <w:left w:val="single" w:sz="8" w:space="0" w:color="000000"/>
              <w:bottom w:val="single" w:sz="8" w:space="0" w:color="000000"/>
              <w:right w:val="single" w:sz="8" w:space="0" w:color="000000"/>
            </w:tcBorders>
          </w:tcPr>
          <w:p w14:paraId="7D469A81" w14:textId="77777777" w:rsidR="00057A1E" w:rsidRDefault="00057A1E" w:rsidP="00B063BB">
            <w:pPr>
              <w:pStyle w:val="TableParagraph"/>
              <w:spacing w:before="41" w:line="240" w:lineRule="auto"/>
              <w:ind w:right="245"/>
              <w:jc w:val="right"/>
            </w:pPr>
            <w:r>
              <w:rPr>
                <w:b/>
              </w:rPr>
              <w:t>-</w:t>
            </w:r>
            <w:r>
              <w:t>0</w:t>
            </w:r>
            <w:r>
              <w:rPr>
                <w:b/>
              </w:rPr>
              <w:t>.</w:t>
            </w:r>
            <w:r>
              <w:t>079</w:t>
            </w:r>
          </w:p>
        </w:tc>
      </w:tr>
      <w:tr w:rsidR="00057A1E" w14:paraId="1D2C9ACF" w14:textId="77777777" w:rsidTr="00432166">
        <w:trPr>
          <w:trHeight w:val="347"/>
        </w:trPr>
        <w:tc>
          <w:tcPr>
            <w:tcW w:w="2610" w:type="dxa"/>
            <w:tcBorders>
              <w:right w:val="single" w:sz="8" w:space="0" w:color="000000"/>
            </w:tcBorders>
          </w:tcPr>
          <w:p w14:paraId="235102B0" w14:textId="77777777" w:rsidR="00057A1E" w:rsidRDefault="00057A1E" w:rsidP="00B063BB">
            <w:pPr>
              <w:pStyle w:val="TableParagraph"/>
              <w:spacing w:before="47" w:line="240" w:lineRule="auto"/>
              <w:ind w:left="107"/>
              <w:jc w:val="left"/>
            </w:pPr>
            <w:r>
              <w:t>Biologicalyield</w:t>
            </w:r>
            <w:r>
              <w:rPr>
                <w:b/>
              </w:rPr>
              <w:t>/</w:t>
            </w:r>
            <w:r>
              <w:t>plant</w:t>
            </w:r>
          </w:p>
        </w:tc>
        <w:tc>
          <w:tcPr>
            <w:tcW w:w="1440" w:type="dxa"/>
            <w:tcBorders>
              <w:top w:val="single" w:sz="8" w:space="0" w:color="000000"/>
              <w:left w:val="single" w:sz="8" w:space="0" w:color="000000"/>
              <w:bottom w:val="single" w:sz="8" w:space="0" w:color="000000"/>
              <w:right w:val="single" w:sz="8" w:space="0" w:color="333333"/>
            </w:tcBorders>
          </w:tcPr>
          <w:p w14:paraId="75E0F233" w14:textId="77777777" w:rsidR="00057A1E" w:rsidRDefault="00057A1E" w:rsidP="00B063BB">
            <w:pPr>
              <w:pStyle w:val="TableParagraph"/>
              <w:spacing w:before="47" w:line="240" w:lineRule="auto"/>
              <w:ind w:left="167" w:right="159"/>
            </w:pPr>
            <w:r>
              <w:t>0</w:t>
            </w:r>
            <w:r>
              <w:rPr>
                <w:b/>
              </w:rPr>
              <w:t>.</w:t>
            </w:r>
            <w:r>
              <w:t>851</w:t>
            </w:r>
          </w:p>
        </w:tc>
        <w:tc>
          <w:tcPr>
            <w:tcW w:w="1170" w:type="dxa"/>
            <w:tcBorders>
              <w:top w:val="single" w:sz="8" w:space="0" w:color="000000"/>
              <w:left w:val="single" w:sz="8" w:space="0" w:color="333333"/>
              <w:bottom w:val="single" w:sz="8" w:space="0" w:color="000000"/>
              <w:right w:val="single" w:sz="8" w:space="0" w:color="333333"/>
            </w:tcBorders>
          </w:tcPr>
          <w:p w14:paraId="51B88DAE" w14:textId="77777777" w:rsidR="00057A1E" w:rsidRDefault="00057A1E" w:rsidP="00B063BB">
            <w:pPr>
              <w:pStyle w:val="TableParagraph"/>
              <w:spacing w:before="47" w:line="240" w:lineRule="auto"/>
              <w:ind w:left="169" w:right="159"/>
            </w:pPr>
            <w:r>
              <w:rPr>
                <w:b/>
              </w:rPr>
              <w:t>-</w:t>
            </w:r>
            <w:r>
              <w:t>0</w:t>
            </w:r>
            <w:r>
              <w:rPr>
                <w:b/>
              </w:rPr>
              <w:t>.</w:t>
            </w:r>
            <w:r>
              <w:t>191</w:t>
            </w:r>
          </w:p>
        </w:tc>
        <w:tc>
          <w:tcPr>
            <w:tcW w:w="1014" w:type="dxa"/>
            <w:tcBorders>
              <w:top w:val="single" w:sz="8" w:space="0" w:color="000000"/>
              <w:left w:val="single" w:sz="8" w:space="0" w:color="333333"/>
              <w:bottom w:val="single" w:sz="8" w:space="0" w:color="000000"/>
              <w:right w:val="single" w:sz="8" w:space="0" w:color="000000"/>
            </w:tcBorders>
          </w:tcPr>
          <w:p w14:paraId="30202F7E" w14:textId="77777777" w:rsidR="00057A1E" w:rsidRDefault="00057A1E" w:rsidP="00B063BB">
            <w:pPr>
              <w:pStyle w:val="TableParagraph"/>
              <w:spacing w:before="47" w:line="240" w:lineRule="auto"/>
              <w:ind w:left="166" w:right="156"/>
            </w:pPr>
            <w:r>
              <w:t>0</w:t>
            </w:r>
            <w:r>
              <w:rPr>
                <w:b/>
              </w:rPr>
              <w:t>.</w:t>
            </w:r>
            <w:r>
              <w:t>397</w:t>
            </w:r>
          </w:p>
        </w:tc>
        <w:tc>
          <w:tcPr>
            <w:tcW w:w="1099" w:type="dxa"/>
            <w:tcBorders>
              <w:top w:val="single" w:sz="8" w:space="0" w:color="000000"/>
              <w:left w:val="single" w:sz="8" w:space="0" w:color="000000"/>
              <w:bottom w:val="single" w:sz="8" w:space="0" w:color="000000"/>
              <w:right w:val="single" w:sz="8" w:space="0" w:color="000000"/>
            </w:tcBorders>
          </w:tcPr>
          <w:p w14:paraId="5DCAC219" w14:textId="77777777" w:rsidR="00057A1E" w:rsidRDefault="00057A1E" w:rsidP="00B063BB">
            <w:pPr>
              <w:pStyle w:val="TableParagraph"/>
              <w:spacing w:before="47" w:line="240" w:lineRule="auto"/>
              <w:ind w:left="239" w:right="228"/>
            </w:pPr>
            <w:r>
              <w:t>0</w:t>
            </w:r>
            <w:r>
              <w:rPr>
                <w:b/>
              </w:rPr>
              <w:t>.</w:t>
            </w:r>
            <w:r>
              <w:t>080</w:t>
            </w:r>
          </w:p>
        </w:tc>
        <w:tc>
          <w:tcPr>
            <w:tcW w:w="1100" w:type="dxa"/>
            <w:tcBorders>
              <w:top w:val="single" w:sz="8" w:space="0" w:color="000000"/>
              <w:left w:val="single" w:sz="8" w:space="0" w:color="000000"/>
              <w:bottom w:val="single" w:sz="8" w:space="0" w:color="000000"/>
              <w:right w:val="single" w:sz="8" w:space="0" w:color="000000"/>
            </w:tcBorders>
          </w:tcPr>
          <w:p w14:paraId="4685244E" w14:textId="77777777" w:rsidR="00057A1E" w:rsidRDefault="00057A1E" w:rsidP="00B063BB">
            <w:pPr>
              <w:pStyle w:val="TableParagraph"/>
              <w:spacing w:before="47" w:line="240" w:lineRule="auto"/>
              <w:ind w:right="283"/>
              <w:jc w:val="right"/>
            </w:pPr>
            <w:r>
              <w:t>0</w:t>
            </w:r>
            <w:r>
              <w:rPr>
                <w:b/>
              </w:rPr>
              <w:t>.</w:t>
            </w:r>
            <w:r>
              <w:t>132</w:t>
            </w:r>
          </w:p>
        </w:tc>
        <w:tc>
          <w:tcPr>
            <w:tcW w:w="1097" w:type="dxa"/>
            <w:tcBorders>
              <w:top w:val="single" w:sz="8" w:space="0" w:color="000000"/>
              <w:left w:val="single" w:sz="8" w:space="0" w:color="000000"/>
              <w:bottom w:val="single" w:sz="8" w:space="0" w:color="000000"/>
              <w:right w:val="single" w:sz="8" w:space="0" w:color="000000"/>
            </w:tcBorders>
          </w:tcPr>
          <w:p w14:paraId="7CCE9B66" w14:textId="77777777" w:rsidR="00057A1E" w:rsidRDefault="00057A1E" w:rsidP="00B063BB">
            <w:pPr>
              <w:pStyle w:val="TableParagraph"/>
              <w:spacing w:before="47" w:line="240" w:lineRule="auto"/>
              <w:ind w:right="283"/>
              <w:jc w:val="right"/>
            </w:pPr>
            <w:r>
              <w:t>0</w:t>
            </w:r>
            <w:r>
              <w:rPr>
                <w:b/>
              </w:rPr>
              <w:t>.</w:t>
            </w:r>
            <w:r>
              <w:t>075</w:t>
            </w:r>
          </w:p>
        </w:tc>
      </w:tr>
      <w:tr w:rsidR="00057A1E" w14:paraId="5BE67EFC" w14:textId="77777777" w:rsidTr="00432166">
        <w:trPr>
          <w:trHeight w:val="335"/>
        </w:trPr>
        <w:tc>
          <w:tcPr>
            <w:tcW w:w="2610" w:type="dxa"/>
            <w:tcBorders>
              <w:right w:val="single" w:sz="8" w:space="0" w:color="000000"/>
            </w:tcBorders>
          </w:tcPr>
          <w:p w14:paraId="533BA953" w14:textId="77777777" w:rsidR="00057A1E" w:rsidRDefault="00057A1E" w:rsidP="00B063BB">
            <w:pPr>
              <w:pStyle w:val="TableParagraph"/>
              <w:spacing w:before="41" w:line="240" w:lineRule="auto"/>
              <w:ind w:left="107"/>
              <w:jc w:val="left"/>
            </w:pPr>
            <w:r>
              <w:t>Grainyieldperplant</w:t>
            </w:r>
          </w:p>
        </w:tc>
        <w:tc>
          <w:tcPr>
            <w:tcW w:w="1440" w:type="dxa"/>
            <w:tcBorders>
              <w:top w:val="single" w:sz="8" w:space="0" w:color="000000"/>
              <w:left w:val="single" w:sz="8" w:space="0" w:color="000000"/>
              <w:bottom w:val="single" w:sz="8" w:space="0" w:color="000000"/>
              <w:right w:val="single" w:sz="8" w:space="0" w:color="333333"/>
            </w:tcBorders>
          </w:tcPr>
          <w:p w14:paraId="32DBC2D9" w14:textId="77777777" w:rsidR="00057A1E" w:rsidRDefault="00057A1E" w:rsidP="00B063BB">
            <w:pPr>
              <w:pStyle w:val="TableParagraph"/>
              <w:spacing w:before="41" w:line="240" w:lineRule="auto"/>
              <w:ind w:left="167" w:right="159"/>
            </w:pPr>
            <w:r>
              <w:t>0</w:t>
            </w:r>
            <w:r>
              <w:rPr>
                <w:b/>
              </w:rPr>
              <w:t>.</w:t>
            </w:r>
            <w:r>
              <w:t>818</w:t>
            </w:r>
          </w:p>
        </w:tc>
        <w:tc>
          <w:tcPr>
            <w:tcW w:w="1170" w:type="dxa"/>
            <w:tcBorders>
              <w:top w:val="single" w:sz="8" w:space="0" w:color="000000"/>
              <w:left w:val="single" w:sz="8" w:space="0" w:color="333333"/>
              <w:bottom w:val="single" w:sz="8" w:space="0" w:color="000000"/>
              <w:right w:val="single" w:sz="8" w:space="0" w:color="333333"/>
            </w:tcBorders>
          </w:tcPr>
          <w:p w14:paraId="33CED5AD" w14:textId="77777777" w:rsidR="00057A1E" w:rsidRDefault="00057A1E" w:rsidP="00B063BB">
            <w:pPr>
              <w:pStyle w:val="TableParagraph"/>
              <w:spacing w:before="41" w:line="240" w:lineRule="auto"/>
              <w:ind w:left="169" w:right="159"/>
            </w:pPr>
            <w:r>
              <w:rPr>
                <w:b/>
              </w:rPr>
              <w:t>-</w:t>
            </w:r>
            <w:r>
              <w:t>0</w:t>
            </w:r>
            <w:r>
              <w:rPr>
                <w:b/>
              </w:rPr>
              <w:t>.</w:t>
            </w:r>
            <w:r>
              <w:t>026</w:t>
            </w:r>
          </w:p>
        </w:tc>
        <w:tc>
          <w:tcPr>
            <w:tcW w:w="1014" w:type="dxa"/>
            <w:tcBorders>
              <w:top w:val="single" w:sz="8" w:space="0" w:color="000000"/>
              <w:left w:val="single" w:sz="8" w:space="0" w:color="333333"/>
              <w:bottom w:val="single" w:sz="8" w:space="0" w:color="000000"/>
              <w:right w:val="single" w:sz="8" w:space="0" w:color="000000"/>
            </w:tcBorders>
          </w:tcPr>
          <w:p w14:paraId="20E81555" w14:textId="77777777" w:rsidR="00057A1E" w:rsidRDefault="00057A1E" w:rsidP="00B063BB">
            <w:pPr>
              <w:pStyle w:val="TableParagraph"/>
              <w:spacing w:before="41" w:line="240" w:lineRule="auto"/>
              <w:ind w:left="166" w:right="156"/>
            </w:pPr>
            <w:r>
              <w:t>0</w:t>
            </w:r>
            <w:r>
              <w:rPr>
                <w:b/>
              </w:rPr>
              <w:t>.</w:t>
            </w:r>
            <w:r>
              <w:t>276</w:t>
            </w:r>
          </w:p>
        </w:tc>
        <w:tc>
          <w:tcPr>
            <w:tcW w:w="1099" w:type="dxa"/>
            <w:tcBorders>
              <w:top w:val="single" w:sz="8" w:space="0" w:color="000000"/>
              <w:left w:val="single" w:sz="8" w:space="0" w:color="000000"/>
              <w:bottom w:val="single" w:sz="8" w:space="0" w:color="000000"/>
              <w:right w:val="single" w:sz="8" w:space="0" w:color="000000"/>
            </w:tcBorders>
          </w:tcPr>
          <w:p w14:paraId="02871C4C" w14:textId="77777777" w:rsidR="00057A1E" w:rsidRDefault="00057A1E" w:rsidP="00B063BB">
            <w:pPr>
              <w:pStyle w:val="TableParagraph"/>
              <w:spacing w:before="41" w:line="240" w:lineRule="auto"/>
              <w:ind w:left="239" w:right="228"/>
            </w:pPr>
            <w:r>
              <w:t>0</w:t>
            </w:r>
            <w:r>
              <w:rPr>
                <w:b/>
              </w:rPr>
              <w:t>.</w:t>
            </w:r>
            <w:r>
              <w:t>212</w:t>
            </w:r>
          </w:p>
        </w:tc>
        <w:tc>
          <w:tcPr>
            <w:tcW w:w="1100" w:type="dxa"/>
            <w:tcBorders>
              <w:top w:val="single" w:sz="8" w:space="0" w:color="000000"/>
              <w:left w:val="single" w:sz="8" w:space="0" w:color="000000"/>
              <w:bottom w:val="single" w:sz="8" w:space="0" w:color="000000"/>
              <w:right w:val="single" w:sz="8" w:space="0" w:color="000000"/>
            </w:tcBorders>
          </w:tcPr>
          <w:p w14:paraId="14554EDA" w14:textId="77777777" w:rsidR="00057A1E" w:rsidRDefault="00057A1E" w:rsidP="00B063BB">
            <w:pPr>
              <w:pStyle w:val="TableParagraph"/>
              <w:spacing w:before="41" w:line="240" w:lineRule="auto"/>
              <w:ind w:right="283"/>
              <w:jc w:val="right"/>
            </w:pPr>
            <w:r>
              <w:t>0</w:t>
            </w:r>
            <w:r>
              <w:rPr>
                <w:b/>
              </w:rPr>
              <w:t>.</w:t>
            </w:r>
            <w:r>
              <w:t>007</w:t>
            </w:r>
          </w:p>
        </w:tc>
        <w:tc>
          <w:tcPr>
            <w:tcW w:w="1097" w:type="dxa"/>
            <w:tcBorders>
              <w:top w:val="single" w:sz="8" w:space="0" w:color="000000"/>
              <w:left w:val="single" w:sz="8" w:space="0" w:color="000000"/>
              <w:bottom w:val="single" w:sz="8" w:space="0" w:color="000000"/>
              <w:right w:val="single" w:sz="8" w:space="0" w:color="000000"/>
            </w:tcBorders>
          </w:tcPr>
          <w:p w14:paraId="27BEC05D" w14:textId="77777777" w:rsidR="00057A1E" w:rsidRDefault="00057A1E" w:rsidP="00B063BB">
            <w:pPr>
              <w:pStyle w:val="TableParagraph"/>
              <w:spacing w:before="41" w:line="240" w:lineRule="auto"/>
              <w:ind w:right="283"/>
              <w:jc w:val="right"/>
            </w:pPr>
            <w:r>
              <w:t>0</w:t>
            </w:r>
            <w:r>
              <w:rPr>
                <w:b/>
              </w:rPr>
              <w:t>.</w:t>
            </w:r>
            <w:r>
              <w:t>237</w:t>
            </w:r>
          </w:p>
        </w:tc>
      </w:tr>
      <w:tr w:rsidR="00057A1E" w14:paraId="733EDAC1" w14:textId="77777777" w:rsidTr="00432166">
        <w:trPr>
          <w:trHeight w:val="347"/>
        </w:trPr>
        <w:tc>
          <w:tcPr>
            <w:tcW w:w="2610" w:type="dxa"/>
            <w:tcBorders>
              <w:right w:val="single" w:sz="8" w:space="0" w:color="000000"/>
            </w:tcBorders>
          </w:tcPr>
          <w:p w14:paraId="34A2632A" w14:textId="77777777" w:rsidR="00057A1E" w:rsidRDefault="00057A1E" w:rsidP="00B063BB">
            <w:pPr>
              <w:pStyle w:val="TableParagraph"/>
              <w:spacing w:before="46" w:line="240" w:lineRule="auto"/>
              <w:ind w:left="107"/>
              <w:jc w:val="left"/>
            </w:pPr>
            <w:r>
              <w:t>Harvestindex</w:t>
            </w:r>
          </w:p>
        </w:tc>
        <w:tc>
          <w:tcPr>
            <w:tcW w:w="1440" w:type="dxa"/>
            <w:tcBorders>
              <w:top w:val="single" w:sz="8" w:space="0" w:color="000000"/>
              <w:left w:val="single" w:sz="8" w:space="0" w:color="000000"/>
              <w:bottom w:val="single" w:sz="8" w:space="0" w:color="000000"/>
              <w:right w:val="single" w:sz="8" w:space="0" w:color="333333"/>
            </w:tcBorders>
          </w:tcPr>
          <w:p w14:paraId="54C2FF06" w14:textId="77777777" w:rsidR="00057A1E" w:rsidRDefault="00057A1E" w:rsidP="00B063BB">
            <w:pPr>
              <w:pStyle w:val="TableParagraph"/>
              <w:spacing w:before="46" w:line="240" w:lineRule="auto"/>
              <w:ind w:left="169" w:right="158"/>
            </w:pPr>
            <w:r>
              <w:rPr>
                <w:b/>
              </w:rPr>
              <w:t>-</w:t>
            </w:r>
            <w:r>
              <w:t>0</w:t>
            </w:r>
            <w:r>
              <w:rPr>
                <w:b/>
              </w:rPr>
              <w:t>.</w:t>
            </w:r>
            <w:r>
              <w:t>337</w:t>
            </w:r>
          </w:p>
        </w:tc>
        <w:tc>
          <w:tcPr>
            <w:tcW w:w="1170" w:type="dxa"/>
            <w:tcBorders>
              <w:top w:val="single" w:sz="8" w:space="0" w:color="000000"/>
              <w:left w:val="single" w:sz="8" w:space="0" w:color="333333"/>
              <w:bottom w:val="single" w:sz="8" w:space="0" w:color="000000"/>
              <w:right w:val="single" w:sz="8" w:space="0" w:color="333333"/>
            </w:tcBorders>
          </w:tcPr>
          <w:p w14:paraId="57BE6EEE" w14:textId="77777777" w:rsidR="00057A1E" w:rsidRDefault="00057A1E" w:rsidP="00B063BB">
            <w:pPr>
              <w:pStyle w:val="TableParagraph"/>
              <w:spacing w:before="46" w:line="240" w:lineRule="auto"/>
              <w:ind w:left="169" w:right="159"/>
            </w:pPr>
            <w:r>
              <w:rPr>
                <w:b/>
              </w:rPr>
              <w:t>-</w:t>
            </w:r>
            <w:r>
              <w:t>0</w:t>
            </w:r>
            <w:r>
              <w:rPr>
                <w:b/>
              </w:rPr>
              <w:t>.</w:t>
            </w:r>
            <w:r>
              <w:t>392</w:t>
            </w:r>
          </w:p>
        </w:tc>
        <w:tc>
          <w:tcPr>
            <w:tcW w:w="1014" w:type="dxa"/>
            <w:tcBorders>
              <w:top w:val="single" w:sz="8" w:space="0" w:color="000000"/>
              <w:left w:val="single" w:sz="8" w:space="0" w:color="333333"/>
              <w:bottom w:val="single" w:sz="8" w:space="0" w:color="000000"/>
              <w:right w:val="single" w:sz="8" w:space="0" w:color="000000"/>
            </w:tcBorders>
          </w:tcPr>
          <w:p w14:paraId="3FB293ED" w14:textId="77777777" w:rsidR="00057A1E" w:rsidRDefault="00057A1E" w:rsidP="00B063BB">
            <w:pPr>
              <w:pStyle w:val="TableParagraph"/>
              <w:spacing w:before="46" w:line="240" w:lineRule="auto"/>
              <w:ind w:left="166" w:right="156"/>
            </w:pPr>
            <w:r>
              <w:t>0</w:t>
            </w:r>
            <w:r>
              <w:rPr>
                <w:b/>
              </w:rPr>
              <w:t>.</w:t>
            </w:r>
            <w:r>
              <w:t>367</w:t>
            </w:r>
          </w:p>
        </w:tc>
        <w:tc>
          <w:tcPr>
            <w:tcW w:w="1099" w:type="dxa"/>
            <w:tcBorders>
              <w:top w:val="single" w:sz="8" w:space="0" w:color="000000"/>
              <w:left w:val="single" w:sz="8" w:space="0" w:color="000000"/>
              <w:bottom w:val="single" w:sz="8" w:space="0" w:color="000000"/>
              <w:right w:val="single" w:sz="8" w:space="0" w:color="000000"/>
            </w:tcBorders>
          </w:tcPr>
          <w:p w14:paraId="40E1C16A" w14:textId="77777777" w:rsidR="00057A1E" w:rsidRDefault="00057A1E" w:rsidP="00B063BB">
            <w:pPr>
              <w:pStyle w:val="TableParagraph"/>
              <w:spacing w:before="46" w:line="240" w:lineRule="auto"/>
              <w:ind w:left="239" w:right="231"/>
            </w:pPr>
            <w:r>
              <w:rPr>
                <w:b/>
              </w:rPr>
              <w:t>-</w:t>
            </w:r>
            <w:r>
              <w:t>0</w:t>
            </w:r>
            <w:r>
              <w:rPr>
                <w:b/>
              </w:rPr>
              <w:t>.</w:t>
            </w:r>
            <w:r>
              <w:t>214</w:t>
            </w:r>
          </w:p>
        </w:tc>
        <w:tc>
          <w:tcPr>
            <w:tcW w:w="1100" w:type="dxa"/>
            <w:tcBorders>
              <w:top w:val="single" w:sz="8" w:space="0" w:color="000000"/>
              <w:left w:val="single" w:sz="8" w:space="0" w:color="000000"/>
              <w:bottom w:val="single" w:sz="8" w:space="0" w:color="000000"/>
              <w:right w:val="single" w:sz="8" w:space="0" w:color="000000"/>
            </w:tcBorders>
          </w:tcPr>
          <w:p w14:paraId="2FC5E2F0" w14:textId="77777777" w:rsidR="00057A1E" w:rsidRDefault="00057A1E" w:rsidP="00B063BB">
            <w:pPr>
              <w:pStyle w:val="TableParagraph"/>
              <w:spacing w:before="46" w:line="240" w:lineRule="auto"/>
              <w:ind w:right="283"/>
              <w:jc w:val="right"/>
            </w:pPr>
            <w:r>
              <w:t>0</w:t>
            </w:r>
            <w:r>
              <w:rPr>
                <w:b/>
              </w:rPr>
              <w:t>.</w:t>
            </w:r>
            <w:r>
              <w:t>294</w:t>
            </w:r>
          </w:p>
        </w:tc>
        <w:tc>
          <w:tcPr>
            <w:tcW w:w="1097" w:type="dxa"/>
            <w:tcBorders>
              <w:top w:val="single" w:sz="8" w:space="0" w:color="000000"/>
              <w:left w:val="single" w:sz="8" w:space="0" w:color="000000"/>
              <w:bottom w:val="single" w:sz="8" w:space="0" w:color="000000"/>
              <w:right w:val="single" w:sz="8" w:space="0" w:color="000000"/>
            </w:tcBorders>
          </w:tcPr>
          <w:p w14:paraId="559FEC73" w14:textId="77777777" w:rsidR="00057A1E" w:rsidRDefault="00057A1E" w:rsidP="00B063BB">
            <w:pPr>
              <w:pStyle w:val="TableParagraph"/>
              <w:spacing w:before="46" w:line="240" w:lineRule="auto"/>
              <w:ind w:right="245"/>
              <w:jc w:val="right"/>
            </w:pPr>
            <w:r>
              <w:rPr>
                <w:b/>
              </w:rPr>
              <w:t>-</w:t>
            </w:r>
            <w:r>
              <w:t>0</w:t>
            </w:r>
            <w:r>
              <w:rPr>
                <w:b/>
              </w:rPr>
              <w:t>.</w:t>
            </w:r>
            <w:r>
              <w:t>274</w:t>
            </w:r>
          </w:p>
        </w:tc>
      </w:tr>
    </w:tbl>
    <w:p w14:paraId="4D5B1C4B" w14:textId="77777777" w:rsidR="00057A1E" w:rsidRDefault="00057A1E"/>
    <w:p w14:paraId="3B593E97" w14:textId="77777777" w:rsidR="00AE7BA5" w:rsidRPr="00AE7BA5" w:rsidRDefault="00CC3CC9">
      <w:pPr>
        <w:rPr>
          <w:b/>
          <w:bCs/>
        </w:rPr>
      </w:pPr>
      <w:r>
        <w:rPr>
          <w:b/>
          <w:bCs/>
        </w:rPr>
        <w:t xml:space="preserve">Graph 1(a) </w:t>
      </w:r>
      <w:r w:rsidR="00AE7BA5" w:rsidRPr="00AE7BA5">
        <w:rPr>
          <w:b/>
          <w:bCs/>
        </w:rPr>
        <w:t xml:space="preserve"> Scree plot graph represent </w:t>
      </w:r>
      <w:r w:rsidR="00AE7BA5">
        <w:rPr>
          <w:b/>
          <w:bCs/>
        </w:rPr>
        <w:t>of different</w:t>
      </w:r>
      <w:r w:rsidR="00526A84">
        <w:rPr>
          <w:b/>
          <w:bCs/>
        </w:rPr>
        <w:t xml:space="preserve"> </w:t>
      </w:r>
      <w:r w:rsidR="00AE7BA5">
        <w:rPr>
          <w:b/>
          <w:bCs/>
        </w:rPr>
        <w:t xml:space="preserve">principal </w:t>
      </w:r>
      <w:r w:rsidR="00AE7BA5" w:rsidRPr="00AE7BA5">
        <w:rPr>
          <w:b/>
          <w:bCs/>
        </w:rPr>
        <w:t>component with</w:t>
      </w:r>
      <w:r w:rsidR="00AE7BA5">
        <w:rPr>
          <w:b/>
          <w:bCs/>
        </w:rPr>
        <w:t xml:space="preserve"> t</w:t>
      </w:r>
      <w:r w:rsidR="00AE7BA5" w:rsidRPr="00AE7BA5">
        <w:rPr>
          <w:b/>
          <w:bCs/>
        </w:rPr>
        <w:t xml:space="preserve">heir </w:t>
      </w:r>
      <w:r w:rsidR="00036CE7" w:rsidRPr="00AE7BA5">
        <w:rPr>
          <w:b/>
          <w:bCs/>
        </w:rPr>
        <w:t>Eigen</w:t>
      </w:r>
      <w:r w:rsidR="00AE7BA5" w:rsidRPr="00AE7BA5">
        <w:rPr>
          <w:b/>
          <w:bCs/>
        </w:rPr>
        <w:t xml:space="preserve"> value</w:t>
      </w:r>
      <w:r w:rsidR="00AE7BA5">
        <w:rPr>
          <w:b/>
          <w:bCs/>
        </w:rPr>
        <w:t>.</w:t>
      </w:r>
    </w:p>
    <w:p w14:paraId="69C2FC6C" w14:textId="77777777" w:rsidR="00AE7BA5" w:rsidRDefault="00AE7BA5">
      <w:r>
        <w:rPr>
          <w:noProof/>
          <w:lang w:bidi="ar-SA"/>
        </w:rPr>
        <w:lastRenderedPageBreak/>
        <w:drawing>
          <wp:inline distT="0" distB="0" distL="0" distR="0" wp14:anchorId="0FA6320B" wp14:editId="75DA7D1A">
            <wp:extent cx="6076950" cy="4572000"/>
            <wp:effectExtent l="0" t="0" r="0" b="0"/>
            <wp:docPr id="1737137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37886" name="Picture 1737137886"/>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9204" cy="4588743"/>
                    </a:xfrm>
                    <a:prstGeom prst="rect">
                      <a:avLst/>
                    </a:prstGeom>
                  </pic:spPr>
                </pic:pic>
              </a:graphicData>
            </a:graphic>
          </wp:inline>
        </w:drawing>
      </w:r>
    </w:p>
    <w:p w14:paraId="785AA5B4" w14:textId="77777777" w:rsidR="00C85345" w:rsidRPr="00475233" w:rsidRDefault="00C85345" w:rsidP="007D3D52">
      <w:pPr>
        <w:jc w:val="both"/>
        <w:rPr>
          <w:rFonts w:ascii="Times New Roman" w:hAnsi="Times New Roman" w:cs="Times New Roman"/>
          <w:b/>
          <w:bCs/>
          <w:sz w:val="24"/>
          <w:szCs w:val="24"/>
        </w:rPr>
      </w:pPr>
      <w:r w:rsidRPr="00475233">
        <w:rPr>
          <w:rFonts w:ascii="Times New Roman" w:hAnsi="Times New Roman" w:cs="Times New Roman"/>
          <w:b/>
          <w:bCs/>
          <w:sz w:val="24"/>
          <w:szCs w:val="24"/>
        </w:rPr>
        <w:t>Conclusion:</w:t>
      </w:r>
    </w:p>
    <w:p w14:paraId="4893EEDD" w14:textId="77777777" w:rsidR="00A2638D" w:rsidRDefault="00475233" w:rsidP="007D3D52">
      <w:pPr>
        <w:jc w:val="both"/>
        <w:rPr>
          <w:rFonts w:ascii="Times New Roman" w:hAnsi="Times New Roman" w:cs="Times New Roman"/>
          <w:sz w:val="24"/>
          <w:szCs w:val="24"/>
        </w:rPr>
      </w:pPr>
      <w:r w:rsidRPr="00475233">
        <w:rPr>
          <w:rFonts w:ascii="Times New Roman" w:hAnsi="Times New Roman" w:cs="Times New Roman"/>
          <w:sz w:val="24"/>
          <w:szCs w:val="24"/>
        </w:rPr>
        <w:t xml:space="preserve">In summary, the Principal Component Analysis (PCA) successfully identified the traits that play a major role in the observed variability of the plant characteristics. The first principal component (PC1) emphasized critical traits, including grain yield per plant, biological yield per plant, and plant height, which are important for future research. The other components, from PC2 to PC6, highlighted additional significant traits like peduncle length, spike length, chlorophyll content, and days to maturity, all of which affect plant growth and yield. This analysis offers valuable insights into the factors that drive plant performance, particularly grain yield, and serves as a foundation for enhancing crop breeding and selection methods. </w:t>
      </w:r>
      <w:r w:rsidR="00057A1E" w:rsidRPr="00475233">
        <w:rPr>
          <w:rFonts w:ascii="Times New Roman" w:hAnsi="Times New Roman" w:cs="Times New Roman"/>
          <w:sz w:val="24"/>
          <w:szCs w:val="24"/>
        </w:rPr>
        <w:t xml:space="preserve">In </w:t>
      </w:r>
      <w:r w:rsidR="00057A1E" w:rsidRPr="00CE4362">
        <w:rPr>
          <w:rFonts w:ascii="Times New Roman" w:hAnsi="Times New Roman" w:cs="Times New Roman"/>
          <w:sz w:val="24"/>
          <w:szCs w:val="24"/>
        </w:rPr>
        <w:t>PCA analysis, the magnitude of variation for a particular trait is meaningful, rather than the sign (+/-) which only shows the direction of variability. Similar findings for PCA were also reported by Bhanupriya et al. (2014), Pooja et al. (2018), Panotra et al. (2018), Hazra et al. (2019), Devesh et al. (2019) and Fouad (2020) where weight of grains per spike, grain yield per plant, grain yield quintal per hectare, harvest index, biological yield respectively, showed the maximum variations in wheat.</w:t>
      </w:r>
    </w:p>
    <w:p w14:paraId="6E3F7384" w14:textId="77777777" w:rsidR="00457408" w:rsidRDefault="00457408" w:rsidP="007D3D52">
      <w:pPr>
        <w:jc w:val="both"/>
        <w:rPr>
          <w:rFonts w:ascii="Times New Roman" w:hAnsi="Times New Roman" w:cs="Times New Roman"/>
          <w:sz w:val="24"/>
          <w:szCs w:val="24"/>
        </w:rPr>
      </w:pPr>
    </w:p>
    <w:p w14:paraId="133F89FD" w14:textId="77777777" w:rsidR="00457408" w:rsidRPr="00457408" w:rsidRDefault="00457408" w:rsidP="00457408">
      <w:pPr>
        <w:jc w:val="both"/>
        <w:rPr>
          <w:rFonts w:ascii="Times New Roman" w:hAnsi="Times New Roman" w:cs="Times New Roman"/>
          <w:sz w:val="24"/>
          <w:szCs w:val="24"/>
        </w:rPr>
      </w:pPr>
      <w:r w:rsidRPr="00457408">
        <w:rPr>
          <w:rFonts w:ascii="Times New Roman" w:hAnsi="Times New Roman" w:cs="Times New Roman"/>
          <w:sz w:val="24"/>
          <w:szCs w:val="24"/>
        </w:rPr>
        <w:lastRenderedPageBreak/>
        <w:t>Disclaimer (Artificial intelligence)</w:t>
      </w:r>
    </w:p>
    <w:p w14:paraId="079D6C48" w14:textId="77777777" w:rsidR="00457408" w:rsidRPr="00457408" w:rsidRDefault="00457408" w:rsidP="00457408">
      <w:pPr>
        <w:jc w:val="both"/>
        <w:rPr>
          <w:rFonts w:ascii="Times New Roman" w:hAnsi="Times New Roman" w:cs="Times New Roman"/>
          <w:sz w:val="24"/>
          <w:szCs w:val="24"/>
        </w:rPr>
      </w:pPr>
      <w:r w:rsidRPr="00457408">
        <w:rPr>
          <w:rFonts w:ascii="Times New Roman" w:hAnsi="Times New Roman" w:cs="Times New Roman"/>
          <w:sz w:val="24"/>
          <w:szCs w:val="24"/>
        </w:rPr>
        <w:t xml:space="preserve">Option 1: </w:t>
      </w:r>
    </w:p>
    <w:p w14:paraId="3D4FB091" w14:textId="77777777" w:rsidR="00457408" w:rsidRPr="00457408" w:rsidRDefault="00457408" w:rsidP="00457408">
      <w:pPr>
        <w:jc w:val="both"/>
        <w:rPr>
          <w:rFonts w:ascii="Times New Roman" w:hAnsi="Times New Roman" w:cs="Times New Roman"/>
          <w:sz w:val="24"/>
          <w:szCs w:val="24"/>
        </w:rPr>
      </w:pPr>
      <w:r w:rsidRPr="00457408">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35357D2C" w14:textId="77777777" w:rsidR="00457408" w:rsidRPr="00457408" w:rsidRDefault="00457408" w:rsidP="00457408">
      <w:pPr>
        <w:jc w:val="both"/>
        <w:rPr>
          <w:rFonts w:ascii="Times New Roman" w:hAnsi="Times New Roman" w:cs="Times New Roman"/>
          <w:sz w:val="24"/>
          <w:szCs w:val="24"/>
        </w:rPr>
      </w:pPr>
      <w:r w:rsidRPr="00457408">
        <w:rPr>
          <w:rFonts w:ascii="Times New Roman" w:hAnsi="Times New Roman" w:cs="Times New Roman"/>
          <w:sz w:val="24"/>
          <w:szCs w:val="24"/>
        </w:rPr>
        <w:t xml:space="preserve">Option 2: </w:t>
      </w:r>
    </w:p>
    <w:p w14:paraId="600FDA4C" w14:textId="77777777" w:rsidR="00457408" w:rsidRPr="00457408" w:rsidRDefault="00457408" w:rsidP="00457408">
      <w:pPr>
        <w:jc w:val="both"/>
        <w:rPr>
          <w:rFonts w:ascii="Times New Roman" w:hAnsi="Times New Roman" w:cs="Times New Roman"/>
          <w:sz w:val="24"/>
          <w:szCs w:val="24"/>
        </w:rPr>
      </w:pPr>
      <w:r w:rsidRPr="00457408">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36833A" w14:textId="77777777" w:rsidR="00457408" w:rsidRPr="00457408" w:rsidRDefault="00457408" w:rsidP="00457408">
      <w:pPr>
        <w:jc w:val="both"/>
        <w:rPr>
          <w:rFonts w:ascii="Times New Roman" w:hAnsi="Times New Roman" w:cs="Times New Roman"/>
          <w:sz w:val="24"/>
          <w:szCs w:val="24"/>
        </w:rPr>
      </w:pPr>
      <w:r w:rsidRPr="00457408">
        <w:rPr>
          <w:rFonts w:ascii="Times New Roman" w:hAnsi="Times New Roman" w:cs="Times New Roman"/>
          <w:sz w:val="24"/>
          <w:szCs w:val="24"/>
        </w:rPr>
        <w:t>Details of the AI usage are given below:</w:t>
      </w:r>
    </w:p>
    <w:p w14:paraId="55553E4E" w14:textId="77777777" w:rsidR="00457408" w:rsidRPr="00457408" w:rsidRDefault="00457408" w:rsidP="00457408">
      <w:pPr>
        <w:jc w:val="both"/>
        <w:rPr>
          <w:rFonts w:ascii="Times New Roman" w:hAnsi="Times New Roman" w:cs="Times New Roman"/>
          <w:sz w:val="24"/>
          <w:szCs w:val="24"/>
        </w:rPr>
      </w:pPr>
      <w:r w:rsidRPr="00457408">
        <w:rPr>
          <w:rFonts w:ascii="Times New Roman" w:hAnsi="Times New Roman" w:cs="Times New Roman"/>
          <w:sz w:val="24"/>
          <w:szCs w:val="24"/>
        </w:rPr>
        <w:t>1.</w:t>
      </w:r>
    </w:p>
    <w:p w14:paraId="4244284D" w14:textId="77777777" w:rsidR="00457408" w:rsidRPr="00457408" w:rsidRDefault="00457408" w:rsidP="00457408">
      <w:pPr>
        <w:jc w:val="both"/>
        <w:rPr>
          <w:rFonts w:ascii="Times New Roman" w:hAnsi="Times New Roman" w:cs="Times New Roman"/>
          <w:sz w:val="24"/>
          <w:szCs w:val="24"/>
        </w:rPr>
      </w:pPr>
      <w:r w:rsidRPr="00457408">
        <w:rPr>
          <w:rFonts w:ascii="Times New Roman" w:hAnsi="Times New Roman" w:cs="Times New Roman"/>
          <w:sz w:val="24"/>
          <w:szCs w:val="24"/>
        </w:rPr>
        <w:t>2.</w:t>
      </w:r>
    </w:p>
    <w:p w14:paraId="4BCAF660" w14:textId="77777777" w:rsidR="00457408" w:rsidRPr="007D3D52" w:rsidRDefault="00457408" w:rsidP="00457408">
      <w:pPr>
        <w:jc w:val="both"/>
        <w:rPr>
          <w:rFonts w:ascii="Times New Roman" w:hAnsi="Times New Roman" w:cs="Times New Roman"/>
          <w:sz w:val="24"/>
          <w:szCs w:val="24"/>
        </w:rPr>
      </w:pPr>
      <w:r w:rsidRPr="00457408">
        <w:rPr>
          <w:rFonts w:ascii="Times New Roman" w:hAnsi="Times New Roman" w:cs="Times New Roman"/>
          <w:sz w:val="24"/>
          <w:szCs w:val="24"/>
        </w:rPr>
        <w:t>3.</w:t>
      </w:r>
    </w:p>
    <w:p w14:paraId="445AAA00" w14:textId="77777777" w:rsidR="000D381E" w:rsidRPr="00C85345" w:rsidRDefault="007D3D52" w:rsidP="00BD6C0F">
      <w:pPr>
        <w:spacing w:line="360" w:lineRule="auto"/>
        <w:ind w:left="785" w:hanging="720"/>
        <w:rPr>
          <w:rFonts w:ascii="Times New Roman" w:hAnsi="Times New Roman" w:cs="Times New Roman"/>
          <w:b/>
          <w:bCs/>
          <w:sz w:val="24"/>
          <w:szCs w:val="24"/>
        </w:rPr>
      </w:pPr>
      <w:r w:rsidRPr="00C85345">
        <w:rPr>
          <w:rFonts w:ascii="Times New Roman" w:hAnsi="Times New Roman" w:cs="Times New Roman"/>
          <w:b/>
          <w:bCs/>
          <w:sz w:val="24"/>
          <w:szCs w:val="24"/>
        </w:rPr>
        <w:t>References:</w:t>
      </w:r>
    </w:p>
    <w:p w14:paraId="653895C5" w14:textId="77777777" w:rsidR="000D381E" w:rsidRPr="00BD6C0F" w:rsidRDefault="000D381E" w:rsidP="00F1006A">
      <w:pPr>
        <w:spacing w:line="360" w:lineRule="auto"/>
        <w:ind w:left="785" w:hanging="720"/>
        <w:jc w:val="both"/>
        <w:rPr>
          <w:rFonts w:ascii="Times New Roman" w:hAnsi="Times New Roman"/>
          <w:sz w:val="24"/>
          <w:szCs w:val="24"/>
          <w:shd w:val="clear" w:color="auto" w:fill="FFFFFF"/>
        </w:rPr>
      </w:pPr>
      <w:r w:rsidRPr="00BE2995">
        <w:rPr>
          <w:rFonts w:ascii="Times New Roman" w:eastAsia="Times New Roman" w:hAnsi="Times New Roman"/>
          <w:sz w:val="24"/>
          <w:szCs w:val="24"/>
          <w:lang w:eastAsia="en-IN"/>
        </w:rPr>
        <w:t xml:space="preserve">Banfield, C. F. (1978). Principal Component Analysis for genstat. </w:t>
      </w:r>
      <w:r w:rsidRPr="00BE2995">
        <w:rPr>
          <w:rFonts w:ascii="Times New Roman" w:eastAsia="Times New Roman" w:hAnsi="Times New Roman"/>
          <w:i/>
          <w:sz w:val="24"/>
          <w:szCs w:val="24"/>
          <w:lang w:eastAsia="en-IN"/>
        </w:rPr>
        <w:t>Journals of Statistics and Computer Simulation</w:t>
      </w:r>
      <w:r w:rsidRPr="00BE2995">
        <w:rPr>
          <w:rFonts w:ascii="Times New Roman" w:eastAsia="Times New Roman" w:hAnsi="Times New Roman"/>
          <w:sz w:val="24"/>
          <w:szCs w:val="24"/>
          <w:lang w:eastAsia="en-IN"/>
        </w:rPr>
        <w:t xml:space="preserve">, </w:t>
      </w:r>
      <w:r w:rsidRPr="00BE2995">
        <w:rPr>
          <w:rFonts w:ascii="Times New Roman" w:eastAsia="Times New Roman" w:hAnsi="Times New Roman"/>
          <w:i/>
          <w:sz w:val="24"/>
          <w:szCs w:val="24"/>
          <w:lang w:eastAsia="en-IN"/>
        </w:rPr>
        <w:t>6</w:t>
      </w:r>
      <w:r w:rsidRPr="00BE2995">
        <w:rPr>
          <w:rFonts w:ascii="Times New Roman" w:eastAsia="Times New Roman" w:hAnsi="Times New Roman"/>
          <w:sz w:val="24"/>
          <w:szCs w:val="24"/>
          <w:lang w:eastAsia="en-IN"/>
        </w:rPr>
        <w:t>, 211-222.</w:t>
      </w:r>
    </w:p>
    <w:p w14:paraId="46D68341" w14:textId="77777777" w:rsidR="00BD6C0F" w:rsidRDefault="00BD6C0F" w:rsidP="00F1006A">
      <w:pPr>
        <w:spacing w:line="360" w:lineRule="auto"/>
        <w:ind w:left="785" w:hanging="720"/>
        <w:jc w:val="both"/>
        <w:rPr>
          <w:rFonts w:ascii="Times New Roman" w:hAnsi="Times New Roman"/>
          <w:sz w:val="24"/>
          <w:szCs w:val="24"/>
          <w:shd w:val="clear" w:color="auto" w:fill="FFFFFF"/>
        </w:rPr>
      </w:pPr>
      <w:r w:rsidRPr="00BE2995">
        <w:rPr>
          <w:rFonts w:ascii="Times New Roman" w:hAnsi="Times New Roman"/>
          <w:sz w:val="24"/>
          <w:szCs w:val="24"/>
          <w:shd w:val="clear" w:color="auto" w:fill="FFFFFF"/>
        </w:rPr>
        <w:t>Bhanupriya, B., Satyanarayana, N., Mukherjee, S., &amp; Sarkar, K. (2014). Genetic diversity of wheat genotypes based on principal component analysis in Gangetic alluvial soil of West Bengal. </w:t>
      </w:r>
      <w:r w:rsidRPr="00BE2995">
        <w:rPr>
          <w:rFonts w:ascii="Times New Roman" w:hAnsi="Times New Roman"/>
          <w:i/>
          <w:iCs/>
          <w:sz w:val="24"/>
          <w:szCs w:val="24"/>
          <w:shd w:val="clear" w:color="auto" w:fill="FFFFFF"/>
        </w:rPr>
        <w:t>Journal of Crop Weed</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10</w:t>
      </w:r>
      <w:r w:rsidRPr="00BE2995">
        <w:rPr>
          <w:rFonts w:ascii="Times New Roman" w:hAnsi="Times New Roman"/>
          <w:sz w:val="24"/>
          <w:szCs w:val="24"/>
          <w:shd w:val="clear" w:color="auto" w:fill="FFFFFF"/>
        </w:rPr>
        <w:t>(2), 104-107.</w:t>
      </w:r>
    </w:p>
    <w:p w14:paraId="2E76228A" w14:textId="77777777" w:rsidR="00396433" w:rsidRPr="00396433" w:rsidRDefault="00396433" w:rsidP="00F1006A">
      <w:pPr>
        <w:spacing w:line="360" w:lineRule="auto"/>
        <w:ind w:left="785" w:hanging="720"/>
        <w:jc w:val="both"/>
        <w:rPr>
          <w:rFonts w:ascii="Times New Roman" w:hAnsi="Times New Roman"/>
          <w:sz w:val="24"/>
          <w:szCs w:val="24"/>
        </w:rPr>
      </w:pPr>
      <w:r w:rsidRPr="001A7538">
        <w:rPr>
          <w:rFonts w:ascii="Times New Roman" w:hAnsi="Times New Roman"/>
          <w:sz w:val="24"/>
          <w:szCs w:val="24"/>
        </w:rPr>
        <w:t xml:space="preserve">Chahal, G.S. and Gosal, S.S. </w:t>
      </w:r>
      <w:r w:rsidR="006A3B02">
        <w:rPr>
          <w:rFonts w:ascii="Times New Roman" w:hAnsi="Times New Roman"/>
          <w:sz w:val="24"/>
          <w:szCs w:val="24"/>
        </w:rPr>
        <w:t>(</w:t>
      </w:r>
      <w:r w:rsidRPr="001A7538">
        <w:rPr>
          <w:rFonts w:ascii="Times New Roman" w:hAnsi="Times New Roman"/>
          <w:sz w:val="24"/>
          <w:szCs w:val="24"/>
        </w:rPr>
        <w:t>2002</w:t>
      </w:r>
      <w:r w:rsidR="006A3B02">
        <w:rPr>
          <w:rFonts w:ascii="Times New Roman" w:hAnsi="Times New Roman"/>
          <w:sz w:val="24"/>
          <w:szCs w:val="24"/>
        </w:rPr>
        <w:t>)</w:t>
      </w:r>
      <w:r w:rsidRPr="001A7538">
        <w:rPr>
          <w:rFonts w:ascii="Times New Roman" w:hAnsi="Times New Roman"/>
          <w:sz w:val="24"/>
          <w:szCs w:val="24"/>
        </w:rPr>
        <w:t>. Principles and procedures of plant breeding: Biotechnological and conventional approaches. Alpha Science Int'l Ltd.</w:t>
      </w:r>
    </w:p>
    <w:p w14:paraId="0517DE61" w14:textId="77777777" w:rsidR="000D381E" w:rsidRDefault="000D381E" w:rsidP="00F1006A">
      <w:pPr>
        <w:spacing w:line="360" w:lineRule="auto"/>
        <w:ind w:left="785" w:hanging="720"/>
        <w:jc w:val="both"/>
        <w:rPr>
          <w:rFonts w:ascii="Times New Roman" w:hAnsi="Times New Roman"/>
          <w:sz w:val="24"/>
          <w:szCs w:val="24"/>
          <w:shd w:val="clear" w:color="auto" w:fill="FFFFFF"/>
        </w:rPr>
      </w:pPr>
      <w:r w:rsidRPr="00BE2995">
        <w:rPr>
          <w:rFonts w:ascii="Times New Roman" w:hAnsi="Times New Roman"/>
          <w:sz w:val="24"/>
          <w:szCs w:val="24"/>
          <w:shd w:val="clear" w:color="auto" w:fill="FFFFFF"/>
        </w:rPr>
        <w:t xml:space="preserve">DAC&amp;FW, (2020). Agricultural Statistics at a glance 2019. Department of Agriculture, Cooperation &amp; Farmer Welfare. Government. 45-92.  </w:t>
      </w:r>
    </w:p>
    <w:p w14:paraId="7FBAE555" w14:textId="77777777" w:rsidR="000D381E" w:rsidRDefault="000D381E" w:rsidP="00F1006A">
      <w:pPr>
        <w:spacing w:line="360" w:lineRule="auto"/>
        <w:ind w:left="785" w:hanging="720"/>
        <w:jc w:val="both"/>
        <w:rPr>
          <w:rFonts w:ascii="Times New Roman" w:hAnsi="Times New Roman"/>
          <w:sz w:val="24"/>
          <w:szCs w:val="24"/>
          <w:shd w:val="clear" w:color="auto" w:fill="FFFFFF"/>
        </w:rPr>
      </w:pPr>
      <w:r w:rsidRPr="00BE2995">
        <w:rPr>
          <w:rFonts w:ascii="Times New Roman" w:hAnsi="Times New Roman"/>
          <w:sz w:val="24"/>
          <w:szCs w:val="24"/>
          <w:shd w:val="clear" w:color="auto" w:fill="FFFFFF"/>
        </w:rPr>
        <w:t>Devesh, P., Moitra, P. K., Shukla, R. S., &amp; Pandey, S. (2019). Genetic diversity and principal component analyses for yield, yield components and quality traits of advanced lines of wheat. </w:t>
      </w:r>
      <w:r w:rsidRPr="00BE2995">
        <w:rPr>
          <w:rFonts w:ascii="Times New Roman" w:hAnsi="Times New Roman"/>
          <w:i/>
          <w:iCs/>
          <w:sz w:val="24"/>
          <w:szCs w:val="24"/>
          <w:shd w:val="clear" w:color="auto" w:fill="FFFFFF"/>
        </w:rPr>
        <w:t>Journal ofPharmacognosy &amp; Phytochemistry</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8</w:t>
      </w:r>
      <w:r w:rsidRPr="00BE2995">
        <w:rPr>
          <w:rFonts w:ascii="Times New Roman" w:hAnsi="Times New Roman"/>
          <w:sz w:val="24"/>
          <w:szCs w:val="24"/>
          <w:shd w:val="clear" w:color="auto" w:fill="FFFFFF"/>
        </w:rPr>
        <w:t>(3), 4834-4839.</w:t>
      </w:r>
    </w:p>
    <w:p w14:paraId="3FFCF3A0" w14:textId="77777777" w:rsidR="000D381E" w:rsidRDefault="000D381E" w:rsidP="00F1006A">
      <w:pPr>
        <w:spacing w:line="360" w:lineRule="auto"/>
        <w:ind w:left="785" w:hanging="720"/>
        <w:jc w:val="both"/>
        <w:rPr>
          <w:rFonts w:ascii="Times New Roman" w:hAnsi="Times New Roman"/>
          <w:sz w:val="24"/>
          <w:szCs w:val="24"/>
          <w:shd w:val="clear" w:color="auto" w:fill="FFFFFF"/>
        </w:rPr>
      </w:pPr>
      <w:r w:rsidRPr="00BE2995">
        <w:rPr>
          <w:rFonts w:ascii="Times New Roman" w:hAnsi="Times New Roman"/>
          <w:sz w:val="24"/>
          <w:szCs w:val="24"/>
          <w:shd w:val="clear" w:color="auto" w:fill="FFFFFF"/>
        </w:rPr>
        <w:lastRenderedPageBreak/>
        <w:t>Hazra, S., Chatterjee, S., Kumar, V. U., Mukherjee, S., &amp; Maji, A. (2019). Multivariate analysis in bread wheat genotypes grown under late sown condition. </w:t>
      </w:r>
      <w:r w:rsidRPr="00BE2995">
        <w:rPr>
          <w:rFonts w:ascii="Times New Roman" w:hAnsi="Times New Roman"/>
          <w:i/>
          <w:iCs/>
          <w:sz w:val="24"/>
          <w:szCs w:val="24"/>
          <w:shd w:val="clear" w:color="auto" w:fill="FFFFFF"/>
        </w:rPr>
        <w:t>International Journal of Crop Science</w:t>
      </w:r>
      <w:r>
        <w:rPr>
          <w:rFonts w:ascii="Times New Roman" w:hAnsi="Times New Roman"/>
          <w:i/>
          <w:iCs/>
          <w:sz w:val="24"/>
          <w:szCs w:val="24"/>
          <w:shd w:val="clear" w:color="auto" w:fill="FFFFFF"/>
        </w:rPr>
        <w:t>,</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7</w:t>
      </w:r>
      <w:r w:rsidRPr="00BE2995">
        <w:rPr>
          <w:rFonts w:ascii="Times New Roman" w:hAnsi="Times New Roman"/>
          <w:sz w:val="24"/>
          <w:szCs w:val="24"/>
          <w:shd w:val="clear" w:color="auto" w:fill="FFFFFF"/>
        </w:rPr>
        <w:t>(4), 2549-2552.</w:t>
      </w:r>
    </w:p>
    <w:p w14:paraId="661B23CE" w14:textId="77777777" w:rsidR="00595333" w:rsidRDefault="00595333" w:rsidP="00F1006A">
      <w:pPr>
        <w:spacing w:line="360" w:lineRule="auto"/>
        <w:ind w:left="785" w:hanging="720"/>
        <w:jc w:val="both"/>
        <w:rPr>
          <w:rFonts w:ascii="Times New Roman" w:hAnsi="Times New Roman"/>
          <w:i/>
          <w:sz w:val="24"/>
          <w:szCs w:val="24"/>
        </w:rPr>
      </w:pPr>
      <w:r w:rsidRPr="00BE2995">
        <w:rPr>
          <w:rFonts w:ascii="Times New Roman" w:hAnsi="Times New Roman"/>
          <w:sz w:val="24"/>
          <w:szCs w:val="24"/>
        </w:rPr>
        <w:t xml:space="preserve">Federer, M. T. (1961). Augmented design with one way elimination of heterogeneity. </w:t>
      </w:r>
      <w:r w:rsidRPr="00BE2995">
        <w:rPr>
          <w:rFonts w:ascii="Times New Roman" w:hAnsi="Times New Roman"/>
          <w:i/>
          <w:sz w:val="24"/>
          <w:szCs w:val="24"/>
        </w:rPr>
        <w:t>Cornell University, Ithava, New York, USA.</w:t>
      </w:r>
    </w:p>
    <w:p w14:paraId="3A397824" w14:textId="77777777" w:rsidR="00595333" w:rsidRDefault="00595333" w:rsidP="00F1006A">
      <w:pPr>
        <w:spacing w:line="360" w:lineRule="auto"/>
        <w:ind w:left="785" w:hanging="720"/>
        <w:jc w:val="both"/>
        <w:rPr>
          <w:rFonts w:ascii="Times New Roman" w:hAnsi="Times New Roman"/>
          <w:sz w:val="24"/>
          <w:szCs w:val="24"/>
          <w:shd w:val="clear" w:color="auto" w:fill="FFFFFF"/>
        </w:rPr>
      </w:pPr>
      <w:r w:rsidRPr="00BE2995">
        <w:rPr>
          <w:rFonts w:ascii="Times New Roman" w:hAnsi="Times New Roman"/>
          <w:sz w:val="24"/>
          <w:szCs w:val="24"/>
          <w:shd w:val="clear" w:color="auto" w:fill="FFFFFF"/>
        </w:rPr>
        <w:t>Foud, H. M. (2020). Principal component and cluster analysis to estimate genetic diversity in Bread Wheat (</w:t>
      </w:r>
      <w:r w:rsidRPr="00BE2995">
        <w:rPr>
          <w:rFonts w:ascii="Times New Roman" w:hAnsi="Times New Roman"/>
          <w:i/>
          <w:sz w:val="24"/>
          <w:szCs w:val="24"/>
          <w:shd w:val="clear" w:color="auto" w:fill="FFFFFF"/>
        </w:rPr>
        <w:t>Triticum astivum</w:t>
      </w:r>
      <w:r w:rsidRPr="00BE2995">
        <w:rPr>
          <w:rFonts w:ascii="Times New Roman" w:hAnsi="Times New Roman"/>
          <w:sz w:val="24"/>
          <w:szCs w:val="24"/>
          <w:shd w:val="clear" w:color="auto" w:fill="FFFFFF"/>
        </w:rPr>
        <w:t xml:space="preserve"> L.) genotypes. </w:t>
      </w:r>
      <w:r w:rsidRPr="00BE2995">
        <w:rPr>
          <w:rFonts w:ascii="Times New Roman" w:hAnsi="Times New Roman"/>
          <w:i/>
          <w:sz w:val="24"/>
          <w:szCs w:val="24"/>
          <w:shd w:val="clear" w:color="auto" w:fill="FFFFFF"/>
        </w:rPr>
        <w:t>Journal of Plant Production</w:t>
      </w:r>
      <w:r w:rsidRPr="00BE2995">
        <w:rPr>
          <w:rFonts w:ascii="Times New Roman" w:hAnsi="Times New Roman"/>
          <w:sz w:val="24"/>
          <w:szCs w:val="24"/>
          <w:shd w:val="clear" w:color="auto" w:fill="FFFFFF"/>
        </w:rPr>
        <w:t xml:space="preserve">, </w:t>
      </w:r>
      <w:r w:rsidRPr="00C22DCE">
        <w:rPr>
          <w:rFonts w:ascii="Times New Roman" w:hAnsi="Times New Roman"/>
          <w:i/>
          <w:sz w:val="24"/>
          <w:szCs w:val="24"/>
          <w:shd w:val="clear" w:color="auto" w:fill="FFFFFF"/>
        </w:rPr>
        <w:t>11</w:t>
      </w:r>
      <w:r w:rsidRPr="00BE2995">
        <w:rPr>
          <w:rFonts w:ascii="Times New Roman" w:hAnsi="Times New Roman"/>
          <w:sz w:val="24"/>
          <w:szCs w:val="24"/>
          <w:shd w:val="clear" w:color="auto" w:fill="FFFFFF"/>
        </w:rPr>
        <w:t>(4), 325-331.</w:t>
      </w:r>
    </w:p>
    <w:p w14:paraId="49C2E2E8" w14:textId="77777777" w:rsidR="00595333" w:rsidRPr="00396433" w:rsidRDefault="00595333" w:rsidP="00F1006A">
      <w:pPr>
        <w:spacing w:line="360" w:lineRule="auto"/>
        <w:ind w:left="785" w:hanging="720"/>
        <w:jc w:val="both"/>
        <w:rPr>
          <w:rFonts w:ascii="Times New Roman" w:hAnsi="Times New Roman"/>
          <w:sz w:val="24"/>
          <w:szCs w:val="24"/>
        </w:rPr>
      </w:pPr>
      <w:r w:rsidRPr="00BE2995">
        <w:rPr>
          <w:rFonts w:ascii="Times New Roman" w:hAnsi="Times New Roman"/>
          <w:sz w:val="24"/>
          <w:szCs w:val="24"/>
        </w:rPr>
        <w:t xml:space="preserve">Islam, M.R., Faruquei, M.A.B., Bhuiyan, M.A.R., Biswas, P.S., &amp; Salam, M.A. (2004). Genetic diversity in irrigated rice. </w:t>
      </w:r>
      <w:r w:rsidRPr="00BE2995">
        <w:rPr>
          <w:rFonts w:ascii="Times New Roman" w:hAnsi="Times New Roman"/>
          <w:i/>
          <w:sz w:val="24"/>
          <w:szCs w:val="24"/>
        </w:rPr>
        <w:t>Pakistan Journal of Biological Sciences</w:t>
      </w:r>
      <w:r w:rsidRPr="00BE2995">
        <w:rPr>
          <w:rFonts w:ascii="Times New Roman" w:hAnsi="Times New Roman"/>
          <w:sz w:val="24"/>
          <w:szCs w:val="24"/>
        </w:rPr>
        <w:t xml:space="preserve">, </w:t>
      </w:r>
      <w:r w:rsidRPr="00BE2995">
        <w:rPr>
          <w:rFonts w:ascii="Times New Roman" w:hAnsi="Times New Roman"/>
          <w:bCs/>
          <w:sz w:val="24"/>
          <w:szCs w:val="24"/>
        </w:rPr>
        <w:t>2</w:t>
      </w:r>
      <w:r w:rsidRPr="00BE2995">
        <w:rPr>
          <w:rFonts w:ascii="Times New Roman" w:hAnsi="Times New Roman"/>
          <w:sz w:val="24"/>
          <w:szCs w:val="24"/>
        </w:rPr>
        <w:t>, 226-229.</w:t>
      </w:r>
    </w:p>
    <w:p w14:paraId="5487B25A" w14:textId="77777777" w:rsidR="00595333" w:rsidRDefault="00595333" w:rsidP="00F1006A">
      <w:pPr>
        <w:spacing w:line="360" w:lineRule="auto"/>
        <w:ind w:left="785" w:hanging="720"/>
        <w:jc w:val="both"/>
        <w:rPr>
          <w:rFonts w:ascii="Times New Roman" w:eastAsia="Times New Roman" w:hAnsi="Times New Roman"/>
          <w:i/>
          <w:sz w:val="24"/>
          <w:szCs w:val="24"/>
          <w:lang w:eastAsia="en-IN"/>
        </w:rPr>
      </w:pPr>
      <w:r w:rsidRPr="00BE2995">
        <w:rPr>
          <w:rFonts w:ascii="Times New Roman" w:eastAsia="Times New Roman" w:hAnsi="Times New Roman"/>
          <w:sz w:val="24"/>
          <w:szCs w:val="24"/>
          <w:lang w:eastAsia="en-IN"/>
        </w:rPr>
        <w:t xml:space="preserve">Jackson, J. K. (1991). A user’s guide to Principal Component. </w:t>
      </w:r>
      <w:r w:rsidRPr="00BE2995">
        <w:rPr>
          <w:rFonts w:ascii="Times New Roman" w:eastAsia="Times New Roman" w:hAnsi="Times New Roman"/>
          <w:i/>
          <w:sz w:val="24"/>
          <w:szCs w:val="24"/>
          <w:lang w:eastAsia="en-IN"/>
        </w:rPr>
        <w:t>John Wiley and Sons Inc., New York.</w:t>
      </w:r>
    </w:p>
    <w:p w14:paraId="74D1F8E4" w14:textId="77777777" w:rsidR="00595333" w:rsidRDefault="00595333" w:rsidP="00F1006A">
      <w:pPr>
        <w:spacing w:line="360" w:lineRule="auto"/>
        <w:ind w:left="785" w:hanging="720"/>
        <w:jc w:val="both"/>
        <w:rPr>
          <w:rFonts w:ascii="Times New Roman" w:eastAsia="Times New Roman" w:hAnsi="Times New Roman"/>
          <w:i/>
          <w:sz w:val="24"/>
          <w:szCs w:val="24"/>
          <w:lang w:eastAsia="en-IN"/>
        </w:rPr>
      </w:pPr>
      <w:r w:rsidRPr="00BE2995">
        <w:rPr>
          <w:rFonts w:ascii="Times New Roman" w:eastAsia="Times New Roman" w:hAnsi="Times New Roman"/>
          <w:sz w:val="24"/>
          <w:szCs w:val="24"/>
          <w:lang w:eastAsia="en-IN"/>
        </w:rPr>
        <w:t xml:space="preserve">Jackson, J. K. (1991). A user’s guide to Principal Component. </w:t>
      </w:r>
      <w:r w:rsidRPr="00BE2995">
        <w:rPr>
          <w:rFonts w:ascii="Times New Roman" w:eastAsia="Times New Roman" w:hAnsi="Times New Roman"/>
          <w:i/>
          <w:sz w:val="24"/>
          <w:szCs w:val="24"/>
          <w:lang w:eastAsia="en-IN"/>
        </w:rPr>
        <w:t>John Wiley and Sons Inc., New York.</w:t>
      </w:r>
    </w:p>
    <w:p w14:paraId="364626A2" w14:textId="77777777" w:rsidR="00595333" w:rsidRDefault="00595333" w:rsidP="00F1006A">
      <w:pPr>
        <w:spacing w:line="360" w:lineRule="auto"/>
        <w:ind w:left="785" w:hanging="720"/>
        <w:jc w:val="both"/>
        <w:rPr>
          <w:rFonts w:ascii="Times New Roman" w:hAnsi="Times New Roman"/>
          <w:sz w:val="24"/>
          <w:szCs w:val="24"/>
          <w:shd w:val="clear" w:color="auto" w:fill="FFFFFF"/>
        </w:rPr>
      </w:pPr>
    </w:p>
    <w:p w14:paraId="3C44EC98" w14:textId="77777777" w:rsidR="00396433" w:rsidRPr="00BE2995" w:rsidRDefault="00396433" w:rsidP="00F1006A">
      <w:pPr>
        <w:spacing w:line="360" w:lineRule="auto"/>
        <w:ind w:left="785" w:hanging="720"/>
        <w:jc w:val="both"/>
        <w:rPr>
          <w:rFonts w:ascii="Times New Roman" w:hAnsi="Times New Roman"/>
          <w:sz w:val="24"/>
          <w:szCs w:val="24"/>
          <w:shd w:val="clear" w:color="auto" w:fill="FFFFFF"/>
        </w:rPr>
      </w:pPr>
      <w:r w:rsidRPr="00BE2995">
        <w:rPr>
          <w:rFonts w:ascii="Times New Roman" w:hAnsi="Times New Roman"/>
          <w:sz w:val="24"/>
          <w:szCs w:val="24"/>
          <w:shd w:val="clear" w:color="auto" w:fill="FFFFFF"/>
        </w:rPr>
        <w:t>Panotra, N., Sharma, A., Bhat, M. I. J., &amp; Sharma, R. (2018). Principal component analysis of yield characteristics of wheat (</w:t>
      </w:r>
      <w:r w:rsidRPr="00BE2995">
        <w:rPr>
          <w:rFonts w:ascii="Times New Roman" w:hAnsi="Times New Roman"/>
          <w:i/>
          <w:sz w:val="24"/>
          <w:szCs w:val="24"/>
          <w:shd w:val="clear" w:color="auto" w:fill="FFFFFF"/>
        </w:rPr>
        <w:t>Triticum aestivum</w:t>
      </w:r>
      <w:r w:rsidRPr="00BE2995">
        <w:rPr>
          <w:rFonts w:ascii="Times New Roman" w:hAnsi="Times New Roman"/>
          <w:sz w:val="24"/>
          <w:szCs w:val="24"/>
          <w:shd w:val="clear" w:color="auto" w:fill="FFFFFF"/>
        </w:rPr>
        <w:t xml:space="preserve"> L. emend Fiori and Paol) in intermediate zone of Jammu &amp; Kashmir. </w:t>
      </w:r>
      <w:r w:rsidRPr="00BE2995">
        <w:rPr>
          <w:rFonts w:ascii="Times New Roman" w:hAnsi="Times New Roman"/>
          <w:i/>
          <w:iCs/>
          <w:sz w:val="24"/>
          <w:szCs w:val="24"/>
          <w:shd w:val="clear" w:color="auto" w:fill="FFFFFF"/>
        </w:rPr>
        <w:t>International Journal of Crop Science</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6</w:t>
      </w:r>
      <w:r w:rsidRPr="00BE2995">
        <w:rPr>
          <w:rFonts w:ascii="Times New Roman" w:hAnsi="Times New Roman"/>
          <w:sz w:val="24"/>
          <w:szCs w:val="24"/>
          <w:shd w:val="clear" w:color="auto" w:fill="FFFFFF"/>
        </w:rPr>
        <w:t>(4), 892-895.</w:t>
      </w:r>
    </w:p>
    <w:p w14:paraId="3B355198" w14:textId="77777777" w:rsidR="00BD6C0F" w:rsidRDefault="00BD6C0F" w:rsidP="00F1006A">
      <w:pPr>
        <w:pStyle w:val="Default"/>
        <w:spacing w:line="360" w:lineRule="auto"/>
        <w:ind w:left="785" w:hanging="720"/>
        <w:jc w:val="both"/>
        <w:rPr>
          <w:rFonts w:ascii="Times New Roman" w:hAnsi="Times New Roman" w:cs="Times New Roman"/>
          <w:i/>
          <w:color w:val="auto"/>
          <w:shd w:val="clear" w:color="auto" w:fill="FFFFFF"/>
        </w:rPr>
      </w:pPr>
      <w:r w:rsidRPr="00BE2995">
        <w:rPr>
          <w:rFonts w:ascii="Times New Roman" w:hAnsi="Times New Roman" w:cs="Times New Roman"/>
          <w:color w:val="auto"/>
          <w:shd w:val="clear" w:color="auto" w:fill="FFFFFF"/>
        </w:rPr>
        <w:t>Pooja., Dhanda, S. S., &amp;Beniwal,(2018).</w:t>
      </w:r>
      <w:r w:rsidRPr="00BE2995">
        <w:rPr>
          <w:rFonts w:ascii="Times New Roman" w:hAnsi="Times New Roman" w:cs="Times New Roman"/>
          <w:bCs/>
          <w:color w:val="auto"/>
        </w:rPr>
        <w:t>Genetic diversity based on cluster and principal component analyses for yield and its contributing characters in rils of bread wheat (</w:t>
      </w:r>
      <w:r w:rsidRPr="00BE2995">
        <w:rPr>
          <w:rFonts w:ascii="Times New Roman" w:hAnsi="Times New Roman" w:cs="Times New Roman"/>
          <w:bCs/>
          <w:i/>
          <w:iCs/>
          <w:color w:val="auto"/>
        </w:rPr>
        <w:t xml:space="preserve">Triticum aestivum </w:t>
      </w:r>
      <w:r w:rsidRPr="00BE2995">
        <w:rPr>
          <w:rFonts w:ascii="Times New Roman" w:hAnsi="Times New Roman" w:cs="Times New Roman"/>
          <w:bCs/>
          <w:color w:val="auto"/>
        </w:rPr>
        <w:t xml:space="preserve">L). </w:t>
      </w:r>
      <w:r w:rsidRPr="00BE2995">
        <w:rPr>
          <w:rFonts w:ascii="Times New Roman" w:hAnsi="Times New Roman" w:cs="Times New Roman"/>
          <w:i/>
          <w:color w:val="auto"/>
          <w:shd w:val="clear" w:color="auto" w:fill="FFFFFF"/>
        </w:rPr>
        <w:t>International Journal Pure Applied Bioscience, (6)2, 242-247.</w:t>
      </w:r>
    </w:p>
    <w:p w14:paraId="07880DE9" w14:textId="77777777" w:rsidR="009853FC" w:rsidRPr="009853FC" w:rsidRDefault="009853FC" w:rsidP="00F1006A">
      <w:pPr>
        <w:pStyle w:val="Default"/>
        <w:spacing w:line="360" w:lineRule="auto"/>
        <w:ind w:left="785" w:hanging="720"/>
        <w:jc w:val="both"/>
        <w:rPr>
          <w:rFonts w:ascii="Times New Roman" w:hAnsi="Times New Roman" w:cs="Times New Roman"/>
          <w:i/>
          <w:color w:val="auto"/>
        </w:rPr>
      </w:pPr>
    </w:p>
    <w:p w14:paraId="098A6762" w14:textId="77777777" w:rsidR="001A7538" w:rsidRDefault="001A7538" w:rsidP="00F1006A">
      <w:pPr>
        <w:spacing w:line="360" w:lineRule="auto"/>
        <w:ind w:left="785" w:hanging="720"/>
        <w:jc w:val="both"/>
        <w:rPr>
          <w:rFonts w:ascii="Times New Roman" w:hAnsi="Times New Roman"/>
          <w:sz w:val="24"/>
          <w:szCs w:val="24"/>
        </w:rPr>
      </w:pPr>
      <w:r w:rsidRPr="00BE2995">
        <w:rPr>
          <w:rFonts w:ascii="Times New Roman" w:hAnsi="Times New Roman"/>
          <w:sz w:val="24"/>
          <w:szCs w:val="24"/>
        </w:rPr>
        <w:t xml:space="preserve">Sharma, P., Gujral, H.S., 2014. Anti-staling effects of b-glucan and barley flour in wheat flour chapatti. </w:t>
      </w:r>
      <w:r w:rsidRPr="00BE2995">
        <w:rPr>
          <w:rFonts w:ascii="Times New Roman" w:hAnsi="Times New Roman"/>
          <w:i/>
          <w:sz w:val="24"/>
          <w:szCs w:val="24"/>
        </w:rPr>
        <w:t>Food Chemistry</w:t>
      </w:r>
      <w:r>
        <w:rPr>
          <w:rFonts w:ascii="Times New Roman" w:hAnsi="Times New Roman"/>
          <w:sz w:val="24"/>
          <w:szCs w:val="24"/>
        </w:rPr>
        <w:t>,</w:t>
      </w:r>
      <w:r w:rsidRPr="00BE2995">
        <w:rPr>
          <w:rFonts w:ascii="Times New Roman" w:hAnsi="Times New Roman"/>
          <w:sz w:val="24"/>
          <w:szCs w:val="24"/>
        </w:rPr>
        <w:t xml:space="preserve"> 145, 102–108.</w:t>
      </w:r>
    </w:p>
    <w:p w14:paraId="1DACD5DF" w14:textId="77777777" w:rsidR="00E879A6" w:rsidRDefault="00E879A6" w:rsidP="00F1006A">
      <w:pPr>
        <w:spacing w:line="360" w:lineRule="auto"/>
        <w:ind w:left="785" w:hanging="720"/>
        <w:jc w:val="both"/>
        <w:rPr>
          <w:rFonts w:ascii="Times New Roman" w:hAnsi="Times New Roman"/>
          <w:sz w:val="24"/>
          <w:szCs w:val="24"/>
        </w:rPr>
      </w:pPr>
      <w:r w:rsidRPr="00E879A6">
        <w:rPr>
          <w:rFonts w:ascii="Times New Roman" w:hAnsi="Times New Roman"/>
          <w:sz w:val="24"/>
          <w:szCs w:val="24"/>
        </w:rPr>
        <w:lastRenderedPageBreak/>
        <w:t>Poonia, M. K., Kumar, A., Kumar, V., Bhanu, A. N., &amp; Kumar, S. (2023). Genetic variability and character association analysis for seed yield and its attributes in wheat (Triticum aestivum L.). Int. J. Plant Soil Sci, 35(9), 123-131.</w:t>
      </w:r>
    </w:p>
    <w:p w14:paraId="0A95997E" w14:textId="77777777" w:rsidR="00396433" w:rsidRPr="001A7538" w:rsidRDefault="00396433" w:rsidP="00BD6C0F">
      <w:pPr>
        <w:spacing w:line="360" w:lineRule="auto"/>
        <w:ind w:left="785" w:hanging="720"/>
        <w:jc w:val="both"/>
        <w:rPr>
          <w:rFonts w:ascii="Times New Roman" w:hAnsi="Times New Roman"/>
          <w:sz w:val="24"/>
          <w:szCs w:val="24"/>
          <w:shd w:val="clear" w:color="auto" w:fill="FFFFFF"/>
        </w:rPr>
      </w:pPr>
    </w:p>
    <w:p w14:paraId="282E2335" w14:textId="77777777" w:rsidR="007D3D52" w:rsidRPr="007D3D52" w:rsidRDefault="007D3D52">
      <w:pPr>
        <w:rPr>
          <w:rFonts w:ascii="Times New Roman" w:hAnsi="Times New Roman" w:cs="Times New Roman"/>
          <w:sz w:val="24"/>
          <w:szCs w:val="24"/>
        </w:rPr>
      </w:pPr>
    </w:p>
    <w:p w14:paraId="0D097715" w14:textId="77777777" w:rsidR="00057A1E" w:rsidRDefault="00057A1E"/>
    <w:p w14:paraId="3F2A1767" w14:textId="77777777" w:rsidR="00057A1E" w:rsidRDefault="00057A1E"/>
    <w:p w14:paraId="4CD09BCA" w14:textId="77777777" w:rsidR="00057A1E" w:rsidRDefault="00057A1E"/>
    <w:p w14:paraId="79F57842" w14:textId="77777777" w:rsidR="00057A1E" w:rsidRDefault="00057A1E"/>
    <w:p w14:paraId="5913810C" w14:textId="77777777" w:rsidR="00057A1E" w:rsidRDefault="00057A1E"/>
    <w:p w14:paraId="5C4A99FA" w14:textId="77777777" w:rsidR="00057A1E" w:rsidRDefault="00057A1E"/>
    <w:p w14:paraId="3501E5E3" w14:textId="77777777" w:rsidR="00057A1E" w:rsidRDefault="00057A1E"/>
    <w:p w14:paraId="24DCF5AE" w14:textId="77777777" w:rsidR="00057A1E" w:rsidRDefault="00057A1E"/>
    <w:p w14:paraId="4BC9E13D" w14:textId="77777777" w:rsidR="00057A1E" w:rsidRDefault="00057A1E"/>
    <w:p w14:paraId="1AD2B083" w14:textId="77777777" w:rsidR="00057A1E" w:rsidRDefault="00057A1E"/>
    <w:p w14:paraId="1FCA52C8" w14:textId="77777777" w:rsidR="00057A1E" w:rsidRDefault="00057A1E"/>
    <w:p w14:paraId="2FD6772F" w14:textId="77777777" w:rsidR="00057A1E" w:rsidRDefault="00057A1E"/>
    <w:p w14:paraId="51A70636" w14:textId="77777777" w:rsidR="00057A1E" w:rsidRDefault="00057A1E"/>
    <w:sectPr w:rsidR="00057A1E" w:rsidSect="00BE3B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6394E" w14:textId="77777777" w:rsidR="0075418D" w:rsidRDefault="0075418D" w:rsidP="00BE3B4C">
      <w:pPr>
        <w:spacing w:after="0" w:line="240" w:lineRule="auto"/>
      </w:pPr>
      <w:r>
        <w:separator/>
      </w:r>
    </w:p>
  </w:endnote>
  <w:endnote w:type="continuationSeparator" w:id="0">
    <w:p w14:paraId="2D708AD1" w14:textId="77777777" w:rsidR="0075418D" w:rsidRDefault="0075418D" w:rsidP="00BE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BF340" w14:textId="77777777" w:rsidR="0075418D" w:rsidRDefault="0075418D" w:rsidP="00BE3B4C">
      <w:pPr>
        <w:spacing w:after="0" w:line="240" w:lineRule="auto"/>
      </w:pPr>
      <w:r>
        <w:separator/>
      </w:r>
    </w:p>
  </w:footnote>
  <w:footnote w:type="continuationSeparator" w:id="0">
    <w:p w14:paraId="011E3B03" w14:textId="77777777" w:rsidR="0075418D" w:rsidRDefault="0075418D" w:rsidP="00BE3B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7A1E"/>
    <w:rsid w:val="000027F5"/>
    <w:rsid w:val="0000655C"/>
    <w:rsid w:val="00015A71"/>
    <w:rsid w:val="00036CE7"/>
    <w:rsid w:val="00043E91"/>
    <w:rsid w:val="00057A1E"/>
    <w:rsid w:val="0007138F"/>
    <w:rsid w:val="000D381E"/>
    <w:rsid w:val="000E4942"/>
    <w:rsid w:val="00103EBC"/>
    <w:rsid w:val="00104A96"/>
    <w:rsid w:val="0017167F"/>
    <w:rsid w:val="001820B0"/>
    <w:rsid w:val="001A7538"/>
    <w:rsid w:val="001B3AC9"/>
    <w:rsid w:val="001B3E74"/>
    <w:rsid w:val="00210BF9"/>
    <w:rsid w:val="0022582D"/>
    <w:rsid w:val="00231831"/>
    <w:rsid w:val="002B4330"/>
    <w:rsid w:val="002E796B"/>
    <w:rsid w:val="00341050"/>
    <w:rsid w:val="00352035"/>
    <w:rsid w:val="00385F61"/>
    <w:rsid w:val="00396433"/>
    <w:rsid w:val="003D2FF1"/>
    <w:rsid w:val="00431F43"/>
    <w:rsid w:val="00432166"/>
    <w:rsid w:val="00433D6C"/>
    <w:rsid w:val="00457408"/>
    <w:rsid w:val="00462948"/>
    <w:rsid w:val="00475233"/>
    <w:rsid w:val="004E77EF"/>
    <w:rsid w:val="00526A84"/>
    <w:rsid w:val="00534DB2"/>
    <w:rsid w:val="005722DA"/>
    <w:rsid w:val="00595333"/>
    <w:rsid w:val="005B24BC"/>
    <w:rsid w:val="005F7BDB"/>
    <w:rsid w:val="00662634"/>
    <w:rsid w:val="00665BE9"/>
    <w:rsid w:val="00667D76"/>
    <w:rsid w:val="00674357"/>
    <w:rsid w:val="0068709A"/>
    <w:rsid w:val="006A3B02"/>
    <w:rsid w:val="006E1C2E"/>
    <w:rsid w:val="0075418D"/>
    <w:rsid w:val="00783904"/>
    <w:rsid w:val="007B3BDC"/>
    <w:rsid w:val="007D3D52"/>
    <w:rsid w:val="007D3F7A"/>
    <w:rsid w:val="0080318C"/>
    <w:rsid w:val="008035BD"/>
    <w:rsid w:val="00816E51"/>
    <w:rsid w:val="008346F6"/>
    <w:rsid w:val="00834F8C"/>
    <w:rsid w:val="00853E7F"/>
    <w:rsid w:val="0086474A"/>
    <w:rsid w:val="00877A0E"/>
    <w:rsid w:val="008A0C2C"/>
    <w:rsid w:val="008C52E1"/>
    <w:rsid w:val="00962700"/>
    <w:rsid w:val="00983774"/>
    <w:rsid w:val="009853FC"/>
    <w:rsid w:val="009C742A"/>
    <w:rsid w:val="009E16C6"/>
    <w:rsid w:val="00A0060B"/>
    <w:rsid w:val="00A21A58"/>
    <w:rsid w:val="00A2638D"/>
    <w:rsid w:val="00A31F6D"/>
    <w:rsid w:val="00A37645"/>
    <w:rsid w:val="00A62F08"/>
    <w:rsid w:val="00A67877"/>
    <w:rsid w:val="00AC3252"/>
    <w:rsid w:val="00AE7BA5"/>
    <w:rsid w:val="00B55F84"/>
    <w:rsid w:val="00BB31E9"/>
    <w:rsid w:val="00BD6C0F"/>
    <w:rsid w:val="00BE3B4C"/>
    <w:rsid w:val="00BF391E"/>
    <w:rsid w:val="00C11F61"/>
    <w:rsid w:val="00C55AD9"/>
    <w:rsid w:val="00C572EB"/>
    <w:rsid w:val="00C62803"/>
    <w:rsid w:val="00C66130"/>
    <w:rsid w:val="00C85345"/>
    <w:rsid w:val="00CB16F0"/>
    <w:rsid w:val="00CC2BB8"/>
    <w:rsid w:val="00CC3CC9"/>
    <w:rsid w:val="00CE4362"/>
    <w:rsid w:val="00CF38ED"/>
    <w:rsid w:val="00CF6C81"/>
    <w:rsid w:val="00D12D90"/>
    <w:rsid w:val="00D446CC"/>
    <w:rsid w:val="00E151BD"/>
    <w:rsid w:val="00E239E0"/>
    <w:rsid w:val="00E85FF1"/>
    <w:rsid w:val="00E879A6"/>
    <w:rsid w:val="00EC5EB5"/>
    <w:rsid w:val="00ED1781"/>
    <w:rsid w:val="00F1006A"/>
    <w:rsid w:val="00FB3FC1"/>
    <w:rsid w:val="00FC2EF6"/>
    <w:rsid w:val="00FD2846"/>
    <w:rsid w:val="00FF7A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70749"/>
  <w15:docId w15:val="{C316F94E-4ECB-44B7-A51D-35517F67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57A1E"/>
    <w:pPr>
      <w:widowControl w:val="0"/>
      <w:autoSpaceDE w:val="0"/>
      <w:autoSpaceDN w:val="0"/>
      <w:spacing w:after="0" w:line="247" w:lineRule="exact"/>
      <w:jc w:val="center"/>
    </w:pPr>
    <w:rPr>
      <w:rFonts w:ascii="Times New Roman" w:eastAsia="Times New Roman" w:hAnsi="Times New Roman" w:cs="Times New Roman"/>
      <w:szCs w:val="22"/>
      <w:lang w:bidi="ar-SA"/>
    </w:rPr>
  </w:style>
  <w:style w:type="paragraph" w:customStyle="1" w:styleId="Default">
    <w:name w:val="Default"/>
    <w:rsid w:val="00BD6C0F"/>
    <w:pPr>
      <w:autoSpaceDE w:val="0"/>
      <w:autoSpaceDN w:val="0"/>
      <w:adjustRightInd w:val="0"/>
      <w:spacing w:after="0" w:line="240" w:lineRule="auto"/>
    </w:pPr>
    <w:rPr>
      <w:rFonts w:ascii="Arial" w:eastAsia="SimSun" w:hAnsi="Arial" w:cs="Arial"/>
      <w:color w:val="000000"/>
      <w:sz w:val="24"/>
      <w:szCs w:val="24"/>
    </w:rPr>
  </w:style>
  <w:style w:type="paragraph" w:styleId="BalloonText">
    <w:name w:val="Balloon Text"/>
    <w:basedOn w:val="Normal"/>
    <w:link w:val="BalloonTextChar"/>
    <w:uiPriority w:val="99"/>
    <w:semiHidden/>
    <w:unhideWhenUsed/>
    <w:rsid w:val="00C8534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85345"/>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10</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Editor-90</cp:lastModifiedBy>
  <cp:revision>85</cp:revision>
  <dcterms:created xsi:type="dcterms:W3CDTF">2024-04-26T08:11:00Z</dcterms:created>
  <dcterms:modified xsi:type="dcterms:W3CDTF">2024-12-19T08:41:00Z</dcterms:modified>
</cp:coreProperties>
</file>