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806B" w14:textId="77777777" w:rsidR="00071748" w:rsidRPr="00AD1DBD" w:rsidRDefault="00071748" w:rsidP="00071748">
      <w:pPr>
        <w:spacing w:line="240" w:lineRule="auto"/>
        <w:jc w:val="center"/>
        <w:rPr>
          <w:rFonts w:ascii="Times New Roman" w:hAnsi="Times New Roman" w:cs="Times New Roman"/>
          <w:b/>
          <w:bCs/>
          <w:i/>
          <w:iCs/>
          <w:sz w:val="24"/>
          <w:szCs w:val="28"/>
          <w:u w:val="single"/>
          <w:lang w:val="en-US"/>
        </w:rPr>
      </w:pPr>
      <w:r w:rsidRPr="00AD1DBD">
        <w:rPr>
          <w:rFonts w:ascii="Times New Roman" w:hAnsi="Times New Roman" w:cs="Times New Roman"/>
          <w:b/>
          <w:bCs/>
          <w:i/>
          <w:iCs/>
          <w:sz w:val="24"/>
          <w:szCs w:val="28"/>
          <w:u w:val="single"/>
          <w:lang w:val="en-US"/>
        </w:rPr>
        <w:t>Original Research Article</w:t>
      </w:r>
    </w:p>
    <w:p w14:paraId="7617701F" w14:textId="347B4C7D" w:rsidR="00071748" w:rsidRPr="001335B7" w:rsidRDefault="00071748" w:rsidP="00071748">
      <w:pPr>
        <w:spacing w:line="240" w:lineRule="auto"/>
        <w:jc w:val="center"/>
        <w:rPr>
          <w:rFonts w:ascii="Times New Roman" w:hAnsi="Times New Roman" w:cs="Times New Roman"/>
          <w:b/>
          <w:bCs/>
          <w:sz w:val="24"/>
          <w:szCs w:val="28"/>
          <w:lang w:val="en-US"/>
        </w:rPr>
      </w:pPr>
      <w:bookmarkStart w:id="0" w:name="_Hlk207969585"/>
      <w:r>
        <w:rPr>
          <w:rFonts w:ascii="Times New Roman" w:hAnsi="Times New Roman" w:cs="Times New Roman"/>
          <w:b/>
          <w:sz w:val="24"/>
          <w:szCs w:val="28"/>
          <w:lang w:val="en-US"/>
        </w:rPr>
        <w:t xml:space="preserve">SOME </w:t>
      </w:r>
      <w:r w:rsidRPr="001335B7">
        <w:rPr>
          <w:rFonts w:ascii="Times New Roman" w:hAnsi="Times New Roman" w:cs="Times New Roman"/>
          <w:b/>
          <w:sz w:val="24"/>
          <w:szCs w:val="28"/>
          <w:lang w:val="en-US"/>
        </w:rPr>
        <w:t>ECTOPARASITES ON CHICKENS AT TWO RURAL COMMUNITIES</w:t>
      </w:r>
      <w:r>
        <w:rPr>
          <w:rFonts w:ascii="Times New Roman" w:hAnsi="Times New Roman" w:cs="Times New Roman"/>
          <w:b/>
          <w:sz w:val="24"/>
          <w:szCs w:val="28"/>
          <w:lang w:val="en-US"/>
        </w:rPr>
        <w:t xml:space="preserve"> IN ANAMBRA STATE, NIGERIA</w:t>
      </w:r>
    </w:p>
    <w:bookmarkEnd w:id="0"/>
    <w:p w14:paraId="7C353AA3" w14:textId="77777777" w:rsidR="00071748" w:rsidRPr="001335B7" w:rsidRDefault="00071748" w:rsidP="00071748">
      <w:pPr>
        <w:pStyle w:val="s3"/>
        <w:spacing w:before="0" w:beforeAutospacing="0" w:after="0" w:afterAutospacing="0"/>
        <w:jc w:val="both"/>
        <w:rPr>
          <w:bCs/>
        </w:rPr>
      </w:pPr>
    </w:p>
    <w:p w14:paraId="21177647" w14:textId="77777777" w:rsidR="00071748" w:rsidRPr="001335B7" w:rsidRDefault="00071748" w:rsidP="00071748">
      <w:pPr>
        <w:tabs>
          <w:tab w:val="left" w:pos="720"/>
        </w:tabs>
        <w:spacing w:before="120" w:after="120" w:line="240" w:lineRule="auto"/>
        <w:jc w:val="center"/>
        <w:textAlignment w:val="center"/>
        <w:rPr>
          <w:rFonts w:ascii="Times New Roman" w:eastAsia="Bahnschrift SemiBold SemiConden" w:hAnsi="Times New Roman" w:cs="Times New Roman"/>
          <w:b/>
          <w:sz w:val="24"/>
          <w:szCs w:val="24"/>
        </w:rPr>
      </w:pPr>
      <w:r w:rsidRPr="001335B7">
        <w:rPr>
          <w:rFonts w:ascii="Times New Roman" w:eastAsia="Bahnschrift SemiBold SemiConden" w:hAnsi="Times New Roman" w:cs="Times New Roman"/>
          <w:b/>
          <w:sz w:val="24"/>
          <w:szCs w:val="24"/>
        </w:rPr>
        <w:t>ABSTRACT</w:t>
      </w:r>
    </w:p>
    <w:p w14:paraId="1C214D66" w14:textId="29858011" w:rsidR="00071748" w:rsidRPr="00D668DF" w:rsidRDefault="00071748" w:rsidP="00D668DF">
      <w:pPr>
        <w:pStyle w:val="NormalWeb"/>
        <w:jc w:val="both"/>
      </w:pPr>
      <w:r w:rsidRPr="000267BF">
        <w:rPr>
          <w:rFonts w:eastAsia="Times New Roman"/>
        </w:rPr>
        <w:t xml:space="preserve">Chickens are of major cultural and economic importance in rural Nigerian communities, serving as a source of animal protein and household income. However, their productivity is often limited by ectoparasitic infestations that compromise health, welfare, and market value. </w:t>
      </w:r>
      <w:r w:rsidRPr="001335B7">
        <w:rPr>
          <w:lang w:val="en-US"/>
        </w:rPr>
        <w:t xml:space="preserve">A preliminary study of ectoparasites on chickens reared intensively and on free-range at </w:t>
      </w:r>
      <w:proofErr w:type="spellStart"/>
      <w:r w:rsidRPr="001335B7">
        <w:rPr>
          <w:lang w:val="en-US"/>
        </w:rPr>
        <w:t>Akwaeze</w:t>
      </w:r>
      <w:proofErr w:type="spellEnd"/>
      <w:r w:rsidRPr="001335B7">
        <w:rPr>
          <w:lang w:val="en-US"/>
        </w:rPr>
        <w:t xml:space="preserve"> and </w:t>
      </w:r>
      <w:proofErr w:type="spellStart"/>
      <w:r w:rsidRPr="001335B7">
        <w:rPr>
          <w:lang w:val="en-US"/>
        </w:rPr>
        <w:t>Ifite-Awka</w:t>
      </w:r>
      <w:proofErr w:type="spellEnd"/>
      <w:r w:rsidRPr="001335B7">
        <w:rPr>
          <w:lang w:val="en-US"/>
        </w:rPr>
        <w:t xml:space="preserve"> rural communities, respectively, in Anambra southeast Nigeria was done in the rainy season of 2024. </w:t>
      </w:r>
      <w:r w:rsidRPr="001335B7">
        <w:rPr>
          <w:rFonts w:eastAsia="Times New Roman"/>
        </w:rPr>
        <w:t xml:space="preserve">The study focused on ectoparasite identification, species prevalence, preferred sites, and noticeable effects on infested chickens. </w:t>
      </w:r>
      <w:r w:rsidRPr="001335B7">
        <w:rPr>
          <w:lang w:val="en-US"/>
        </w:rPr>
        <w:t>A total of 101 intensively-reared chickens examined comprised 39 broilers, 31 hens, 21 cocks and 10 chicks.</w:t>
      </w:r>
      <w:r w:rsidR="00D668DF">
        <w:rPr>
          <w:lang w:val="en-US"/>
        </w:rPr>
        <w:t xml:space="preserve"> </w:t>
      </w:r>
      <w:r w:rsidR="00D668DF">
        <w:t>A total of 122 free-range chickens (38 cocks, 56 hens and 28 chicks) kept on deep litter or wooden cages were examined for ectoparasites across different body regions. All recovered parasites were photographed, measured and microscopically identified based on morphological features</w:t>
      </w:r>
      <w:r w:rsidRPr="001335B7">
        <w:rPr>
          <w:lang w:val="en-US"/>
        </w:rPr>
        <w:t>.</w:t>
      </w:r>
      <w:r w:rsidRPr="001335B7">
        <w:rPr>
          <w:rFonts w:eastAsia="Times New Roman"/>
        </w:rPr>
        <w:t xml:space="preserve"> </w:t>
      </w:r>
      <w:r w:rsidRPr="001335B7">
        <w:rPr>
          <w:rFonts w:eastAsia="Bahnschrift SemiLight Condensed"/>
        </w:rPr>
        <w:t>Six species of ectoparasites recovered were Wing lice (</w:t>
      </w:r>
      <w:proofErr w:type="spellStart"/>
      <w:r w:rsidRPr="001335B7">
        <w:rPr>
          <w:rFonts w:eastAsia="Bahnschrift SemiLight Condensed"/>
          <w:i/>
          <w:iCs/>
        </w:rPr>
        <w:t>Lipeurus</w:t>
      </w:r>
      <w:proofErr w:type="spellEnd"/>
      <w:r w:rsidRPr="001335B7">
        <w:rPr>
          <w:rFonts w:eastAsia="Bahnschrift SemiLight Condensed"/>
          <w:i/>
          <w:iCs/>
        </w:rPr>
        <w:t xml:space="preserve"> </w:t>
      </w:r>
      <w:proofErr w:type="spellStart"/>
      <w:r w:rsidRPr="001335B7">
        <w:rPr>
          <w:rFonts w:eastAsia="Bahnschrift SemiLight Condensed"/>
          <w:i/>
          <w:iCs/>
        </w:rPr>
        <w:t>caponis</w:t>
      </w:r>
      <w:proofErr w:type="spellEnd"/>
      <w:r w:rsidRPr="001335B7">
        <w:rPr>
          <w:rFonts w:eastAsia="Bahnschrift SemiLight Condensed"/>
          <w:iCs/>
        </w:rPr>
        <w:t xml:space="preserve">), </w:t>
      </w:r>
      <w:r w:rsidRPr="001335B7">
        <w:t>Shaft lice (</w:t>
      </w:r>
      <w:proofErr w:type="spellStart"/>
      <w:r w:rsidRPr="001335B7">
        <w:rPr>
          <w:i/>
          <w:lang w:val="en-US"/>
        </w:rPr>
        <w:t>Menapon</w:t>
      </w:r>
      <w:proofErr w:type="spellEnd"/>
      <w:r w:rsidRPr="001335B7">
        <w:rPr>
          <w:i/>
          <w:lang w:val="en-US"/>
        </w:rPr>
        <w:t xml:space="preserve"> </w:t>
      </w:r>
      <w:proofErr w:type="spellStart"/>
      <w:r w:rsidRPr="001335B7">
        <w:rPr>
          <w:i/>
          <w:lang w:val="en-US"/>
        </w:rPr>
        <w:t>gallinae</w:t>
      </w:r>
      <w:proofErr w:type="spellEnd"/>
      <w:r w:rsidRPr="001335B7">
        <w:rPr>
          <w:rFonts w:eastAsia="Bahnschrift SemiLight Condensed"/>
          <w:iCs/>
        </w:rPr>
        <w:t>)</w:t>
      </w:r>
      <w:r w:rsidRPr="001335B7">
        <w:rPr>
          <w:i/>
          <w:lang w:val="en-US"/>
        </w:rPr>
        <w:t>,</w:t>
      </w:r>
      <w:r w:rsidRPr="001335B7">
        <w:rPr>
          <w:rFonts w:eastAsia="Bahnschrift SemiLight Condensed"/>
        </w:rPr>
        <w:t xml:space="preserve"> Body lice (</w:t>
      </w:r>
      <w:proofErr w:type="spellStart"/>
      <w:r w:rsidRPr="001335B7">
        <w:rPr>
          <w:rFonts w:eastAsia="Bahnschrift SemiLight Condensed"/>
          <w:i/>
          <w:iCs/>
        </w:rPr>
        <w:t>Menacanthus</w:t>
      </w:r>
      <w:proofErr w:type="spellEnd"/>
      <w:r w:rsidRPr="001335B7">
        <w:rPr>
          <w:rFonts w:eastAsia="Bahnschrift SemiLight Condensed"/>
          <w:i/>
          <w:iCs/>
        </w:rPr>
        <w:t xml:space="preserve"> </w:t>
      </w:r>
      <w:proofErr w:type="spellStart"/>
      <w:r w:rsidRPr="001335B7">
        <w:rPr>
          <w:rFonts w:eastAsia="Bahnschrift SemiLight Condensed"/>
          <w:i/>
          <w:iCs/>
        </w:rPr>
        <w:t>stramineus</w:t>
      </w:r>
      <w:proofErr w:type="spellEnd"/>
      <w:r w:rsidRPr="001335B7">
        <w:rPr>
          <w:rFonts w:eastAsia="Bahnschrift SemiLight Condensed"/>
          <w:iCs/>
        </w:rPr>
        <w:t>), C</w:t>
      </w:r>
      <w:r w:rsidRPr="001335B7">
        <w:rPr>
          <w:rFonts w:eastAsia="Bahnschrift SemiLight Condensed"/>
        </w:rPr>
        <w:t xml:space="preserve">hicken mite </w:t>
      </w:r>
      <w:proofErr w:type="spellStart"/>
      <w:r w:rsidRPr="001335B7">
        <w:rPr>
          <w:rFonts w:eastAsia="Bahnschrift SemiLight Condensed"/>
          <w:i/>
        </w:rPr>
        <w:t>Dermanyss</w:t>
      </w:r>
      <w:proofErr w:type="spellEnd"/>
      <w:r w:rsidRPr="001335B7">
        <w:rPr>
          <w:rFonts w:eastAsia="Bahnschrift SemiLight Condensed"/>
          <w:i/>
        </w:rPr>
        <w:t xml:space="preserve"> </w:t>
      </w:r>
      <w:proofErr w:type="spellStart"/>
      <w:r w:rsidRPr="001335B7">
        <w:rPr>
          <w:rFonts w:eastAsia="Bahnschrift SemiLight Condensed"/>
          <w:i/>
        </w:rPr>
        <w:t>gallinae</w:t>
      </w:r>
      <w:proofErr w:type="spellEnd"/>
      <w:r w:rsidRPr="001335B7">
        <w:rPr>
          <w:rFonts w:eastAsia="Bahnschrift SemiLight Condensed"/>
          <w:iCs/>
        </w:rPr>
        <w:t>)</w:t>
      </w:r>
      <w:r w:rsidRPr="001335B7">
        <w:rPr>
          <w:rFonts w:eastAsia="Bahnschrift SemiLight Condensed"/>
          <w:i/>
        </w:rPr>
        <w:t>,</w:t>
      </w:r>
      <w:r w:rsidRPr="001335B7">
        <w:rPr>
          <w:bCs/>
        </w:rPr>
        <w:t xml:space="preserve"> Depluming Mite (</w:t>
      </w:r>
      <w:proofErr w:type="spellStart"/>
      <w:r w:rsidRPr="001335B7">
        <w:rPr>
          <w:bCs/>
          <w:i/>
          <w:iCs/>
        </w:rPr>
        <w:t>Knemidocoptes</w:t>
      </w:r>
      <w:proofErr w:type="spellEnd"/>
      <w:r w:rsidRPr="001335B7">
        <w:rPr>
          <w:bCs/>
          <w:i/>
          <w:iCs/>
        </w:rPr>
        <w:t xml:space="preserve"> </w:t>
      </w:r>
      <w:proofErr w:type="spellStart"/>
      <w:r w:rsidRPr="001335B7">
        <w:rPr>
          <w:bCs/>
          <w:i/>
          <w:iCs/>
        </w:rPr>
        <w:t>gallinae</w:t>
      </w:r>
      <w:proofErr w:type="spellEnd"/>
      <w:r w:rsidRPr="001335B7">
        <w:rPr>
          <w:bCs/>
          <w:iCs/>
        </w:rPr>
        <w:t xml:space="preserve">), </w:t>
      </w:r>
      <w:r w:rsidRPr="001335B7">
        <w:rPr>
          <w:rFonts w:eastAsia="Bahnschrift SemiLight Condensed"/>
        </w:rPr>
        <w:t>and Stick-tight flea (</w:t>
      </w:r>
      <w:proofErr w:type="spellStart"/>
      <w:r w:rsidRPr="001335B7">
        <w:rPr>
          <w:rFonts w:eastAsia="Bahnschrift SemiLight Condensed"/>
          <w:i/>
          <w:iCs/>
        </w:rPr>
        <w:t>Echidnophaga</w:t>
      </w:r>
      <w:proofErr w:type="spellEnd"/>
      <w:r w:rsidRPr="001335B7">
        <w:rPr>
          <w:rFonts w:eastAsia="Bahnschrift SemiLight Condensed"/>
          <w:i/>
          <w:iCs/>
        </w:rPr>
        <w:t xml:space="preserve"> </w:t>
      </w:r>
      <w:proofErr w:type="spellStart"/>
      <w:r w:rsidRPr="001335B7">
        <w:rPr>
          <w:rFonts w:eastAsia="Bahnschrift SemiLight Condensed"/>
          <w:i/>
          <w:iCs/>
        </w:rPr>
        <w:t>gallinacae</w:t>
      </w:r>
      <w:proofErr w:type="spellEnd"/>
      <w:r w:rsidRPr="001335B7">
        <w:rPr>
          <w:rFonts w:eastAsia="Bahnschrift SemiLight Condensed"/>
          <w:iCs/>
        </w:rPr>
        <w:t>)</w:t>
      </w:r>
      <w:r w:rsidRPr="001335B7">
        <w:rPr>
          <w:bCs/>
          <w:iCs/>
        </w:rPr>
        <w:t>. C</w:t>
      </w:r>
      <w:r w:rsidRPr="001335B7">
        <w:rPr>
          <w:rFonts w:eastAsia="Bahnschrift SemiLight Condensed"/>
        </w:rPr>
        <w:t>hicken mite,</w:t>
      </w:r>
      <w:r w:rsidRPr="001335B7">
        <w:rPr>
          <w:bCs/>
        </w:rPr>
        <w:t xml:space="preserve"> depluming mite </w:t>
      </w:r>
      <w:r w:rsidRPr="001335B7">
        <w:rPr>
          <w:rFonts w:eastAsia="Bahnschrift SemiLight Condensed"/>
        </w:rPr>
        <w:t>and stick-tight flea were observed only on free-range chickens.</w:t>
      </w:r>
      <w:r w:rsidRPr="001335B7">
        <w:rPr>
          <w:rFonts w:eastAsia="Times New Roman"/>
        </w:rPr>
        <w:t xml:space="preserve"> </w:t>
      </w:r>
      <w:r w:rsidRPr="001335B7">
        <w:rPr>
          <w:lang w:val="en-US"/>
        </w:rPr>
        <w:t xml:space="preserve">Overall prevalence of ectoparasites was 61.4% in intensively reared chickens and 68.9% in free-range chickens.  Frequency of ectoparasites on preferred sites in intensively-reared chickens were </w:t>
      </w:r>
      <w:r w:rsidRPr="001335B7">
        <w:t xml:space="preserve">22.4%, 44.7% and 32.9% for Wing lice, Shaft lice, and Body lice, respectively. </w:t>
      </w:r>
      <w:r w:rsidRPr="001335B7">
        <w:rPr>
          <w:lang w:val="en-US"/>
        </w:rPr>
        <w:t xml:space="preserve">Similarly, frequency of ectoparasites on preferred sites among free-range chickens were </w:t>
      </w:r>
      <w:r w:rsidRPr="001335B7">
        <w:t xml:space="preserve">Wing lice </w:t>
      </w:r>
      <w:r w:rsidRPr="001335B7">
        <w:rPr>
          <w:lang w:val="en-US"/>
        </w:rPr>
        <w:t>(14.2%)</w:t>
      </w:r>
      <w:r w:rsidRPr="001335B7">
        <w:t xml:space="preserve">, Shaft lice </w:t>
      </w:r>
      <w:r w:rsidRPr="001335B7">
        <w:rPr>
          <w:lang w:val="en-US"/>
        </w:rPr>
        <w:t>(20.9%)</w:t>
      </w:r>
      <w:r w:rsidRPr="001335B7">
        <w:t xml:space="preserve">, Body lice </w:t>
      </w:r>
      <w:r w:rsidRPr="001335B7">
        <w:rPr>
          <w:lang w:val="en-US"/>
        </w:rPr>
        <w:t>(27.6%)</w:t>
      </w:r>
      <w:r w:rsidRPr="001335B7">
        <w:t xml:space="preserve">, </w:t>
      </w:r>
      <w:r w:rsidRPr="001335B7">
        <w:rPr>
          <w:rFonts w:eastAsia="Bahnschrift SemiLight Condensed"/>
        </w:rPr>
        <w:t xml:space="preserve">body mites </w:t>
      </w:r>
      <w:r w:rsidRPr="001335B7">
        <w:rPr>
          <w:lang w:val="en-US"/>
        </w:rPr>
        <w:t>(10.7%)</w:t>
      </w:r>
      <w:r w:rsidRPr="001335B7">
        <w:rPr>
          <w:rFonts w:eastAsia="Bahnschrift SemiLight Condensed"/>
        </w:rPr>
        <w:t xml:space="preserve">, Feather </w:t>
      </w:r>
      <w:r w:rsidRPr="001335B7">
        <w:rPr>
          <w:lang w:val="en-US"/>
        </w:rPr>
        <w:t xml:space="preserve">Depluming mites (7.3%), and </w:t>
      </w:r>
      <w:r w:rsidRPr="001335B7">
        <w:t xml:space="preserve">Stick-tight fleas on comb </w:t>
      </w:r>
      <w:r w:rsidRPr="001335B7">
        <w:rPr>
          <w:lang w:val="en-US"/>
        </w:rPr>
        <w:t>(19.3%). Generally, the ectoparasites were more frequently recovered from the wings, followed by the body. The s</w:t>
      </w:r>
      <w:r w:rsidRPr="001335B7">
        <w:t xml:space="preserve">tick-tight flea was observed only on the head while </w:t>
      </w:r>
      <w:r w:rsidRPr="001335B7">
        <w:rPr>
          <w:lang w:val="en-US"/>
        </w:rPr>
        <w:t>Depluming Mites infested only the wings.</w:t>
      </w:r>
      <w:r>
        <w:rPr>
          <w:lang w:val="en-US"/>
        </w:rPr>
        <w:t xml:space="preserve"> </w:t>
      </w:r>
      <w:r w:rsidRPr="001335B7">
        <w:rPr>
          <w:rFonts w:eastAsia="Times New Roman"/>
        </w:rPr>
        <w:t xml:space="preserve">Undesirable effects of ectoparasites observed on infested chickens were restlessness, sluggishness, stunting, damaged feathers and feather loss. </w:t>
      </w:r>
      <w:r w:rsidRPr="001335B7">
        <w:t>The study serves to create awareness on the impact of ectoparasite infestations on chickens in the study areas. It also emphasizes the need for better management practices by poultry farmers with regard to sanitation and ectoparasite control to ensure improved poultry production.</w:t>
      </w:r>
    </w:p>
    <w:p w14:paraId="44A30018" w14:textId="7932367E" w:rsidR="00071748" w:rsidRDefault="00071748" w:rsidP="00071748">
      <w:pPr>
        <w:spacing w:line="240" w:lineRule="auto"/>
        <w:rPr>
          <w:rFonts w:ascii="Times New Roman" w:eastAsia="Times New Roman" w:hAnsi="Times New Roman" w:cs="Times New Roman"/>
          <w:sz w:val="24"/>
          <w:szCs w:val="24"/>
        </w:rPr>
      </w:pPr>
      <w:r w:rsidRPr="001335B7">
        <w:rPr>
          <w:rFonts w:ascii="Times New Roman" w:eastAsia="Times New Roman" w:hAnsi="Times New Roman" w:cs="Times New Roman"/>
          <w:b/>
          <w:sz w:val="24"/>
          <w:szCs w:val="24"/>
        </w:rPr>
        <w:t xml:space="preserve">Keywords: </w:t>
      </w:r>
      <w:r w:rsidRPr="001335B7">
        <w:rPr>
          <w:rFonts w:ascii="Times New Roman" w:eastAsia="Times New Roman" w:hAnsi="Times New Roman" w:cs="Times New Roman"/>
          <w:sz w:val="24"/>
          <w:szCs w:val="24"/>
        </w:rPr>
        <w:t xml:space="preserve">Chickens, </w:t>
      </w:r>
      <w:r>
        <w:rPr>
          <w:rFonts w:ascii="Times New Roman" w:eastAsia="Times New Roman" w:hAnsi="Times New Roman" w:cs="Times New Roman"/>
          <w:sz w:val="24"/>
          <w:szCs w:val="24"/>
        </w:rPr>
        <w:t>ectoparasites, Poultry, rural, management systems, Nigeria.</w:t>
      </w:r>
    </w:p>
    <w:p w14:paraId="3C4781D8"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1E4D0F3E"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0D4E73DA"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r w:rsidRPr="001335B7">
        <w:rPr>
          <w:rStyle w:val="bumpedfont15"/>
          <w:rFonts w:ascii="Times New Roman" w:hAnsi="Times New Roman" w:cs="Times New Roman"/>
          <w:b/>
          <w:bCs/>
          <w:sz w:val="24"/>
          <w:szCs w:val="24"/>
        </w:rPr>
        <w:t>INTRODUCTION</w:t>
      </w:r>
    </w:p>
    <w:p w14:paraId="15BF19C3" w14:textId="6940200B" w:rsidR="00071748" w:rsidRPr="001335B7" w:rsidRDefault="00071748" w:rsidP="00071748">
      <w:pPr>
        <w:pStyle w:val="ListParagraph"/>
        <w:spacing w:after="0" w:line="240" w:lineRule="auto"/>
        <w:ind w:left="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Chickens (</w:t>
      </w:r>
      <w:r w:rsidRPr="001335B7">
        <w:rPr>
          <w:rFonts w:ascii="Times New Roman" w:hAnsi="Times New Roman" w:cs="Times New Roman"/>
          <w:bCs/>
          <w:i/>
          <w:iCs/>
          <w:sz w:val="24"/>
          <w:szCs w:val="24"/>
        </w:rPr>
        <w:t xml:space="preserve">Gallus </w:t>
      </w:r>
      <w:proofErr w:type="spellStart"/>
      <w:r w:rsidRPr="001335B7">
        <w:rPr>
          <w:rFonts w:ascii="Times New Roman" w:hAnsi="Times New Roman" w:cs="Times New Roman"/>
          <w:bCs/>
          <w:i/>
          <w:iCs/>
          <w:sz w:val="24"/>
          <w:szCs w:val="24"/>
        </w:rPr>
        <w:t>gallus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domesticus</w:t>
      </w:r>
      <w:proofErr w:type="spellEnd"/>
      <w:r w:rsidRPr="001335B7">
        <w:rPr>
          <w:rFonts w:ascii="Times New Roman" w:hAnsi="Times New Roman" w:cs="Times New Roman"/>
          <w:sz w:val="24"/>
          <w:szCs w:val="24"/>
          <w:lang w:val="en-US"/>
        </w:rPr>
        <w:t>) belong to the group of birds called poultry and</w:t>
      </w:r>
      <w:r w:rsidRPr="001335B7">
        <w:rPr>
          <w:rFonts w:ascii="Times New Roman" w:hAnsi="Times New Roman" w:cs="Times New Roman"/>
          <w:bCs/>
          <w:sz w:val="24"/>
          <w:szCs w:val="24"/>
        </w:rPr>
        <w:t xml:space="preserve"> modern chickens descending from wild jungle</w:t>
      </w:r>
      <w:r w:rsidR="00CE686E">
        <w:rPr>
          <w:rFonts w:ascii="Times New Roman" w:hAnsi="Times New Roman" w:cs="Times New Roman"/>
          <w:bCs/>
          <w:sz w:val="24"/>
          <w:szCs w:val="24"/>
        </w:rPr>
        <w:t xml:space="preserve"> </w:t>
      </w:r>
      <w:proofErr w:type="gramStart"/>
      <w:r w:rsidRPr="001335B7">
        <w:rPr>
          <w:rFonts w:ascii="Times New Roman" w:hAnsi="Times New Roman" w:cs="Times New Roman"/>
          <w:bCs/>
          <w:sz w:val="24"/>
          <w:szCs w:val="24"/>
        </w:rPr>
        <w:t>fowls</w:t>
      </w:r>
      <w:proofErr w:type="gramEnd"/>
      <w:r w:rsidRPr="001335B7">
        <w:rPr>
          <w:rFonts w:ascii="Times New Roman" w:hAnsi="Times New Roman" w:cs="Times New Roman"/>
          <w:bCs/>
          <w:sz w:val="24"/>
          <w:szCs w:val="24"/>
        </w:rPr>
        <w:t xml:space="preserve"> native to Southeast Asia (Okeke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2019). </w:t>
      </w:r>
      <w:r w:rsidRPr="001335B7">
        <w:rPr>
          <w:rFonts w:ascii="Times New Roman" w:hAnsi="Times New Roman" w:cs="Times New Roman"/>
          <w:sz w:val="24"/>
          <w:szCs w:val="24"/>
          <w:lang w:val="en-US"/>
        </w:rPr>
        <w:t>Poultry industry provides humans with animal protein in the form of meat and egg, and is important in revenue generation (</w:t>
      </w:r>
      <w:proofErr w:type="spellStart"/>
      <w:r w:rsidRPr="001335B7">
        <w:rPr>
          <w:rFonts w:ascii="Times New Roman" w:hAnsi="Times New Roman" w:cs="Times New Roman"/>
          <w:bCs/>
          <w:sz w:val="24"/>
          <w:szCs w:val="24"/>
        </w:rPr>
        <w:t>Agbo</w:t>
      </w:r>
      <w:proofErr w:type="spellEnd"/>
      <w:r w:rsidRPr="001335B7">
        <w:rPr>
          <w:rFonts w:ascii="Times New Roman" w:hAnsi="Times New Roman" w:cs="Times New Roman"/>
          <w:bCs/>
          <w:sz w:val="24"/>
          <w:szCs w:val="24"/>
        </w:rPr>
        <w:t xml:space="preserve"> &amp; </w:t>
      </w:r>
      <w:proofErr w:type="spellStart"/>
      <w:r w:rsidRPr="001335B7">
        <w:rPr>
          <w:rFonts w:ascii="Times New Roman" w:hAnsi="Times New Roman" w:cs="Times New Roman"/>
          <w:bCs/>
          <w:sz w:val="24"/>
          <w:szCs w:val="24"/>
        </w:rPr>
        <w:t>Onah</w:t>
      </w:r>
      <w:proofErr w:type="spellEnd"/>
      <w:r w:rsidRPr="001335B7">
        <w:rPr>
          <w:rFonts w:ascii="Times New Roman" w:hAnsi="Times New Roman" w:cs="Times New Roman"/>
          <w:bCs/>
          <w:sz w:val="24"/>
          <w:szCs w:val="24"/>
        </w:rPr>
        <w:t>, 2018)</w:t>
      </w:r>
      <w:r w:rsidR="00CE686E">
        <w:rPr>
          <w:rFonts w:ascii="Times New Roman" w:hAnsi="Times New Roman" w:cs="Times New Roman"/>
          <w:bCs/>
          <w:sz w:val="24"/>
          <w:szCs w:val="24"/>
        </w:rPr>
        <w:t>.</w:t>
      </w:r>
      <w:r w:rsidR="00BE6DE6">
        <w:rPr>
          <w:rFonts w:ascii="Times New Roman" w:hAnsi="Times New Roman" w:cs="Times New Roman"/>
          <w:bCs/>
          <w:sz w:val="24"/>
          <w:szCs w:val="24"/>
        </w:rPr>
        <w:t xml:space="preserve"> </w:t>
      </w:r>
      <w:r w:rsidR="00CE686E" w:rsidRPr="001906BC">
        <w:rPr>
          <w:rFonts w:ascii="Times New Roman" w:eastAsia="Times New Roman" w:hAnsi="Times New Roman" w:cs="Times New Roman"/>
          <w:sz w:val="24"/>
          <w:szCs w:val="24"/>
        </w:rPr>
        <w:t xml:space="preserve">Chickens are a vital source of affordable, high-quality animal protein, supplying essential amino acids, vitamins and minerals through their meat and eggs. They contribute significantly to </w:t>
      </w:r>
      <w:r w:rsidR="00CE686E" w:rsidRPr="001906BC">
        <w:rPr>
          <w:rFonts w:ascii="Times New Roman" w:eastAsia="Times New Roman" w:hAnsi="Times New Roman" w:cs="Times New Roman"/>
          <w:sz w:val="24"/>
          <w:szCs w:val="24"/>
        </w:rPr>
        <w:lastRenderedPageBreak/>
        <w:t>rural and urban household income by providing a steady cash flow from the sale of live birds, eggs and manure, and they act as a low-cost entry point for women and youth into livestock production. Beyond nutrition and income, chickens hold cultural importance in many societies, serving as gifts, ritual offerings, or symbols of prestige during traditional ceremonies and social gatherings. Their multi-faceted role makes them indispensable to food security, poverty alleviation and cultural identity in many developing regions</w:t>
      </w:r>
      <w:r w:rsidR="00FC307B">
        <w:rPr>
          <w:rFonts w:ascii="Times New Roman" w:eastAsia="Times New Roman" w:hAnsi="Times New Roman" w:cs="Times New Roman"/>
          <w:sz w:val="24"/>
          <w:szCs w:val="24"/>
        </w:rPr>
        <w:t xml:space="preserve"> </w:t>
      </w:r>
      <w:r w:rsidR="00FC307B" w:rsidRPr="001335B7">
        <w:rPr>
          <w:rFonts w:ascii="Times New Roman" w:hAnsi="Times New Roman" w:cs="Times New Roman"/>
          <w:sz w:val="24"/>
          <w:szCs w:val="24"/>
          <w:lang w:val="en-US"/>
        </w:rPr>
        <w:t>(</w:t>
      </w:r>
      <w:proofErr w:type="spellStart"/>
      <w:r w:rsidR="00FC307B" w:rsidRPr="001335B7">
        <w:rPr>
          <w:rFonts w:ascii="Times New Roman" w:hAnsi="Times New Roman" w:cs="Times New Roman"/>
          <w:sz w:val="24"/>
          <w:szCs w:val="24"/>
          <w:lang w:val="en-US"/>
        </w:rPr>
        <w:t>Okechukwu</w:t>
      </w:r>
      <w:proofErr w:type="spellEnd"/>
      <w:r w:rsidR="00FC307B" w:rsidRPr="001335B7">
        <w:rPr>
          <w:rFonts w:ascii="Times New Roman" w:hAnsi="Times New Roman" w:cs="Times New Roman"/>
          <w:sz w:val="24"/>
          <w:szCs w:val="24"/>
          <w:lang w:val="en-US"/>
        </w:rPr>
        <w:t xml:space="preserve"> and </w:t>
      </w:r>
      <w:proofErr w:type="spellStart"/>
      <w:r w:rsidR="00FC307B" w:rsidRPr="001335B7">
        <w:rPr>
          <w:rFonts w:ascii="Times New Roman" w:hAnsi="Times New Roman" w:cs="Times New Roman"/>
          <w:sz w:val="24"/>
          <w:szCs w:val="24"/>
          <w:lang w:val="en-US"/>
        </w:rPr>
        <w:t>Ikpeze</w:t>
      </w:r>
      <w:proofErr w:type="spellEnd"/>
      <w:r w:rsidR="00FC307B" w:rsidRPr="001335B7">
        <w:rPr>
          <w:rFonts w:ascii="Times New Roman" w:hAnsi="Times New Roman" w:cs="Times New Roman"/>
          <w:sz w:val="24"/>
          <w:szCs w:val="24"/>
          <w:lang w:val="en-US"/>
        </w:rPr>
        <w:t>, 2020)</w:t>
      </w:r>
      <w:r w:rsidR="00FC307B">
        <w:rPr>
          <w:rFonts w:ascii="Times New Roman" w:hAnsi="Times New Roman" w:cs="Times New Roman"/>
          <w:sz w:val="24"/>
          <w:szCs w:val="24"/>
          <w:lang w:val="en-US"/>
        </w:rPr>
        <w:t>.</w:t>
      </w:r>
      <w:r w:rsidRPr="001335B7">
        <w:rPr>
          <w:rFonts w:ascii="Times New Roman" w:hAnsi="Times New Roman" w:cs="Times New Roman"/>
          <w:sz w:val="24"/>
          <w:szCs w:val="24"/>
          <w:lang w:val="en-US"/>
        </w:rPr>
        <w:t xml:space="preserve"> Commercial poultry enterprises confines flock in houses either on battery cages or deep litter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while the subsistent sub-sectors keep chickens on free-range </w:t>
      </w:r>
      <w:r w:rsidRPr="001335B7">
        <w:rPr>
          <w:rFonts w:ascii="Times New Roman" w:hAnsi="Times New Roman" w:cs="Times New Roman"/>
          <w:bCs/>
          <w:sz w:val="24"/>
          <w:szCs w:val="24"/>
        </w:rPr>
        <w:t xml:space="preserve">(Nwankwo and Eze, 2020; Odo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w:t>
      </w:r>
      <w:r>
        <w:rPr>
          <w:rFonts w:ascii="Times New Roman" w:hAnsi="Times New Roman" w:cs="Times New Roman"/>
          <w:bCs/>
          <w:color w:val="EE0000"/>
          <w:sz w:val="24"/>
          <w:szCs w:val="24"/>
        </w:rPr>
        <w:t>2020</w:t>
      </w:r>
      <w:r w:rsidRPr="001335B7">
        <w:rPr>
          <w:rFonts w:ascii="Times New Roman" w:hAnsi="Times New Roman" w:cs="Times New Roman"/>
          <w:bCs/>
          <w:sz w:val="24"/>
          <w:szCs w:val="24"/>
        </w:rPr>
        <w:t xml:space="preserve">;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r w:rsidRPr="001335B7">
        <w:rPr>
          <w:rFonts w:ascii="Times New Roman" w:hAnsi="Times New Roman" w:cs="Times New Roman"/>
          <w:bCs/>
          <w:sz w:val="24"/>
          <w:szCs w:val="24"/>
        </w:rPr>
        <w:t xml:space="preserve">Free-ranging is prevalent in rural areas of many developing countries, including Nigeria due to low input costs and minimal infrastructure requirements (Agu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2021). Free-ranging exposes chickens to various environmental hazards and parasitic infections and infestations Olajide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2020; Obasi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2020). However</w:t>
      </w:r>
      <w:r w:rsidRPr="005F79C8">
        <w:rPr>
          <w:rFonts w:ascii="Times New Roman" w:hAnsi="Times New Roman" w:cs="Times New Roman"/>
          <w:bCs/>
          <w:color w:val="EE0000"/>
          <w:sz w:val="24"/>
          <w:szCs w:val="24"/>
        </w:rPr>
        <w:t>,</w:t>
      </w:r>
      <w:r w:rsidRPr="001335B7">
        <w:rPr>
          <w:rFonts w:ascii="Times New Roman" w:hAnsi="Times New Roman" w:cs="Times New Roman"/>
          <w:bCs/>
          <w:sz w:val="24"/>
          <w:szCs w:val="24"/>
        </w:rPr>
        <w:t xml:space="preserve"> chickens reared on free-range are more valued for their organic nature, disease resistance, and adaptation to local environments (Nnamdi &amp; </w:t>
      </w:r>
      <w:proofErr w:type="spellStart"/>
      <w:r w:rsidRPr="001335B7">
        <w:rPr>
          <w:rFonts w:ascii="Times New Roman" w:hAnsi="Times New Roman" w:cs="Times New Roman"/>
          <w:bCs/>
          <w:sz w:val="24"/>
          <w:szCs w:val="24"/>
        </w:rPr>
        <w:t>Nwafor</w:t>
      </w:r>
      <w:proofErr w:type="spellEnd"/>
      <w:r w:rsidRPr="001335B7">
        <w:rPr>
          <w:rFonts w:ascii="Times New Roman" w:hAnsi="Times New Roman" w:cs="Times New Roman"/>
          <w:bCs/>
          <w:sz w:val="24"/>
          <w:szCs w:val="24"/>
        </w:rPr>
        <w:t>, 2020).</w:t>
      </w:r>
      <w:r w:rsidRPr="001335B7">
        <w:rPr>
          <w:rFonts w:ascii="Times New Roman" w:hAnsi="Times New Roman"/>
          <w:bCs/>
          <w:sz w:val="24"/>
          <w:szCs w:val="24"/>
          <w:lang w:val="en-US"/>
        </w:rPr>
        <w:t xml:space="preserve"> These chickens are known for their hardiness and adaptability to outdoor conditions, making them well suited for extensive systems (</w:t>
      </w:r>
      <w:r>
        <w:rPr>
          <w:rFonts w:ascii="Times New Roman" w:hAnsi="Times New Roman"/>
          <w:bCs/>
          <w:color w:val="EE0000"/>
          <w:sz w:val="24"/>
          <w:szCs w:val="24"/>
          <w:lang w:val="en-US"/>
        </w:rPr>
        <w:t xml:space="preserve">Asfaw </w:t>
      </w:r>
      <w:r w:rsidRPr="004B32A5">
        <w:rPr>
          <w:rFonts w:ascii="Times New Roman" w:hAnsi="Times New Roman"/>
          <w:bCs/>
          <w:i/>
          <w:iCs/>
          <w:color w:val="EE0000"/>
          <w:sz w:val="24"/>
          <w:szCs w:val="24"/>
          <w:lang w:val="en-US"/>
        </w:rPr>
        <w:t>et al</w:t>
      </w:r>
      <w:r>
        <w:rPr>
          <w:rFonts w:ascii="Times New Roman" w:hAnsi="Times New Roman"/>
          <w:bCs/>
          <w:color w:val="EE0000"/>
          <w:sz w:val="24"/>
          <w:szCs w:val="24"/>
          <w:lang w:val="en-US"/>
        </w:rPr>
        <w:t>., 2019</w:t>
      </w:r>
      <w:r w:rsidRPr="001335B7">
        <w:rPr>
          <w:rFonts w:ascii="Times New Roman" w:hAnsi="Times New Roman"/>
          <w:bCs/>
          <w:sz w:val="24"/>
          <w:szCs w:val="24"/>
          <w:lang w:val="en-US"/>
        </w:rPr>
        <w:t>). They provide a good yield of eggs and meat, and their ability to forage contributes to their overall productivity.</w:t>
      </w:r>
    </w:p>
    <w:p w14:paraId="5F4BFDB8" w14:textId="77777777" w:rsidR="00071748" w:rsidRDefault="00071748" w:rsidP="00071748">
      <w:pPr>
        <w:pStyle w:val="ListParagraph"/>
        <w:spacing w:after="0" w:line="240" w:lineRule="auto"/>
        <w:ind w:left="0" w:firstLine="72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Ectoparasite infestation on chickens have been reported from different locations in Nigeria by several authors including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proofErr w:type="spellStart"/>
      <w:r w:rsidRPr="001335B7">
        <w:rPr>
          <w:rFonts w:ascii="Times New Roman" w:hAnsi="Times New Roman" w:cs="Times New Roman"/>
          <w:sz w:val="24"/>
          <w:szCs w:val="24"/>
          <w:lang w:val="en-US"/>
        </w:rPr>
        <w:t>Jamilu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Ola-</w:t>
      </w:r>
      <w:proofErr w:type="spellStart"/>
      <w:r w:rsidRPr="001335B7">
        <w:rPr>
          <w:rFonts w:ascii="Times New Roman" w:hAnsi="Times New Roman" w:cs="Times New Roman"/>
          <w:sz w:val="24"/>
          <w:szCs w:val="24"/>
          <w:lang w:val="en-US"/>
        </w:rPr>
        <w:t>Fadunsin</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Ectoparasitic infestations, especially lice, fleas, mites and ticks pose important health problem in chickens such as growth retardation, reduced egg-laying, poor feed conversion efficiency, feather loss, lameness, blindness, restlessness and other detrimental conditions on chickens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r>
        <w:rPr>
          <w:rFonts w:ascii="Times New Roman" w:hAnsi="Times New Roman" w:cs="Times New Roman"/>
          <w:sz w:val="24"/>
          <w:szCs w:val="24"/>
          <w:lang w:val="en-US"/>
        </w:rPr>
        <w:t xml:space="preserve">Asfaw </w:t>
      </w:r>
      <w:r w:rsidRPr="004033A5">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proofErr w:type="spellStart"/>
      <w:r w:rsidRPr="001335B7">
        <w:rPr>
          <w:rFonts w:ascii="Times New Roman" w:hAnsi="Times New Roman" w:cs="Times New Roman"/>
          <w:sz w:val="24"/>
          <w:szCs w:val="24"/>
          <w:lang w:val="en-US"/>
        </w:rPr>
        <w:t>Sabuni</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2011;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w:t>
      </w:r>
    </w:p>
    <w:p w14:paraId="0CE32183" w14:textId="77777777" w:rsidR="001C65B5" w:rsidRPr="000267BF" w:rsidRDefault="001C65B5" w:rsidP="001C65B5">
      <w:pPr>
        <w:spacing w:before="100" w:beforeAutospacing="1" w:after="100" w:afterAutospacing="1"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Despite numerous studies across Africa, regional data remain limited in southeastern Nigeria. Generating local epidemiological information is vital for developing targeted parasite control and sanitation programs in rural poultry systems. This study therefore aimed to determine the prevalence and species composition of ectoparasites infesting chickens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communities of Anambra State, Nigeria.</w:t>
      </w:r>
    </w:p>
    <w:p w14:paraId="03330040" w14:textId="77777777" w:rsidR="00DC1B02" w:rsidRDefault="00DC1B02" w:rsidP="00DC1B02">
      <w:pPr>
        <w:spacing w:after="0" w:line="240" w:lineRule="auto"/>
        <w:jc w:val="both"/>
        <w:rPr>
          <w:rFonts w:ascii="Times New Roman" w:hAnsi="Times New Roman" w:cs="Times New Roman"/>
          <w:sz w:val="24"/>
          <w:szCs w:val="24"/>
          <w:lang w:val="en-US"/>
        </w:rPr>
      </w:pPr>
    </w:p>
    <w:p w14:paraId="3DC9956F" w14:textId="77777777" w:rsidR="00AE4B3B" w:rsidRDefault="00DC1B02" w:rsidP="00AE4B3B">
      <w:pPr>
        <w:spacing w:before="120" w:after="120" w:line="240" w:lineRule="auto"/>
        <w:rPr>
          <w:rFonts w:ascii="Times New Roman" w:eastAsia="Bahnschrift SemiLight Condensed" w:hAnsi="Times New Roman" w:cs="Times New Roman"/>
          <w:b/>
          <w:bCs/>
          <w:sz w:val="24"/>
          <w:szCs w:val="24"/>
        </w:rPr>
      </w:pPr>
      <w:r w:rsidRPr="001335B7">
        <w:rPr>
          <w:rFonts w:ascii="Times New Roman" w:eastAsia="Bahnschrift SemiLight Condensed" w:hAnsi="Times New Roman" w:cs="Times New Roman"/>
          <w:b/>
          <w:bCs/>
          <w:sz w:val="24"/>
          <w:szCs w:val="24"/>
        </w:rPr>
        <w:t>MATERIALS AND METHOD</w:t>
      </w:r>
      <w:r>
        <w:rPr>
          <w:rFonts w:ascii="Times New Roman" w:eastAsia="Bahnschrift SemiLight Condensed" w:hAnsi="Times New Roman" w:cs="Times New Roman"/>
          <w:b/>
          <w:bCs/>
          <w:sz w:val="24"/>
          <w:szCs w:val="24"/>
        </w:rPr>
        <w:t>S</w:t>
      </w:r>
    </w:p>
    <w:p w14:paraId="6BE6AC21" w14:textId="5216550C" w:rsidR="00DC1B02" w:rsidRPr="000267BF" w:rsidRDefault="00DC1B02" w:rsidP="00291886">
      <w:pPr>
        <w:spacing w:after="0" w:line="240" w:lineRule="auto"/>
        <w:rPr>
          <w:rFonts w:ascii="Times New Roman" w:eastAsia="Bahnschrift SemiLight Condensed" w:hAnsi="Times New Roman" w:cs="Times New Roman"/>
          <w:b/>
          <w:bCs/>
          <w:sz w:val="24"/>
          <w:szCs w:val="24"/>
        </w:rPr>
      </w:pPr>
      <w:r w:rsidRPr="000267BF">
        <w:rPr>
          <w:rFonts w:ascii="Times New Roman" w:eastAsia="Times New Roman" w:hAnsi="Times New Roman" w:cs="Times New Roman"/>
          <w:b/>
          <w:bCs/>
          <w:sz w:val="24"/>
          <w:szCs w:val="24"/>
        </w:rPr>
        <w:t>Study Area</w:t>
      </w:r>
    </w:p>
    <w:p w14:paraId="1CF4305A" w14:textId="77777777" w:rsidR="00AE4B3B" w:rsidRDefault="00DC1B02" w:rsidP="00291886">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The study was conducted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Anaocha</w:t>
      </w:r>
      <w:proofErr w:type="spellEnd"/>
      <w:r w:rsidRPr="000267BF">
        <w:rPr>
          <w:rFonts w:ascii="Times New Roman" w:eastAsia="Times New Roman" w:hAnsi="Times New Roman" w:cs="Times New Roman"/>
          <w:sz w:val="24"/>
          <w:szCs w:val="24"/>
        </w:rPr>
        <w:t xml:space="preserve"> Local Government Area)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Awka</w:t>
      </w:r>
      <w:proofErr w:type="spellEnd"/>
      <w:r w:rsidRPr="000267BF">
        <w:rPr>
          <w:rFonts w:ascii="Times New Roman" w:eastAsia="Times New Roman" w:hAnsi="Times New Roman" w:cs="Times New Roman"/>
          <w:sz w:val="24"/>
          <w:szCs w:val="24"/>
        </w:rPr>
        <w:t xml:space="preserve"> South Local Government Area), both located in Anambra State, southeastern Nigeria. These rural communities practice predominantly backyard poultry production, with chickens allowed to scavenge freely around homesteads.</w:t>
      </w:r>
    </w:p>
    <w:p w14:paraId="3473ADB1" w14:textId="77777777" w:rsidR="00291886" w:rsidRDefault="00291886" w:rsidP="00291886">
      <w:pPr>
        <w:spacing w:after="0" w:line="240" w:lineRule="auto"/>
        <w:jc w:val="both"/>
        <w:rPr>
          <w:rFonts w:ascii="Times New Roman" w:eastAsia="Times New Roman" w:hAnsi="Times New Roman" w:cs="Times New Roman"/>
          <w:sz w:val="24"/>
          <w:szCs w:val="24"/>
        </w:rPr>
      </w:pPr>
    </w:p>
    <w:p w14:paraId="71C6B4C1" w14:textId="308C99C7"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Study Animals and Sample Size</w:t>
      </w:r>
    </w:p>
    <w:p w14:paraId="6F114825" w14:textId="0AAB0A34" w:rsidR="00DC1B02"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A total of 1</w:t>
      </w:r>
      <w:r w:rsidR="00AE4B3B">
        <w:rPr>
          <w:rFonts w:ascii="Times New Roman" w:eastAsia="Times New Roman" w:hAnsi="Times New Roman" w:cs="Times New Roman"/>
          <w:sz w:val="24"/>
          <w:szCs w:val="24"/>
        </w:rPr>
        <w:t>0</w:t>
      </w:r>
      <w:r w:rsidR="00291886">
        <w:rPr>
          <w:rFonts w:ascii="Times New Roman" w:eastAsia="Times New Roman" w:hAnsi="Times New Roman" w:cs="Times New Roman"/>
          <w:sz w:val="24"/>
          <w:szCs w:val="24"/>
        </w:rPr>
        <w:t xml:space="preserve">1 </w:t>
      </w:r>
      <w:proofErr w:type="spellStart"/>
      <w:r w:rsidR="00AE4B3B">
        <w:rPr>
          <w:rFonts w:ascii="Times New Roman" w:eastAsia="Times New Roman" w:hAnsi="Times New Roman" w:cs="Times New Roman"/>
          <w:sz w:val="24"/>
          <w:szCs w:val="24"/>
        </w:rPr>
        <w:t>intesively</w:t>
      </w:r>
      <w:proofErr w:type="spellEnd"/>
      <w:r w:rsidR="00AE4B3B">
        <w:rPr>
          <w:rFonts w:ascii="Times New Roman" w:eastAsia="Times New Roman" w:hAnsi="Times New Roman" w:cs="Times New Roman"/>
          <w:sz w:val="24"/>
          <w:szCs w:val="24"/>
        </w:rPr>
        <w:t xml:space="preserve"> reared</w:t>
      </w:r>
      <w:r w:rsidR="00291886">
        <w:rPr>
          <w:rFonts w:ascii="Times New Roman" w:eastAsia="Times New Roman" w:hAnsi="Times New Roman" w:cs="Times New Roman"/>
          <w:sz w:val="24"/>
          <w:szCs w:val="24"/>
        </w:rPr>
        <w:t xml:space="preserve"> chickens </w:t>
      </w:r>
      <w:r w:rsidR="00291886" w:rsidRPr="001335B7">
        <w:rPr>
          <w:rFonts w:ascii="Times New Roman" w:hAnsi="Times New Roman" w:cs="Times New Roman"/>
          <w:sz w:val="24"/>
          <w:szCs w:val="24"/>
        </w:rPr>
        <w:t xml:space="preserve">managed </w:t>
      </w:r>
      <w:r w:rsidR="00291886" w:rsidRPr="001335B7">
        <w:rPr>
          <w:rFonts w:ascii="Times New Roman" w:hAnsi="Times New Roman" w:cs="Times New Roman"/>
          <w:sz w:val="24"/>
          <w:szCs w:val="24"/>
          <w:lang w:val="en-US"/>
        </w:rPr>
        <w:t xml:space="preserve">in a farm at </w:t>
      </w:r>
      <w:proofErr w:type="spellStart"/>
      <w:r w:rsidR="00291886" w:rsidRPr="001335B7">
        <w:rPr>
          <w:rFonts w:ascii="Times New Roman" w:hAnsi="Times New Roman" w:cs="Times New Roman"/>
          <w:sz w:val="24"/>
          <w:szCs w:val="24"/>
          <w:lang w:val="en-US"/>
        </w:rPr>
        <w:t>Akwaeze</w:t>
      </w:r>
      <w:proofErr w:type="spellEnd"/>
      <w:r w:rsidR="00291886" w:rsidRPr="001335B7">
        <w:rPr>
          <w:rFonts w:ascii="Times New Roman" w:hAnsi="Times New Roman" w:cs="Times New Roman"/>
          <w:sz w:val="24"/>
          <w:szCs w:val="24"/>
          <w:lang w:val="en-US"/>
        </w:rPr>
        <w:t xml:space="preserve"> (Latitude 6.12</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 xml:space="preserve">N, </w:t>
      </w:r>
      <w:r w:rsidR="00291886" w:rsidRPr="001335B7">
        <w:rPr>
          <w:rFonts w:ascii="Times New Roman" w:hAnsi="Times New Roman" w:cs="Times New Roman"/>
          <w:sz w:val="24"/>
          <w:szCs w:val="24"/>
        </w:rPr>
        <w:t>Longitude</w:t>
      </w:r>
      <w:r w:rsidR="00291886" w:rsidRPr="001335B7">
        <w:rPr>
          <w:rFonts w:ascii="Times New Roman" w:hAnsi="Times New Roman" w:cs="Times New Roman"/>
          <w:sz w:val="24"/>
          <w:szCs w:val="24"/>
          <w:lang w:val="en-US"/>
        </w:rPr>
        <w:t xml:space="preserve"> 7.04</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E,)</w:t>
      </w:r>
      <w:r w:rsidR="00291886">
        <w:rPr>
          <w:rFonts w:ascii="Times New Roman" w:eastAsia="Times New Roman" w:hAnsi="Times New Roman" w:cs="Times New Roman"/>
          <w:sz w:val="24"/>
          <w:szCs w:val="24"/>
        </w:rPr>
        <w:t>, and 122</w:t>
      </w:r>
      <w:r w:rsidRPr="000267BF">
        <w:rPr>
          <w:rFonts w:ascii="Times New Roman" w:eastAsia="Times New Roman" w:hAnsi="Times New Roman" w:cs="Times New Roman"/>
          <w:sz w:val="24"/>
          <w:szCs w:val="24"/>
        </w:rPr>
        <w:t xml:space="preserve"> </w:t>
      </w:r>
      <w:r w:rsidR="00291886">
        <w:rPr>
          <w:rFonts w:ascii="Times New Roman" w:eastAsia="Times New Roman" w:hAnsi="Times New Roman" w:cs="Times New Roman"/>
          <w:sz w:val="24"/>
          <w:szCs w:val="24"/>
        </w:rPr>
        <w:t xml:space="preserve">free range </w:t>
      </w:r>
      <w:r w:rsidRPr="000267BF">
        <w:rPr>
          <w:rFonts w:ascii="Times New Roman" w:eastAsia="Times New Roman" w:hAnsi="Times New Roman" w:cs="Times New Roman"/>
          <w:sz w:val="24"/>
          <w:szCs w:val="24"/>
        </w:rPr>
        <w:t>chickens (</w:t>
      </w:r>
      <w:r w:rsidRPr="000267BF">
        <w:rPr>
          <w:rFonts w:ascii="Times New Roman" w:eastAsia="Times New Roman" w:hAnsi="Times New Roman" w:cs="Times New Roman"/>
          <w:i/>
          <w:iCs/>
          <w:sz w:val="24"/>
          <w:szCs w:val="24"/>
        </w:rPr>
        <w:t xml:space="preserve">Gallus </w:t>
      </w:r>
      <w:proofErr w:type="spellStart"/>
      <w:r w:rsidRPr="000267BF">
        <w:rPr>
          <w:rFonts w:ascii="Times New Roman" w:eastAsia="Times New Roman" w:hAnsi="Times New Roman" w:cs="Times New Roman"/>
          <w:i/>
          <w:iCs/>
          <w:sz w:val="24"/>
          <w:szCs w:val="24"/>
        </w:rPr>
        <w:t>gallus</w:t>
      </w:r>
      <w:proofErr w:type="spellEnd"/>
      <w:r w:rsidRPr="000267BF">
        <w:rPr>
          <w:rFonts w:ascii="Times New Roman" w:eastAsia="Times New Roman" w:hAnsi="Times New Roman" w:cs="Times New Roman"/>
          <w:i/>
          <w:iCs/>
          <w:sz w:val="24"/>
          <w:szCs w:val="24"/>
        </w:rPr>
        <w:t xml:space="preserve"> </w:t>
      </w:r>
      <w:proofErr w:type="spellStart"/>
      <w:r w:rsidRPr="000267BF">
        <w:rPr>
          <w:rFonts w:ascii="Times New Roman" w:eastAsia="Times New Roman" w:hAnsi="Times New Roman" w:cs="Times New Roman"/>
          <w:i/>
          <w:iCs/>
          <w:sz w:val="24"/>
          <w:szCs w:val="24"/>
        </w:rPr>
        <w:t>domesticus</w:t>
      </w:r>
      <w:proofErr w:type="spellEnd"/>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00291886" w:rsidRPr="001335B7">
        <w:rPr>
          <w:rFonts w:ascii="Times New Roman" w:hAnsi="Times New Roman" w:cs="Times New Roman"/>
          <w:sz w:val="24"/>
          <w:szCs w:val="24"/>
          <w:lang w:val="en-US"/>
        </w:rPr>
        <w:t xml:space="preserve">at </w:t>
      </w:r>
      <w:proofErr w:type="spellStart"/>
      <w:r w:rsidR="00291886" w:rsidRPr="001335B7">
        <w:rPr>
          <w:rFonts w:ascii="Times New Roman" w:hAnsi="Times New Roman" w:cs="Times New Roman"/>
          <w:sz w:val="24"/>
          <w:szCs w:val="24"/>
          <w:lang w:val="en-US"/>
        </w:rPr>
        <w:t>Ifite-Awka</w:t>
      </w:r>
      <w:proofErr w:type="spellEnd"/>
      <w:r w:rsidR="00291886" w:rsidRPr="001335B7">
        <w:rPr>
          <w:rFonts w:ascii="Times New Roman" w:hAnsi="Times New Roman" w:cs="Times New Roman"/>
          <w:sz w:val="24"/>
          <w:szCs w:val="24"/>
          <w:lang w:val="en-US"/>
        </w:rPr>
        <w:t xml:space="preserve"> (Latitude </w:t>
      </w:r>
      <w:r w:rsidR="00291886" w:rsidRPr="001335B7">
        <w:rPr>
          <w:rFonts w:ascii="Times New Roman" w:hAnsi="Times New Roman" w:cs="Times New Roman"/>
          <w:sz w:val="24"/>
          <w:szCs w:val="24"/>
        </w:rPr>
        <w:t>6.24°N; Longitude 7.09°E</w:t>
      </w:r>
      <w:r w:rsidR="00291886" w:rsidRPr="001335B7">
        <w:rPr>
          <w:rFonts w:ascii="Times New Roman" w:hAnsi="Times New Roman" w:cs="Times New Roman"/>
          <w:sz w:val="24"/>
          <w:szCs w:val="24"/>
          <w:lang w:val="en-US"/>
        </w:rPr>
        <w:t>)</w:t>
      </w:r>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were randomly selected and examined for ectoparasites. Birds were sourced from households practicing free-range management.</w:t>
      </w:r>
    </w:p>
    <w:p w14:paraId="311AE1F8"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60321334" w14:textId="18F2AE71"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lastRenderedPageBreak/>
        <w:t>Examination and Collection of Ectoparasites</w:t>
      </w:r>
    </w:p>
    <w:p w14:paraId="7C17A2BB" w14:textId="77777777" w:rsidR="00DC1B02" w:rsidRDefault="00DC1B02" w:rsidP="00DC1B02">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Chickens were carefully restrained and physically examined for ectoparasites, with attention to the head, neck, vent, wings, and under-feathers where parasites typically cluster. Parasites were gently removed using forceps and preserved in 70% ethanol for laboratory identification.</w:t>
      </w:r>
    </w:p>
    <w:p w14:paraId="7105C117"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4C704E35" w14:textId="0D96E617"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t>Identification of Ectoparasites</w:t>
      </w:r>
    </w:p>
    <w:p w14:paraId="05E9E512" w14:textId="7274D8B4" w:rsidR="00AE4B3B" w:rsidRDefault="00DC1B02" w:rsidP="00AE4B3B">
      <w:pPr>
        <w:spacing w:after="0" w:line="240" w:lineRule="auto"/>
        <w:jc w:val="both"/>
        <w:rPr>
          <w:rFonts w:ascii="Times New Roman" w:eastAsia="Times New Roman" w:hAnsi="Times New Roman" w:cs="Times New Roman"/>
          <w:sz w:val="24"/>
          <w:szCs w:val="24"/>
        </w:rPr>
      </w:pPr>
      <w:r w:rsidRPr="001906BC">
        <w:rPr>
          <w:rFonts w:ascii="Times New Roman" w:eastAsia="Times New Roman" w:hAnsi="Times New Roman" w:cs="Times New Roman"/>
          <w:sz w:val="24"/>
          <w:szCs w:val="24"/>
        </w:rPr>
        <w:t xml:space="preserve">Parasites were identified using morphological taxonomic keys described by </w:t>
      </w:r>
      <w:proofErr w:type="spellStart"/>
      <w:r w:rsidRPr="001906BC">
        <w:rPr>
          <w:rFonts w:ascii="Times New Roman" w:eastAsia="Times New Roman" w:hAnsi="Times New Roman" w:cs="Times New Roman"/>
          <w:sz w:val="24"/>
          <w:szCs w:val="24"/>
        </w:rPr>
        <w:t>Soulsby</w:t>
      </w:r>
      <w:proofErr w:type="spellEnd"/>
      <w:r w:rsidRPr="001906BC">
        <w:rPr>
          <w:rFonts w:ascii="Times New Roman" w:eastAsia="Times New Roman" w:hAnsi="Times New Roman" w:cs="Times New Roman"/>
          <w:sz w:val="24"/>
          <w:szCs w:val="24"/>
        </w:rPr>
        <w:t xml:space="preserve"> (1982), Emerson (1956), </w:t>
      </w:r>
      <w:proofErr w:type="spellStart"/>
      <w:r w:rsidRPr="001906BC">
        <w:rPr>
          <w:rFonts w:ascii="Times New Roman" w:eastAsia="Times New Roman" w:hAnsi="Times New Roman" w:cs="Times New Roman"/>
          <w:sz w:val="24"/>
          <w:szCs w:val="24"/>
        </w:rPr>
        <w:t>Zumpt</w:t>
      </w:r>
      <w:proofErr w:type="spellEnd"/>
      <w:r w:rsidRPr="001906BC">
        <w:rPr>
          <w:rFonts w:ascii="Times New Roman" w:eastAsia="Times New Roman" w:hAnsi="Times New Roman" w:cs="Times New Roman"/>
          <w:sz w:val="24"/>
          <w:szCs w:val="24"/>
        </w:rPr>
        <w:t xml:space="preserve"> (1961), and Hopkins &amp; Rothschild (1953). Identification was based on structural features under stereomicroscopy including head and antenna morphology (lice), dorsal shield and </w:t>
      </w:r>
      <w:proofErr w:type="spellStart"/>
      <w:r w:rsidRPr="001906BC">
        <w:rPr>
          <w:rFonts w:ascii="Times New Roman" w:eastAsia="Times New Roman" w:hAnsi="Times New Roman" w:cs="Times New Roman"/>
          <w:sz w:val="24"/>
          <w:szCs w:val="24"/>
        </w:rPr>
        <w:t>gnathosoma</w:t>
      </w:r>
      <w:proofErr w:type="spellEnd"/>
      <w:r w:rsidRPr="001906BC">
        <w:rPr>
          <w:rFonts w:ascii="Times New Roman" w:eastAsia="Times New Roman" w:hAnsi="Times New Roman" w:cs="Times New Roman"/>
          <w:sz w:val="24"/>
          <w:szCs w:val="24"/>
        </w:rPr>
        <w:t xml:space="preserve"> (mites), and comb structures and attachment organs (fleas).</w:t>
      </w:r>
      <w:r w:rsidRPr="0002437B">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Species were categorized into lice, mites, and fleas.</w:t>
      </w:r>
    </w:p>
    <w:p w14:paraId="78D33808" w14:textId="77777777" w:rsidR="00AE4B3B" w:rsidRDefault="00AE4B3B" w:rsidP="00AE4B3B">
      <w:pPr>
        <w:spacing w:after="0" w:line="240" w:lineRule="auto"/>
        <w:jc w:val="both"/>
        <w:rPr>
          <w:rFonts w:ascii="Times New Roman" w:eastAsia="Times New Roman" w:hAnsi="Times New Roman" w:cs="Times New Roman"/>
          <w:sz w:val="24"/>
          <w:szCs w:val="24"/>
        </w:rPr>
      </w:pPr>
    </w:p>
    <w:p w14:paraId="6544FE8D" w14:textId="77777777" w:rsidR="00AE4B3B" w:rsidRDefault="00AE4B3B" w:rsidP="00AE4B3B">
      <w:pPr>
        <w:spacing w:after="0" w:line="240" w:lineRule="auto"/>
        <w:jc w:val="both"/>
        <w:rPr>
          <w:rFonts w:ascii="Times New Roman" w:eastAsia="Times New Roman" w:hAnsi="Times New Roman" w:cs="Times New Roman"/>
          <w:sz w:val="24"/>
          <w:szCs w:val="24"/>
        </w:rPr>
      </w:pPr>
    </w:p>
    <w:p w14:paraId="1EB8D1D0" w14:textId="77777777" w:rsidR="00AE4B3B"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Data Analysis</w:t>
      </w:r>
    </w:p>
    <w:p w14:paraId="423EC11E" w14:textId="1D45ED99"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Prevalence was calculated as the proportion of chickens infested with one or more ectoparasites. Descriptive statistics were used to summarize findings, and prevalence between sites was compared using Chi-square analysis (p &lt; 0.05).</w:t>
      </w:r>
    </w:p>
    <w:p w14:paraId="4C4B59AB" w14:textId="1BF0E2A1" w:rsidR="00071748" w:rsidRDefault="00071748" w:rsidP="00DC1B02">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  </w:t>
      </w:r>
    </w:p>
    <w:p w14:paraId="2DF8767E" w14:textId="77777777" w:rsidR="00DC1B02" w:rsidRDefault="00DC1B02" w:rsidP="00071748">
      <w:pPr>
        <w:spacing w:after="0" w:line="240" w:lineRule="auto"/>
        <w:ind w:firstLine="720"/>
        <w:jc w:val="both"/>
        <w:rPr>
          <w:rFonts w:ascii="Times New Roman" w:hAnsi="Times New Roman" w:cs="Times New Roman"/>
          <w:sz w:val="24"/>
          <w:szCs w:val="24"/>
          <w:lang w:val="en-US"/>
        </w:rPr>
      </w:pPr>
    </w:p>
    <w:p w14:paraId="3BEAD5DB" w14:textId="77777777" w:rsidR="00DC1B02" w:rsidRPr="001335B7" w:rsidRDefault="00DC1B02" w:rsidP="00071748">
      <w:pPr>
        <w:spacing w:after="0" w:line="240" w:lineRule="auto"/>
        <w:ind w:firstLine="720"/>
        <w:jc w:val="both"/>
        <w:rPr>
          <w:rFonts w:ascii="Times New Roman" w:hAnsi="Times New Roman" w:cs="Times New Roman"/>
          <w:sz w:val="24"/>
          <w:szCs w:val="24"/>
          <w:lang w:val="en-US"/>
        </w:rPr>
      </w:pPr>
    </w:p>
    <w:p w14:paraId="01BBDFE6"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drawing>
          <wp:inline distT="0" distB="0" distL="0" distR="0" wp14:anchorId="115F682C" wp14:editId="142C1842">
            <wp:extent cx="5220852" cy="2258170"/>
            <wp:effectExtent l="19050" t="19050" r="18415" b="279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4930" cy="2264259"/>
                    </a:xfrm>
                    <a:prstGeom prst="rect">
                      <a:avLst/>
                    </a:prstGeom>
                    <a:noFill/>
                    <a:ln w="9525" cmpd="sng">
                      <a:solidFill>
                        <a:srgbClr val="000000"/>
                      </a:solidFill>
                      <a:miter lim="800000"/>
                      <a:headEnd/>
                      <a:tailEnd/>
                    </a:ln>
                    <a:effectLst/>
                  </pic:spPr>
                </pic:pic>
              </a:graphicData>
            </a:graphic>
          </wp:inline>
        </w:drawing>
      </w:r>
    </w:p>
    <w:p w14:paraId="1F8927D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1: Intensively managed chickens examined for ectoparasites. [A] Broiler chicks on wooden Cage, [B] Hens on deep litter, and </w:t>
      </w:r>
    </w:p>
    <w:p w14:paraId="6BC9255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[C] Cocks on wooden Cage </w:t>
      </w:r>
    </w:p>
    <w:p w14:paraId="1EA95B3C"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lastRenderedPageBreak/>
        <w:drawing>
          <wp:inline distT="0" distB="0" distL="0" distR="0" wp14:anchorId="7AAB5F42" wp14:editId="1B726B87">
            <wp:extent cx="3737113" cy="2509090"/>
            <wp:effectExtent l="19050" t="19050" r="15875" b="247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773554" cy="2533556"/>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621DD94C"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lang w:val="en-US"/>
        </w:rPr>
        <w:t>Plate 2: Cross-section of Free-range chickens examined for ectoparasites</w:t>
      </w:r>
    </w:p>
    <w:p w14:paraId="2E2623E8" w14:textId="77777777" w:rsidR="00071748" w:rsidRPr="001335B7" w:rsidRDefault="00071748" w:rsidP="00071748">
      <w:pPr>
        <w:spacing w:after="0" w:line="240" w:lineRule="auto"/>
        <w:jc w:val="both"/>
        <w:rPr>
          <w:rFonts w:ascii="Times New Roman" w:hAnsi="Times New Roman" w:cs="Times New Roman"/>
          <w:sz w:val="24"/>
          <w:szCs w:val="24"/>
          <w:lang w:val="en-US"/>
        </w:rPr>
      </w:pPr>
    </w:p>
    <w:p w14:paraId="083C5952" w14:textId="77777777" w:rsidR="00071748" w:rsidRDefault="00071748" w:rsidP="00071748">
      <w:pPr>
        <w:tabs>
          <w:tab w:val="left" w:pos="720"/>
          <w:tab w:val="left" w:pos="1440"/>
        </w:tabs>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ab/>
        <w:t xml:space="preserve">The external surfaces of all sampled chickens were inspected for ectoparasites as described by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The head, eyelids, combs, necks, feathers, breast, legs and other external surfaces of the chicken were examined visually for ectoparasites and their effects on preferred sites. Ectoparasites observed were recovered, emptied on a filter paper and photographed, with their relative sizes millimeters. They were also examined under x10 and x40 objective lens, to capture their identification features. Briefly, ectoparasites, mostly lice found on different parts of chickens, were collected using </w:t>
      </w:r>
      <w:proofErr w:type="gramStart"/>
      <w:r w:rsidRPr="001335B7">
        <w:rPr>
          <w:rFonts w:ascii="Times New Roman" w:hAnsi="Times New Roman" w:cs="Times New Roman"/>
          <w:sz w:val="24"/>
          <w:szCs w:val="24"/>
          <w:lang w:val="en-US"/>
        </w:rPr>
        <w:t>a blunt forceps</w:t>
      </w:r>
      <w:proofErr w:type="gramEnd"/>
      <w:r w:rsidRPr="001335B7">
        <w:rPr>
          <w:rFonts w:ascii="Times New Roman" w:hAnsi="Times New Roman" w:cs="Times New Roman"/>
          <w:sz w:val="24"/>
          <w:szCs w:val="24"/>
          <w:lang w:val="en-US"/>
        </w:rPr>
        <w:t xml:space="preserve">, and then transferred to a collecting labeled screw-caped jar containing 75% ethanol to which 5 drops of glycerin were added to prevent the specimens from becoming brittle as the alcohol evaporates. The specimens were taken to the Department of Parasitology and Entomology Laboratory, Nnamdi Azikiwe University </w:t>
      </w:r>
      <w:proofErr w:type="spellStart"/>
      <w:r w:rsidRPr="001335B7">
        <w:rPr>
          <w:rFonts w:ascii="Times New Roman" w:hAnsi="Times New Roman" w:cs="Times New Roman"/>
          <w:sz w:val="24"/>
          <w:szCs w:val="24"/>
          <w:lang w:val="en-US"/>
        </w:rPr>
        <w:t>Awka</w:t>
      </w:r>
      <w:proofErr w:type="spellEnd"/>
      <w:r w:rsidRPr="001335B7">
        <w:rPr>
          <w:rFonts w:ascii="Times New Roman" w:hAnsi="Times New Roman" w:cs="Times New Roman"/>
          <w:sz w:val="24"/>
          <w:szCs w:val="24"/>
          <w:lang w:val="en-US"/>
        </w:rPr>
        <w:t xml:space="preserve">, and emptied in labeled petri-dishes. Each ectoparasite was mounted on a glass slide stained with lactophenol, viewed under a dissecting microscope for their taxonomic structures used for identification. </w:t>
      </w:r>
    </w:p>
    <w:p w14:paraId="56312310" w14:textId="77777777" w:rsidR="00D70DA4" w:rsidRPr="001335B7" w:rsidRDefault="00D70DA4" w:rsidP="00071748">
      <w:pPr>
        <w:tabs>
          <w:tab w:val="left" w:pos="720"/>
          <w:tab w:val="left" w:pos="1440"/>
        </w:tabs>
        <w:spacing w:after="0" w:line="240" w:lineRule="auto"/>
        <w:jc w:val="both"/>
        <w:rPr>
          <w:rFonts w:ascii="Times New Roman" w:hAnsi="Times New Roman" w:cs="Times New Roman"/>
          <w:b/>
          <w:sz w:val="24"/>
          <w:szCs w:val="24"/>
        </w:rPr>
      </w:pPr>
    </w:p>
    <w:p w14:paraId="0E3B50B2" w14:textId="77777777" w:rsidR="00071748" w:rsidRDefault="00071748" w:rsidP="00071748">
      <w:pPr>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RESULTS</w:t>
      </w:r>
    </w:p>
    <w:p w14:paraId="459D1D82" w14:textId="77777777" w:rsidR="00D70DA4" w:rsidRPr="001335B7" w:rsidRDefault="00D70DA4" w:rsidP="00071748">
      <w:pPr>
        <w:spacing w:before="120" w:after="120" w:line="240" w:lineRule="auto"/>
        <w:jc w:val="center"/>
        <w:rPr>
          <w:rFonts w:ascii="Times New Roman" w:hAnsi="Times New Roman" w:cs="Times New Roman"/>
          <w:b/>
          <w:sz w:val="24"/>
          <w:szCs w:val="24"/>
        </w:rPr>
      </w:pPr>
    </w:p>
    <w:p w14:paraId="14936F18" w14:textId="77777777" w:rsidR="00071748" w:rsidRPr="001335B7" w:rsidRDefault="00071748" w:rsidP="00071748">
      <w:pPr>
        <w:spacing w:after="0" w:line="240" w:lineRule="auto"/>
        <w:jc w:val="both"/>
        <w:rPr>
          <w:rFonts w:ascii="Times New Roman" w:hAnsi="Times New Roman" w:cs="Times New Roman"/>
          <w:bCs/>
          <w:iCs/>
          <w:sz w:val="24"/>
          <w:szCs w:val="24"/>
        </w:rPr>
      </w:pPr>
      <w:r w:rsidRPr="001335B7">
        <w:rPr>
          <w:rFonts w:ascii="Times New Roman" w:hAnsi="Times New Roman" w:cs="Times New Roman"/>
          <w:b/>
          <w:sz w:val="24"/>
          <w:szCs w:val="24"/>
        </w:rPr>
        <w:t xml:space="preserve">Ectoparasites found on chickens: </w:t>
      </w:r>
      <w:r w:rsidRPr="001335B7">
        <w:rPr>
          <w:rFonts w:ascii="Times New Roman" w:eastAsia="Bahnschrift SemiLight Condensed" w:hAnsi="Times New Roman" w:cs="Times New Roman"/>
          <w:sz w:val="24"/>
          <w:szCs w:val="24"/>
        </w:rPr>
        <w:t>The six species of ectoparasites recovered from chickens studied were identified as Wing lice (</w:t>
      </w:r>
      <w:proofErr w:type="spellStart"/>
      <w:r w:rsidRPr="001335B7">
        <w:rPr>
          <w:rFonts w:ascii="Times New Roman" w:eastAsia="Bahnschrift SemiLight Condensed" w:hAnsi="Times New Roman" w:cs="Times New Roman"/>
          <w:i/>
          <w:iCs/>
          <w:sz w:val="24"/>
          <w:szCs w:val="24"/>
        </w:rPr>
        <w:t>Lipeurus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r w:rsidRPr="001335B7">
        <w:rPr>
          <w:rFonts w:ascii="Times New Roman" w:eastAsia="Bahnschrift SemiLight Condensed" w:hAnsi="Times New Roman" w:cs="Times New Roman"/>
          <w:iCs/>
          <w:sz w:val="24"/>
          <w:szCs w:val="24"/>
        </w:rPr>
        <w:t xml:space="preserve">), </w:t>
      </w:r>
      <w:r w:rsidRPr="001335B7">
        <w:rPr>
          <w:rFonts w:ascii="Times New Roman" w:hAnsi="Times New Roman" w:cs="Times New Roman"/>
          <w:sz w:val="24"/>
          <w:szCs w:val="24"/>
        </w:rPr>
        <w:t xml:space="preserve">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i/>
          <w:sz w:val="24"/>
          <w:szCs w:val="24"/>
          <w:lang w:val="en-US"/>
        </w:rPr>
        <w:t>,</w:t>
      </w:r>
      <w:r w:rsidRPr="001335B7">
        <w:rPr>
          <w:rFonts w:ascii="Times New Roman" w:eastAsia="Bahnschrift SemiLight Condensed" w:hAnsi="Times New Roman" w:cs="Times New Roman"/>
          <w:sz w:val="24"/>
          <w:szCs w:val="24"/>
        </w:rPr>
        <w:t xml:space="preserve"> Body lice (</w:t>
      </w: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r w:rsidRPr="001335B7">
        <w:rPr>
          <w:rFonts w:ascii="Times New Roman" w:eastAsia="Bahnschrift SemiLight Condensed" w:hAnsi="Times New Roman" w:cs="Times New Roman"/>
          <w:iCs/>
          <w:sz w:val="24"/>
          <w:szCs w:val="24"/>
        </w:rPr>
        <w:t>), C</w:t>
      </w:r>
      <w:r w:rsidRPr="001335B7">
        <w:rPr>
          <w:rFonts w:ascii="Times New Roman" w:eastAsia="Bahnschrift SemiLight Condensed" w:hAnsi="Times New Roman" w:cs="Times New Roman"/>
          <w:sz w:val="24"/>
          <w:szCs w:val="24"/>
        </w:rPr>
        <w:t xml:space="preserve">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i/>
          <w:sz w:val="24"/>
          <w:szCs w:val="24"/>
        </w:rPr>
        <w:t>,</w:t>
      </w:r>
      <w:r w:rsidRPr="001335B7">
        <w:rPr>
          <w:rFonts w:ascii="Times New Roman" w:hAnsi="Times New Roman" w:cs="Times New Roman"/>
          <w:bCs/>
          <w:sz w:val="24"/>
          <w:szCs w:val="24"/>
        </w:rPr>
        <w:t xml:space="preserve"> Depluming Mite (</w:t>
      </w:r>
      <w:proofErr w:type="spellStart"/>
      <w:r w:rsidRPr="001335B7">
        <w:rPr>
          <w:rFonts w:ascii="Times New Roman" w:hAnsi="Times New Roman" w:cs="Times New Roman"/>
          <w:bCs/>
          <w:i/>
          <w:iCs/>
          <w:sz w:val="24"/>
          <w:szCs w:val="24"/>
        </w:rPr>
        <w:t>Knemidocoptes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bCs/>
          <w:iCs/>
          <w:sz w:val="24"/>
          <w:szCs w:val="24"/>
        </w:rPr>
        <w:t xml:space="preserve">), </w:t>
      </w:r>
      <w:r w:rsidRPr="001335B7">
        <w:rPr>
          <w:rFonts w:ascii="Times New Roman" w:eastAsia="Bahnschrift SemiLight Condensed" w:hAnsi="Times New Roman" w:cs="Times New Roman"/>
          <w:sz w:val="24"/>
          <w:szCs w:val="24"/>
        </w:rPr>
        <w:t>and Stick-tight flea (</w:t>
      </w:r>
      <w:proofErr w:type="spellStart"/>
      <w:r w:rsidRPr="001335B7">
        <w:rPr>
          <w:rFonts w:ascii="Times New Roman" w:eastAsia="Bahnschrift SemiLight Condensed" w:hAnsi="Times New Roman" w:cs="Times New Roman"/>
          <w:i/>
          <w:iCs/>
          <w:sz w:val="24"/>
          <w:szCs w:val="24"/>
        </w:rPr>
        <w:t>Echidnophaga</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gallinacae</w:t>
      </w:r>
      <w:proofErr w:type="spellEnd"/>
      <w:r w:rsidRPr="001335B7">
        <w:rPr>
          <w:rFonts w:ascii="Times New Roman" w:eastAsia="Bahnschrift SemiLight Condensed" w:hAnsi="Times New Roman" w:cs="Times New Roman"/>
          <w:iCs/>
          <w:sz w:val="24"/>
          <w:szCs w:val="24"/>
        </w:rPr>
        <w:t>)</w:t>
      </w:r>
      <w:r w:rsidRPr="001335B7">
        <w:rPr>
          <w:rFonts w:ascii="Times New Roman" w:hAnsi="Times New Roman" w:cs="Times New Roman"/>
          <w:bCs/>
          <w:iCs/>
          <w:sz w:val="24"/>
          <w:szCs w:val="24"/>
        </w:rPr>
        <w:t>. These ectoparasites are shown in Plates 3 to 9 inclusive, as follows:</w:t>
      </w:r>
    </w:p>
    <w:p w14:paraId="7719A88F"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1: Ectoparasites recovered from chickens examined </w:t>
      </w:r>
    </w:p>
    <w:tbl>
      <w:tblPr>
        <w:tblStyle w:val="Style1"/>
        <w:tblW w:w="5000" w:type="pct"/>
        <w:tblLook w:val="0420" w:firstRow="1" w:lastRow="0" w:firstColumn="0" w:lastColumn="0" w:noHBand="0" w:noVBand="1"/>
      </w:tblPr>
      <w:tblGrid>
        <w:gridCol w:w="511"/>
        <w:gridCol w:w="1816"/>
        <w:gridCol w:w="2819"/>
        <w:gridCol w:w="1781"/>
        <w:gridCol w:w="1379"/>
      </w:tblGrid>
      <w:tr w:rsidR="00071748" w:rsidRPr="001335B7" w14:paraId="055BF78A" w14:textId="77777777" w:rsidTr="00932300">
        <w:trPr>
          <w:cnfStyle w:val="100000000000" w:firstRow="1" w:lastRow="0" w:firstColumn="0" w:lastColumn="0" w:oddVBand="0" w:evenVBand="0" w:oddHBand="0" w:evenHBand="0" w:firstRowFirstColumn="0" w:firstRowLastColumn="0" w:lastRowFirstColumn="0" w:lastRowLastColumn="0"/>
        </w:trPr>
        <w:tc>
          <w:tcPr>
            <w:tcW w:w="308" w:type="pct"/>
            <w:vMerge w:val="restart"/>
          </w:tcPr>
          <w:p w14:paraId="2E6462AC"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s/n </w:t>
            </w:r>
          </w:p>
        </w:tc>
        <w:tc>
          <w:tcPr>
            <w:tcW w:w="2790" w:type="pct"/>
            <w:gridSpan w:val="2"/>
            <w:tcBorders>
              <w:bottom w:val="nil"/>
            </w:tcBorders>
          </w:tcPr>
          <w:p w14:paraId="5C2A298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Ectoparasites recovered from chickens</w:t>
            </w:r>
          </w:p>
        </w:tc>
        <w:tc>
          <w:tcPr>
            <w:tcW w:w="1902" w:type="pct"/>
            <w:gridSpan w:val="2"/>
            <w:tcBorders>
              <w:bottom w:val="nil"/>
            </w:tcBorders>
          </w:tcPr>
          <w:p w14:paraId="588870C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Poultry Management system</w:t>
            </w:r>
          </w:p>
        </w:tc>
      </w:tr>
      <w:tr w:rsidR="00071748" w:rsidRPr="001335B7" w14:paraId="086167EA" w14:textId="77777777" w:rsidTr="00932300">
        <w:tc>
          <w:tcPr>
            <w:tcW w:w="308" w:type="pct"/>
            <w:vMerge/>
          </w:tcPr>
          <w:p w14:paraId="343409CD" w14:textId="77777777" w:rsidR="00071748" w:rsidRPr="001335B7" w:rsidRDefault="00071748" w:rsidP="00932300">
            <w:pPr>
              <w:spacing w:line="240" w:lineRule="auto"/>
              <w:jc w:val="both"/>
              <w:rPr>
                <w:rFonts w:ascii="Times New Roman" w:hAnsi="Times New Roman" w:cs="Times New Roman"/>
                <w:sz w:val="24"/>
                <w:szCs w:val="24"/>
              </w:rPr>
            </w:pPr>
          </w:p>
        </w:tc>
        <w:tc>
          <w:tcPr>
            <w:tcW w:w="1093" w:type="pct"/>
            <w:tcBorders>
              <w:top w:val="nil"/>
              <w:bottom w:val="single" w:sz="4" w:space="0" w:color="auto"/>
            </w:tcBorders>
          </w:tcPr>
          <w:p w14:paraId="4B68DEC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Common name </w:t>
            </w:r>
          </w:p>
        </w:tc>
        <w:tc>
          <w:tcPr>
            <w:tcW w:w="1697" w:type="pct"/>
            <w:tcBorders>
              <w:top w:val="nil"/>
              <w:bottom w:val="single" w:sz="4" w:space="0" w:color="auto"/>
            </w:tcBorders>
          </w:tcPr>
          <w:p w14:paraId="11385CC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Species of ectoparasite</w:t>
            </w:r>
          </w:p>
        </w:tc>
        <w:tc>
          <w:tcPr>
            <w:tcW w:w="1072" w:type="pct"/>
            <w:tcBorders>
              <w:top w:val="nil"/>
              <w:bottom w:val="single" w:sz="4" w:space="0" w:color="auto"/>
            </w:tcBorders>
          </w:tcPr>
          <w:p w14:paraId="3A4D07C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Intensive</w:t>
            </w:r>
          </w:p>
        </w:tc>
        <w:tc>
          <w:tcPr>
            <w:tcW w:w="830" w:type="pct"/>
            <w:tcBorders>
              <w:top w:val="nil"/>
              <w:bottom w:val="single" w:sz="4" w:space="0" w:color="auto"/>
            </w:tcBorders>
          </w:tcPr>
          <w:p w14:paraId="382F447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Free-range</w:t>
            </w:r>
          </w:p>
        </w:tc>
      </w:tr>
      <w:tr w:rsidR="00071748" w:rsidRPr="001335B7" w14:paraId="26934F44" w14:textId="77777777" w:rsidTr="00932300">
        <w:trPr>
          <w:trHeight w:val="107"/>
        </w:trPr>
        <w:tc>
          <w:tcPr>
            <w:tcW w:w="308" w:type="pct"/>
          </w:tcPr>
          <w:p w14:paraId="1BDC2CB7"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1</w:t>
            </w:r>
          </w:p>
        </w:tc>
        <w:tc>
          <w:tcPr>
            <w:tcW w:w="1093" w:type="pct"/>
            <w:tcBorders>
              <w:top w:val="single" w:sz="4" w:space="0" w:color="auto"/>
            </w:tcBorders>
          </w:tcPr>
          <w:p w14:paraId="68AC1E8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Wing Louse</w:t>
            </w:r>
          </w:p>
        </w:tc>
        <w:tc>
          <w:tcPr>
            <w:tcW w:w="1697" w:type="pct"/>
            <w:tcBorders>
              <w:top w:val="single" w:sz="4" w:space="0" w:color="auto"/>
            </w:tcBorders>
          </w:tcPr>
          <w:p w14:paraId="2E1B1348"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iCs/>
                <w:sz w:val="24"/>
                <w:szCs w:val="24"/>
              </w:rPr>
              <w:t>Lipereus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p>
        </w:tc>
        <w:tc>
          <w:tcPr>
            <w:tcW w:w="1072" w:type="pct"/>
            <w:tcBorders>
              <w:top w:val="single" w:sz="4" w:space="0" w:color="auto"/>
            </w:tcBorders>
          </w:tcPr>
          <w:p w14:paraId="5FBF71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 xml:space="preserve">Present </w:t>
            </w:r>
          </w:p>
        </w:tc>
        <w:tc>
          <w:tcPr>
            <w:tcW w:w="830" w:type="pct"/>
            <w:tcBorders>
              <w:top w:val="single" w:sz="4" w:space="0" w:color="auto"/>
            </w:tcBorders>
          </w:tcPr>
          <w:p w14:paraId="4E72D6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1E5A73BD" w14:textId="77777777" w:rsidTr="00932300">
        <w:tc>
          <w:tcPr>
            <w:tcW w:w="308" w:type="pct"/>
          </w:tcPr>
          <w:p w14:paraId="7C54A5A3"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2</w:t>
            </w:r>
          </w:p>
        </w:tc>
        <w:tc>
          <w:tcPr>
            <w:tcW w:w="1093" w:type="pct"/>
          </w:tcPr>
          <w:p w14:paraId="5663586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Shaft Louse </w:t>
            </w:r>
          </w:p>
        </w:tc>
        <w:tc>
          <w:tcPr>
            <w:tcW w:w="1697" w:type="pct"/>
          </w:tcPr>
          <w:p w14:paraId="3C440AF7"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Menapon</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gallinae</w:t>
            </w:r>
            <w:proofErr w:type="spellEnd"/>
            <w:r w:rsidRPr="001335B7">
              <w:rPr>
                <w:rFonts w:ascii="Times New Roman" w:eastAsia="Bahnschrift SemiLight Condensed" w:hAnsi="Times New Roman" w:cs="Times New Roman"/>
                <w:i/>
                <w:iCs/>
                <w:sz w:val="24"/>
                <w:szCs w:val="24"/>
              </w:rPr>
              <w:t xml:space="preserve"> </w:t>
            </w:r>
          </w:p>
        </w:tc>
        <w:tc>
          <w:tcPr>
            <w:tcW w:w="1072" w:type="pct"/>
          </w:tcPr>
          <w:p w14:paraId="196576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648005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CA5DB77" w14:textId="77777777" w:rsidTr="00932300">
        <w:tc>
          <w:tcPr>
            <w:tcW w:w="308" w:type="pct"/>
          </w:tcPr>
          <w:p w14:paraId="0F16E0E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3</w:t>
            </w:r>
          </w:p>
        </w:tc>
        <w:tc>
          <w:tcPr>
            <w:tcW w:w="1093" w:type="pct"/>
          </w:tcPr>
          <w:p w14:paraId="7BBF673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Body Louse</w:t>
            </w:r>
          </w:p>
        </w:tc>
        <w:tc>
          <w:tcPr>
            <w:tcW w:w="1697" w:type="pct"/>
          </w:tcPr>
          <w:p w14:paraId="78E8A77C"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p>
        </w:tc>
        <w:tc>
          <w:tcPr>
            <w:tcW w:w="1072" w:type="pct"/>
          </w:tcPr>
          <w:p w14:paraId="106E4AE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723BD6A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38024B0" w14:textId="77777777" w:rsidTr="00932300">
        <w:tc>
          <w:tcPr>
            <w:tcW w:w="308" w:type="pct"/>
          </w:tcPr>
          <w:p w14:paraId="01E1638A"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4</w:t>
            </w:r>
          </w:p>
        </w:tc>
        <w:tc>
          <w:tcPr>
            <w:tcW w:w="1093" w:type="pct"/>
          </w:tcPr>
          <w:p w14:paraId="3EB449A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Chicken mite</w:t>
            </w:r>
          </w:p>
        </w:tc>
        <w:tc>
          <w:tcPr>
            <w:tcW w:w="1697" w:type="pct"/>
          </w:tcPr>
          <w:p w14:paraId="25794437"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p>
        </w:tc>
        <w:tc>
          <w:tcPr>
            <w:tcW w:w="1072" w:type="pct"/>
          </w:tcPr>
          <w:p w14:paraId="383AA8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3D54A6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034298E6" w14:textId="77777777" w:rsidTr="00932300">
        <w:tc>
          <w:tcPr>
            <w:tcW w:w="308" w:type="pct"/>
          </w:tcPr>
          <w:p w14:paraId="160C7664"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5</w:t>
            </w:r>
          </w:p>
        </w:tc>
        <w:tc>
          <w:tcPr>
            <w:tcW w:w="1093" w:type="pct"/>
          </w:tcPr>
          <w:p w14:paraId="772696F1"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Depluming Mite</w:t>
            </w:r>
          </w:p>
        </w:tc>
        <w:tc>
          <w:tcPr>
            <w:tcW w:w="1697" w:type="pct"/>
          </w:tcPr>
          <w:p w14:paraId="1E7999BB"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hAnsi="Times New Roman" w:cs="Times New Roman"/>
                <w:bCs/>
                <w:i/>
                <w:iCs/>
                <w:sz w:val="24"/>
                <w:szCs w:val="24"/>
              </w:rPr>
              <w:t>Knemidocopte</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hAnsi="Times New Roman" w:cs="Times New Roman"/>
                <w:bCs/>
                <w:i/>
                <w:iCs/>
                <w:sz w:val="24"/>
                <w:szCs w:val="24"/>
              </w:rPr>
              <w:t>gallinae</w:t>
            </w:r>
            <w:proofErr w:type="spellEnd"/>
          </w:p>
        </w:tc>
        <w:tc>
          <w:tcPr>
            <w:tcW w:w="1072" w:type="pct"/>
          </w:tcPr>
          <w:p w14:paraId="3A0B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3DF2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6B5A9753" w14:textId="77777777" w:rsidTr="00932300">
        <w:tc>
          <w:tcPr>
            <w:tcW w:w="308" w:type="pct"/>
          </w:tcPr>
          <w:p w14:paraId="2CF0674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6</w:t>
            </w:r>
          </w:p>
        </w:tc>
        <w:tc>
          <w:tcPr>
            <w:tcW w:w="1093" w:type="pct"/>
          </w:tcPr>
          <w:p w14:paraId="1DB7D436"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Stick-tight Flea</w:t>
            </w:r>
          </w:p>
        </w:tc>
        <w:tc>
          <w:tcPr>
            <w:tcW w:w="1697" w:type="pct"/>
          </w:tcPr>
          <w:p w14:paraId="3054E0ED" w14:textId="77777777" w:rsidR="00071748" w:rsidRPr="001335B7" w:rsidRDefault="00071748" w:rsidP="00932300">
            <w:pPr>
              <w:spacing w:line="240" w:lineRule="auto"/>
              <w:rPr>
                <w:rFonts w:ascii="Times New Roman" w:hAnsi="Times New Roman" w:cs="Times New Roman"/>
                <w:bCs/>
                <w:i/>
                <w:iCs/>
                <w:sz w:val="24"/>
                <w:szCs w:val="24"/>
              </w:rPr>
            </w:pPr>
            <w:proofErr w:type="spellStart"/>
            <w:r w:rsidRPr="001335B7">
              <w:rPr>
                <w:rFonts w:ascii="Times New Roman" w:hAnsi="Times New Roman" w:cs="Times New Roman"/>
                <w:i/>
                <w:sz w:val="24"/>
                <w:szCs w:val="24"/>
              </w:rPr>
              <w:t>Echidnophaga</w:t>
            </w:r>
            <w:proofErr w:type="spellEnd"/>
            <w:r w:rsidRPr="001335B7">
              <w:rPr>
                <w:rFonts w:ascii="Times New Roman" w:hAnsi="Times New Roman" w:cs="Times New Roman"/>
                <w:sz w:val="24"/>
                <w:szCs w:val="24"/>
              </w:rPr>
              <w:t xml:space="preserve"> </w:t>
            </w:r>
            <w:r w:rsidRPr="001335B7">
              <w:rPr>
                <w:rFonts w:ascii="Times New Roman" w:hAnsi="Times New Roman" w:cs="Times New Roman"/>
                <w:i/>
                <w:sz w:val="24"/>
                <w:szCs w:val="24"/>
              </w:rPr>
              <w:t>gallinacean</w:t>
            </w:r>
          </w:p>
        </w:tc>
        <w:tc>
          <w:tcPr>
            <w:tcW w:w="1072" w:type="pct"/>
          </w:tcPr>
          <w:p w14:paraId="4345BE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5AE50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bl>
    <w:p w14:paraId="0D6C431E" w14:textId="77777777" w:rsidR="00071748" w:rsidRPr="001335B7" w:rsidRDefault="00071748" w:rsidP="00071748">
      <w:pPr>
        <w:spacing w:before="120" w:after="0" w:line="240" w:lineRule="auto"/>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lastRenderedPageBreak/>
        <w:t>The six species of ectoparasites identified are presented in the Plates 1 – 9 as follows:</w:t>
      </w:r>
    </w:p>
    <w:p w14:paraId="0D57820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eastAsia="Bahnschrift SemiLight Condensed" w:hAnsi="Times New Roman" w:cs="Times New Roman"/>
          <w:sz w:val="24"/>
          <w:szCs w:val="24"/>
        </w:rPr>
        <w:t>Wing lice</w:t>
      </w:r>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Lipeurus</w:t>
      </w:r>
      <w:proofErr w:type="spellEnd"/>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caponis</w:t>
      </w:r>
      <w:proofErr w:type="spellEnd"/>
      <w:r w:rsidRPr="001335B7">
        <w:rPr>
          <w:rFonts w:ascii="Times New Roman" w:hAnsi="Times New Roman" w:cs="Times New Roman"/>
          <w:i/>
          <w:sz w:val="24"/>
          <w:szCs w:val="24"/>
        </w:rPr>
        <w:t xml:space="preserve"> </w:t>
      </w:r>
      <w:r w:rsidRPr="001335B7">
        <w:rPr>
          <w:rFonts w:ascii="Times New Roman" w:hAnsi="Times New Roman" w:cs="Times New Roman"/>
          <w:sz w:val="24"/>
          <w:szCs w:val="24"/>
        </w:rPr>
        <w:t>viewed under the microscope with an average length of 2.5mm (Plates 3&amp;4).</w:t>
      </w:r>
    </w:p>
    <w:p w14:paraId="71244638"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sz w:val="24"/>
          <w:szCs w:val="24"/>
        </w:rPr>
        <w:t xml:space="preserve"> recovered from intensively reared chickens; measured between 1.0mm and 1.5mm in length (Plate 5). </w:t>
      </w:r>
    </w:p>
    <w:p w14:paraId="17A6BFF7"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Body lice </w:t>
      </w:r>
      <w:proofErr w:type="spellStart"/>
      <w:r w:rsidRPr="001335B7">
        <w:rPr>
          <w:rFonts w:ascii="Times New Roman" w:hAnsi="Times New Roman" w:cs="Times New Roman"/>
          <w:i/>
          <w:sz w:val="24"/>
          <w:szCs w:val="24"/>
          <w:lang w:val="en-US"/>
        </w:rPr>
        <w:t>Menacanthus</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stramineus</w:t>
      </w:r>
      <w:proofErr w:type="spellEnd"/>
      <w:r w:rsidRPr="001335B7">
        <w:rPr>
          <w:rFonts w:ascii="Times New Roman" w:hAnsi="Times New Roman" w:cs="Times New Roman"/>
          <w:sz w:val="24"/>
          <w:szCs w:val="24"/>
        </w:rPr>
        <w:t xml:space="preserve"> recovered from free-range chickens; measured between 1.5mm and 3.1mm in length (Plate 6) </w:t>
      </w:r>
    </w:p>
    <w:p w14:paraId="731F36AD" w14:textId="77777777" w:rsidR="00071748" w:rsidRPr="001335B7" w:rsidRDefault="00071748" w:rsidP="00071748">
      <w:pPr>
        <w:pStyle w:val="ListParagraph"/>
        <w:numPr>
          <w:ilvl w:val="0"/>
          <w:numId w:val="18"/>
        </w:numPr>
        <w:spacing w:after="0" w:line="240" w:lineRule="auto"/>
        <w:ind w:left="360"/>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t xml:space="preserve">Microscopic view of chicken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sz w:val="24"/>
          <w:szCs w:val="24"/>
        </w:rPr>
        <w:t xml:space="preserve"> from Free-range chicken </w:t>
      </w:r>
      <w:r w:rsidRPr="001335B7">
        <w:rPr>
          <w:rFonts w:ascii="Times New Roman" w:hAnsi="Times New Roman" w:cs="Times New Roman"/>
          <w:sz w:val="24"/>
          <w:szCs w:val="24"/>
        </w:rPr>
        <w:t>(Plate 7)</w:t>
      </w:r>
      <w:r w:rsidRPr="001335B7">
        <w:rPr>
          <w:rFonts w:ascii="Times New Roman" w:eastAsia="Bahnschrift SemiLight Condensed" w:hAnsi="Times New Roman" w:cs="Times New Roman"/>
          <w:sz w:val="24"/>
          <w:szCs w:val="24"/>
        </w:rPr>
        <w:t>.</w:t>
      </w:r>
    </w:p>
    <w:p w14:paraId="0F8183C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Depluming Mites </w:t>
      </w:r>
      <w:proofErr w:type="spellStart"/>
      <w:r w:rsidRPr="001335B7">
        <w:rPr>
          <w:rFonts w:ascii="Times New Roman" w:hAnsi="Times New Roman" w:cs="Times New Roman"/>
          <w:bCs/>
          <w:i/>
          <w:iCs/>
          <w:sz w:val="24"/>
          <w:szCs w:val="24"/>
        </w:rPr>
        <w:t>Knemidokoptes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sz w:val="24"/>
          <w:szCs w:val="24"/>
          <w:lang w:val="en-US"/>
        </w:rPr>
        <w:t xml:space="preserve"> at the base of feathers on the back of free-range chicken </w:t>
      </w:r>
      <w:r w:rsidRPr="001335B7">
        <w:rPr>
          <w:rFonts w:ascii="Times New Roman" w:hAnsi="Times New Roman" w:cs="Times New Roman"/>
          <w:sz w:val="24"/>
          <w:szCs w:val="24"/>
        </w:rPr>
        <w:t>(Plate 8)</w:t>
      </w:r>
      <w:r w:rsidRPr="001335B7">
        <w:rPr>
          <w:rFonts w:ascii="Times New Roman" w:hAnsi="Times New Roman" w:cs="Times New Roman"/>
          <w:sz w:val="24"/>
          <w:szCs w:val="24"/>
          <w:lang w:val="en-US"/>
        </w:rPr>
        <w:t>.</w:t>
      </w:r>
    </w:p>
    <w:p w14:paraId="76A97016"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rPr>
        <w:t xml:space="preserve">Stick-tight fleas </w:t>
      </w:r>
      <w:proofErr w:type="spellStart"/>
      <w:r w:rsidRPr="001335B7">
        <w:rPr>
          <w:rFonts w:ascii="Times New Roman" w:hAnsi="Times New Roman" w:cs="Times New Roman"/>
          <w:i/>
          <w:sz w:val="24"/>
          <w:szCs w:val="24"/>
          <w:lang w:val="en-US"/>
        </w:rPr>
        <w:t>Echidnophaga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gallinacean</w:t>
      </w:r>
      <w:r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rPr>
        <w:t>on the comb of cock on free-range (Plate 9)</w:t>
      </w:r>
    </w:p>
    <w:p w14:paraId="5D3DF36D"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0F93D9F6" wp14:editId="361D6385">
            <wp:extent cx="4178300" cy="2102903"/>
            <wp:effectExtent l="19050" t="19050" r="1270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0741" cy="2129296"/>
                    </a:xfrm>
                    <a:prstGeom prst="rect">
                      <a:avLst/>
                    </a:prstGeom>
                    <a:noFill/>
                    <a:ln w="9525" cmpd="sng">
                      <a:solidFill>
                        <a:srgbClr val="000000"/>
                      </a:solidFill>
                      <a:miter lim="800000"/>
                      <a:headEnd/>
                      <a:tailEnd/>
                    </a:ln>
                    <a:effectLst/>
                  </pic:spPr>
                </pic:pic>
              </a:graphicData>
            </a:graphic>
          </wp:inline>
        </w:drawing>
      </w:r>
    </w:p>
    <w:p w14:paraId="2CB08B1E" w14:textId="77777777" w:rsidR="00071748" w:rsidRPr="001335B7" w:rsidRDefault="00071748" w:rsidP="00071748">
      <w:pPr>
        <w:spacing w:after="12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Plate 3: Microscopic views of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lang w:val="en-US"/>
        </w:rPr>
        <w:t xml:space="preserve"> [a, b &amp; c] </w:t>
      </w:r>
    </w:p>
    <w:p w14:paraId="0BD5D4AB"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207FC527" wp14:editId="60BB28DB">
            <wp:extent cx="4807944" cy="1963252"/>
            <wp:effectExtent l="19050" t="19050" r="12065"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4883258" cy="199400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254C64A3"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4: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rPr>
        <w:t xml:space="preserve"> (≡ 2.5mm long) enlarged to show the characteristic slender body and head region.</w:t>
      </w:r>
    </w:p>
    <w:p w14:paraId="7EBD83BF" w14:textId="77777777" w:rsidR="00071748" w:rsidRPr="001335B7" w:rsidRDefault="00071748" w:rsidP="00071748">
      <w:pPr>
        <w:pStyle w:val="ListParagraph"/>
        <w:spacing w:after="0" w:line="240" w:lineRule="auto"/>
        <w:ind w:left="0"/>
        <w:jc w:val="both"/>
        <w:rPr>
          <w:rFonts w:ascii="Times New Roman" w:hAnsi="Times New Roman" w:cs="Times New Roman"/>
          <w:b/>
          <w:sz w:val="24"/>
          <w:szCs w:val="24"/>
        </w:rPr>
      </w:pPr>
    </w:p>
    <w:p w14:paraId="477441FA" w14:textId="77777777" w:rsidR="00071748" w:rsidRPr="001335B7" w:rsidRDefault="00071748" w:rsidP="00071748">
      <w:pPr>
        <w:pStyle w:val="ListParagraph"/>
        <w:spacing w:before="120" w:after="120" w:line="240" w:lineRule="auto"/>
        <w:ind w:left="0"/>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lastRenderedPageBreak/>
        <w:drawing>
          <wp:inline distT="0" distB="0" distL="0" distR="0" wp14:anchorId="071B4289" wp14:editId="3BD4479A">
            <wp:extent cx="4728058" cy="2464904"/>
            <wp:effectExtent l="19050" t="19050" r="1587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pic:blipFill>
                  <pic:spPr bwMode="auto">
                    <a:xfrm>
                      <a:off x="0" y="0"/>
                      <a:ext cx="4761947" cy="248257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213FCF2"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5: </w:t>
      </w:r>
      <w:r w:rsidRPr="001335B7">
        <w:rPr>
          <w:rFonts w:ascii="Times New Roman" w:hAnsi="Times New Roman" w:cs="Times New Roman"/>
          <w:b/>
          <w:sz w:val="24"/>
          <w:szCs w:val="24"/>
          <w:lang w:val="en-US"/>
        </w:rPr>
        <w:t xml:space="preserve">Microscopic view [A] of </w:t>
      </w:r>
      <w:r w:rsidRPr="001335B7">
        <w:rPr>
          <w:rFonts w:ascii="Times New Roman" w:hAnsi="Times New Roman" w:cs="Times New Roman"/>
          <w:b/>
          <w:sz w:val="24"/>
          <w:szCs w:val="24"/>
        </w:rPr>
        <w:t xml:space="preserve">Shaft lice, </w:t>
      </w:r>
      <w:proofErr w:type="spellStart"/>
      <w:r w:rsidRPr="001335B7">
        <w:rPr>
          <w:rFonts w:ascii="Times New Roman" w:hAnsi="Times New Roman" w:cs="Times New Roman"/>
          <w:b/>
          <w:i/>
          <w:sz w:val="24"/>
          <w:szCs w:val="24"/>
          <w:lang w:val="en-US"/>
        </w:rPr>
        <w:t>Menapon</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gallinae</w:t>
      </w:r>
      <w:proofErr w:type="spellEnd"/>
      <w:r w:rsidRPr="001335B7">
        <w:rPr>
          <w:rFonts w:ascii="Times New Roman" w:hAnsi="Times New Roman" w:cs="Times New Roman"/>
          <w:b/>
          <w:i/>
          <w:sz w:val="24"/>
          <w:szCs w:val="24"/>
          <w:lang w:val="en-US"/>
        </w:rPr>
        <w:t>;</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different sizes </w:t>
      </w:r>
      <w:r w:rsidRPr="001335B7">
        <w:rPr>
          <w:rFonts w:ascii="Times New Roman" w:hAnsi="Times New Roman" w:cs="Times New Roman"/>
          <w:b/>
          <w:sz w:val="24"/>
          <w:szCs w:val="24"/>
          <w:lang w:val="en-US"/>
        </w:rPr>
        <w:t>enlarged</w:t>
      </w:r>
      <w:r w:rsidRPr="001335B7">
        <w:rPr>
          <w:rFonts w:ascii="Times New Roman" w:hAnsi="Times New Roman" w:cs="Times New Roman"/>
          <w:b/>
          <w:sz w:val="24"/>
          <w:szCs w:val="24"/>
        </w:rPr>
        <w:t xml:space="preserve"> [B, C, D &amp; E] showing characteristic head and body 1mm to 1.5mm </w:t>
      </w:r>
    </w:p>
    <w:p w14:paraId="63DBA3AF" w14:textId="77777777" w:rsidR="00071748" w:rsidRPr="001335B7" w:rsidRDefault="00071748" w:rsidP="00071748">
      <w:pPr>
        <w:pStyle w:val="ListParagraph"/>
        <w:spacing w:after="0" w:line="240" w:lineRule="auto"/>
        <w:ind w:left="0"/>
        <w:jc w:val="both"/>
        <w:rPr>
          <w:rFonts w:ascii="Times New Roman" w:hAnsi="Times New Roman" w:cs="Times New Roman"/>
          <w:sz w:val="24"/>
          <w:szCs w:val="24"/>
        </w:rPr>
      </w:pPr>
    </w:p>
    <w:p w14:paraId="7C234D42" w14:textId="77777777" w:rsidR="00071748" w:rsidRPr="001335B7" w:rsidRDefault="00071748" w:rsidP="00071748">
      <w:pPr>
        <w:pStyle w:val="ListParagraph"/>
        <w:spacing w:before="120" w:after="120" w:line="240" w:lineRule="auto"/>
        <w:ind w:left="0"/>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drawing>
          <wp:inline distT="0" distB="0" distL="0" distR="0" wp14:anchorId="59CBC3DF" wp14:editId="7926358C">
            <wp:extent cx="4214192" cy="2469625"/>
            <wp:effectExtent l="19050" t="19050" r="15240" b="260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4262929" cy="249818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157D143" w14:textId="77777777" w:rsidR="00071748" w:rsidRPr="001335B7" w:rsidRDefault="00071748" w:rsidP="00071748">
      <w:pPr>
        <w:pStyle w:val="ListParagraph"/>
        <w:spacing w:after="0" w:line="240" w:lineRule="auto"/>
        <w:ind w:left="36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6: Different sizes of the Body lice, </w:t>
      </w:r>
      <w:proofErr w:type="spellStart"/>
      <w:r w:rsidRPr="001335B7">
        <w:rPr>
          <w:rFonts w:ascii="Times New Roman" w:hAnsi="Times New Roman" w:cs="Times New Roman"/>
          <w:b/>
          <w:i/>
          <w:sz w:val="24"/>
          <w:szCs w:val="24"/>
          <w:lang w:val="en-US"/>
        </w:rPr>
        <w:t>Menacanthus</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stramineus</w:t>
      </w:r>
      <w:proofErr w:type="spellEnd"/>
      <w:r w:rsidRPr="001335B7">
        <w:rPr>
          <w:rFonts w:ascii="Times New Roman" w:hAnsi="Times New Roman" w:cs="Times New Roman"/>
          <w:b/>
          <w:sz w:val="24"/>
          <w:szCs w:val="24"/>
        </w:rPr>
        <w:t xml:space="preserve"> (1.5mm - 3mm in length). Recovered from free-range chickens</w:t>
      </w:r>
    </w:p>
    <w:p w14:paraId="5103F3F2" w14:textId="77777777" w:rsidR="00071748" w:rsidRPr="001335B7" w:rsidRDefault="00071748" w:rsidP="00071748">
      <w:pPr>
        <w:pStyle w:val="ListParagraph"/>
        <w:spacing w:before="120" w:after="120" w:line="240" w:lineRule="auto"/>
        <w:ind w:left="86"/>
        <w:jc w:val="both"/>
        <w:rPr>
          <w:rFonts w:ascii="Times New Roman" w:hAnsi="Times New Roman" w:cs="Times New Roman"/>
          <w:b/>
          <w:sz w:val="24"/>
          <w:szCs w:val="24"/>
        </w:rPr>
      </w:pPr>
      <w:r w:rsidRPr="001335B7">
        <w:rPr>
          <w:rFonts w:ascii="Times New Roman" w:hAnsi="Times New Roman" w:cs="Times New Roman"/>
          <w:noProof/>
          <w:sz w:val="24"/>
          <w:szCs w:val="24"/>
          <w:lang w:val="en-US" w:eastAsia="en-US"/>
        </w:rPr>
        <w:t xml:space="preserve"> </w:t>
      </w:r>
    </w:p>
    <w:p w14:paraId="1FB26774" w14:textId="77777777" w:rsidR="00071748" w:rsidRPr="001335B7" w:rsidRDefault="00071748" w:rsidP="00071748">
      <w:pPr>
        <w:pStyle w:val="ListParagraph"/>
        <w:spacing w:before="120" w:after="120" w:line="240" w:lineRule="auto"/>
        <w:ind w:left="86"/>
        <w:jc w:val="center"/>
        <w:rPr>
          <w:rFonts w:ascii="Times New Roman" w:hAnsi="Times New Roman" w:cs="Times New Roman"/>
          <w:b/>
          <w:sz w:val="24"/>
          <w:szCs w:val="24"/>
        </w:rPr>
      </w:pPr>
      <w:r w:rsidRPr="001335B7">
        <w:rPr>
          <w:rFonts w:ascii="Times New Roman" w:hAnsi="Times New Roman" w:cs="Times New Roman"/>
          <w:noProof/>
          <w:sz w:val="24"/>
          <w:szCs w:val="24"/>
          <w:lang w:val="en-US" w:eastAsia="en-US"/>
        </w:rPr>
        <w:drawing>
          <wp:inline distT="0" distB="0" distL="0" distR="0" wp14:anchorId="49E13F82" wp14:editId="614E3D9C">
            <wp:extent cx="2044700" cy="1957542"/>
            <wp:effectExtent l="19050" t="19050" r="12700" b="241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b="9170"/>
                    <a:stretch/>
                  </pic:blipFill>
                  <pic:spPr bwMode="auto">
                    <a:xfrm>
                      <a:off x="0" y="0"/>
                      <a:ext cx="2049413" cy="196205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378D22"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eastAsia="Bahnschrift SemiLight Condensed" w:hAnsi="Times New Roman" w:cs="Times New Roman"/>
          <w:b/>
          <w:sz w:val="24"/>
          <w:szCs w:val="24"/>
        </w:rPr>
        <w:t xml:space="preserve">Plate 7: Microscopic view [A] of chicken mite </w:t>
      </w:r>
      <w:proofErr w:type="spellStart"/>
      <w:r w:rsidRPr="001335B7">
        <w:rPr>
          <w:rFonts w:ascii="Times New Roman" w:eastAsia="Bahnschrift SemiLight Condensed" w:hAnsi="Times New Roman" w:cs="Times New Roman"/>
          <w:b/>
          <w:i/>
          <w:sz w:val="24"/>
          <w:szCs w:val="24"/>
        </w:rPr>
        <w:t>Dermanyss</w:t>
      </w:r>
      <w:proofErr w:type="spellEnd"/>
      <w:r w:rsidRPr="001335B7">
        <w:rPr>
          <w:rFonts w:ascii="Times New Roman" w:eastAsia="Bahnschrift SemiLight Condensed" w:hAnsi="Times New Roman" w:cs="Times New Roman"/>
          <w:b/>
          <w:i/>
          <w:sz w:val="24"/>
          <w:szCs w:val="24"/>
        </w:rPr>
        <w:t xml:space="preserve"> </w:t>
      </w:r>
      <w:proofErr w:type="spellStart"/>
      <w:r w:rsidRPr="001335B7">
        <w:rPr>
          <w:rFonts w:ascii="Times New Roman" w:eastAsia="Bahnschrift SemiLight Condensed" w:hAnsi="Times New Roman" w:cs="Times New Roman"/>
          <w:b/>
          <w:i/>
          <w:sz w:val="24"/>
          <w:szCs w:val="24"/>
        </w:rPr>
        <w:t>gallinae</w:t>
      </w:r>
      <w:proofErr w:type="spellEnd"/>
      <w:r w:rsidRPr="001335B7">
        <w:rPr>
          <w:rFonts w:ascii="Times New Roman" w:eastAsia="Bahnschrift SemiLight Condensed" w:hAnsi="Times New Roman" w:cs="Times New Roman"/>
          <w:b/>
          <w:sz w:val="24"/>
          <w:szCs w:val="24"/>
        </w:rPr>
        <w:t xml:space="preserve"> from Free-range chicken, enlarged [B] to show identification features </w:t>
      </w:r>
    </w:p>
    <w:p w14:paraId="602E0979"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lastRenderedPageBreak/>
        <w:drawing>
          <wp:inline distT="0" distB="0" distL="0" distR="0" wp14:anchorId="119E6C48" wp14:editId="05ACBB22">
            <wp:extent cx="3073400" cy="2012002"/>
            <wp:effectExtent l="19050" t="19050" r="12700" b="266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a:stretch/>
                  </pic:blipFill>
                  <pic:spPr bwMode="auto">
                    <a:xfrm>
                      <a:off x="0" y="0"/>
                      <a:ext cx="3108869" cy="203522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12E42AB"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hAnsi="Times New Roman" w:cs="Times New Roman"/>
          <w:b/>
          <w:sz w:val="24"/>
          <w:szCs w:val="24"/>
          <w:lang w:val="en-US"/>
        </w:rPr>
        <w:t xml:space="preserve">Plate 8: Depluming Mites </w:t>
      </w:r>
      <w:proofErr w:type="spellStart"/>
      <w:r w:rsidRPr="001335B7">
        <w:rPr>
          <w:rFonts w:ascii="Times New Roman" w:hAnsi="Times New Roman" w:cs="Times New Roman"/>
          <w:b/>
          <w:bCs/>
          <w:i/>
          <w:iCs/>
          <w:sz w:val="24"/>
          <w:szCs w:val="24"/>
        </w:rPr>
        <w:t>Knemidokoptes</w:t>
      </w:r>
      <w:proofErr w:type="spellEnd"/>
      <w:r w:rsidRPr="001335B7">
        <w:rPr>
          <w:rFonts w:ascii="Times New Roman" w:hAnsi="Times New Roman" w:cs="Times New Roman"/>
          <w:b/>
          <w:bCs/>
          <w:i/>
          <w:iCs/>
          <w:sz w:val="24"/>
          <w:szCs w:val="24"/>
        </w:rPr>
        <w:t xml:space="preserve"> </w:t>
      </w:r>
      <w:proofErr w:type="spellStart"/>
      <w:r w:rsidRPr="001335B7">
        <w:rPr>
          <w:rFonts w:ascii="Times New Roman" w:hAnsi="Times New Roman" w:cs="Times New Roman"/>
          <w:b/>
          <w:bCs/>
          <w:i/>
          <w:iCs/>
          <w:sz w:val="24"/>
          <w:szCs w:val="24"/>
        </w:rPr>
        <w:t>gallinae</w:t>
      </w:r>
      <w:proofErr w:type="spellEnd"/>
      <w:r w:rsidRPr="001335B7">
        <w:rPr>
          <w:rFonts w:ascii="Times New Roman" w:hAnsi="Times New Roman" w:cs="Times New Roman"/>
          <w:b/>
          <w:sz w:val="24"/>
          <w:szCs w:val="24"/>
          <w:lang w:val="en-US"/>
        </w:rPr>
        <w:t xml:space="preserve"> damaging base of feathers on the back of free-range chicken</w:t>
      </w:r>
      <w:r w:rsidRPr="001335B7">
        <w:rPr>
          <w:rFonts w:ascii="Times New Roman" w:eastAsia="Bahnschrift SemiLight Condensed" w:hAnsi="Times New Roman" w:cs="Times New Roman"/>
          <w:b/>
          <w:sz w:val="24"/>
          <w:szCs w:val="24"/>
        </w:rPr>
        <w:t xml:space="preserve"> </w:t>
      </w:r>
    </w:p>
    <w:p w14:paraId="46C0808C" w14:textId="77777777" w:rsidR="00071748" w:rsidRPr="001335B7" w:rsidRDefault="00071748" w:rsidP="00071748">
      <w:pPr>
        <w:tabs>
          <w:tab w:val="left" w:pos="4946"/>
        </w:tabs>
        <w:spacing w:before="120" w:after="120"/>
        <w:jc w:val="center"/>
        <w:rPr>
          <w:rFonts w:ascii="Times New Roman" w:hAnsi="Times New Roman" w:cs="Times New Roman"/>
          <w:b/>
          <w:sz w:val="24"/>
          <w:szCs w:val="24"/>
          <w:lang w:val="en-US"/>
        </w:rPr>
      </w:pPr>
      <w:r w:rsidRPr="001335B7">
        <w:rPr>
          <w:rFonts w:ascii="Times New Roman" w:hAnsi="Times New Roman" w:cs="Times New Roman"/>
          <w:b/>
          <w:noProof/>
          <w:sz w:val="24"/>
          <w:szCs w:val="24"/>
          <w:lang w:val="en-US" w:eastAsia="en-US"/>
        </w:rPr>
        <w:drawing>
          <wp:inline distT="0" distB="0" distL="0" distR="0" wp14:anchorId="4E93CAF0" wp14:editId="16DD2CE3">
            <wp:extent cx="3098800" cy="2533603"/>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134253" cy="256259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10604F" w14:textId="77777777" w:rsidR="00071748" w:rsidRPr="001335B7" w:rsidRDefault="00071748" w:rsidP="00071748">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rPr>
        <w:t xml:space="preserve">Plate 9: Stick-tight fleas </w:t>
      </w:r>
      <w:proofErr w:type="spellStart"/>
      <w:r w:rsidRPr="001335B7">
        <w:rPr>
          <w:rFonts w:ascii="Times New Roman" w:hAnsi="Times New Roman" w:cs="Times New Roman"/>
          <w:b/>
          <w:i/>
          <w:sz w:val="24"/>
          <w:szCs w:val="24"/>
          <w:lang w:val="en-US"/>
        </w:rPr>
        <w:t>Echidnophaga</w:t>
      </w:r>
      <w:proofErr w:type="spellEnd"/>
      <w:r w:rsidRPr="001335B7">
        <w:rPr>
          <w:rFonts w:ascii="Times New Roman" w:hAnsi="Times New Roman" w:cs="Times New Roman"/>
          <w:b/>
          <w:sz w:val="24"/>
          <w:szCs w:val="24"/>
          <w:lang w:val="en-US"/>
        </w:rPr>
        <w:t xml:space="preserve"> </w:t>
      </w:r>
      <w:r w:rsidRPr="001335B7">
        <w:rPr>
          <w:rFonts w:ascii="Times New Roman" w:hAnsi="Times New Roman" w:cs="Times New Roman"/>
          <w:b/>
          <w:i/>
          <w:sz w:val="24"/>
          <w:szCs w:val="24"/>
          <w:lang w:val="en-US"/>
        </w:rPr>
        <w:t>gallinacean</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on the comb of a cock </w:t>
      </w:r>
    </w:p>
    <w:p w14:paraId="294BB4A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Prevalence of ectoparasites on chickens: </w:t>
      </w:r>
      <w:r w:rsidRPr="001335B7">
        <w:rPr>
          <w:rFonts w:ascii="Times New Roman" w:hAnsi="Times New Roman" w:cs="Times New Roman"/>
          <w:sz w:val="24"/>
          <w:szCs w:val="24"/>
          <w:lang w:val="en-US"/>
        </w:rPr>
        <w:t>Overall prevalence of ectoparasites on chickens examined (Table 1) indicates that 61.4% and 68.9% of intensively and extensively reared chickens were respectively infested with different species of ectoparasites.</w:t>
      </w:r>
    </w:p>
    <w:p w14:paraId="585E517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Frequency of ectoparasites on preferred sites: </w:t>
      </w:r>
      <w:r w:rsidRPr="001335B7">
        <w:rPr>
          <w:rFonts w:ascii="Times New Roman" w:hAnsi="Times New Roman" w:cs="Times New Roman"/>
          <w:sz w:val="24"/>
          <w:szCs w:val="24"/>
          <w:lang w:val="en-US"/>
        </w:rPr>
        <w:t xml:space="preserve">Frequency of ectoparasites on preferred sites among intensively-reared chickens is shown in Table 3. </w:t>
      </w:r>
      <w:r w:rsidRPr="001335B7">
        <w:rPr>
          <w:rFonts w:ascii="Times New Roman" w:hAnsi="Times New Roman" w:cs="Times New Roman"/>
          <w:sz w:val="24"/>
          <w:szCs w:val="24"/>
        </w:rPr>
        <w:t xml:space="preserve">Wing lice, Shaft lice, and Body lice accounted for 22.4%, 44.7% and 32.9% of all lice infestations, respectively. </w:t>
      </w:r>
      <w:r w:rsidRPr="001335B7">
        <w:rPr>
          <w:rFonts w:ascii="Times New Roman" w:hAnsi="Times New Roman" w:cs="Times New Roman"/>
          <w:sz w:val="24"/>
          <w:szCs w:val="24"/>
          <w:lang w:val="en-US"/>
        </w:rPr>
        <w:t xml:space="preserve">Similarly, frequency of ectoparasites on preferred sites among free-range chickens is shown in Table 4. Contribution to all infestations were </w:t>
      </w:r>
      <w:r w:rsidRPr="001335B7">
        <w:rPr>
          <w:rFonts w:ascii="Times New Roman" w:hAnsi="Times New Roman" w:cs="Times New Roman"/>
          <w:sz w:val="24"/>
          <w:szCs w:val="24"/>
        </w:rPr>
        <w:t xml:space="preserve">Wing lice </w:t>
      </w:r>
      <w:r w:rsidRPr="001335B7">
        <w:rPr>
          <w:rFonts w:ascii="Times New Roman" w:hAnsi="Times New Roman" w:cs="Times New Roman"/>
          <w:sz w:val="24"/>
          <w:szCs w:val="24"/>
          <w:lang w:val="en-US"/>
        </w:rPr>
        <w:t>(14.2%)</w:t>
      </w:r>
      <w:r w:rsidRPr="001335B7">
        <w:rPr>
          <w:rFonts w:ascii="Times New Roman" w:hAnsi="Times New Roman" w:cs="Times New Roman"/>
          <w:sz w:val="24"/>
          <w:szCs w:val="24"/>
        </w:rPr>
        <w:t xml:space="preserve">, Shaft lice </w:t>
      </w:r>
      <w:r w:rsidRPr="001335B7">
        <w:rPr>
          <w:rFonts w:ascii="Times New Roman" w:hAnsi="Times New Roman" w:cs="Times New Roman"/>
          <w:sz w:val="24"/>
          <w:szCs w:val="24"/>
          <w:lang w:val="en-US"/>
        </w:rPr>
        <w:t>(20.9%)</w:t>
      </w:r>
      <w:r w:rsidRPr="001335B7">
        <w:rPr>
          <w:rFonts w:ascii="Times New Roman" w:hAnsi="Times New Roman" w:cs="Times New Roman"/>
          <w:sz w:val="24"/>
          <w:szCs w:val="24"/>
        </w:rPr>
        <w:t xml:space="preserve">, Body lice </w:t>
      </w:r>
      <w:r w:rsidRPr="001335B7">
        <w:rPr>
          <w:rFonts w:ascii="Times New Roman" w:hAnsi="Times New Roman" w:cs="Times New Roman"/>
          <w:sz w:val="24"/>
          <w:szCs w:val="24"/>
          <w:lang w:val="en-US"/>
        </w:rPr>
        <w:t>(27.6%)</w:t>
      </w:r>
      <w:r w:rsidRPr="001335B7">
        <w:rPr>
          <w:rFonts w:ascii="Times New Roman" w:hAnsi="Times New Roman" w:cs="Times New Roman"/>
          <w:sz w:val="24"/>
          <w:szCs w:val="24"/>
        </w:rPr>
        <w:t>, c</w:t>
      </w:r>
      <w:r w:rsidRPr="001335B7">
        <w:rPr>
          <w:rFonts w:ascii="Times New Roman" w:eastAsia="Bahnschrift SemiLight Condensed" w:hAnsi="Times New Roman" w:cs="Times New Roman"/>
          <w:sz w:val="24"/>
          <w:szCs w:val="24"/>
        </w:rPr>
        <w:t xml:space="preserve">hicken mites </w:t>
      </w:r>
      <w:r w:rsidRPr="001335B7">
        <w:rPr>
          <w:rFonts w:ascii="Times New Roman" w:hAnsi="Times New Roman" w:cs="Times New Roman"/>
          <w:sz w:val="24"/>
          <w:szCs w:val="24"/>
          <w:lang w:val="en-US"/>
        </w:rPr>
        <w:t>(10.7%)</w:t>
      </w:r>
      <w:r w:rsidRPr="001335B7">
        <w:rPr>
          <w:rFonts w:ascii="Times New Roman" w:eastAsia="Bahnschrift SemiLight Condensed" w:hAnsi="Times New Roman" w:cs="Times New Roman"/>
          <w:sz w:val="24"/>
          <w:szCs w:val="24"/>
        </w:rPr>
        <w:t xml:space="preserve">, </w:t>
      </w:r>
      <w:r w:rsidRPr="001335B7">
        <w:rPr>
          <w:rFonts w:ascii="Times New Roman" w:hAnsi="Times New Roman" w:cs="Times New Roman"/>
          <w:sz w:val="24"/>
          <w:szCs w:val="24"/>
          <w:lang w:val="en-US"/>
        </w:rPr>
        <w:t xml:space="preserve">Depluming mites (7.3%), and </w:t>
      </w:r>
      <w:r w:rsidRPr="001335B7">
        <w:rPr>
          <w:rFonts w:ascii="Times New Roman" w:hAnsi="Times New Roman" w:cs="Times New Roman"/>
          <w:sz w:val="24"/>
          <w:szCs w:val="24"/>
        </w:rPr>
        <w:t xml:space="preserve">Stick-tight fleas </w:t>
      </w:r>
      <w:r w:rsidRPr="001335B7">
        <w:rPr>
          <w:rFonts w:ascii="Times New Roman" w:hAnsi="Times New Roman" w:cs="Times New Roman"/>
          <w:sz w:val="24"/>
          <w:szCs w:val="24"/>
          <w:lang w:val="en-US"/>
        </w:rPr>
        <w:t>(19.3%). Generally, ectoparasites were more frequently recovered from the wings, followed by the body. The s</w:t>
      </w:r>
      <w:r w:rsidRPr="001335B7">
        <w:rPr>
          <w:rFonts w:ascii="Times New Roman" w:hAnsi="Times New Roman" w:cs="Times New Roman"/>
          <w:sz w:val="24"/>
          <w:szCs w:val="24"/>
        </w:rPr>
        <w:t xml:space="preserve">tick-tight flea was observed only on the head while </w:t>
      </w:r>
      <w:r w:rsidRPr="001335B7">
        <w:rPr>
          <w:rFonts w:ascii="Times New Roman" w:hAnsi="Times New Roman" w:cs="Times New Roman"/>
          <w:sz w:val="24"/>
          <w:szCs w:val="24"/>
          <w:lang w:val="en-US"/>
        </w:rPr>
        <w:t>Depluming Mites infested only the wings.</w:t>
      </w:r>
    </w:p>
    <w:p w14:paraId="35684A87" w14:textId="77777777" w:rsidR="00071748" w:rsidRDefault="00071748" w:rsidP="00071748">
      <w:pPr>
        <w:spacing w:before="120" w:after="0" w:line="240" w:lineRule="auto"/>
        <w:jc w:val="both"/>
        <w:rPr>
          <w:rFonts w:ascii="Times New Roman" w:eastAsia="Times New Roman" w:hAnsi="Times New Roman" w:cs="Times New Roman"/>
          <w:sz w:val="24"/>
          <w:szCs w:val="24"/>
        </w:rPr>
      </w:pPr>
      <w:r w:rsidRPr="001335B7">
        <w:rPr>
          <w:rFonts w:ascii="Times New Roman" w:hAnsi="Times New Roman"/>
          <w:b/>
          <w:sz w:val="24"/>
          <w:szCs w:val="28"/>
          <w:lang w:val="en-US"/>
        </w:rPr>
        <w:t xml:space="preserve">Effects of ectoparasites on preferred sites: </w:t>
      </w:r>
      <w:r w:rsidRPr="001335B7">
        <w:rPr>
          <w:rFonts w:ascii="Times New Roman" w:eastAsia="Times New Roman" w:hAnsi="Times New Roman" w:cs="Times New Roman"/>
          <w:sz w:val="24"/>
          <w:szCs w:val="24"/>
        </w:rPr>
        <w:t>Undesirable effects of ectoparasites observed on infested chickens during the study included restlessness due to irritation, sluggishness, stunting, feather damage and feather loss.</w:t>
      </w:r>
    </w:p>
    <w:p w14:paraId="6886CC49" w14:textId="77777777" w:rsidR="00D0666A" w:rsidRPr="001335B7" w:rsidRDefault="00D0666A" w:rsidP="00071748">
      <w:pPr>
        <w:spacing w:before="120" w:after="0" w:line="240" w:lineRule="auto"/>
        <w:jc w:val="both"/>
        <w:rPr>
          <w:rFonts w:ascii="Times New Roman" w:hAnsi="Times New Roman" w:cs="Times New Roman"/>
          <w:sz w:val="28"/>
          <w:szCs w:val="28"/>
          <w:lang w:val="en-US"/>
        </w:rPr>
      </w:pPr>
    </w:p>
    <w:p w14:paraId="7CFFE007"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lastRenderedPageBreak/>
        <w:t xml:space="preserve">Table 2: Overall prevalence of ectoparasites on chickens examined                </w:t>
      </w:r>
    </w:p>
    <w:tbl>
      <w:tblPr>
        <w:tblStyle w:val="Style1"/>
        <w:tblW w:w="5000" w:type="pct"/>
        <w:tblLook w:val="0420" w:firstRow="1" w:lastRow="0" w:firstColumn="0" w:lastColumn="0" w:noHBand="0" w:noVBand="1"/>
      </w:tblPr>
      <w:tblGrid>
        <w:gridCol w:w="1221"/>
        <w:gridCol w:w="2013"/>
        <w:gridCol w:w="834"/>
        <w:gridCol w:w="726"/>
        <w:gridCol w:w="1952"/>
        <w:gridCol w:w="834"/>
        <w:gridCol w:w="726"/>
      </w:tblGrid>
      <w:tr w:rsidR="00071748" w:rsidRPr="001335B7" w14:paraId="6EFA7FDC" w14:textId="77777777" w:rsidTr="00932300">
        <w:trPr>
          <w:cnfStyle w:val="100000000000" w:firstRow="1" w:lastRow="0" w:firstColumn="0" w:lastColumn="0" w:oddVBand="0" w:evenVBand="0" w:oddHBand="0" w:evenHBand="0" w:firstRowFirstColumn="0" w:firstRowLastColumn="0" w:lastRowFirstColumn="0" w:lastRowLastColumn="0"/>
        </w:trPr>
        <w:tc>
          <w:tcPr>
            <w:tcW w:w="735" w:type="pct"/>
            <w:vMerge w:val="restart"/>
            <w:tcBorders>
              <w:bottom w:val="nil"/>
            </w:tcBorders>
          </w:tcPr>
          <w:p w14:paraId="7F425537"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Chicken</w:t>
            </w:r>
          </w:p>
          <w:p w14:paraId="2ECC15BE"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types </w:t>
            </w:r>
          </w:p>
        </w:tc>
        <w:tc>
          <w:tcPr>
            <w:tcW w:w="2151" w:type="pct"/>
            <w:gridSpan w:val="3"/>
            <w:tcBorders>
              <w:bottom w:val="nil"/>
            </w:tcBorders>
          </w:tcPr>
          <w:p w14:paraId="666AF01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Intensive system</w:t>
            </w:r>
          </w:p>
        </w:tc>
        <w:tc>
          <w:tcPr>
            <w:tcW w:w="2114" w:type="pct"/>
            <w:gridSpan w:val="3"/>
            <w:tcBorders>
              <w:bottom w:val="nil"/>
            </w:tcBorders>
          </w:tcPr>
          <w:p w14:paraId="2F8A7D6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Extensive system</w:t>
            </w:r>
          </w:p>
        </w:tc>
      </w:tr>
      <w:tr w:rsidR="00071748" w:rsidRPr="001335B7" w14:paraId="6B054721" w14:textId="77777777" w:rsidTr="00932300">
        <w:tc>
          <w:tcPr>
            <w:tcW w:w="735" w:type="pct"/>
            <w:vMerge/>
            <w:tcBorders>
              <w:top w:val="nil"/>
              <w:bottom w:val="nil"/>
            </w:tcBorders>
          </w:tcPr>
          <w:p w14:paraId="1B07FCC8"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val="restart"/>
            <w:tcBorders>
              <w:top w:val="nil"/>
              <w:bottom w:val="nil"/>
            </w:tcBorders>
          </w:tcPr>
          <w:p w14:paraId="1C7940D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2B8B30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c>
          <w:tcPr>
            <w:tcW w:w="1175" w:type="pct"/>
            <w:vMerge w:val="restart"/>
            <w:tcBorders>
              <w:top w:val="nil"/>
              <w:bottom w:val="nil"/>
            </w:tcBorders>
          </w:tcPr>
          <w:p w14:paraId="32B8B4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3003B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r>
      <w:tr w:rsidR="00071748" w:rsidRPr="001335B7" w14:paraId="6D1EA9F0" w14:textId="77777777" w:rsidTr="00932300">
        <w:tc>
          <w:tcPr>
            <w:tcW w:w="735" w:type="pct"/>
            <w:vMerge/>
            <w:tcBorders>
              <w:top w:val="nil"/>
              <w:bottom w:val="single" w:sz="4" w:space="0" w:color="auto"/>
            </w:tcBorders>
            <w:hideMark/>
          </w:tcPr>
          <w:p w14:paraId="44869F85"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tcBorders>
              <w:top w:val="nil"/>
              <w:bottom w:val="single" w:sz="4" w:space="0" w:color="auto"/>
            </w:tcBorders>
            <w:hideMark/>
          </w:tcPr>
          <w:p w14:paraId="7BA285C2"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hideMark/>
          </w:tcPr>
          <w:p w14:paraId="24F258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hideMark/>
          </w:tcPr>
          <w:p w14:paraId="003A8F4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c>
          <w:tcPr>
            <w:tcW w:w="1175" w:type="pct"/>
            <w:vMerge/>
            <w:tcBorders>
              <w:top w:val="nil"/>
              <w:bottom w:val="single" w:sz="4" w:space="0" w:color="auto"/>
            </w:tcBorders>
          </w:tcPr>
          <w:p w14:paraId="61986486"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tcPr>
          <w:p w14:paraId="2E5543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tcPr>
          <w:p w14:paraId="180E069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r>
      <w:tr w:rsidR="00071748" w:rsidRPr="001335B7" w14:paraId="5D8C6C01" w14:textId="77777777" w:rsidTr="00932300">
        <w:tc>
          <w:tcPr>
            <w:tcW w:w="735" w:type="pct"/>
            <w:tcBorders>
              <w:top w:val="single" w:sz="4" w:space="0" w:color="auto"/>
              <w:bottom w:val="nil"/>
            </w:tcBorders>
          </w:tcPr>
          <w:p w14:paraId="4C6A3E0B"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Chicks</w:t>
            </w:r>
          </w:p>
        </w:tc>
        <w:tc>
          <w:tcPr>
            <w:tcW w:w="1212" w:type="pct"/>
            <w:tcBorders>
              <w:top w:val="single" w:sz="4" w:space="0" w:color="auto"/>
              <w:bottom w:val="nil"/>
            </w:tcBorders>
          </w:tcPr>
          <w:p w14:paraId="22DB0E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502" w:type="pct"/>
            <w:tcBorders>
              <w:top w:val="single" w:sz="4" w:space="0" w:color="auto"/>
              <w:bottom w:val="nil"/>
            </w:tcBorders>
          </w:tcPr>
          <w:p w14:paraId="48C925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w:t>
            </w:r>
          </w:p>
        </w:tc>
        <w:tc>
          <w:tcPr>
            <w:tcW w:w="437" w:type="pct"/>
            <w:tcBorders>
              <w:top w:val="single" w:sz="4" w:space="0" w:color="auto"/>
              <w:bottom w:val="nil"/>
            </w:tcBorders>
          </w:tcPr>
          <w:p w14:paraId="67AD1B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20.0</w:t>
            </w:r>
          </w:p>
        </w:tc>
        <w:tc>
          <w:tcPr>
            <w:tcW w:w="1175" w:type="pct"/>
            <w:tcBorders>
              <w:top w:val="single" w:sz="4" w:space="0" w:color="auto"/>
              <w:bottom w:val="nil"/>
            </w:tcBorders>
          </w:tcPr>
          <w:p w14:paraId="76F9E04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28</w:t>
            </w:r>
          </w:p>
        </w:tc>
        <w:tc>
          <w:tcPr>
            <w:tcW w:w="502" w:type="pct"/>
            <w:tcBorders>
              <w:top w:val="single" w:sz="4" w:space="0" w:color="auto"/>
              <w:bottom w:val="nil"/>
            </w:tcBorders>
          </w:tcPr>
          <w:p w14:paraId="6B1EC3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437" w:type="pct"/>
            <w:tcBorders>
              <w:top w:val="single" w:sz="4" w:space="0" w:color="auto"/>
              <w:bottom w:val="nil"/>
            </w:tcBorders>
          </w:tcPr>
          <w:p w14:paraId="1633D55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35.7</w:t>
            </w:r>
          </w:p>
        </w:tc>
      </w:tr>
      <w:tr w:rsidR="00071748" w:rsidRPr="001335B7" w14:paraId="3EA43848" w14:textId="77777777" w:rsidTr="00932300">
        <w:tc>
          <w:tcPr>
            <w:tcW w:w="735" w:type="pct"/>
            <w:tcBorders>
              <w:top w:val="nil"/>
            </w:tcBorders>
            <w:hideMark/>
          </w:tcPr>
          <w:p w14:paraId="6F1856CD"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Broilers </w:t>
            </w:r>
          </w:p>
        </w:tc>
        <w:tc>
          <w:tcPr>
            <w:tcW w:w="1212" w:type="pct"/>
            <w:tcBorders>
              <w:top w:val="nil"/>
            </w:tcBorders>
            <w:hideMark/>
          </w:tcPr>
          <w:p w14:paraId="13C6DAA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39</w:t>
            </w:r>
          </w:p>
        </w:tc>
        <w:tc>
          <w:tcPr>
            <w:tcW w:w="502" w:type="pct"/>
            <w:tcBorders>
              <w:top w:val="nil"/>
            </w:tcBorders>
            <w:hideMark/>
          </w:tcPr>
          <w:p w14:paraId="4EBF0CF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Borders>
              <w:top w:val="nil"/>
            </w:tcBorders>
            <w:hideMark/>
          </w:tcPr>
          <w:p w14:paraId="126120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66.7</w:t>
            </w:r>
          </w:p>
        </w:tc>
        <w:tc>
          <w:tcPr>
            <w:tcW w:w="1175" w:type="pct"/>
            <w:tcBorders>
              <w:top w:val="nil"/>
            </w:tcBorders>
          </w:tcPr>
          <w:p w14:paraId="3327730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502" w:type="pct"/>
            <w:tcBorders>
              <w:top w:val="nil"/>
            </w:tcBorders>
          </w:tcPr>
          <w:p w14:paraId="0B74F92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437" w:type="pct"/>
            <w:tcBorders>
              <w:top w:val="nil"/>
            </w:tcBorders>
          </w:tcPr>
          <w:p w14:paraId="218677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r>
      <w:tr w:rsidR="00071748" w:rsidRPr="001335B7" w14:paraId="200AEF51" w14:textId="77777777" w:rsidTr="00932300">
        <w:tc>
          <w:tcPr>
            <w:tcW w:w="735" w:type="pct"/>
            <w:hideMark/>
          </w:tcPr>
          <w:p w14:paraId="3D0FEB83"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Cocks</w:t>
            </w:r>
          </w:p>
        </w:tc>
        <w:tc>
          <w:tcPr>
            <w:tcW w:w="1212" w:type="pct"/>
            <w:hideMark/>
          </w:tcPr>
          <w:p w14:paraId="26CAD3C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21</w:t>
            </w:r>
          </w:p>
        </w:tc>
        <w:tc>
          <w:tcPr>
            <w:tcW w:w="502" w:type="pct"/>
            <w:hideMark/>
          </w:tcPr>
          <w:p w14:paraId="4E2AAB2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16</w:t>
            </w:r>
          </w:p>
        </w:tc>
        <w:tc>
          <w:tcPr>
            <w:tcW w:w="437" w:type="pct"/>
            <w:hideMark/>
          </w:tcPr>
          <w:p w14:paraId="55F472F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76.2</w:t>
            </w:r>
          </w:p>
        </w:tc>
        <w:tc>
          <w:tcPr>
            <w:tcW w:w="1175" w:type="pct"/>
          </w:tcPr>
          <w:p w14:paraId="1DEB8D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38</w:t>
            </w:r>
          </w:p>
        </w:tc>
        <w:tc>
          <w:tcPr>
            <w:tcW w:w="502" w:type="pct"/>
          </w:tcPr>
          <w:p w14:paraId="70A804A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Pr>
          <w:p w14:paraId="78C7B2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68.4</w:t>
            </w:r>
          </w:p>
        </w:tc>
      </w:tr>
      <w:tr w:rsidR="00071748" w:rsidRPr="001335B7" w14:paraId="715EC522" w14:textId="77777777" w:rsidTr="00932300">
        <w:tc>
          <w:tcPr>
            <w:tcW w:w="735" w:type="pct"/>
            <w:hideMark/>
          </w:tcPr>
          <w:p w14:paraId="5E8BCC3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Hens</w:t>
            </w:r>
          </w:p>
        </w:tc>
        <w:tc>
          <w:tcPr>
            <w:tcW w:w="1212" w:type="pct"/>
            <w:hideMark/>
          </w:tcPr>
          <w:p w14:paraId="34265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31</w:t>
            </w:r>
          </w:p>
        </w:tc>
        <w:tc>
          <w:tcPr>
            <w:tcW w:w="502" w:type="pct"/>
            <w:hideMark/>
          </w:tcPr>
          <w:p w14:paraId="3E3EF02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437" w:type="pct"/>
            <w:hideMark/>
          </w:tcPr>
          <w:p w14:paraId="0F9081F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58.1</w:t>
            </w:r>
          </w:p>
        </w:tc>
        <w:tc>
          <w:tcPr>
            <w:tcW w:w="1175" w:type="pct"/>
          </w:tcPr>
          <w:p w14:paraId="35D7444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56</w:t>
            </w:r>
          </w:p>
        </w:tc>
        <w:tc>
          <w:tcPr>
            <w:tcW w:w="502" w:type="pct"/>
          </w:tcPr>
          <w:p w14:paraId="1E6397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48</w:t>
            </w:r>
          </w:p>
        </w:tc>
        <w:tc>
          <w:tcPr>
            <w:tcW w:w="437" w:type="pct"/>
          </w:tcPr>
          <w:p w14:paraId="6DA5168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85.7</w:t>
            </w:r>
          </w:p>
        </w:tc>
      </w:tr>
      <w:tr w:rsidR="00071748" w:rsidRPr="001335B7" w14:paraId="0137CF8B" w14:textId="77777777" w:rsidTr="00932300">
        <w:tc>
          <w:tcPr>
            <w:tcW w:w="735" w:type="pct"/>
            <w:hideMark/>
          </w:tcPr>
          <w:p w14:paraId="5BBDA641"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1212" w:type="pct"/>
            <w:hideMark/>
          </w:tcPr>
          <w:p w14:paraId="15A0040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101</w:t>
            </w:r>
            <w:r w:rsidRPr="001335B7">
              <w:rPr>
                <w:rFonts w:ascii="Times New Roman" w:hAnsi="Times New Roman" w:cs="Times New Roman"/>
                <w:b/>
                <w:sz w:val="24"/>
                <w:szCs w:val="24"/>
              </w:rPr>
              <w:fldChar w:fldCharType="end"/>
            </w:r>
          </w:p>
        </w:tc>
        <w:tc>
          <w:tcPr>
            <w:tcW w:w="502" w:type="pct"/>
            <w:hideMark/>
          </w:tcPr>
          <w:p w14:paraId="36C7300C"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62</w:t>
            </w:r>
            <w:r w:rsidRPr="001335B7">
              <w:rPr>
                <w:rFonts w:ascii="Times New Roman" w:hAnsi="Times New Roman" w:cs="Times New Roman"/>
                <w:b/>
                <w:sz w:val="24"/>
                <w:szCs w:val="24"/>
              </w:rPr>
              <w:fldChar w:fldCharType="end"/>
            </w:r>
          </w:p>
        </w:tc>
        <w:tc>
          <w:tcPr>
            <w:tcW w:w="437" w:type="pct"/>
            <w:hideMark/>
          </w:tcPr>
          <w:p w14:paraId="128B1C58"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61.4</w:t>
            </w:r>
          </w:p>
        </w:tc>
        <w:tc>
          <w:tcPr>
            <w:tcW w:w="1175" w:type="pct"/>
          </w:tcPr>
          <w:p w14:paraId="7DCB299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122</w:t>
            </w:r>
            <w:r w:rsidRPr="001335B7">
              <w:rPr>
                <w:rFonts w:ascii="Times New Roman" w:hAnsi="Times New Roman" w:cs="Times New Roman"/>
                <w:b/>
                <w:sz w:val="24"/>
                <w:szCs w:val="24"/>
              </w:rPr>
              <w:fldChar w:fldCharType="end"/>
            </w:r>
          </w:p>
        </w:tc>
        <w:tc>
          <w:tcPr>
            <w:tcW w:w="502" w:type="pct"/>
          </w:tcPr>
          <w:p w14:paraId="76078CF3"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84</w:t>
            </w:r>
            <w:r w:rsidRPr="001335B7">
              <w:rPr>
                <w:rFonts w:ascii="Times New Roman" w:hAnsi="Times New Roman" w:cs="Times New Roman"/>
                <w:b/>
                <w:sz w:val="24"/>
                <w:szCs w:val="24"/>
              </w:rPr>
              <w:fldChar w:fldCharType="end"/>
            </w:r>
          </w:p>
        </w:tc>
        <w:tc>
          <w:tcPr>
            <w:tcW w:w="437" w:type="pct"/>
          </w:tcPr>
          <w:p w14:paraId="1AB7334D"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68.9</w:t>
            </w: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end"/>
            </w:r>
          </w:p>
        </w:tc>
      </w:tr>
    </w:tbl>
    <w:p w14:paraId="5521AE4F" w14:textId="77777777" w:rsidR="00071748" w:rsidRPr="001335B7" w:rsidRDefault="00071748" w:rsidP="00071748">
      <w:pPr>
        <w:spacing w:after="12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NA: Not applicable</w:t>
      </w:r>
    </w:p>
    <w:p w14:paraId="0828E9FD"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Table 3:</w:t>
      </w:r>
      <w:r w:rsidRPr="001335B7">
        <w:rPr>
          <w:rFonts w:ascii="Times New Roman" w:hAnsi="Times New Roman" w:cs="Times New Roman"/>
          <w:sz w:val="24"/>
          <w:szCs w:val="24"/>
          <w:lang w:val="en-US"/>
        </w:rPr>
        <w:t xml:space="preserve"> Frequency of ectoparasites on preferred sites on intensively-reared chickens                </w:t>
      </w:r>
    </w:p>
    <w:tbl>
      <w:tblPr>
        <w:tblStyle w:val="Style1"/>
        <w:tblW w:w="5000" w:type="pct"/>
        <w:tblLook w:val="0420" w:firstRow="1" w:lastRow="0" w:firstColumn="0" w:lastColumn="0" w:noHBand="0" w:noVBand="1"/>
      </w:tblPr>
      <w:tblGrid>
        <w:gridCol w:w="1341"/>
        <w:gridCol w:w="1852"/>
        <w:gridCol w:w="1736"/>
        <w:gridCol w:w="1756"/>
        <w:gridCol w:w="792"/>
        <w:gridCol w:w="829"/>
      </w:tblGrid>
      <w:tr w:rsidR="00071748" w:rsidRPr="001335B7" w14:paraId="41F57959" w14:textId="77777777" w:rsidTr="00932300">
        <w:trPr>
          <w:cnfStyle w:val="100000000000" w:firstRow="1" w:lastRow="0" w:firstColumn="0" w:lastColumn="0" w:oddVBand="0" w:evenVBand="0" w:oddHBand="0" w:evenHBand="0" w:firstRowFirstColumn="0" w:firstRowLastColumn="0" w:lastRowFirstColumn="0" w:lastRowLastColumn="0"/>
        </w:trPr>
        <w:tc>
          <w:tcPr>
            <w:tcW w:w="807" w:type="pct"/>
            <w:vMerge w:val="restart"/>
            <w:vAlign w:val="center"/>
            <w:hideMark/>
          </w:tcPr>
          <w:p w14:paraId="24A55352"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3217" w:type="pct"/>
            <w:gridSpan w:val="3"/>
            <w:tcBorders>
              <w:bottom w:val="nil"/>
            </w:tcBorders>
            <w:hideMark/>
          </w:tcPr>
          <w:p w14:paraId="757A4468" w14:textId="77777777" w:rsidR="00071748" w:rsidRPr="001335B7" w:rsidRDefault="00071748" w:rsidP="00932300">
            <w:pPr>
              <w:spacing w:line="240" w:lineRule="auto"/>
              <w:jc w:val="center"/>
              <w:rPr>
                <w:rFonts w:ascii="Times New Roman" w:hAnsi="Times New Roman" w:cs="Times New Roman"/>
                <w:b/>
                <w:iCs w:val="0"/>
                <w:sz w:val="24"/>
                <w:szCs w:val="24"/>
              </w:rPr>
            </w:pPr>
            <w:r w:rsidRPr="001335B7">
              <w:rPr>
                <w:rFonts w:ascii="Times New Roman" w:hAnsi="Times New Roman" w:cs="Times New Roman"/>
                <w:b/>
                <w:i w:val="0"/>
                <w:sz w:val="24"/>
                <w:szCs w:val="24"/>
              </w:rPr>
              <w:t xml:space="preserve">Frequency (f) of </w:t>
            </w:r>
            <w:proofErr w:type="gramStart"/>
            <w:r w:rsidRPr="001335B7">
              <w:rPr>
                <w:rFonts w:ascii="Times New Roman" w:hAnsi="Times New Roman" w:cs="Times New Roman"/>
                <w:b/>
                <w:i w:val="0"/>
                <w:sz w:val="24"/>
                <w:szCs w:val="24"/>
              </w:rPr>
              <w:t>ectoparasites  on</w:t>
            </w:r>
            <w:proofErr w:type="gramEnd"/>
            <w:r w:rsidRPr="001335B7">
              <w:rPr>
                <w:rFonts w:ascii="Times New Roman" w:hAnsi="Times New Roman" w:cs="Times New Roman"/>
                <w:b/>
                <w:i w:val="0"/>
                <w:sz w:val="24"/>
                <w:szCs w:val="24"/>
              </w:rPr>
              <w:t xml:space="preserve"> preferred sites  </w:t>
            </w:r>
          </w:p>
        </w:tc>
        <w:tc>
          <w:tcPr>
            <w:tcW w:w="477" w:type="pct"/>
            <w:vMerge w:val="restart"/>
            <w:vAlign w:val="center"/>
          </w:tcPr>
          <w:p w14:paraId="6E9F3EE4"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6E3CAD6E"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499" w:type="pct"/>
            <w:vMerge w:val="restart"/>
            <w:vAlign w:val="center"/>
          </w:tcPr>
          <w:p w14:paraId="28D657D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4FD10D8D" w14:textId="77777777" w:rsidTr="00932300">
        <w:tc>
          <w:tcPr>
            <w:tcW w:w="807" w:type="pct"/>
            <w:vMerge/>
            <w:tcBorders>
              <w:bottom w:val="single" w:sz="4" w:space="0" w:color="auto"/>
            </w:tcBorders>
            <w:hideMark/>
          </w:tcPr>
          <w:p w14:paraId="013D30CA" w14:textId="77777777" w:rsidR="00071748" w:rsidRPr="001335B7" w:rsidRDefault="00071748" w:rsidP="00932300">
            <w:pPr>
              <w:spacing w:line="240" w:lineRule="auto"/>
              <w:rPr>
                <w:rFonts w:ascii="Times New Roman" w:hAnsi="Times New Roman" w:cs="Times New Roman"/>
                <w:iCs/>
                <w:sz w:val="24"/>
                <w:szCs w:val="24"/>
              </w:rPr>
            </w:pPr>
          </w:p>
        </w:tc>
        <w:tc>
          <w:tcPr>
            <w:tcW w:w="1115" w:type="pct"/>
            <w:tcBorders>
              <w:top w:val="nil"/>
              <w:bottom w:val="single" w:sz="4" w:space="0" w:color="auto"/>
            </w:tcBorders>
            <w:hideMark/>
          </w:tcPr>
          <w:p w14:paraId="2385669D" w14:textId="77777777" w:rsidR="00071748" w:rsidRPr="001335B7" w:rsidRDefault="00071748" w:rsidP="00932300">
            <w:pPr>
              <w:spacing w:line="240" w:lineRule="auto"/>
              <w:jc w:val="center"/>
              <w:rPr>
                <w:rFonts w:ascii="Times New Roman" w:hAnsi="Times New Roman" w:cs="Times New Roman"/>
                <w:sz w:val="24"/>
                <w:szCs w:val="24"/>
              </w:rPr>
            </w:pPr>
            <w:proofErr w:type="gramStart"/>
            <w:r w:rsidRPr="001335B7">
              <w:rPr>
                <w:rFonts w:ascii="Times New Roman" w:hAnsi="Times New Roman" w:cs="Times New Roman"/>
                <w:sz w:val="24"/>
                <w:szCs w:val="24"/>
              </w:rPr>
              <w:t>Wing  louse</w:t>
            </w:r>
            <w:proofErr w:type="gramEnd"/>
          </w:p>
        </w:tc>
        <w:tc>
          <w:tcPr>
            <w:tcW w:w="1045" w:type="pct"/>
            <w:tcBorders>
              <w:top w:val="nil"/>
              <w:bottom w:val="single" w:sz="4" w:space="0" w:color="auto"/>
            </w:tcBorders>
            <w:hideMark/>
          </w:tcPr>
          <w:p w14:paraId="4FBE55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1057" w:type="pct"/>
            <w:tcBorders>
              <w:top w:val="nil"/>
              <w:bottom w:val="single" w:sz="4" w:space="0" w:color="auto"/>
            </w:tcBorders>
            <w:hideMark/>
          </w:tcPr>
          <w:p w14:paraId="53E1F0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477" w:type="pct"/>
            <w:vMerge/>
            <w:tcBorders>
              <w:bottom w:val="single" w:sz="4" w:space="0" w:color="auto"/>
            </w:tcBorders>
            <w:hideMark/>
          </w:tcPr>
          <w:p w14:paraId="1DCFFE01"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vMerge/>
            <w:tcBorders>
              <w:bottom w:val="single" w:sz="4" w:space="0" w:color="auto"/>
            </w:tcBorders>
            <w:hideMark/>
          </w:tcPr>
          <w:p w14:paraId="4F501F64"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72DDCFDA" w14:textId="77777777" w:rsidTr="00932300">
        <w:tc>
          <w:tcPr>
            <w:tcW w:w="807" w:type="pct"/>
            <w:tcBorders>
              <w:top w:val="single" w:sz="4" w:space="0" w:color="auto"/>
              <w:bottom w:val="nil"/>
            </w:tcBorders>
            <w:hideMark/>
          </w:tcPr>
          <w:p w14:paraId="2201CC5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1115" w:type="pct"/>
            <w:tcBorders>
              <w:top w:val="single" w:sz="4" w:space="0" w:color="auto"/>
              <w:bottom w:val="nil"/>
            </w:tcBorders>
            <w:hideMark/>
          </w:tcPr>
          <w:p w14:paraId="3A08F19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single" w:sz="4" w:space="0" w:color="auto"/>
              <w:bottom w:val="nil"/>
            </w:tcBorders>
            <w:hideMark/>
          </w:tcPr>
          <w:p w14:paraId="0428C2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single" w:sz="4" w:space="0" w:color="auto"/>
              <w:bottom w:val="nil"/>
            </w:tcBorders>
            <w:hideMark/>
          </w:tcPr>
          <w:p w14:paraId="2AA7C1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single" w:sz="4" w:space="0" w:color="auto"/>
              <w:bottom w:val="nil"/>
            </w:tcBorders>
            <w:hideMark/>
          </w:tcPr>
          <w:p w14:paraId="00BB535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single" w:sz="4" w:space="0" w:color="auto"/>
              <w:bottom w:val="nil"/>
            </w:tcBorders>
            <w:hideMark/>
          </w:tcPr>
          <w:p w14:paraId="2D7815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6E7E762D" w14:textId="77777777" w:rsidTr="00932300">
        <w:tc>
          <w:tcPr>
            <w:tcW w:w="807" w:type="pct"/>
            <w:tcBorders>
              <w:top w:val="nil"/>
            </w:tcBorders>
            <w:hideMark/>
          </w:tcPr>
          <w:p w14:paraId="427BC94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1115" w:type="pct"/>
            <w:tcBorders>
              <w:top w:val="nil"/>
            </w:tcBorders>
            <w:hideMark/>
          </w:tcPr>
          <w:p w14:paraId="21E6952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nil"/>
            </w:tcBorders>
            <w:hideMark/>
          </w:tcPr>
          <w:p w14:paraId="25F578A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nil"/>
            </w:tcBorders>
            <w:hideMark/>
          </w:tcPr>
          <w:p w14:paraId="5523477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nil"/>
            </w:tcBorders>
            <w:hideMark/>
          </w:tcPr>
          <w:p w14:paraId="45793FB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nil"/>
            </w:tcBorders>
            <w:hideMark/>
          </w:tcPr>
          <w:p w14:paraId="578D9AF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33BEAC07" w14:textId="77777777" w:rsidTr="00932300">
        <w:tc>
          <w:tcPr>
            <w:tcW w:w="807" w:type="pct"/>
            <w:hideMark/>
          </w:tcPr>
          <w:p w14:paraId="0488A00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1115" w:type="pct"/>
            <w:hideMark/>
          </w:tcPr>
          <w:p w14:paraId="086ED9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hideMark/>
          </w:tcPr>
          <w:p w14:paraId="1F8877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hideMark/>
          </w:tcPr>
          <w:p w14:paraId="515A45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hideMark/>
          </w:tcPr>
          <w:p w14:paraId="0F2BDBF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hideMark/>
          </w:tcPr>
          <w:p w14:paraId="20A34C9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799233C0" w14:textId="77777777" w:rsidTr="00932300">
        <w:tc>
          <w:tcPr>
            <w:tcW w:w="807" w:type="pct"/>
            <w:hideMark/>
          </w:tcPr>
          <w:p w14:paraId="34DA5A9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1115" w:type="pct"/>
            <w:hideMark/>
          </w:tcPr>
          <w:p w14:paraId="37D228B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w:t>
            </w:r>
          </w:p>
        </w:tc>
        <w:tc>
          <w:tcPr>
            <w:tcW w:w="1045" w:type="pct"/>
            <w:hideMark/>
          </w:tcPr>
          <w:p w14:paraId="147121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1057" w:type="pct"/>
            <w:hideMark/>
          </w:tcPr>
          <w:p w14:paraId="531322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477" w:type="pct"/>
            <w:hideMark/>
          </w:tcPr>
          <w:p w14:paraId="201C905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02D9D37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1AAB9670" w14:textId="77777777" w:rsidTr="00932300">
        <w:tc>
          <w:tcPr>
            <w:tcW w:w="807" w:type="pct"/>
            <w:hideMark/>
          </w:tcPr>
          <w:p w14:paraId="78D83D71"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1115" w:type="pct"/>
            <w:hideMark/>
          </w:tcPr>
          <w:p w14:paraId="1ABA10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1045" w:type="pct"/>
            <w:hideMark/>
          </w:tcPr>
          <w:p w14:paraId="6F0AD55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1057" w:type="pct"/>
            <w:hideMark/>
          </w:tcPr>
          <w:p w14:paraId="0DA6C89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477" w:type="pct"/>
            <w:hideMark/>
          </w:tcPr>
          <w:p w14:paraId="526A11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78</w:t>
            </w:r>
            <w:r w:rsidRPr="001335B7">
              <w:rPr>
                <w:rFonts w:ascii="Times New Roman" w:hAnsi="Times New Roman" w:cs="Times New Roman"/>
                <w:sz w:val="24"/>
                <w:szCs w:val="24"/>
              </w:rPr>
              <w:fldChar w:fldCharType="end"/>
            </w:r>
          </w:p>
        </w:tc>
        <w:tc>
          <w:tcPr>
            <w:tcW w:w="499" w:type="pct"/>
          </w:tcPr>
          <w:p w14:paraId="4A1B76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45.9</w:t>
            </w:r>
          </w:p>
        </w:tc>
      </w:tr>
      <w:tr w:rsidR="00071748" w:rsidRPr="001335B7" w14:paraId="07107566" w14:textId="77777777" w:rsidTr="00932300">
        <w:tc>
          <w:tcPr>
            <w:tcW w:w="807" w:type="pct"/>
            <w:hideMark/>
          </w:tcPr>
          <w:p w14:paraId="43B7093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1115" w:type="pct"/>
            <w:hideMark/>
          </w:tcPr>
          <w:p w14:paraId="5FE9B4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1045" w:type="pct"/>
            <w:hideMark/>
          </w:tcPr>
          <w:p w14:paraId="23CF1DE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1057" w:type="pct"/>
            <w:hideMark/>
          </w:tcPr>
          <w:p w14:paraId="5BB9E72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477" w:type="pct"/>
            <w:hideMark/>
          </w:tcPr>
          <w:p w14:paraId="05E68A2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784EEE1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21A3ABA3" w14:textId="77777777" w:rsidTr="00932300">
        <w:tc>
          <w:tcPr>
            <w:tcW w:w="807" w:type="pct"/>
            <w:hideMark/>
          </w:tcPr>
          <w:p w14:paraId="1D746E8C"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Total (f)</w:t>
            </w:r>
          </w:p>
        </w:tc>
        <w:tc>
          <w:tcPr>
            <w:tcW w:w="1115" w:type="pct"/>
            <w:hideMark/>
          </w:tcPr>
          <w:p w14:paraId="16C1B5F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38</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45" w:type="pct"/>
            <w:hideMark/>
          </w:tcPr>
          <w:p w14:paraId="206DCA8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57" w:type="pct"/>
            <w:hideMark/>
          </w:tcPr>
          <w:p w14:paraId="2EFF46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477" w:type="pct"/>
            <w:hideMark/>
          </w:tcPr>
          <w:p w14:paraId="124840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170</w:t>
            </w:r>
            <w:r w:rsidRPr="001335B7">
              <w:rPr>
                <w:rFonts w:ascii="Times New Roman" w:hAnsi="Times New Roman" w:cs="Times New Roman"/>
                <w:sz w:val="24"/>
                <w:szCs w:val="24"/>
              </w:rPr>
              <w:fldChar w:fldCharType="end"/>
            </w:r>
          </w:p>
        </w:tc>
        <w:tc>
          <w:tcPr>
            <w:tcW w:w="499" w:type="pct"/>
          </w:tcPr>
          <w:p w14:paraId="78EFC69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71C9885" w14:textId="77777777" w:rsidTr="00932300">
        <w:tc>
          <w:tcPr>
            <w:tcW w:w="807" w:type="pct"/>
          </w:tcPr>
          <w:p w14:paraId="1EFC5905"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(f)%</w:t>
            </w:r>
          </w:p>
        </w:tc>
        <w:tc>
          <w:tcPr>
            <w:tcW w:w="1115" w:type="pct"/>
          </w:tcPr>
          <w:p w14:paraId="51EFCF4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(22.4)</w:t>
            </w:r>
          </w:p>
        </w:tc>
        <w:tc>
          <w:tcPr>
            <w:tcW w:w="1045" w:type="pct"/>
          </w:tcPr>
          <w:p w14:paraId="77EF0A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(44.7)</w:t>
            </w:r>
          </w:p>
        </w:tc>
        <w:tc>
          <w:tcPr>
            <w:tcW w:w="1057" w:type="pct"/>
          </w:tcPr>
          <w:p w14:paraId="2881A69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(32.9)</w:t>
            </w:r>
          </w:p>
        </w:tc>
        <w:tc>
          <w:tcPr>
            <w:tcW w:w="477" w:type="pct"/>
          </w:tcPr>
          <w:p w14:paraId="10E0E013"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tcPr>
          <w:p w14:paraId="1E00FDFD" w14:textId="77777777" w:rsidR="00071748" w:rsidRPr="001335B7" w:rsidRDefault="00071748" w:rsidP="00932300">
            <w:pPr>
              <w:spacing w:line="240" w:lineRule="auto"/>
              <w:jc w:val="center"/>
              <w:rPr>
                <w:rFonts w:ascii="Times New Roman" w:hAnsi="Times New Roman" w:cs="Times New Roman"/>
                <w:sz w:val="24"/>
                <w:szCs w:val="24"/>
              </w:rPr>
            </w:pPr>
          </w:p>
        </w:tc>
      </w:tr>
    </w:tbl>
    <w:p w14:paraId="0F13F658"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4: Frequency of ectoparasites on preferred sites on free-range chickens                </w:t>
      </w:r>
    </w:p>
    <w:tbl>
      <w:tblPr>
        <w:tblStyle w:val="Style1"/>
        <w:tblW w:w="0" w:type="auto"/>
        <w:tblLook w:val="0420" w:firstRow="1" w:lastRow="0" w:firstColumn="0" w:lastColumn="0" w:noHBand="0" w:noVBand="1"/>
      </w:tblPr>
      <w:tblGrid>
        <w:gridCol w:w="936"/>
        <w:gridCol w:w="870"/>
        <w:gridCol w:w="859"/>
        <w:gridCol w:w="860"/>
        <w:gridCol w:w="1078"/>
        <w:gridCol w:w="1373"/>
        <w:gridCol w:w="916"/>
        <w:gridCol w:w="763"/>
        <w:gridCol w:w="651"/>
      </w:tblGrid>
      <w:tr w:rsidR="00071748" w:rsidRPr="001335B7" w14:paraId="5E1137FE" w14:textId="77777777" w:rsidTr="00932300">
        <w:trPr>
          <w:cnfStyle w:val="100000000000" w:firstRow="1" w:lastRow="0" w:firstColumn="0" w:lastColumn="0" w:oddVBand="0" w:evenVBand="0" w:oddHBand="0" w:evenHBand="0" w:firstRowFirstColumn="0" w:firstRowLastColumn="0" w:lastRowFirstColumn="0" w:lastRowLastColumn="0"/>
        </w:trPr>
        <w:tc>
          <w:tcPr>
            <w:tcW w:w="0" w:type="auto"/>
            <w:vMerge w:val="restart"/>
            <w:hideMark/>
          </w:tcPr>
          <w:p w14:paraId="0BDE4126"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0" w:type="auto"/>
            <w:gridSpan w:val="6"/>
            <w:tcBorders>
              <w:bottom w:val="nil"/>
            </w:tcBorders>
            <w:hideMark/>
          </w:tcPr>
          <w:p w14:paraId="6876049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 xml:space="preserve">Frequency (f) of </w:t>
            </w:r>
            <w:proofErr w:type="gramStart"/>
            <w:r w:rsidRPr="001335B7">
              <w:rPr>
                <w:rFonts w:ascii="Times New Roman" w:hAnsi="Times New Roman" w:cs="Times New Roman"/>
                <w:b/>
                <w:i w:val="0"/>
                <w:sz w:val="24"/>
                <w:szCs w:val="24"/>
              </w:rPr>
              <w:t>ectoparasites  on</w:t>
            </w:r>
            <w:proofErr w:type="gramEnd"/>
            <w:r w:rsidRPr="001335B7">
              <w:rPr>
                <w:rFonts w:ascii="Times New Roman" w:hAnsi="Times New Roman" w:cs="Times New Roman"/>
                <w:b/>
                <w:i w:val="0"/>
                <w:sz w:val="24"/>
                <w:szCs w:val="24"/>
              </w:rPr>
              <w:t xml:space="preserve"> preferred sites  </w:t>
            </w:r>
          </w:p>
        </w:tc>
        <w:tc>
          <w:tcPr>
            <w:tcW w:w="0" w:type="auto"/>
            <w:vMerge w:val="restart"/>
          </w:tcPr>
          <w:p w14:paraId="129B71D2"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706A5203"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0" w:type="auto"/>
            <w:vMerge w:val="restart"/>
          </w:tcPr>
          <w:p w14:paraId="39D93D4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0EF1E933" w14:textId="77777777" w:rsidTr="00932300">
        <w:tc>
          <w:tcPr>
            <w:tcW w:w="0" w:type="auto"/>
            <w:vMerge/>
            <w:hideMark/>
          </w:tcPr>
          <w:p w14:paraId="559DEBA1" w14:textId="77777777" w:rsidR="00071748" w:rsidRPr="001335B7" w:rsidRDefault="00071748" w:rsidP="00932300">
            <w:pPr>
              <w:spacing w:line="240" w:lineRule="auto"/>
              <w:rPr>
                <w:rFonts w:ascii="Times New Roman" w:hAnsi="Times New Roman" w:cs="Times New Roman"/>
                <w:iCs/>
                <w:sz w:val="24"/>
                <w:szCs w:val="24"/>
              </w:rPr>
            </w:pPr>
          </w:p>
        </w:tc>
        <w:tc>
          <w:tcPr>
            <w:tcW w:w="0" w:type="auto"/>
            <w:tcBorders>
              <w:top w:val="nil"/>
              <w:bottom w:val="single" w:sz="4" w:space="0" w:color="auto"/>
            </w:tcBorders>
            <w:hideMark/>
          </w:tcPr>
          <w:p w14:paraId="26656FF5" w14:textId="77777777" w:rsidR="00071748" w:rsidRPr="001335B7" w:rsidRDefault="00071748" w:rsidP="00932300">
            <w:pPr>
              <w:spacing w:line="240" w:lineRule="auto"/>
              <w:jc w:val="center"/>
              <w:rPr>
                <w:rFonts w:ascii="Times New Roman" w:hAnsi="Times New Roman" w:cs="Times New Roman"/>
                <w:sz w:val="24"/>
                <w:szCs w:val="24"/>
              </w:rPr>
            </w:pPr>
            <w:proofErr w:type="gramStart"/>
            <w:r w:rsidRPr="001335B7">
              <w:rPr>
                <w:rFonts w:ascii="Times New Roman" w:hAnsi="Times New Roman" w:cs="Times New Roman"/>
                <w:sz w:val="24"/>
                <w:szCs w:val="24"/>
              </w:rPr>
              <w:t>Wing  louse</w:t>
            </w:r>
            <w:proofErr w:type="gramEnd"/>
          </w:p>
        </w:tc>
        <w:tc>
          <w:tcPr>
            <w:tcW w:w="0" w:type="auto"/>
            <w:tcBorders>
              <w:top w:val="nil"/>
              <w:bottom w:val="single" w:sz="4" w:space="0" w:color="auto"/>
            </w:tcBorders>
            <w:hideMark/>
          </w:tcPr>
          <w:p w14:paraId="1C84D62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0" w:type="auto"/>
            <w:tcBorders>
              <w:top w:val="nil"/>
              <w:bottom w:val="single" w:sz="4" w:space="0" w:color="auto"/>
            </w:tcBorders>
            <w:hideMark/>
          </w:tcPr>
          <w:p w14:paraId="2F179EC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0" w:type="auto"/>
            <w:tcBorders>
              <w:top w:val="nil"/>
              <w:bottom w:val="single" w:sz="4" w:space="0" w:color="auto"/>
            </w:tcBorders>
          </w:tcPr>
          <w:p w14:paraId="3834377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eastAsia="Bahnschrift SemiLight Condensed" w:hAnsi="Times New Roman" w:cs="Times New Roman"/>
                <w:sz w:val="24"/>
                <w:szCs w:val="24"/>
              </w:rPr>
              <w:t xml:space="preserve">Chicken mite </w:t>
            </w:r>
          </w:p>
        </w:tc>
        <w:tc>
          <w:tcPr>
            <w:tcW w:w="0" w:type="auto"/>
            <w:tcBorders>
              <w:top w:val="nil"/>
              <w:bottom w:val="single" w:sz="4" w:space="0" w:color="auto"/>
            </w:tcBorders>
          </w:tcPr>
          <w:p w14:paraId="464119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Depluming Mites</w:t>
            </w:r>
          </w:p>
        </w:tc>
        <w:tc>
          <w:tcPr>
            <w:tcW w:w="0" w:type="auto"/>
            <w:tcBorders>
              <w:top w:val="nil"/>
              <w:bottom w:val="single" w:sz="4" w:space="0" w:color="auto"/>
            </w:tcBorders>
          </w:tcPr>
          <w:p w14:paraId="4A8445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Stick-tight fleas</w:t>
            </w:r>
          </w:p>
        </w:tc>
        <w:tc>
          <w:tcPr>
            <w:tcW w:w="0" w:type="auto"/>
            <w:vMerge/>
            <w:hideMark/>
          </w:tcPr>
          <w:p w14:paraId="4F6BB018"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vMerge/>
            <w:hideMark/>
          </w:tcPr>
          <w:p w14:paraId="714F6C12"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0550A2CB" w14:textId="77777777" w:rsidTr="00932300">
        <w:tc>
          <w:tcPr>
            <w:tcW w:w="0" w:type="auto"/>
            <w:hideMark/>
          </w:tcPr>
          <w:p w14:paraId="718C0A56"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0" w:type="auto"/>
            <w:tcBorders>
              <w:top w:val="single" w:sz="4" w:space="0" w:color="auto"/>
            </w:tcBorders>
            <w:hideMark/>
          </w:tcPr>
          <w:p w14:paraId="24758A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C3C903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A74B8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7ADF03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88A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20228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hideMark/>
          </w:tcPr>
          <w:p w14:paraId="37E579C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tcPr>
          <w:p w14:paraId="797E821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9.3</w:t>
            </w:r>
          </w:p>
        </w:tc>
      </w:tr>
      <w:tr w:rsidR="00071748" w:rsidRPr="001335B7" w14:paraId="695B30A0" w14:textId="77777777" w:rsidTr="00932300">
        <w:tc>
          <w:tcPr>
            <w:tcW w:w="0" w:type="auto"/>
            <w:hideMark/>
          </w:tcPr>
          <w:p w14:paraId="0181E65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0" w:type="auto"/>
            <w:hideMark/>
          </w:tcPr>
          <w:p w14:paraId="6F6E71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B17132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3F47BA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3DC04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36EAB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7AD81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7642B3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77FABE1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6.5</w:t>
            </w:r>
          </w:p>
        </w:tc>
      </w:tr>
      <w:tr w:rsidR="00071748" w:rsidRPr="001335B7" w14:paraId="57CD8111" w14:textId="77777777" w:rsidTr="00932300">
        <w:tc>
          <w:tcPr>
            <w:tcW w:w="0" w:type="auto"/>
            <w:hideMark/>
          </w:tcPr>
          <w:p w14:paraId="6A6553D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0" w:type="auto"/>
            <w:hideMark/>
          </w:tcPr>
          <w:p w14:paraId="4C4E90F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D1CF5A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5B07F2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AEB86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896ACD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67717C1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17</w:t>
            </w:r>
          </w:p>
        </w:tc>
        <w:tc>
          <w:tcPr>
            <w:tcW w:w="0" w:type="auto"/>
            <w:hideMark/>
          </w:tcPr>
          <w:p w14:paraId="07B32D5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w:t>
            </w:r>
            <w:r w:rsidRPr="001335B7">
              <w:rPr>
                <w:rFonts w:ascii="Times New Roman" w:hAnsi="Times New Roman" w:cs="Times New Roman"/>
                <w:sz w:val="24"/>
                <w:szCs w:val="24"/>
              </w:rPr>
              <w:fldChar w:fldCharType="end"/>
            </w:r>
          </w:p>
        </w:tc>
        <w:tc>
          <w:tcPr>
            <w:tcW w:w="0" w:type="auto"/>
          </w:tcPr>
          <w:p w14:paraId="7FE037E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3.4</w:t>
            </w:r>
          </w:p>
        </w:tc>
      </w:tr>
      <w:tr w:rsidR="00071748" w:rsidRPr="001335B7" w14:paraId="55EEF2F3" w14:textId="77777777" w:rsidTr="00932300">
        <w:tc>
          <w:tcPr>
            <w:tcW w:w="0" w:type="auto"/>
            <w:hideMark/>
          </w:tcPr>
          <w:p w14:paraId="01DD559A"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0" w:type="auto"/>
            <w:hideMark/>
          </w:tcPr>
          <w:p w14:paraId="2329A2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52</w:t>
            </w:r>
          </w:p>
        </w:tc>
        <w:tc>
          <w:tcPr>
            <w:tcW w:w="0" w:type="auto"/>
            <w:hideMark/>
          </w:tcPr>
          <w:p w14:paraId="0F3AB3E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w:t>
            </w:r>
          </w:p>
        </w:tc>
        <w:tc>
          <w:tcPr>
            <w:tcW w:w="0" w:type="auto"/>
            <w:hideMark/>
          </w:tcPr>
          <w:p w14:paraId="5A1473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88</w:t>
            </w:r>
          </w:p>
        </w:tc>
        <w:tc>
          <w:tcPr>
            <w:tcW w:w="0" w:type="auto"/>
          </w:tcPr>
          <w:p w14:paraId="5DB1BCC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12</w:t>
            </w:r>
          </w:p>
        </w:tc>
        <w:tc>
          <w:tcPr>
            <w:tcW w:w="0" w:type="auto"/>
          </w:tcPr>
          <w:p w14:paraId="06A3BCF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36</w:t>
            </w:r>
          </w:p>
        </w:tc>
        <w:tc>
          <w:tcPr>
            <w:tcW w:w="0" w:type="auto"/>
          </w:tcPr>
          <w:p w14:paraId="529428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8D6B3F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233</w:t>
            </w:r>
            <w:r w:rsidRPr="001335B7">
              <w:rPr>
                <w:rFonts w:ascii="Times New Roman" w:hAnsi="Times New Roman" w:cs="Times New Roman"/>
                <w:sz w:val="24"/>
                <w:szCs w:val="24"/>
              </w:rPr>
              <w:fldChar w:fldCharType="end"/>
            </w:r>
          </w:p>
        </w:tc>
        <w:tc>
          <w:tcPr>
            <w:tcW w:w="0" w:type="auto"/>
          </w:tcPr>
          <w:p w14:paraId="7FC2241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47.3</w:t>
            </w:r>
          </w:p>
        </w:tc>
      </w:tr>
      <w:tr w:rsidR="00071748" w:rsidRPr="001335B7" w14:paraId="113C16F1" w14:textId="77777777" w:rsidTr="00932300">
        <w:tc>
          <w:tcPr>
            <w:tcW w:w="0" w:type="auto"/>
            <w:hideMark/>
          </w:tcPr>
          <w:p w14:paraId="4AEB2C7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0" w:type="auto"/>
            <w:hideMark/>
          </w:tcPr>
          <w:p w14:paraId="3B15C96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0" w:type="auto"/>
            <w:hideMark/>
          </w:tcPr>
          <w:p w14:paraId="4DDCCE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0" w:type="auto"/>
            <w:hideMark/>
          </w:tcPr>
          <w:p w14:paraId="2AF7ADB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0" w:type="auto"/>
          </w:tcPr>
          <w:p w14:paraId="7AD0851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2C8DEE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C1065C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C1D5B8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110</w:t>
            </w:r>
            <w:r w:rsidRPr="001335B7">
              <w:rPr>
                <w:rFonts w:ascii="Times New Roman" w:hAnsi="Times New Roman" w:cs="Times New Roman"/>
                <w:sz w:val="24"/>
                <w:szCs w:val="24"/>
              </w:rPr>
              <w:fldChar w:fldCharType="end"/>
            </w:r>
          </w:p>
        </w:tc>
        <w:tc>
          <w:tcPr>
            <w:tcW w:w="0" w:type="auto"/>
          </w:tcPr>
          <w:p w14:paraId="0D4E55B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22.3</w:t>
            </w:r>
          </w:p>
        </w:tc>
      </w:tr>
      <w:tr w:rsidR="00071748" w:rsidRPr="001335B7" w14:paraId="3E5E02FB" w14:textId="77777777" w:rsidTr="00932300">
        <w:tc>
          <w:tcPr>
            <w:tcW w:w="0" w:type="auto"/>
            <w:hideMark/>
          </w:tcPr>
          <w:p w14:paraId="4948E8E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0" w:type="auto"/>
            <w:hideMark/>
          </w:tcPr>
          <w:p w14:paraId="0D1AC49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0" w:type="auto"/>
            <w:hideMark/>
          </w:tcPr>
          <w:p w14:paraId="56F4F8A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0EF3D4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0" w:type="auto"/>
          </w:tcPr>
          <w:p w14:paraId="3B3362B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w:t>
            </w:r>
          </w:p>
        </w:tc>
        <w:tc>
          <w:tcPr>
            <w:tcW w:w="0" w:type="auto"/>
          </w:tcPr>
          <w:p w14:paraId="3D5EED3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7DBEE53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F6C5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55</w:t>
            </w:r>
            <w:r w:rsidRPr="001335B7">
              <w:rPr>
                <w:rFonts w:ascii="Times New Roman" w:hAnsi="Times New Roman" w:cs="Times New Roman"/>
                <w:sz w:val="24"/>
                <w:szCs w:val="24"/>
              </w:rPr>
              <w:fldChar w:fldCharType="end"/>
            </w:r>
          </w:p>
        </w:tc>
        <w:tc>
          <w:tcPr>
            <w:tcW w:w="0" w:type="auto"/>
          </w:tcPr>
          <w:p w14:paraId="1B23902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11.2</w:t>
            </w:r>
          </w:p>
        </w:tc>
      </w:tr>
      <w:tr w:rsidR="00071748" w:rsidRPr="001335B7" w14:paraId="49E588BD" w14:textId="77777777" w:rsidTr="00932300">
        <w:tc>
          <w:tcPr>
            <w:tcW w:w="0" w:type="auto"/>
            <w:hideMark/>
          </w:tcPr>
          <w:p w14:paraId="37A536B8"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0" w:type="auto"/>
          </w:tcPr>
          <w:p w14:paraId="5830FB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70</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0" w:type="auto"/>
          </w:tcPr>
          <w:p w14:paraId="6A1AE84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103</w:t>
            </w:r>
            <w:r w:rsidRPr="001335B7">
              <w:rPr>
                <w:rFonts w:ascii="Times New Roman" w:hAnsi="Times New Roman" w:cs="Times New Roman"/>
                <w:sz w:val="24"/>
                <w:szCs w:val="24"/>
              </w:rPr>
              <w:fldChar w:fldCharType="end"/>
            </w:r>
          </w:p>
        </w:tc>
        <w:tc>
          <w:tcPr>
            <w:tcW w:w="0" w:type="auto"/>
          </w:tcPr>
          <w:p w14:paraId="254DB02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136</w:t>
            </w:r>
            <w:r w:rsidRPr="001335B7">
              <w:rPr>
                <w:rFonts w:ascii="Times New Roman" w:hAnsi="Times New Roman" w:cs="Times New Roman"/>
                <w:sz w:val="24"/>
                <w:szCs w:val="24"/>
              </w:rPr>
              <w:fldChar w:fldCharType="end"/>
            </w:r>
          </w:p>
        </w:tc>
        <w:tc>
          <w:tcPr>
            <w:tcW w:w="0" w:type="auto"/>
          </w:tcPr>
          <w:p w14:paraId="306AAEA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53</w:t>
            </w:r>
            <w:r w:rsidRPr="001335B7">
              <w:rPr>
                <w:rFonts w:ascii="Times New Roman" w:hAnsi="Times New Roman" w:cs="Times New Roman"/>
                <w:sz w:val="24"/>
                <w:szCs w:val="24"/>
              </w:rPr>
              <w:fldChar w:fldCharType="end"/>
            </w:r>
          </w:p>
        </w:tc>
        <w:tc>
          <w:tcPr>
            <w:tcW w:w="0" w:type="auto"/>
          </w:tcPr>
          <w:p w14:paraId="07BA9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36</w:t>
            </w:r>
            <w:r w:rsidRPr="001335B7">
              <w:rPr>
                <w:rFonts w:ascii="Times New Roman" w:hAnsi="Times New Roman" w:cs="Times New Roman"/>
                <w:sz w:val="24"/>
                <w:szCs w:val="24"/>
              </w:rPr>
              <w:fldChar w:fldCharType="end"/>
            </w:r>
          </w:p>
        </w:tc>
        <w:tc>
          <w:tcPr>
            <w:tcW w:w="0" w:type="auto"/>
          </w:tcPr>
          <w:p w14:paraId="1D10BD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95</w:t>
            </w:r>
            <w:r w:rsidRPr="001335B7">
              <w:rPr>
                <w:rFonts w:ascii="Times New Roman" w:hAnsi="Times New Roman" w:cs="Times New Roman"/>
                <w:sz w:val="24"/>
                <w:szCs w:val="24"/>
              </w:rPr>
              <w:fldChar w:fldCharType="end"/>
            </w:r>
          </w:p>
        </w:tc>
        <w:tc>
          <w:tcPr>
            <w:tcW w:w="0" w:type="auto"/>
          </w:tcPr>
          <w:p w14:paraId="264563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493</w:t>
            </w:r>
            <w:r w:rsidRPr="001335B7">
              <w:rPr>
                <w:rFonts w:ascii="Times New Roman" w:hAnsi="Times New Roman" w:cs="Times New Roman"/>
                <w:sz w:val="24"/>
                <w:szCs w:val="24"/>
              </w:rPr>
              <w:fldChar w:fldCharType="end"/>
            </w:r>
          </w:p>
        </w:tc>
        <w:tc>
          <w:tcPr>
            <w:tcW w:w="0" w:type="auto"/>
          </w:tcPr>
          <w:p w14:paraId="4EF5E1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05A853C" w14:textId="77777777" w:rsidTr="00932300">
        <w:tc>
          <w:tcPr>
            <w:tcW w:w="0" w:type="auto"/>
          </w:tcPr>
          <w:p w14:paraId="05BB84C5"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w:t>
            </w:r>
          </w:p>
        </w:tc>
        <w:tc>
          <w:tcPr>
            <w:tcW w:w="0" w:type="auto"/>
          </w:tcPr>
          <w:p w14:paraId="05E11F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(14.2)</w:t>
            </w:r>
          </w:p>
        </w:tc>
        <w:tc>
          <w:tcPr>
            <w:tcW w:w="0" w:type="auto"/>
          </w:tcPr>
          <w:p w14:paraId="287BC8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(20.9)</w:t>
            </w:r>
          </w:p>
        </w:tc>
        <w:tc>
          <w:tcPr>
            <w:tcW w:w="0" w:type="auto"/>
          </w:tcPr>
          <w:p w14:paraId="2FC157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(27.6)</w:t>
            </w:r>
          </w:p>
        </w:tc>
        <w:tc>
          <w:tcPr>
            <w:tcW w:w="0" w:type="auto"/>
          </w:tcPr>
          <w:p w14:paraId="27475F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(10.7)</w:t>
            </w:r>
          </w:p>
        </w:tc>
        <w:tc>
          <w:tcPr>
            <w:tcW w:w="0" w:type="auto"/>
          </w:tcPr>
          <w:p w14:paraId="782F8D2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(7.3)</w:t>
            </w:r>
          </w:p>
        </w:tc>
        <w:tc>
          <w:tcPr>
            <w:tcW w:w="0" w:type="auto"/>
          </w:tcPr>
          <w:p w14:paraId="5346E84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(19.3)</w:t>
            </w:r>
          </w:p>
        </w:tc>
        <w:tc>
          <w:tcPr>
            <w:tcW w:w="0" w:type="auto"/>
          </w:tcPr>
          <w:p w14:paraId="624B0221"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tcPr>
          <w:p w14:paraId="729D8740" w14:textId="77777777" w:rsidR="00071748" w:rsidRPr="001335B7" w:rsidRDefault="00071748" w:rsidP="00932300">
            <w:pPr>
              <w:spacing w:line="240" w:lineRule="auto"/>
              <w:jc w:val="center"/>
              <w:rPr>
                <w:rFonts w:ascii="Times New Roman" w:hAnsi="Times New Roman" w:cs="Times New Roman"/>
                <w:sz w:val="24"/>
                <w:szCs w:val="24"/>
              </w:rPr>
            </w:pPr>
          </w:p>
        </w:tc>
      </w:tr>
    </w:tbl>
    <w:p w14:paraId="4BB60053" w14:textId="77777777" w:rsidR="00071748" w:rsidRPr="001335B7" w:rsidRDefault="00071748" w:rsidP="00071748">
      <w:pPr>
        <w:pStyle w:val="ListParagraph"/>
        <w:spacing w:after="0" w:line="240" w:lineRule="auto"/>
        <w:ind w:left="0"/>
        <w:rPr>
          <w:rFonts w:ascii="Times New Roman" w:eastAsia="Bahnschrift SemiLight Condensed" w:hAnsi="Times New Roman" w:cs="Times New Roman"/>
          <w:b/>
          <w:bCs/>
          <w:sz w:val="28"/>
          <w:szCs w:val="28"/>
        </w:rPr>
      </w:pPr>
    </w:p>
    <w:p w14:paraId="20374C77" w14:textId="77777777" w:rsidR="00071748" w:rsidRPr="001335B7" w:rsidRDefault="00071748" w:rsidP="00071748">
      <w:pPr>
        <w:pStyle w:val="ListParagraph"/>
        <w:spacing w:before="120" w:after="120" w:line="240" w:lineRule="auto"/>
        <w:ind w:left="0"/>
        <w:jc w:val="center"/>
        <w:rPr>
          <w:rFonts w:ascii="Times New Roman" w:eastAsia="Bahnschrift SemiLight Condensed" w:hAnsi="Times New Roman" w:cs="Times New Roman"/>
          <w:b/>
          <w:bCs/>
          <w:sz w:val="24"/>
          <w:szCs w:val="28"/>
        </w:rPr>
      </w:pPr>
      <w:r w:rsidRPr="001335B7">
        <w:rPr>
          <w:rFonts w:ascii="Times New Roman" w:eastAsia="Bahnschrift SemiLight Condensed" w:hAnsi="Times New Roman" w:cs="Times New Roman"/>
          <w:b/>
          <w:bCs/>
          <w:sz w:val="24"/>
          <w:szCs w:val="28"/>
        </w:rPr>
        <w:t>DISCUSSION</w:t>
      </w:r>
    </w:p>
    <w:p w14:paraId="047D42AE" w14:textId="77777777" w:rsidR="00071748" w:rsidRPr="001335B7" w:rsidRDefault="00071748" w:rsidP="00071748">
      <w:pPr>
        <w:spacing w:after="0" w:line="240" w:lineRule="auto"/>
        <w:jc w:val="both"/>
        <w:rPr>
          <w:rFonts w:ascii="Times New Roman" w:hAnsi="Times New Roman"/>
          <w:sz w:val="24"/>
          <w:szCs w:val="24"/>
        </w:rPr>
      </w:pPr>
      <w:r w:rsidRPr="001335B7">
        <w:rPr>
          <w:rFonts w:ascii="Times New Roman" w:hAnsi="Times New Roman"/>
          <w:sz w:val="24"/>
          <w:szCs w:val="24"/>
          <w:lang w:val="en-US"/>
        </w:rPr>
        <w:t xml:space="preserve">The wide range of ectoparasite species found among chickens in this study area </w:t>
      </w:r>
      <w:r w:rsidRPr="001335B7">
        <w:rPr>
          <w:rFonts w:ascii="Times New Roman" w:eastAsia="Bahnschrift SemiLight Condensed" w:hAnsi="Times New Roman" w:cs="Times New Roman"/>
          <w:iCs/>
          <w:sz w:val="24"/>
          <w:szCs w:val="24"/>
        </w:rPr>
        <w:t>have been frequently reported from other regions of Nigeria, probably due to the fact that</w:t>
      </w:r>
      <w:r w:rsidRPr="001335B7">
        <w:rPr>
          <w:rFonts w:ascii="Times New Roman" w:hAnsi="Times New Roman"/>
          <w:sz w:val="24"/>
          <w:szCs w:val="24"/>
          <w:lang w:val="en-US"/>
        </w:rPr>
        <w:t xml:space="preserve"> the species are highly adapted to hot and humid environment in Nigeria (</w:t>
      </w:r>
      <w:proofErr w:type="spellStart"/>
      <w:r w:rsidRPr="001335B7">
        <w:rPr>
          <w:rFonts w:ascii="Times New Roman" w:hAnsi="Times New Roman"/>
          <w:sz w:val="24"/>
          <w:szCs w:val="24"/>
          <w:lang w:val="en-US"/>
        </w:rPr>
        <w:t>Fabiyi</w:t>
      </w:r>
      <w:proofErr w:type="spellEnd"/>
      <w:r w:rsidRPr="001335B7">
        <w:rPr>
          <w:rFonts w:ascii="Times New Roman" w:hAnsi="Times New Roman"/>
          <w:sz w:val="24"/>
          <w:szCs w:val="24"/>
          <w:lang w:val="en-US"/>
        </w:rPr>
        <w:t>, 2008). Presence of these ectoparasites may also result from inability of some farmers to implement parasite control measure and the occurrence of poor hygiene in chicken houses (</w:t>
      </w:r>
      <w:proofErr w:type="spellStart"/>
      <w:r w:rsidRPr="001335B7">
        <w:rPr>
          <w:rFonts w:ascii="Times New Roman" w:hAnsi="Times New Roman"/>
          <w:sz w:val="24"/>
          <w:szCs w:val="24"/>
          <w:lang w:val="en-US"/>
        </w:rPr>
        <w:t>Mungube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w:t>
      </w:r>
      <w:r>
        <w:rPr>
          <w:rFonts w:ascii="Times New Roman" w:hAnsi="Times New Roman"/>
          <w:color w:val="EE0000"/>
          <w:sz w:val="24"/>
          <w:szCs w:val="24"/>
          <w:lang w:val="en-US"/>
        </w:rPr>
        <w:t>2008</w:t>
      </w:r>
      <w:r w:rsidRPr="001335B7">
        <w:rPr>
          <w:rFonts w:ascii="Times New Roman" w:hAnsi="Times New Roman"/>
          <w:sz w:val="24"/>
          <w:szCs w:val="24"/>
          <w:lang w:val="en-US"/>
        </w:rPr>
        <w:t>).</w:t>
      </w:r>
      <w:r w:rsidRPr="001335B7">
        <w:rPr>
          <w:rFonts w:ascii="Times New Roman" w:eastAsia="Times New Roman" w:hAnsi="Times New Roman" w:cs="Times New Roman"/>
          <w:sz w:val="24"/>
          <w:szCs w:val="24"/>
        </w:rPr>
        <w:t xml:space="preserve"> The predominance of lice can be attributed to their direct mode of transmission through close contact among chickens because we observed that caged birds were overcrowded while free-range chickens were often housed together at night, facilitating the spread of lice. </w:t>
      </w:r>
      <w:r w:rsidRPr="001335B7">
        <w:rPr>
          <w:rFonts w:ascii="Times New Roman" w:hAnsi="Times New Roman"/>
          <w:sz w:val="24"/>
          <w:szCs w:val="24"/>
          <w:lang w:val="en-US"/>
        </w:rPr>
        <w:t xml:space="preserve">Bala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(2011) had reported that chickens packed in same cage in large number than the space can contain enabled ectoparasite to move freely from one chicken to the other at ease. </w:t>
      </w:r>
      <w:r w:rsidRPr="001335B7">
        <w:rPr>
          <w:rFonts w:ascii="Times New Roman" w:eastAsia="Times New Roman" w:hAnsi="Times New Roman" w:cs="Times New Roman"/>
          <w:sz w:val="24"/>
          <w:szCs w:val="24"/>
        </w:rPr>
        <w:t xml:space="preserve">Mite infestations were rare in this study, perhaps due to the habit of mites </w:t>
      </w:r>
      <w:r w:rsidRPr="001335B7">
        <w:rPr>
          <w:rFonts w:ascii="Times New Roman" w:hAnsi="Times New Roman"/>
          <w:sz w:val="24"/>
          <w:szCs w:val="24"/>
        </w:rPr>
        <w:t xml:space="preserve">feeding on host’s blood during the </w:t>
      </w:r>
      <w:r w:rsidRPr="001335B7">
        <w:rPr>
          <w:rFonts w:ascii="Times New Roman" w:hAnsi="Times New Roman"/>
          <w:sz w:val="24"/>
          <w:szCs w:val="24"/>
        </w:rPr>
        <w:lastRenderedPageBreak/>
        <w:t>night and hiding in the environment during the day (</w:t>
      </w:r>
      <w:r>
        <w:rPr>
          <w:rFonts w:ascii="Times New Roman" w:hAnsi="Times New Roman"/>
          <w:color w:val="EE0000"/>
          <w:sz w:val="24"/>
          <w:szCs w:val="24"/>
        </w:rPr>
        <w:t>Asfaw</w:t>
      </w:r>
      <w:r w:rsidRPr="00C86B5E">
        <w:rPr>
          <w:rFonts w:ascii="Times New Roman" w:hAnsi="Times New Roman"/>
          <w:color w:val="EE0000"/>
          <w:sz w:val="24"/>
          <w:szCs w:val="24"/>
        </w:rPr>
        <w:t xml:space="preserve"> </w:t>
      </w:r>
      <w:r w:rsidRPr="00C86B5E">
        <w:rPr>
          <w:rFonts w:ascii="Times New Roman" w:hAnsi="Times New Roman"/>
          <w:i/>
          <w:color w:val="EE0000"/>
          <w:sz w:val="24"/>
          <w:szCs w:val="24"/>
        </w:rPr>
        <w:t>et al.,</w:t>
      </w:r>
      <w:r w:rsidRPr="00C86B5E">
        <w:rPr>
          <w:rFonts w:ascii="Times New Roman" w:hAnsi="Times New Roman"/>
          <w:color w:val="EE0000"/>
          <w:sz w:val="24"/>
          <w:szCs w:val="24"/>
        </w:rPr>
        <w:t xml:space="preserve"> 2019</w:t>
      </w:r>
      <w:r w:rsidRPr="001335B7">
        <w:rPr>
          <w:rFonts w:ascii="Times New Roman" w:hAnsi="Times New Roman"/>
          <w:sz w:val="24"/>
          <w:szCs w:val="24"/>
        </w:rPr>
        <w:t>). L</w:t>
      </w:r>
      <w:r w:rsidRPr="001335B7">
        <w:rPr>
          <w:rFonts w:ascii="Times New Roman" w:eastAsia="Times New Roman" w:hAnsi="Times New Roman" w:cs="Times New Roman"/>
          <w:sz w:val="24"/>
          <w:szCs w:val="24"/>
        </w:rPr>
        <w:t>ow mite infestations in free-range systems may be possibly due to the chickens’ grooming behaviours – ‘sand bathing’– which can help reduce mite loads have also been reported.</w:t>
      </w:r>
    </w:p>
    <w:p w14:paraId="5473D1B2" w14:textId="0CF33772"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cs="Times New Roman"/>
          <w:sz w:val="24"/>
          <w:szCs w:val="24"/>
          <w:lang w:val="en-US"/>
        </w:rPr>
        <w:t>Overall prevalence of ectoparasites on chickens examined under intensive system in this study, though high, was lower than on free-range chickens (Table 2). B</w:t>
      </w:r>
      <w:r w:rsidRPr="001335B7">
        <w:rPr>
          <w:rFonts w:ascii="Times New Roman" w:hAnsi="Times New Roman"/>
          <w:bCs/>
          <w:sz w:val="24"/>
          <w:szCs w:val="24"/>
          <w:lang w:val="en-US"/>
        </w:rPr>
        <w:t>roilers were not encountered among free-range chickens. The fact remains that broilers were seldom kept on free-range because infestation with ectoparasites such as mites and lice can affect their rapid growth and lead to significant health problems. Our result that h</w:t>
      </w:r>
      <w:r w:rsidRPr="001335B7">
        <w:rPr>
          <w:rFonts w:ascii="Times New Roman" w:hAnsi="Times New Roman" w:cs="Times New Roman"/>
          <w:sz w:val="24"/>
          <w:szCs w:val="24"/>
          <w:lang w:val="en-US"/>
        </w:rPr>
        <w:t>ens on free-range had highest infestation rate, followed by cocks in intensive management, may be due to the fact that cocks and hens are hardy, and require longer time to mature or lay eggs, respectively</w:t>
      </w:r>
      <w:r w:rsidR="00BA7A11">
        <w:rPr>
          <w:rFonts w:ascii="Times New Roman" w:hAnsi="Times New Roman" w:cs="Times New Roman"/>
          <w:sz w:val="24"/>
          <w:szCs w:val="24"/>
          <w:lang w:val="en-US"/>
        </w:rPr>
        <w:t xml:space="preserve"> (</w:t>
      </w:r>
      <w:r w:rsidR="00BA7A11" w:rsidRPr="001335B7">
        <w:rPr>
          <w:rFonts w:ascii="Times New Roman" w:hAnsi="Times New Roman" w:cs="Times New Roman"/>
          <w:bCs/>
          <w:sz w:val="24"/>
          <w:szCs w:val="24"/>
        </w:rPr>
        <w:t xml:space="preserve">Obasi </w:t>
      </w:r>
      <w:r w:rsidR="00BA7A11" w:rsidRPr="001335B7">
        <w:rPr>
          <w:rFonts w:ascii="Times New Roman" w:hAnsi="Times New Roman" w:cs="Times New Roman"/>
          <w:bCs/>
          <w:i/>
          <w:iCs/>
          <w:sz w:val="24"/>
          <w:szCs w:val="24"/>
        </w:rPr>
        <w:t>et al.</w:t>
      </w:r>
      <w:r w:rsidR="00BA7A11" w:rsidRPr="001335B7">
        <w:rPr>
          <w:rFonts w:ascii="Times New Roman" w:hAnsi="Times New Roman" w:cs="Times New Roman"/>
          <w:bCs/>
          <w:sz w:val="24"/>
          <w:szCs w:val="24"/>
        </w:rPr>
        <w:t>, 2020)</w:t>
      </w:r>
      <w:r w:rsidRPr="001335B7">
        <w:rPr>
          <w:rFonts w:ascii="Times New Roman" w:hAnsi="Times New Roman" w:cs="Times New Roman"/>
          <w:sz w:val="24"/>
          <w:szCs w:val="24"/>
          <w:lang w:val="en-US"/>
        </w:rPr>
        <w:t xml:space="preserve"> So cocks and hens face the risk of acquiring higher ectoparasite infestation than other groups of chickens. </w:t>
      </w:r>
    </w:p>
    <w:p w14:paraId="7A407440" w14:textId="77777777"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sz w:val="24"/>
          <w:szCs w:val="28"/>
          <w:lang w:val="en-US"/>
        </w:rPr>
        <w:t>On the effects of ectoparasites on chickens,</w:t>
      </w:r>
      <w:r w:rsidRPr="001335B7">
        <w:rPr>
          <w:rFonts w:ascii="Times New Roman" w:hAnsi="Times New Roman"/>
          <w:b/>
          <w:sz w:val="24"/>
          <w:szCs w:val="28"/>
          <w:lang w:val="en-US"/>
        </w:rPr>
        <w:t xml:space="preserve"> </w:t>
      </w:r>
      <w:r w:rsidRPr="001335B7">
        <w:rPr>
          <w:rFonts w:ascii="Times New Roman" w:hAnsi="Times New Roman"/>
          <w:sz w:val="24"/>
          <w:szCs w:val="24"/>
          <w:lang w:val="en-US"/>
        </w:rPr>
        <w:t xml:space="preserve">the group of Lice reported in this study have the capacity of reproducing quickly and causing large scale outbreaks (Ruff, 2000). </w:t>
      </w:r>
      <w:r w:rsidRPr="001335B7">
        <w:rPr>
          <w:rFonts w:ascii="Times New Roman" w:hAnsi="Times New Roman"/>
          <w:bCs/>
          <w:sz w:val="24"/>
          <w:szCs w:val="24"/>
          <w:lang w:val="en-US"/>
        </w:rPr>
        <w:t>They are often found in specific regions of the chicken’s body which provide the warmth and protection necessary for lice to thrive and</w:t>
      </w:r>
      <w:r w:rsidRPr="001335B7">
        <w:rPr>
          <w:rFonts w:ascii="Times New Roman" w:hAnsi="Times New Roman"/>
          <w:sz w:val="24"/>
          <w:szCs w:val="24"/>
          <w:lang w:val="en-US"/>
        </w:rPr>
        <w:t xml:space="preserve"> adapt to live within the feathers and plumage of chickens, where they feed on feathers, dead skin cells, or blood, depending on the species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2008</w:t>
      </w:r>
      <w:r w:rsidRPr="001335B7">
        <w:rPr>
          <w:rFonts w:ascii="Times New Roman" w:hAnsi="Times New Roman"/>
          <w:sz w:val="24"/>
          <w:szCs w:val="24"/>
          <w:lang w:val="en-US"/>
        </w:rPr>
        <w:t xml:space="preserve">). </w:t>
      </w:r>
      <w:r w:rsidRPr="001335B7">
        <w:rPr>
          <w:rFonts w:ascii="Times New Roman" w:eastAsia="Times New Roman" w:hAnsi="Times New Roman" w:cs="Times New Roman"/>
          <w:sz w:val="24"/>
          <w:szCs w:val="24"/>
        </w:rPr>
        <w:t xml:space="preserve">Since </w:t>
      </w:r>
      <w:r w:rsidRPr="001335B7">
        <w:rPr>
          <w:rFonts w:ascii="Times New Roman" w:hAnsi="Times New Roman"/>
          <w:sz w:val="24"/>
          <w:szCs w:val="24"/>
          <w:lang w:val="en-US"/>
        </w:rPr>
        <w:t>lice spend their entire life cycle on the host, c</w:t>
      </w:r>
      <w:r w:rsidRPr="001335B7">
        <w:rPr>
          <w:rFonts w:ascii="Times New Roman" w:hAnsi="Times New Roman"/>
          <w:bCs/>
          <w:sz w:val="24"/>
          <w:szCs w:val="24"/>
          <w:lang w:val="en-US"/>
        </w:rPr>
        <w:t>hickens infested with lice often exhibit signs of restlessness, constant preening, feather pecking, weakened immune system, and more susceptible to other diseases (Olawale &amp; Nnamdi, 2020).</w:t>
      </w:r>
    </w:p>
    <w:p w14:paraId="15B8AC3F" w14:textId="77777777" w:rsidR="00071748" w:rsidRPr="001335B7" w:rsidRDefault="00071748" w:rsidP="00071748">
      <w:pPr>
        <w:pStyle w:val="ListParagraph"/>
        <w:spacing w:after="0" w:line="240" w:lineRule="auto"/>
        <w:ind w:left="0" w:firstLine="720"/>
        <w:jc w:val="both"/>
        <w:rPr>
          <w:rFonts w:ascii="Times New Roman" w:hAnsi="Times New Roman"/>
          <w:sz w:val="24"/>
          <w:szCs w:val="24"/>
          <w:lang w:val="en-US"/>
        </w:rPr>
      </w:pPr>
      <w:r w:rsidRPr="001335B7">
        <w:rPr>
          <w:rFonts w:ascii="Times New Roman" w:eastAsia="Times New Roman" w:hAnsi="Times New Roman" w:cs="Times New Roman"/>
          <w:sz w:val="24"/>
          <w:szCs w:val="24"/>
        </w:rPr>
        <w:t xml:space="preserve">Mites are well-known </w:t>
      </w:r>
      <w:r>
        <w:rPr>
          <w:rFonts w:ascii="Times New Roman" w:eastAsia="Times New Roman" w:hAnsi="Times New Roman" w:cs="Times New Roman"/>
          <w:sz w:val="24"/>
          <w:szCs w:val="24"/>
        </w:rPr>
        <w:t xml:space="preserve">to </w:t>
      </w:r>
      <w:r w:rsidRPr="001335B7">
        <w:rPr>
          <w:rFonts w:ascii="Times New Roman" w:hAnsi="Times New Roman"/>
          <w:sz w:val="24"/>
          <w:szCs w:val="24"/>
        </w:rPr>
        <w:t xml:space="preserve">feed on the host’s blood during the night and hide in the environment during the day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sidRPr="001335B7">
        <w:rPr>
          <w:rFonts w:ascii="Times New Roman" w:hAnsi="Times New Roman"/>
          <w:sz w:val="24"/>
          <w:szCs w:val="24"/>
        </w:rPr>
        <w:t xml:space="preserve">. </w:t>
      </w:r>
      <w:r w:rsidRPr="001335B7">
        <w:rPr>
          <w:rFonts w:ascii="Times New Roman" w:hAnsi="Times New Roman"/>
          <w:sz w:val="24"/>
          <w:szCs w:val="24"/>
          <w:lang w:val="en-US"/>
        </w:rPr>
        <w:t>The common red mite (</w:t>
      </w:r>
      <w:proofErr w:type="spellStart"/>
      <w:r w:rsidRPr="001335B7">
        <w:rPr>
          <w:rFonts w:ascii="Times New Roman" w:hAnsi="Times New Roman"/>
          <w:i/>
          <w:sz w:val="24"/>
          <w:szCs w:val="24"/>
          <w:lang w:val="en-US"/>
        </w:rPr>
        <w:t>Dermnayssus</w:t>
      </w:r>
      <w:proofErr w:type="spellEnd"/>
      <w:r w:rsidRPr="001335B7">
        <w:rPr>
          <w:rFonts w:ascii="Times New Roman" w:hAnsi="Times New Roman"/>
          <w:i/>
          <w:sz w:val="24"/>
          <w:szCs w:val="24"/>
          <w:lang w:val="en-US"/>
        </w:rPr>
        <w:t xml:space="preserve"> </w:t>
      </w:r>
      <w:proofErr w:type="spellStart"/>
      <w:r w:rsidRPr="001335B7">
        <w:rPr>
          <w:rFonts w:ascii="Times New Roman" w:hAnsi="Times New Roman"/>
          <w:i/>
          <w:sz w:val="24"/>
          <w:szCs w:val="24"/>
          <w:lang w:val="en-US"/>
        </w:rPr>
        <w:t>gallinae</w:t>
      </w:r>
      <w:proofErr w:type="spellEnd"/>
      <w:r w:rsidRPr="001335B7">
        <w:rPr>
          <w:rFonts w:ascii="Times New Roman" w:hAnsi="Times New Roman"/>
          <w:sz w:val="24"/>
          <w:szCs w:val="24"/>
          <w:lang w:val="en-US"/>
        </w:rPr>
        <w:t>)</w:t>
      </w:r>
      <w:r w:rsidRPr="001335B7">
        <w:rPr>
          <w:rFonts w:ascii="Times New Roman" w:hAnsi="Times New Roman"/>
          <w:i/>
          <w:sz w:val="24"/>
          <w:szCs w:val="24"/>
          <w:lang w:val="en-US"/>
        </w:rPr>
        <w:t xml:space="preserve"> </w:t>
      </w:r>
      <w:r w:rsidRPr="001335B7">
        <w:rPr>
          <w:rFonts w:ascii="Times New Roman" w:hAnsi="Times New Roman"/>
          <w:sz w:val="24"/>
          <w:szCs w:val="24"/>
          <w:lang w:val="en-US"/>
        </w:rPr>
        <w:t xml:space="preserve">reported in this study is one of the most destructive mites affecting free-range chickens. It is found on domestic fowl throughout the world </w:t>
      </w:r>
      <w:r w:rsidRPr="001335B7">
        <w:rPr>
          <w:rFonts w:ascii="Times New Roman" w:hAnsi="Times New Roman"/>
          <w:bCs/>
          <w:sz w:val="24"/>
          <w:szCs w:val="24"/>
          <w:lang w:val="en-US"/>
        </w:rPr>
        <w:t>(Olawale &amp; Nnamdi, 2020)</w:t>
      </w:r>
      <w:r>
        <w:rPr>
          <w:rFonts w:ascii="Times New Roman" w:hAnsi="Times New Roman"/>
          <w:bCs/>
          <w:sz w:val="24"/>
          <w:szCs w:val="24"/>
          <w:lang w:val="en-US"/>
        </w:rPr>
        <w:t>,</w:t>
      </w:r>
      <w:r w:rsidRPr="001335B7">
        <w:rPr>
          <w:rFonts w:ascii="Times New Roman" w:hAnsi="Times New Roman"/>
          <w:sz w:val="24"/>
          <w:szCs w:val="24"/>
          <w:lang w:val="en-US"/>
        </w:rPr>
        <w:t xml:space="preserve"> but hides in cracks and crevices during the day and crawls onto the host at night for a blood meal</w:t>
      </w:r>
      <w:r>
        <w:rPr>
          <w:rFonts w:ascii="Times New Roman" w:hAnsi="Times New Roman"/>
          <w:sz w:val="24"/>
          <w:szCs w:val="24"/>
          <w:lang w:val="en-US"/>
        </w:rPr>
        <w:t>,</w:t>
      </w:r>
      <w:r w:rsidRPr="001335B7">
        <w:rPr>
          <w:rFonts w:ascii="Times New Roman" w:hAnsi="Times New Roman"/>
          <w:sz w:val="24"/>
          <w:szCs w:val="24"/>
          <w:lang w:val="en-US"/>
        </w:rPr>
        <w:t xml:space="preserve">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Pr>
          <w:rFonts w:ascii="Times New Roman" w:hAnsi="Times New Roman" w:cs="Times New Roman"/>
          <w:sz w:val="24"/>
          <w:szCs w:val="24"/>
          <w:lang w:val="en-US"/>
        </w:rPr>
        <w:t>.,</w:t>
      </w:r>
      <w:r w:rsidRPr="001335B7">
        <w:rPr>
          <w:rFonts w:ascii="Times New Roman" w:hAnsi="Times New Roman"/>
          <w:sz w:val="24"/>
          <w:szCs w:val="24"/>
          <w:lang w:val="en-US"/>
        </w:rPr>
        <w:t xml:space="preserve"> </w:t>
      </w:r>
      <w:r w:rsidRPr="001335B7">
        <w:rPr>
          <w:rFonts w:ascii="Times New Roman" w:hAnsi="Times New Roman"/>
          <w:bCs/>
          <w:sz w:val="24"/>
          <w:szCs w:val="24"/>
          <w:lang w:val="en-US"/>
        </w:rPr>
        <w:t xml:space="preserve">leading to anemia and weakened immune responses (Olawale &amp; Nnamdi, 2020). </w:t>
      </w:r>
      <w:r w:rsidRPr="001335B7">
        <w:rPr>
          <w:rFonts w:ascii="Times New Roman" w:hAnsi="Times New Roman"/>
          <w:bCs/>
          <w:sz w:val="24"/>
          <w:szCs w:val="24"/>
        </w:rPr>
        <w:t>Depluming mite (</w:t>
      </w:r>
      <w:proofErr w:type="spellStart"/>
      <w:r w:rsidRPr="001335B7">
        <w:rPr>
          <w:rFonts w:ascii="Times New Roman" w:hAnsi="Times New Roman"/>
          <w:bCs/>
          <w:i/>
          <w:iCs/>
          <w:sz w:val="24"/>
          <w:szCs w:val="24"/>
        </w:rPr>
        <w:t>Knemidocoptes</w:t>
      </w:r>
      <w:proofErr w:type="spellEnd"/>
      <w:r w:rsidRPr="001335B7">
        <w:rPr>
          <w:rFonts w:ascii="Times New Roman" w:hAnsi="Times New Roman"/>
          <w:bCs/>
          <w:i/>
          <w:iCs/>
          <w:sz w:val="24"/>
          <w:szCs w:val="24"/>
        </w:rPr>
        <w:t xml:space="preserve"> </w:t>
      </w:r>
      <w:proofErr w:type="spellStart"/>
      <w:r w:rsidRPr="001335B7">
        <w:rPr>
          <w:rFonts w:ascii="Times New Roman" w:hAnsi="Times New Roman"/>
          <w:bCs/>
          <w:i/>
          <w:iCs/>
          <w:sz w:val="24"/>
          <w:szCs w:val="24"/>
        </w:rPr>
        <w:t>gallinae</w:t>
      </w:r>
      <w:proofErr w:type="spellEnd"/>
      <w:r w:rsidRPr="001335B7">
        <w:rPr>
          <w:rFonts w:ascii="Times New Roman" w:hAnsi="Times New Roman"/>
          <w:bCs/>
          <w:sz w:val="24"/>
          <w:szCs w:val="24"/>
        </w:rPr>
        <w:t>)</w:t>
      </w:r>
      <w:r w:rsidRPr="001335B7">
        <w:rPr>
          <w:rFonts w:ascii="Times New Roman" w:hAnsi="Times New Roman"/>
          <w:b/>
          <w:bCs/>
          <w:sz w:val="24"/>
          <w:szCs w:val="24"/>
        </w:rPr>
        <w:t xml:space="preserve"> </w:t>
      </w:r>
      <w:r w:rsidRPr="001335B7">
        <w:rPr>
          <w:rFonts w:ascii="Times New Roman" w:hAnsi="Times New Roman"/>
          <w:bCs/>
          <w:sz w:val="24"/>
          <w:szCs w:val="24"/>
        </w:rPr>
        <w:t xml:space="preserve">reported in this study is known to </w:t>
      </w:r>
      <w:r w:rsidRPr="001335B7">
        <w:rPr>
          <w:rFonts w:ascii="Times New Roman" w:hAnsi="Times New Roman"/>
          <w:sz w:val="24"/>
          <w:szCs w:val="24"/>
        </w:rPr>
        <w:t xml:space="preserve">cause severe itching, leading to feather loss as chickens pull out their own feathers to alleviate discomfort (Nnaji &amp; Okeke, 2020). </w:t>
      </w:r>
      <w:r w:rsidRPr="001335B7">
        <w:rPr>
          <w:rFonts w:ascii="Times New Roman" w:hAnsi="Times New Roman"/>
          <w:bCs/>
          <w:sz w:val="24"/>
          <w:szCs w:val="24"/>
        </w:rPr>
        <w:t xml:space="preserve">Mite infestations in free-range chickens are often overlooked due to their small size but can lead to significant health issues such as irritation, feather loss, weight loss, and even death in severe cases (Odo </w:t>
      </w:r>
      <w:r w:rsidRPr="001335B7">
        <w:rPr>
          <w:rFonts w:ascii="Times New Roman" w:hAnsi="Times New Roman"/>
          <w:bCs/>
          <w:i/>
          <w:sz w:val="24"/>
          <w:szCs w:val="24"/>
        </w:rPr>
        <w:t>et al</w:t>
      </w:r>
      <w:r w:rsidRPr="001335B7">
        <w:rPr>
          <w:rFonts w:ascii="Times New Roman" w:hAnsi="Times New Roman"/>
          <w:bCs/>
          <w:sz w:val="24"/>
          <w:szCs w:val="24"/>
        </w:rPr>
        <w:t xml:space="preserve">., 2020). </w:t>
      </w:r>
      <w:r w:rsidRPr="001335B7">
        <w:rPr>
          <w:rFonts w:ascii="Times New Roman" w:hAnsi="Times New Roman"/>
          <w:bCs/>
          <w:sz w:val="24"/>
          <w:szCs w:val="24"/>
          <w:lang w:val="en-US"/>
        </w:rPr>
        <w:t>Red Mite (</w:t>
      </w:r>
      <w:proofErr w:type="spellStart"/>
      <w:r w:rsidRPr="001335B7">
        <w:rPr>
          <w:rFonts w:ascii="Times New Roman" w:hAnsi="Times New Roman"/>
          <w:bCs/>
          <w:i/>
          <w:iCs/>
          <w:sz w:val="24"/>
          <w:szCs w:val="24"/>
          <w:lang w:val="en-US"/>
        </w:rPr>
        <w:t>Dermanyssus</w:t>
      </w:r>
      <w:proofErr w:type="spellEnd"/>
      <w:r w:rsidRPr="001335B7">
        <w:rPr>
          <w:rFonts w:ascii="Times New Roman" w:hAnsi="Times New Roman"/>
          <w:bCs/>
          <w:i/>
          <w:iCs/>
          <w:sz w:val="24"/>
          <w:szCs w:val="24"/>
          <w:lang w:val="en-US"/>
        </w:rPr>
        <w:t xml:space="preserve"> </w:t>
      </w:r>
      <w:proofErr w:type="spellStart"/>
      <w:r w:rsidRPr="001335B7">
        <w:rPr>
          <w:rFonts w:ascii="Times New Roman" w:hAnsi="Times New Roman"/>
          <w:bCs/>
          <w:i/>
          <w:iCs/>
          <w:sz w:val="24"/>
          <w:szCs w:val="24"/>
          <w:lang w:val="en-US"/>
        </w:rPr>
        <w:t>gallinae</w:t>
      </w:r>
      <w:proofErr w:type="spellEnd"/>
      <w:r w:rsidRPr="001335B7">
        <w:rPr>
          <w:rFonts w:ascii="Times New Roman" w:hAnsi="Times New Roman"/>
          <w:bCs/>
          <w:sz w:val="24"/>
          <w:szCs w:val="24"/>
          <w:lang w:val="en-US"/>
        </w:rPr>
        <w:t>) seen in this study has been reported as</w:t>
      </w:r>
      <w:r w:rsidRPr="001335B7">
        <w:rPr>
          <w:rFonts w:ascii="Times New Roman" w:hAnsi="Times New Roman"/>
          <w:sz w:val="24"/>
          <w:szCs w:val="24"/>
          <w:lang w:val="en-US"/>
        </w:rPr>
        <w:t xml:space="preserve"> one of the most destructive mites affecting free-range chickens since it feeds on blood, causing significant blood loss, leading to anemia and even death in severe cases (Olawale &amp; Nnamdi, 2020). Red mites also hide in the coop during the day and feed at night</w:t>
      </w:r>
      <w:r>
        <w:rPr>
          <w:rFonts w:ascii="Times New Roman" w:hAnsi="Times New Roman" w:cs="Times New Roman"/>
          <w:sz w:val="24"/>
          <w:szCs w:val="24"/>
          <w:lang w:val="en-US"/>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making it difficult to be sampled from chickens in the daytime</w:t>
      </w:r>
      <w:r>
        <w:rPr>
          <w:rFonts w:ascii="Times New Roman" w:hAnsi="Times New Roman"/>
          <w:sz w:val="24"/>
          <w:szCs w:val="24"/>
          <w:lang w:val="en-US"/>
        </w:rPr>
        <w:t xml:space="preserve"> </w:t>
      </w:r>
      <w:proofErr w:type="spellStart"/>
      <w:r>
        <w:rPr>
          <w:rFonts w:ascii="Times New Roman" w:hAnsi="Times New Roman"/>
          <w:sz w:val="24"/>
          <w:szCs w:val="24"/>
          <w:lang w:val="en-US"/>
        </w:rPr>
        <w:t>Nnadi</w:t>
      </w:r>
      <w:proofErr w:type="spellEnd"/>
      <w:r>
        <w:rPr>
          <w:rFonts w:ascii="Times New Roman" w:hAnsi="Times New Roman"/>
          <w:sz w:val="24"/>
          <w:szCs w:val="24"/>
          <w:lang w:val="en-US"/>
        </w:rPr>
        <w:t xml:space="preserve"> and George (2010)</w:t>
      </w:r>
      <w:r w:rsidRPr="001335B7">
        <w:rPr>
          <w:rFonts w:ascii="Times New Roman" w:hAnsi="Times New Roman"/>
          <w:sz w:val="24"/>
          <w:szCs w:val="24"/>
          <w:lang w:val="en-US"/>
        </w:rPr>
        <w:t>.</w:t>
      </w:r>
    </w:p>
    <w:p w14:paraId="68B49D10" w14:textId="77777777" w:rsidR="00071748" w:rsidRPr="001335B7" w:rsidRDefault="00071748" w:rsidP="00071748">
      <w:pPr>
        <w:pStyle w:val="ListParagraph"/>
        <w:spacing w:after="0" w:line="240" w:lineRule="auto"/>
        <w:ind w:left="0" w:firstLine="720"/>
        <w:jc w:val="both"/>
        <w:rPr>
          <w:rFonts w:ascii="Times New Roman" w:hAnsi="Times New Roman"/>
          <w:b/>
          <w:bCs/>
          <w:sz w:val="24"/>
          <w:szCs w:val="24"/>
          <w:lang w:val="en-US"/>
        </w:rPr>
      </w:pPr>
      <w:r w:rsidRPr="001335B7">
        <w:rPr>
          <w:rFonts w:ascii="Times New Roman" w:hAnsi="Times New Roman"/>
          <w:bCs/>
          <w:sz w:val="24"/>
          <w:szCs w:val="24"/>
          <w:lang w:val="en-US"/>
        </w:rPr>
        <w:t>The stick-tight flea (</w:t>
      </w:r>
      <w:proofErr w:type="spellStart"/>
      <w:r w:rsidRPr="001335B7">
        <w:rPr>
          <w:rFonts w:ascii="Times New Roman" w:eastAsia="Times New Roman" w:hAnsi="Times New Roman" w:cs="Times New Roman"/>
          <w:i/>
          <w:sz w:val="24"/>
          <w:szCs w:val="24"/>
        </w:rPr>
        <w:t>Echidnophaga</w:t>
      </w:r>
      <w:proofErr w:type="spellEnd"/>
      <w:r w:rsidRPr="001335B7">
        <w:rPr>
          <w:rFonts w:ascii="Times New Roman" w:eastAsia="Times New Roman" w:hAnsi="Times New Roman" w:cs="Times New Roman"/>
          <w:i/>
          <w:sz w:val="24"/>
          <w:szCs w:val="24"/>
        </w:rPr>
        <w:t xml:space="preserve"> </w:t>
      </w:r>
      <w:proofErr w:type="spellStart"/>
      <w:r w:rsidRPr="001335B7">
        <w:rPr>
          <w:rFonts w:ascii="Times New Roman" w:eastAsia="Times New Roman" w:hAnsi="Times New Roman" w:cs="Times New Roman"/>
          <w:i/>
          <w:sz w:val="24"/>
          <w:szCs w:val="24"/>
        </w:rPr>
        <w:t>gallinacae</w:t>
      </w:r>
      <w:proofErr w:type="spellEnd"/>
      <w:r w:rsidRPr="001335B7">
        <w:rPr>
          <w:rFonts w:ascii="Times New Roman" w:hAnsi="Times New Roman"/>
          <w:bCs/>
          <w:sz w:val="24"/>
          <w:szCs w:val="24"/>
          <w:lang w:val="en-US"/>
        </w:rPr>
        <w:t xml:space="preserve">) reported in this study </w:t>
      </w:r>
      <w:r w:rsidRPr="001335B7">
        <w:rPr>
          <w:rFonts w:ascii="Times New Roman" w:hAnsi="Times New Roman"/>
          <w:sz w:val="24"/>
          <w:szCs w:val="24"/>
          <w:lang w:val="en-US"/>
        </w:rPr>
        <w:t xml:space="preserve">normally attach to the </w:t>
      </w:r>
      <w:proofErr w:type="spellStart"/>
      <w:r w:rsidRPr="001335B7">
        <w:rPr>
          <w:rFonts w:ascii="Times New Roman" w:hAnsi="Times New Roman"/>
          <w:sz w:val="24"/>
          <w:szCs w:val="24"/>
          <w:lang w:val="en-US"/>
        </w:rPr>
        <w:t>unfeathered</w:t>
      </w:r>
      <w:proofErr w:type="spellEnd"/>
      <w:r w:rsidRPr="001335B7">
        <w:rPr>
          <w:rFonts w:ascii="Times New Roman" w:hAnsi="Times New Roman"/>
          <w:sz w:val="24"/>
          <w:szCs w:val="24"/>
          <w:lang w:val="en-US"/>
        </w:rPr>
        <w:t xml:space="preserve"> sites such as combs, wattles, nictitating membrane (</w:t>
      </w:r>
      <w:proofErr w:type="spellStart"/>
      <w:r w:rsidRPr="001335B7">
        <w:rPr>
          <w:rFonts w:ascii="Times New Roman" w:hAnsi="Times New Roman"/>
          <w:sz w:val="24"/>
          <w:szCs w:val="24"/>
          <w:lang w:val="en-US"/>
        </w:rPr>
        <w:t>Ikpeze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2008). </w:t>
      </w:r>
      <w:r w:rsidRPr="001335B7">
        <w:rPr>
          <w:rFonts w:ascii="Times New Roman" w:hAnsi="Times New Roman"/>
          <w:sz w:val="24"/>
          <w:szCs w:val="24"/>
        </w:rPr>
        <w:t xml:space="preserve">Mouthparts of stick-tight fleas embed deeply into the skin of the host to feed for days to weeks thereby </w:t>
      </w:r>
      <w:r w:rsidRPr="001335B7">
        <w:rPr>
          <w:rFonts w:ascii="Times New Roman" w:hAnsi="Times New Roman"/>
          <w:sz w:val="24"/>
          <w:szCs w:val="24"/>
          <w:lang w:val="en-US"/>
        </w:rPr>
        <w:t xml:space="preserve">inducing irritation, restlessness and </w:t>
      </w:r>
      <w:proofErr w:type="spellStart"/>
      <w:r w:rsidRPr="001335B7">
        <w:rPr>
          <w:rFonts w:ascii="Times New Roman" w:hAnsi="Times New Roman"/>
          <w:sz w:val="24"/>
          <w:szCs w:val="24"/>
          <w:lang w:val="en-US"/>
        </w:rPr>
        <w:t>anaemia</w:t>
      </w:r>
      <w:proofErr w:type="spellEnd"/>
      <w:r w:rsidRPr="001335B7">
        <w:rPr>
          <w:rFonts w:ascii="Times New Roman" w:hAnsi="Times New Roman"/>
          <w:sz w:val="24"/>
          <w:szCs w:val="24"/>
          <w:lang w:val="en-US"/>
        </w:rPr>
        <w:t xml:space="preserve"> by their sucking activities</w:t>
      </w:r>
      <w:r w:rsidRPr="001335B7">
        <w:rPr>
          <w:rFonts w:ascii="Times New Roman" w:eastAsia="Times New Roman" w:hAnsi="Times New Roman" w:cs="Times New Roman"/>
          <w:sz w:val="24"/>
          <w:szCs w:val="24"/>
        </w:rPr>
        <w:t xml:space="preserve"> and, in severe cases, blindness </w:t>
      </w:r>
      <w:r w:rsidRPr="001335B7">
        <w:rPr>
          <w:rFonts w:ascii="Times New Roman" w:hAnsi="Times New Roman"/>
          <w:sz w:val="24"/>
          <w:szCs w:val="24"/>
          <w:lang w:val="en-US"/>
        </w:rPr>
        <w:t>when the nictitating membranes of the host are damaged</w:t>
      </w:r>
      <w:r w:rsidRPr="001335B7">
        <w:rPr>
          <w:rFonts w:ascii="Times New Roman" w:eastAsia="Times New Roman" w:hAnsi="Times New Roman" w:cs="Times New Roman"/>
          <w:sz w:val="24"/>
          <w:szCs w:val="24"/>
        </w:rPr>
        <w:t xml:space="preserve"> (Obasi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2020; </w:t>
      </w:r>
      <w:proofErr w:type="spellStart"/>
      <w:r w:rsidRPr="001335B7">
        <w:rPr>
          <w:rFonts w:ascii="Times New Roman" w:eastAsia="Times New Roman" w:hAnsi="Times New Roman" w:cs="Times New Roman"/>
          <w:sz w:val="24"/>
          <w:szCs w:val="24"/>
        </w:rPr>
        <w:t>Ikpeze</w:t>
      </w:r>
      <w:proofErr w:type="spellEnd"/>
      <w:r w:rsidRPr="001335B7">
        <w:rPr>
          <w:rFonts w:ascii="Times New Roman" w:eastAsia="Times New Roman" w:hAnsi="Times New Roman" w:cs="Times New Roman"/>
          <w:sz w:val="24"/>
          <w:szCs w:val="24"/>
        </w:rPr>
        <w:t xml:space="preserve"> </w:t>
      </w:r>
      <w:r w:rsidRPr="001335B7">
        <w:rPr>
          <w:rFonts w:ascii="Times New Roman" w:eastAsia="Times New Roman" w:hAnsi="Times New Roman" w:cs="Times New Roman"/>
          <w:i/>
          <w:sz w:val="24"/>
          <w:szCs w:val="24"/>
        </w:rPr>
        <w:t>et al</w:t>
      </w:r>
      <w:r w:rsidRPr="001335B7">
        <w:rPr>
          <w:rFonts w:ascii="Times New Roman" w:eastAsia="Times New Roman" w:hAnsi="Times New Roman" w:cs="Times New Roman"/>
          <w:sz w:val="24"/>
          <w:szCs w:val="24"/>
        </w:rPr>
        <w:t>., 2008).</w:t>
      </w:r>
    </w:p>
    <w:p w14:paraId="73FA6725" w14:textId="77777777" w:rsidR="00071748" w:rsidRPr="001335B7" w:rsidRDefault="00071748" w:rsidP="00071748">
      <w:pPr>
        <w:spacing w:after="0" w:line="240" w:lineRule="auto"/>
        <w:ind w:firstLine="720"/>
        <w:jc w:val="both"/>
        <w:rPr>
          <w:rFonts w:ascii="Times New Roman" w:hAnsi="Times New Roman"/>
          <w:sz w:val="24"/>
          <w:szCs w:val="24"/>
          <w:lang w:val="en-US"/>
        </w:rPr>
      </w:pPr>
      <w:r w:rsidRPr="001335B7">
        <w:rPr>
          <w:rFonts w:ascii="Times New Roman" w:hAnsi="Times New Roman"/>
          <w:sz w:val="24"/>
          <w:szCs w:val="24"/>
          <w:lang w:val="en-US"/>
        </w:rPr>
        <w:t xml:space="preserve">Infested chickens, especially those with visible signs of feather loss, weight loss, or skin wounds, fetch lower prices in the market because consumers prefer healthy-looking birds </w:t>
      </w:r>
      <w:r w:rsidRPr="001335B7">
        <w:rPr>
          <w:rFonts w:ascii="Times New Roman" w:eastAsia="Times New Roman" w:hAnsi="Times New Roman" w:cs="Times New Roman"/>
          <w:sz w:val="24"/>
          <w:szCs w:val="24"/>
        </w:rPr>
        <w:t xml:space="preserve">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335B7">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 xml:space="preserve">As egg production declines due to parasite infestations, farmers experience a direct reduction in income from egg sales. Eggs laid by infested chickens may also be of lower quality, further reducing their marketability and overall farm profitability (Nnaji &amp; Okeke, 2020). Reduced productivity in terms of </w:t>
      </w:r>
      <w:r w:rsidRPr="001335B7">
        <w:rPr>
          <w:rFonts w:ascii="Times New Roman" w:hAnsi="Times New Roman"/>
          <w:sz w:val="24"/>
          <w:szCs w:val="24"/>
          <w:lang w:val="en-US"/>
        </w:rPr>
        <w:lastRenderedPageBreak/>
        <w:t>both egg quantity and quality can lead to long-term financial losses, especially for farmers reliant on egg production as their primary source of income (Olawale and Nnamdi, 2020).</w:t>
      </w:r>
    </w:p>
    <w:p w14:paraId="6853EBB4" w14:textId="77777777" w:rsidR="00071748" w:rsidRPr="001335B7" w:rsidRDefault="00071748" w:rsidP="00071748">
      <w:pPr>
        <w:tabs>
          <w:tab w:val="left" w:pos="2992"/>
        </w:tabs>
        <w:spacing w:before="240" w:after="0" w:line="240" w:lineRule="auto"/>
        <w:rPr>
          <w:rFonts w:ascii="Times New Roman" w:hAnsi="Times New Roman"/>
          <w:b/>
          <w:sz w:val="24"/>
          <w:szCs w:val="24"/>
        </w:rPr>
      </w:pPr>
      <w:r w:rsidRPr="001335B7">
        <w:rPr>
          <w:rFonts w:ascii="Times New Roman" w:hAnsi="Times New Roman"/>
          <w:b/>
          <w:sz w:val="24"/>
          <w:szCs w:val="24"/>
        </w:rPr>
        <w:t xml:space="preserve">CONCLUSION </w:t>
      </w:r>
    </w:p>
    <w:p w14:paraId="76863C91" w14:textId="3ABD1BDD" w:rsidR="00071748" w:rsidRDefault="00071748" w:rsidP="00071748">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The study serves to create awareness on the impact of ectoparasite infestations on chickens in the study areas. It also emphasizes the need for better management practices by poultry farmers with regard to ectoparasite control for improved poultry production.</w:t>
      </w:r>
    </w:p>
    <w:p w14:paraId="31CD37E7" w14:textId="7CBADC2C" w:rsidR="00DF76FC" w:rsidRPr="00DF76FC" w:rsidRDefault="00DF76FC" w:rsidP="00DF76FC">
      <w:pPr>
        <w:spacing w:line="240" w:lineRule="auto"/>
        <w:jc w:val="both"/>
        <w:rPr>
          <w:rFonts w:ascii="Times New Roman" w:eastAsia="Times New Roman" w:hAnsi="Times New Roman" w:cs="Times New Roman"/>
          <w:sz w:val="24"/>
          <w:szCs w:val="24"/>
        </w:rPr>
      </w:pPr>
      <w:r w:rsidRPr="00DF76FC">
        <w:rPr>
          <w:rFonts w:ascii="Times New Roman" w:eastAsia="Times New Roman" w:hAnsi="Times New Roman" w:cs="Times New Roman"/>
          <w:sz w:val="24"/>
          <w:szCs w:val="24"/>
        </w:rPr>
        <w:t xml:space="preserve">Ethical </w:t>
      </w:r>
      <w:r>
        <w:rPr>
          <w:rFonts w:ascii="Times New Roman" w:eastAsia="Times New Roman" w:hAnsi="Times New Roman" w:cs="Times New Roman"/>
          <w:sz w:val="24"/>
          <w:szCs w:val="24"/>
        </w:rPr>
        <w:t xml:space="preserve">Approval </w:t>
      </w:r>
      <w:bookmarkStart w:id="1" w:name="_GoBack"/>
      <w:bookmarkEnd w:id="1"/>
      <w:r>
        <w:rPr>
          <w:rFonts w:ascii="Times New Roman" w:eastAsia="Times New Roman" w:hAnsi="Times New Roman" w:cs="Times New Roman"/>
          <w:sz w:val="24"/>
          <w:szCs w:val="24"/>
        </w:rPr>
        <w:t xml:space="preserve">and </w:t>
      </w:r>
      <w:r w:rsidRPr="00DF76FC">
        <w:rPr>
          <w:rFonts w:ascii="Times New Roman" w:eastAsia="Times New Roman" w:hAnsi="Times New Roman" w:cs="Times New Roman"/>
          <w:sz w:val="24"/>
          <w:szCs w:val="24"/>
        </w:rPr>
        <w:t>consent</w:t>
      </w:r>
    </w:p>
    <w:p w14:paraId="03E2C135" w14:textId="28E67468" w:rsidR="00EF12AB" w:rsidRDefault="00DF76FC" w:rsidP="00DF76FC">
      <w:pPr>
        <w:spacing w:line="240" w:lineRule="auto"/>
        <w:jc w:val="both"/>
        <w:rPr>
          <w:rFonts w:ascii="Times New Roman" w:eastAsia="Times New Roman" w:hAnsi="Times New Roman" w:cs="Times New Roman"/>
          <w:sz w:val="24"/>
          <w:szCs w:val="24"/>
        </w:rPr>
      </w:pPr>
      <w:r w:rsidRPr="00DF76FC">
        <w:rPr>
          <w:rFonts w:ascii="Times New Roman" w:eastAsia="Times New Roman" w:hAnsi="Times New Roman" w:cs="Times New Roman"/>
          <w:sz w:val="24"/>
          <w:szCs w:val="24"/>
        </w:rPr>
        <w:t>The study followed internationally accepted standards for animal welfare. Handling of chickens was done with minimal stress, and oral consent was obtained from owners before examination and sample collection.</w:t>
      </w:r>
    </w:p>
    <w:p w14:paraId="36235975"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Disclaimer (Artificial intelligence)</w:t>
      </w:r>
    </w:p>
    <w:p w14:paraId="052B9E78"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 xml:space="preserve">Option 1: </w:t>
      </w:r>
    </w:p>
    <w:p w14:paraId="756B2793"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Author(s) hereby declare that NO generative AI technologies such as Large Language Models (</w:t>
      </w:r>
      <w:proofErr w:type="spellStart"/>
      <w:r w:rsidRPr="00EF12AB">
        <w:rPr>
          <w:rFonts w:ascii="Times New Roman" w:eastAsia="Times New Roman" w:hAnsi="Times New Roman" w:cs="Times New Roman"/>
          <w:sz w:val="24"/>
          <w:szCs w:val="24"/>
        </w:rPr>
        <w:t>ChatGPT</w:t>
      </w:r>
      <w:proofErr w:type="spellEnd"/>
      <w:r w:rsidRPr="00EF12AB">
        <w:rPr>
          <w:rFonts w:ascii="Times New Roman" w:eastAsia="Times New Roman" w:hAnsi="Times New Roman" w:cs="Times New Roman"/>
          <w:sz w:val="24"/>
          <w:szCs w:val="24"/>
        </w:rPr>
        <w:t xml:space="preserve">, COPILOT, etc.) and text-to-image generators have been used during the writing or editing of this manuscript. </w:t>
      </w:r>
    </w:p>
    <w:p w14:paraId="2ADA2545"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 xml:space="preserve">Option 2: </w:t>
      </w:r>
    </w:p>
    <w:p w14:paraId="0DD48D14"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34F6E8"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Details of the AI usage are given below:</w:t>
      </w:r>
    </w:p>
    <w:p w14:paraId="40F0F66D"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1.</w:t>
      </w:r>
    </w:p>
    <w:p w14:paraId="772A8CC2" w14:textId="77777777" w:rsidR="00EF12AB" w:rsidRPr="00EF12AB"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2.</w:t>
      </w:r>
    </w:p>
    <w:p w14:paraId="790AD7A2" w14:textId="3666F486" w:rsidR="00EF12AB" w:rsidRPr="001335B7" w:rsidRDefault="00EF12AB" w:rsidP="00EF12AB">
      <w:pPr>
        <w:spacing w:line="240" w:lineRule="auto"/>
        <w:jc w:val="both"/>
        <w:rPr>
          <w:rFonts w:ascii="Times New Roman" w:eastAsia="Times New Roman" w:hAnsi="Times New Roman" w:cs="Times New Roman"/>
          <w:sz w:val="24"/>
          <w:szCs w:val="24"/>
        </w:rPr>
      </w:pPr>
      <w:r w:rsidRPr="00EF12AB">
        <w:rPr>
          <w:rFonts w:ascii="Times New Roman" w:eastAsia="Times New Roman" w:hAnsi="Times New Roman" w:cs="Times New Roman"/>
          <w:sz w:val="24"/>
          <w:szCs w:val="24"/>
        </w:rPr>
        <w:t>3.</w:t>
      </w:r>
    </w:p>
    <w:p w14:paraId="16CE8143" w14:textId="77777777" w:rsidR="00071748" w:rsidRPr="001335B7" w:rsidRDefault="00071748" w:rsidP="00071748">
      <w:pPr>
        <w:spacing w:before="120" w:after="120" w:line="240" w:lineRule="auto"/>
        <w:rPr>
          <w:rFonts w:ascii="Times New Roman" w:hAnsi="Times New Roman"/>
          <w:b/>
          <w:sz w:val="24"/>
          <w:szCs w:val="24"/>
        </w:rPr>
      </w:pPr>
      <w:r w:rsidRPr="001335B7">
        <w:rPr>
          <w:rFonts w:ascii="Times New Roman" w:hAnsi="Times New Roman"/>
          <w:b/>
          <w:sz w:val="24"/>
          <w:szCs w:val="24"/>
        </w:rPr>
        <w:t>REFERENCES</w:t>
      </w:r>
    </w:p>
    <w:p w14:paraId="0B41A11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Agbo</w:t>
      </w:r>
      <w:proofErr w:type="spellEnd"/>
      <w:r w:rsidRPr="001335B7">
        <w:rPr>
          <w:rFonts w:ascii="Times New Roman" w:hAnsi="Times New Roman"/>
          <w:bCs/>
          <w:sz w:val="24"/>
          <w:szCs w:val="24"/>
        </w:rPr>
        <w:t xml:space="preserve">, C. I., &amp; </w:t>
      </w:r>
      <w:proofErr w:type="spellStart"/>
      <w:r w:rsidRPr="001335B7">
        <w:rPr>
          <w:rFonts w:ascii="Times New Roman" w:hAnsi="Times New Roman"/>
          <w:bCs/>
          <w:sz w:val="24"/>
          <w:szCs w:val="24"/>
        </w:rPr>
        <w:t>Onah</w:t>
      </w:r>
      <w:proofErr w:type="spellEnd"/>
      <w:r w:rsidRPr="001335B7">
        <w:rPr>
          <w:rFonts w:ascii="Times New Roman" w:hAnsi="Times New Roman"/>
          <w:bCs/>
          <w:sz w:val="24"/>
          <w:szCs w:val="24"/>
        </w:rPr>
        <w:t>, P. J. (2018). The contribution of chickens to rural livelihoods in Nigeria</w:t>
      </w:r>
      <w:r w:rsidRPr="007278E1">
        <w:rPr>
          <w:rFonts w:ascii="Times New Roman" w:hAnsi="Times New Roman"/>
          <w:bCs/>
          <w:i/>
          <w:sz w:val="24"/>
          <w:szCs w:val="24"/>
        </w:rPr>
        <w:t>. Nigerian Journal of Animal Science</w:t>
      </w:r>
      <w:r w:rsidRPr="001335B7">
        <w:rPr>
          <w:rFonts w:ascii="Times New Roman" w:hAnsi="Times New Roman"/>
          <w:bCs/>
          <w:sz w:val="24"/>
          <w:szCs w:val="24"/>
        </w:rPr>
        <w:t>, 50(2), 115-123.</w:t>
      </w:r>
    </w:p>
    <w:p w14:paraId="2CB61E7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FCE8ABB"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Agu, J. U., </w:t>
      </w:r>
      <w:proofErr w:type="spellStart"/>
      <w:r w:rsidRPr="001335B7">
        <w:rPr>
          <w:rFonts w:ascii="Times New Roman" w:hAnsi="Times New Roman"/>
          <w:bCs/>
          <w:sz w:val="24"/>
          <w:szCs w:val="24"/>
        </w:rPr>
        <w:t>Ezeilo</w:t>
      </w:r>
      <w:proofErr w:type="spellEnd"/>
      <w:r w:rsidRPr="001335B7">
        <w:rPr>
          <w:rFonts w:ascii="Times New Roman" w:hAnsi="Times New Roman"/>
          <w:bCs/>
          <w:sz w:val="24"/>
          <w:szCs w:val="24"/>
        </w:rPr>
        <w:t xml:space="preserve">, C. M., &amp; </w:t>
      </w: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M. O. (2021). The role of free-range chickens in household food security in rural Nigeria. </w:t>
      </w:r>
      <w:r w:rsidRPr="007278E1">
        <w:rPr>
          <w:rFonts w:ascii="Times New Roman" w:hAnsi="Times New Roman"/>
          <w:bCs/>
          <w:i/>
          <w:sz w:val="24"/>
          <w:szCs w:val="24"/>
        </w:rPr>
        <w:t>Nigerian Journal of Agricultural Sciences</w:t>
      </w:r>
      <w:r w:rsidRPr="001335B7">
        <w:rPr>
          <w:rFonts w:ascii="Times New Roman" w:hAnsi="Times New Roman"/>
          <w:bCs/>
          <w:sz w:val="24"/>
          <w:szCs w:val="24"/>
        </w:rPr>
        <w:t>, 47(3), 92-105.</w:t>
      </w:r>
    </w:p>
    <w:p w14:paraId="369022D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1AD26C9" w14:textId="77777777" w:rsidR="00071748" w:rsidRDefault="00071748" w:rsidP="00071748">
      <w:pPr>
        <w:spacing w:after="0" w:line="240" w:lineRule="auto"/>
        <w:ind w:left="720" w:hanging="720"/>
        <w:jc w:val="both"/>
        <w:rPr>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Ahaotu</w:t>
      </w:r>
      <w:proofErr w:type="spellEnd"/>
      <w:r w:rsidRPr="001335B7">
        <w:rPr>
          <w:rStyle w:val="bumpedfont15"/>
          <w:rFonts w:ascii="Times New Roman" w:hAnsi="Times New Roman" w:cs="Times New Roman"/>
          <w:bCs/>
          <w:sz w:val="24"/>
          <w:szCs w:val="24"/>
          <w:lang w:val="en-US"/>
        </w:rPr>
        <w:t xml:space="preserve">, E., </w:t>
      </w:r>
      <w:proofErr w:type="spellStart"/>
      <w:r w:rsidRPr="001335B7">
        <w:rPr>
          <w:rStyle w:val="bumpedfont15"/>
          <w:rFonts w:ascii="Times New Roman" w:hAnsi="Times New Roman" w:cs="Times New Roman"/>
          <w:bCs/>
          <w:sz w:val="24"/>
          <w:szCs w:val="24"/>
          <w:lang w:val="en-US"/>
        </w:rPr>
        <w:t>Aturuchi</w:t>
      </w:r>
      <w:proofErr w:type="spellEnd"/>
      <w:r w:rsidRPr="001335B7">
        <w:rPr>
          <w:rStyle w:val="bumpedfont15"/>
          <w:rFonts w:ascii="Times New Roman" w:hAnsi="Times New Roman" w:cs="Times New Roman"/>
          <w:bCs/>
          <w:sz w:val="24"/>
          <w:szCs w:val="24"/>
          <w:lang w:val="en-US"/>
        </w:rPr>
        <w:t xml:space="preserve">, W., </w:t>
      </w:r>
      <w:proofErr w:type="spellStart"/>
      <w:r w:rsidRPr="001335B7">
        <w:rPr>
          <w:rStyle w:val="bumpedfont15"/>
          <w:rFonts w:ascii="Times New Roman" w:hAnsi="Times New Roman" w:cs="Times New Roman"/>
          <w:bCs/>
          <w:sz w:val="24"/>
          <w:szCs w:val="24"/>
          <w:lang w:val="en-US"/>
        </w:rPr>
        <w:t>Unagu</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Uzegbu</w:t>
      </w:r>
      <w:proofErr w:type="spellEnd"/>
      <w:r w:rsidRPr="001335B7">
        <w:rPr>
          <w:rStyle w:val="bumpedfont15"/>
          <w:rFonts w:ascii="Times New Roman" w:hAnsi="Times New Roman" w:cs="Times New Roman"/>
          <w:bCs/>
          <w:sz w:val="24"/>
          <w:szCs w:val="24"/>
          <w:lang w:val="en-US"/>
        </w:rPr>
        <w:t>, H. (2019). Economic Importance and Widespread of Ectoparasites Infestation in Indigenous Chickens (</w:t>
      </w:r>
      <w:r w:rsidRPr="007278E1">
        <w:rPr>
          <w:rStyle w:val="bumpedfont15"/>
          <w:rFonts w:ascii="Times New Roman" w:hAnsi="Times New Roman" w:cs="Times New Roman"/>
          <w:bCs/>
          <w:i/>
          <w:sz w:val="24"/>
          <w:szCs w:val="24"/>
          <w:lang w:val="en-US"/>
        </w:rPr>
        <w:t xml:space="preserve">Gallus </w:t>
      </w:r>
      <w:proofErr w:type="spellStart"/>
      <w:r w:rsidRPr="007278E1">
        <w:rPr>
          <w:rStyle w:val="bumpedfont15"/>
          <w:rFonts w:ascii="Times New Roman" w:hAnsi="Times New Roman" w:cs="Times New Roman"/>
          <w:bCs/>
          <w:i/>
          <w:sz w:val="24"/>
          <w:szCs w:val="24"/>
          <w:lang w:val="en-US"/>
        </w:rPr>
        <w:t>gallus</w:t>
      </w:r>
      <w:proofErr w:type="spellEnd"/>
      <w:r w:rsidRPr="007278E1">
        <w:rPr>
          <w:rStyle w:val="bumpedfont15"/>
          <w:rFonts w:ascii="Times New Roman" w:hAnsi="Times New Roman" w:cs="Times New Roman"/>
          <w:bCs/>
          <w:i/>
          <w:sz w:val="24"/>
          <w:szCs w:val="24"/>
          <w:lang w:val="en-US"/>
        </w:rPr>
        <w:t xml:space="preserve"> domestics</w:t>
      </w:r>
      <w:r w:rsidRPr="001335B7">
        <w:rPr>
          <w:rStyle w:val="bumpedfont15"/>
          <w:rFonts w:ascii="Times New Roman" w:hAnsi="Times New Roman" w:cs="Times New Roman"/>
          <w:bCs/>
          <w:sz w:val="24"/>
          <w:szCs w:val="24"/>
          <w:lang w:val="en-US"/>
        </w:rPr>
        <w:t xml:space="preserve">). A study from selected local Government Council and States in Nigeria. </w:t>
      </w:r>
      <w:r w:rsidRPr="007278E1">
        <w:rPr>
          <w:rStyle w:val="bumpedfont15"/>
          <w:rFonts w:ascii="Times New Roman" w:hAnsi="Times New Roman" w:cs="Times New Roman"/>
          <w:bCs/>
          <w:i/>
          <w:sz w:val="24"/>
          <w:szCs w:val="24"/>
          <w:lang w:val="en-US"/>
        </w:rPr>
        <w:t>Sustainability Agriculture Food and Environment Research</w:t>
      </w:r>
      <w:r w:rsidRPr="001335B7">
        <w:rPr>
          <w:rStyle w:val="bumpedfont15"/>
          <w:rFonts w:ascii="Times New Roman" w:hAnsi="Times New Roman" w:cs="Times New Roman"/>
          <w:bCs/>
          <w:sz w:val="24"/>
          <w:szCs w:val="24"/>
          <w:lang w:val="en-US"/>
        </w:rPr>
        <w:t>, 7(2):17-31.</w:t>
      </w:r>
    </w:p>
    <w:p w14:paraId="4AB5DACA"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
    <w:p w14:paraId="3D975532" w14:textId="77777777" w:rsidR="00071748" w:rsidRDefault="00071748" w:rsidP="00CD4E5A">
      <w:pPr>
        <w:spacing w:after="0"/>
        <w:rPr>
          <w:rStyle w:val="bumpedfont15"/>
          <w:rFonts w:ascii="Times New Roman" w:hAnsi="Times New Roman" w:cs="Times New Roman"/>
          <w:bCs/>
          <w:sz w:val="24"/>
          <w:szCs w:val="24"/>
          <w:lang w:val="en-US"/>
        </w:rPr>
      </w:pPr>
      <w:r w:rsidRPr="004F28F3">
        <w:rPr>
          <w:rStyle w:val="bumpedfont15"/>
          <w:rFonts w:ascii="Times New Roman" w:hAnsi="Times New Roman" w:cs="Times New Roman"/>
          <w:bCs/>
          <w:sz w:val="24"/>
          <w:szCs w:val="24"/>
          <w:lang w:val="en-US"/>
        </w:rPr>
        <w:lastRenderedPageBreak/>
        <w:t xml:space="preserve">Asfaw, Y., Ameni, G., Medhin, G., Alemayehu, G., &amp; Wieland, B. (2019). Infectious and parasitic diseases of poultry in Ethiopia: a systematic review and meta-analysis. </w:t>
      </w:r>
      <w:r w:rsidRPr="004F28F3">
        <w:rPr>
          <w:rStyle w:val="bumpedfont15"/>
          <w:rFonts w:ascii="Times New Roman" w:hAnsi="Times New Roman" w:cs="Times New Roman"/>
          <w:bCs/>
          <w:i/>
          <w:iCs/>
          <w:sz w:val="24"/>
          <w:szCs w:val="24"/>
          <w:lang w:val="en-US"/>
        </w:rPr>
        <w:t>Poultry science</w:t>
      </w:r>
      <w:r w:rsidRPr="004F28F3">
        <w:rPr>
          <w:rStyle w:val="bumpedfont15"/>
          <w:rFonts w:ascii="Times New Roman" w:hAnsi="Times New Roman" w:cs="Times New Roman"/>
          <w:bCs/>
          <w:sz w:val="24"/>
          <w:szCs w:val="24"/>
          <w:lang w:val="en-US"/>
        </w:rPr>
        <w:t>, 98(12), 6452-6462.</w:t>
      </w:r>
    </w:p>
    <w:p w14:paraId="49C9791B" w14:textId="77777777" w:rsidR="00CD4E5A" w:rsidRPr="004F28F3" w:rsidRDefault="00CD4E5A" w:rsidP="00CD4E5A">
      <w:pPr>
        <w:spacing w:after="0"/>
        <w:rPr>
          <w:rStyle w:val="bumpedfont15"/>
          <w:rFonts w:ascii="Times New Roman" w:hAnsi="Times New Roman" w:cs="Times New Roman"/>
          <w:bCs/>
          <w:sz w:val="24"/>
          <w:szCs w:val="24"/>
          <w:lang w:val="en-US"/>
        </w:rPr>
      </w:pPr>
    </w:p>
    <w:p w14:paraId="71AC2286"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Bala, A.Y., Anka, S.A., Waziri, A, and Shehu, H. (2011). Preliminary     survey of Ectoparasites Infesting Chicken (</w:t>
      </w:r>
      <w:r w:rsidRPr="007278E1">
        <w:rPr>
          <w:rStyle w:val="bumpedfont15"/>
          <w:rFonts w:ascii="Times New Roman" w:hAnsi="Times New Roman" w:cs="Times New Roman"/>
          <w:bCs/>
          <w:i/>
          <w:sz w:val="24"/>
          <w:szCs w:val="24"/>
          <w:lang w:val="en-US"/>
        </w:rPr>
        <w:t>Gallus domestica</w:t>
      </w:r>
      <w:r w:rsidRPr="001335B7">
        <w:rPr>
          <w:rStyle w:val="bumpedfont15"/>
          <w:rFonts w:ascii="Times New Roman" w:hAnsi="Times New Roman" w:cs="Times New Roman"/>
          <w:bCs/>
          <w:sz w:val="24"/>
          <w:szCs w:val="24"/>
          <w:lang w:val="en-US"/>
        </w:rPr>
        <w:t xml:space="preserve">) in four areas of Sokoto Metropolis. </w:t>
      </w:r>
      <w:r w:rsidRPr="007278E1">
        <w:rPr>
          <w:rStyle w:val="bumpedfont15"/>
          <w:rFonts w:ascii="Times New Roman" w:hAnsi="Times New Roman" w:cs="Times New Roman"/>
          <w:bCs/>
          <w:i/>
          <w:sz w:val="24"/>
          <w:szCs w:val="24"/>
          <w:lang w:val="en-US"/>
        </w:rPr>
        <w:t>Nigerian Journal of Basic and Applied Sciences.</w:t>
      </w:r>
      <w:r w:rsidRPr="001335B7">
        <w:rPr>
          <w:rStyle w:val="bumpedfont15"/>
          <w:rFonts w:ascii="Times New Roman" w:hAnsi="Times New Roman" w:cs="Times New Roman"/>
          <w:bCs/>
          <w:sz w:val="24"/>
          <w:szCs w:val="24"/>
          <w:lang w:val="en-US"/>
        </w:rPr>
        <w:t xml:space="preserve"> 19(2):173-180.</w:t>
      </w:r>
    </w:p>
    <w:p w14:paraId="05BFFF3C"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2C74E7CC" w14:textId="6E81FD6F" w:rsidR="00A739CA" w:rsidRDefault="00A739CA" w:rsidP="00071748">
      <w:pPr>
        <w:spacing w:after="0" w:line="240" w:lineRule="auto"/>
        <w:ind w:left="720" w:hanging="720"/>
        <w:jc w:val="both"/>
        <w:rPr>
          <w:rFonts w:ascii="Times New Roman" w:hAnsi="Times New Roman" w:cs="Times New Roman"/>
          <w:bCs/>
          <w:sz w:val="24"/>
          <w:szCs w:val="24"/>
        </w:rPr>
      </w:pPr>
      <w:r w:rsidRPr="00A739CA">
        <w:rPr>
          <w:rFonts w:ascii="Times New Roman" w:hAnsi="Times New Roman" w:cs="Times New Roman"/>
          <w:bCs/>
          <w:sz w:val="24"/>
          <w:szCs w:val="24"/>
        </w:rPr>
        <w:t xml:space="preserve">Emerson, K. C. (1956). </w:t>
      </w:r>
      <w:proofErr w:type="spellStart"/>
      <w:r w:rsidRPr="00A739CA">
        <w:rPr>
          <w:rFonts w:ascii="Times New Roman" w:hAnsi="Times New Roman" w:cs="Times New Roman"/>
          <w:bCs/>
          <w:sz w:val="24"/>
          <w:szCs w:val="24"/>
        </w:rPr>
        <w:t>Mallophaga</w:t>
      </w:r>
      <w:proofErr w:type="spellEnd"/>
      <w:r w:rsidRPr="00A739CA">
        <w:rPr>
          <w:rFonts w:ascii="Times New Roman" w:hAnsi="Times New Roman" w:cs="Times New Roman"/>
          <w:bCs/>
          <w:sz w:val="24"/>
          <w:szCs w:val="24"/>
        </w:rPr>
        <w:t xml:space="preserve"> (chewing lice) of chickens. Proceedings of the United States National Museum, 105(3354), 413–423. </w:t>
      </w:r>
      <w:hyperlink r:id="rId22" w:history="1">
        <w:r w:rsidR="00163A2A" w:rsidRPr="00AB0EE2">
          <w:rPr>
            <w:rStyle w:val="Hyperlink"/>
            <w:rFonts w:ascii="Times New Roman" w:hAnsi="Times New Roman" w:cs="Times New Roman"/>
            <w:bCs/>
            <w:sz w:val="24"/>
            <w:szCs w:val="24"/>
          </w:rPr>
          <w:t>https://doi.org/10.5479/si.00963801.3354.413</w:t>
        </w:r>
      </w:hyperlink>
    </w:p>
    <w:p w14:paraId="5BF1E3AD" w14:textId="77777777" w:rsidR="00163A2A" w:rsidRPr="001335B7" w:rsidRDefault="00163A2A" w:rsidP="00071748">
      <w:pPr>
        <w:spacing w:after="0" w:line="240" w:lineRule="auto"/>
        <w:ind w:left="720" w:hanging="720"/>
        <w:jc w:val="both"/>
        <w:rPr>
          <w:rFonts w:ascii="Times New Roman" w:hAnsi="Times New Roman" w:cs="Times New Roman"/>
          <w:bCs/>
          <w:sz w:val="24"/>
          <w:szCs w:val="24"/>
        </w:rPr>
      </w:pPr>
    </w:p>
    <w:p w14:paraId="73B553D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Fabiyi</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J.P</w:t>
      </w:r>
      <w:proofErr w:type="gramEnd"/>
      <w:r w:rsidRPr="001335B7">
        <w:rPr>
          <w:rStyle w:val="bumpedfont15"/>
          <w:rFonts w:ascii="Times New Roman" w:hAnsi="Times New Roman" w:cs="Times New Roman"/>
          <w:bCs/>
          <w:sz w:val="24"/>
          <w:szCs w:val="24"/>
          <w:lang w:val="en-US"/>
        </w:rPr>
        <w:t xml:space="preserve"> (2008): Arthropod parasite of domestic fowl in the Jos plateau Nigeria tropical .animal helminth production 12:193-194.</w:t>
      </w:r>
    </w:p>
    <w:p w14:paraId="31A3C5BE"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6933264C" w14:textId="6A952A78"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r w:rsidRPr="00A739CA">
        <w:rPr>
          <w:rStyle w:val="bumpedfont15"/>
          <w:rFonts w:ascii="Times New Roman" w:hAnsi="Times New Roman" w:cs="Times New Roman"/>
          <w:bCs/>
          <w:sz w:val="24"/>
          <w:szCs w:val="24"/>
          <w:lang w:val="en-US"/>
        </w:rPr>
        <w:t>Hopkins, G. H. E., &amp; Rothschild, M. (1953). An illustrated catalogue of the Rothschild collection of fleas (Siphonaptera) in the British Museum (Natural History): Vol. I. London: British Museum (Natural History).</w:t>
      </w:r>
    </w:p>
    <w:p w14:paraId="47417220" w14:textId="77777777" w:rsidR="00A739CA" w:rsidRPr="001335B7" w:rsidRDefault="00A739CA" w:rsidP="00071748">
      <w:pPr>
        <w:spacing w:after="0" w:line="240" w:lineRule="auto"/>
        <w:ind w:left="720" w:hanging="720"/>
        <w:jc w:val="both"/>
        <w:rPr>
          <w:rStyle w:val="bumpedfont15"/>
          <w:rFonts w:ascii="Times New Roman" w:hAnsi="Times New Roman" w:cs="Times New Roman"/>
          <w:bCs/>
          <w:sz w:val="24"/>
          <w:szCs w:val="24"/>
        </w:rPr>
      </w:pPr>
    </w:p>
    <w:p w14:paraId="0E5DF49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Ikpeze</w:t>
      </w:r>
      <w:proofErr w:type="spellEnd"/>
      <w:r w:rsidRPr="001335B7">
        <w:rPr>
          <w:rFonts w:ascii="Times New Roman" w:hAnsi="Times New Roman"/>
          <w:bCs/>
          <w:sz w:val="24"/>
          <w:szCs w:val="24"/>
        </w:rPr>
        <w:t xml:space="preserve">, O. O., </w:t>
      </w:r>
      <w:proofErr w:type="spellStart"/>
      <w:r w:rsidRPr="001335B7">
        <w:rPr>
          <w:rFonts w:ascii="Times New Roman" w:hAnsi="Times New Roman"/>
          <w:bCs/>
          <w:sz w:val="24"/>
          <w:szCs w:val="24"/>
        </w:rPr>
        <w:t>Amagba</w:t>
      </w:r>
      <w:proofErr w:type="spellEnd"/>
      <w:r w:rsidRPr="001335B7">
        <w:rPr>
          <w:rFonts w:ascii="Times New Roman" w:hAnsi="Times New Roman"/>
          <w:bCs/>
          <w:sz w:val="24"/>
          <w:szCs w:val="24"/>
        </w:rPr>
        <w:t xml:space="preserve">, I. C and </w:t>
      </w:r>
      <w:proofErr w:type="spellStart"/>
      <w:proofErr w:type="gramStart"/>
      <w:r w:rsidRPr="001335B7">
        <w:rPr>
          <w:rFonts w:ascii="Times New Roman" w:hAnsi="Times New Roman"/>
          <w:bCs/>
          <w:sz w:val="24"/>
          <w:szCs w:val="24"/>
        </w:rPr>
        <w:t>Eneanya,C</w:t>
      </w:r>
      <w:proofErr w:type="spellEnd"/>
      <w:proofErr w:type="gramEnd"/>
      <w:r w:rsidRPr="001335B7">
        <w:rPr>
          <w:rFonts w:ascii="Times New Roman" w:hAnsi="Times New Roman"/>
          <w:bCs/>
          <w:sz w:val="24"/>
          <w:szCs w:val="24"/>
        </w:rPr>
        <w:t xml:space="preserve"> . I (2008). Preliminary survey of Ectoparasite of Chickens in </w:t>
      </w:r>
      <w:proofErr w:type="spellStart"/>
      <w:r w:rsidRPr="001335B7">
        <w:rPr>
          <w:rFonts w:ascii="Times New Roman" w:hAnsi="Times New Roman"/>
          <w:bCs/>
          <w:sz w:val="24"/>
          <w:szCs w:val="24"/>
        </w:rPr>
        <w:t>Awka</w:t>
      </w:r>
      <w:proofErr w:type="spellEnd"/>
      <w:r w:rsidRPr="001335B7">
        <w:rPr>
          <w:rFonts w:ascii="Times New Roman" w:hAnsi="Times New Roman"/>
          <w:bCs/>
          <w:sz w:val="24"/>
          <w:szCs w:val="24"/>
        </w:rPr>
        <w:t>, South-Eastern Nigeria</w:t>
      </w:r>
      <w:r w:rsidRPr="001335B7">
        <w:rPr>
          <w:rFonts w:ascii="Times New Roman" w:hAnsi="Times New Roman"/>
          <w:bCs/>
          <w:i/>
          <w:sz w:val="24"/>
          <w:szCs w:val="24"/>
        </w:rPr>
        <w:t>. Animal Research International</w:t>
      </w:r>
      <w:r w:rsidRPr="001335B7">
        <w:rPr>
          <w:rFonts w:ascii="Times New Roman" w:hAnsi="Times New Roman"/>
          <w:bCs/>
          <w:sz w:val="24"/>
          <w:szCs w:val="24"/>
        </w:rPr>
        <w:t xml:space="preserve"> 5(2):848-851.</w:t>
      </w:r>
    </w:p>
    <w:p w14:paraId="0D5E32E7"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457DE39B"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Jamilu</w:t>
      </w:r>
      <w:proofErr w:type="spellEnd"/>
      <w:r w:rsidRPr="001335B7">
        <w:rPr>
          <w:rStyle w:val="bumpedfont15"/>
          <w:rFonts w:ascii="Times New Roman" w:hAnsi="Times New Roman" w:cs="Times New Roman"/>
          <w:bCs/>
          <w:sz w:val="24"/>
          <w:szCs w:val="24"/>
          <w:lang w:val="en-US"/>
        </w:rPr>
        <w:t xml:space="preserve">, R.Y., </w:t>
      </w:r>
      <w:proofErr w:type="spellStart"/>
      <w:r w:rsidRPr="001335B7">
        <w:rPr>
          <w:rStyle w:val="bumpedfont15"/>
          <w:rFonts w:ascii="Times New Roman" w:hAnsi="Times New Roman" w:cs="Times New Roman"/>
          <w:bCs/>
          <w:sz w:val="24"/>
          <w:szCs w:val="24"/>
          <w:lang w:val="en-US"/>
        </w:rPr>
        <w:t>Salusi</w:t>
      </w:r>
      <w:proofErr w:type="spellEnd"/>
      <w:r w:rsidRPr="001335B7">
        <w:rPr>
          <w:rStyle w:val="bumpedfont15"/>
          <w:rFonts w:ascii="Times New Roman" w:hAnsi="Times New Roman" w:cs="Times New Roman"/>
          <w:bCs/>
          <w:sz w:val="24"/>
          <w:szCs w:val="24"/>
          <w:lang w:val="en-US"/>
        </w:rPr>
        <w:t xml:space="preserve">, U.S and Jacinta, N.I. (2018). Prevalence and host related risk factors of ectoparasites on chickens in </w:t>
      </w:r>
      <w:proofErr w:type="spellStart"/>
      <w:r w:rsidRPr="001335B7">
        <w:rPr>
          <w:rStyle w:val="bumpedfont15"/>
          <w:rFonts w:ascii="Times New Roman" w:hAnsi="Times New Roman" w:cs="Times New Roman"/>
          <w:bCs/>
          <w:sz w:val="24"/>
          <w:szCs w:val="24"/>
          <w:lang w:val="en-US"/>
        </w:rPr>
        <w:t>Dutsinma</w:t>
      </w:r>
      <w:proofErr w:type="spellEnd"/>
      <w:r w:rsidRPr="001335B7">
        <w:rPr>
          <w:rStyle w:val="bumpedfont15"/>
          <w:rFonts w:ascii="Times New Roman" w:hAnsi="Times New Roman" w:cs="Times New Roman"/>
          <w:bCs/>
          <w:sz w:val="24"/>
          <w:szCs w:val="24"/>
          <w:lang w:val="en-US"/>
        </w:rPr>
        <w:t xml:space="preserve"> Local Government area Katsina State. </w:t>
      </w:r>
      <w:r w:rsidRPr="007278E1">
        <w:rPr>
          <w:rStyle w:val="bumpedfont15"/>
          <w:rFonts w:ascii="Times New Roman" w:hAnsi="Times New Roman" w:cs="Times New Roman"/>
          <w:bCs/>
          <w:i/>
          <w:sz w:val="24"/>
          <w:szCs w:val="24"/>
          <w:lang w:val="en-US"/>
        </w:rPr>
        <w:t xml:space="preserve">FUDMA Journal of Agriculture and </w:t>
      </w:r>
      <w:r>
        <w:rPr>
          <w:rStyle w:val="bumpedfont15"/>
          <w:rFonts w:ascii="Times New Roman" w:hAnsi="Times New Roman" w:cs="Times New Roman"/>
          <w:bCs/>
          <w:i/>
          <w:sz w:val="24"/>
          <w:szCs w:val="24"/>
          <w:lang w:val="en-US"/>
        </w:rPr>
        <w:t>A</w:t>
      </w:r>
      <w:r w:rsidRPr="007278E1">
        <w:rPr>
          <w:rStyle w:val="bumpedfont15"/>
          <w:rFonts w:ascii="Times New Roman" w:hAnsi="Times New Roman" w:cs="Times New Roman"/>
          <w:bCs/>
          <w:i/>
          <w:sz w:val="24"/>
          <w:szCs w:val="24"/>
          <w:lang w:val="en-US"/>
        </w:rPr>
        <w:t>gricultural Technology</w:t>
      </w:r>
      <w:r w:rsidRPr="001335B7">
        <w:rPr>
          <w:rStyle w:val="bumpedfont15"/>
          <w:rFonts w:ascii="Times New Roman" w:hAnsi="Times New Roman" w:cs="Times New Roman"/>
          <w:bCs/>
          <w:sz w:val="24"/>
          <w:szCs w:val="24"/>
          <w:lang w:val="en-US"/>
        </w:rPr>
        <w:t>, 4(2):200-206.</w:t>
      </w:r>
    </w:p>
    <w:p w14:paraId="47460994" w14:textId="77777777" w:rsidR="00163A2A" w:rsidRDefault="00163A2A" w:rsidP="00071748">
      <w:pPr>
        <w:spacing w:after="0" w:line="240" w:lineRule="auto"/>
        <w:ind w:left="720" w:hanging="720"/>
        <w:jc w:val="both"/>
        <w:rPr>
          <w:rStyle w:val="bumpedfont15"/>
          <w:rFonts w:ascii="Times New Roman" w:hAnsi="Times New Roman" w:cs="Times New Roman"/>
          <w:bCs/>
          <w:sz w:val="24"/>
          <w:szCs w:val="24"/>
          <w:lang w:val="en-US"/>
        </w:rPr>
      </w:pPr>
    </w:p>
    <w:p w14:paraId="6D62E1EB" w14:textId="2C2A1DEB" w:rsidR="00A739CA" w:rsidRDefault="00A739CA" w:rsidP="00071748">
      <w:pPr>
        <w:spacing w:after="0" w:line="240" w:lineRule="auto"/>
        <w:ind w:left="720" w:hanging="720"/>
        <w:jc w:val="both"/>
        <w:rPr>
          <w:rStyle w:val="bumpedfont15"/>
          <w:rFonts w:ascii="Times New Roman" w:hAnsi="Times New Roman" w:cs="Times New Roman"/>
          <w:bCs/>
          <w:sz w:val="24"/>
          <w:szCs w:val="24"/>
        </w:rPr>
      </w:pPr>
      <w:r w:rsidRPr="00A739CA">
        <w:rPr>
          <w:rStyle w:val="bumpedfont15"/>
          <w:rFonts w:ascii="Times New Roman" w:hAnsi="Times New Roman" w:cs="Times New Roman"/>
          <w:bCs/>
          <w:sz w:val="24"/>
          <w:szCs w:val="24"/>
        </w:rPr>
        <w:t xml:space="preserve">Mullen, G. R., &amp; O’Connor, B. M. (2002). Mites (Acari). In G. R. Mullen &amp; L. A. Durden (Eds.), Medical and veterinary entomology (pp. 449–516). San Diego, CA: Academic Press. </w:t>
      </w:r>
      <w:hyperlink r:id="rId23" w:history="1">
        <w:r w:rsidR="006E3724" w:rsidRPr="00AB0EE2">
          <w:rPr>
            <w:rStyle w:val="Hyperlink"/>
            <w:rFonts w:ascii="Times New Roman" w:hAnsi="Times New Roman" w:cs="Times New Roman"/>
            <w:bCs/>
            <w:sz w:val="24"/>
            <w:szCs w:val="24"/>
          </w:rPr>
          <w:t>https://doi.org/10.1016/B978-012510451-7/50024-6</w:t>
        </w:r>
      </w:hyperlink>
    </w:p>
    <w:p w14:paraId="671F03EE" w14:textId="77777777" w:rsidR="006E3724" w:rsidRPr="001335B7" w:rsidRDefault="006E3724" w:rsidP="00071748">
      <w:pPr>
        <w:spacing w:after="0" w:line="240" w:lineRule="auto"/>
        <w:ind w:left="720" w:hanging="720"/>
        <w:jc w:val="both"/>
        <w:rPr>
          <w:rStyle w:val="bumpedfont15"/>
          <w:rFonts w:ascii="Times New Roman" w:hAnsi="Times New Roman" w:cs="Times New Roman"/>
          <w:bCs/>
          <w:sz w:val="24"/>
          <w:szCs w:val="24"/>
        </w:rPr>
      </w:pPr>
    </w:p>
    <w:p w14:paraId="09919079" w14:textId="1CD7DD71"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Mungube</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E</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O, </w:t>
      </w:r>
      <w:proofErr w:type="spellStart"/>
      <w:r w:rsidRPr="001335B7">
        <w:rPr>
          <w:rStyle w:val="bumpedfont15"/>
          <w:rFonts w:ascii="Times New Roman" w:hAnsi="Times New Roman" w:cs="Times New Roman"/>
          <w:bCs/>
          <w:sz w:val="24"/>
          <w:szCs w:val="24"/>
          <w:lang w:val="en-US"/>
        </w:rPr>
        <w:t>Baun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S</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M, </w:t>
      </w:r>
      <w:proofErr w:type="spellStart"/>
      <w:r w:rsidRPr="001335B7">
        <w:rPr>
          <w:rStyle w:val="bumpedfont15"/>
          <w:rFonts w:ascii="Times New Roman" w:hAnsi="Times New Roman" w:cs="Times New Roman"/>
          <w:bCs/>
          <w:sz w:val="24"/>
          <w:szCs w:val="24"/>
          <w:lang w:val="en-US"/>
        </w:rPr>
        <w:t>Tenhagen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B</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A, </w:t>
      </w:r>
      <w:proofErr w:type="spellStart"/>
      <w:r w:rsidRPr="001335B7">
        <w:rPr>
          <w:rStyle w:val="bumpedfont15"/>
          <w:rFonts w:ascii="Times New Roman" w:hAnsi="Times New Roman" w:cs="Times New Roman"/>
          <w:bCs/>
          <w:sz w:val="24"/>
          <w:szCs w:val="24"/>
          <w:lang w:val="en-US"/>
        </w:rPr>
        <w:t>Wamae</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L</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M</w:t>
      </w:r>
      <w:proofErr w:type="gramEnd"/>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Nzioka</w:t>
      </w:r>
      <w:proofErr w:type="spellEnd"/>
      <w:r w:rsidRPr="001335B7">
        <w:rPr>
          <w:rStyle w:val="bumpedfont15"/>
          <w:rFonts w:ascii="Times New Roman" w:hAnsi="Times New Roman" w:cs="Times New Roman"/>
          <w:bCs/>
          <w:sz w:val="24"/>
          <w:szCs w:val="24"/>
          <w:lang w:val="en-US"/>
        </w:rPr>
        <w:t xml:space="preserve"> SM, Muhammed L, </w:t>
      </w:r>
      <w:proofErr w:type="spellStart"/>
      <w:r w:rsidRPr="001335B7">
        <w:rPr>
          <w:rStyle w:val="bumpedfont15"/>
          <w:rFonts w:ascii="Times New Roman" w:hAnsi="Times New Roman" w:cs="Times New Roman"/>
          <w:bCs/>
          <w:sz w:val="24"/>
          <w:szCs w:val="24"/>
          <w:lang w:val="en-US"/>
        </w:rPr>
        <w:t>Nginyi</w:t>
      </w:r>
      <w:proofErr w:type="spellEnd"/>
      <w:r w:rsidRPr="001335B7">
        <w:rPr>
          <w:rStyle w:val="bumpedfont15"/>
          <w:rFonts w:ascii="Times New Roman" w:hAnsi="Times New Roman" w:cs="Times New Roman"/>
          <w:bCs/>
          <w:sz w:val="24"/>
          <w:szCs w:val="24"/>
          <w:lang w:val="en-US"/>
        </w:rPr>
        <w:t xml:space="preserve"> JM (2008). Prevalence of Parasites of the Local Scavenging Chickens in a Selected Semi-Arid Zone of Eastern Kenya. Tropical Animal Health Production. 40:101-109. </w:t>
      </w:r>
      <w:hyperlink r:id="rId24" w:history="1">
        <w:r w:rsidR="00163A2A" w:rsidRPr="00AB0EE2">
          <w:rPr>
            <w:rStyle w:val="Hyperlink"/>
            <w:rFonts w:ascii="Times New Roman" w:hAnsi="Times New Roman" w:cs="Times New Roman"/>
            <w:bCs/>
            <w:sz w:val="24"/>
            <w:szCs w:val="24"/>
            <w:lang w:val="en-US"/>
          </w:rPr>
          <w:t>https://doi.org/10.1007/s11250-007-9068-3</w:t>
        </w:r>
      </w:hyperlink>
      <w:r w:rsidRPr="001335B7">
        <w:rPr>
          <w:rStyle w:val="bumpedfont15"/>
          <w:rFonts w:ascii="Times New Roman" w:hAnsi="Times New Roman" w:cs="Times New Roman"/>
          <w:bCs/>
          <w:sz w:val="24"/>
          <w:szCs w:val="24"/>
          <w:lang w:val="en-US"/>
        </w:rPr>
        <w:t>.</w:t>
      </w:r>
    </w:p>
    <w:p w14:paraId="6E8F4B89"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3060194C"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E8595C">
        <w:rPr>
          <w:rStyle w:val="bumpedfont15"/>
          <w:rFonts w:ascii="Times New Roman" w:hAnsi="Times New Roman" w:cs="Times New Roman"/>
          <w:bCs/>
          <w:color w:val="EE0000"/>
          <w:sz w:val="24"/>
          <w:szCs w:val="24"/>
          <w:lang w:val="en-US"/>
        </w:rPr>
        <w:t>Nnadi</w:t>
      </w:r>
      <w:proofErr w:type="spellEnd"/>
      <w:r w:rsidRPr="001335B7">
        <w:rPr>
          <w:rStyle w:val="bumpedfont15"/>
          <w:rFonts w:ascii="Times New Roman" w:hAnsi="Times New Roman" w:cs="Times New Roman"/>
          <w:bCs/>
          <w:sz w:val="24"/>
          <w:szCs w:val="24"/>
          <w:lang w:val="en-US"/>
        </w:rPr>
        <w:t>, P.A and George, S.O. (2010). A cross-sectional survey on parasites of chickens in selected villages in the sub-humid zones of South-Eastern Nigeria. Journal of Parasitology Research, 10(5): 1-6.</w:t>
      </w:r>
    </w:p>
    <w:p w14:paraId="16312A45"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71B739F2"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Nnaji, F. C., &amp; Okeke, J. O. (2020). Biological control of ectoparasites in poultry systems. </w:t>
      </w:r>
      <w:r w:rsidRPr="001335B7">
        <w:rPr>
          <w:rFonts w:ascii="Times New Roman" w:hAnsi="Times New Roman"/>
          <w:bCs/>
          <w:i/>
          <w:sz w:val="24"/>
          <w:szCs w:val="24"/>
        </w:rPr>
        <w:t>Nigerian Veterinary Journal</w:t>
      </w:r>
      <w:r w:rsidRPr="001335B7">
        <w:rPr>
          <w:rFonts w:ascii="Times New Roman" w:hAnsi="Times New Roman"/>
          <w:bCs/>
          <w:sz w:val="24"/>
          <w:szCs w:val="24"/>
        </w:rPr>
        <w:t>, 54(2), 130-138.</w:t>
      </w:r>
    </w:p>
    <w:p w14:paraId="755AEEAD"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D36E1B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Nnamdi, F. C., &amp; </w:t>
      </w:r>
      <w:proofErr w:type="spellStart"/>
      <w:r w:rsidRPr="001335B7">
        <w:rPr>
          <w:rFonts w:ascii="Times New Roman" w:hAnsi="Times New Roman"/>
          <w:bCs/>
          <w:sz w:val="24"/>
          <w:szCs w:val="24"/>
        </w:rPr>
        <w:t>Nwafor</w:t>
      </w:r>
      <w:proofErr w:type="spellEnd"/>
      <w:r w:rsidRPr="001335B7">
        <w:rPr>
          <w:rFonts w:ascii="Times New Roman" w:hAnsi="Times New Roman"/>
          <w:bCs/>
          <w:sz w:val="24"/>
          <w:szCs w:val="24"/>
        </w:rPr>
        <w:t xml:space="preserve">, A. J. (2020). Organic nature and disease resistance of free-range chickens: A comparative study with commercial broilers in Nigeria. </w:t>
      </w:r>
      <w:r w:rsidRPr="001335B7">
        <w:rPr>
          <w:rFonts w:ascii="Times New Roman" w:hAnsi="Times New Roman"/>
          <w:bCs/>
          <w:i/>
          <w:sz w:val="24"/>
          <w:szCs w:val="24"/>
        </w:rPr>
        <w:t>Nigerian Veterinary Journal</w:t>
      </w:r>
      <w:r w:rsidRPr="001335B7">
        <w:rPr>
          <w:rFonts w:ascii="Times New Roman" w:hAnsi="Times New Roman"/>
          <w:bCs/>
          <w:sz w:val="24"/>
          <w:szCs w:val="24"/>
        </w:rPr>
        <w:t>, 51(2), 58-67.</w:t>
      </w:r>
    </w:p>
    <w:p w14:paraId="29283CD8"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5D7EEDF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lastRenderedPageBreak/>
        <w:t xml:space="preserve">Nwankwo, A. O., &amp; Eze, O. P. (2020a). Impacts of chicken farming systems on poultry welfare and productivity: A case study in Nigeria. </w:t>
      </w:r>
      <w:r w:rsidRPr="001335B7">
        <w:rPr>
          <w:rFonts w:ascii="Times New Roman" w:hAnsi="Times New Roman"/>
          <w:bCs/>
          <w:i/>
          <w:sz w:val="24"/>
          <w:szCs w:val="24"/>
        </w:rPr>
        <w:t>Nigerian Agricultural Review</w:t>
      </w:r>
      <w:r w:rsidRPr="001335B7">
        <w:rPr>
          <w:rFonts w:ascii="Times New Roman" w:hAnsi="Times New Roman"/>
          <w:bCs/>
          <w:sz w:val="24"/>
          <w:szCs w:val="24"/>
        </w:rPr>
        <w:t>, 38(1), 48-55.</w:t>
      </w:r>
    </w:p>
    <w:p w14:paraId="64F77E24"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97D1D69"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(2020b). Prevalence and impact of ectoparasites on free-range poultry in southeastern Nigeria. </w:t>
      </w:r>
      <w:r w:rsidRPr="001335B7">
        <w:rPr>
          <w:rFonts w:ascii="Times New Roman" w:hAnsi="Times New Roman"/>
          <w:bCs/>
          <w:i/>
          <w:sz w:val="24"/>
          <w:szCs w:val="24"/>
        </w:rPr>
        <w:t>Nigerian Journal of Veterinary Parasitology</w:t>
      </w:r>
      <w:r w:rsidRPr="001335B7">
        <w:rPr>
          <w:rFonts w:ascii="Times New Roman" w:hAnsi="Times New Roman"/>
          <w:bCs/>
          <w:sz w:val="24"/>
          <w:szCs w:val="24"/>
        </w:rPr>
        <w:t>, 44(1), 59-68.</w:t>
      </w:r>
    </w:p>
    <w:p w14:paraId="37F1F7BB"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7FDE33CF"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Obasi, P. O., Eze, F. A., &amp; Obi, M. N. (2020). Health challenges associated with free-range poultry in the tropics: A review. </w:t>
      </w:r>
      <w:r w:rsidRPr="001335B7">
        <w:rPr>
          <w:rFonts w:ascii="Times New Roman" w:hAnsi="Times New Roman"/>
          <w:bCs/>
          <w:i/>
          <w:sz w:val="24"/>
          <w:szCs w:val="24"/>
        </w:rPr>
        <w:t>Nigerian Journal of Tropical Animal Health</w:t>
      </w:r>
      <w:r w:rsidRPr="001335B7">
        <w:rPr>
          <w:rFonts w:ascii="Times New Roman" w:hAnsi="Times New Roman"/>
          <w:bCs/>
          <w:sz w:val="24"/>
          <w:szCs w:val="24"/>
        </w:rPr>
        <w:t>, 54(3), 89-96.</w:t>
      </w:r>
    </w:p>
    <w:p w14:paraId="7019C395"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A76974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Odo, B. C., Nweke, J. O., &amp; Eze, N. P. (2020). Ectoparasitic infestations in free-range chickens in rural Nigeria: Prevalence and control strategies*. </w:t>
      </w:r>
      <w:r w:rsidRPr="001335B7">
        <w:rPr>
          <w:rFonts w:ascii="Times New Roman" w:hAnsi="Times New Roman"/>
          <w:bCs/>
          <w:i/>
          <w:sz w:val="24"/>
          <w:szCs w:val="24"/>
        </w:rPr>
        <w:t>Nigerian Journal of Poultry Science</w:t>
      </w:r>
      <w:r w:rsidRPr="001335B7">
        <w:rPr>
          <w:rFonts w:ascii="Times New Roman" w:hAnsi="Times New Roman"/>
          <w:bCs/>
          <w:sz w:val="24"/>
          <w:szCs w:val="24"/>
        </w:rPr>
        <w:t>, 42(2), 110-118.</w:t>
      </w:r>
    </w:p>
    <w:p w14:paraId="6C5CC29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295EA57" w14:textId="3C1038BB"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Okechukwu</w:t>
      </w:r>
      <w:proofErr w:type="spellEnd"/>
      <w:r w:rsidRPr="001335B7">
        <w:rPr>
          <w:rStyle w:val="bumpedfont15"/>
          <w:rFonts w:ascii="Times New Roman" w:hAnsi="Times New Roman" w:cs="Times New Roman"/>
          <w:bCs/>
          <w:sz w:val="24"/>
          <w:szCs w:val="24"/>
          <w:lang w:val="en-US"/>
        </w:rPr>
        <w:t xml:space="preserve">, Prisca C and </w:t>
      </w:r>
      <w:proofErr w:type="spellStart"/>
      <w:r w:rsidRPr="001335B7">
        <w:rPr>
          <w:rStyle w:val="bumpedfont15"/>
          <w:rFonts w:ascii="Times New Roman" w:hAnsi="Times New Roman" w:cs="Times New Roman"/>
          <w:bCs/>
          <w:sz w:val="24"/>
          <w:szCs w:val="24"/>
          <w:lang w:val="en-US"/>
        </w:rPr>
        <w:t>Ikpeze</w:t>
      </w:r>
      <w:proofErr w:type="spellEnd"/>
      <w:r w:rsidRPr="001335B7">
        <w:rPr>
          <w:rStyle w:val="bumpedfont15"/>
          <w:rFonts w:ascii="Times New Roman" w:hAnsi="Times New Roman" w:cs="Times New Roman"/>
          <w:bCs/>
          <w:sz w:val="24"/>
          <w:szCs w:val="24"/>
          <w:lang w:val="en-US"/>
        </w:rPr>
        <w:t xml:space="preserve">, O.O (2020). Ectoparasites found on Intensively reared chickens at semi urban </w:t>
      </w:r>
      <w:proofErr w:type="spellStart"/>
      <w:r w:rsidRPr="001335B7">
        <w:rPr>
          <w:rStyle w:val="bumpedfont15"/>
          <w:rFonts w:ascii="Times New Roman" w:hAnsi="Times New Roman" w:cs="Times New Roman"/>
          <w:bCs/>
          <w:sz w:val="24"/>
          <w:szCs w:val="24"/>
          <w:lang w:val="en-US"/>
        </w:rPr>
        <w:t>Emene</w:t>
      </w:r>
      <w:proofErr w:type="spellEnd"/>
      <w:r w:rsidRPr="001335B7">
        <w:rPr>
          <w:rStyle w:val="bumpedfont15"/>
          <w:rFonts w:ascii="Times New Roman" w:hAnsi="Times New Roman" w:cs="Times New Roman"/>
          <w:bCs/>
          <w:sz w:val="24"/>
          <w:szCs w:val="24"/>
          <w:lang w:val="en-US"/>
        </w:rPr>
        <w:t xml:space="preserve"> in South-Eastern Nigeria. The Biomedical Diagnosis, 4(2):92-101 </w:t>
      </w:r>
      <w:hyperlink r:id="rId25" w:history="1">
        <w:r w:rsidR="00163A2A" w:rsidRPr="00AB0EE2">
          <w:rPr>
            <w:rStyle w:val="Hyperlink"/>
            <w:rFonts w:ascii="Times New Roman" w:hAnsi="Times New Roman" w:cs="Times New Roman"/>
            <w:bCs/>
            <w:sz w:val="24"/>
            <w:szCs w:val="24"/>
            <w:lang w:val="en-US"/>
          </w:rPr>
          <w:t>www.thebiomedicaldiagnostics.org</w:t>
        </w:r>
      </w:hyperlink>
      <w:r w:rsidRPr="001335B7">
        <w:rPr>
          <w:rStyle w:val="bumpedfont15"/>
          <w:rFonts w:ascii="Times New Roman" w:hAnsi="Times New Roman" w:cs="Times New Roman"/>
          <w:bCs/>
          <w:sz w:val="24"/>
          <w:szCs w:val="24"/>
          <w:lang w:val="en-US"/>
        </w:rPr>
        <w:t>.</w:t>
      </w:r>
    </w:p>
    <w:p w14:paraId="7379AE9C"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4C4BCEE4"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(2020a). Environmental factors contributing to ectoparasitic infestations in free-range chickens. </w:t>
      </w:r>
      <w:r w:rsidRPr="001335B7">
        <w:rPr>
          <w:rFonts w:ascii="Times New Roman" w:hAnsi="Times New Roman"/>
          <w:bCs/>
          <w:i/>
          <w:sz w:val="24"/>
          <w:szCs w:val="24"/>
        </w:rPr>
        <w:t>Nigerian Journal of Ecology</w:t>
      </w:r>
      <w:r w:rsidRPr="001335B7">
        <w:rPr>
          <w:rFonts w:ascii="Times New Roman" w:hAnsi="Times New Roman"/>
          <w:bCs/>
          <w:sz w:val="24"/>
          <w:szCs w:val="24"/>
        </w:rPr>
        <w:t>, 51(2), 85-93.</w:t>
      </w:r>
    </w:p>
    <w:p w14:paraId="66E6E8F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34CDF0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(2020b). Free-range poultry and ectoparasite infestation: The case of local chickens in southwestern Nigeria. </w:t>
      </w:r>
      <w:r w:rsidRPr="001335B7">
        <w:rPr>
          <w:rFonts w:ascii="Times New Roman" w:hAnsi="Times New Roman"/>
          <w:bCs/>
          <w:i/>
          <w:sz w:val="24"/>
          <w:szCs w:val="24"/>
        </w:rPr>
        <w:t>Nigerian Journal of Veterinary Medicine</w:t>
      </w:r>
      <w:r w:rsidRPr="001335B7">
        <w:rPr>
          <w:rFonts w:ascii="Times New Roman" w:hAnsi="Times New Roman"/>
          <w:bCs/>
          <w:sz w:val="24"/>
          <w:szCs w:val="24"/>
        </w:rPr>
        <w:t>, 49(4), 111-120.</w:t>
      </w:r>
    </w:p>
    <w:p w14:paraId="59A1AADE"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714734C" w14:textId="77777777" w:rsidR="00071748" w:rsidRPr="001335B7"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Olawale, T. A., &amp; Nnamdi, E. P. (2020). The impact of ectoparasites on rural poultry productivity in Nigeria. </w:t>
      </w:r>
      <w:r w:rsidRPr="001335B7">
        <w:rPr>
          <w:rFonts w:ascii="Times New Roman" w:hAnsi="Times New Roman"/>
          <w:bCs/>
          <w:i/>
          <w:sz w:val="24"/>
          <w:szCs w:val="24"/>
        </w:rPr>
        <w:t>Nigerian Journal of Agricultural Sciences</w:t>
      </w:r>
      <w:r w:rsidRPr="001335B7">
        <w:rPr>
          <w:rFonts w:ascii="Times New Roman" w:hAnsi="Times New Roman"/>
          <w:bCs/>
          <w:sz w:val="24"/>
          <w:szCs w:val="24"/>
        </w:rPr>
        <w:t>, 45(4), 101-110.</w:t>
      </w:r>
    </w:p>
    <w:p w14:paraId="3697F218"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Ruff</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O. </w:t>
      </w:r>
      <w:proofErr w:type="spellStart"/>
      <w:r w:rsidRPr="001335B7">
        <w:rPr>
          <w:rStyle w:val="bumpedfont15"/>
          <w:rFonts w:ascii="Times New Roman" w:hAnsi="Times New Roman" w:cs="Times New Roman"/>
          <w:bCs/>
          <w:sz w:val="24"/>
          <w:szCs w:val="24"/>
          <w:lang w:val="en-US"/>
        </w:rPr>
        <w:t>Roepstorfi</w:t>
      </w:r>
      <w:proofErr w:type="spellEnd"/>
      <w:r w:rsidRPr="001335B7">
        <w:rPr>
          <w:rStyle w:val="bumpedfont15"/>
          <w:rFonts w:ascii="Times New Roman" w:hAnsi="Times New Roman" w:cs="Times New Roman"/>
          <w:bCs/>
          <w:sz w:val="24"/>
          <w:szCs w:val="24"/>
          <w:lang w:val="en-US"/>
        </w:rPr>
        <w:t xml:space="preserve">, A., </w:t>
      </w:r>
      <w:r>
        <w:rPr>
          <w:rStyle w:val="bumpedfont15"/>
          <w:rFonts w:ascii="Times New Roman" w:hAnsi="Times New Roman" w:cs="Times New Roman"/>
          <w:bCs/>
          <w:sz w:val="24"/>
          <w:szCs w:val="24"/>
          <w:lang w:val="en-US"/>
        </w:rPr>
        <w:t>and</w:t>
      </w:r>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Permin</w:t>
      </w:r>
      <w:proofErr w:type="spellEnd"/>
      <w:r w:rsidRPr="001335B7">
        <w:rPr>
          <w:rStyle w:val="bumpedfont15"/>
          <w:rFonts w:ascii="Times New Roman" w:hAnsi="Times New Roman" w:cs="Times New Roman"/>
          <w:bCs/>
          <w:sz w:val="24"/>
          <w:szCs w:val="24"/>
          <w:lang w:val="en-US"/>
        </w:rPr>
        <w:t xml:space="preserve">, A. (2000). Epidemiology of gastrointestinal </w:t>
      </w:r>
      <w:proofErr w:type="spellStart"/>
      <w:proofErr w:type="gramStart"/>
      <w:r w:rsidRPr="001335B7">
        <w:rPr>
          <w:rStyle w:val="bumpedfont15"/>
          <w:rFonts w:ascii="Times New Roman" w:hAnsi="Times New Roman" w:cs="Times New Roman"/>
          <w:bCs/>
          <w:sz w:val="24"/>
          <w:szCs w:val="24"/>
          <w:lang w:val="en-US"/>
        </w:rPr>
        <w:t>helminths.of</w:t>
      </w:r>
      <w:proofErr w:type="spellEnd"/>
      <w:proofErr w:type="gramEnd"/>
      <w:r w:rsidRPr="001335B7">
        <w:rPr>
          <w:rStyle w:val="bumpedfont15"/>
          <w:rFonts w:ascii="Times New Roman" w:hAnsi="Times New Roman" w:cs="Times New Roman"/>
          <w:bCs/>
          <w:sz w:val="24"/>
          <w:szCs w:val="24"/>
          <w:lang w:val="en-US"/>
        </w:rPr>
        <w:t xml:space="preserve"> backyard chickens in Denmark. Veterinary Parasitology, 129(3-4), 227-238.</w:t>
      </w:r>
    </w:p>
    <w:p w14:paraId="24407AA6" w14:textId="77777777" w:rsidR="00351DFD" w:rsidRDefault="00351DFD" w:rsidP="00071748">
      <w:pPr>
        <w:spacing w:after="0" w:line="240" w:lineRule="auto"/>
        <w:ind w:left="720" w:hanging="720"/>
        <w:jc w:val="both"/>
        <w:rPr>
          <w:rStyle w:val="bumpedfont15"/>
          <w:rFonts w:ascii="Times New Roman" w:hAnsi="Times New Roman" w:cs="Times New Roman"/>
          <w:bCs/>
          <w:sz w:val="24"/>
          <w:szCs w:val="24"/>
          <w:lang w:val="en-US"/>
        </w:rPr>
      </w:pPr>
    </w:p>
    <w:p w14:paraId="15A00883" w14:textId="0F439611" w:rsidR="00351DFD" w:rsidRDefault="00351DFD" w:rsidP="00071748">
      <w:pPr>
        <w:spacing w:after="0" w:line="240" w:lineRule="auto"/>
        <w:ind w:left="720" w:hanging="720"/>
        <w:jc w:val="both"/>
        <w:rPr>
          <w:rStyle w:val="bumpedfont15"/>
          <w:rFonts w:ascii="Times New Roman" w:hAnsi="Times New Roman" w:cs="Times New Roman"/>
          <w:bCs/>
          <w:sz w:val="24"/>
          <w:szCs w:val="24"/>
        </w:rPr>
      </w:pPr>
      <w:proofErr w:type="spellStart"/>
      <w:r w:rsidRPr="00351DFD">
        <w:rPr>
          <w:rStyle w:val="bumpedfont15"/>
          <w:rFonts w:ascii="Times New Roman" w:hAnsi="Times New Roman" w:cs="Times New Roman"/>
          <w:bCs/>
          <w:sz w:val="24"/>
          <w:szCs w:val="24"/>
        </w:rPr>
        <w:t>Soulsby</w:t>
      </w:r>
      <w:proofErr w:type="spellEnd"/>
      <w:r w:rsidRPr="00351DFD">
        <w:rPr>
          <w:rStyle w:val="bumpedfont15"/>
          <w:rFonts w:ascii="Times New Roman" w:hAnsi="Times New Roman" w:cs="Times New Roman"/>
          <w:bCs/>
          <w:sz w:val="24"/>
          <w:szCs w:val="24"/>
        </w:rPr>
        <w:t xml:space="preserve">, E. J. L. (1982). Helminths, arthropods and protozoa of domesticated animals (7th ed.). London: </w:t>
      </w:r>
      <w:proofErr w:type="spellStart"/>
      <w:r w:rsidRPr="00351DFD">
        <w:rPr>
          <w:rStyle w:val="bumpedfont15"/>
          <w:rFonts w:ascii="Times New Roman" w:hAnsi="Times New Roman" w:cs="Times New Roman"/>
          <w:bCs/>
          <w:sz w:val="24"/>
          <w:szCs w:val="24"/>
        </w:rPr>
        <w:t>Baillière</w:t>
      </w:r>
      <w:proofErr w:type="spellEnd"/>
      <w:r w:rsidRPr="00351DFD">
        <w:rPr>
          <w:rStyle w:val="bumpedfont15"/>
          <w:rFonts w:ascii="Times New Roman" w:hAnsi="Times New Roman" w:cs="Times New Roman"/>
          <w:bCs/>
          <w:sz w:val="24"/>
          <w:szCs w:val="24"/>
        </w:rPr>
        <w:t xml:space="preserve"> Tindall.</w:t>
      </w:r>
    </w:p>
    <w:p w14:paraId="7EFDDFA8" w14:textId="77777777" w:rsidR="00351DFD" w:rsidRPr="001335B7" w:rsidRDefault="00351DFD" w:rsidP="00071748">
      <w:pPr>
        <w:spacing w:after="0" w:line="240" w:lineRule="auto"/>
        <w:ind w:left="720" w:hanging="720"/>
        <w:jc w:val="both"/>
        <w:rPr>
          <w:rStyle w:val="bumpedfont15"/>
          <w:rFonts w:ascii="Times New Roman" w:hAnsi="Times New Roman" w:cs="Times New Roman"/>
          <w:bCs/>
          <w:sz w:val="24"/>
          <w:szCs w:val="24"/>
        </w:rPr>
      </w:pPr>
    </w:p>
    <w:p w14:paraId="7E2F4121" w14:textId="77777777" w:rsidR="00071748" w:rsidRPr="001335B7"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C. A., Nwachukwu, M. N., </w:t>
      </w:r>
      <w:r>
        <w:rPr>
          <w:rFonts w:ascii="Times New Roman" w:hAnsi="Times New Roman"/>
          <w:bCs/>
          <w:sz w:val="24"/>
          <w:szCs w:val="24"/>
        </w:rPr>
        <w:t>and</w:t>
      </w:r>
      <w:r w:rsidRPr="001335B7">
        <w:rPr>
          <w:rFonts w:ascii="Times New Roman" w:hAnsi="Times New Roman"/>
          <w:bCs/>
          <w:sz w:val="24"/>
          <w:szCs w:val="24"/>
        </w:rPr>
        <w:t xml:space="preserve"> </w:t>
      </w:r>
      <w:proofErr w:type="spellStart"/>
      <w:r w:rsidRPr="001335B7">
        <w:rPr>
          <w:rFonts w:ascii="Times New Roman" w:hAnsi="Times New Roman"/>
          <w:bCs/>
          <w:sz w:val="24"/>
          <w:szCs w:val="24"/>
        </w:rPr>
        <w:t>Ononogbo</w:t>
      </w:r>
      <w:proofErr w:type="spellEnd"/>
      <w:r w:rsidRPr="001335B7">
        <w:rPr>
          <w:rFonts w:ascii="Times New Roman" w:hAnsi="Times New Roman"/>
          <w:bCs/>
          <w:sz w:val="24"/>
          <w:szCs w:val="24"/>
        </w:rPr>
        <w:t>, J. O. (2020). Control strategies for ectoparasites in free-range chickens: A review</w:t>
      </w:r>
      <w:r w:rsidRPr="001335B7">
        <w:rPr>
          <w:rFonts w:ascii="Times New Roman" w:hAnsi="Times New Roman"/>
          <w:bCs/>
          <w:i/>
          <w:sz w:val="24"/>
          <w:szCs w:val="24"/>
        </w:rPr>
        <w:t>. Nigerian Journal of Poultry Research</w:t>
      </w:r>
      <w:r w:rsidRPr="001335B7">
        <w:rPr>
          <w:rFonts w:ascii="Times New Roman" w:hAnsi="Times New Roman"/>
          <w:bCs/>
          <w:sz w:val="24"/>
          <w:szCs w:val="24"/>
        </w:rPr>
        <w:t>, 68(1), 120-127.</w:t>
      </w:r>
    </w:p>
    <w:p w14:paraId="75E29AF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Usmana</w:t>
      </w:r>
      <w:proofErr w:type="spellEnd"/>
      <w:r>
        <w:rPr>
          <w:rStyle w:val="bumpedfont15"/>
          <w:rFonts w:ascii="Times New Roman" w:hAnsi="Times New Roman" w:cs="Times New Roman"/>
          <w:bCs/>
          <w:sz w:val="24"/>
          <w:szCs w:val="24"/>
          <w:lang w:val="en-US"/>
        </w:rPr>
        <w:t xml:space="preserve">, M., </w:t>
      </w:r>
      <w:proofErr w:type="spellStart"/>
      <w:r>
        <w:rPr>
          <w:rStyle w:val="bumpedfont15"/>
          <w:rFonts w:ascii="Times New Roman" w:hAnsi="Times New Roman" w:cs="Times New Roman"/>
          <w:bCs/>
          <w:sz w:val="24"/>
          <w:szCs w:val="24"/>
          <w:lang w:val="en-US"/>
        </w:rPr>
        <w:t>Fabiyia</w:t>
      </w:r>
      <w:proofErr w:type="spellEnd"/>
      <w:r>
        <w:rPr>
          <w:rStyle w:val="bumpedfont15"/>
          <w:rFonts w:ascii="Times New Roman" w:hAnsi="Times New Roman" w:cs="Times New Roman"/>
          <w:bCs/>
          <w:sz w:val="24"/>
          <w:szCs w:val="24"/>
          <w:lang w:val="en-US"/>
        </w:rPr>
        <w:t>, J. P.</w:t>
      </w:r>
      <w:r w:rsidRPr="001335B7">
        <w:rPr>
          <w:rStyle w:val="bumpedfont15"/>
          <w:rFonts w:ascii="Times New Roman" w:hAnsi="Times New Roman" w:cs="Times New Roman"/>
          <w:bCs/>
          <w:sz w:val="24"/>
          <w:szCs w:val="24"/>
          <w:lang w:val="en-US"/>
        </w:rPr>
        <w:t>,</w:t>
      </w:r>
      <w:r>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Mohammeda</w:t>
      </w:r>
      <w:proofErr w:type="spellEnd"/>
      <w:r w:rsidRPr="001335B7">
        <w:rPr>
          <w:rStyle w:val="bumpedfont15"/>
          <w:rFonts w:ascii="Times New Roman" w:hAnsi="Times New Roman" w:cs="Times New Roman"/>
          <w:bCs/>
          <w:sz w:val="24"/>
          <w:szCs w:val="24"/>
          <w:lang w:val="en-US"/>
        </w:rPr>
        <w:t xml:space="preserve">, A.A., </w:t>
      </w:r>
      <w:proofErr w:type="spellStart"/>
      <w:r w:rsidRPr="001335B7">
        <w:rPr>
          <w:rStyle w:val="bumpedfont15"/>
          <w:rFonts w:ascii="Times New Roman" w:hAnsi="Times New Roman" w:cs="Times New Roman"/>
          <w:bCs/>
          <w:sz w:val="24"/>
          <w:szCs w:val="24"/>
          <w:lang w:val="en-US"/>
        </w:rPr>
        <w:t>Merab</w:t>
      </w:r>
      <w:proofErr w:type="spellEnd"/>
      <w:r w:rsidRPr="001335B7">
        <w:rPr>
          <w:rStyle w:val="bumpedfont15"/>
          <w:rFonts w:ascii="Times New Roman" w:hAnsi="Times New Roman" w:cs="Times New Roman"/>
          <w:bCs/>
          <w:sz w:val="24"/>
          <w:szCs w:val="24"/>
          <w:lang w:val="en-US"/>
        </w:rPr>
        <w:t xml:space="preserve">, U.M., </w:t>
      </w:r>
      <w:proofErr w:type="spellStart"/>
      <w:r w:rsidRPr="001335B7">
        <w:rPr>
          <w:rStyle w:val="bumpedfont15"/>
          <w:rFonts w:ascii="Times New Roman" w:hAnsi="Times New Roman" w:cs="Times New Roman"/>
          <w:bCs/>
          <w:sz w:val="24"/>
          <w:szCs w:val="24"/>
          <w:lang w:val="en-US"/>
        </w:rPr>
        <w:t>Mahmudaa</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Alayandea</w:t>
      </w:r>
      <w:proofErr w:type="spellEnd"/>
      <w:r w:rsidRPr="001335B7">
        <w:rPr>
          <w:rStyle w:val="bumpedfont15"/>
          <w:rFonts w:ascii="Times New Roman" w:hAnsi="Times New Roman" w:cs="Times New Roman"/>
          <w:bCs/>
          <w:sz w:val="24"/>
          <w:szCs w:val="24"/>
          <w:lang w:val="en-US"/>
        </w:rPr>
        <w:t xml:space="preserve">, M.O. and </w:t>
      </w:r>
      <w:proofErr w:type="spellStart"/>
      <w:r w:rsidRPr="001335B7">
        <w:rPr>
          <w:rStyle w:val="bumpedfont15"/>
          <w:rFonts w:ascii="Times New Roman" w:hAnsi="Times New Roman" w:cs="Times New Roman"/>
          <w:bCs/>
          <w:sz w:val="24"/>
          <w:szCs w:val="24"/>
          <w:lang w:val="en-US"/>
        </w:rPr>
        <w:t>Danmaigoro</w:t>
      </w:r>
      <w:proofErr w:type="spellEnd"/>
      <w:r w:rsidRPr="001335B7">
        <w:rPr>
          <w:rStyle w:val="bumpedfont15"/>
          <w:rFonts w:ascii="Times New Roman" w:hAnsi="Times New Roman" w:cs="Times New Roman"/>
          <w:bCs/>
          <w:sz w:val="24"/>
          <w:szCs w:val="24"/>
          <w:lang w:val="en-US"/>
        </w:rPr>
        <w:t xml:space="preserve">, A. (2012). Ectoparasites and </w:t>
      </w:r>
      <w:proofErr w:type="spellStart"/>
      <w:r w:rsidRPr="001335B7">
        <w:rPr>
          <w:rStyle w:val="bumpedfont15"/>
          <w:rFonts w:ascii="Times New Roman" w:hAnsi="Times New Roman" w:cs="Times New Roman"/>
          <w:bCs/>
          <w:sz w:val="24"/>
          <w:szCs w:val="24"/>
          <w:lang w:val="en-US"/>
        </w:rPr>
        <w:t>haemoparasites</w:t>
      </w:r>
      <w:proofErr w:type="spellEnd"/>
      <w:r w:rsidRPr="001335B7">
        <w:rPr>
          <w:rStyle w:val="bumpedfont15"/>
          <w:rFonts w:ascii="Times New Roman" w:hAnsi="Times New Roman" w:cs="Times New Roman"/>
          <w:bCs/>
          <w:sz w:val="24"/>
          <w:szCs w:val="24"/>
          <w:lang w:val="en-US"/>
        </w:rPr>
        <w:t xml:space="preserve"> of chickens in Sokoto, northwestern Nigeria. Scientific Journal of Zoology, 1(3), 74-78.</w:t>
      </w:r>
    </w:p>
    <w:p w14:paraId="2A8D09DC" w14:textId="5917E45A" w:rsidR="00351DFD" w:rsidRPr="001335B7" w:rsidRDefault="00351DFD" w:rsidP="00071748">
      <w:pPr>
        <w:spacing w:after="0" w:line="240" w:lineRule="auto"/>
        <w:ind w:left="720" w:hanging="720"/>
        <w:jc w:val="both"/>
        <w:rPr>
          <w:rFonts w:ascii="Times New Roman" w:hAnsi="Times New Roman" w:cs="Times New Roman"/>
          <w:bCs/>
          <w:sz w:val="24"/>
          <w:szCs w:val="24"/>
        </w:rPr>
      </w:pPr>
      <w:proofErr w:type="spellStart"/>
      <w:r w:rsidRPr="00351DFD">
        <w:rPr>
          <w:rFonts w:ascii="Times New Roman" w:hAnsi="Times New Roman" w:cs="Times New Roman"/>
          <w:bCs/>
          <w:sz w:val="24"/>
          <w:szCs w:val="24"/>
        </w:rPr>
        <w:t>Zumpt</w:t>
      </w:r>
      <w:proofErr w:type="spellEnd"/>
      <w:r w:rsidRPr="00351DFD">
        <w:rPr>
          <w:rFonts w:ascii="Times New Roman" w:hAnsi="Times New Roman" w:cs="Times New Roman"/>
          <w:bCs/>
          <w:sz w:val="24"/>
          <w:szCs w:val="24"/>
        </w:rPr>
        <w:t>, F. (1961). The arthropod parasites of vertebrates in Africa south of the Sahara (Ethiopian region). Johannesburg: South African Institute for Medical Research.</w:t>
      </w:r>
    </w:p>
    <w:p w14:paraId="76D8EAD9" w14:textId="77777777" w:rsidR="0045664E" w:rsidRDefault="0045664E"/>
    <w:sectPr w:rsidR="0045664E" w:rsidSect="000A63F4">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5C20" w14:textId="77777777" w:rsidR="00FB7DA8" w:rsidRDefault="00FB7DA8">
      <w:pPr>
        <w:spacing w:after="0" w:line="240" w:lineRule="auto"/>
      </w:pPr>
      <w:r>
        <w:separator/>
      </w:r>
    </w:p>
  </w:endnote>
  <w:endnote w:type="continuationSeparator" w:id="0">
    <w:p w14:paraId="67F5E27F" w14:textId="77777777" w:rsidR="00FB7DA8" w:rsidRDefault="00FB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D658" w14:textId="77777777" w:rsidR="00D05AA1" w:rsidRDefault="00D05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C9DF" w14:textId="77777777" w:rsidR="00D05AA1" w:rsidRDefault="00BE6DE6" w:rsidP="00894836">
    <w:pPr>
      <w:pStyle w:val="Footer"/>
      <w:tabs>
        <w:tab w:val="left" w:pos="3619"/>
        <w:tab w:val="center" w:pos="4153"/>
      </w:tabs>
    </w:pPr>
    <w:r>
      <w:tab/>
    </w:r>
    <w:r>
      <w:tab/>
    </w:r>
    <w:r w:rsidRPr="00894836">
      <w:rPr>
        <w:noProof/>
        <w:highlight w:val="yellow"/>
        <w:lang w:val="en-US" w:eastAsia="en-US"/>
      </w:rPr>
      <mc:AlternateContent>
        <mc:Choice Requires="wps">
          <w:drawing>
            <wp:anchor distT="0" distB="0" distL="114300" distR="114300" simplePos="0" relativeHeight="251659264" behindDoc="0" locked="0" layoutInCell="1" allowOverlap="1" wp14:anchorId="6852C411" wp14:editId="4A38A69A">
              <wp:simplePos x="0" y="0"/>
              <wp:positionH relativeFrom="margin">
                <wp:posOffset>2587752</wp:posOffset>
              </wp:positionH>
              <wp:positionV relativeFrom="paragraph">
                <wp:posOffset>2616</wp:posOffset>
              </wp:positionV>
              <wp:extent cx="380390" cy="1828800"/>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3803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3404138"/>
                          </w:sdtPr>
                          <w:sdtEndPr/>
                          <w:sdtContent>
                            <w:p w14:paraId="374DCC4E" w14:textId="77777777" w:rsidR="00D05AA1" w:rsidRDefault="00BE6DE6">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D05AA1" w:rsidRDefault="00D05AA1"/>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852C411" id="_x0000_t202" coordsize="21600,21600" o:spt="202" path="m,l,21600r21600,l21600,xe">
              <v:stroke joinstyle="miter"/>
              <v:path gradientshapeok="t" o:connecttype="rect"/>
            </v:shapetype>
            <v:shape id="Text Box 10" o:spid="_x0000_s1026" type="#_x0000_t202" style="position:absolute;margin-left:203.75pt;margin-top:.2pt;width:29.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" filled="f" stroked="f" strokeweight=".5pt">
              <v:textbox style="mso-fit-shape-to-text:t" inset="0,0,0,0">
                <w:txbxContent>
                  <w:sdt>
                    <w:sdtPr>
                      <w:id w:val="-413404138"/>
                    </w:sdtPr>
                    <w:sdtEndPr/>
                    <w:sdtContent>
                      <w:p w14:paraId="374DCC4E" w14:textId="77777777" w:rsidR="00D05AA1" w:rsidRDefault="00BE6DE6">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D05AA1" w:rsidRDefault="00D05AA1"/>
                </w:txbxContent>
              </v:textbox>
              <w10:wrap anchorx="margin"/>
            </v:shape>
          </w:pict>
        </mc:Fallback>
      </mc:AlternateContent>
    </w:r>
  </w:p>
  <w:p w14:paraId="15FB5C10" w14:textId="77777777" w:rsidR="00D05AA1" w:rsidRDefault="00D05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BE58" w14:textId="77777777" w:rsidR="00D05AA1" w:rsidRDefault="00D0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3B46" w14:textId="77777777" w:rsidR="00FB7DA8" w:rsidRDefault="00FB7DA8">
      <w:pPr>
        <w:spacing w:after="0" w:line="240" w:lineRule="auto"/>
      </w:pPr>
      <w:r>
        <w:separator/>
      </w:r>
    </w:p>
  </w:footnote>
  <w:footnote w:type="continuationSeparator" w:id="0">
    <w:p w14:paraId="1AE9B245" w14:textId="77777777" w:rsidR="00FB7DA8" w:rsidRDefault="00FB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2C96" w14:textId="77777777" w:rsidR="00D05AA1" w:rsidRDefault="00FB7DA8">
    <w:pPr>
      <w:pStyle w:val="Header"/>
    </w:pPr>
    <w:r>
      <w:rPr>
        <w:noProof/>
      </w:rPr>
      <w:pict w14:anchorId="3E0F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454B" w14:textId="77777777" w:rsidR="00D05AA1" w:rsidRDefault="00FB7DA8">
    <w:pPr>
      <w:pStyle w:val="Header"/>
    </w:pPr>
    <w:r>
      <w:rPr>
        <w:noProof/>
      </w:rPr>
      <w:pict w14:anchorId="7AD8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6" o:spid="_x0000_s2051"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FE79" w14:textId="77777777" w:rsidR="00D05AA1" w:rsidRDefault="00FB7DA8">
    <w:pPr>
      <w:pStyle w:val="Header"/>
    </w:pPr>
    <w:r>
      <w:rPr>
        <w:noProof/>
      </w:rPr>
      <w:pict w14:anchorId="6CB0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4" o:spid="_x0000_s2049"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1552A5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3037F5"/>
    <w:multiLevelType w:val="hybridMultilevel"/>
    <w:tmpl w:val="FD62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3A84"/>
    <w:multiLevelType w:val="hybridMultilevel"/>
    <w:tmpl w:val="3A1CA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4E6C"/>
    <w:multiLevelType w:val="hybridMultilevel"/>
    <w:tmpl w:val="9C060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08B7"/>
    <w:multiLevelType w:val="hybridMultilevel"/>
    <w:tmpl w:val="6A5494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02722"/>
    <w:multiLevelType w:val="multilevel"/>
    <w:tmpl w:val="13A027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30D9"/>
    <w:multiLevelType w:val="hybridMultilevel"/>
    <w:tmpl w:val="DADA8BB0"/>
    <w:lvl w:ilvl="0" w:tplc="0409001B">
      <w:start w:val="1"/>
      <w:numFmt w:val="lowerRoman"/>
      <w:lvlText w:val="%1."/>
      <w:lvlJc w:val="right"/>
      <w:pPr>
        <w:ind w:left="1140" w:hanging="360"/>
      </w:pPr>
    </w:lvl>
    <w:lvl w:ilvl="1" w:tplc="8AB021CE">
      <w:start w:val="1"/>
      <w:numFmt w:val="decimal"/>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2DBA65B1"/>
    <w:multiLevelType w:val="hybridMultilevel"/>
    <w:tmpl w:val="486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A796B"/>
    <w:multiLevelType w:val="hybridMultilevel"/>
    <w:tmpl w:val="8EF25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4955"/>
    <w:multiLevelType w:val="hybridMultilevel"/>
    <w:tmpl w:val="1138F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F5915"/>
    <w:multiLevelType w:val="multilevel"/>
    <w:tmpl w:val="13A02722"/>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B0710E3"/>
    <w:multiLevelType w:val="hybridMultilevel"/>
    <w:tmpl w:val="4606E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D6556"/>
    <w:multiLevelType w:val="hybridMultilevel"/>
    <w:tmpl w:val="3CCC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93463"/>
    <w:multiLevelType w:val="hybridMultilevel"/>
    <w:tmpl w:val="D2F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56558"/>
    <w:multiLevelType w:val="multilevel"/>
    <w:tmpl w:val="7F94E158"/>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abstractNum w:abstractNumId="15" w15:restartNumberingAfterBreak="0">
    <w:nsid w:val="676E339B"/>
    <w:multiLevelType w:val="multilevel"/>
    <w:tmpl w:val="D8C495E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A4691"/>
    <w:multiLevelType w:val="multilevel"/>
    <w:tmpl w:val="B614D584"/>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num w:numId="1">
    <w:abstractNumId w:val="5"/>
  </w:num>
  <w:num w:numId="2">
    <w:abstractNumId w:val="8"/>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9"/>
  </w:num>
  <w:num w:numId="14">
    <w:abstractNumId w:val="7"/>
  </w:num>
  <w:num w:numId="15">
    <w:abstractNumId w:val="12"/>
  </w:num>
  <w:num w:numId="16">
    <w:abstractNumId w:val="3"/>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48"/>
    <w:rsid w:val="00071748"/>
    <w:rsid w:val="00163A2A"/>
    <w:rsid w:val="001C65B5"/>
    <w:rsid w:val="00291886"/>
    <w:rsid w:val="00351DFD"/>
    <w:rsid w:val="0045664E"/>
    <w:rsid w:val="005A3498"/>
    <w:rsid w:val="006A118F"/>
    <w:rsid w:val="006E3724"/>
    <w:rsid w:val="00A739CA"/>
    <w:rsid w:val="00AA06E2"/>
    <w:rsid w:val="00AE4B3B"/>
    <w:rsid w:val="00BA7A11"/>
    <w:rsid w:val="00BE6DE6"/>
    <w:rsid w:val="00CD4E5A"/>
    <w:rsid w:val="00CE686E"/>
    <w:rsid w:val="00D05AA1"/>
    <w:rsid w:val="00D0666A"/>
    <w:rsid w:val="00D668DF"/>
    <w:rsid w:val="00D70DA4"/>
    <w:rsid w:val="00DC1B02"/>
    <w:rsid w:val="00DF76FC"/>
    <w:rsid w:val="00EF12AB"/>
    <w:rsid w:val="00F74AE1"/>
    <w:rsid w:val="00FB7DA8"/>
    <w:rsid w:val="00FC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ED278"/>
  <w15:chartTrackingRefBased/>
  <w15:docId w15:val="{4D6C2A39-5729-4BF7-9AE3-5D29C1A6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748"/>
    <w:pPr>
      <w:spacing w:line="300" w:lineRule="auto"/>
    </w:pPr>
    <w:rPr>
      <w:rFonts w:eastAsiaTheme="minorEastAsia"/>
      <w:sz w:val="21"/>
      <w:szCs w:val="21"/>
      <w:lang w:eastAsia="en-GB"/>
    </w:rPr>
  </w:style>
  <w:style w:type="paragraph" w:styleId="Heading1">
    <w:name w:val="heading 1"/>
    <w:basedOn w:val="Normal"/>
    <w:next w:val="Normal"/>
    <w:link w:val="Heading1Char"/>
    <w:uiPriority w:val="9"/>
    <w:qFormat/>
    <w:rsid w:val="0007174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74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7174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7174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7174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7174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7174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7174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7174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1748"/>
    <w:rPr>
      <w:rFonts w:asciiTheme="majorHAnsi" w:eastAsiaTheme="majorEastAsia" w:hAnsiTheme="majorHAnsi" w:cstheme="majorBidi"/>
      <w:color w:val="2F5496" w:themeColor="accent1" w:themeShade="BF"/>
      <w:sz w:val="40"/>
      <w:szCs w:val="40"/>
      <w:lang w:eastAsia="en-GB"/>
    </w:rPr>
  </w:style>
  <w:style w:type="character" w:customStyle="1" w:styleId="Heading2Char">
    <w:name w:val="Heading 2 Char"/>
    <w:basedOn w:val="DefaultParagraphFont"/>
    <w:link w:val="Heading2"/>
    <w:uiPriority w:val="9"/>
    <w:semiHidden/>
    <w:qFormat/>
    <w:rsid w:val="00071748"/>
    <w:rPr>
      <w:rFonts w:asciiTheme="majorHAnsi" w:eastAsiaTheme="majorEastAsia" w:hAnsiTheme="majorHAnsi" w:cstheme="majorBidi"/>
      <w:sz w:val="32"/>
      <w:szCs w:val="32"/>
      <w:lang w:eastAsia="en-GB"/>
    </w:rPr>
  </w:style>
  <w:style w:type="character" w:customStyle="1" w:styleId="Heading3Char">
    <w:name w:val="Heading 3 Char"/>
    <w:basedOn w:val="DefaultParagraphFont"/>
    <w:link w:val="Heading3"/>
    <w:uiPriority w:val="9"/>
    <w:semiHidden/>
    <w:rsid w:val="00071748"/>
    <w:rPr>
      <w:rFonts w:asciiTheme="majorHAnsi" w:eastAsiaTheme="majorEastAsia" w:hAnsiTheme="majorHAnsi" w:cstheme="majorBidi"/>
      <w:sz w:val="32"/>
      <w:szCs w:val="32"/>
      <w:lang w:eastAsia="en-GB"/>
    </w:rPr>
  </w:style>
  <w:style w:type="character" w:customStyle="1" w:styleId="Heading4Char">
    <w:name w:val="Heading 4 Char"/>
    <w:basedOn w:val="DefaultParagraphFont"/>
    <w:link w:val="Heading4"/>
    <w:uiPriority w:val="9"/>
    <w:semiHidden/>
    <w:qFormat/>
    <w:rsid w:val="00071748"/>
    <w:rPr>
      <w:rFonts w:asciiTheme="majorHAnsi" w:eastAsiaTheme="majorEastAsia" w:hAnsiTheme="majorHAnsi" w:cstheme="majorBidi"/>
      <w:i/>
      <w:iCs/>
      <w:sz w:val="30"/>
      <w:szCs w:val="30"/>
      <w:lang w:eastAsia="en-GB"/>
    </w:rPr>
  </w:style>
  <w:style w:type="character" w:customStyle="1" w:styleId="Heading5Char">
    <w:name w:val="Heading 5 Char"/>
    <w:basedOn w:val="DefaultParagraphFont"/>
    <w:link w:val="Heading5"/>
    <w:uiPriority w:val="9"/>
    <w:semiHidden/>
    <w:qFormat/>
    <w:rsid w:val="00071748"/>
    <w:rPr>
      <w:rFonts w:asciiTheme="majorHAnsi" w:eastAsiaTheme="majorEastAsia" w:hAnsiTheme="majorHAnsi" w:cstheme="majorBidi"/>
      <w:sz w:val="28"/>
      <w:szCs w:val="28"/>
      <w:lang w:eastAsia="en-GB"/>
    </w:rPr>
  </w:style>
  <w:style w:type="character" w:customStyle="1" w:styleId="Heading6Char">
    <w:name w:val="Heading 6 Char"/>
    <w:basedOn w:val="DefaultParagraphFont"/>
    <w:link w:val="Heading6"/>
    <w:uiPriority w:val="9"/>
    <w:semiHidden/>
    <w:qFormat/>
    <w:rsid w:val="00071748"/>
    <w:rPr>
      <w:rFonts w:asciiTheme="majorHAnsi" w:eastAsiaTheme="majorEastAsia" w:hAnsiTheme="majorHAnsi" w:cstheme="majorBidi"/>
      <w:i/>
      <w:iCs/>
      <w:sz w:val="26"/>
      <w:szCs w:val="26"/>
      <w:lang w:eastAsia="en-GB"/>
    </w:rPr>
  </w:style>
  <w:style w:type="character" w:customStyle="1" w:styleId="Heading7Char">
    <w:name w:val="Heading 7 Char"/>
    <w:basedOn w:val="DefaultParagraphFont"/>
    <w:link w:val="Heading7"/>
    <w:uiPriority w:val="9"/>
    <w:semiHidden/>
    <w:qFormat/>
    <w:rsid w:val="00071748"/>
    <w:rPr>
      <w:rFonts w:asciiTheme="majorHAnsi" w:eastAsiaTheme="majorEastAsia" w:hAnsiTheme="majorHAnsi" w:cstheme="majorBidi"/>
      <w:sz w:val="24"/>
      <w:szCs w:val="24"/>
      <w:lang w:eastAsia="en-GB"/>
    </w:rPr>
  </w:style>
  <w:style w:type="character" w:customStyle="1" w:styleId="Heading8Char">
    <w:name w:val="Heading 8 Char"/>
    <w:basedOn w:val="DefaultParagraphFont"/>
    <w:link w:val="Heading8"/>
    <w:uiPriority w:val="9"/>
    <w:semiHidden/>
    <w:qFormat/>
    <w:rsid w:val="00071748"/>
    <w:rPr>
      <w:rFonts w:asciiTheme="majorHAnsi" w:eastAsiaTheme="majorEastAsia" w:hAnsiTheme="majorHAnsi" w:cstheme="majorBidi"/>
      <w:i/>
      <w:iCs/>
      <w:lang w:eastAsia="en-GB"/>
    </w:rPr>
  </w:style>
  <w:style w:type="character" w:customStyle="1" w:styleId="Heading9Char">
    <w:name w:val="Heading 9 Char"/>
    <w:basedOn w:val="DefaultParagraphFont"/>
    <w:link w:val="Heading9"/>
    <w:uiPriority w:val="9"/>
    <w:semiHidden/>
    <w:qFormat/>
    <w:rsid w:val="00071748"/>
    <w:rPr>
      <w:rFonts w:eastAsiaTheme="minorEastAsia"/>
      <w:b/>
      <w:bCs/>
      <w:i/>
      <w:iCs/>
      <w:sz w:val="21"/>
      <w:szCs w:val="21"/>
      <w:lang w:eastAsia="en-GB"/>
    </w:rPr>
  </w:style>
  <w:style w:type="paragraph" w:styleId="BalloonText">
    <w:name w:val="Balloon Text"/>
    <w:basedOn w:val="Normal"/>
    <w:link w:val="BalloonTextChar"/>
    <w:uiPriority w:val="99"/>
    <w:semiHidden/>
    <w:unhideWhenUsed/>
    <w:qFormat/>
    <w:rsid w:val="00071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748"/>
    <w:rPr>
      <w:rFonts w:ascii="Segoe UI" w:eastAsiaTheme="minorEastAsia" w:hAnsi="Segoe UI" w:cs="Segoe UI"/>
      <w:sz w:val="18"/>
      <w:szCs w:val="18"/>
      <w:lang w:eastAsia="en-GB"/>
    </w:rPr>
  </w:style>
  <w:style w:type="paragraph" w:styleId="Caption">
    <w:name w:val="caption"/>
    <w:basedOn w:val="Normal"/>
    <w:next w:val="Normal"/>
    <w:uiPriority w:val="35"/>
    <w:semiHidden/>
    <w:unhideWhenUsed/>
    <w:qFormat/>
    <w:rsid w:val="00071748"/>
    <w:pPr>
      <w:spacing w:line="240" w:lineRule="auto"/>
    </w:pPr>
    <w:rPr>
      <w:b/>
      <w:bCs/>
      <w:color w:val="404040" w:themeColor="text1" w:themeTint="BF"/>
      <w:sz w:val="16"/>
      <w:szCs w:val="16"/>
    </w:rPr>
  </w:style>
  <w:style w:type="character" w:styleId="Emphasis">
    <w:name w:val="Emphasis"/>
    <w:basedOn w:val="DefaultParagraphFont"/>
    <w:uiPriority w:val="20"/>
    <w:qFormat/>
    <w:rsid w:val="00071748"/>
    <w:rPr>
      <w:i/>
      <w:iCs/>
      <w:color w:val="000000" w:themeColor="text1"/>
    </w:rPr>
  </w:style>
  <w:style w:type="paragraph" w:styleId="Footer">
    <w:name w:val="footer"/>
    <w:basedOn w:val="Normal"/>
    <w:link w:val="FooterChar"/>
    <w:uiPriority w:val="99"/>
    <w:unhideWhenUsed/>
    <w:rsid w:val="0007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48"/>
    <w:rPr>
      <w:rFonts w:eastAsiaTheme="minorEastAsia"/>
      <w:sz w:val="21"/>
      <w:szCs w:val="21"/>
      <w:lang w:eastAsia="en-GB"/>
    </w:rPr>
  </w:style>
  <w:style w:type="paragraph" w:styleId="Header">
    <w:name w:val="header"/>
    <w:basedOn w:val="Normal"/>
    <w:link w:val="HeaderChar"/>
    <w:uiPriority w:val="99"/>
    <w:unhideWhenUsed/>
    <w:qFormat/>
    <w:rsid w:val="0007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48"/>
    <w:rPr>
      <w:rFonts w:eastAsiaTheme="minorEastAsia"/>
      <w:sz w:val="21"/>
      <w:szCs w:val="21"/>
      <w:lang w:eastAsia="en-GB"/>
    </w:rPr>
  </w:style>
  <w:style w:type="character" w:styleId="Hyperlink">
    <w:name w:val="Hyperlink"/>
    <w:basedOn w:val="DefaultParagraphFont"/>
    <w:uiPriority w:val="99"/>
    <w:unhideWhenUsed/>
    <w:qFormat/>
    <w:rsid w:val="00071748"/>
    <w:rPr>
      <w:color w:val="0000FF"/>
      <w:u w:val="single"/>
    </w:rPr>
  </w:style>
  <w:style w:type="paragraph" w:styleId="NormalWeb">
    <w:name w:val="Normal (Web)"/>
    <w:basedOn w:val="Normal"/>
    <w:uiPriority w:val="99"/>
    <w:unhideWhenUsed/>
    <w:qFormat/>
    <w:rsid w:val="0007174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71748"/>
    <w:rPr>
      <w:b/>
      <w:bCs/>
    </w:rPr>
  </w:style>
  <w:style w:type="paragraph" w:styleId="Subtitle">
    <w:name w:val="Subtitle"/>
    <w:basedOn w:val="Normal"/>
    <w:next w:val="Normal"/>
    <w:link w:val="SubtitleChar"/>
    <w:uiPriority w:val="11"/>
    <w:qFormat/>
    <w:rsid w:val="00071748"/>
    <w:pPr>
      <w:jc w:val="center"/>
    </w:pPr>
    <w:rPr>
      <w:color w:val="44546A" w:themeColor="text2"/>
      <w:sz w:val="28"/>
      <w:szCs w:val="28"/>
    </w:rPr>
  </w:style>
  <w:style w:type="character" w:customStyle="1" w:styleId="SubtitleChar">
    <w:name w:val="Subtitle Char"/>
    <w:basedOn w:val="DefaultParagraphFont"/>
    <w:link w:val="Subtitle"/>
    <w:uiPriority w:val="11"/>
    <w:qFormat/>
    <w:rsid w:val="00071748"/>
    <w:rPr>
      <w:rFonts w:eastAsiaTheme="minorEastAsia"/>
      <w:color w:val="44546A" w:themeColor="text2"/>
      <w:sz w:val="28"/>
      <w:szCs w:val="28"/>
      <w:lang w:eastAsia="en-GB"/>
    </w:rPr>
  </w:style>
  <w:style w:type="table" w:styleId="TableClassic1">
    <w:name w:val="Table Classic 1"/>
    <w:basedOn w:val="TableNormal"/>
    <w:uiPriority w:val="99"/>
    <w:semiHidden/>
    <w:unhideWhenUsed/>
    <w:qFormat/>
    <w:rsid w:val="00071748"/>
    <w:pPr>
      <w:spacing w:after="0" w:line="240" w:lineRule="auto"/>
    </w:pPr>
    <w:rPr>
      <w:rFonts w:eastAsiaTheme="minorEastAsia"/>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sid w:val="0007174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174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qFormat/>
    <w:rsid w:val="00071748"/>
    <w:rPr>
      <w:rFonts w:asciiTheme="majorHAnsi" w:eastAsiaTheme="majorEastAsia" w:hAnsiTheme="majorHAnsi" w:cstheme="majorBidi"/>
      <w:caps/>
      <w:color w:val="44546A" w:themeColor="text2"/>
      <w:spacing w:val="30"/>
      <w:sz w:val="72"/>
      <w:szCs w:val="72"/>
      <w:lang w:eastAsia="en-GB"/>
    </w:rPr>
  </w:style>
  <w:style w:type="paragraph" w:customStyle="1" w:styleId="z-TopofForm1">
    <w:name w:val="z-Top of Form1"/>
    <w:basedOn w:val="Normal"/>
    <w:next w:val="Normal"/>
    <w:link w:val="z-TopofFormChar"/>
    <w:uiPriority w:val="99"/>
    <w:semiHidden/>
    <w:unhideWhenUsed/>
    <w:qFormat/>
    <w:rsid w:val="00071748"/>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sid w:val="00071748"/>
    <w:rPr>
      <w:rFonts w:ascii="Arial" w:eastAsiaTheme="minorEastAsia" w:hAnsi="Arial" w:cs="Arial"/>
      <w:vanish/>
      <w:sz w:val="16"/>
      <w:szCs w:val="16"/>
      <w:lang w:eastAsia="en-GB"/>
    </w:rPr>
  </w:style>
  <w:style w:type="character" w:customStyle="1" w:styleId="sr-only">
    <w:name w:val="sr-only"/>
    <w:basedOn w:val="DefaultParagraphFont"/>
    <w:qFormat/>
    <w:rsid w:val="00071748"/>
  </w:style>
  <w:style w:type="paragraph" w:customStyle="1" w:styleId="z-BottomofForm1">
    <w:name w:val="z-Bottom of Form1"/>
    <w:basedOn w:val="Normal"/>
    <w:next w:val="Normal"/>
    <w:link w:val="z-BottomofFormChar"/>
    <w:uiPriority w:val="99"/>
    <w:semiHidden/>
    <w:unhideWhenUsed/>
    <w:qFormat/>
    <w:rsid w:val="00071748"/>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qFormat/>
    <w:rsid w:val="00071748"/>
    <w:rPr>
      <w:rFonts w:ascii="Arial" w:eastAsiaTheme="minorEastAsia" w:hAnsi="Arial" w:cs="Arial"/>
      <w:vanish/>
      <w:sz w:val="16"/>
      <w:szCs w:val="16"/>
      <w:lang w:eastAsia="en-GB"/>
    </w:rPr>
  </w:style>
  <w:style w:type="paragraph" w:customStyle="1" w:styleId="nav-lvl1">
    <w:name w:val="nav-lvl1"/>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qFormat/>
    <w:rsid w:val="00071748"/>
  </w:style>
  <w:style w:type="paragraph" w:customStyle="1" w:styleId="list-leadout">
    <w:name w:val="list-leadout"/>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uiPriority w:val="99"/>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qFormat/>
    <w:rsid w:val="00071748"/>
  </w:style>
  <w:style w:type="paragraph" w:customStyle="1" w:styleId="p1">
    <w:name w:val="p1"/>
    <w:basedOn w:val="Normal"/>
    <w:qFormat/>
    <w:rsid w:val="00071748"/>
    <w:pPr>
      <w:spacing w:after="60" w:line="240" w:lineRule="auto"/>
    </w:pPr>
    <w:rPr>
      <w:rFonts w:ascii=".AppleSystemUIFont" w:hAnsi=".AppleSystemUIFont" w:cs="Times New Roman"/>
      <w:sz w:val="29"/>
      <w:szCs w:val="29"/>
    </w:rPr>
  </w:style>
  <w:style w:type="paragraph" w:customStyle="1" w:styleId="p2">
    <w:name w:val="p2"/>
    <w:basedOn w:val="Normal"/>
    <w:qFormat/>
    <w:rsid w:val="00071748"/>
    <w:pPr>
      <w:spacing w:after="0" w:line="240" w:lineRule="auto"/>
    </w:pPr>
    <w:rPr>
      <w:rFonts w:ascii=".AppleSystemUIFont" w:hAnsi=".AppleSystemUIFont" w:cs="Times New Roman"/>
      <w:sz w:val="23"/>
      <w:szCs w:val="23"/>
    </w:rPr>
  </w:style>
  <w:style w:type="paragraph" w:customStyle="1" w:styleId="p3">
    <w:name w:val="p3"/>
    <w:basedOn w:val="Normal"/>
    <w:qFormat/>
    <w:rsid w:val="00071748"/>
    <w:pPr>
      <w:spacing w:after="0" w:line="240" w:lineRule="auto"/>
    </w:pPr>
    <w:rPr>
      <w:rFonts w:ascii=".AppleSystemUIFont" w:hAnsi=".AppleSystemUIFont" w:cs="Times New Roman"/>
      <w:sz w:val="23"/>
      <w:szCs w:val="23"/>
    </w:rPr>
  </w:style>
  <w:style w:type="character" w:customStyle="1" w:styleId="s1">
    <w:name w:val="s1"/>
    <w:basedOn w:val="DefaultParagraphFont"/>
    <w:qFormat/>
    <w:rsid w:val="00071748"/>
    <w:rPr>
      <w:rFonts w:ascii="UICTFontTextStyleBody" w:hAnsi="UICTFontTextStyleBody" w:hint="default"/>
      <w:b/>
      <w:bCs/>
      <w:sz w:val="29"/>
      <w:szCs w:val="29"/>
    </w:rPr>
  </w:style>
  <w:style w:type="character" w:customStyle="1" w:styleId="s2">
    <w:name w:val="s2"/>
    <w:basedOn w:val="DefaultParagraphFont"/>
    <w:qFormat/>
    <w:rsid w:val="00071748"/>
    <w:rPr>
      <w:rFonts w:ascii="UICTFontTextStyleBody" w:hAnsi="UICTFontTextStyleBody" w:hint="default"/>
      <w:b/>
      <w:bCs/>
      <w:sz w:val="23"/>
      <w:szCs w:val="23"/>
    </w:rPr>
  </w:style>
  <w:style w:type="character" w:customStyle="1" w:styleId="s4">
    <w:name w:val="s4"/>
    <w:basedOn w:val="DefaultParagraphFont"/>
    <w:qFormat/>
    <w:rsid w:val="00071748"/>
    <w:rPr>
      <w:rFonts w:ascii="UICTFontTextStyleItalicBody" w:hAnsi="UICTFontTextStyleItalicBody" w:hint="default"/>
      <w:i/>
      <w:iCs/>
      <w:sz w:val="23"/>
      <w:szCs w:val="23"/>
    </w:rPr>
  </w:style>
  <w:style w:type="paragraph" w:customStyle="1" w:styleId="li2">
    <w:name w:val="li2"/>
    <w:basedOn w:val="Normal"/>
    <w:qFormat/>
    <w:rsid w:val="00071748"/>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rsid w:val="00071748"/>
    <w:pPr>
      <w:ind w:left="720"/>
      <w:contextualSpacing/>
    </w:pPr>
  </w:style>
  <w:style w:type="paragraph" w:styleId="NoSpacing">
    <w:name w:val="No Spacing"/>
    <w:uiPriority w:val="1"/>
    <w:qFormat/>
    <w:rsid w:val="00071748"/>
    <w:pPr>
      <w:spacing w:after="0" w:line="240" w:lineRule="auto"/>
    </w:pPr>
    <w:rPr>
      <w:rFonts w:eastAsiaTheme="minorEastAsia"/>
      <w:sz w:val="21"/>
      <w:szCs w:val="21"/>
      <w:lang w:eastAsia="en-GB"/>
    </w:rPr>
  </w:style>
  <w:style w:type="paragraph" w:styleId="Quote">
    <w:name w:val="Quote"/>
    <w:basedOn w:val="Normal"/>
    <w:next w:val="Normal"/>
    <w:link w:val="QuoteChar"/>
    <w:uiPriority w:val="29"/>
    <w:qFormat/>
    <w:rsid w:val="0007174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qFormat/>
    <w:rsid w:val="00071748"/>
    <w:rPr>
      <w:rFonts w:eastAsiaTheme="minorEastAsia"/>
      <w:i/>
      <w:iCs/>
      <w:color w:val="7B7B7B" w:themeColor="accent3" w:themeShade="BF"/>
      <w:sz w:val="24"/>
      <w:szCs w:val="24"/>
      <w:lang w:eastAsia="en-GB"/>
    </w:rPr>
  </w:style>
  <w:style w:type="paragraph" w:styleId="IntenseQuote">
    <w:name w:val="Intense Quote"/>
    <w:basedOn w:val="Normal"/>
    <w:next w:val="Normal"/>
    <w:link w:val="IntenseQuoteChar"/>
    <w:uiPriority w:val="30"/>
    <w:qFormat/>
    <w:rsid w:val="0007174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qFormat/>
    <w:rsid w:val="00071748"/>
    <w:rPr>
      <w:rFonts w:asciiTheme="majorHAnsi" w:eastAsiaTheme="majorEastAsia" w:hAnsiTheme="majorHAnsi" w:cstheme="majorBidi"/>
      <w:caps/>
      <w:color w:val="2F5496" w:themeColor="accent1" w:themeShade="BF"/>
      <w:sz w:val="28"/>
      <w:szCs w:val="28"/>
      <w:lang w:eastAsia="en-GB"/>
    </w:rPr>
  </w:style>
  <w:style w:type="character" w:customStyle="1" w:styleId="SubtleEmphasis1">
    <w:name w:val="Subtle Emphasis1"/>
    <w:basedOn w:val="DefaultParagraphFont"/>
    <w:uiPriority w:val="19"/>
    <w:qFormat/>
    <w:rsid w:val="00071748"/>
    <w:rPr>
      <w:i/>
      <w:iCs/>
      <w:color w:val="595959" w:themeColor="text1" w:themeTint="A6"/>
    </w:rPr>
  </w:style>
  <w:style w:type="character" w:customStyle="1" w:styleId="IntenseEmphasis1">
    <w:name w:val="Intense Emphasis1"/>
    <w:basedOn w:val="DefaultParagraphFont"/>
    <w:uiPriority w:val="21"/>
    <w:qFormat/>
    <w:rsid w:val="00071748"/>
    <w:rPr>
      <w:b/>
      <w:bCs/>
      <w:i/>
      <w:iCs/>
      <w:color w:val="auto"/>
    </w:rPr>
  </w:style>
  <w:style w:type="character" w:customStyle="1" w:styleId="SubtleReference1">
    <w:name w:val="Subtle Reference1"/>
    <w:basedOn w:val="DefaultParagraphFont"/>
    <w:uiPriority w:val="31"/>
    <w:qFormat/>
    <w:rsid w:val="00071748"/>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sid w:val="00071748"/>
    <w:rPr>
      <w:b/>
      <w:bCs/>
      <w:smallCaps/>
      <w:color w:val="auto"/>
      <w:spacing w:val="0"/>
      <w:u w:val="single"/>
    </w:rPr>
  </w:style>
  <w:style w:type="character" w:customStyle="1" w:styleId="BookTitle1">
    <w:name w:val="Book Title1"/>
    <w:basedOn w:val="DefaultParagraphFont"/>
    <w:uiPriority w:val="33"/>
    <w:qFormat/>
    <w:rsid w:val="00071748"/>
    <w:rPr>
      <w:b/>
      <w:bCs/>
      <w:smallCaps/>
      <w:spacing w:val="0"/>
    </w:rPr>
  </w:style>
  <w:style w:type="paragraph" w:customStyle="1" w:styleId="TOCHeading1">
    <w:name w:val="TOC Heading1"/>
    <w:basedOn w:val="Heading1"/>
    <w:next w:val="Normal"/>
    <w:uiPriority w:val="39"/>
    <w:semiHidden/>
    <w:unhideWhenUsed/>
    <w:qFormat/>
    <w:rsid w:val="00071748"/>
    <w:pPr>
      <w:outlineLvl w:val="9"/>
    </w:pPr>
  </w:style>
  <w:style w:type="paragraph" w:customStyle="1" w:styleId="s7">
    <w:name w:val="s7"/>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rsid w:val="00071748"/>
  </w:style>
  <w:style w:type="character" w:customStyle="1" w:styleId="a">
    <w:name w:val="_"/>
    <w:basedOn w:val="DefaultParagraphFont"/>
    <w:qFormat/>
    <w:rsid w:val="00071748"/>
  </w:style>
  <w:style w:type="character" w:customStyle="1" w:styleId="lsa">
    <w:name w:val="lsa"/>
    <w:basedOn w:val="DefaultParagraphFont"/>
    <w:qFormat/>
    <w:rsid w:val="00071748"/>
  </w:style>
  <w:style w:type="character" w:customStyle="1" w:styleId="ff5">
    <w:name w:val="ff5"/>
    <w:basedOn w:val="DefaultParagraphFont"/>
    <w:qFormat/>
    <w:rsid w:val="00071748"/>
  </w:style>
  <w:style w:type="character" w:customStyle="1" w:styleId="lsb">
    <w:name w:val="lsb"/>
    <w:basedOn w:val="DefaultParagraphFont"/>
    <w:rsid w:val="00071748"/>
  </w:style>
  <w:style w:type="character" w:customStyle="1" w:styleId="ls4">
    <w:name w:val="ls4"/>
    <w:basedOn w:val="DefaultParagraphFont"/>
    <w:rsid w:val="00071748"/>
  </w:style>
  <w:style w:type="character" w:customStyle="1" w:styleId="ff9">
    <w:name w:val="ff9"/>
    <w:basedOn w:val="DefaultParagraphFont"/>
    <w:rsid w:val="00071748"/>
  </w:style>
  <w:style w:type="paragraph" w:customStyle="1" w:styleId="s5">
    <w:name w:val="s5"/>
    <w:basedOn w:val="Normal"/>
    <w:rsid w:val="00071748"/>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rsid w:val="00071748"/>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rsid w:val="00071748"/>
    <w:rPr>
      <w:color w:val="605E5C"/>
      <w:shd w:val="clear" w:color="auto" w:fill="E1DFDD"/>
    </w:rPr>
  </w:style>
  <w:style w:type="table" w:customStyle="1" w:styleId="Style1">
    <w:name w:val="Style1"/>
    <w:basedOn w:val="TableClassic1"/>
    <w:uiPriority w:val="99"/>
    <w:rsid w:val="00071748"/>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sid w:val="00071748"/>
    <w:rPr>
      <w:color w:val="605E5C"/>
      <w:shd w:val="clear" w:color="auto" w:fill="E1DFDD"/>
    </w:rPr>
  </w:style>
  <w:style w:type="character" w:styleId="PlaceholderText">
    <w:name w:val="Placeholder Text"/>
    <w:basedOn w:val="DefaultParagraphFont"/>
    <w:uiPriority w:val="99"/>
    <w:unhideWhenUsed/>
    <w:rsid w:val="00071748"/>
    <w:rPr>
      <w:color w:val="808080"/>
    </w:rPr>
  </w:style>
  <w:style w:type="paragraph" w:customStyle="1" w:styleId="Default">
    <w:name w:val="Default"/>
    <w:uiPriority w:val="99"/>
    <w:qFormat/>
    <w:rsid w:val="00071748"/>
    <w:pPr>
      <w:autoSpaceDE w:val="0"/>
      <w:autoSpaceDN w:val="0"/>
      <w:adjustRightInd w:val="0"/>
      <w:spacing w:after="0" w:line="240" w:lineRule="auto"/>
    </w:pPr>
    <w:rPr>
      <w:rFonts w:ascii="Tahoma" w:eastAsia="DengXian" w:hAnsi="Tahoma" w:cs="Tahoma"/>
      <w:color w:val="000000"/>
      <w:sz w:val="24"/>
      <w:szCs w:val="24"/>
      <w:lang w:val="en-US"/>
    </w:rPr>
  </w:style>
  <w:style w:type="character" w:styleId="UnresolvedMention">
    <w:name w:val="Unresolved Mention"/>
    <w:basedOn w:val="DefaultParagraphFont"/>
    <w:uiPriority w:val="99"/>
    <w:semiHidden/>
    <w:unhideWhenUsed/>
    <w:rsid w:val="0007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5.wdp"/><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image" Target="media/image7.png"/><Relationship Id="rId25" Type="http://schemas.openxmlformats.org/officeDocument/2006/relationships/hyperlink" Target="http://www.thebiomedicaldiagnostics.org" TargetMode="Externa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07/s11250-007-906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16/B978-012510451-7/50024-6" TargetMode="External"/><Relationship Id="rId28"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3.wdp"/><Relationship Id="rId22" Type="http://schemas.openxmlformats.org/officeDocument/2006/relationships/hyperlink" Target="https://doi.org/10.5479/si.00963801.3354.41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15</cp:revision>
  <dcterms:created xsi:type="dcterms:W3CDTF">2025-09-10T08:33:00Z</dcterms:created>
  <dcterms:modified xsi:type="dcterms:W3CDTF">2025-09-20T11:41:00Z</dcterms:modified>
</cp:coreProperties>
</file>