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72CDA" w14:textId="6B1E3FED" w:rsidR="00A3107F" w:rsidRPr="00B60D38" w:rsidRDefault="00705981" w:rsidP="00B60D38">
      <w:pPr>
        <w:spacing w:after="0" w:line="480" w:lineRule="auto"/>
        <w:jc w:val="center"/>
        <w:rPr>
          <w:rFonts w:ascii="Arial" w:hAnsi="Arial" w:cs="Arial"/>
          <w:b/>
          <w:bCs/>
          <w:color w:val="C00000"/>
          <w:lang w:val="en-US"/>
        </w:rPr>
      </w:pPr>
      <w:r w:rsidRPr="00B60D38">
        <w:rPr>
          <w:rFonts w:ascii="Arial" w:hAnsi="Arial" w:cs="Arial"/>
          <w:b/>
          <w:bCs/>
          <w:lang w:val="en-US"/>
        </w:rPr>
        <w:t xml:space="preserve">Assessment of knowledge, attitudes and practices on </w:t>
      </w:r>
      <w:r w:rsidR="00BB612E" w:rsidRPr="00B60D38">
        <w:rPr>
          <w:rFonts w:ascii="Arial" w:hAnsi="Arial" w:cs="Arial"/>
          <w:b/>
          <w:bCs/>
          <w:lang w:val="en-US"/>
        </w:rPr>
        <w:t xml:space="preserve">Prevention of </w:t>
      </w:r>
      <w:r w:rsidR="00BB612E" w:rsidRPr="00B60D38">
        <w:rPr>
          <w:rFonts w:ascii="Arial" w:hAnsi="Arial" w:cs="Arial"/>
          <w:b/>
          <w:bCs/>
          <w:highlight w:val="yellow"/>
          <w:lang w:val="en-US"/>
        </w:rPr>
        <w:t>Accidental exposure to blood and body fluids</w:t>
      </w:r>
      <w:r w:rsidR="00BB612E" w:rsidRPr="00B60D38">
        <w:rPr>
          <w:rFonts w:ascii="Arial" w:hAnsi="Arial" w:cs="Arial"/>
          <w:b/>
          <w:bCs/>
          <w:lang w:val="en-US"/>
        </w:rPr>
        <w:t xml:space="preserve"> </w:t>
      </w:r>
      <w:r w:rsidRPr="00B60D38">
        <w:rPr>
          <w:rFonts w:ascii="Arial" w:hAnsi="Arial" w:cs="Arial"/>
          <w:b/>
          <w:bCs/>
          <w:lang w:val="en-US"/>
        </w:rPr>
        <w:t>in the context of infection prevention and control in private health facilities in Dakar (Senegal)</w:t>
      </w:r>
    </w:p>
    <w:p w14:paraId="03AE3427" w14:textId="77777777" w:rsidR="00A3107F" w:rsidRPr="00B60D38" w:rsidRDefault="003B3706" w:rsidP="00B60D38">
      <w:pPr>
        <w:spacing w:after="0" w:line="480" w:lineRule="auto"/>
        <w:jc w:val="both"/>
        <w:rPr>
          <w:rFonts w:ascii="Arial" w:hAnsi="Arial" w:cs="Arial"/>
          <w:b/>
          <w:bCs/>
          <w:lang w:val="en-US"/>
        </w:rPr>
      </w:pPr>
      <w:r w:rsidRPr="00B60D38">
        <w:rPr>
          <w:rFonts w:ascii="Arial" w:hAnsi="Arial" w:cs="Arial"/>
          <w:b/>
          <w:bCs/>
          <w:lang w:val="en-US"/>
        </w:rPr>
        <w:t>Abstract</w:t>
      </w:r>
    </w:p>
    <w:p w14:paraId="49DAF7A3" w14:textId="0355FD6E" w:rsidR="00C003B5" w:rsidRPr="00B60D38" w:rsidRDefault="00C003B5" w:rsidP="00B60D38">
      <w:pPr>
        <w:spacing w:after="0" w:line="480" w:lineRule="auto"/>
        <w:jc w:val="both"/>
        <w:rPr>
          <w:rFonts w:ascii="Arial" w:hAnsi="Arial" w:cs="Arial"/>
          <w:lang w:val="en-US"/>
        </w:rPr>
      </w:pPr>
      <w:r w:rsidRPr="00B60D38">
        <w:rPr>
          <w:rFonts w:ascii="Arial" w:hAnsi="Arial" w:cs="Arial"/>
          <w:b/>
          <w:bCs/>
          <w:lang w:val="en-US"/>
        </w:rPr>
        <w:t>Introduction</w:t>
      </w:r>
      <w:r w:rsidRPr="00B60D38">
        <w:rPr>
          <w:rFonts w:ascii="Arial" w:hAnsi="Arial" w:cs="Arial"/>
          <w:lang w:val="en-US"/>
        </w:rPr>
        <w:t xml:space="preserve">: Prevention of </w:t>
      </w:r>
      <w:r w:rsidR="00BB612E" w:rsidRPr="00B60D38">
        <w:rPr>
          <w:rFonts w:ascii="Arial" w:hAnsi="Arial" w:cs="Arial"/>
          <w:highlight w:val="yellow"/>
          <w:lang w:val="en-US"/>
        </w:rPr>
        <w:t>Accidental exposure to blood and body fluids (AEB)</w:t>
      </w:r>
      <w:r w:rsidRPr="00B60D38">
        <w:rPr>
          <w:rFonts w:ascii="Arial" w:hAnsi="Arial" w:cs="Arial"/>
          <w:lang w:val="en-US"/>
        </w:rPr>
        <w:t xml:space="preserve"> is a key component of infection prevention and control (IPC) strategies. </w:t>
      </w:r>
      <w:r w:rsidR="00E974F2" w:rsidRPr="00B60D38">
        <w:rPr>
          <w:rFonts w:ascii="Arial" w:hAnsi="Arial" w:cs="Arial"/>
          <w:highlight w:val="yellow"/>
          <w:lang w:val="en-US"/>
        </w:rPr>
        <w:t>According the World Health Organization (WHO), approximately 3 million healthcare professionals are exposed to needlestick injuries each year, resulting in 37% of hepatitis B cases, 39% of hepatitis C cases and 4.4% of HIV infections among theses worked. In Africa figures are likely higher than reported due to probable underreporting</w:t>
      </w:r>
      <w:r w:rsidR="00E974F2" w:rsidRPr="00B60D38">
        <w:rPr>
          <w:rFonts w:ascii="Arial" w:hAnsi="Arial" w:cs="Arial"/>
          <w:lang w:val="en-US"/>
        </w:rPr>
        <w:t xml:space="preserve">. </w:t>
      </w:r>
      <w:r w:rsidRPr="00B60D38">
        <w:rPr>
          <w:rFonts w:ascii="Arial" w:hAnsi="Arial" w:cs="Arial"/>
          <w:lang w:val="en-US"/>
        </w:rPr>
        <w:t xml:space="preserve">Such incidents pose a significant occupational risk to healthcare workers, particularly in resource-limited settings. This study aimed to </w:t>
      </w:r>
      <w:r w:rsidR="00BB612E" w:rsidRPr="00B60D38">
        <w:rPr>
          <w:rFonts w:ascii="Arial" w:hAnsi="Arial" w:cs="Arial"/>
          <w:highlight w:val="yellow"/>
          <w:lang w:val="en-US"/>
        </w:rPr>
        <w:t>evaluate</w:t>
      </w:r>
      <w:r w:rsidRPr="00B60D38">
        <w:rPr>
          <w:rFonts w:ascii="Arial" w:hAnsi="Arial" w:cs="Arial"/>
          <w:lang w:val="en-US"/>
        </w:rPr>
        <w:t xml:space="preserve"> the knowledge, attitudes, and practices of healthcare staff regarding </w:t>
      </w:r>
      <w:r w:rsidR="00BB612E" w:rsidRPr="00B60D38">
        <w:rPr>
          <w:rFonts w:ascii="Arial" w:hAnsi="Arial" w:cs="Arial"/>
          <w:highlight w:val="yellow"/>
          <w:lang w:val="en-US"/>
        </w:rPr>
        <w:t>Accidental exposure to blood and body fluids</w:t>
      </w:r>
      <w:r w:rsidRPr="00B60D38">
        <w:rPr>
          <w:rFonts w:ascii="Arial" w:hAnsi="Arial" w:cs="Arial"/>
          <w:lang w:val="en-US"/>
        </w:rPr>
        <w:t xml:space="preserve"> in private Catholic healthcare facilities.</w:t>
      </w:r>
    </w:p>
    <w:p w14:paraId="7014119D" w14:textId="33300ED8" w:rsidR="00C003B5" w:rsidRPr="00B60D38" w:rsidRDefault="00C003B5" w:rsidP="00B60D38">
      <w:pPr>
        <w:spacing w:after="0" w:line="480" w:lineRule="auto"/>
        <w:jc w:val="both"/>
        <w:rPr>
          <w:rFonts w:ascii="Arial" w:hAnsi="Arial" w:cs="Arial"/>
          <w:lang w:val="en-US"/>
        </w:rPr>
      </w:pPr>
      <w:r w:rsidRPr="00B60D38">
        <w:rPr>
          <w:rFonts w:ascii="Arial" w:hAnsi="Arial" w:cs="Arial"/>
          <w:lang w:val="en-US"/>
        </w:rPr>
        <w:t>Materials and Methods: We conducted a cross-sectional, observational, descriptive study from March 25 to June 6, 2024, in nine private Catholic healthcare establishments. The study was carried out in two phases: (1) a self-administered questionnaire and (2) an audit through direct observation. Data were entered into Microsoft Excel 2013 and analyzed using SPSS version 22. Ethical principles were respected throughout the study.</w:t>
      </w:r>
    </w:p>
    <w:p w14:paraId="54F35C49" w14:textId="7C387023" w:rsidR="00C003B5" w:rsidRPr="00B60D38" w:rsidRDefault="00C003B5" w:rsidP="00B60D38">
      <w:pPr>
        <w:spacing w:after="0" w:line="480" w:lineRule="auto"/>
        <w:jc w:val="both"/>
        <w:rPr>
          <w:rFonts w:ascii="Arial" w:hAnsi="Arial" w:cs="Arial"/>
          <w:lang w:val="en-US"/>
        </w:rPr>
      </w:pPr>
      <w:r w:rsidRPr="00B60D38">
        <w:rPr>
          <w:rFonts w:ascii="Arial" w:hAnsi="Arial" w:cs="Arial"/>
          <w:b/>
          <w:bCs/>
          <w:lang w:val="en-US"/>
        </w:rPr>
        <w:t>Results</w:t>
      </w:r>
      <w:r w:rsidRPr="00B60D38">
        <w:rPr>
          <w:rFonts w:ascii="Arial" w:hAnsi="Arial" w:cs="Arial"/>
          <w:lang w:val="en-US"/>
        </w:rPr>
        <w:t>: A total of 64 healthcare workers were surveyed and 75 were observed. The majority were female (73.4%), with a median age of 38 years (range: 26–67) and a mean professional seniority of 10.2 ± 9.5 years. Nurses (45.3%), nursing assistants (12.5%), and laboratory technicians (10.9%) were the most represented categories.</w:t>
      </w:r>
    </w:p>
    <w:p w14:paraId="172842A6" w14:textId="3EC1BBBA" w:rsidR="00C003B5" w:rsidRPr="00B60D38" w:rsidRDefault="00C003B5" w:rsidP="00B60D38">
      <w:pPr>
        <w:spacing w:after="0" w:line="480" w:lineRule="auto"/>
        <w:jc w:val="both"/>
        <w:rPr>
          <w:rFonts w:ascii="Arial" w:hAnsi="Arial" w:cs="Arial"/>
          <w:lang w:val="en-US"/>
        </w:rPr>
      </w:pPr>
      <w:r w:rsidRPr="00B60D38">
        <w:rPr>
          <w:rFonts w:ascii="Arial" w:hAnsi="Arial" w:cs="Arial"/>
          <w:lang w:val="en-US"/>
        </w:rPr>
        <w:t xml:space="preserve">Overall, 79.7% of respondents were aware of accidental exposure to blood, and 40.6% had experienced at least one </w:t>
      </w:r>
      <w:r w:rsidR="00BB612E" w:rsidRPr="00B60D38">
        <w:rPr>
          <w:rFonts w:ascii="Arial" w:hAnsi="Arial" w:cs="Arial"/>
          <w:highlight w:val="yellow"/>
          <w:lang w:val="en-US"/>
        </w:rPr>
        <w:t>accidental exposure to blood and body fluids</w:t>
      </w:r>
      <w:r w:rsidRPr="00B60D38">
        <w:rPr>
          <w:rFonts w:ascii="Arial" w:hAnsi="Arial" w:cs="Arial"/>
          <w:lang w:val="en-US"/>
        </w:rPr>
        <w:t>, with a reporting rate of 42.3%. The most feared infections were HIV (89.1%), hepatitis B (84.3%), and hepatitis C (35.4%). Needle recapping after intravenous or intramuscular injection was reported by 43.8% of respondents.</w:t>
      </w:r>
    </w:p>
    <w:p w14:paraId="633D53B3" w14:textId="55B651FA" w:rsidR="00C003B5" w:rsidRPr="00B60D38" w:rsidRDefault="00C003B5" w:rsidP="00B60D38">
      <w:pPr>
        <w:spacing w:after="0" w:line="480" w:lineRule="auto"/>
        <w:jc w:val="both"/>
        <w:rPr>
          <w:rFonts w:ascii="Arial" w:hAnsi="Arial" w:cs="Arial"/>
          <w:lang w:val="en-US"/>
        </w:rPr>
      </w:pPr>
      <w:r w:rsidRPr="00B60D38">
        <w:rPr>
          <w:rFonts w:ascii="Arial" w:hAnsi="Arial" w:cs="Arial"/>
          <w:lang w:val="en-US"/>
        </w:rPr>
        <w:lastRenderedPageBreak/>
        <w:t>Of the 48 sharps containers observed, 64.5% were clean, 68.7% were appropriate for use, and 70.8% complied with recommended filling levels.</w:t>
      </w:r>
    </w:p>
    <w:p w14:paraId="4D33A08B" w14:textId="7E82BE3D" w:rsidR="003A35BD" w:rsidRPr="00B60D38" w:rsidRDefault="00C003B5" w:rsidP="00B60D38">
      <w:pPr>
        <w:spacing w:after="0" w:line="480" w:lineRule="auto"/>
        <w:jc w:val="both"/>
        <w:rPr>
          <w:rFonts w:ascii="Arial" w:hAnsi="Arial" w:cs="Arial"/>
          <w:lang w:val="en-US"/>
        </w:rPr>
      </w:pPr>
      <w:r w:rsidRPr="00B60D38">
        <w:rPr>
          <w:rFonts w:ascii="Arial" w:hAnsi="Arial" w:cs="Arial"/>
          <w:b/>
          <w:bCs/>
          <w:lang w:val="en-US"/>
        </w:rPr>
        <w:t>Conclusion</w:t>
      </w:r>
      <w:r w:rsidRPr="00B60D38">
        <w:rPr>
          <w:rFonts w:ascii="Arial" w:hAnsi="Arial" w:cs="Arial"/>
          <w:lang w:val="en-US"/>
        </w:rPr>
        <w:t xml:space="preserve">: Although </w:t>
      </w:r>
      <w:r w:rsidR="00BB612E" w:rsidRPr="00B60D38">
        <w:rPr>
          <w:rFonts w:ascii="Arial" w:hAnsi="Arial" w:cs="Arial"/>
          <w:highlight w:val="yellow"/>
          <w:lang w:val="en-US"/>
        </w:rPr>
        <w:t>accidental exposure to blood and body fluids</w:t>
      </w:r>
      <w:r w:rsidRPr="00B60D38">
        <w:rPr>
          <w:rFonts w:ascii="Arial" w:hAnsi="Arial" w:cs="Arial"/>
          <w:lang w:val="en-US"/>
        </w:rPr>
        <w:t xml:space="preserve"> is widely recognized among healthcare workers, it remains frequent and underreported. Strengthening preventive measures, improving adherence to safe injection practices, and promoting systematic reporting are essential to reducing the risk of occupational exposure.</w:t>
      </w:r>
    </w:p>
    <w:p w14:paraId="0CE8316D" w14:textId="22CBD98D" w:rsidR="00143B93" w:rsidRPr="00B60D38" w:rsidRDefault="00143B93" w:rsidP="00B60D38">
      <w:pPr>
        <w:spacing w:after="0" w:line="480" w:lineRule="auto"/>
        <w:jc w:val="both"/>
        <w:rPr>
          <w:rFonts w:ascii="Arial" w:hAnsi="Arial" w:cs="Arial"/>
          <w:lang w:val="en-US"/>
        </w:rPr>
      </w:pPr>
      <w:r w:rsidRPr="00B60D38">
        <w:rPr>
          <w:rFonts w:ascii="Arial" w:hAnsi="Arial" w:cs="Arial"/>
          <w:b/>
          <w:bCs/>
          <w:lang w:val="en-US"/>
        </w:rPr>
        <w:t>Keywords</w:t>
      </w:r>
      <w:r w:rsidRPr="00B60D38">
        <w:rPr>
          <w:rFonts w:ascii="Arial" w:hAnsi="Arial" w:cs="Arial"/>
          <w:lang w:val="en-US"/>
        </w:rPr>
        <w:t xml:space="preserve">: prevention, </w:t>
      </w:r>
      <w:r w:rsidR="00E974F2" w:rsidRPr="00B60D38">
        <w:rPr>
          <w:rFonts w:ascii="Arial" w:hAnsi="Arial" w:cs="Arial"/>
          <w:highlight w:val="yellow"/>
          <w:lang w:val="en-US"/>
        </w:rPr>
        <w:t>accidental exposure to blood and body fluids</w:t>
      </w:r>
      <w:r w:rsidRPr="00B60D38">
        <w:rPr>
          <w:rFonts w:ascii="Arial" w:hAnsi="Arial" w:cs="Arial"/>
          <w:lang w:val="en-US"/>
        </w:rPr>
        <w:t>, health establishment, Senegal</w:t>
      </w:r>
    </w:p>
    <w:p w14:paraId="42BCD5C6" w14:textId="77777777" w:rsidR="00143B93" w:rsidRPr="00B60D38" w:rsidRDefault="00143B93" w:rsidP="00B60D38">
      <w:pPr>
        <w:spacing w:after="0" w:line="480" w:lineRule="auto"/>
        <w:jc w:val="both"/>
        <w:rPr>
          <w:rFonts w:ascii="Arial" w:hAnsi="Arial" w:cs="Arial"/>
          <w:b/>
          <w:bCs/>
          <w:lang w:val="en-US"/>
        </w:rPr>
      </w:pPr>
      <w:r w:rsidRPr="00B60D38">
        <w:rPr>
          <w:rFonts w:ascii="Arial" w:hAnsi="Arial" w:cs="Arial"/>
          <w:b/>
          <w:bCs/>
          <w:lang w:val="en-US"/>
        </w:rPr>
        <w:br w:type="page"/>
      </w:r>
    </w:p>
    <w:p w14:paraId="13F53321" w14:textId="77777777" w:rsidR="003A35BD" w:rsidRPr="00B60D38" w:rsidRDefault="003371CA" w:rsidP="00B60D38">
      <w:pPr>
        <w:spacing w:after="0" w:line="480" w:lineRule="auto"/>
        <w:jc w:val="both"/>
        <w:rPr>
          <w:rFonts w:ascii="Arial" w:hAnsi="Arial" w:cs="Arial"/>
          <w:b/>
          <w:bCs/>
          <w:lang w:val="en-US"/>
        </w:rPr>
      </w:pPr>
      <w:r w:rsidRPr="00B60D38">
        <w:rPr>
          <w:rFonts w:ascii="Arial" w:hAnsi="Arial" w:cs="Arial"/>
          <w:b/>
          <w:bCs/>
          <w:lang w:val="en-US"/>
        </w:rPr>
        <w:lastRenderedPageBreak/>
        <w:t>Introduction</w:t>
      </w:r>
    </w:p>
    <w:p w14:paraId="40CF8EF9" w14:textId="63F04789" w:rsidR="00C003B5" w:rsidRPr="00B60D38" w:rsidRDefault="00C003B5" w:rsidP="00B60D38">
      <w:pPr>
        <w:spacing w:after="0" w:line="480" w:lineRule="auto"/>
        <w:jc w:val="both"/>
        <w:rPr>
          <w:rFonts w:ascii="Arial" w:hAnsi="Arial" w:cs="Arial"/>
          <w:color w:val="000000" w:themeColor="text1"/>
          <w:lang w:val="en-US"/>
        </w:rPr>
      </w:pPr>
      <w:r w:rsidRPr="00B60D38">
        <w:rPr>
          <w:rFonts w:ascii="Arial" w:hAnsi="Arial" w:cs="Arial"/>
          <w:color w:val="000000" w:themeColor="text1"/>
          <w:lang w:val="en-US"/>
        </w:rPr>
        <w:t>Controlling healthcare-associated infections (HAIs) is a global public health priority. International bodies such as the World Health Organization (WHO) and the United States Centers for Disease Control and Prevention (CDC) have developed comprehensive guidelines for the prevention and surveillance of these infections. The overall frequency of HAIs, as reported by international studies, ranges from 5% to 10% of hospitalized patients, with an associated mortality rate of approximately 40% [1, 2].</w:t>
      </w:r>
    </w:p>
    <w:p w14:paraId="4AFDE218" w14:textId="703AD80D" w:rsidR="00B60D38" w:rsidRPr="00B60D38" w:rsidRDefault="00C003B5" w:rsidP="00B60D38">
      <w:pPr>
        <w:pStyle w:val="Titre"/>
        <w:spacing w:line="480" w:lineRule="auto"/>
        <w:jc w:val="both"/>
        <w:rPr>
          <w:rFonts w:ascii="Arial" w:eastAsiaTheme="minorHAnsi" w:hAnsi="Arial" w:cs="Arial"/>
          <w:color w:val="000000" w:themeColor="text1"/>
          <w:spacing w:val="0"/>
          <w:kern w:val="0"/>
          <w:sz w:val="22"/>
          <w:szCs w:val="22"/>
          <w:lang w:val="en-US"/>
        </w:rPr>
      </w:pPr>
      <w:r w:rsidRPr="00B60D38">
        <w:rPr>
          <w:rFonts w:ascii="Arial" w:eastAsiaTheme="minorHAnsi" w:hAnsi="Arial" w:cs="Arial"/>
          <w:color w:val="000000" w:themeColor="text1"/>
          <w:spacing w:val="0"/>
          <w:kern w:val="0"/>
          <w:sz w:val="22"/>
          <w:szCs w:val="22"/>
          <w:lang w:val="en-US"/>
        </w:rPr>
        <w:t>In Africa, the prevalence of HAIs varies widely, from 10% to 60%, with estimates of 10.9% in Senegal, 12% in Côte d’Ivoire, 10% in Benin, and 14% in Mali [2].</w:t>
      </w:r>
    </w:p>
    <w:p w14:paraId="78543C49" w14:textId="50093946" w:rsidR="003A35BD" w:rsidRPr="00B60D38" w:rsidRDefault="00B60D38" w:rsidP="00B60D38">
      <w:pPr>
        <w:spacing w:after="0" w:line="480" w:lineRule="auto"/>
        <w:jc w:val="both"/>
        <w:rPr>
          <w:rFonts w:ascii="Arial" w:hAnsi="Arial" w:cs="Arial"/>
          <w:lang w:val="en-US"/>
        </w:rPr>
      </w:pPr>
      <w:r w:rsidRPr="00B60D38">
        <w:rPr>
          <w:rFonts w:ascii="Arial" w:hAnsi="Arial" w:cs="Arial"/>
          <w:highlight w:val="yellow"/>
          <w:lang w:val="en-US"/>
        </w:rPr>
        <w:t xml:space="preserve">Standard precautions form the foundation of basic </w:t>
      </w:r>
      <w:proofErr w:type="spellStart"/>
      <w:r w:rsidRPr="00B60D38">
        <w:rPr>
          <w:rFonts w:ascii="Arial" w:hAnsi="Arial" w:cs="Arial"/>
          <w:highlight w:val="yellow"/>
          <w:lang w:val="en-US"/>
        </w:rPr>
        <w:t>pratices</w:t>
      </w:r>
      <w:proofErr w:type="spellEnd"/>
      <w:r w:rsidRPr="00B60D38">
        <w:rPr>
          <w:rFonts w:ascii="Arial" w:hAnsi="Arial" w:cs="Arial"/>
          <w:highlight w:val="yellow"/>
          <w:lang w:val="en-US"/>
        </w:rPr>
        <w:t xml:space="preserve"> that are integral to any strategy for preventing healthcare – associated infections and controlling the spread of </w:t>
      </w:r>
      <w:proofErr w:type="gramStart"/>
      <w:r w:rsidRPr="00B60D38">
        <w:rPr>
          <w:rFonts w:ascii="Arial" w:hAnsi="Arial" w:cs="Arial"/>
          <w:highlight w:val="yellow"/>
          <w:lang w:val="en-US"/>
        </w:rPr>
        <w:t>antibiotic resistant</w:t>
      </w:r>
      <w:proofErr w:type="gramEnd"/>
      <w:r w:rsidRPr="00B60D38">
        <w:rPr>
          <w:rFonts w:ascii="Arial" w:hAnsi="Arial" w:cs="Arial"/>
          <w:highlight w:val="yellow"/>
          <w:lang w:val="en-US"/>
        </w:rPr>
        <w:t xml:space="preserve"> bacteria. They contribute to the safety of care during patient management </w:t>
      </w:r>
      <w:proofErr w:type="spellStart"/>
      <w:r w:rsidRPr="00B60D38">
        <w:rPr>
          <w:rFonts w:ascii="Arial" w:hAnsi="Arial" w:cs="Arial"/>
          <w:highlight w:val="yellow"/>
          <w:lang w:val="en-US"/>
        </w:rPr>
        <w:t>throught</w:t>
      </w:r>
      <w:proofErr w:type="spellEnd"/>
      <w:r w:rsidRPr="00B60D38">
        <w:rPr>
          <w:rFonts w:ascii="Arial" w:hAnsi="Arial" w:cs="Arial"/>
          <w:highlight w:val="yellow"/>
          <w:lang w:val="en-US"/>
        </w:rPr>
        <w:t xml:space="preserve"> a set of measures aimed at reducing the risk of cross-transmission of infectious agents between healthcare providers, patients, and the environment, or through exposure to biological products of human origin (blood, secretions, excreta, …) [3]</w:t>
      </w:r>
    </w:p>
    <w:p w14:paraId="2CA36435" w14:textId="5CD4EDD0" w:rsidR="00A04F3F" w:rsidRDefault="00E974F2" w:rsidP="00B60D38">
      <w:pPr>
        <w:pStyle w:val="Titre"/>
        <w:spacing w:line="480" w:lineRule="auto"/>
        <w:jc w:val="both"/>
        <w:rPr>
          <w:rFonts w:ascii="Arial" w:eastAsiaTheme="minorHAnsi" w:hAnsi="Arial" w:cs="Arial"/>
          <w:color w:val="000000" w:themeColor="text1"/>
          <w:spacing w:val="0"/>
          <w:kern w:val="0"/>
          <w:sz w:val="22"/>
          <w:szCs w:val="22"/>
          <w:lang w:val="en-US"/>
        </w:rPr>
      </w:pPr>
      <w:r w:rsidRPr="00B60D38">
        <w:rPr>
          <w:rFonts w:ascii="Arial" w:hAnsi="Arial" w:cs="Arial"/>
          <w:sz w:val="22"/>
          <w:szCs w:val="22"/>
          <w:highlight w:val="yellow"/>
          <w:lang w:val="en-US"/>
        </w:rPr>
        <w:t>Accidental exposure to blood and body fluids (AEB)</w:t>
      </w:r>
      <w:r w:rsidRPr="00B60D38">
        <w:rPr>
          <w:rFonts w:ascii="Arial" w:hAnsi="Arial" w:cs="Arial"/>
          <w:sz w:val="22"/>
          <w:szCs w:val="22"/>
          <w:lang w:val="en-US"/>
        </w:rPr>
        <w:t xml:space="preserve"> </w:t>
      </w:r>
      <w:r w:rsidR="00C003B5" w:rsidRPr="00B60D38">
        <w:rPr>
          <w:rFonts w:ascii="Arial" w:eastAsiaTheme="minorHAnsi" w:hAnsi="Arial" w:cs="Arial"/>
          <w:color w:val="000000" w:themeColor="text1"/>
          <w:spacing w:val="0"/>
          <w:kern w:val="0"/>
          <w:sz w:val="22"/>
          <w:szCs w:val="22"/>
          <w:lang w:val="en-US"/>
        </w:rPr>
        <w:t xml:space="preserve">remains frequent and poses a serious threat to both healthcare professionals and patients due to the risk of transmitting viral infections. </w:t>
      </w:r>
      <w:r w:rsidR="00A04F3F" w:rsidRPr="00A04F3F">
        <w:rPr>
          <w:rFonts w:ascii="Arial" w:eastAsiaTheme="minorHAnsi" w:hAnsi="Arial" w:cs="Arial"/>
          <w:color w:val="000000" w:themeColor="text1"/>
          <w:spacing w:val="0"/>
          <w:kern w:val="0"/>
          <w:sz w:val="22"/>
          <w:szCs w:val="22"/>
          <w:highlight w:val="yellow"/>
          <w:lang w:val="en-US"/>
        </w:rPr>
        <w:t>These needlestick injuries often pose serious health risks and can transmit bloodborne diseases, such as hepatitis B virus, hepatitis C virus, and HIV, form patient to healthcare personnel [4]</w:t>
      </w:r>
    </w:p>
    <w:p w14:paraId="48CE3741" w14:textId="0E3F476A" w:rsidR="00C003B5" w:rsidRPr="00B60D38" w:rsidRDefault="00C003B5" w:rsidP="00B60D38">
      <w:pPr>
        <w:pStyle w:val="Titre"/>
        <w:spacing w:line="480" w:lineRule="auto"/>
        <w:jc w:val="both"/>
        <w:rPr>
          <w:rFonts w:ascii="Arial" w:eastAsiaTheme="minorHAnsi" w:hAnsi="Arial" w:cs="Arial"/>
          <w:color w:val="000000" w:themeColor="text1"/>
          <w:spacing w:val="0"/>
          <w:kern w:val="0"/>
          <w:sz w:val="22"/>
          <w:szCs w:val="22"/>
          <w:lang w:val="en-US"/>
        </w:rPr>
      </w:pPr>
      <w:r w:rsidRPr="00B60D38">
        <w:rPr>
          <w:rFonts w:ascii="Arial" w:eastAsiaTheme="minorHAnsi" w:hAnsi="Arial" w:cs="Arial"/>
          <w:color w:val="000000" w:themeColor="text1"/>
          <w:spacing w:val="0"/>
          <w:kern w:val="0"/>
          <w:sz w:val="22"/>
          <w:szCs w:val="22"/>
          <w:lang w:val="en-US"/>
        </w:rPr>
        <w:t xml:space="preserve">The persistence of </w:t>
      </w:r>
      <w:r w:rsidRPr="00B60D38">
        <w:rPr>
          <w:rFonts w:ascii="Arial" w:eastAsiaTheme="minorHAnsi" w:hAnsi="Arial" w:cs="Arial"/>
          <w:color w:val="000000" w:themeColor="text1"/>
          <w:spacing w:val="0"/>
          <w:kern w:val="0"/>
          <w:sz w:val="22"/>
          <w:szCs w:val="22"/>
          <w:highlight w:val="yellow"/>
          <w:lang w:val="en-US"/>
        </w:rPr>
        <w:t>AE</w:t>
      </w:r>
      <w:r w:rsidR="00E974F2" w:rsidRPr="00B60D38">
        <w:rPr>
          <w:rFonts w:ascii="Arial" w:eastAsiaTheme="minorHAnsi" w:hAnsi="Arial" w:cs="Arial"/>
          <w:color w:val="000000" w:themeColor="text1"/>
          <w:spacing w:val="0"/>
          <w:kern w:val="0"/>
          <w:sz w:val="22"/>
          <w:szCs w:val="22"/>
          <w:highlight w:val="yellow"/>
          <w:lang w:val="en-US"/>
        </w:rPr>
        <w:t>B</w:t>
      </w:r>
      <w:r w:rsidRPr="00B60D38">
        <w:rPr>
          <w:rFonts w:ascii="Arial" w:eastAsiaTheme="minorHAnsi" w:hAnsi="Arial" w:cs="Arial"/>
          <w:color w:val="000000" w:themeColor="text1"/>
          <w:spacing w:val="0"/>
          <w:kern w:val="0"/>
          <w:sz w:val="22"/>
          <w:szCs w:val="22"/>
          <w:lang w:val="en-US"/>
        </w:rPr>
        <w:t xml:space="preserve"> is often linked to insufficient awareness and non-compliance with precautionary standards [2]. Prevention, along with rapid and appropriate management of </w:t>
      </w:r>
      <w:r w:rsidR="00E974F2" w:rsidRPr="00B60D38">
        <w:rPr>
          <w:rFonts w:ascii="Arial" w:hAnsi="Arial" w:cs="Arial"/>
          <w:sz w:val="22"/>
          <w:szCs w:val="22"/>
          <w:highlight w:val="yellow"/>
          <w:lang w:val="en-US"/>
        </w:rPr>
        <w:t>accidental exposure to blood and body fluids</w:t>
      </w:r>
      <w:r w:rsidRPr="00B60D38">
        <w:rPr>
          <w:rFonts w:ascii="Arial" w:eastAsiaTheme="minorHAnsi" w:hAnsi="Arial" w:cs="Arial"/>
          <w:color w:val="000000" w:themeColor="text1"/>
          <w:spacing w:val="0"/>
          <w:kern w:val="0"/>
          <w:sz w:val="22"/>
          <w:szCs w:val="22"/>
          <w:lang w:val="en-US"/>
        </w:rPr>
        <w:t>, is essential to reducing the risk of HAI transmission.</w:t>
      </w:r>
    </w:p>
    <w:p w14:paraId="2C995503" w14:textId="50D8CBF5" w:rsidR="00C003B5" w:rsidRPr="00B60D38" w:rsidRDefault="00C003B5" w:rsidP="00B60D38">
      <w:pPr>
        <w:pStyle w:val="Titre"/>
        <w:spacing w:line="480" w:lineRule="auto"/>
        <w:jc w:val="both"/>
        <w:rPr>
          <w:rFonts w:ascii="Arial" w:eastAsiaTheme="minorHAnsi" w:hAnsi="Arial" w:cs="Arial"/>
          <w:color w:val="000000" w:themeColor="text1"/>
          <w:spacing w:val="0"/>
          <w:kern w:val="0"/>
          <w:sz w:val="22"/>
          <w:szCs w:val="22"/>
          <w:lang w:val="en-US"/>
        </w:rPr>
      </w:pPr>
      <w:r w:rsidRPr="00B60D38">
        <w:rPr>
          <w:rFonts w:ascii="Arial" w:eastAsiaTheme="minorHAnsi" w:hAnsi="Arial" w:cs="Arial"/>
          <w:color w:val="000000" w:themeColor="text1"/>
          <w:spacing w:val="0"/>
          <w:kern w:val="0"/>
          <w:sz w:val="22"/>
          <w:szCs w:val="22"/>
          <w:lang w:val="en-US"/>
        </w:rPr>
        <w:t xml:space="preserve">In Senegal, the Catholic Church plays a significant role in healthcare delivery through its network of health posts and dispensaries. These facilities are required to adhere to the same patient care and quality standards established by the national health system. It is within this context that we conducted the present study, aiming to assess the knowledge, attitudes, and practices of healthcare staff regarding </w:t>
      </w:r>
      <w:r w:rsidRPr="00B60D38">
        <w:rPr>
          <w:rFonts w:ascii="Arial" w:eastAsiaTheme="minorHAnsi" w:hAnsi="Arial" w:cs="Arial"/>
          <w:color w:val="000000" w:themeColor="text1"/>
          <w:spacing w:val="0"/>
          <w:kern w:val="0"/>
          <w:sz w:val="22"/>
          <w:szCs w:val="22"/>
          <w:highlight w:val="yellow"/>
          <w:lang w:val="en-US"/>
        </w:rPr>
        <w:t>AE</w:t>
      </w:r>
      <w:r w:rsidR="00E974F2" w:rsidRPr="00B60D38">
        <w:rPr>
          <w:rFonts w:ascii="Arial" w:eastAsiaTheme="minorHAnsi" w:hAnsi="Arial" w:cs="Arial"/>
          <w:color w:val="000000" w:themeColor="text1"/>
          <w:spacing w:val="0"/>
          <w:kern w:val="0"/>
          <w:sz w:val="22"/>
          <w:szCs w:val="22"/>
          <w:highlight w:val="yellow"/>
          <w:lang w:val="en-US"/>
        </w:rPr>
        <w:t>B</w:t>
      </w:r>
      <w:r w:rsidRPr="00B60D38">
        <w:rPr>
          <w:rFonts w:ascii="Arial" w:eastAsiaTheme="minorHAnsi" w:hAnsi="Arial" w:cs="Arial"/>
          <w:color w:val="000000" w:themeColor="text1"/>
          <w:spacing w:val="0"/>
          <w:kern w:val="0"/>
          <w:sz w:val="22"/>
          <w:szCs w:val="22"/>
          <w:lang w:val="en-US"/>
        </w:rPr>
        <w:t xml:space="preserve"> in private Catholic healthcare establishments.</w:t>
      </w:r>
    </w:p>
    <w:p w14:paraId="043F47E7" w14:textId="77777777" w:rsidR="003A35BD" w:rsidRPr="00B60D38" w:rsidRDefault="00082DE1" w:rsidP="00B60D38">
      <w:pPr>
        <w:spacing w:after="0" w:line="480" w:lineRule="auto"/>
        <w:jc w:val="both"/>
        <w:rPr>
          <w:rFonts w:ascii="Arial" w:hAnsi="Arial" w:cs="Arial"/>
          <w:b/>
          <w:bCs/>
          <w:lang w:val="en-US"/>
        </w:rPr>
      </w:pPr>
      <w:r w:rsidRPr="00B60D38">
        <w:rPr>
          <w:rFonts w:ascii="Arial" w:hAnsi="Arial" w:cs="Arial"/>
          <w:b/>
          <w:bCs/>
          <w:lang w:val="en-US"/>
        </w:rPr>
        <w:t>Methodology:</w:t>
      </w:r>
      <w:bookmarkStart w:id="0" w:name="_Toc160462759"/>
    </w:p>
    <w:p w14:paraId="24B3236D" w14:textId="71C1F451" w:rsidR="00C003B5" w:rsidRPr="00B60D38" w:rsidRDefault="00C003B5" w:rsidP="00B60D38">
      <w:pPr>
        <w:spacing w:after="0" w:line="480" w:lineRule="auto"/>
        <w:jc w:val="both"/>
        <w:rPr>
          <w:rFonts w:ascii="Arial" w:hAnsi="Arial" w:cs="Arial"/>
          <w:b/>
          <w:bCs/>
          <w:lang w:val="en-US"/>
        </w:rPr>
      </w:pPr>
      <w:r w:rsidRPr="00B60D38">
        <w:rPr>
          <w:rFonts w:ascii="Arial" w:hAnsi="Arial" w:cs="Arial"/>
          <w:color w:val="000000" w:themeColor="text1"/>
          <w:lang w:val="en-US"/>
        </w:rPr>
        <w:lastRenderedPageBreak/>
        <w:t xml:space="preserve">We conducted a cross-sectional, observational, prospective descriptive study from March 25 to June 6, 2024, </w:t>
      </w:r>
      <w:r w:rsidR="008D6458" w:rsidRPr="00B60D38">
        <w:rPr>
          <w:rFonts w:ascii="Arial" w:hAnsi="Arial" w:cs="Arial"/>
          <w:color w:val="000000" w:themeColor="text1"/>
          <w:highlight w:val="yellow"/>
          <w:lang w:val="en-US"/>
        </w:rPr>
        <w:t>at the level of the nine private Catholic health structures in the Dakar region</w:t>
      </w:r>
      <w:r w:rsidRPr="00B60D38">
        <w:rPr>
          <w:rFonts w:ascii="Arial" w:hAnsi="Arial" w:cs="Arial"/>
          <w:color w:val="000000" w:themeColor="text1"/>
          <w:lang w:val="en-US"/>
        </w:rPr>
        <w:t>.</w:t>
      </w:r>
    </w:p>
    <w:p w14:paraId="0A623FF0" w14:textId="0846968A" w:rsidR="003A35BD" w:rsidRPr="00B60D38" w:rsidRDefault="00C003B5" w:rsidP="00B60D38">
      <w:pPr>
        <w:spacing w:after="0" w:line="480" w:lineRule="auto"/>
        <w:contextualSpacing/>
        <w:jc w:val="both"/>
        <w:rPr>
          <w:rFonts w:ascii="Arial" w:hAnsi="Arial" w:cs="Arial"/>
          <w:color w:val="000000" w:themeColor="text1"/>
          <w:lang w:val="en-US"/>
        </w:rPr>
      </w:pPr>
      <w:r w:rsidRPr="00B60D38">
        <w:rPr>
          <w:rFonts w:ascii="Arial" w:hAnsi="Arial" w:cs="Arial"/>
          <w:color w:val="000000" w:themeColor="text1"/>
          <w:lang w:val="en-US"/>
        </w:rPr>
        <w:t>These facilities all included general and prenatal consultation services, a care unit, a laboratory, and a vaccination unit. Four centers had nutritional care units, two offered ophthalmology services, and one center was equipped with a dental unit, radiology services, maternal and child protection services, and a gynecology department</w:t>
      </w:r>
      <w:r w:rsidR="00705981" w:rsidRPr="00B60D38">
        <w:rPr>
          <w:rFonts w:ascii="Arial" w:hAnsi="Arial" w:cs="Arial"/>
          <w:color w:val="000000" w:themeColor="text1"/>
          <w:lang w:val="en-US"/>
        </w:rPr>
        <w:t>:</w:t>
      </w:r>
    </w:p>
    <w:p w14:paraId="35BA300B" w14:textId="77777777" w:rsidR="003A35BD" w:rsidRPr="00B60D38" w:rsidRDefault="0097626D" w:rsidP="00B60D38">
      <w:pPr>
        <w:pStyle w:val="Paragraphedeliste"/>
        <w:numPr>
          <w:ilvl w:val="0"/>
          <w:numId w:val="34"/>
        </w:numPr>
        <w:spacing w:after="0" w:line="480" w:lineRule="auto"/>
        <w:jc w:val="both"/>
        <w:rPr>
          <w:rFonts w:ascii="Arial" w:hAnsi="Arial" w:cs="Arial"/>
          <w:lang w:val="en-US"/>
        </w:rPr>
      </w:pPr>
      <w:r w:rsidRPr="00B60D38">
        <w:rPr>
          <w:rFonts w:ascii="Arial" w:hAnsi="Arial" w:cs="Arial"/>
          <w:b/>
          <w:color w:val="000000" w:themeColor="text1"/>
          <w:lang w:val="en-GB"/>
        </w:rPr>
        <w:t>Assessment of knowledge and practices</w:t>
      </w:r>
    </w:p>
    <w:p w14:paraId="678713D6" w14:textId="526CDF2A" w:rsidR="00C003B5" w:rsidRPr="00B60D38" w:rsidRDefault="00C003B5" w:rsidP="00B60D38">
      <w:pPr>
        <w:spacing w:after="0" w:line="480" w:lineRule="auto"/>
        <w:jc w:val="both"/>
        <w:rPr>
          <w:rFonts w:ascii="Arial" w:hAnsi="Arial" w:cs="Arial"/>
          <w:lang w:val="en-US"/>
        </w:rPr>
      </w:pPr>
      <w:r w:rsidRPr="00B60D38">
        <w:rPr>
          <w:rFonts w:ascii="Arial" w:hAnsi="Arial" w:cs="Arial"/>
          <w:lang w:val="en-US"/>
        </w:rPr>
        <w:t>The assessment was conducted using a self-administered, 30</w:t>
      </w:r>
      <w:r w:rsidRPr="00B60D38">
        <w:rPr>
          <w:rFonts w:ascii="Cambria Math" w:hAnsi="Cambria Math" w:cs="Cambria Math"/>
          <w:lang w:val="en-US"/>
        </w:rPr>
        <w:t>‑</w:t>
      </w:r>
      <w:r w:rsidRPr="00B60D38">
        <w:rPr>
          <w:rFonts w:ascii="Arial" w:hAnsi="Arial" w:cs="Arial"/>
          <w:lang w:val="en-US"/>
        </w:rPr>
        <w:t>item questionnaire. An electronic version was made available to healthcare staff in the participating facilities, while paper copies were distributed to those less comfortable with digital tools.</w:t>
      </w:r>
    </w:p>
    <w:p w14:paraId="36770119" w14:textId="1709D8DE" w:rsidR="003A35BD" w:rsidRPr="00B60D38" w:rsidRDefault="00C003B5" w:rsidP="00B60D38">
      <w:pPr>
        <w:spacing w:after="0" w:line="480" w:lineRule="auto"/>
        <w:jc w:val="both"/>
        <w:rPr>
          <w:rFonts w:ascii="Arial" w:hAnsi="Arial" w:cs="Arial"/>
          <w:lang w:val="en-US"/>
        </w:rPr>
      </w:pPr>
      <w:r w:rsidRPr="00B60D38">
        <w:rPr>
          <w:rFonts w:ascii="Arial" w:hAnsi="Arial" w:cs="Arial"/>
          <w:lang w:val="en-US"/>
        </w:rPr>
        <w:t>The study population included all healthcare personnel working in the nine private Catholic health facilities, namely: physicians, head nurses, nurses, midwives, nursing assistants, senior laboratory technicians, pharmacy sales staff or medical representatives, and all other staff members directly or indirectly involved in patient care</w:t>
      </w:r>
      <w:r w:rsidR="00A71636" w:rsidRPr="00B60D38">
        <w:rPr>
          <w:rFonts w:ascii="Arial" w:hAnsi="Arial" w:cs="Arial"/>
          <w:lang w:val="en-US"/>
        </w:rPr>
        <w:t>.</w:t>
      </w:r>
    </w:p>
    <w:p w14:paraId="723BEB72" w14:textId="55EFC301" w:rsidR="008D6458" w:rsidRPr="00B60D38" w:rsidRDefault="008D6458" w:rsidP="00B60D38">
      <w:pPr>
        <w:spacing w:after="0" w:line="480" w:lineRule="auto"/>
        <w:jc w:val="both"/>
        <w:rPr>
          <w:rFonts w:ascii="Arial" w:hAnsi="Arial" w:cs="Arial"/>
          <w:lang w:val="en-US"/>
        </w:rPr>
      </w:pPr>
      <w:r w:rsidRPr="00B60D38">
        <w:rPr>
          <w:rFonts w:ascii="Arial" w:hAnsi="Arial" w:cs="Arial"/>
          <w:highlight w:val="yellow"/>
          <w:lang w:val="en-US"/>
        </w:rPr>
        <w:t>Participation was voluntary, with no obligation. Participants were selected randomly</w:t>
      </w:r>
    </w:p>
    <w:p w14:paraId="1F17A288" w14:textId="77777777" w:rsidR="00664BF3" w:rsidRPr="00B60D38" w:rsidRDefault="00664BF3" w:rsidP="00B60D38">
      <w:pPr>
        <w:pStyle w:val="Paragraphedeliste"/>
        <w:numPr>
          <w:ilvl w:val="0"/>
          <w:numId w:val="34"/>
        </w:numPr>
        <w:spacing w:after="0" w:line="480" w:lineRule="auto"/>
        <w:jc w:val="both"/>
        <w:rPr>
          <w:rFonts w:ascii="Arial" w:hAnsi="Arial" w:cs="Arial"/>
          <w:b/>
          <w:color w:val="000000" w:themeColor="text1"/>
          <w:lang w:val="en-US"/>
        </w:rPr>
      </w:pPr>
      <w:r w:rsidRPr="00B60D38">
        <w:rPr>
          <w:rFonts w:ascii="Arial" w:hAnsi="Arial" w:cs="Arial"/>
          <w:b/>
          <w:color w:val="000000" w:themeColor="text1"/>
          <w:lang w:val="en-US"/>
        </w:rPr>
        <w:t>A survey of staff observation during care procedures.</w:t>
      </w:r>
    </w:p>
    <w:p w14:paraId="66FD3A6A" w14:textId="37727047" w:rsidR="00C003B5" w:rsidRPr="00B60D38" w:rsidRDefault="00C003B5" w:rsidP="00B60D38">
      <w:pPr>
        <w:spacing w:after="0" w:line="480" w:lineRule="auto"/>
        <w:contextualSpacing/>
        <w:jc w:val="both"/>
        <w:rPr>
          <w:rFonts w:ascii="Arial" w:hAnsi="Arial" w:cs="Arial"/>
          <w:lang w:val="en-US"/>
        </w:rPr>
      </w:pPr>
      <w:r w:rsidRPr="00B60D38">
        <w:rPr>
          <w:rFonts w:ascii="Arial" w:hAnsi="Arial" w:cs="Arial"/>
          <w:lang w:val="en-US"/>
        </w:rPr>
        <w:t xml:space="preserve">On the day of the audit, the staff present were observed with regard to their practices for preventing </w:t>
      </w:r>
      <w:r w:rsidR="00E974F2" w:rsidRPr="00B60D38">
        <w:rPr>
          <w:rFonts w:ascii="Arial" w:hAnsi="Arial" w:cs="Arial"/>
          <w:highlight w:val="yellow"/>
          <w:lang w:val="en-US"/>
        </w:rPr>
        <w:t xml:space="preserve">accidental exposure to blood and body fluids </w:t>
      </w:r>
      <w:r w:rsidRPr="00B60D38">
        <w:rPr>
          <w:rFonts w:ascii="Arial" w:hAnsi="Arial" w:cs="Arial"/>
          <w:lang w:val="en-US"/>
        </w:rPr>
        <w:t>(</w:t>
      </w:r>
      <w:r w:rsidRPr="00B60D38">
        <w:rPr>
          <w:rFonts w:ascii="Arial" w:hAnsi="Arial" w:cs="Arial"/>
          <w:highlight w:val="yellow"/>
          <w:lang w:val="en-US"/>
        </w:rPr>
        <w:t>AE</w:t>
      </w:r>
      <w:r w:rsidR="00E974F2" w:rsidRPr="00B60D38">
        <w:rPr>
          <w:rFonts w:ascii="Arial" w:hAnsi="Arial" w:cs="Arial"/>
          <w:highlight w:val="yellow"/>
          <w:lang w:val="en-US"/>
        </w:rPr>
        <w:t>B</w:t>
      </w:r>
      <w:r w:rsidRPr="00B60D38">
        <w:rPr>
          <w:rFonts w:ascii="Arial" w:hAnsi="Arial" w:cs="Arial"/>
          <w:lang w:val="en-US"/>
        </w:rPr>
        <w:t>). The observation grids assessed both the preventive measures implemented by healthcare workers and the condition and use of related equipment, particularly sharps containers (OCPT).</w:t>
      </w:r>
    </w:p>
    <w:p w14:paraId="6AC3530A" w14:textId="1D558848" w:rsidR="006C031C" w:rsidRPr="00B60D38" w:rsidRDefault="006C031C" w:rsidP="00B60D38">
      <w:pPr>
        <w:spacing w:after="0" w:line="480" w:lineRule="auto"/>
        <w:contextualSpacing/>
        <w:jc w:val="both"/>
        <w:rPr>
          <w:rFonts w:ascii="Arial" w:hAnsi="Arial" w:cs="Arial"/>
          <w:lang w:val="en-US"/>
        </w:rPr>
      </w:pPr>
      <w:r w:rsidRPr="00B60D38">
        <w:rPr>
          <w:rFonts w:ascii="Arial" w:hAnsi="Arial" w:cs="Arial"/>
          <w:highlight w:val="yellow"/>
          <w:lang w:val="en-US"/>
        </w:rPr>
        <w:t>The observation grid included several criteria related to containers, namely the type of container (adequate/ inadequate), the aspect (clean/ dirty), the content (compliant/ non-compliant), and compliance with the filing limit (respected / non respected)</w:t>
      </w:r>
    </w:p>
    <w:p w14:paraId="1BB6D3BF" w14:textId="372C0EE8" w:rsidR="00C003B5" w:rsidRPr="00B60D38" w:rsidRDefault="00C003B5" w:rsidP="00B60D38">
      <w:pPr>
        <w:spacing w:after="0" w:line="480" w:lineRule="auto"/>
        <w:contextualSpacing/>
        <w:jc w:val="both"/>
        <w:rPr>
          <w:rFonts w:ascii="Arial" w:hAnsi="Arial" w:cs="Arial"/>
          <w:lang w:val="en-US"/>
        </w:rPr>
      </w:pPr>
      <w:r w:rsidRPr="00B60D38">
        <w:rPr>
          <w:rFonts w:ascii="Arial" w:hAnsi="Arial" w:cs="Arial"/>
          <w:lang w:val="en-US"/>
        </w:rPr>
        <w:t xml:space="preserve">Data entry was performed using Microsoft Excel 2013, and statistical analysis was conducted with SPSS version 22. For the purposes of this study, any participant achieving a score of at least 80% correct responses (≥ 13 points) was considered to have sufficient knowledge of </w:t>
      </w:r>
      <w:r w:rsidRPr="00B60D38">
        <w:rPr>
          <w:rFonts w:ascii="Arial" w:hAnsi="Arial" w:cs="Arial"/>
          <w:highlight w:val="yellow"/>
          <w:lang w:val="en-US"/>
        </w:rPr>
        <w:t>AE</w:t>
      </w:r>
      <w:r w:rsidR="00E974F2" w:rsidRPr="00B60D38">
        <w:rPr>
          <w:rFonts w:ascii="Arial" w:hAnsi="Arial" w:cs="Arial"/>
          <w:highlight w:val="yellow"/>
          <w:lang w:val="en-US"/>
        </w:rPr>
        <w:t>B</w:t>
      </w:r>
      <w:r w:rsidRPr="00B60D38">
        <w:rPr>
          <w:rFonts w:ascii="Arial" w:hAnsi="Arial" w:cs="Arial"/>
          <w:lang w:val="en-US"/>
        </w:rPr>
        <w:t xml:space="preserve"> prevention.</w:t>
      </w:r>
    </w:p>
    <w:p w14:paraId="280B2B85" w14:textId="4FE5F4B1" w:rsidR="000F5D07" w:rsidRPr="00B60D38" w:rsidRDefault="00C003B5" w:rsidP="00B60D38">
      <w:pPr>
        <w:spacing w:after="0" w:line="480" w:lineRule="auto"/>
        <w:contextualSpacing/>
        <w:jc w:val="both"/>
        <w:rPr>
          <w:rFonts w:ascii="Arial" w:hAnsi="Arial" w:cs="Arial"/>
          <w:color w:val="000000" w:themeColor="text1"/>
          <w:lang w:val="en-US"/>
        </w:rPr>
      </w:pPr>
      <w:r w:rsidRPr="00B60D38">
        <w:rPr>
          <w:rFonts w:ascii="Arial" w:hAnsi="Arial" w:cs="Arial"/>
          <w:lang w:val="en-US"/>
        </w:rPr>
        <w:lastRenderedPageBreak/>
        <w:t>All ethical principles were upheld. Authorization was obtained from the management of the participating healthcare institutions, and informed consent was obtained from all respondents prior to their inclusion in the study.</w:t>
      </w:r>
    </w:p>
    <w:p w14:paraId="4F9156AC" w14:textId="50C9B86F" w:rsidR="004D086F" w:rsidRPr="00B60D38" w:rsidRDefault="003A35BD" w:rsidP="00B60D38">
      <w:pPr>
        <w:pStyle w:val="Corpsdetexte"/>
        <w:spacing w:line="480" w:lineRule="auto"/>
        <w:rPr>
          <w:rFonts w:cs="Arial"/>
          <w:b/>
          <w:bCs/>
          <w:sz w:val="22"/>
          <w:szCs w:val="22"/>
        </w:rPr>
      </w:pPr>
      <w:r w:rsidRPr="00B60D38">
        <w:rPr>
          <w:rFonts w:cs="Arial"/>
          <w:b/>
          <w:bCs/>
          <w:sz w:val="22"/>
          <w:szCs w:val="22"/>
        </w:rPr>
        <w:t>Results:</w:t>
      </w:r>
    </w:p>
    <w:p w14:paraId="534E1033" w14:textId="1B75FB78" w:rsidR="003A35BD" w:rsidRPr="00B60D38" w:rsidRDefault="003A35BD" w:rsidP="00B60D38">
      <w:pPr>
        <w:spacing w:after="0" w:line="480" w:lineRule="auto"/>
        <w:jc w:val="both"/>
        <w:rPr>
          <w:rFonts w:ascii="Arial" w:hAnsi="Arial" w:cs="Arial"/>
          <w:lang w:val="en-US"/>
        </w:rPr>
      </w:pPr>
      <w:r w:rsidRPr="00B60D38">
        <w:rPr>
          <w:rFonts w:ascii="Arial" w:hAnsi="Arial" w:cs="Arial"/>
          <w:color w:val="000000" w:themeColor="text1"/>
          <w:lang w:val="en-US"/>
        </w:rPr>
        <w:t>The survey participation rate was 53.33% (64/120). The majority of respondents were female (73.4%), with a male-to-female sex ratio of 0.36. The median age was 38 years (range: 26–67), and the most represented age group was 30–40 years (45.3%). The mean professional seniority was 10.2 ± 9.5 years</w:t>
      </w:r>
      <w:r w:rsidR="008D6458" w:rsidRPr="00B60D38">
        <w:rPr>
          <w:rFonts w:ascii="Arial" w:hAnsi="Arial" w:cs="Arial"/>
          <w:color w:val="000000" w:themeColor="text1"/>
          <w:lang w:val="en-US"/>
        </w:rPr>
        <w:t xml:space="preserve"> </w:t>
      </w:r>
      <w:r w:rsidR="008D6458" w:rsidRPr="00B60D38">
        <w:rPr>
          <w:rFonts w:ascii="Arial" w:hAnsi="Arial" w:cs="Arial"/>
          <w:color w:val="000000" w:themeColor="text1"/>
          <w:highlight w:val="yellow"/>
          <w:lang w:val="en-US"/>
        </w:rPr>
        <w:t>[1 - 40]</w:t>
      </w:r>
      <w:r w:rsidRPr="00B60D38">
        <w:rPr>
          <w:rFonts w:ascii="Arial" w:hAnsi="Arial" w:cs="Arial"/>
          <w:color w:val="000000" w:themeColor="text1"/>
          <w:highlight w:val="yellow"/>
          <w:lang w:val="en-US"/>
        </w:rPr>
        <w:t>.</w:t>
      </w:r>
      <w:r w:rsidRPr="00B60D38">
        <w:rPr>
          <w:rFonts w:ascii="Arial" w:hAnsi="Arial" w:cs="Arial"/>
          <w:color w:val="000000" w:themeColor="text1"/>
          <w:lang w:val="en-US"/>
        </w:rPr>
        <w:t xml:space="preserve"> </w:t>
      </w:r>
      <w:r w:rsidR="00643729" w:rsidRPr="00B60D38">
        <w:rPr>
          <w:rFonts w:ascii="Arial" w:hAnsi="Arial" w:cs="Arial"/>
          <w:color w:val="000000" w:themeColor="text1"/>
          <w:highlight w:val="yellow"/>
          <w:lang w:val="en-US"/>
        </w:rPr>
        <w:t xml:space="preserve">Out of the 64 responding agents, 68.7% were </w:t>
      </w:r>
      <w:r w:rsidRPr="00B60D38">
        <w:rPr>
          <w:rFonts w:ascii="Arial" w:hAnsi="Arial" w:cs="Arial"/>
          <w:color w:val="000000" w:themeColor="text1"/>
          <w:highlight w:val="yellow"/>
          <w:lang w:val="en-US"/>
        </w:rPr>
        <w:t>Nurses, nursing assistants, and auxiliary nurses (Table I)</w:t>
      </w:r>
      <w:r w:rsidR="00854F11" w:rsidRPr="00B60D38">
        <w:rPr>
          <w:rFonts w:ascii="Arial" w:hAnsi="Arial" w:cs="Arial"/>
          <w:color w:val="000000" w:themeColor="text1"/>
          <w:highlight w:val="yellow"/>
          <w:lang w:val="en-US"/>
        </w:rPr>
        <w:t>.</w:t>
      </w:r>
    </w:p>
    <w:p w14:paraId="0CFE92C7" w14:textId="77777777" w:rsidR="00355410" w:rsidRPr="00B60D38" w:rsidRDefault="001E0FB1" w:rsidP="00B60D38">
      <w:pPr>
        <w:pStyle w:val="Lgende"/>
        <w:spacing w:after="0" w:line="480" w:lineRule="auto"/>
        <w:contextualSpacing/>
        <w:jc w:val="center"/>
        <w:rPr>
          <w:rFonts w:ascii="Arial" w:hAnsi="Arial" w:cs="Arial"/>
          <w:b/>
          <w:i w:val="0"/>
          <w:color w:val="000000" w:themeColor="text1"/>
          <w:sz w:val="22"/>
          <w:szCs w:val="22"/>
          <w:lang w:val="en-US"/>
        </w:rPr>
      </w:pPr>
      <w:bookmarkStart w:id="1" w:name="ancienneté-professionnelle"/>
      <w:bookmarkStart w:id="2" w:name="_Toc180753736"/>
      <w:bookmarkEnd w:id="1"/>
      <w:r w:rsidRPr="00B60D38">
        <w:rPr>
          <w:rFonts w:ascii="Arial" w:hAnsi="Arial" w:cs="Arial"/>
          <w:b/>
          <w:i w:val="0"/>
          <w:color w:val="000000" w:themeColor="text1"/>
          <w:sz w:val="22"/>
          <w:szCs w:val="22"/>
          <w:lang w:val="en-US"/>
        </w:rPr>
        <w:t>Table I: Characteristics of the agents surveyed</w:t>
      </w:r>
      <w:bookmarkEnd w:id="2"/>
    </w:p>
    <w:tbl>
      <w:tblPr>
        <w:tblStyle w:val="Table"/>
        <w:tblW w:w="8799" w:type="dxa"/>
        <w:jc w:val="center"/>
        <w:tblInd w:w="0" w:type="dxa"/>
        <w:tblBorders>
          <w:top w:val="single" w:sz="4" w:space="0" w:color="auto"/>
          <w:bottom w:val="single" w:sz="4" w:space="0" w:color="auto"/>
        </w:tblBorders>
        <w:tblCellMar>
          <w:left w:w="60" w:type="dxa"/>
          <w:right w:w="60" w:type="dxa"/>
        </w:tblCellMar>
        <w:tblLook w:val="04A0" w:firstRow="1" w:lastRow="0" w:firstColumn="1" w:lastColumn="0" w:noHBand="0" w:noVBand="1"/>
      </w:tblPr>
      <w:tblGrid>
        <w:gridCol w:w="3938"/>
        <w:gridCol w:w="2856"/>
        <w:gridCol w:w="2005"/>
      </w:tblGrid>
      <w:tr w:rsidR="001D4729" w:rsidRPr="00B60D38" w14:paraId="3A3A609B" w14:textId="77777777" w:rsidTr="003A35BD">
        <w:trPr>
          <w:cnfStyle w:val="100000000000" w:firstRow="1" w:lastRow="0" w:firstColumn="0" w:lastColumn="0" w:oddVBand="0" w:evenVBand="0" w:oddHBand="0" w:evenHBand="0" w:firstRowFirstColumn="0" w:firstRowLastColumn="0" w:lastRowFirstColumn="0" w:lastRowLastColumn="0"/>
          <w:cantSplit/>
          <w:trHeight w:val="371"/>
          <w:tblHeader/>
          <w:jc w:val="center"/>
        </w:trPr>
        <w:tc>
          <w:tcPr>
            <w:tcW w:w="3938" w:type="dxa"/>
            <w:tcBorders>
              <w:top w:val="single" w:sz="4" w:space="0" w:color="auto"/>
              <w:left w:val="nil"/>
              <w:bottom w:val="single" w:sz="4" w:space="0" w:color="auto"/>
              <w:right w:val="nil"/>
            </w:tcBorders>
            <w:shd w:val="clear" w:color="auto" w:fill="DEEAF6" w:themeFill="accent1" w:themeFillTint="33"/>
            <w:vAlign w:val="center"/>
            <w:hideMark/>
          </w:tcPr>
          <w:p w14:paraId="1D51892D" w14:textId="77777777" w:rsidR="001D4729" w:rsidRPr="00B60D38" w:rsidRDefault="00647CB7" w:rsidP="00B60D38">
            <w:pPr>
              <w:spacing w:after="0" w:line="480" w:lineRule="auto"/>
              <w:contextualSpacing/>
              <w:jc w:val="both"/>
              <w:rPr>
                <w:rFonts w:ascii="Arial" w:eastAsiaTheme="minorEastAsia" w:hAnsi="Arial" w:cs="Arial"/>
                <w:b/>
                <w:color w:val="000000" w:themeColor="text1"/>
                <w:sz w:val="22"/>
                <w:szCs w:val="22"/>
              </w:rPr>
            </w:pPr>
            <w:proofErr w:type="spellStart"/>
            <w:r w:rsidRPr="00B60D38">
              <w:rPr>
                <w:rFonts w:ascii="Arial" w:eastAsiaTheme="minorEastAsia" w:hAnsi="Arial" w:cs="Arial"/>
                <w:b/>
                <w:color w:val="000000" w:themeColor="text1"/>
                <w:sz w:val="22"/>
                <w:szCs w:val="22"/>
              </w:rPr>
              <w:t>Characteristic</w:t>
            </w:r>
            <w:proofErr w:type="spellEnd"/>
          </w:p>
        </w:tc>
        <w:tc>
          <w:tcPr>
            <w:tcW w:w="2856" w:type="dxa"/>
            <w:tcBorders>
              <w:top w:val="single" w:sz="4" w:space="0" w:color="auto"/>
              <w:left w:val="nil"/>
              <w:bottom w:val="single" w:sz="4" w:space="0" w:color="auto"/>
              <w:right w:val="nil"/>
            </w:tcBorders>
            <w:shd w:val="clear" w:color="auto" w:fill="DEEAF6" w:themeFill="accent1" w:themeFillTint="33"/>
            <w:vAlign w:val="center"/>
            <w:hideMark/>
          </w:tcPr>
          <w:p w14:paraId="5C08559E" w14:textId="719221E5" w:rsidR="001D4729" w:rsidRPr="00B60D38" w:rsidRDefault="003A35BD" w:rsidP="00B60D38">
            <w:pPr>
              <w:spacing w:after="0" w:line="480" w:lineRule="auto"/>
              <w:ind w:firstLine="214"/>
              <w:contextualSpacing/>
              <w:jc w:val="both"/>
              <w:rPr>
                <w:rFonts w:ascii="Arial" w:eastAsiaTheme="minorEastAsia" w:hAnsi="Arial" w:cs="Arial"/>
                <w:b/>
                <w:color w:val="000000" w:themeColor="text1"/>
                <w:sz w:val="22"/>
                <w:szCs w:val="22"/>
              </w:rPr>
            </w:pPr>
            <w:proofErr w:type="spellStart"/>
            <w:r w:rsidRPr="00B60D38">
              <w:rPr>
                <w:rFonts w:ascii="Arial" w:eastAsiaTheme="minorEastAsia" w:hAnsi="Arial" w:cs="Arial"/>
                <w:b/>
                <w:color w:val="000000" w:themeColor="text1"/>
                <w:sz w:val="22"/>
                <w:szCs w:val="22"/>
              </w:rPr>
              <w:t>Frequencies</w:t>
            </w:r>
            <w:proofErr w:type="spellEnd"/>
          </w:p>
        </w:tc>
        <w:tc>
          <w:tcPr>
            <w:tcW w:w="2005" w:type="dxa"/>
            <w:tcBorders>
              <w:top w:val="single" w:sz="4" w:space="0" w:color="auto"/>
              <w:left w:val="nil"/>
              <w:bottom w:val="single" w:sz="4" w:space="0" w:color="auto"/>
              <w:right w:val="nil"/>
            </w:tcBorders>
            <w:shd w:val="clear" w:color="auto" w:fill="DEEAF6" w:themeFill="accent1" w:themeFillTint="33"/>
            <w:vAlign w:val="center"/>
            <w:hideMark/>
          </w:tcPr>
          <w:p w14:paraId="46C9792C" w14:textId="77777777" w:rsidR="001D4729" w:rsidRPr="00B60D38" w:rsidRDefault="001D4729" w:rsidP="00B60D38">
            <w:pPr>
              <w:spacing w:after="0" w:line="480" w:lineRule="auto"/>
              <w:ind w:firstLine="214"/>
              <w:contextualSpacing/>
              <w:jc w:val="both"/>
              <w:rPr>
                <w:rFonts w:ascii="Arial" w:eastAsiaTheme="minorEastAsia" w:hAnsi="Arial" w:cs="Arial"/>
                <w:b/>
                <w:color w:val="000000" w:themeColor="text1"/>
                <w:sz w:val="22"/>
                <w:szCs w:val="22"/>
              </w:rPr>
            </w:pPr>
            <w:r w:rsidRPr="00B60D38">
              <w:rPr>
                <w:rFonts w:ascii="Arial" w:eastAsiaTheme="minorEastAsia" w:hAnsi="Arial" w:cs="Arial"/>
                <w:b/>
                <w:color w:val="000000" w:themeColor="text1"/>
                <w:sz w:val="22"/>
                <w:szCs w:val="22"/>
              </w:rPr>
              <w:t>Percentage</w:t>
            </w:r>
          </w:p>
        </w:tc>
      </w:tr>
      <w:tr w:rsidR="00674D4E" w:rsidRPr="00B60D38" w14:paraId="0F211214" w14:textId="77777777" w:rsidTr="003A35BD">
        <w:trPr>
          <w:cnfStyle w:val="100000000000" w:firstRow="1" w:lastRow="0" w:firstColumn="0" w:lastColumn="0" w:oddVBand="0" w:evenVBand="0" w:oddHBand="0" w:evenHBand="0" w:firstRowFirstColumn="0" w:firstRowLastColumn="0" w:lastRowFirstColumn="0" w:lastRowLastColumn="0"/>
          <w:cantSplit/>
          <w:trHeight w:val="371"/>
          <w:tblHeader/>
          <w:jc w:val="center"/>
        </w:trPr>
        <w:tc>
          <w:tcPr>
            <w:tcW w:w="3938" w:type="dxa"/>
            <w:tcBorders>
              <w:top w:val="single" w:sz="4" w:space="0" w:color="auto"/>
              <w:left w:val="nil"/>
              <w:bottom w:val="nil"/>
              <w:right w:val="nil"/>
            </w:tcBorders>
            <w:vAlign w:val="center"/>
          </w:tcPr>
          <w:p w14:paraId="6C98E90E" w14:textId="77777777" w:rsidR="00674D4E" w:rsidRPr="00B60D38" w:rsidRDefault="00674D4E" w:rsidP="00B60D38">
            <w:pPr>
              <w:spacing w:after="0" w:line="480" w:lineRule="auto"/>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Age</w:t>
            </w:r>
          </w:p>
        </w:tc>
        <w:tc>
          <w:tcPr>
            <w:tcW w:w="2856" w:type="dxa"/>
            <w:tcBorders>
              <w:top w:val="single" w:sz="4" w:space="0" w:color="auto"/>
              <w:left w:val="nil"/>
              <w:bottom w:val="nil"/>
              <w:right w:val="nil"/>
            </w:tcBorders>
            <w:vAlign w:val="center"/>
          </w:tcPr>
          <w:p w14:paraId="4131BA9E" w14:textId="77777777" w:rsidR="00674D4E" w:rsidRPr="00B60D38" w:rsidRDefault="00674D4E"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38 [26 – 67]</w:t>
            </w:r>
          </w:p>
        </w:tc>
        <w:tc>
          <w:tcPr>
            <w:tcW w:w="2005" w:type="dxa"/>
            <w:tcBorders>
              <w:top w:val="single" w:sz="4" w:space="0" w:color="auto"/>
              <w:left w:val="nil"/>
              <w:bottom w:val="nil"/>
              <w:right w:val="nil"/>
            </w:tcBorders>
            <w:vAlign w:val="center"/>
          </w:tcPr>
          <w:p w14:paraId="2BD1150B" w14:textId="77777777" w:rsidR="00674D4E" w:rsidRPr="00B60D38" w:rsidRDefault="00674D4E" w:rsidP="00B60D38">
            <w:pPr>
              <w:spacing w:after="0" w:line="480" w:lineRule="auto"/>
              <w:ind w:firstLine="214"/>
              <w:contextualSpacing/>
              <w:jc w:val="both"/>
              <w:rPr>
                <w:rFonts w:ascii="Arial" w:eastAsiaTheme="minorEastAsia" w:hAnsi="Arial" w:cs="Arial"/>
                <w:b/>
                <w:color w:val="000000" w:themeColor="text1"/>
                <w:sz w:val="22"/>
                <w:szCs w:val="22"/>
              </w:rPr>
            </w:pPr>
          </w:p>
        </w:tc>
      </w:tr>
      <w:tr w:rsidR="00674D4E" w:rsidRPr="00B60D38" w14:paraId="6BD3D5D1" w14:textId="77777777" w:rsidTr="003A35BD">
        <w:trPr>
          <w:cnfStyle w:val="100000000000" w:firstRow="1" w:lastRow="0" w:firstColumn="0" w:lastColumn="0" w:oddVBand="0" w:evenVBand="0" w:oddHBand="0" w:evenHBand="0" w:firstRowFirstColumn="0" w:firstRowLastColumn="0" w:lastRowFirstColumn="0" w:lastRowLastColumn="0"/>
          <w:cantSplit/>
          <w:trHeight w:val="371"/>
          <w:tblHeader/>
          <w:jc w:val="center"/>
        </w:trPr>
        <w:tc>
          <w:tcPr>
            <w:tcW w:w="3938" w:type="dxa"/>
            <w:tcBorders>
              <w:top w:val="nil"/>
              <w:left w:val="nil"/>
              <w:bottom w:val="nil"/>
              <w:right w:val="nil"/>
            </w:tcBorders>
            <w:vAlign w:val="center"/>
          </w:tcPr>
          <w:p w14:paraId="02BF3CE5" w14:textId="77777777" w:rsidR="00674D4E" w:rsidRPr="00B60D38" w:rsidRDefault="00674D4E" w:rsidP="00B60D38">
            <w:pPr>
              <w:spacing w:after="0" w:line="480" w:lineRule="auto"/>
              <w:contextualSpacing/>
              <w:jc w:val="both"/>
              <w:rPr>
                <w:rFonts w:ascii="Arial" w:eastAsiaTheme="minorEastAsia" w:hAnsi="Arial" w:cs="Arial"/>
                <w:color w:val="000000" w:themeColor="text1"/>
                <w:sz w:val="22"/>
                <w:szCs w:val="22"/>
              </w:rPr>
            </w:pPr>
            <w:proofErr w:type="spellStart"/>
            <w:r w:rsidRPr="00B60D38">
              <w:rPr>
                <w:rFonts w:ascii="Arial" w:eastAsiaTheme="minorEastAsia" w:hAnsi="Arial" w:cs="Arial"/>
                <w:color w:val="000000" w:themeColor="text1"/>
                <w:sz w:val="22"/>
                <w:szCs w:val="22"/>
              </w:rPr>
              <w:t>Gender</w:t>
            </w:r>
            <w:proofErr w:type="spellEnd"/>
          </w:p>
          <w:p w14:paraId="7D8FD66F" w14:textId="77777777" w:rsidR="00674D4E" w:rsidRPr="00B60D38" w:rsidRDefault="00674D4E" w:rsidP="00B60D38">
            <w:pPr>
              <w:spacing w:after="0" w:line="480" w:lineRule="auto"/>
              <w:ind w:left="709"/>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Male</w:t>
            </w:r>
          </w:p>
          <w:p w14:paraId="122257D7" w14:textId="77777777" w:rsidR="00674D4E" w:rsidRPr="00B60D38" w:rsidRDefault="00674D4E" w:rsidP="00B60D38">
            <w:pPr>
              <w:spacing w:after="0" w:line="480" w:lineRule="auto"/>
              <w:ind w:left="709"/>
              <w:contextualSpacing/>
              <w:jc w:val="both"/>
              <w:rPr>
                <w:rFonts w:ascii="Arial" w:eastAsiaTheme="minorEastAsia" w:hAnsi="Arial" w:cs="Arial"/>
                <w:color w:val="000000" w:themeColor="text1"/>
                <w:sz w:val="22"/>
                <w:szCs w:val="22"/>
              </w:rPr>
            </w:pPr>
            <w:proofErr w:type="spellStart"/>
            <w:r w:rsidRPr="00B60D38">
              <w:rPr>
                <w:rFonts w:ascii="Arial" w:eastAsiaTheme="minorEastAsia" w:hAnsi="Arial" w:cs="Arial"/>
                <w:color w:val="000000" w:themeColor="text1"/>
                <w:sz w:val="22"/>
                <w:szCs w:val="22"/>
              </w:rPr>
              <w:t>Female</w:t>
            </w:r>
            <w:proofErr w:type="spellEnd"/>
          </w:p>
        </w:tc>
        <w:tc>
          <w:tcPr>
            <w:tcW w:w="2856" w:type="dxa"/>
            <w:tcBorders>
              <w:top w:val="nil"/>
              <w:left w:val="nil"/>
              <w:bottom w:val="nil"/>
              <w:right w:val="nil"/>
            </w:tcBorders>
            <w:vAlign w:val="center"/>
          </w:tcPr>
          <w:p w14:paraId="4A9092B8" w14:textId="77777777" w:rsidR="00674D4E" w:rsidRPr="00B60D38" w:rsidRDefault="00674D4E" w:rsidP="00B60D38">
            <w:pPr>
              <w:spacing w:after="0" w:line="480" w:lineRule="auto"/>
              <w:ind w:firstLine="214"/>
              <w:contextualSpacing/>
              <w:jc w:val="both"/>
              <w:rPr>
                <w:rFonts w:ascii="Arial" w:eastAsiaTheme="minorEastAsia" w:hAnsi="Arial" w:cs="Arial"/>
                <w:color w:val="000000" w:themeColor="text1"/>
                <w:sz w:val="22"/>
                <w:szCs w:val="22"/>
              </w:rPr>
            </w:pPr>
          </w:p>
          <w:p w14:paraId="27597EDA" w14:textId="77777777" w:rsidR="00674D4E" w:rsidRPr="00B60D38" w:rsidRDefault="00674D4E"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17</w:t>
            </w:r>
          </w:p>
          <w:p w14:paraId="2F643B27" w14:textId="77777777" w:rsidR="00674D4E" w:rsidRPr="00B60D38" w:rsidRDefault="00674D4E"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47</w:t>
            </w:r>
          </w:p>
        </w:tc>
        <w:tc>
          <w:tcPr>
            <w:tcW w:w="2005" w:type="dxa"/>
            <w:tcBorders>
              <w:top w:val="nil"/>
              <w:left w:val="nil"/>
              <w:bottom w:val="nil"/>
              <w:right w:val="nil"/>
            </w:tcBorders>
            <w:vAlign w:val="center"/>
          </w:tcPr>
          <w:p w14:paraId="333E055C" w14:textId="77777777" w:rsidR="00347546" w:rsidRPr="00B60D38" w:rsidRDefault="00347546" w:rsidP="00B60D38">
            <w:pPr>
              <w:spacing w:after="0" w:line="480" w:lineRule="auto"/>
              <w:ind w:firstLine="214"/>
              <w:contextualSpacing/>
              <w:jc w:val="both"/>
              <w:rPr>
                <w:rFonts w:ascii="Arial" w:eastAsiaTheme="minorEastAsia" w:hAnsi="Arial" w:cs="Arial"/>
                <w:bCs/>
                <w:color w:val="000000" w:themeColor="text1"/>
                <w:sz w:val="22"/>
                <w:szCs w:val="22"/>
              </w:rPr>
            </w:pPr>
          </w:p>
          <w:p w14:paraId="6D606B1E" w14:textId="77777777" w:rsidR="00674D4E" w:rsidRPr="00B60D38" w:rsidRDefault="00347546" w:rsidP="00B60D38">
            <w:pPr>
              <w:spacing w:after="0" w:line="480" w:lineRule="auto"/>
              <w:ind w:firstLine="214"/>
              <w:contextualSpacing/>
              <w:jc w:val="both"/>
              <w:rPr>
                <w:rFonts w:ascii="Arial" w:eastAsiaTheme="minorEastAsia" w:hAnsi="Arial" w:cs="Arial"/>
                <w:bCs/>
                <w:color w:val="000000" w:themeColor="text1"/>
                <w:sz w:val="22"/>
                <w:szCs w:val="22"/>
              </w:rPr>
            </w:pPr>
            <w:r w:rsidRPr="00B60D38">
              <w:rPr>
                <w:rFonts w:ascii="Arial" w:eastAsiaTheme="minorEastAsia" w:hAnsi="Arial" w:cs="Arial"/>
                <w:bCs/>
                <w:color w:val="000000" w:themeColor="text1"/>
                <w:sz w:val="22"/>
                <w:szCs w:val="22"/>
              </w:rPr>
              <w:t>26.6</w:t>
            </w:r>
          </w:p>
          <w:p w14:paraId="26FA4FCB" w14:textId="77777777" w:rsidR="00347546" w:rsidRPr="00B60D38" w:rsidRDefault="00347546" w:rsidP="00B60D38">
            <w:pPr>
              <w:spacing w:after="0" w:line="480" w:lineRule="auto"/>
              <w:ind w:firstLine="214"/>
              <w:contextualSpacing/>
              <w:jc w:val="both"/>
              <w:rPr>
                <w:rFonts w:ascii="Arial" w:eastAsiaTheme="minorEastAsia" w:hAnsi="Arial" w:cs="Arial"/>
                <w:bCs/>
                <w:color w:val="000000" w:themeColor="text1"/>
                <w:sz w:val="22"/>
                <w:szCs w:val="22"/>
              </w:rPr>
            </w:pPr>
            <w:r w:rsidRPr="00B60D38">
              <w:rPr>
                <w:rFonts w:ascii="Arial" w:eastAsiaTheme="minorEastAsia" w:hAnsi="Arial" w:cs="Arial"/>
                <w:bCs/>
                <w:color w:val="000000" w:themeColor="text1"/>
                <w:sz w:val="22"/>
                <w:szCs w:val="22"/>
              </w:rPr>
              <w:t>73.4</w:t>
            </w:r>
          </w:p>
        </w:tc>
      </w:tr>
      <w:tr w:rsidR="00347546" w:rsidRPr="00B60D38" w14:paraId="382D13BA" w14:textId="77777777" w:rsidTr="003A35BD">
        <w:trPr>
          <w:cnfStyle w:val="100000000000" w:firstRow="1" w:lastRow="0" w:firstColumn="0" w:lastColumn="0" w:oddVBand="0" w:evenVBand="0" w:oddHBand="0" w:evenHBand="0" w:firstRowFirstColumn="0" w:firstRowLastColumn="0" w:lastRowFirstColumn="0" w:lastRowLastColumn="0"/>
          <w:cantSplit/>
          <w:trHeight w:val="371"/>
          <w:tblHeader/>
          <w:jc w:val="center"/>
        </w:trPr>
        <w:tc>
          <w:tcPr>
            <w:tcW w:w="3938" w:type="dxa"/>
            <w:tcBorders>
              <w:top w:val="nil"/>
              <w:left w:val="nil"/>
              <w:bottom w:val="nil"/>
              <w:right w:val="nil"/>
            </w:tcBorders>
            <w:vAlign w:val="center"/>
          </w:tcPr>
          <w:p w14:paraId="38BEA02C" w14:textId="77777777" w:rsidR="00347546" w:rsidRPr="00B60D38" w:rsidRDefault="00347546" w:rsidP="00B60D38">
            <w:pPr>
              <w:spacing w:after="0" w:line="480" w:lineRule="auto"/>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 xml:space="preserve">Professional </w:t>
            </w:r>
            <w:proofErr w:type="spellStart"/>
            <w:r w:rsidRPr="00B60D38">
              <w:rPr>
                <w:rFonts w:ascii="Arial" w:eastAsiaTheme="minorEastAsia" w:hAnsi="Arial" w:cs="Arial"/>
                <w:color w:val="000000" w:themeColor="text1"/>
                <w:sz w:val="22"/>
                <w:szCs w:val="22"/>
              </w:rPr>
              <w:t>category</w:t>
            </w:r>
            <w:proofErr w:type="spellEnd"/>
          </w:p>
        </w:tc>
        <w:tc>
          <w:tcPr>
            <w:tcW w:w="2856" w:type="dxa"/>
            <w:tcBorders>
              <w:top w:val="nil"/>
              <w:left w:val="nil"/>
              <w:bottom w:val="nil"/>
              <w:right w:val="nil"/>
            </w:tcBorders>
            <w:vAlign w:val="center"/>
          </w:tcPr>
          <w:p w14:paraId="04138B89" w14:textId="77777777" w:rsidR="00347546" w:rsidRPr="00B60D38" w:rsidRDefault="00347546" w:rsidP="00B60D38">
            <w:pPr>
              <w:spacing w:after="0" w:line="480" w:lineRule="auto"/>
              <w:ind w:firstLine="214"/>
              <w:contextualSpacing/>
              <w:jc w:val="both"/>
              <w:rPr>
                <w:rFonts w:ascii="Arial" w:eastAsiaTheme="minorEastAsia" w:hAnsi="Arial" w:cs="Arial"/>
                <w:color w:val="000000" w:themeColor="text1"/>
                <w:sz w:val="22"/>
                <w:szCs w:val="22"/>
              </w:rPr>
            </w:pPr>
          </w:p>
        </w:tc>
        <w:tc>
          <w:tcPr>
            <w:tcW w:w="2005" w:type="dxa"/>
            <w:tcBorders>
              <w:top w:val="nil"/>
              <w:left w:val="nil"/>
              <w:bottom w:val="nil"/>
              <w:right w:val="nil"/>
            </w:tcBorders>
            <w:vAlign w:val="center"/>
          </w:tcPr>
          <w:p w14:paraId="7CDCA82F" w14:textId="77777777" w:rsidR="00347546" w:rsidRPr="00B60D38" w:rsidRDefault="00347546" w:rsidP="00B60D38">
            <w:pPr>
              <w:spacing w:after="0" w:line="480" w:lineRule="auto"/>
              <w:ind w:firstLine="214"/>
              <w:contextualSpacing/>
              <w:jc w:val="both"/>
              <w:rPr>
                <w:rFonts w:ascii="Arial" w:eastAsiaTheme="minorEastAsia" w:hAnsi="Arial" w:cs="Arial"/>
                <w:bCs/>
                <w:color w:val="000000" w:themeColor="text1"/>
                <w:sz w:val="22"/>
                <w:szCs w:val="22"/>
              </w:rPr>
            </w:pPr>
          </w:p>
        </w:tc>
      </w:tr>
      <w:tr w:rsidR="001D4729" w:rsidRPr="00B60D38" w14:paraId="7F53F913" w14:textId="77777777" w:rsidTr="003A35BD">
        <w:trPr>
          <w:cantSplit/>
          <w:trHeight w:val="379"/>
          <w:jc w:val="center"/>
        </w:trPr>
        <w:tc>
          <w:tcPr>
            <w:tcW w:w="3938" w:type="dxa"/>
            <w:tcBorders>
              <w:top w:val="nil"/>
              <w:left w:val="nil"/>
              <w:bottom w:val="nil"/>
              <w:right w:val="nil"/>
            </w:tcBorders>
            <w:vAlign w:val="center"/>
            <w:hideMark/>
          </w:tcPr>
          <w:p w14:paraId="345A9BC4" w14:textId="77777777" w:rsidR="001D4729" w:rsidRPr="00B60D38" w:rsidRDefault="001D4729" w:rsidP="00B60D38">
            <w:pPr>
              <w:spacing w:after="0" w:line="480" w:lineRule="auto"/>
              <w:ind w:left="709"/>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Nurse</w:t>
            </w:r>
          </w:p>
        </w:tc>
        <w:tc>
          <w:tcPr>
            <w:tcW w:w="2856" w:type="dxa"/>
            <w:tcBorders>
              <w:top w:val="nil"/>
              <w:left w:val="nil"/>
              <w:bottom w:val="nil"/>
              <w:right w:val="nil"/>
            </w:tcBorders>
            <w:vAlign w:val="center"/>
            <w:hideMark/>
          </w:tcPr>
          <w:p w14:paraId="131675D6"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29</w:t>
            </w:r>
          </w:p>
        </w:tc>
        <w:tc>
          <w:tcPr>
            <w:tcW w:w="2005" w:type="dxa"/>
            <w:tcBorders>
              <w:top w:val="nil"/>
              <w:left w:val="nil"/>
              <w:bottom w:val="nil"/>
              <w:right w:val="nil"/>
            </w:tcBorders>
            <w:vAlign w:val="center"/>
            <w:hideMark/>
          </w:tcPr>
          <w:p w14:paraId="5FB35F18" w14:textId="77777777" w:rsidR="001D4729" w:rsidRPr="00B60D38" w:rsidRDefault="001D4729" w:rsidP="00B60D38">
            <w:pPr>
              <w:spacing w:after="0" w:line="480" w:lineRule="auto"/>
              <w:ind w:firstLine="214"/>
              <w:contextualSpacing/>
              <w:jc w:val="both"/>
              <w:rPr>
                <w:rFonts w:ascii="Arial" w:eastAsiaTheme="minorEastAsia" w:hAnsi="Arial" w:cs="Arial"/>
                <w:bCs/>
                <w:color w:val="000000" w:themeColor="text1"/>
                <w:sz w:val="22"/>
                <w:szCs w:val="22"/>
              </w:rPr>
            </w:pPr>
            <w:r w:rsidRPr="00B60D38">
              <w:rPr>
                <w:rFonts w:ascii="Arial" w:eastAsiaTheme="minorEastAsia" w:hAnsi="Arial" w:cs="Arial"/>
                <w:bCs/>
                <w:color w:val="000000" w:themeColor="text1"/>
                <w:sz w:val="22"/>
                <w:szCs w:val="22"/>
              </w:rPr>
              <w:t>45.3</w:t>
            </w:r>
          </w:p>
        </w:tc>
      </w:tr>
      <w:tr w:rsidR="001D4729" w:rsidRPr="00B60D38" w14:paraId="62DA45AD" w14:textId="77777777" w:rsidTr="003A35BD">
        <w:trPr>
          <w:cantSplit/>
          <w:trHeight w:val="371"/>
          <w:jc w:val="center"/>
        </w:trPr>
        <w:tc>
          <w:tcPr>
            <w:tcW w:w="3938" w:type="dxa"/>
            <w:tcBorders>
              <w:top w:val="nil"/>
              <w:left w:val="nil"/>
              <w:bottom w:val="nil"/>
              <w:right w:val="nil"/>
            </w:tcBorders>
            <w:vAlign w:val="center"/>
            <w:hideMark/>
          </w:tcPr>
          <w:p w14:paraId="53875A8B" w14:textId="77777777" w:rsidR="001D4729" w:rsidRPr="00B60D38" w:rsidRDefault="001D4729" w:rsidP="00B60D38">
            <w:pPr>
              <w:spacing w:after="0" w:line="480" w:lineRule="auto"/>
              <w:ind w:left="709"/>
              <w:contextualSpacing/>
              <w:jc w:val="both"/>
              <w:rPr>
                <w:rFonts w:ascii="Arial" w:eastAsiaTheme="minorEastAsia" w:hAnsi="Arial" w:cs="Arial"/>
                <w:color w:val="000000" w:themeColor="text1"/>
                <w:sz w:val="22"/>
                <w:szCs w:val="22"/>
              </w:rPr>
            </w:pPr>
            <w:proofErr w:type="spellStart"/>
            <w:r w:rsidRPr="00B60D38">
              <w:rPr>
                <w:rFonts w:ascii="Arial" w:eastAsiaTheme="minorEastAsia" w:hAnsi="Arial" w:cs="Arial"/>
                <w:color w:val="000000" w:themeColor="text1"/>
                <w:sz w:val="22"/>
                <w:szCs w:val="22"/>
              </w:rPr>
              <w:t>Nurse's</w:t>
            </w:r>
            <w:proofErr w:type="spellEnd"/>
            <w:r w:rsidRPr="00B60D38">
              <w:rPr>
                <w:rFonts w:ascii="Arial" w:eastAsiaTheme="minorEastAsia" w:hAnsi="Arial" w:cs="Arial"/>
                <w:color w:val="000000" w:themeColor="text1"/>
                <w:sz w:val="22"/>
                <w:szCs w:val="22"/>
              </w:rPr>
              <w:t xml:space="preserve"> assistant</w:t>
            </w:r>
          </w:p>
        </w:tc>
        <w:tc>
          <w:tcPr>
            <w:tcW w:w="2856" w:type="dxa"/>
            <w:tcBorders>
              <w:top w:val="nil"/>
              <w:left w:val="nil"/>
              <w:bottom w:val="nil"/>
              <w:right w:val="nil"/>
            </w:tcBorders>
            <w:vAlign w:val="center"/>
            <w:hideMark/>
          </w:tcPr>
          <w:p w14:paraId="0AA95E17"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8</w:t>
            </w:r>
          </w:p>
        </w:tc>
        <w:tc>
          <w:tcPr>
            <w:tcW w:w="2005" w:type="dxa"/>
            <w:tcBorders>
              <w:top w:val="nil"/>
              <w:left w:val="nil"/>
              <w:bottom w:val="nil"/>
              <w:right w:val="nil"/>
            </w:tcBorders>
            <w:vAlign w:val="center"/>
            <w:hideMark/>
          </w:tcPr>
          <w:p w14:paraId="1E8B58CC"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12.5</w:t>
            </w:r>
          </w:p>
        </w:tc>
      </w:tr>
      <w:tr w:rsidR="001D4729" w:rsidRPr="00B60D38" w14:paraId="7CE2CC02" w14:textId="77777777" w:rsidTr="003A35BD">
        <w:trPr>
          <w:cantSplit/>
          <w:trHeight w:val="379"/>
          <w:jc w:val="center"/>
        </w:trPr>
        <w:tc>
          <w:tcPr>
            <w:tcW w:w="3938" w:type="dxa"/>
            <w:tcBorders>
              <w:top w:val="nil"/>
              <w:left w:val="nil"/>
              <w:bottom w:val="nil"/>
              <w:right w:val="nil"/>
            </w:tcBorders>
            <w:vAlign w:val="center"/>
            <w:hideMark/>
          </w:tcPr>
          <w:p w14:paraId="6AAFE732" w14:textId="77777777" w:rsidR="001D4729" w:rsidRPr="00B60D38" w:rsidRDefault="001D4729" w:rsidP="00B60D38">
            <w:pPr>
              <w:spacing w:after="0" w:line="480" w:lineRule="auto"/>
              <w:ind w:left="709"/>
              <w:contextualSpacing/>
              <w:jc w:val="both"/>
              <w:rPr>
                <w:rFonts w:ascii="Arial" w:eastAsiaTheme="minorEastAsia" w:hAnsi="Arial" w:cs="Arial"/>
                <w:color w:val="000000" w:themeColor="text1"/>
                <w:sz w:val="22"/>
                <w:szCs w:val="22"/>
              </w:rPr>
            </w:pPr>
            <w:proofErr w:type="spellStart"/>
            <w:r w:rsidRPr="00B60D38">
              <w:rPr>
                <w:rFonts w:ascii="Arial" w:eastAsiaTheme="minorEastAsia" w:hAnsi="Arial" w:cs="Arial"/>
                <w:color w:val="000000" w:themeColor="text1"/>
                <w:sz w:val="22"/>
                <w:szCs w:val="22"/>
              </w:rPr>
              <w:t>Laboratory</w:t>
            </w:r>
            <w:proofErr w:type="spellEnd"/>
            <w:r w:rsidRPr="00B60D38">
              <w:rPr>
                <w:rFonts w:ascii="Arial" w:eastAsiaTheme="minorEastAsia" w:hAnsi="Arial" w:cs="Arial"/>
                <w:color w:val="000000" w:themeColor="text1"/>
                <w:sz w:val="22"/>
                <w:szCs w:val="22"/>
              </w:rPr>
              <w:t xml:space="preserve"> </w:t>
            </w:r>
            <w:proofErr w:type="spellStart"/>
            <w:r w:rsidRPr="00B60D38">
              <w:rPr>
                <w:rFonts w:ascii="Arial" w:eastAsiaTheme="minorEastAsia" w:hAnsi="Arial" w:cs="Arial"/>
                <w:color w:val="000000" w:themeColor="text1"/>
                <w:sz w:val="22"/>
                <w:szCs w:val="22"/>
              </w:rPr>
              <w:t>technician</w:t>
            </w:r>
            <w:proofErr w:type="spellEnd"/>
          </w:p>
        </w:tc>
        <w:tc>
          <w:tcPr>
            <w:tcW w:w="2856" w:type="dxa"/>
            <w:tcBorders>
              <w:top w:val="nil"/>
              <w:left w:val="nil"/>
              <w:bottom w:val="nil"/>
              <w:right w:val="nil"/>
            </w:tcBorders>
            <w:vAlign w:val="center"/>
            <w:hideMark/>
          </w:tcPr>
          <w:p w14:paraId="794551D6"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8</w:t>
            </w:r>
          </w:p>
        </w:tc>
        <w:tc>
          <w:tcPr>
            <w:tcW w:w="2005" w:type="dxa"/>
            <w:tcBorders>
              <w:top w:val="nil"/>
              <w:left w:val="nil"/>
              <w:bottom w:val="nil"/>
              <w:right w:val="nil"/>
            </w:tcBorders>
            <w:vAlign w:val="center"/>
            <w:hideMark/>
          </w:tcPr>
          <w:p w14:paraId="7361756D"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12.5</w:t>
            </w:r>
          </w:p>
        </w:tc>
      </w:tr>
      <w:tr w:rsidR="001D4729" w:rsidRPr="00B60D38" w14:paraId="092BBC06" w14:textId="77777777" w:rsidTr="003A35BD">
        <w:trPr>
          <w:cantSplit/>
          <w:trHeight w:val="379"/>
          <w:jc w:val="center"/>
        </w:trPr>
        <w:tc>
          <w:tcPr>
            <w:tcW w:w="3938" w:type="dxa"/>
            <w:tcBorders>
              <w:top w:val="nil"/>
              <w:left w:val="nil"/>
              <w:bottom w:val="nil"/>
              <w:right w:val="nil"/>
            </w:tcBorders>
            <w:vAlign w:val="center"/>
            <w:hideMark/>
          </w:tcPr>
          <w:p w14:paraId="23B95AD8" w14:textId="77777777" w:rsidR="001D4729" w:rsidRPr="00B60D38" w:rsidRDefault="001D4729" w:rsidP="00B60D38">
            <w:pPr>
              <w:spacing w:after="0" w:line="480" w:lineRule="auto"/>
              <w:ind w:left="709"/>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Assistant nurse</w:t>
            </w:r>
          </w:p>
        </w:tc>
        <w:tc>
          <w:tcPr>
            <w:tcW w:w="2856" w:type="dxa"/>
            <w:tcBorders>
              <w:top w:val="nil"/>
              <w:left w:val="nil"/>
              <w:bottom w:val="nil"/>
              <w:right w:val="nil"/>
            </w:tcBorders>
            <w:vAlign w:val="center"/>
            <w:hideMark/>
          </w:tcPr>
          <w:p w14:paraId="18DEDC86"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7</w:t>
            </w:r>
          </w:p>
        </w:tc>
        <w:tc>
          <w:tcPr>
            <w:tcW w:w="2005" w:type="dxa"/>
            <w:tcBorders>
              <w:top w:val="nil"/>
              <w:left w:val="nil"/>
              <w:bottom w:val="nil"/>
              <w:right w:val="nil"/>
            </w:tcBorders>
            <w:vAlign w:val="center"/>
            <w:hideMark/>
          </w:tcPr>
          <w:p w14:paraId="38BEC22B"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10.9</w:t>
            </w:r>
          </w:p>
        </w:tc>
      </w:tr>
      <w:tr w:rsidR="001D4729" w:rsidRPr="00B60D38" w14:paraId="701BDD69" w14:textId="77777777" w:rsidTr="003A35BD">
        <w:trPr>
          <w:cantSplit/>
          <w:trHeight w:val="379"/>
          <w:jc w:val="center"/>
        </w:trPr>
        <w:tc>
          <w:tcPr>
            <w:tcW w:w="3938" w:type="dxa"/>
            <w:tcBorders>
              <w:top w:val="nil"/>
              <w:left w:val="nil"/>
              <w:bottom w:val="nil"/>
              <w:right w:val="nil"/>
            </w:tcBorders>
            <w:vAlign w:val="center"/>
            <w:hideMark/>
          </w:tcPr>
          <w:p w14:paraId="6DD8E1D5" w14:textId="77777777" w:rsidR="001D4729" w:rsidRPr="00B60D38" w:rsidRDefault="001D4729" w:rsidP="00B60D38">
            <w:pPr>
              <w:spacing w:after="0" w:line="480" w:lineRule="auto"/>
              <w:ind w:left="709"/>
              <w:contextualSpacing/>
              <w:jc w:val="both"/>
              <w:rPr>
                <w:rFonts w:ascii="Arial" w:eastAsiaTheme="minorEastAsia" w:hAnsi="Arial" w:cs="Arial"/>
                <w:color w:val="000000" w:themeColor="text1"/>
                <w:sz w:val="22"/>
                <w:szCs w:val="22"/>
              </w:rPr>
            </w:pPr>
            <w:proofErr w:type="spellStart"/>
            <w:r w:rsidRPr="00B60D38">
              <w:rPr>
                <w:rFonts w:ascii="Arial" w:eastAsiaTheme="minorEastAsia" w:hAnsi="Arial" w:cs="Arial"/>
                <w:color w:val="000000" w:themeColor="text1"/>
                <w:sz w:val="22"/>
                <w:szCs w:val="22"/>
              </w:rPr>
              <w:t>Doctor</w:t>
            </w:r>
            <w:proofErr w:type="spellEnd"/>
          </w:p>
        </w:tc>
        <w:tc>
          <w:tcPr>
            <w:tcW w:w="2856" w:type="dxa"/>
            <w:tcBorders>
              <w:top w:val="nil"/>
              <w:left w:val="nil"/>
              <w:bottom w:val="nil"/>
              <w:right w:val="nil"/>
            </w:tcBorders>
            <w:vAlign w:val="center"/>
            <w:hideMark/>
          </w:tcPr>
          <w:p w14:paraId="345C964D"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6</w:t>
            </w:r>
          </w:p>
        </w:tc>
        <w:tc>
          <w:tcPr>
            <w:tcW w:w="2005" w:type="dxa"/>
            <w:tcBorders>
              <w:top w:val="nil"/>
              <w:left w:val="nil"/>
              <w:bottom w:val="nil"/>
              <w:right w:val="nil"/>
            </w:tcBorders>
            <w:vAlign w:val="center"/>
            <w:hideMark/>
          </w:tcPr>
          <w:p w14:paraId="5EFECD6E"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9.4</w:t>
            </w:r>
          </w:p>
        </w:tc>
      </w:tr>
      <w:tr w:rsidR="001D4729" w:rsidRPr="00B60D38" w14:paraId="4A29F5C7" w14:textId="77777777" w:rsidTr="003A35BD">
        <w:trPr>
          <w:cantSplit/>
          <w:trHeight w:val="371"/>
          <w:jc w:val="center"/>
        </w:trPr>
        <w:tc>
          <w:tcPr>
            <w:tcW w:w="3938" w:type="dxa"/>
            <w:tcBorders>
              <w:top w:val="nil"/>
              <w:left w:val="nil"/>
              <w:bottom w:val="nil"/>
              <w:right w:val="nil"/>
            </w:tcBorders>
            <w:vAlign w:val="center"/>
            <w:hideMark/>
          </w:tcPr>
          <w:p w14:paraId="7809E6EC" w14:textId="77777777" w:rsidR="001D4729" w:rsidRPr="00B60D38" w:rsidRDefault="001D4729" w:rsidP="00B60D38">
            <w:pPr>
              <w:spacing w:after="0" w:line="480" w:lineRule="auto"/>
              <w:ind w:left="709"/>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Multi-</w:t>
            </w:r>
            <w:proofErr w:type="spellStart"/>
            <w:r w:rsidRPr="00B60D38">
              <w:rPr>
                <w:rFonts w:ascii="Arial" w:eastAsiaTheme="minorEastAsia" w:hAnsi="Arial" w:cs="Arial"/>
                <w:color w:val="000000" w:themeColor="text1"/>
                <w:sz w:val="22"/>
                <w:szCs w:val="22"/>
              </w:rPr>
              <w:t>skilled</w:t>
            </w:r>
            <w:proofErr w:type="spellEnd"/>
            <w:r w:rsidRPr="00B60D38">
              <w:rPr>
                <w:rFonts w:ascii="Arial" w:eastAsiaTheme="minorEastAsia" w:hAnsi="Arial" w:cs="Arial"/>
                <w:color w:val="000000" w:themeColor="text1"/>
                <w:sz w:val="22"/>
                <w:szCs w:val="22"/>
              </w:rPr>
              <w:t xml:space="preserve"> </w:t>
            </w:r>
            <w:proofErr w:type="spellStart"/>
            <w:r w:rsidRPr="00B60D38">
              <w:rPr>
                <w:rFonts w:ascii="Arial" w:eastAsiaTheme="minorEastAsia" w:hAnsi="Arial" w:cs="Arial"/>
                <w:color w:val="000000" w:themeColor="text1"/>
                <w:sz w:val="22"/>
                <w:szCs w:val="22"/>
              </w:rPr>
              <w:t>health</w:t>
            </w:r>
            <w:proofErr w:type="spellEnd"/>
            <w:r w:rsidRPr="00B60D38">
              <w:rPr>
                <w:rFonts w:ascii="Arial" w:eastAsiaTheme="minorEastAsia" w:hAnsi="Arial" w:cs="Arial"/>
                <w:color w:val="000000" w:themeColor="text1"/>
                <w:sz w:val="22"/>
                <w:szCs w:val="22"/>
              </w:rPr>
              <w:t xml:space="preserve"> </w:t>
            </w:r>
            <w:proofErr w:type="spellStart"/>
            <w:r w:rsidRPr="00B60D38">
              <w:rPr>
                <w:rFonts w:ascii="Arial" w:eastAsiaTheme="minorEastAsia" w:hAnsi="Arial" w:cs="Arial"/>
                <w:color w:val="000000" w:themeColor="text1"/>
                <w:sz w:val="22"/>
                <w:szCs w:val="22"/>
              </w:rPr>
              <w:t>worker</w:t>
            </w:r>
            <w:proofErr w:type="spellEnd"/>
          </w:p>
        </w:tc>
        <w:tc>
          <w:tcPr>
            <w:tcW w:w="2856" w:type="dxa"/>
            <w:tcBorders>
              <w:top w:val="nil"/>
              <w:left w:val="nil"/>
              <w:bottom w:val="nil"/>
              <w:right w:val="nil"/>
            </w:tcBorders>
            <w:vAlign w:val="center"/>
            <w:hideMark/>
          </w:tcPr>
          <w:p w14:paraId="2EECED96"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1</w:t>
            </w:r>
          </w:p>
        </w:tc>
        <w:tc>
          <w:tcPr>
            <w:tcW w:w="2005" w:type="dxa"/>
            <w:tcBorders>
              <w:top w:val="nil"/>
              <w:left w:val="nil"/>
              <w:bottom w:val="nil"/>
              <w:right w:val="nil"/>
            </w:tcBorders>
            <w:vAlign w:val="center"/>
            <w:hideMark/>
          </w:tcPr>
          <w:p w14:paraId="52636517"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1.6</w:t>
            </w:r>
          </w:p>
        </w:tc>
      </w:tr>
      <w:tr w:rsidR="001D4729" w:rsidRPr="00B60D38" w14:paraId="7087D8FC" w14:textId="77777777" w:rsidTr="003A35BD">
        <w:trPr>
          <w:cantSplit/>
          <w:trHeight w:val="379"/>
          <w:jc w:val="center"/>
        </w:trPr>
        <w:tc>
          <w:tcPr>
            <w:tcW w:w="3938" w:type="dxa"/>
            <w:tcBorders>
              <w:top w:val="nil"/>
              <w:left w:val="nil"/>
              <w:bottom w:val="nil"/>
              <w:right w:val="nil"/>
            </w:tcBorders>
            <w:vAlign w:val="center"/>
            <w:hideMark/>
          </w:tcPr>
          <w:p w14:paraId="46C6A5A4" w14:textId="77777777" w:rsidR="001D4729" w:rsidRPr="00B60D38" w:rsidRDefault="001D4729" w:rsidP="00B60D38">
            <w:pPr>
              <w:spacing w:after="0" w:line="480" w:lineRule="auto"/>
              <w:ind w:left="709"/>
              <w:contextualSpacing/>
              <w:jc w:val="both"/>
              <w:rPr>
                <w:rFonts w:ascii="Arial" w:eastAsiaTheme="minorEastAsia" w:hAnsi="Arial" w:cs="Arial"/>
                <w:color w:val="000000" w:themeColor="text1"/>
                <w:sz w:val="22"/>
                <w:szCs w:val="22"/>
              </w:rPr>
            </w:pPr>
            <w:proofErr w:type="spellStart"/>
            <w:r w:rsidRPr="00B60D38">
              <w:rPr>
                <w:rFonts w:ascii="Arial" w:eastAsiaTheme="minorEastAsia" w:hAnsi="Arial" w:cs="Arial"/>
                <w:color w:val="000000" w:themeColor="text1"/>
                <w:sz w:val="22"/>
                <w:szCs w:val="22"/>
              </w:rPr>
              <w:t>Laboratory</w:t>
            </w:r>
            <w:proofErr w:type="spellEnd"/>
            <w:r w:rsidRPr="00B60D38">
              <w:rPr>
                <w:rFonts w:ascii="Arial" w:eastAsiaTheme="minorEastAsia" w:hAnsi="Arial" w:cs="Arial"/>
                <w:color w:val="000000" w:themeColor="text1"/>
                <w:sz w:val="22"/>
                <w:szCs w:val="22"/>
              </w:rPr>
              <w:t xml:space="preserve"> assistant</w:t>
            </w:r>
          </w:p>
        </w:tc>
        <w:tc>
          <w:tcPr>
            <w:tcW w:w="2856" w:type="dxa"/>
            <w:tcBorders>
              <w:top w:val="nil"/>
              <w:left w:val="nil"/>
              <w:bottom w:val="nil"/>
              <w:right w:val="nil"/>
            </w:tcBorders>
            <w:vAlign w:val="center"/>
            <w:hideMark/>
          </w:tcPr>
          <w:p w14:paraId="4DCD4FF5"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1</w:t>
            </w:r>
          </w:p>
        </w:tc>
        <w:tc>
          <w:tcPr>
            <w:tcW w:w="2005" w:type="dxa"/>
            <w:tcBorders>
              <w:top w:val="nil"/>
              <w:left w:val="nil"/>
              <w:bottom w:val="nil"/>
              <w:right w:val="nil"/>
            </w:tcBorders>
            <w:vAlign w:val="center"/>
            <w:hideMark/>
          </w:tcPr>
          <w:p w14:paraId="58813980"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1.6</w:t>
            </w:r>
          </w:p>
        </w:tc>
      </w:tr>
      <w:tr w:rsidR="001D4729" w:rsidRPr="00B60D38" w14:paraId="16D0BCC7" w14:textId="77777777" w:rsidTr="003A35BD">
        <w:trPr>
          <w:cantSplit/>
          <w:trHeight w:val="379"/>
          <w:jc w:val="center"/>
        </w:trPr>
        <w:tc>
          <w:tcPr>
            <w:tcW w:w="3938" w:type="dxa"/>
            <w:tcBorders>
              <w:top w:val="nil"/>
              <w:left w:val="nil"/>
              <w:bottom w:val="nil"/>
              <w:right w:val="nil"/>
            </w:tcBorders>
            <w:vAlign w:val="center"/>
            <w:hideMark/>
          </w:tcPr>
          <w:p w14:paraId="269C348F" w14:textId="77777777" w:rsidR="001D4729" w:rsidRPr="00B60D38" w:rsidRDefault="001D4729" w:rsidP="00B60D38">
            <w:pPr>
              <w:spacing w:after="0" w:line="480" w:lineRule="auto"/>
              <w:ind w:left="709"/>
              <w:contextualSpacing/>
              <w:jc w:val="both"/>
              <w:rPr>
                <w:rFonts w:ascii="Arial" w:eastAsiaTheme="minorEastAsia" w:hAnsi="Arial" w:cs="Arial"/>
                <w:color w:val="000000" w:themeColor="text1"/>
                <w:sz w:val="22"/>
                <w:szCs w:val="22"/>
              </w:rPr>
            </w:pPr>
            <w:proofErr w:type="spellStart"/>
            <w:r w:rsidRPr="00B60D38">
              <w:rPr>
                <w:rFonts w:ascii="Arial" w:eastAsiaTheme="minorEastAsia" w:hAnsi="Arial" w:cs="Arial"/>
                <w:color w:val="000000" w:themeColor="text1"/>
                <w:sz w:val="22"/>
                <w:szCs w:val="22"/>
              </w:rPr>
              <w:t>Medical</w:t>
            </w:r>
            <w:proofErr w:type="spellEnd"/>
            <w:r w:rsidRPr="00B60D38">
              <w:rPr>
                <w:rFonts w:ascii="Arial" w:eastAsiaTheme="minorEastAsia" w:hAnsi="Arial" w:cs="Arial"/>
                <w:color w:val="000000" w:themeColor="text1"/>
                <w:sz w:val="22"/>
                <w:szCs w:val="22"/>
              </w:rPr>
              <w:t xml:space="preserve"> Agent </w:t>
            </w:r>
            <w:proofErr w:type="spellStart"/>
            <w:r w:rsidRPr="00B60D38">
              <w:rPr>
                <w:rFonts w:ascii="Arial" w:eastAsiaTheme="minorEastAsia" w:hAnsi="Arial" w:cs="Arial"/>
                <w:color w:val="000000" w:themeColor="text1"/>
                <w:sz w:val="22"/>
                <w:szCs w:val="22"/>
              </w:rPr>
              <w:t>Pharmacy</w:t>
            </w:r>
            <w:proofErr w:type="spellEnd"/>
            <w:r w:rsidRPr="00B60D38">
              <w:rPr>
                <w:rFonts w:ascii="Arial" w:eastAsiaTheme="minorEastAsia" w:hAnsi="Arial" w:cs="Arial"/>
                <w:color w:val="000000" w:themeColor="text1"/>
                <w:sz w:val="22"/>
                <w:szCs w:val="22"/>
              </w:rPr>
              <w:t xml:space="preserve"> </w:t>
            </w:r>
            <w:proofErr w:type="spellStart"/>
            <w:r w:rsidRPr="00B60D38">
              <w:rPr>
                <w:rFonts w:ascii="Arial" w:eastAsiaTheme="minorEastAsia" w:hAnsi="Arial" w:cs="Arial"/>
                <w:color w:val="000000" w:themeColor="text1"/>
                <w:sz w:val="22"/>
                <w:szCs w:val="22"/>
              </w:rPr>
              <w:t>Delegate</w:t>
            </w:r>
            <w:proofErr w:type="spellEnd"/>
          </w:p>
        </w:tc>
        <w:tc>
          <w:tcPr>
            <w:tcW w:w="2856" w:type="dxa"/>
            <w:tcBorders>
              <w:top w:val="nil"/>
              <w:left w:val="nil"/>
              <w:bottom w:val="nil"/>
              <w:right w:val="nil"/>
            </w:tcBorders>
            <w:vAlign w:val="center"/>
            <w:hideMark/>
          </w:tcPr>
          <w:p w14:paraId="519912E9"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1</w:t>
            </w:r>
          </w:p>
        </w:tc>
        <w:tc>
          <w:tcPr>
            <w:tcW w:w="2005" w:type="dxa"/>
            <w:tcBorders>
              <w:top w:val="nil"/>
              <w:left w:val="nil"/>
              <w:bottom w:val="nil"/>
              <w:right w:val="nil"/>
            </w:tcBorders>
            <w:vAlign w:val="center"/>
            <w:hideMark/>
          </w:tcPr>
          <w:p w14:paraId="787760FD"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1.6</w:t>
            </w:r>
          </w:p>
        </w:tc>
      </w:tr>
      <w:tr w:rsidR="001D4729" w:rsidRPr="00B60D38" w14:paraId="33B18BE5" w14:textId="77777777" w:rsidTr="003A35BD">
        <w:trPr>
          <w:cantSplit/>
          <w:trHeight w:val="379"/>
          <w:jc w:val="center"/>
        </w:trPr>
        <w:tc>
          <w:tcPr>
            <w:tcW w:w="3938" w:type="dxa"/>
            <w:tcBorders>
              <w:top w:val="nil"/>
              <w:left w:val="nil"/>
              <w:bottom w:val="nil"/>
              <w:right w:val="nil"/>
            </w:tcBorders>
            <w:vAlign w:val="center"/>
            <w:hideMark/>
          </w:tcPr>
          <w:p w14:paraId="60E6E34D" w14:textId="77777777" w:rsidR="001D4729" w:rsidRPr="00B60D38" w:rsidRDefault="001D4729" w:rsidP="00B60D38">
            <w:pPr>
              <w:spacing w:after="0" w:line="480" w:lineRule="auto"/>
              <w:ind w:left="709"/>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Stock Manager</w:t>
            </w:r>
          </w:p>
        </w:tc>
        <w:tc>
          <w:tcPr>
            <w:tcW w:w="2856" w:type="dxa"/>
            <w:tcBorders>
              <w:top w:val="nil"/>
              <w:left w:val="nil"/>
              <w:bottom w:val="nil"/>
              <w:right w:val="nil"/>
            </w:tcBorders>
            <w:vAlign w:val="center"/>
            <w:hideMark/>
          </w:tcPr>
          <w:p w14:paraId="14AAE5FB"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1</w:t>
            </w:r>
          </w:p>
        </w:tc>
        <w:tc>
          <w:tcPr>
            <w:tcW w:w="2005" w:type="dxa"/>
            <w:tcBorders>
              <w:top w:val="nil"/>
              <w:left w:val="nil"/>
              <w:bottom w:val="nil"/>
              <w:right w:val="nil"/>
            </w:tcBorders>
            <w:vAlign w:val="center"/>
            <w:hideMark/>
          </w:tcPr>
          <w:p w14:paraId="7B457BF6"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1.6</w:t>
            </w:r>
          </w:p>
        </w:tc>
      </w:tr>
      <w:tr w:rsidR="001D4729" w:rsidRPr="00B60D38" w14:paraId="1A07DDFB" w14:textId="77777777" w:rsidTr="003A35BD">
        <w:trPr>
          <w:cantSplit/>
          <w:trHeight w:val="379"/>
          <w:jc w:val="center"/>
        </w:trPr>
        <w:tc>
          <w:tcPr>
            <w:tcW w:w="3938" w:type="dxa"/>
            <w:tcBorders>
              <w:top w:val="nil"/>
              <w:left w:val="nil"/>
              <w:bottom w:val="nil"/>
              <w:right w:val="nil"/>
            </w:tcBorders>
            <w:vAlign w:val="center"/>
            <w:hideMark/>
          </w:tcPr>
          <w:p w14:paraId="3D50B006" w14:textId="77777777" w:rsidR="001D4729" w:rsidRPr="00B60D38" w:rsidRDefault="001D4729" w:rsidP="00B60D38">
            <w:pPr>
              <w:spacing w:after="0" w:line="480" w:lineRule="auto"/>
              <w:ind w:left="709"/>
              <w:contextualSpacing/>
              <w:jc w:val="both"/>
              <w:rPr>
                <w:rFonts w:ascii="Arial" w:eastAsiaTheme="minorEastAsia" w:hAnsi="Arial" w:cs="Arial"/>
                <w:color w:val="000000" w:themeColor="text1"/>
                <w:sz w:val="22"/>
                <w:szCs w:val="22"/>
              </w:rPr>
            </w:pPr>
            <w:proofErr w:type="spellStart"/>
            <w:r w:rsidRPr="00B60D38">
              <w:rPr>
                <w:rFonts w:ascii="Arial" w:eastAsiaTheme="minorEastAsia" w:hAnsi="Arial" w:cs="Arial"/>
                <w:color w:val="000000" w:themeColor="text1"/>
                <w:sz w:val="22"/>
                <w:szCs w:val="22"/>
              </w:rPr>
              <w:t>Midwife</w:t>
            </w:r>
            <w:proofErr w:type="spellEnd"/>
          </w:p>
        </w:tc>
        <w:tc>
          <w:tcPr>
            <w:tcW w:w="2856" w:type="dxa"/>
            <w:tcBorders>
              <w:top w:val="nil"/>
              <w:left w:val="nil"/>
              <w:bottom w:val="nil"/>
              <w:right w:val="nil"/>
            </w:tcBorders>
            <w:vAlign w:val="center"/>
            <w:hideMark/>
          </w:tcPr>
          <w:p w14:paraId="5B7DBC3B"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1</w:t>
            </w:r>
          </w:p>
        </w:tc>
        <w:tc>
          <w:tcPr>
            <w:tcW w:w="2005" w:type="dxa"/>
            <w:tcBorders>
              <w:top w:val="nil"/>
              <w:left w:val="nil"/>
              <w:bottom w:val="nil"/>
              <w:right w:val="nil"/>
            </w:tcBorders>
            <w:vAlign w:val="center"/>
            <w:hideMark/>
          </w:tcPr>
          <w:p w14:paraId="01AB0C6A"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1.6</w:t>
            </w:r>
          </w:p>
        </w:tc>
      </w:tr>
      <w:tr w:rsidR="001D4729" w:rsidRPr="00B60D38" w14:paraId="455D9E58" w14:textId="77777777" w:rsidTr="003A35BD">
        <w:trPr>
          <w:cantSplit/>
          <w:trHeight w:val="371"/>
          <w:jc w:val="center"/>
        </w:trPr>
        <w:tc>
          <w:tcPr>
            <w:tcW w:w="3938" w:type="dxa"/>
            <w:tcBorders>
              <w:top w:val="nil"/>
              <w:left w:val="nil"/>
              <w:bottom w:val="single" w:sz="4" w:space="0" w:color="auto"/>
              <w:right w:val="nil"/>
            </w:tcBorders>
            <w:vAlign w:val="center"/>
            <w:hideMark/>
          </w:tcPr>
          <w:p w14:paraId="3ADBA4C0" w14:textId="77777777" w:rsidR="001D4729" w:rsidRPr="00B60D38" w:rsidRDefault="001D4729" w:rsidP="00B60D38">
            <w:pPr>
              <w:spacing w:after="0" w:line="480" w:lineRule="auto"/>
              <w:ind w:left="709"/>
              <w:contextualSpacing/>
              <w:jc w:val="both"/>
              <w:rPr>
                <w:rFonts w:ascii="Arial" w:eastAsiaTheme="minorEastAsia" w:hAnsi="Arial" w:cs="Arial"/>
                <w:color w:val="000000" w:themeColor="text1"/>
                <w:sz w:val="22"/>
                <w:szCs w:val="22"/>
              </w:rPr>
            </w:pPr>
            <w:proofErr w:type="spellStart"/>
            <w:r w:rsidRPr="00B60D38">
              <w:rPr>
                <w:rFonts w:ascii="Arial" w:eastAsiaTheme="minorEastAsia" w:hAnsi="Arial" w:cs="Arial"/>
                <w:color w:val="000000" w:themeColor="text1"/>
                <w:sz w:val="22"/>
                <w:szCs w:val="22"/>
              </w:rPr>
              <w:lastRenderedPageBreak/>
              <w:t>Pharmacy</w:t>
            </w:r>
            <w:proofErr w:type="spellEnd"/>
            <w:r w:rsidRPr="00B60D38">
              <w:rPr>
                <w:rFonts w:ascii="Arial" w:eastAsiaTheme="minorEastAsia" w:hAnsi="Arial" w:cs="Arial"/>
                <w:color w:val="000000" w:themeColor="text1"/>
                <w:sz w:val="22"/>
                <w:szCs w:val="22"/>
              </w:rPr>
              <w:t xml:space="preserve"> </w:t>
            </w:r>
            <w:proofErr w:type="spellStart"/>
            <w:r w:rsidRPr="00B60D38">
              <w:rPr>
                <w:rFonts w:ascii="Arial" w:eastAsiaTheme="minorEastAsia" w:hAnsi="Arial" w:cs="Arial"/>
                <w:color w:val="000000" w:themeColor="text1"/>
                <w:sz w:val="22"/>
                <w:szCs w:val="22"/>
              </w:rPr>
              <w:t>saleswoman</w:t>
            </w:r>
            <w:proofErr w:type="spellEnd"/>
          </w:p>
        </w:tc>
        <w:tc>
          <w:tcPr>
            <w:tcW w:w="2856" w:type="dxa"/>
            <w:tcBorders>
              <w:top w:val="nil"/>
              <w:left w:val="nil"/>
              <w:bottom w:val="single" w:sz="4" w:space="0" w:color="auto"/>
              <w:right w:val="nil"/>
            </w:tcBorders>
            <w:vAlign w:val="center"/>
            <w:hideMark/>
          </w:tcPr>
          <w:p w14:paraId="174C3DEF"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1</w:t>
            </w:r>
          </w:p>
        </w:tc>
        <w:tc>
          <w:tcPr>
            <w:tcW w:w="2005" w:type="dxa"/>
            <w:tcBorders>
              <w:top w:val="nil"/>
              <w:left w:val="nil"/>
              <w:bottom w:val="single" w:sz="4" w:space="0" w:color="auto"/>
              <w:right w:val="nil"/>
            </w:tcBorders>
            <w:vAlign w:val="center"/>
            <w:hideMark/>
          </w:tcPr>
          <w:p w14:paraId="62F0A7AE"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1.6</w:t>
            </w:r>
          </w:p>
        </w:tc>
      </w:tr>
    </w:tbl>
    <w:p w14:paraId="538CACE3" w14:textId="0E2B3F69" w:rsidR="0032760B" w:rsidRPr="00B60D38" w:rsidRDefault="001C2937" w:rsidP="00B60D38">
      <w:pPr>
        <w:pStyle w:val="Corpsdetexte"/>
        <w:spacing w:line="480" w:lineRule="auto"/>
        <w:ind w:hanging="851"/>
        <w:contextualSpacing/>
        <w:rPr>
          <w:rFonts w:cs="Arial"/>
          <w:b/>
          <w:color w:val="000000" w:themeColor="text1"/>
          <w:sz w:val="22"/>
          <w:szCs w:val="22"/>
          <w:lang w:val="fr-029"/>
        </w:rPr>
      </w:pPr>
      <w:bookmarkStart w:id="3" w:name="catégorie-professionnelle"/>
      <w:bookmarkStart w:id="4" w:name="aspects-socioprofessionnels-des-agents"/>
      <w:bookmarkStart w:id="5" w:name="Xba5575c7292d910d8d7e30e5e5d51a1969b167c"/>
      <w:bookmarkEnd w:id="3"/>
      <w:bookmarkEnd w:id="4"/>
      <w:r w:rsidRPr="00B60D38">
        <w:rPr>
          <w:rFonts w:cs="Arial"/>
          <w:b/>
          <w:color w:val="000000" w:themeColor="text1"/>
          <w:sz w:val="22"/>
          <w:szCs w:val="22"/>
          <w:lang w:val="fr-029"/>
        </w:rPr>
        <w:t xml:space="preserve">  </w:t>
      </w:r>
      <w:bookmarkStart w:id="6" w:name="_Toc180758783"/>
      <w:bookmarkStart w:id="7" w:name="X939777ce570284708d9d8e6fd710afe31eeb560"/>
      <w:bookmarkEnd w:id="5"/>
    </w:p>
    <w:p w14:paraId="56D1574E" w14:textId="5442278A" w:rsidR="001D4729" w:rsidRPr="00B60D38" w:rsidRDefault="001D4729" w:rsidP="00B60D38">
      <w:pPr>
        <w:pStyle w:val="Corpsdetexte"/>
        <w:spacing w:line="480" w:lineRule="auto"/>
        <w:rPr>
          <w:rFonts w:cs="Arial"/>
          <w:b/>
          <w:bCs/>
          <w:sz w:val="22"/>
          <w:szCs w:val="22"/>
          <w:lang w:val="en-GB"/>
        </w:rPr>
      </w:pPr>
      <w:r w:rsidRPr="00B60D38">
        <w:rPr>
          <w:rFonts w:cs="Arial"/>
          <w:b/>
          <w:bCs/>
          <w:sz w:val="22"/>
          <w:szCs w:val="22"/>
          <w:lang w:val="en-GB"/>
        </w:rPr>
        <w:t xml:space="preserve">Knowledge about </w:t>
      </w:r>
      <w:bookmarkEnd w:id="6"/>
      <w:r w:rsidR="00E974F2" w:rsidRPr="00B60D38">
        <w:rPr>
          <w:rFonts w:cs="Arial"/>
          <w:sz w:val="22"/>
          <w:szCs w:val="22"/>
          <w:highlight w:val="yellow"/>
        </w:rPr>
        <w:t>Accidental exposure to blood and body fluids</w:t>
      </w:r>
    </w:p>
    <w:p w14:paraId="3C08E7F8" w14:textId="0C1F5E5A" w:rsidR="003A35BD" w:rsidRPr="00B60D38" w:rsidRDefault="003A35BD" w:rsidP="00B60D38">
      <w:pPr>
        <w:pStyle w:val="Corpsdetexte"/>
        <w:keepNext/>
        <w:spacing w:line="480" w:lineRule="auto"/>
        <w:contextualSpacing/>
        <w:rPr>
          <w:rFonts w:cs="Arial"/>
          <w:sz w:val="22"/>
          <w:szCs w:val="22"/>
        </w:rPr>
      </w:pPr>
      <w:r w:rsidRPr="00B60D38">
        <w:rPr>
          <w:rFonts w:cs="Arial"/>
          <w:sz w:val="22"/>
          <w:szCs w:val="22"/>
        </w:rPr>
        <w:t xml:space="preserve">Knowledge of </w:t>
      </w:r>
      <w:r w:rsidRPr="00B60D38">
        <w:rPr>
          <w:rFonts w:cs="Arial"/>
          <w:sz w:val="22"/>
          <w:szCs w:val="22"/>
          <w:highlight w:val="yellow"/>
        </w:rPr>
        <w:t>AE</w:t>
      </w:r>
      <w:r w:rsidR="00E974F2" w:rsidRPr="00B60D38">
        <w:rPr>
          <w:rFonts w:cs="Arial"/>
          <w:sz w:val="22"/>
          <w:szCs w:val="22"/>
          <w:highlight w:val="yellow"/>
        </w:rPr>
        <w:t>B</w:t>
      </w:r>
      <w:r w:rsidRPr="00B60D38">
        <w:rPr>
          <w:rFonts w:cs="Arial"/>
          <w:sz w:val="22"/>
          <w:szCs w:val="22"/>
        </w:rPr>
        <w:t xml:space="preserve"> was assessed through four questions. The mean score was 3 ± 0.8, with a range of 1 to 4 points and a median of 3 points. For this study, a score greater than or equal to 80% correct responses (i.e., ≥ 3 points) was considered indicative of sufficient knowledge of AES prevention. Overall, 51 participants (79.7%) demonstrated good knowledge.</w:t>
      </w:r>
    </w:p>
    <w:p w14:paraId="292E6704" w14:textId="43061210" w:rsidR="006A340C" w:rsidRPr="00B60D38" w:rsidRDefault="003A35BD" w:rsidP="00B60D38">
      <w:pPr>
        <w:pStyle w:val="Corpsdetexte"/>
        <w:keepNext/>
        <w:spacing w:line="480" w:lineRule="auto"/>
        <w:contextualSpacing/>
        <w:rPr>
          <w:rFonts w:cs="Arial"/>
          <w:noProof/>
          <w:color w:val="000000" w:themeColor="text1"/>
          <w:sz w:val="22"/>
          <w:szCs w:val="22"/>
        </w:rPr>
      </w:pPr>
      <w:r w:rsidRPr="00B60D38">
        <w:rPr>
          <w:rFonts w:cs="Arial"/>
          <w:sz w:val="22"/>
          <w:szCs w:val="22"/>
        </w:rPr>
        <w:t xml:space="preserve">Among the 64 healthcare workers surveyed (Figure 1), the majority knew that an AES should be reported within 48 hours (95.3%) and that HIV transmission can be prevented in cases of AES (93.8%). Fifty-three respondents (82.8%) stated that, in the event of an AES, the wound </w:t>
      </w:r>
      <w:r w:rsidRPr="00B60D38">
        <w:rPr>
          <w:rFonts w:cs="Arial"/>
          <w:sz w:val="22"/>
          <w:szCs w:val="22"/>
        </w:rPr>
        <w:lastRenderedPageBreak/>
        <w:t>should be washed with water and then disinfected with an antiseptic; 17.2% reported washing thoroughly, and 9.4% indicated bleeding the wound.</w:t>
      </w:r>
    </w:p>
    <w:p w14:paraId="2EA81D80" w14:textId="6ADB0D71" w:rsidR="00EF3C17" w:rsidRPr="00EF3C17" w:rsidRDefault="0032049A" w:rsidP="00B60D38">
      <w:pPr>
        <w:pStyle w:val="Corpsdetexte"/>
        <w:keepNext/>
        <w:spacing w:line="480" w:lineRule="auto"/>
        <w:contextualSpacing/>
        <w:rPr>
          <w:rFonts w:cs="Arial"/>
          <w:color w:val="000000" w:themeColor="text1"/>
          <w:sz w:val="22"/>
          <w:szCs w:val="22"/>
          <w:lang w:val="fr-FR"/>
        </w:rPr>
      </w:pPr>
      <w:r w:rsidRPr="00B60D38">
        <w:rPr>
          <w:rFonts w:cs="Arial"/>
          <w:noProof/>
          <w:sz w:val="22"/>
          <w:szCs w:val="22"/>
        </w:rPr>
        <w:drawing>
          <wp:inline distT="0" distB="0" distL="0" distR="0" wp14:anchorId="709F8988" wp14:editId="2FFDFA98">
            <wp:extent cx="6495658" cy="3640509"/>
            <wp:effectExtent l="0" t="0" r="635" b="17145"/>
            <wp:docPr id="1378726803" name="Graphique 1">
              <a:extLst xmlns:a="http://schemas.openxmlformats.org/drawingml/2006/main">
                <a:ext uri="{FF2B5EF4-FFF2-40B4-BE49-F238E27FC236}">
                  <a16:creationId xmlns:a16="http://schemas.microsoft.com/office/drawing/2014/main" id="{50B17E2B-3B69-779E-F119-DE6026450F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32C39D" w14:textId="40E816CF" w:rsidR="00365AC5" w:rsidRPr="00B60D38" w:rsidRDefault="00B533E5" w:rsidP="00B60D38">
      <w:pPr>
        <w:pStyle w:val="Lgende"/>
        <w:spacing w:after="0" w:line="480" w:lineRule="auto"/>
        <w:contextualSpacing/>
        <w:jc w:val="center"/>
        <w:rPr>
          <w:rFonts w:ascii="Arial" w:hAnsi="Arial" w:cs="Arial"/>
          <w:b/>
          <w:i w:val="0"/>
          <w:color w:val="000000" w:themeColor="text1"/>
          <w:sz w:val="22"/>
          <w:szCs w:val="22"/>
          <w:lang w:val="en-US"/>
        </w:rPr>
      </w:pPr>
      <w:bookmarkStart w:id="8" w:name="_Toc180753724"/>
      <w:r w:rsidRPr="00B60D38">
        <w:rPr>
          <w:rFonts w:ascii="Arial" w:hAnsi="Arial" w:cs="Arial"/>
          <w:b/>
          <w:i w:val="0"/>
          <w:color w:val="000000" w:themeColor="text1"/>
          <w:sz w:val="22"/>
          <w:szCs w:val="22"/>
          <w:lang w:val="en-US"/>
        </w:rPr>
        <w:t xml:space="preserve">Figure 1: Knowledge of health workers surveyed on </w:t>
      </w:r>
      <w:r w:rsidRPr="00B60D38">
        <w:rPr>
          <w:rFonts w:ascii="Arial" w:hAnsi="Arial" w:cs="Arial"/>
          <w:b/>
          <w:i w:val="0"/>
          <w:color w:val="000000" w:themeColor="text1"/>
          <w:sz w:val="22"/>
          <w:szCs w:val="22"/>
          <w:highlight w:val="yellow"/>
          <w:lang w:val="en-US"/>
        </w:rPr>
        <w:t>AE</w:t>
      </w:r>
      <w:bookmarkEnd w:id="8"/>
      <w:r w:rsidR="007C67AC" w:rsidRPr="00B60D38">
        <w:rPr>
          <w:rFonts w:ascii="Arial" w:hAnsi="Arial" w:cs="Arial"/>
          <w:b/>
          <w:i w:val="0"/>
          <w:color w:val="000000" w:themeColor="text1"/>
          <w:sz w:val="22"/>
          <w:szCs w:val="22"/>
          <w:highlight w:val="yellow"/>
          <w:lang w:val="en-US"/>
        </w:rPr>
        <w:t>B</w:t>
      </w:r>
    </w:p>
    <w:p w14:paraId="16EC33D6" w14:textId="371688B8" w:rsidR="00E75B7F" w:rsidRPr="00B60D38" w:rsidRDefault="003A35BD" w:rsidP="00B60D38">
      <w:pPr>
        <w:pStyle w:val="Corpsdetexte"/>
        <w:spacing w:line="480" w:lineRule="auto"/>
        <w:contextualSpacing/>
        <w:rPr>
          <w:rFonts w:cs="Arial"/>
          <w:color w:val="000000" w:themeColor="text1"/>
          <w:sz w:val="22"/>
          <w:szCs w:val="22"/>
        </w:rPr>
      </w:pPr>
      <w:r w:rsidRPr="00B60D38">
        <w:rPr>
          <w:rFonts w:cs="Arial"/>
          <w:color w:val="000000" w:themeColor="text1"/>
          <w:sz w:val="22"/>
          <w:szCs w:val="22"/>
        </w:rPr>
        <w:t xml:space="preserve">Knowledge of possible infections following an </w:t>
      </w:r>
      <w:r w:rsidRPr="00B60D38">
        <w:rPr>
          <w:rFonts w:cs="Arial"/>
          <w:color w:val="000000" w:themeColor="text1"/>
          <w:sz w:val="22"/>
          <w:szCs w:val="22"/>
          <w:highlight w:val="yellow"/>
        </w:rPr>
        <w:t>AE</w:t>
      </w:r>
      <w:r w:rsidR="007C67AC" w:rsidRPr="00B60D38">
        <w:rPr>
          <w:rFonts w:cs="Arial"/>
          <w:color w:val="000000" w:themeColor="text1"/>
          <w:sz w:val="22"/>
          <w:szCs w:val="22"/>
          <w:highlight w:val="yellow"/>
        </w:rPr>
        <w:t>B</w:t>
      </w:r>
      <w:r w:rsidRPr="00B60D38">
        <w:rPr>
          <w:rFonts w:cs="Arial"/>
          <w:color w:val="000000" w:themeColor="text1"/>
          <w:sz w:val="22"/>
          <w:szCs w:val="22"/>
        </w:rPr>
        <w:t xml:space="preserve"> is presented in Table II. In our study, the infections most feared by respondents were HIV (89.1%), hepatitis B (84.3%), and hepatitis C (35.4%).</w:t>
      </w:r>
    </w:p>
    <w:p w14:paraId="7E8D629E" w14:textId="2C6E7A8A" w:rsidR="00550111" w:rsidRPr="00B60D38" w:rsidRDefault="003A35BD" w:rsidP="00B60D38">
      <w:pPr>
        <w:pStyle w:val="Lgende"/>
        <w:spacing w:after="0" w:line="480" w:lineRule="auto"/>
        <w:contextualSpacing/>
        <w:jc w:val="center"/>
        <w:rPr>
          <w:rFonts w:ascii="Arial" w:hAnsi="Arial" w:cs="Arial"/>
          <w:b/>
          <w:i w:val="0"/>
          <w:color w:val="000000" w:themeColor="text1"/>
          <w:sz w:val="22"/>
          <w:szCs w:val="22"/>
          <w:lang w:val="en-US"/>
        </w:rPr>
      </w:pPr>
      <w:bookmarkStart w:id="9" w:name="_Toc180753737"/>
      <w:r w:rsidRPr="00B60D38">
        <w:rPr>
          <w:rFonts w:ascii="Arial" w:hAnsi="Arial" w:cs="Arial"/>
          <w:b/>
          <w:i w:val="0"/>
          <w:color w:val="000000" w:themeColor="text1"/>
          <w:sz w:val="22"/>
          <w:szCs w:val="22"/>
          <w:lang w:val="en-US"/>
        </w:rPr>
        <w:t xml:space="preserve">Table </w:t>
      </w:r>
      <w:r w:rsidR="00B533E5" w:rsidRPr="00B60D38">
        <w:rPr>
          <w:rFonts w:ascii="Arial" w:hAnsi="Arial" w:cs="Arial"/>
          <w:b/>
          <w:i w:val="0"/>
          <w:color w:val="000000" w:themeColor="text1"/>
          <w:sz w:val="22"/>
          <w:szCs w:val="22"/>
        </w:rPr>
        <w:fldChar w:fldCharType="begin"/>
      </w:r>
      <w:r w:rsidR="00B533E5" w:rsidRPr="00B60D38">
        <w:rPr>
          <w:rFonts w:ascii="Arial" w:hAnsi="Arial" w:cs="Arial"/>
          <w:b/>
          <w:i w:val="0"/>
          <w:color w:val="000000" w:themeColor="text1"/>
          <w:sz w:val="22"/>
          <w:szCs w:val="22"/>
          <w:lang w:val="en-US"/>
        </w:rPr>
        <w:instrText xml:space="preserve"> SEQ Tableau \* ROMAN </w:instrText>
      </w:r>
      <w:r w:rsidR="00B533E5" w:rsidRPr="00B60D38">
        <w:rPr>
          <w:rFonts w:ascii="Arial" w:hAnsi="Arial" w:cs="Arial"/>
          <w:b/>
          <w:i w:val="0"/>
          <w:color w:val="000000" w:themeColor="text1"/>
          <w:sz w:val="22"/>
          <w:szCs w:val="22"/>
        </w:rPr>
        <w:fldChar w:fldCharType="separate"/>
      </w:r>
      <w:r w:rsidR="00C74828" w:rsidRPr="00B60D38">
        <w:rPr>
          <w:rFonts w:ascii="Arial" w:hAnsi="Arial" w:cs="Arial"/>
          <w:b/>
          <w:i w:val="0"/>
          <w:noProof/>
          <w:color w:val="000000" w:themeColor="text1"/>
          <w:sz w:val="22"/>
          <w:szCs w:val="22"/>
          <w:lang w:val="en-US"/>
        </w:rPr>
        <w:t>II</w:t>
      </w:r>
      <w:r w:rsidR="00B533E5" w:rsidRPr="00B60D38">
        <w:rPr>
          <w:rFonts w:ascii="Arial" w:hAnsi="Arial" w:cs="Arial"/>
          <w:b/>
          <w:i w:val="0"/>
          <w:color w:val="000000" w:themeColor="text1"/>
          <w:sz w:val="22"/>
          <w:szCs w:val="22"/>
        </w:rPr>
        <w:fldChar w:fldCharType="end"/>
      </w:r>
      <w:r w:rsidR="00B533E5" w:rsidRPr="00B60D38">
        <w:rPr>
          <w:rFonts w:ascii="Arial" w:hAnsi="Arial" w:cs="Arial"/>
          <w:b/>
          <w:i w:val="0"/>
          <w:color w:val="000000" w:themeColor="text1"/>
          <w:sz w:val="22"/>
          <w:szCs w:val="22"/>
          <w:lang w:val="en-US"/>
        </w:rPr>
        <w:t xml:space="preserve">: Distribution of health workers according to their knowledge of possible infections after an </w:t>
      </w:r>
      <w:bookmarkEnd w:id="9"/>
      <w:r w:rsidR="007C67AC" w:rsidRPr="00B60D38">
        <w:rPr>
          <w:rFonts w:ascii="Arial" w:hAnsi="Arial" w:cs="Arial"/>
          <w:i w:val="0"/>
          <w:iCs w:val="0"/>
          <w:sz w:val="22"/>
          <w:szCs w:val="22"/>
          <w:highlight w:val="yellow"/>
          <w:lang w:val="en-US"/>
        </w:rPr>
        <w:t>Accidental exposure to blood and body fluids</w:t>
      </w:r>
    </w:p>
    <w:tbl>
      <w:tblPr>
        <w:tblStyle w:val="Table"/>
        <w:tblW w:w="8479" w:type="dxa"/>
        <w:jc w:val="center"/>
        <w:tblInd w:w="0" w:type="dxa"/>
        <w:tblBorders>
          <w:top w:val="single" w:sz="4" w:space="0" w:color="auto"/>
          <w:bottom w:val="single" w:sz="4" w:space="0" w:color="auto"/>
        </w:tblBorders>
        <w:tblCellMar>
          <w:left w:w="60" w:type="dxa"/>
          <w:right w:w="60" w:type="dxa"/>
        </w:tblCellMar>
        <w:tblLook w:val="04A0" w:firstRow="1" w:lastRow="0" w:firstColumn="1" w:lastColumn="0" w:noHBand="0" w:noVBand="1"/>
      </w:tblPr>
      <w:tblGrid>
        <w:gridCol w:w="5706"/>
        <w:gridCol w:w="1252"/>
        <w:gridCol w:w="1521"/>
      </w:tblGrid>
      <w:tr w:rsidR="001D4729" w:rsidRPr="00B60D38" w14:paraId="5A7C05A3" w14:textId="77777777" w:rsidTr="003A35BD">
        <w:trPr>
          <w:cnfStyle w:val="100000000000" w:firstRow="1" w:lastRow="0" w:firstColumn="0" w:lastColumn="0" w:oddVBand="0" w:evenVBand="0" w:oddHBand="0" w:evenHBand="0" w:firstRowFirstColumn="0" w:firstRowLastColumn="0" w:lastRowFirstColumn="0" w:lastRowLastColumn="0"/>
          <w:cantSplit/>
          <w:trHeight w:val="370"/>
          <w:tblHeader/>
          <w:jc w:val="center"/>
        </w:trPr>
        <w:tc>
          <w:tcPr>
            <w:tcW w:w="5706" w:type="dxa"/>
            <w:tcBorders>
              <w:top w:val="single" w:sz="4" w:space="0" w:color="auto"/>
              <w:left w:val="nil"/>
              <w:bottom w:val="single" w:sz="4" w:space="0" w:color="auto"/>
              <w:right w:val="nil"/>
            </w:tcBorders>
            <w:shd w:val="clear" w:color="auto" w:fill="DEEAF6" w:themeFill="accent1" w:themeFillTint="33"/>
            <w:vAlign w:val="center"/>
            <w:hideMark/>
          </w:tcPr>
          <w:p w14:paraId="110D4B5A" w14:textId="683742C4" w:rsidR="001D4729" w:rsidRPr="00B60D38" w:rsidRDefault="001D4729" w:rsidP="00B60D38">
            <w:pPr>
              <w:spacing w:after="0" w:line="480" w:lineRule="auto"/>
              <w:contextualSpacing/>
              <w:jc w:val="both"/>
              <w:rPr>
                <w:rFonts w:ascii="Arial" w:eastAsiaTheme="minorEastAsia" w:hAnsi="Arial" w:cs="Arial"/>
                <w:b/>
                <w:color w:val="000000" w:themeColor="text1"/>
                <w:sz w:val="22"/>
                <w:szCs w:val="22"/>
              </w:rPr>
            </w:pPr>
            <w:r w:rsidRPr="00B60D38">
              <w:rPr>
                <w:rFonts w:ascii="Arial" w:hAnsi="Arial" w:cs="Arial"/>
                <w:b/>
                <w:color w:val="000000" w:themeColor="text1"/>
                <w:sz w:val="22"/>
                <w:szCs w:val="22"/>
              </w:rPr>
              <w:t xml:space="preserve">Possible infections </w:t>
            </w:r>
            <w:proofErr w:type="spellStart"/>
            <w:r w:rsidRPr="00B60D38">
              <w:rPr>
                <w:rFonts w:ascii="Arial" w:hAnsi="Arial" w:cs="Arial"/>
                <w:b/>
                <w:color w:val="000000" w:themeColor="text1"/>
                <w:sz w:val="22"/>
                <w:szCs w:val="22"/>
              </w:rPr>
              <w:t>after</w:t>
            </w:r>
            <w:proofErr w:type="spellEnd"/>
            <w:r w:rsidRPr="00B60D38">
              <w:rPr>
                <w:rFonts w:ascii="Arial" w:hAnsi="Arial" w:cs="Arial"/>
                <w:b/>
                <w:color w:val="000000" w:themeColor="text1"/>
                <w:sz w:val="22"/>
                <w:szCs w:val="22"/>
              </w:rPr>
              <w:t xml:space="preserve"> </w:t>
            </w:r>
            <w:r w:rsidRPr="00B60D38">
              <w:rPr>
                <w:rFonts w:ascii="Arial" w:hAnsi="Arial" w:cs="Arial"/>
                <w:b/>
                <w:color w:val="000000" w:themeColor="text1"/>
                <w:sz w:val="22"/>
                <w:szCs w:val="22"/>
                <w:highlight w:val="yellow"/>
              </w:rPr>
              <w:t>AE</w:t>
            </w:r>
            <w:r w:rsidR="007C67AC" w:rsidRPr="00B60D38">
              <w:rPr>
                <w:rFonts w:ascii="Arial" w:hAnsi="Arial" w:cs="Arial"/>
                <w:b/>
                <w:color w:val="000000" w:themeColor="text1"/>
                <w:sz w:val="22"/>
                <w:szCs w:val="22"/>
                <w:highlight w:val="yellow"/>
              </w:rPr>
              <w:t>B</w:t>
            </w:r>
          </w:p>
        </w:tc>
        <w:tc>
          <w:tcPr>
            <w:tcW w:w="1252" w:type="dxa"/>
            <w:tcBorders>
              <w:top w:val="single" w:sz="4" w:space="0" w:color="auto"/>
              <w:left w:val="nil"/>
              <w:bottom w:val="single" w:sz="4" w:space="0" w:color="auto"/>
              <w:right w:val="nil"/>
            </w:tcBorders>
            <w:shd w:val="clear" w:color="auto" w:fill="DEEAF6" w:themeFill="accent1" w:themeFillTint="33"/>
            <w:vAlign w:val="center"/>
            <w:hideMark/>
          </w:tcPr>
          <w:p w14:paraId="46106A3A" w14:textId="77777777" w:rsidR="001D4729" w:rsidRPr="00B60D38" w:rsidRDefault="001D4729" w:rsidP="00B60D38">
            <w:pPr>
              <w:spacing w:after="0" w:line="480" w:lineRule="auto"/>
              <w:ind w:firstLine="214"/>
              <w:contextualSpacing/>
              <w:jc w:val="both"/>
              <w:rPr>
                <w:rFonts w:ascii="Arial" w:eastAsiaTheme="minorEastAsia" w:hAnsi="Arial" w:cs="Arial"/>
                <w:b/>
                <w:color w:val="000000" w:themeColor="text1"/>
                <w:sz w:val="22"/>
                <w:szCs w:val="22"/>
              </w:rPr>
            </w:pPr>
            <w:r w:rsidRPr="00B60D38">
              <w:rPr>
                <w:rFonts w:ascii="Arial" w:eastAsiaTheme="minorEastAsia" w:hAnsi="Arial" w:cs="Arial"/>
                <w:b/>
                <w:color w:val="000000" w:themeColor="text1"/>
                <w:sz w:val="22"/>
                <w:szCs w:val="22"/>
              </w:rPr>
              <w:t>Effective</w:t>
            </w:r>
          </w:p>
        </w:tc>
        <w:tc>
          <w:tcPr>
            <w:tcW w:w="1521" w:type="dxa"/>
            <w:tcBorders>
              <w:top w:val="single" w:sz="4" w:space="0" w:color="auto"/>
              <w:left w:val="nil"/>
              <w:bottom w:val="single" w:sz="4" w:space="0" w:color="auto"/>
              <w:right w:val="nil"/>
            </w:tcBorders>
            <w:shd w:val="clear" w:color="auto" w:fill="DEEAF6" w:themeFill="accent1" w:themeFillTint="33"/>
            <w:vAlign w:val="center"/>
            <w:hideMark/>
          </w:tcPr>
          <w:p w14:paraId="7EC80530" w14:textId="77777777" w:rsidR="001D4729" w:rsidRPr="00B60D38" w:rsidRDefault="001D4729" w:rsidP="00B60D38">
            <w:pPr>
              <w:spacing w:after="0" w:line="480" w:lineRule="auto"/>
              <w:ind w:firstLine="214"/>
              <w:contextualSpacing/>
              <w:jc w:val="both"/>
              <w:rPr>
                <w:rFonts w:ascii="Arial" w:eastAsiaTheme="minorEastAsia" w:hAnsi="Arial" w:cs="Arial"/>
                <w:b/>
                <w:color w:val="000000" w:themeColor="text1"/>
                <w:sz w:val="22"/>
                <w:szCs w:val="22"/>
              </w:rPr>
            </w:pPr>
            <w:r w:rsidRPr="00B60D38">
              <w:rPr>
                <w:rFonts w:ascii="Arial" w:eastAsiaTheme="minorEastAsia" w:hAnsi="Arial" w:cs="Arial"/>
                <w:b/>
                <w:color w:val="000000" w:themeColor="text1"/>
                <w:sz w:val="22"/>
                <w:szCs w:val="22"/>
              </w:rPr>
              <w:t>Percentage</w:t>
            </w:r>
          </w:p>
        </w:tc>
      </w:tr>
      <w:tr w:rsidR="001D4729" w:rsidRPr="00B60D38" w14:paraId="7790698C" w14:textId="77777777" w:rsidTr="003A35BD">
        <w:trPr>
          <w:cantSplit/>
          <w:trHeight w:val="362"/>
          <w:jc w:val="center"/>
        </w:trPr>
        <w:tc>
          <w:tcPr>
            <w:tcW w:w="5706" w:type="dxa"/>
            <w:tcBorders>
              <w:top w:val="nil"/>
              <w:left w:val="nil"/>
              <w:bottom w:val="nil"/>
              <w:right w:val="nil"/>
            </w:tcBorders>
            <w:vAlign w:val="center"/>
            <w:hideMark/>
          </w:tcPr>
          <w:p w14:paraId="62F11A26" w14:textId="77777777" w:rsidR="001D4729" w:rsidRPr="00B60D38" w:rsidRDefault="001D4729" w:rsidP="00B60D38">
            <w:pPr>
              <w:spacing w:after="0" w:line="480" w:lineRule="auto"/>
              <w:contextualSpacing/>
              <w:jc w:val="both"/>
              <w:rPr>
                <w:rFonts w:ascii="Arial" w:eastAsiaTheme="minorEastAsia" w:hAnsi="Arial" w:cs="Arial"/>
                <w:color w:val="000000" w:themeColor="text1"/>
                <w:sz w:val="22"/>
                <w:szCs w:val="22"/>
                <w:lang w:val="en-US"/>
              </w:rPr>
            </w:pPr>
            <w:r w:rsidRPr="00B60D38">
              <w:rPr>
                <w:rFonts w:ascii="Arial" w:eastAsiaTheme="minorEastAsia" w:hAnsi="Arial" w:cs="Arial"/>
                <w:color w:val="000000" w:themeColor="text1"/>
                <w:sz w:val="22"/>
                <w:szCs w:val="22"/>
                <w:lang w:val="en-US"/>
              </w:rPr>
              <w:t>Hepatitis B, Hepatitis C, HIV</w:t>
            </w:r>
          </w:p>
        </w:tc>
        <w:tc>
          <w:tcPr>
            <w:tcW w:w="1252" w:type="dxa"/>
            <w:tcBorders>
              <w:top w:val="nil"/>
              <w:left w:val="nil"/>
              <w:bottom w:val="nil"/>
              <w:right w:val="nil"/>
            </w:tcBorders>
            <w:vAlign w:val="center"/>
            <w:hideMark/>
          </w:tcPr>
          <w:p w14:paraId="56851F23"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15</w:t>
            </w:r>
          </w:p>
        </w:tc>
        <w:tc>
          <w:tcPr>
            <w:tcW w:w="1521" w:type="dxa"/>
            <w:tcBorders>
              <w:top w:val="nil"/>
              <w:left w:val="nil"/>
              <w:bottom w:val="nil"/>
              <w:right w:val="nil"/>
            </w:tcBorders>
            <w:vAlign w:val="center"/>
            <w:hideMark/>
          </w:tcPr>
          <w:p w14:paraId="4C085ACE" w14:textId="77777777" w:rsidR="001D4729" w:rsidRPr="00B60D38" w:rsidRDefault="002942F5"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23.4</w:t>
            </w:r>
          </w:p>
        </w:tc>
      </w:tr>
      <w:tr w:rsidR="001D4729" w:rsidRPr="00B60D38" w14:paraId="4723AC2A" w14:textId="77777777" w:rsidTr="003A35BD">
        <w:trPr>
          <w:cantSplit/>
          <w:trHeight w:val="377"/>
          <w:jc w:val="center"/>
        </w:trPr>
        <w:tc>
          <w:tcPr>
            <w:tcW w:w="5706" w:type="dxa"/>
            <w:tcBorders>
              <w:top w:val="nil"/>
              <w:left w:val="nil"/>
              <w:bottom w:val="nil"/>
              <w:right w:val="nil"/>
            </w:tcBorders>
            <w:vAlign w:val="center"/>
            <w:hideMark/>
          </w:tcPr>
          <w:p w14:paraId="7A2E2275" w14:textId="77777777" w:rsidR="001D4729" w:rsidRPr="00B60D38" w:rsidRDefault="001D4729" w:rsidP="00B60D38">
            <w:pPr>
              <w:spacing w:after="0" w:line="480" w:lineRule="auto"/>
              <w:contextualSpacing/>
              <w:jc w:val="both"/>
              <w:rPr>
                <w:rFonts w:ascii="Arial" w:eastAsiaTheme="minorEastAsia" w:hAnsi="Arial" w:cs="Arial"/>
                <w:color w:val="000000" w:themeColor="text1"/>
                <w:sz w:val="22"/>
                <w:szCs w:val="22"/>
              </w:rPr>
            </w:pPr>
            <w:proofErr w:type="spellStart"/>
            <w:r w:rsidRPr="00B60D38">
              <w:rPr>
                <w:rFonts w:ascii="Arial" w:eastAsiaTheme="minorEastAsia" w:hAnsi="Arial" w:cs="Arial"/>
                <w:color w:val="000000" w:themeColor="text1"/>
                <w:sz w:val="22"/>
                <w:szCs w:val="22"/>
              </w:rPr>
              <w:t>Hepatitis</w:t>
            </w:r>
            <w:proofErr w:type="spellEnd"/>
            <w:r w:rsidRPr="00B60D38">
              <w:rPr>
                <w:rFonts w:ascii="Arial" w:eastAsiaTheme="minorEastAsia" w:hAnsi="Arial" w:cs="Arial"/>
                <w:color w:val="000000" w:themeColor="text1"/>
                <w:sz w:val="22"/>
                <w:szCs w:val="22"/>
              </w:rPr>
              <w:t xml:space="preserve"> B, HIV</w:t>
            </w:r>
          </w:p>
        </w:tc>
        <w:tc>
          <w:tcPr>
            <w:tcW w:w="1252" w:type="dxa"/>
            <w:tcBorders>
              <w:top w:val="nil"/>
              <w:left w:val="nil"/>
              <w:bottom w:val="nil"/>
              <w:right w:val="nil"/>
            </w:tcBorders>
            <w:vAlign w:val="center"/>
            <w:hideMark/>
          </w:tcPr>
          <w:p w14:paraId="56ECD36B"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15</w:t>
            </w:r>
          </w:p>
        </w:tc>
        <w:tc>
          <w:tcPr>
            <w:tcW w:w="1521" w:type="dxa"/>
            <w:tcBorders>
              <w:top w:val="nil"/>
              <w:left w:val="nil"/>
              <w:bottom w:val="nil"/>
              <w:right w:val="nil"/>
            </w:tcBorders>
            <w:vAlign w:val="center"/>
            <w:hideMark/>
          </w:tcPr>
          <w:p w14:paraId="5677A5E2" w14:textId="77777777" w:rsidR="001D4729" w:rsidRPr="00B60D38" w:rsidRDefault="002942F5"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23.4</w:t>
            </w:r>
          </w:p>
        </w:tc>
      </w:tr>
      <w:tr w:rsidR="001D4729" w:rsidRPr="00B60D38" w14:paraId="590E5F51" w14:textId="77777777" w:rsidTr="003A35BD">
        <w:trPr>
          <w:cantSplit/>
          <w:trHeight w:val="370"/>
          <w:jc w:val="center"/>
        </w:trPr>
        <w:tc>
          <w:tcPr>
            <w:tcW w:w="5706" w:type="dxa"/>
            <w:tcBorders>
              <w:top w:val="nil"/>
              <w:left w:val="nil"/>
              <w:bottom w:val="nil"/>
              <w:right w:val="nil"/>
            </w:tcBorders>
            <w:vAlign w:val="center"/>
            <w:hideMark/>
          </w:tcPr>
          <w:p w14:paraId="3E9091A9" w14:textId="77777777" w:rsidR="001D4729" w:rsidRPr="00B60D38" w:rsidRDefault="001D4729" w:rsidP="00B60D38">
            <w:pPr>
              <w:spacing w:after="0" w:line="480" w:lineRule="auto"/>
              <w:contextualSpacing/>
              <w:jc w:val="both"/>
              <w:rPr>
                <w:rFonts w:ascii="Arial" w:eastAsiaTheme="minorEastAsia" w:hAnsi="Arial" w:cs="Arial"/>
                <w:color w:val="000000" w:themeColor="text1"/>
                <w:sz w:val="22"/>
                <w:szCs w:val="22"/>
                <w:lang w:val="en-US"/>
              </w:rPr>
            </w:pPr>
            <w:r w:rsidRPr="00B60D38">
              <w:rPr>
                <w:rFonts w:ascii="Arial" w:eastAsiaTheme="minorEastAsia" w:hAnsi="Arial" w:cs="Arial"/>
                <w:color w:val="000000" w:themeColor="text1"/>
                <w:sz w:val="22"/>
                <w:szCs w:val="22"/>
                <w:lang w:val="en-US"/>
              </w:rPr>
              <w:t>Hepatitis B, Hepatitis C, Covid19, HIV</w:t>
            </w:r>
          </w:p>
        </w:tc>
        <w:tc>
          <w:tcPr>
            <w:tcW w:w="1252" w:type="dxa"/>
            <w:tcBorders>
              <w:top w:val="nil"/>
              <w:left w:val="nil"/>
              <w:bottom w:val="nil"/>
              <w:right w:val="nil"/>
            </w:tcBorders>
            <w:vAlign w:val="center"/>
            <w:hideMark/>
          </w:tcPr>
          <w:p w14:paraId="4B30E865"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10</w:t>
            </w:r>
          </w:p>
        </w:tc>
        <w:tc>
          <w:tcPr>
            <w:tcW w:w="1521" w:type="dxa"/>
            <w:tcBorders>
              <w:top w:val="nil"/>
              <w:left w:val="nil"/>
              <w:bottom w:val="nil"/>
              <w:right w:val="nil"/>
            </w:tcBorders>
            <w:vAlign w:val="center"/>
            <w:hideMark/>
          </w:tcPr>
          <w:p w14:paraId="2E504907" w14:textId="77777777" w:rsidR="001D4729" w:rsidRPr="00B60D38" w:rsidRDefault="002942F5"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15.6</w:t>
            </w:r>
          </w:p>
        </w:tc>
      </w:tr>
      <w:tr w:rsidR="001D4729" w:rsidRPr="00B60D38" w14:paraId="4466F54C" w14:textId="77777777" w:rsidTr="003A35BD">
        <w:trPr>
          <w:cantSplit/>
          <w:trHeight w:val="370"/>
          <w:jc w:val="center"/>
        </w:trPr>
        <w:tc>
          <w:tcPr>
            <w:tcW w:w="5706" w:type="dxa"/>
            <w:tcBorders>
              <w:top w:val="nil"/>
              <w:left w:val="nil"/>
              <w:bottom w:val="nil"/>
              <w:right w:val="nil"/>
            </w:tcBorders>
            <w:vAlign w:val="center"/>
            <w:hideMark/>
          </w:tcPr>
          <w:p w14:paraId="176B9519" w14:textId="77777777" w:rsidR="001D4729" w:rsidRPr="00B60D38" w:rsidRDefault="001D4729" w:rsidP="00B60D38">
            <w:pPr>
              <w:spacing w:after="0" w:line="480" w:lineRule="auto"/>
              <w:contextualSpacing/>
              <w:jc w:val="both"/>
              <w:rPr>
                <w:rFonts w:ascii="Arial" w:eastAsiaTheme="minorEastAsia" w:hAnsi="Arial" w:cs="Arial"/>
                <w:color w:val="000000" w:themeColor="text1"/>
                <w:sz w:val="22"/>
                <w:szCs w:val="22"/>
              </w:rPr>
            </w:pPr>
            <w:proofErr w:type="spellStart"/>
            <w:r w:rsidRPr="00B60D38">
              <w:rPr>
                <w:rFonts w:ascii="Arial" w:eastAsiaTheme="minorEastAsia" w:hAnsi="Arial" w:cs="Arial"/>
                <w:color w:val="000000" w:themeColor="text1"/>
                <w:sz w:val="22"/>
                <w:szCs w:val="22"/>
              </w:rPr>
              <w:t>Hepatitis</w:t>
            </w:r>
            <w:proofErr w:type="spellEnd"/>
            <w:r w:rsidRPr="00B60D38">
              <w:rPr>
                <w:rFonts w:ascii="Arial" w:eastAsiaTheme="minorEastAsia" w:hAnsi="Arial" w:cs="Arial"/>
                <w:color w:val="000000" w:themeColor="text1"/>
                <w:sz w:val="22"/>
                <w:szCs w:val="22"/>
              </w:rPr>
              <w:t xml:space="preserve"> B, Covid19, HIV</w:t>
            </w:r>
          </w:p>
        </w:tc>
        <w:tc>
          <w:tcPr>
            <w:tcW w:w="1252" w:type="dxa"/>
            <w:tcBorders>
              <w:top w:val="nil"/>
              <w:left w:val="nil"/>
              <w:bottom w:val="nil"/>
              <w:right w:val="nil"/>
            </w:tcBorders>
            <w:vAlign w:val="center"/>
            <w:hideMark/>
          </w:tcPr>
          <w:p w14:paraId="15439E6D"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7</w:t>
            </w:r>
          </w:p>
        </w:tc>
        <w:tc>
          <w:tcPr>
            <w:tcW w:w="1521" w:type="dxa"/>
            <w:tcBorders>
              <w:top w:val="nil"/>
              <w:left w:val="nil"/>
              <w:bottom w:val="nil"/>
              <w:right w:val="nil"/>
            </w:tcBorders>
            <w:vAlign w:val="center"/>
            <w:hideMark/>
          </w:tcPr>
          <w:p w14:paraId="5E2173DE" w14:textId="77777777" w:rsidR="001D4729" w:rsidRPr="00B60D38" w:rsidRDefault="002942F5"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10.9</w:t>
            </w:r>
          </w:p>
        </w:tc>
      </w:tr>
      <w:tr w:rsidR="001D4729" w:rsidRPr="00B60D38" w14:paraId="7B5C779A" w14:textId="77777777" w:rsidTr="003A35BD">
        <w:trPr>
          <w:cantSplit/>
          <w:trHeight w:val="370"/>
          <w:jc w:val="center"/>
        </w:trPr>
        <w:tc>
          <w:tcPr>
            <w:tcW w:w="5706" w:type="dxa"/>
            <w:tcBorders>
              <w:top w:val="nil"/>
              <w:left w:val="nil"/>
              <w:bottom w:val="nil"/>
              <w:right w:val="nil"/>
            </w:tcBorders>
            <w:vAlign w:val="center"/>
            <w:hideMark/>
          </w:tcPr>
          <w:p w14:paraId="3CDD42CB" w14:textId="77777777" w:rsidR="001D4729" w:rsidRPr="00B60D38" w:rsidRDefault="001D4729" w:rsidP="00B60D38">
            <w:pPr>
              <w:spacing w:after="0" w:line="480" w:lineRule="auto"/>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HIV</w:t>
            </w:r>
          </w:p>
        </w:tc>
        <w:tc>
          <w:tcPr>
            <w:tcW w:w="1252" w:type="dxa"/>
            <w:tcBorders>
              <w:top w:val="nil"/>
              <w:left w:val="nil"/>
              <w:bottom w:val="nil"/>
              <w:right w:val="nil"/>
            </w:tcBorders>
            <w:vAlign w:val="center"/>
            <w:hideMark/>
          </w:tcPr>
          <w:p w14:paraId="0F584BF4"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6</w:t>
            </w:r>
          </w:p>
        </w:tc>
        <w:tc>
          <w:tcPr>
            <w:tcW w:w="1521" w:type="dxa"/>
            <w:tcBorders>
              <w:top w:val="nil"/>
              <w:left w:val="nil"/>
              <w:bottom w:val="nil"/>
              <w:right w:val="nil"/>
            </w:tcBorders>
            <w:vAlign w:val="center"/>
            <w:hideMark/>
          </w:tcPr>
          <w:p w14:paraId="496679D3" w14:textId="77777777" w:rsidR="001D4729" w:rsidRPr="00B60D38" w:rsidRDefault="002942F5"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9.4</w:t>
            </w:r>
          </w:p>
        </w:tc>
      </w:tr>
      <w:tr w:rsidR="001D4729" w:rsidRPr="00B60D38" w14:paraId="32AF6145" w14:textId="77777777" w:rsidTr="003A35BD">
        <w:trPr>
          <w:cantSplit/>
          <w:trHeight w:val="377"/>
          <w:jc w:val="center"/>
        </w:trPr>
        <w:tc>
          <w:tcPr>
            <w:tcW w:w="5706" w:type="dxa"/>
            <w:tcBorders>
              <w:top w:val="nil"/>
              <w:left w:val="nil"/>
              <w:bottom w:val="nil"/>
              <w:right w:val="nil"/>
            </w:tcBorders>
            <w:vAlign w:val="center"/>
            <w:hideMark/>
          </w:tcPr>
          <w:p w14:paraId="25655AFD" w14:textId="77777777" w:rsidR="001D4729" w:rsidRPr="00B60D38" w:rsidRDefault="001D4729" w:rsidP="00B60D38">
            <w:pPr>
              <w:spacing w:after="0" w:line="480" w:lineRule="auto"/>
              <w:contextualSpacing/>
              <w:jc w:val="both"/>
              <w:rPr>
                <w:rFonts w:ascii="Arial" w:eastAsiaTheme="minorEastAsia" w:hAnsi="Arial" w:cs="Arial"/>
                <w:color w:val="000000" w:themeColor="text1"/>
                <w:sz w:val="22"/>
                <w:szCs w:val="22"/>
              </w:rPr>
            </w:pPr>
            <w:proofErr w:type="spellStart"/>
            <w:r w:rsidRPr="00B60D38">
              <w:rPr>
                <w:rFonts w:ascii="Arial" w:eastAsiaTheme="minorEastAsia" w:hAnsi="Arial" w:cs="Arial"/>
                <w:color w:val="000000" w:themeColor="text1"/>
                <w:sz w:val="22"/>
                <w:szCs w:val="22"/>
              </w:rPr>
              <w:t>Hepatitis</w:t>
            </w:r>
            <w:proofErr w:type="spellEnd"/>
            <w:r w:rsidRPr="00B60D38">
              <w:rPr>
                <w:rFonts w:ascii="Arial" w:eastAsiaTheme="minorEastAsia" w:hAnsi="Arial" w:cs="Arial"/>
                <w:color w:val="000000" w:themeColor="text1"/>
                <w:sz w:val="22"/>
                <w:szCs w:val="22"/>
              </w:rPr>
              <w:t xml:space="preserve"> B</w:t>
            </w:r>
          </w:p>
        </w:tc>
        <w:tc>
          <w:tcPr>
            <w:tcW w:w="1252" w:type="dxa"/>
            <w:tcBorders>
              <w:top w:val="nil"/>
              <w:left w:val="nil"/>
              <w:bottom w:val="nil"/>
              <w:right w:val="nil"/>
            </w:tcBorders>
            <w:vAlign w:val="center"/>
            <w:hideMark/>
          </w:tcPr>
          <w:p w14:paraId="3C60621E"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4</w:t>
            </w:r>
          </w:p>
        </w:tc>
        <w:tc>
          <w:tcPr>
            <w:tcW w:w="1521" w:type="dxa"/>
            <w:tcBorders>
              <w:top w:val="nil"/>
              <w:left w:val="nil"/>
              <w:bottom w:val="nil"/>
              <w:right w:val="nil"/>
            </w:tcBorders>
            <w:vAlign w:val="center"/>
            <w:hideMark/>
          </w:tcPr>
          <w:p w14:paraId="58A0FA4E" w14:textId="77777777" w:rsidR="001D4729" w:rsidRPr="00B60D38" w:rsidRDefault="002942F5"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6.2</w:t>
            </w:r>
          </w:p>
        </w:tc>
      </w:tr>
      <w:tr w:rsidR="001D4729" w:rsidRPr="00B60D38" w14:paraId="266DDF88" w14:textId="77777777" w:rsidTr="003A35BD">
        <w:trPr>
          <w:cantSplit/>
          <w:trHeight w:val="370"/>
          <w:jc w:val="center"/>
        </w:trPr>
        <w:tc>
          <w:tcPr>
            <w:tcW w:w="5706" w:type="dxa"/>
            <w:tcBorders>
              <w:top w:val="nil"/>
              <w:left w:val="nil"/>
              <w:bottom w:val="nil"/>
              <w:right w:val="nil"/>
            </w:tcBorders>
            <w:vAlign w:val="center"/>
            <w:hideMark/>
          </w:tcPr>
          <w:p w14:paraId="0D33733B" w14:textId="77777777" w:rsidR="001D4729" w:rsidRPr="00B60D38" w:rsidRDefault="001D4729" w:rsidP="00B60D38">
            <w:pPr>
              <w:spacing w:after="0" w:line="480" w:lineRule="auto"/>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lastRenderedPageBreak/>
              <w:t>COVID-19 [</w:t>
            </w:r>
            <w:proofErr w:type="spellStart"/>
            <w:r w:rsidRPr="00B60D38">
              <w:rPr>
                <w:rFonts w:ascii="Arial" w:eastAsiaTheme="minorEastAsia" w:hAnsi="Arial" w:cs="Arial"/>
                <w:color w:val="000000" w:themeColor="text1"/>
                <w:sz w:val="22"/>
                <w:szCs w:val="22"/>
              </w:rPr>
              <w:t>feminine</w:t>
            </w:r>
            <w:proofErr w:type="spellEnd"/>
          </w:p>
        </w:tc>
        <w:tc>
          <w:tcPr>
            <w:tcW w:w="1252" w:type="dxa"/>
            <w:tcBorders>
              <w:top w:val="nil"/>
              <w:left w:val="nil"/>
              <w:bottom w:val="nil"/>
              <w:right w:val="nil"/>
            </w:tcBorders>
            <w:vAlign w:val="center"/>
            <w:hideMark/>
          </w:tcPr>
          <w:p w14:paraId="09D845C6"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2</w:t>
            </w:r>
          </w:p>
        </w:tc>
        <w:tc>
          <w:tcPr>
            <w:tcW w:w="1521" w:type="dxa"/>
            <w:tcBorders>
              <w:top w:val="nil"/>
              <w:left w:val="nil"/>
              <w:bottom w:val="nil"/>
              <w:right w:val="nil"/>
            </w:tcBorders>
            <w:vAlign w:val="center"/>
            <w:hideMark/>
          </w:tcPr>
          <w:p w14:paraId="48F97E44" w14:textId="77777777" w:rsidR="001D4729" w:rsidRPr="00B60D38" w:rsidRDefault="002942F5"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3.1</w:t>
            </w:r>
          </w:p>
        </w:tc>
      </w:tr>
      <w:tr w:rsidR="001D4729" w:rsidRPr="00B60D38" w14:paraId="3B6BBEFA" w14:textId="77777777" w:rsidTr="003A35BD">
        <w:trPr>
          <w:cantSplit/>
          <w:trHeight w:val="370"/>
          <w:jc w:val="center"/>
        </w:trPr>
        <w:tc>
          <w:tcPr>
            <w:tcW w:w="5706" w:type="dxa"/>
            <w:tcBorders>
              <w:top w:val="nil"/>
              <w:left w:val="nil"/>
              <w:bottom w:val="nil"/>
              <w:right w:val="nil"/>
            </w:tcBorders>
            <w:vAlign w:val="center"/>
            <w:hideMark/>
          </w:tcPr>
          <w:p w14:paraId="60251C4D" w14:textId="77777777" w:rsidR="001D4729" w:rsidRPr="00B60D38" w:rsidRDefault="001D4729" w:rsidP="00B60D38">
            <w:pPr>
              <w:spacing w:after="0" w:line="480" w:lineRule="auto"/>
              <w:contextualSpacing/>
              <w:jc w:val="both"/>
              <w:rPr>
                <w:rFonts w:ascii="Arial" w:eastAsiaTheme="minorEastAsia" w:hAnsi="Arial" w:cs="Arial"/>
                <w:color w:val="000000" w:themeColor="text1"/>
                <w:sz w:val="22"/>
                <w:szCs w:val="22"/>
              </w:rPr>
            </w:pPr>
            <w:proofErr w:type="spellStart"/>
            <w:r w:rsidRPr="00B60D38">
              <w:rPr>
                <w:rFonts w:ascii="Arial" w:eastAsiaTheme="minorEastAsia" w:hAnsi="Arial" w:cs="Arial"/>
                <w:color w:val="000000" w:themeColor="text1"/>
                <w:sz w:val="22"/>
                <w:szCs w:val="22"/>
              </w:rPr>
              <w:t>Hepatitis</w:t>
            </w:r>
            <w:proofErr w:type="spellEnd"/>
            <w:r w:rsidRPr="00B60D38">
              <w:rPr>
                <w:rFonts w:ascii="Arial" w:eastAsiaTheme="minorEastAsia" w:hAnsi="Arial" w:cs="Arial"/>
                <w:color w:val="000000" w:themeColor="text1"/>
                <w:sz w:val="22"/>
                <w:szCs w:val="22"/>
              </w:rPr>
              <w:t xml:space="preserve"> B, Covid19</w:t>
            </w:r>
          </w:p>
        </w:tc>
        <w:tc>
          <w:tcPr>
            <w:tcW w:w="1252" w:type="dxa"/>
            <w:tcBorders>
              <w:top w:val="nil"/>
              <w:left w:val="nil"/>
              <w:bottom w:val="nil"/>
              <w:right w:val="nil"/>
            </w:tcBorders>
            <w:vAlign w:val="center"/>
            <w:hideMark/>
          </w:tcPr>
          <w:p w14:paraId="0ABBA326"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1</w:t>
            </w:r>
          </w:p>
        </w:tc>
        <w:tc>
          <w:tcPr>
            <w:tcW w:w="1521" w:type="dxa"/>
            <w:tcBorders>
              <w:top w:val="nil"/>
              <w:left w:val="nil"/>
              <w:bottom w:val="nil"/>
              <w:right w:val="nil"/>
            </w:tcBorders>
            <w:vAlign w:val="center"/>
            <w:hideMark/>
          </w:tcPr>
          <w:p w14:paraId="5B6E8EDE" w14:textId="77777777" w:rsidR="001D4729" w:rsidRPr="00B60D38" w:rsidRDefault="002942F5"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1.6</w:t>
            </w:r>
          </w:p>
        </w:tc>
      </w:tr>
      <w:tr w:rsidR="001D4729" w:rsidRPr="00B60D38" w14:paraId="1EF6BB69" w14:textId="77777777" w:rsidTr="003A35BD">
        <w:trPr>
          <w:cantSplit/>
          <w:trHeight w:val="370"/>
          <w:jc w:val="center"/>
        </w:trPr>
        <w:tc>
          <w:tcPr>
            <w:tcW w:w="5706" w:type="dxa"/>
            <w:tcBorders>
              <w:top w:val="nil"/>
              <w:left w:val="nil"/>
              <w:bottom w:val="nil"/>
              <w:right w:val="nil"/>
            </w:tcBorders>
            <w:vAlign w:val="center"/>
            <w:hideMark/>
          </w:tcPr>
          <w:p w14:paraId="2F8A5EFA" w14:textId="77777777" w:rsidR="001D4729" w:rsidRPr="00B60D38" w:rsidRDefault="001D4729" w:rsidP="00B60D38">
            <w:pPr>
              <w:spacing w:after="0" w:line="480" w:lineRule="auto"/>
              <w:contextualSpacing/>
              <w:jc w:val="both"/>
              <w:rPr>
                <w:rFonts w:ascii="Arial" w:eastAsiaTheme="minorEastAsia" w:hAnsi="Arial" w:cs="Arial"/>
                <w:color w:val="000000" w:themeColor="text1"/>
                <w:sz w:val="22"/>
                <w:szCs w:val="22"/>
                <w:lang w:val="pt-BR"/>
              </w:rPr>
            </w:pPr>
            <w:r w:rsidRPr="00B60D38">
              <w:rPr>
                <w:rFonts w:ascii="Arial" w:eastAsiaTheme="minorEastAsia" w:hAnsi="Arial" w:cs="Arial"/>
                <w:color w:val="000000" w:themeColor="text1"/>
                <w:sz w:val="22"/>
                <w:szCs w:val="22"/>
                <w:lang w:val="pt-BR"/>
              </w:rPr>
              <w:t>Hepatitis B, Covid19, HIV, Tuberculosis</w:t>
            </w:r>
          </w:p>
        </w:tc>
        <w:tc>
          <w:tcPr>
            <w:tcW w:w="1252" w:type="dxa"/>
            <w:tcBorders>
              <w:top w:val="nil"/>
              <w:left w:val="nil"/>
              <w:bottom w:val="nil"/>
              <w:right w:val="nil"/>
            </w:tcBorders>
            <w:vAlign w:val="center"/>
            <w:hideMark/>
          </w:tcPr>
          <w:p w14:paraId="6A6A74B5"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1</w:t>
            </w:r>
          </w:p>
        </w:tc>
        <w:tc>
          <w:tcPr>
            <w:tcW w:w="1521" w:type="dxa"/>
            <w:tcBorders>
              <w:top w:val="nil"/>
              <w:left w:val="nil"/>
              <w:bottom w:val="nil"/>
              <w:right w:val="nil"/>
            </w:tcBorders>
            <w:vAlign w:val="center"/>
            <w:hideMark/>
          </w:tcPr>
          <w:p w14:paraId="110C466F" w14:textId="77777777" w:rsidR="001D4729" w:rsidRPr="00B60D38" w:rsidRDefault="002942F5"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1.6</w:t>
            </w:r>
          </w:p>
        </w:tc>
      </w:tr>
      <w:tr w:rsidR="001D4729" w:rsidRPr="00B60D38" w14:paraId="62564A9A" w14:textId="77777777" w:rsidTr="003A35BD">
        <w:trPr>
          <w:cantSplit/>
          <w:trHeight w:val="370"/>
          <w:jc w:val="center"/>
        </w:trPr>
        <w:tc>
          <w:tcPr>
            <w:tcW w:w="5706" w:type="dxa"/>
            <w:tcBorders>
              <w:top w:val="nil"/>
              <w:left w:val="nil"/>
              <w:bottom w:val="nil"/>
              <w:right w:val="nil"/>
            </w:tcBorders>
            <w:vAlign w:val="center"/>
            <w:hideMark/>
          </w:tcPr>
          <w:p w14:paraId="7A806FA0" w14:textId="77777777" w:rsidR="001D4729" w:rsidRPr="00B60D38" w:rsidRDefault="001D4729" w:rsidP="00B60D38">
            <w:pPr>
              <w:spacing w:after="0" w:line="480" w:lineRule="auto"/>
              <w:contextualSpacing/>
              <w:jc w:val="both"/>
              <w:rPr>
                <w:rFonts w:ascii="Arial" w:eastAsiaTheme="minorEastAsia" w:hAnsi="Arial" w:cs="Arial"/>
                <w:color w:val="000000" w:themeColor="text1"/>
                <w:sz w:val="22"/>
                <w:szCs w:val="22"/>
                <w:lang w:val="en-GB"/>
              </w:rPr>
            </w:pPr>
            <w:r w:rsidRPr="00B60D38">
              <w:rPr>
                <w:rFonts w:ascii="Arial" w:eastAsiaTheme="minorEastAsia" w:hAnsi="Arial" w:cs="Arial"/>
                <w:color w:val="000000" w:themeColor="text1"/>
                <w:sz w:val="22"/>
                <w:szCs w:val="22"/>
                <w:lang w:val="en-GB"/>
              </w:rPr>
              <w:t>Hepatitis B, Hepatitis C, Covid19</w:t>
            </w:r>
          </w:p>
        </w:tc>
        <w:tc>
          <w:tcPr>
            <w:tcW w:w="1252" w:type="dxa"/>
            <w:tcBorders>
              <w:top w:val="nil"/>
              <w:left w:val="nil"/>
              <w:bottom w:val="nil"/>
              <w:right w:val="nil"/>
            </w:tcBorders>
            <w:vAlign w:val="center"/>
            <w:hideMark/>
          </w:tcPr>
          <w:p w14:paraId="2C474E14"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1</w:t>
            </w:r>
          </w:p>
        </w:tc>
        <w:tc>
          <w:tcPr>
            <w:tcW w:w="1521" w:type="dxa"/>
            <w:tcBorders>
              <w:top w:val="nil"/>
              <w:left w:val="nil"/>
              <w:bottom w:val="nil"/>
              <w:right w:val="nil"/>
            </w:tcBorders>
            <w:vAlign w:val="center"/>
            <w:hideMark/>
          </w:tcPr>
          <w:p w14:paraId="468B1FF8" w14:textId="77777777" w:rsidR="001D4729" w:rsidRPr="00B60D38" w:rsidRDefault="002942F5"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1.6</w:t>
            </w:r>
          </w:p>
        </w:tc>
      </w:tr>
      <w:tr w:rsidR="001D4729" w:rsidRPr="00B60D38" w14:paraId="217799FA" w14:textId="77777777" w:rsidTr="003A35BD">
        <w:trPr>
          <w:cantSplit/>
          <w:trHeight w:val="377"/>
          <w:jc w:val="center"/>
        </w:trPr>
        <w:tc>
          <w:tcPr>
            <w:tcW w:w="5706" w:type="dxa"/>
            <w:tcBorders>
              <w:top w:val="nil"/>
              <w:left w:val="nil"/>
              <w:bottom w:val="nil"/>
              <w:right w:val="nil"/>
            </w:tcBorders>
            <w:vAlign w:val="center"/>
            <w:hideMark/>
          </w:tcPr>
          <w:p w14:paraId="2378EA29" w14:textId="77777777" w:rsidR="001D4729" w:rsidRPr="00B60D38" w:rsidRDefault="001D4729" w:rsidP="00B60D38">
            <w:pPr>
              <w:spacing w:after="0" w:line="480" w:lineRule="auto"/>
              <w:contextualSpacing/>
              <w:jc w:val="both"/>
              <w:rPr>
                <w:rFonts w:ascii="Arial" w:eastAsiaTheme="minorEastAsia" w:hAnsi="Arial" w:cs="Arial"/>
                <w:color w:val="000000" w:themeColor="text1"/>
                <w:sz w:val="22"/>
                <w:szCs w:val="22"/>
              </w:rPr>
            </w:pPr>
            <w:proofErr w:type="spellStart"/>
            <w:r w:rsidRPr="00B60D38">
              <w:rPr>
                <w:rFonts w:ascii="Arial" w:eastAsiaTheme="minorEastAsia" w:hAnsi="Arial" w:cs="Arial"/>
                <w:color w:val="000000" w:themeColor="text1"/>
                <w:sz w:val="22"/>
                <w:szCs w:val="22"/>
              </w:rPr>
              <w:t>Hepatitis</w:t>
            </w:r>
            <w:proofErr w:type="spellEnd"/>
            <w:r w:rsidRPr="00B60D38">
              <w:rPr>
                <w:rFonts w:ascii="Arial" w:eastAsiaTheme="minorEastAsia" w:hAnsi="Arial" w:cs="Arial"/>
                <w:color w:val="000000" w:themeColor="text1"/>
                <w:sz w:val="22"/>
                <w:szCs w:val="22"/>
              </w:rPr>
              <w:t xml:space="preserve"> C, Covid19, HIV</w:t>
            </w:r>
          </w:p>
        </w:tc>
        <w:tc>
          <w:tcPr>
            <w:tcW w:w="1252" w:type="dxa"/>
            <w:tcBorders>
              <w:top w:val="nil"/>
              <w:left w:val="nil"/>
              <w:bottom w:val="nil"/>
              <w:right w:val="nil"/>
            </w:tcBorders>
            <w:vAlign w:val="center"/>
            <w:hideMark/>
          </w:tcPr>
          <w:p w14:paraId="70BBF62B"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1</w:t>
            </w:r>
          </w:p>
        </w:tc>
        <w:tc>
          <w:tcPr>
            <w:tcW w:w="1521" w:type="dxa"/>
            <w:tcBorders>
              <w:top w:val="nil"/>
              <w:left w:val="nil"/>
              <w:bottom w:val="nil"/>
              <w:right w:val="nil"/>
            </w:tcBorders>
            <w:vAlign w:val="center"/>
            <w:hideMark/>
          </w:tcPr>
          <w:p w14:paraId="75DFB033" w14:textId="77777777" w:rsidR="001D4729" w:rsidRPr="00B60D38" w:rsidRDefault="002942F5"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1.6</w:t>
            </w:r>
          </w:p>
        </w:tc>
      </w:tr>
      <w:tr w:rsidR="001D4729" w:rsidRPr="00B60D38" w14:paraId="5FF32C66" w14:textId="77777777" w:rsidTr="003A35BD">
        <w:trPr>
          <w:cantSplit/>
          <w:trHeight w:val="370"/>
          <w:jc w:val="center"/>
        </w:trPr>
        <w:tc>
          <w:tcPr>
            <w:tcW w:w="5706" w:type="dxa"/>
            <w:tcBorders>
              <w:top w:val="nil"/>
              <w:left w:val="nil"/>
              <w:bottom w:val="nil"/>
              <w:right w:val="nil"/>
            </w:tcBorders>
            <w:vAlign w:val="center"/>
            <w:hideMark/>
          </w:tcPr>
          <w:p w14:paraId="045AD2A2" w14:textId="77777777" w:rsidR="001D4729" w:rsidRPr="00B60D38" w:rsidRDefault="001D4729" w:rsidP="00B60D38">
            <w:pPr>
              <w:spacing w:after="0" w:line="480" w:lineRule="auto"/>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Malaria, HIV</w:t>
            </w:r>
          </w:p>
        </w:tc>
        <w:tc>
          <w:tcPr>
            <w:tcW w:w="1252" w:type="dxa"/>
            <w:tcBorders>
              <w:top w:val="nil"/>
              <w:left w:val="nil"/>
              <w:bottom w:val="nil"/>
              <w:right w:val="nil"/>
            </w:tcBorders>
            <w:vAlign w:val="center"/>
            <w:hideMark/>
          </w:tcPr>
          <w:p w14:paraId="2B4F36EB"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1</w:t>
            </w:r>
          </w:p>
        </w:tc>
        <w:tc>
          <w:tcPr>
            <w:tcW w:w="1521" w:type="dxa"/>
            <w:tcBorders>
              <w:top w:val="nil"/>
              <w:left w:val="nil"/>
              <w:bottom w:val="nil"/>
              <w:right w:val="nil"/>
            </w:tcBorders>
            <w:vAlign w:val="center"/>
            <w:hideMark/>
          </w:tcPr>
          <w:p w14:paraId="18FA9357" w14:textId="77777777" w:rsidR="001D4729" w:rsidRPr="00B60D38" w:rsidRDefault="002942F5"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1.6</w:t>
            </w:r>
          </w:p>
        </w:tc>
      </w:tr>
      <w:tr w:rsidR="001D4729" w:rsidRPr="00B60D38" w14:paraId="2E3698CD" w14:textId="77777777" w:rsidTr="003A35BD">
        <w:trPr>
          <w:cantSplit/>
          <w:trHeight w:val="370"/>
          <w:jc w:val="center"/>
        </w:trPr>
        <w:tc>
          <w:tcPr>
            <w:tcW w:w="5706" w:type="dxa"/>
            <w:tcBorders>
              <w:top w:val="nil"/>
              <w:left w:val="nil"/>
              <w:bottom w:val="single" w:sz="4" w:space="0" w:color="auto"/>
              <w:right w:val="nil"/>
            </w:tcBorders>
            <w:vAlign w:val="center"/>
            <w:hideMark/>
          </w:tcPr>
          <w:p w14:paraId="0EFB1CF3" w14:textId="77777777" w:rsidR="001D4729" w:rsidRPr="00B60D38" w:rsidRDefault="001D4729" w:rsidP="00B60D38">
            <w:pPr>
              <w:spacing w:after="0" w:line="480" w:lineRule="auto"/>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Total</w:t>
            </w:r>
          </w:p>
        </w:tc>
        <w:tc>
          <w:tcPr>
            <w:tcW w:w="1252" w:type="dxa"/>
            <w:tcBorders>
              <w:top w:val="nil"/>
              <w:left w:val="nil"/>
              <w:bottom w:val="single" w:sz="4" w:space="0" w:color="auto"/>
              <w:right w:val="nil"/>
            </w:tcBorders>
            <w:vAlign w:val="center"/>
            <w:hideMark/>
          </w:tcPr>
          <w:p w14:paraId="52924C3A" w14:textId="77777777" w:rsidR="001D4729" w:rsidRPr="00B60D38" w:rsidRDefault="001D4729"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64</w:t>
            </w:r>
          </w:p>
        </w:tc>
        <w:tc>
          <w:tcPr>
            <w:tcW w:w="1521" w:type="dxa"/>
            <w:tcBorders>
              <w:top w:val="nil"/>
              <w:left w:val="nil"/>
              <w:bottom w:val="single" w:sz="4" w:space="0" w:color="auto"/>
              <w:right w:val="nil"/>
            </w:tcBorders>
            <w:vAlign w:val="center"/>
            <w:hideMark/>
          </w:tcPr>
          <w:p w14:paraId="51831E84" w14:textId="77777777" w:rsidR="001D4729" w:rsidRPr="00B60D38" w:rsidRDefault="002942F5" w:rsidP="00B60D38">
            <w:pPr>
              <w:spacing w:after="0" w:line="480" w:lineRule="auto"/>
              <w:ind w:firstLine="214"/>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100.0</w:t>
            </w:r>
          </w:p>
        </w:tc>
      </w:tr>
    </w:tbl>
    <w:p w14:paraId="4BCCEBDD" w14:textId="77777777" w:rsidR="00B60D38" w:rsidRDefault="00B60D38" w:rsidP="00B60D38">
      <w:pPr>
        <w:pStyle w:val="Corpsdetexte"/>
        <w:spacing w:line="480" w:lineRule="auto"/>
        <w:rPr>
          <w:rFonts w:cs="Arial"/>
          <w:b/>
          <w:bCs/>
          <w:sz w:val="22"/>
          <w:szCs w:val="22"/>
          <w:lang w:val="en-GB"/>
        </w:rPr>
      </w:pPr>
      <w:bookmarkStart w:id="10" w:name="_Toc180758784"/>
    </w:p>
    <w:p w14:paraId="34509898" w14:textId="052A88C0" w:rsidR="001D4729" w:rsidRPr="00B60D38" w:rsidRDefault="001D4729" w:rsidP="00B60D38">
      <w:pPr>
        <w:pStyle w:val="Corpsdetexte"/>
        <w:spacing w:line="480" w:lineRule="auto"/>
        <w:rPr>
          <w:rFonts w:cs="Arial"/>
          <w:b/>
          <w:bCs/>
          <w:sz w:val="22"/>
          <w:szCs w:val="22"/>
          <w:lang w:val="en-GB"/>
        </w:rPr>
      </w:pPr>
      <w:r w:rsidRPr="00B60D38">
        <w:rPr>
          <w:rFonts w:cs="Arial"/>
          <w:b/>
          <w:bCs/>
          <w:sz w:val="22"/>
          <w:szCs w:val="22"/>
          <w:lang w:val="en-GB"/>
        </w:rPr>
        <w:t>Self-declaration practices</w:t>
      </w:r>
      <w:bookmarkEnd w:id="10"/>
    </w:p>
    <w:p w14:paraId="12E99AFD" w14:textId="1C8614EA" w:rsidR="003A35BD" w:rsidRPr="00B60D38" w:rsidRDefault="004970A0" w:rsidP="00B60D38">
      <w:pPr>
        <w:pStyle w:val="Corpsdetexte"/>
        <w:spacing w:line="480" w:lineRule="auto"/>
        <w:contextualSpacing/>
        <w:rPr>
          <w:rFonts w:cs="Arial"/>
          <w:color w:val="000000" w:themeColor="text1"/>
          <w:sz w:val="22"/>
          <w:szCs w:val="22"/>
          <w:lang w:val="en-GB"/>
        </w:rPr>
      </w:pPr>
      <w:bookmarkStart w:id="11" w:name="X7260473b06fd0b34dea9aa7170779b2a06823ad"/>
      <w:bookmarkStart w:id="12" w:name="X61380739d4d1ecdb9ff9d22a7a89a3a8ce89579"/>
      <w:r w:rsidRPr="00B60D38">
        <w:rPr>
          <w:rFonts w:cs="Arial"/>
          <w:color w:val="000000" w:themeColor="text1"/>
          <w:sz w:val="22"/>
          <w:szCs w:val="22"/>
        </w:rPr>
        <w:t xml:space="preserve">Agents' practices were reported in Table III. Of the 64 agents, 43.8% of agents always confirmed recapping needles after an intravenous or intramuscular injection. In our series, 40.6% (n=26) had recognized </w:t>
      </w:r>
      <w:r w:rsidR="007C67AC" w:rsidRPr="00B60D38">
        <w:rPr>
          <w:rFonts w:cs="Arial"/>
          <w:sz w:val="22"/>
          <w:szCs w:val="22"/>
          <w:highlight w:val="yellow"/>
        </w:rPr>
        <w:t>accidental exposure to blood and body fluids</w:t>
      </w:r>
      <w:r w:rsidRPr="00B60D38">
        <w:rPr>
          <w:rFonts w:cs="Arial"/>
          <w:color w:val="000000" w:themeColor="text1"/>
          <w:sz w:val="22"/>
          <w:szCs w:val="22"/>
        </w:rPr>
        <w:t xml:space="preserve"> during the last 12 months with 69.2% (n=18) who had at least two </w:t>
      </w:r>
      <w:r w:rsidR="007C67AC" w:rsidRPr="00B60D38">
        <w:rPr>
          <w:rFonts w:cs="Arial"/>
          <w:color w:val="000000" w:themeColor="text1"/>
          <w:sz w:val="22"/>
          <w:szCs w:val="22"/>
          <w:highlight w:val="yellow"/>
        </w:rPr>
        <w:t>AEB</w:t>
      </w:r>
      <w:r w:rsidRPr="00B60D38">
        <w:rPr>
          <w:rFonts w:cs="Arial"/>
          <w:color w:val="000000" w:themeColor="text1"/>
          <w:sz w:val="22"/>
          <w:szCs w:val="22"/>
        </w:rPr>
        <w:t xml:space="preserve">. These </w:t>
      </w:r>
      <w:r w:rsidR="007C67AC" w:rsidRPr="00B60D38">
        <w:rPr>
          <w:rFonts w:cs="Arial"/>
          <w:sz w:val="22"/>
          <w:szCs w:val="22"/>
          <w:highlight w:val="yellow"/>
        </w:rPr>
        <w:t>accidental exposure to blood and body fluids</w:t>
      </w:r>
      <w:r w:rsidRPr="00B60D38">
        <w:rPr>
          <w:rFonts w:cs="Arial"/>
          <w:color w:val="000000" w:themeColor="text1"/>
          <w:sz w:val="22"/>
          <w:szCs w:val="22"/>
        </w:rPr>
        <w:t xml:space="preserve"> occurred most often during intramuscular (34.6%)</w:t>
      </w:r>
      <w:r w:rsidR="00EF3C17" w:rsidRPr="00B60D38">
        <w:rPr>
          <w:rFonts w:cs="Arial"/>
          <w:color w:val="000000" w:themeColor="text1"/>
          <w:sz w:val="22"/>
          <w:szCs w:val="22"/>
        </w:rPr>
        <w:t xml:space="preserve">, </w:t>
      </w:r>
      <w:r w:rsidRPr="00B60D38">
        <w:rPr>
          <w:rFonts w:cs="Arial"/>
          <w:color w:val="000000" w:themeColor="text1"/>
          <w:sz w:val="22"/>
          <w:szCs w:val="22"/>
        </w:rPr>
        <w:t>intravenous (30.8%) injections</w:t>
      </w:r>
      <w:r w:rsidR="00EF3C17" w:rsidRPr="00B60D38">
        <w:rPr>
          <w:rFonts w:cs="Arial"/>
          <w:color w:val="000000" w:themeColor="text1"/>
          <w:sz w:val="22"/>
          <w:szCs w:val="22"/>
        </w:rPr>
        <w:t xml:space="preserve"> </w:t>
      </w:r>
      <w:r w:rsidR="00EF3C17" w:rsidRPr="00B60D38">
        <w:rPr>
          <w:rFonts w:cs="Arial"/>
          <w:color w:val="000000" w:themeColor="text1"/>
          <w:sz w:val="22"/>
          <w:szCs w:val="22"/>
          <w:highlight w:val="yellow"/>
        </w:rPr>
        <w:t>followed by wound suturing (26.9%), blood sampling (15.4%) and capillary blood glucose measurement (11.5%)</w:t>
      </w:r>
      <w:r w:rsidRPr="00B60D38">
        <w:rPr>
          <w:rFonts w:cs="Arial"/>
          <w:color w:val="000000" w:themeColor="text1"/>
          <w:sz w:val="22"/>
          <w:szCs w:val="22"/>
          <w:highlight w:val="yellow"/>
        </w:rPr>
        <w:t>.</w:t>
      </w:r>
      <w:r w:rsidRPr="00B60D38">
        <w:rPr>
          <w:rFonts w:cs="Arial"/>
          <w:color w:val="000000" w:themeColor="text1"/>
          <w:sz w:val="22"/>
          <w:szCs w:val="22"/>
        </w:rPr>
        <w:t xml:space="preserve"> Among the 26 agents who had </w:t>
      </w:r>
      <w:r w:rsidR="007C67AC" w:rsidRPr="00B60D38">
        <w:rPr>
          <w:rFonts w:cs="Arial"/>
          <w:color w:val="000000" w:themeColor="text1"/>
          <w:sz w:val="22"/>
          <w:szCs w:val="22"/>
          <w:highlight w:val="yellow"/>
        </w:rPr>
        <w:t>AEB</w:t>
      </w:r>
      <w:r w:rsidR="007C67AC" w:rsidRPr="00B60D38">
        <w:rPr>
          <w:rFonts w:cs="Arial"/>
          <w:color w:val="000000" w:themeColor="text1"/>
          <w:sz w:val="22"/>
          <w:szCs w:val="22"/>
        </w:rPr>
        <w:t xml:space="preserve"> </w:t>
      </w:r>
      <w:r w:rsidRPr="00B60D38">
        <w:rPr>
          <w:rFonts w:cs="Arial"/>
          <w:color w:val="000000" w:themeColor="text1"/>
          <w:sz w:val="22"/>
          <w:szCs w:val="22"/>
        </w:rPr>
        <w:t xml:space="preserve">concerned, only 42.3% (n=11) had reported them to the competent authority. The impression that the patient did not have a serious illness was the main reason for not reporting </w:t>
      </w:r>
      <w:r w:rsidR="007C67AC" w:rsidRPr="00B60D38">
        <w:rPr>
          <w:rFonts w:cs="Arial"/>
          <w:color w:val="000000" w:themeColor="text1"/>
          <w:sz w:val="22"/>
          <w:szCs w:val="22"/>
          <w:highlight w:val="yellow"/>
        </w:rPr>
        <w:t>AEB</w:t>
      </w:r>
      <w:r w:rsidRPr="00B60D38">
        <w:rPr>
          <w:rFonts w:cs="Arial"/>
          <w:color w:val="000000" w:themeColor="text1"/>
          <w:sz w:val="22"/>
          <w:szCs w:val="22"/>
        </w:rPr>
        <w:t xml:space="preserve">. Of the 64 health workers surveyed, 48.4% were trained on CAT in case of </w:t>
      </w:r>
      <w:r w:rsidRPr="00B60D38">
        <w:rPr>
          <w:rFonts w:cs="Arial"/>
          <w:color w:val="000000" w:themeColor="text1"/>
          <w:sz w:val="22"/>
          <w:szCs w:val="22"/>
          <w:highlight w:val="yellow"/>
        </w:rPr>
        <w:t>AE</w:t>
      </w:r>
      <w:r w:rsidR="007C67AC" w:rsidRPr="00B60D38">
        <w:rPr>
          <w:rFonts w:cs="Arial"/>
          <w:color w:val="000000" w:themeColor="text1"/>
          <w:sz w:val="22"/>
          <w:szCs w:val="22"/>
          <w:highlight w:val="yellow"/>
        </w:rPr>
        <w:t>B</w:t>
      </w:r>
      <w:r w:rsidRPr="00B60D38">
        <w:rPr>
          <w:rFonts w:cs="Arial"/>
          <w:color w:val="000000" w:themeColor="text1"/>
          <w:sz w:val="22"/>
          <w:szCs w:val="22"/>
        </w:rPr>
        <w:t>. Of the 64 health workers surveyed, 73.4% were screened for hepatitis B and 78.1% were vaccinated</w:t>
      </w:r>
      <w:r w:rsidR="00B65D5C" w:rsidRPr="00B60D38">
        <w:rPr>
          <w:rFonts w:cs="Arial"/>
          <w:color w:val="000000" w:themeColor="text1"/>
          <w:sz w:val="22"/>
          <w:szCs w:val="22"/>
          <w:lang w:val="en-GB"/>
        </w:rPr>
        <w:t>.</w:t>
      </w:r>
      <w:bookmarkEnd w:id="11"/>
      <w:bookmarkEnd w:id="12"/>
    </w:p>
    <w:p w14:paraId="73039BCD" w14:textId="0F816D62" w:rsidR="004366AB" w:rsidRPr="00B60D38" w:rsidRDefault="0032760B" w:rsidP="00B60D38">
      <w:pPr>
        <w:pStyle w:val="Corpsdetexte"/>
        <w:spacing w:line="480" w:lineRule="auto"/>
        <w:jc w:val="center"/>
        <w:rPr>
          <w:rFonts w:cs="Arial"/>
          <w:b/>
          <w:bCs/>
          <w:sz w:val="22"/>
          <w:szCs w:val="22"/>
          <w:lang w:val="en-GB"/>
        </w:rPr>
      </w:pPr>
      <w:r w:rsidRPr="00B60D38">
        <w:rPr>
          <w:rFonts w:cs="Arial"/>
          <w:b/>
          <w:bCs/>
          <w:sz w:val="22"/>
          <w:szCs w:val="22"/>
          <w:lang w:val="en-GB"/>
        </w:rPr>
        <w:t xml:space="preserve">Table III: Practice of agents within the framework of the </w:t>
      </w:r>
      <w:r w:rsidR="007C67AC" w:rsidRPr="00B60D38">
        <w:rPr>
          <w:rFonts w:cs="Arial"/>
          <w:sz w:val="22"/>
          <w:szCs w:val="22"/>
          <w:highlight w:val="yellow"/>
        </w:rPr>
        <w:t>accidental exposure to blood and body fluids</w:t>
      </w:r>
    </w:p>
    <w:tbl>
      <w:tblPr>
        <w:tblStyle w:val="Table"/>
        <w:tblW w:w="8679" w:type="dxa"/>
        <w:jc w:val="center"/>
        <w:tblInd w:w="0" w:type="dxa"/>
        <w:tblBorders>
          <w:top w:val="single" w:sz="4" w:space="0" w:color="auto"/>
          <w:bottom w:val="single" w:sz="4" w:space="0" w:color="auto"/>
        </w:tblBorders>
        <w:tblCellMar>
          <w:left w:w="60" w:type="dxa"/>
          <w:right w:w="60" w:type="dxa"/>
        </w:tblCellMar>
        <w:tblLook w:val="04A0" w:firstRow="1" w:lastRow="0" w:firstColumn="1" w:lastColumn="0" w:noHBand="0" w:noVBand="1"/>
      </w:tblPr>
      <w:tblGrid>
        <w:gridCol w:w="6946"/>
        <w:gridCol w:w="1733"/>
      </w:tblGrid>
      <w:tr w:rsidR="0032760B" w:rsidRPr="00B60D38" w14:paraId="0F0E3A99" w14:textId="77777777" w:rsidTr="00CF2CC1">
        <w:trPr>
          <w:cnfStyle w:val="100000000000" w:firstRow="1" w:lastRow="0" w:firstColumn="0" w:lastColumn="0" w:oddVBand="0" w:evenVBand="0" w:oddHBand="0" w:evenHBand="0" w:firstRowFirstColumn="0" w:firstRowLastColumn="0" w:lastRowFirstColumn="0" w:lastRowLastColumn="0"/>
          <w:cantSplit/>
          <w:trHeight w:val="384"/>
          <w:tblHeader/>
          <w:jc w:val="center"/>
        </w:trPr>
        <w:tc>
          <w:tcPr>
            <w:tcW w:w="6946" w:type="dxa"/>
            <w:tcBorders>
              <w:top w:val="single" w:sz="4" w:space="0" w:color="auto"/>
              <w:left w:val="nil"/>
              <w:bottom w:val="single" w:sz="4" w:space="0" w:color="auto"/>
              <w:right w:val="nil"/>
            </w:tcBorders>
            <w:shd w:val="clear" w:color="auto" w:fill="DEEAF6" w:themeFill="accent1" w:themeFillTint="33"/>
            <w:vAlign w:val="center"/>
            <w:hideMark/>
          </w:tcPr>
          <w:p w14:paraId="6C7D0E91" w14:textId="77777777" w:rsidR="0032760B" w:rsidRPr="00B60D38" w:rsidRDefault="0032760B" w:rsidP="00B60D38">
            <w:pPr>
              <w:spacing w:after="0" w:line="480" w:lineRule="auto"/>
              <w:contextualSpacing/>
              <w:jc w:val="both"/>
              <w:rPr>
                <w:rFonts w:ascii="Arial" w:eastAsiaTheme="minorEastAsia" w:hAnsi="Arial" w:cs="Arial"/>
                <w:b/>
                <w:color w:val="000000" w:themeColor="text1"/>
                <w:sz w:val="22"/>
                <w:szCs w:val="22"/>
              </w:rPr>
            </w:pPr>
            <w:bookmarkStart w:id="13" w:name="antécédents-daes"/>
            <w:bookmarkStart w:id="14" w:name="Xc697c2bc78aeb5e5dbb7d05c564a48024b87105"/>
            <w:bookmarkStart w:id="15" w:name="X29aca304dff30aa0ff0dddd2596c868c79dd2b7"/>
            <w:bookmarkEnd w:id="7"/>
            <w:bookmarkEnd w:id="13"/>
            <w:proofErr w:type="spellStart"/>
            <w:r w:rsidRPr="00B60D38">
              <w:rPr>
                <w:rFonts w:ascii="Arial" w:eastAsiaTheme="minorEastAsia" w:hAnsi="Arial" w:cs="Arial"/>
                <w:b/>
                <w:color w:val="000000" w:themeColor="text1"/>
                <w:sz w:val="22"/>
                <w:szCs w:val="22"/>
              </w:rPr>
              <w:lastRenderedPageBreak/>
              <w:t>Characteristic</w:t>
            </w:r>
            <w:proofErr w:type="spellEnd"/>
          </w:p>
        </w:tc>
        <w:tc>
          <w:tcPr>
            <w:tcW w:w="1733" w:type="dxa"/>
            <w:tcBorders>
              <w:top w:val="single" w:sz="4" w:space="0" w:color="auto"/>
              <w:left w:val="nil"/>
              <w:bottom w:val="single" w:sz="4" w:space="0" w:color="auto"/>
              <w:right w:val="nil"/>
            </w:tcBorders>
            <w:shd w:val="clear" w:color="auto" w:fill="DEEAF6" w:themeFill="accent1" w:themeFillTint="33"/>
            <w:vAlign w:val="center"/>
            <w:hideMark/>
          </w:tcPr>
          <w:p w14:paraId="14A4BDB3" w14:textId="77777777" w:rsidR="0032760B" w:rsidRPr="00B60D38" w:rsidRDefault="0032760B" w:rsidP="00B60D38">
            <w:pPr>
              <w:spacing w:after="0" w:line="480" w:lineRule="auto"/>
              <w:ind w:firstLine="214"/>
              <w:contextualSpacing/>
              <w:jc w:val="both"/>
              <w:rPr>
                <w:rFonts w:ascii="Arial" w:eastAsiaTheme="minorEastAsia" w:hAnsi="Arial" w:cs="Arial"/>
                <w:b/>
                <w:color w:val="000000" w:themeColor="text1"/>
                <w:sz w:val="22"/>
                <w:szCs w:val="22"/>
              </w:rPr>
            </w:pPr>
            <w:r w:rsidRPr="00B60D38">
              <w:rPr>
                <w:rFonts w:ascii="Arial" w:eastAsiaTheme="minorEastAsia" w:hAnsi="Arial" w:cs="Arial"/>
                <w:b/>
                <w:color w:val="000000" w:themeColor="text1"/>
                <w:sz w:val="22"/>
                <w:szCs w:val="22"/>
              </w:rPr>
              <w:t>Percentage</w:t>
            </w:r>
          </w:p>
        </w:tc>
      </w:tr>
      <w:tr w:rsidR="0032760B" w:rsidRPr="00B60D38" w14:paraId="74E036F3" w14:textId="77777777" w:rsidTr="00CF2CC1">
        <w:trPr>
          <w:cnfStyle w:val="100000000000" w:firstRow="1" w:lastRow="0" w:firstColumn="0" w:lastColumn="0" w:oddVBand="0" w:evenVBand="0" w:oddHBand="0" w:evenHBand="0" w:firstRowFirstColumn="0" w:firstRowLastColumn="0" w:lastRowFirstColumn="0" w:lastRowLastColumn="0"/>
          <w:cantSplit/>
          <w:trHeight w:val="384"/>
          <w:tblHeader/>
          <w:jc w:val="center"/>
        </w:trPr>
        <w:tc>
          <w:tcPr>
            <w:tcW w:w="6946" w:type="dxa"/>
            <w:tcBorders>
              <w:top w:val="nil"/>
              <w:left w:val="nil"/>
              <w:bottom w:val="nil"/>
              <w:right w:val="nil"/>
            </w:tcBorders>
            <w:vAlign w:val="center"/>
          </w:tcPr>
          <w:p w14:paraId="2FEAA665" w14:textId="77777777" w:rsidR="0032760B" w:rsidRPr="00B60D38" w:rsidRDefault="0032760B" w:rsidP="00B60D38">
            <w:pPr>
              <w:spacing w:after="0" w:line="480" w:lineRule="auto"/>
              <w:contextualSpacing/>
              <w:jc w:val="both"/>
              <w:rPr>
                <w:rFonts w:ascii="Arial" w:eastAsiaTheme="minorEastAsia" w:hAnsi="Arial" w:cs="Arial"/>
                <w:b/>
                <w:bCs/>
                <w:color w:val="000000" w:themeColor="text1"/>
                <w:sz w:val="22"/>
                <w:szCs w:val="22"/>
                <w:lang w:val="en-GB"/>
              </w:rPr>
            </w:pPr>
            <w:r w:rsidRPr="00B60D38">
              <w:rPr>
                <w:rFonts w:ascii="Arial" w:eastAsiaTheme="minorEastAsia" w:hAnsi="Arial" w:cs="Arial"/>
                <w:b/>
                <w:bCs/>
                <w:color w:val="000000" w:themeColor="text1"/>
                <w:sz w:val="22"/>
                <w:szCs w:val="22"/>
                <w:lang w:val="en-GB"/>
              </w:rPr>
              <w:t>Re-capping needles</w:t>
            </w:r>
          </w:p>
          <w:p w14:paraId="57FE4DFA" w14:textId="77777777" w:rsidR="0032760B" w:rsidRPr="00B60D38" w:rsidRDefault="0032760B" w:rsidP="00B60D38">
            <w:pPr>
              <w:spacing w:after="0" w:line="480" w:lineRule="auto"/>
              <w:ind w:left="709"/>
              <w:contextualSpacing/>
              <w:jc w:val="both"/>
              <w:rPr>
                <w:rFonts w:ascii="Arial" w:eastAsiaTheme="minorEastAsia" w:hAnsi="Arial" w:cs="Arial"/>
                <w:color w:val="000000" w:themeColor="text1"/>
                <w:sz w:val="22"/>
                <w:szCs w:val="22"/>
                <w:lang w:val="en-GB"/>
              </w:rPr>
            </w:pPr>
            <w:r w:rsidRPr="00B60D38">
              <w:rPr>
                <w:rFonts w:ascii="Arial" w:eastAsiaTheme="minorEastAsia" w:hAnsi="Arial" w:cs="Arial"/>
                <w:color w:val="000000" w:themeColor="text1"/>
                <w:sz w:val="22"/>
                <w:szCs w:val="22"/>
                <w:lang w:val="en-GB"/>
              </w:rPr>
              <w:t>Never</w:t>
            </w:r>
          </w:p>
          <w:p w14:paraId="52024F21" w14:textId="77777777" w:rsidR="0032760B" w:rsidRPr="00B60D38" w:rsidRDefault="0032760B" w:rsidP="00B60D38">
            <w:pPr>
              <w:spacing w:after="0" w:line="480" w:lineRule="auto"/>
              <w:ind w:left="709"/>
              <w:contextualSpacing/>
              <w:jc w:val="both"/>
              <w:rPr>
                <w:rFonts w:ascii="Arial" w:eastAsiaTheme="minorEastAsia" w:hAnsi="Arial" w:cs="Arial"/>
                <w:color w:val="000000" w:themeColor="text1"/>
                <w:sz w:val="22"/>
                <w:szCs w:val="22"/>
                <w:lang w:val="en-GB"/>
              </w:rPr>
            </w:pPr>
            <w:r w:rsidRPr="00B60D38">
              <w:rPr>
                <w:rFonts w:ascii="Arial" w:eastAsiaTheme="minorEastAsia" w:hAnsi="Arial" w:cs="Arial"/>
                <w:color w:val="000000" w:themeColor="text1"/>
                <w:sz w:val="22"/>
                <w:szCs w:val="22"/>
                <w:lang w:val="en-GB"/>
              </w:rPr>
              <w:t>Sometimes</w:t>
            </w:r>
          </w:p>
          <w:p w14:paraId="3DA280A0" w14:textId="77777777" w:rsidR="0032760B" w:rsidRPr="00B60D38" w:rsidRDefault="0032760B" w:rsidP="00B60D38">
            <w:pPr>
              <w:spacing w:after="0" w:line="480" w:lineRule="auto"/>
              <w:ind w:left="709"/>
              <w:contextualSpacing/>
              <w:jc w:val="both"/>
              <w:rPr>
                <w:rFonts w:ascii="Arial" w:eastAsiaTheme="minorEastAsia" w:hAnsi="Arial" w:cs="Arial"/>
                <w:color w:val="000000" w:themeColor="text1"/>
                <w:sz w:val="22"/>
                <w:szCs w:val="22"/>
                <w:lang w:val="en-GB"/>
              </w:rPr>
            </w:pPr>
            <w:r w:rsidRPr="00B60D38">
              <w:rPr>
                <w:rFonts w:ascii="Arial" w:eastAsiaTheme="minorEastAsia" w:hAnsi="Arial" w:cs="Arial"/>
                <w:color w:val="000000" w:themeColor="text1"/>
                <w:sz w:val="22"/>
                <w:szCs w:val="22"/>
                <w:lang w:val="en-GB"/>
              </w:rPr>
              <w:t>Often</w:t>
            </w:r>
          </w:p>
          <w:p w14:paraId="1E2D5996" w14:textId="77777777" w:rsidR="0032760B" w:rsidRPr="00B60D38" w:rsidRDefault="0032760B" w:rsidP="00B60D38">
            <w:pPr>
              <w:spacing w:after="0" w:line="480" w:lineRule="auto"/>
              <w:ind w:left="709"/>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 xml:space="preserve">Always  </w:t>
            </w:r>
          </w:p>
        </w:tc>
        <w:tc>
          <w:tcPr>
            <w:tcW w:w="1733" w:type="dxa"/>
            <w:tcBorders>
              <w:top w:val="nil"/>
              <w:left w:val="nil"/>
              <w:bottom w:val="nil"/>
              <w:right w:val="nil"/>
            </w:tcBorders>
            <w:vAlign w:val="center"/>
          </w:tcPr>
          <w:p w14:paraId="4CD292B4" w14:textId="77777777" w:rsidR="0032760B" w:rsidRPr="00B60D38" w:rsidRDefault="0032760B" w:rsidP="00B60D38">
            <w:pPr>
              <w:spacing w:after="0" w:line="480" w:lineRule="auto"/>
              <w:ind w:firstLine="214"/>
              <w:contextualSpacing/>
              <w:jc w:val="both"/>
              <w:rPr>
                <w:rFonts w:ascii="Arial" w:eastAsiaTheme="minorEastAsia" w:hAnsi="Arial" w:cs="Arial"/>
                <w:bCs/>
                <w:color w:val="000000" w:themeColor="text1"/>
                <w:sz w:val="22"/>
                <w:szCs w:val="22"/>
              </w:rPr>
            </w:pPr>
          </w:p>
          <w:p w14:paraId="4552DA9B" w14:textId="77777777" w:rsidR="0032760B" w:rsidRPr="00B60D38" w:rsidRDefault="0032760B" w:rsidP="00B60D38">
            <w:pPr>
              <w:spacing w:after="0" w:line="480" w:lineRule="auto"/>
              <w:ind w:firstLine="214"/>
              <w:contextualSpacing/>
              <w:jc w:val="both"/>
              <w:rPr>
                <w:rFonts w:ascii="Arial" w:eastAsiaTheme="minorEastAsia" w:hAnsi="Arial" w:cs="Arial"/>
                <w:bCs/>
                <w:color w:val="000000" w:themeColor="text1"/>
                <w:sz w:val="22"/>
                <w:szCs w:val="22"/>
              </w:rPr>
            </w:pPr>
            <w:r w:rsidRPr="00B60D38">
              <w:rPr>
                <w:rFonts w:ascii="Arial" w:eastAsiaTheme="minorEastAsia" w:hAnsi="Arial" w:cs="Arial"/>
                <w:bCs/>
                <w:color w:val="000000" w:themeColor="text1"/>
                <w:sz w:val="22"/>
                <w:szCs w:val="22"/>
              </w:rPr>
              <w:t>37.5</w:t>
            </w:r>
          </w:p>
          <w:p w14:paraId="169956A2" w14:textId="77777777" w:rsidR="0032760B" w:rsidRPr="00B60D38" w:rsidRDefault="0032760B" w:rsidP="00B60D38">
            <w:pPr>
              <w:spacing w:after="0" w:line="480" w:lineRule="auto"/>
              <w:ind w:firstLine="214"/>
              <w:contextualSpacing/>
              <w:jc w:val="both"/>
              <w:rPr>
                <w:rFonts w:ascii="Arial" w:eastAsiaTheme="minorEastAsia" w:hAnsi="Arial" w:cs="Arial"/>
                <w:bCs/>
                <w:color w:val="000000" w:themeColor="text1"/>
                <w:sz w:val="22"/>
                <w:szCs w:val="22"/>
              </w:rPr>
            </w:pPr>
            <w:r w:rsidRPr="00B60D38">
              <w:rPr>
                <w:rFonts w:ascii="Arial" w:eastAsiaTheme="minorEastAsia" w:hAnsi="Arial" w:cs="Arial"/>
                <w:bCs/>
                <w:color w:val="000000" w:themeColor="text1"/>
                <w:sz w:val="22"/>
                <w:szCs w:val="22"/>
              </w:rPr>
              <w:t>15.6</w:t>
            </w:r>
          </w:p>
          <w:p w14:paraId="139D5507" w14:textId="77777777" w:rsidR="0032760B" w:rsidRPr="00B60D38" w:rsidRDefault="0032760B" w:rsidP="00B60D38">
            <w:pPr>
              <w:spacing w:after="0" w:line="480" w:lineRule="auto"/>
              <w:ind w:firstLine="214"/>
              <w:contextualSpacing/>
              <w:jc w:val="both"/>
              <w:rPr>
                <w:rFonts w:ascii="Arial" w:eastAsiaTheme="minorEastAsia" w:hAnsi="Arial" w:cs="Arial"/>
                <w:bCs/>
                <w:color w:val="000000" w:themeColor="text1"/>
                <w:sz w:val="22"/>
                <w:szCs w:val="22"/>
              </w:rPr>
            </w:pPr>
            <w:r w:rsidRPr="00B60D38">
              <w:rPr>
                <w:rFonts w:ascii="Arial" w:eastAsiaTheme="minorEastAsia" w:hAnsi="Arial" w:cs="Arial"/>
                <w:bCs/>
                <w:color w:val="000000" w:themeColor="text1"/>
                <w:sz w:val="22"/>
                <w:szCs w:val="22"/>
              </w:rPr>
              <w:t>3.1</w:t>
            </w:r>
          </w:p>
          <w:p w14:paraId="15D3AEA9" w14:textId="77777777" w:rsidR="0032760B" w:rsidRPr="00B60D38" w:rsidRDefault="0032760B" w:rsidP="00B60D38">
            <w:pPr>
              <w:spacing w:after="0" w:line="480" w:lineRule="auto"/>
              <w:ind w:firstLine="214"/>
              <w:contextualSpacing/>
              <w:jc w:val="both"/>
              <w:rPr>
                <w:rFonts w:ascii="Arial" w:eastAsiaTheme="minorEastAsia" w:hAnsi="Arial" w:cs="Arial"/>
                <w:bCs/>
                <w:color w:val="000000" w:themeColor="text1"/>
                <w:sz w:val="22"/>
                <w:szCs w:val="22"/>
              </w:rPr>
            </w:pPr>
            <w:r w:rsidRPr="00B60D38">
              <w:rPr>
                <w:rFonts w:ascii="Arial" w:eastAsiaTheme="minorEastAsia" w:hAnsi="Arial" w:cs="Arial"/>
                <w:bCs/>
                <w:color w:val="000000" w:themeColor="text1"/>
                <w:sz w:val="22"/>
                <w:szCs w:val="22"/>
              </w:rPr>
              <w:t>43.8</w:t>
            </w:r>
          </w:p>
        </w:tc>
      </w:tr>
      <w:tr w:rsidR="0032760B" w:rsidRPr="00B60D38" w14:paraId="682DE2AE" w14:textId="77777777" w:rsidTr="00CF2CC1">
        <w:trPr>
          <w:cnfStyle w:val="100000000000" w:firstRow="1" w:lastRow="0" w:firstColumn="0" w:lastColumn="0" w:oddVBand="0" w:evenVBand="0" w:oddHBand="0" w:evenHBand="0" w:firstRowFirstColumn="0" w:firstRowLastColumn="0" w:lastRowFirstColumn="0" w:lastRowLastColumn="0"/>
          <w:cantSplit/>
          <w:trHeight w:val="384"/>
          <w:tblHeader/>
          <w:jc w:val="center"/>
        </w:trPr>
        <w:tc>
          <w:tcPr>
            <w:tcW w:w="6946" w:type="dxa"/>
            <w:tcBorders>
              <w:top w:val="nil"/>
              <w:left w:val="nil"/>
              <w:bottom w:val="nil"/>
              <w:right w:val="nil"/>
            </w:tcBorders>
            <w:vAlign w:val="center"/>
          </w:tcPr>
          <w:p w14:paraId="58A8F2E6" w14:textId="69DC9BBA" w:rsidR="0032760B" w:rsidRPr="00B60D38" w:rsidRDefault="0032760B" w:rsidP="00B60D38">
            <w:pPr>
              <w:spacing w:after="0" w:line="480" w:lineRule="auto"/>
              <w:contextualSpacing/>
              <w:jc w:val="both"/>
              <w:rPr>
                <w:rFonts w:ascii="Arial" w:eastAsiaTheme="minorEastAsia" w:hAnsi="Arial" w:cs="Arial"/>
                <w:b/>
                <w:bCs/>
                <w:color w:val="000000" w:themeColor="text1"/>
                <w:sz w:val="22"/>
                <w:szCs w:val="22"/>
              </w:rPr>
            </w:pPr>
            <w:r w:rsidRPr="00B60D38">
              <w:rPr>
                <w:rFonts w:ascii="Arial" w:eastAsiaTheme="minorEastAsia" w:hAnsi="Arial" w:cs="Arial"/>
                <w:b/>
                <w:bCs/>
                <w:color w:val="000000" w:themeColor="text1"/>
                <w:sz w:val="22"/>
                <w:szCs w:val="22"/>
                <w:highlight w:val="yellow"/>
              </w:rPr>
              <w:t>AE</w:t>
            </w:r>
            <w:r w:rsidR="007C67AC" w:rsidRPr="00B60D38">
              <w:rPr>
                <w:rFonts w:ascii="Arial" w:eastAsiaTheme="minorEastAsia" w:hAnsi="Arial" w:cs="Arial"/>
                <w:b/>
                <w:bCs/>
                <w:color w:val="000000" w:themeColor="text1"/>
                <w:sz w:val="22"/>
                <w:szCs w:val="22"/>
                <w:highlight w:val="yellow"/>
              </w:rPr>
              <w:t>B</w:t>
            </w:r>
            <w:r w:rsidRPr="00B60D38">
              <w:rPr>
                <w:rFonts w:ascii="Arial" w:eastAsiaTheme="minorEastAsia" w:hAnsi="Arial" w:cs="Arial"/>
                <w:b/>
                <w:bCs/>
                <w:color w:val="000000" w:themeColor="text1"/>
                <w:sz w:val="22"/>
                <w:szCs w:val="22"/>
              </w:rPr>
              <w:t xml:space="preserve"> </w:t>
            </w:r>
            <w:proofErr w:type="spellStart"/>
            <w:r w:rsidRPr="00B60D38">
              <w:rPr>
                <w:rFonts w:ascii="Arial" w:eastAsiaTheme="minorEastAsia" w:hAnsi="Arial" w:cs="Arial"/>
                <w:b/>
                <w:bCs/>
                <w:color w:val="000000" w:themeColor="text1"/>
                <w:sz w:val="22"/>
                <w:szCs w:val="22"/>
              </w:rPr>
              <w:t>History</w:t>
            </w:r>
            <w:proofErr w:type="spellEnd"/>
          </w:p>
          <w:p w14:paraId="647B4DAD" w14:textId="77777777" w:rsidR="0032760B" w:rsidRPr="00B60D38" w:rsidRDefault="0032760B" w:rsidP="00B60D38">
            <w:pPr>
              <w:spacing w:after="0" w:line="480" w:lineRule="auto"/>
              <w:ind w:left="709"/>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Yes</w:t>
            </w:r>
          </w:p>
          <w:p w14:paraId="695FC3CE" w14:textId="77777777" w:rsidR="0032760B" w:rsidRPr="00B60D38" w:rsidRDefault="0032760B" w:rsidP="00B60D38">
            <w:pPr>
              <w:spacing w:after="0" w:line="480" w:lineRule="auto"/>
              <w:ind w:left="709"/>
              <w:contextualSpacing/>
              <w:jc w:val="both"/>
              <w:rPr>
                <w:rFonts w:ascii="Arial" w:eastAsiaTheme="minorEastAsia" w:hAnsi="Arial" w:cs="Arial"/>
                <w:color w:val="000000" w:themeColor="text1"/>
                <w:sz w:val="22"/>
                <w:szCs w:val="22"/>
              </w:rPr>
            </w:pPr>
            <w:r w:rsidRPr="00B60D38">
              <w:rPr>
                <w:rFonts w:ascii="Arial" w:eastAsiaTheme="minorEastAsia" w:hAnsi="Arial" w:cs="Arial"/>
                <w:color w:val="000000" w:themeColor="text1"/>
                <w:sz w:val="22"/>
                <w:szCs w:val="22"/>
              </w:rPr>
              <w:t>No</w:t>
            </w:r>
          </w:p>
        </w:tc>
        <w:tc>
          <w:tcPr>
            <w:tcW w:w="1733" w:type="dxa"/>
            <w:tcBorders>
              <w:top w:val="nil"/>
              <w:left w:val="nil"/>
              <w:bottom w:val="nil"/>
              <w:right w:val="nil"/>
            </w:tcBorders>
            <w:vAlign w:val="center"/>
          </w:tcPr>
          <w:p w14:paraId="19E7AD80" w14:textId="77777777" w:rsidR="0032760B" w:rsidRPr="00B60D38" w:rsidRDefault="0032760B" w:rsidP="00B60D38">
            <w:pPr>
              <w:spacing w:after="0" w:line="480" w:lineRule="auto"/>
              <w:ind w:firstLine="214"/>
              <w:contextualSpacing/>
              <w:jc w:val="both"/>
              <w:rPr>
                <w:rFonts w:ascii="Arial" w:eastAsiaTheme="minorEastAsia" w:hAnsi="Arial" w:cs="Arial"/>
                <w:bCs/>
                <w:color w:val="000000" w:themeColor="text1"/>
                <w:sz w:val="22"/>
                <w:szCs w:val="22"/>
              </w:rPr>
            </w:pPr>
          </w:p>
          <w:p w14:paraId="67F7BE0C" w14:textId="77777777" w:rsidR="0032760B" w:rsidRPr="00B60D38" w:rsidRDefault="0032760B" w:rsidP="00B60D38">
            <w:pPr>
              <w:spacing w:after="0" w:line="480" w:lineRule="auto"/>
              <w:ind w:firstLine="214"/>
              <w:contextualSpacing/>
              <w:jc w:val="both"/>
              <w:rPr>
                <w:rFonts w:ascii="Arial" w:eastAsiaTheme="minorEastAsia" w:hAnsi="Arial" w:cs="Arial"/>
                <w:bCs/>
                <w:color w:val="000000" w:themeColor="text1"/>
                <w:sz w:val="22"/>
                <w:szCs w:val="22"/>
              </w:rPr>
            </w:pPr>
            <w:r w:rsidRPr="00B60D38">
              <w:rPr>
                <w:rFonts w:ascii="Arial" w:eastAsiaTheme="minorEastAsia" w:hAnsi="Arial" w:cs="Arial"/>
                <w:bCs/>
                <w:color w:val="000000" w:themeColor="text1"/>
                <w:sz w:val="22"/>
                <w:szCs w:val="22"/>
              </w:rPr>
              <w:t>40.6%</w:t>
            </w:r>
          </w:p>
          <w:p w14:paraId="2642B531" w14:textId="77777777" w:rsidR="0032760B" w:rsidRPr="00B60D38" w:rsidRDefault="0032760B" w:rsidP="00B60D38">
            <w:pPr>
              <w:spacing w:after="0" w:line="480" w:lineRule="auto"/>
              <w:ind w:firstLine="214"/>
              <w:contextualSpacing/>
              <w:jc w:val="both"/>
              <w:rPr>
                <w:rFonts w:ascii="Arial" w:eastAsiaTheme="minorEastAsia" w:hAnsi="Arial" w:cs="Arial"/>
                <w:bCs/>
                <w:color w:val="000000" w:themeColor="text1"/>
                <w:sz w:val="22"/>
                <w:szCs w:val="22"/>
              </w:rPr>
            </w:pPr>
            <w:r w:rsidRPr="00B60D38">
              <w:rPr>
                <w:rFonts w:ascii="Arial" w:eastAsiaTheme="minorEastAsia" w:hAnsi="Arial" w:cs="Arial"/>
                <w:bCs/>
                <w:color w:val="000000" w:themeColor="text1"/>
                <w:sz w:val="22"/>
                <w:szCs w:val="22"/>
              </w:rPr>
              <w:t>59.4%</w:t>
            </w:r>
          </w:p>
        </w:tc>
      </w:tr>
      <w:tr w:rsidR="0032760B" w:rsidRPr="00B60D38" w14:paraId="4C67B948" w14:textId="77777777" w:rsidTr="00CF2CC1">
        <w:trPr>
          <w:cnfStyle w:val="100000000000" w:firstRow="1" w:lastRow="0" w:firstColumn="0" w:lastColumn="0" w:oddVBand="0" w:evenVBand="0" w:oddHBand="0" w:evenHBand="0" w:firstRowFirstColumn="0" w:firstRowLastColumn="0" w:lastRowFirstColumn="0" w:lastRowLastColumn="0"/>
          <w:cantSplit/>
          <w:trHeight w:val="384"/>
          <w:tblHeader/>
          <w:jc w:val="center"/>
        </w:trPr>
        <w:tc>
          <w:tcPr>
            <w:tcW w:w="6946" w:type="dxa"/>
            <w:tcBorders>
              <w:top w:val="nil"/>
              <w:left w:val="nil"/>
              <w:bottom w:val="nil"/>
              <w:right w:val="nil"/>
            </w:tcBorders>
            <w:vAlign w:val="center"/>
          </w:tcPr>
          <w:p w14:paraId="435E0ACC" w14:textId="2991ACD2" w:rsidR="0032760B" w:rsidRPr="00B60D38" w:rsidRDefault="0032760B" w:rsidP="00B60D38">
            <w:pPr>
              <w:spacing w:after="0" w:line="480" w:lineRule="auto"/>
              <w:contextualSpacing/>
              <w:jc w:val="both"/>
              <w:rPr>
                <w:rFonts w:ascii="Arial" w:eastAsiaTheme="minorEastAsia" w:hAnsi="Arial" w:cs="Arial"/>
                <w:b/>
                <w:bCs/>
                <w:color w:val="000000" w:themeColor="text1"/>
                <w:sz w:val="22"/>
                <w:szCs w:val="22"/>
                <w:lang w:val="en-GB"/>
              </w:rPr>
            </w:pPr>
            <w:r w:rsidRPr="00B60D38">
              <w:rPr>
                <w:rFonts w:ascii="Arial" w:eastAsiaTheme="minorEastAsia" w:hAnsi="Arial" w:cs="Arial"/>
                <w:b/>
                <w:bCs/>
                <w:color w:val="000000" w:themeColor="text1"/>
                <w:sz w:val="22"/>
                <w:szCs w:val="22"/>
                <w:lang w:val="en-GB"/>
              </w:rPr>
              <w:t xml:space="preserve">Circumstances of occurrence of </w:t>
            </w:r>
            <w:r w:rsidRPr="00B60D38">
              <w:rPr>
                <w:rFonts w:ascii="Arial" w:eastAsiaTheme="minorEastAsia" w:hAnsi="Arial" w:cs="Arial"/>
                <w:b/>
                <w:bCs/>
                <w:color w:val="000000" w:themeColor="text1"/>
                <w:sz w:val="22"/>
                <w:szCs w:val="22"/>
                <w:highlight w:val="yellow"/>
                <w:lang w:val="en-GB"/>
              </w:rPr>
              <w:t>AE</w:t>
            </w:r>
            <w:r w:rsidR="007C67AC" w:rsidRPr="00B60D38">
              <w:rPr>
                <w:rFonts w:ascii="Arial" w:eastAsiaTheme="minorEastAsia" w:hAnsi="Arial" w:cs="Arial"/>
                <w:b/>
                <w:bCs/>
                <w:color w:val="000000" w:themeColor="text1"/>
                <w:sz w:val="22"/>
                <w:szCs w:val="22"/>
                <w:highlight w:val="yellow"/>
                <w:lang w:val="en-GB"/>
              </w:rPr>
              <w:t>B</w:t>
            </w:r>
          </w:p>
          <w:p w14:paraId="09D108EF" w14:textId="77777777" w:rsidR="0032760B" w:rsidRPr="00B60D38" w:rsidRDefault="0032760B" w:rsidP="00B60D38">
            <w:pPr>
              <w:spacing w:after="0" w:line="480" w:lineRule="auto"/>
              <w:ind w:left="709"/>
              <w:contextualSpacing/>
              <w:jc w:val="both"/>
              <w:rPr>
                <w:rFonts w:ascii="Arial" w:eastAsiaTheme="minorEastAsia" w:hAnsi="Arial" w:cs="Arial"/>
                <w:color w:val="000000" w:themeColor="text1"/>
                <w:sz w:val="22"/>
                <w:szCs w:val="22"/>
                <w:lang w:val="en-GB"/>
              </w:rPr>
            </w:pPr>
            <w:r w:rsidRPr="00B60D38">
              <w:rPr>
                <w:rFonts w:ascii="Arial" w:eastAsiaTheme="minorEastAsia" w:hAnsi="Arial" w:cs="Arial"/>
                <w:color w:val="000000" w:themeColor="text1"/>
                <w:sz w:val="22"/>
                <w:szCs w:val="22"/>
                <w:lang w:val="en-GB"/>
              </w:rPr>
              <w:t>Projection of biological fluid</w:t>
            </w:r>
          </w:p>
          <w:p w14:paraId="33505D9D" w14:textId="77777777" w:rsidR="0032760B" w:rsidRPr="00B60D38" w:rsidRDefault="0032760B" w:rsidP="00B60D38">
            <w:pPr>
              <w:spacing w:after="0" w:line="480" w:lineRule="auto"/>
              <w:ind w:left="709"/>
              <w:contextualSpacing/>
              <w:jc w:val="both"/>
              <w:rPr>
                <w:rFonts w:ascii="Arial" w:eastAsiaTheme="minorEastAsia" w:hAnsi="Arial" w:cs="Arial"/>
                <w:color w:val="000000" w:themeColor="text1"/>
                <w:sz w:val="22"/>
                <w:szCs w:val="22"/>
                <w:lang w:val="en-GB"/>
              </w:rPr>
            </w:pPr>
            <w:r w:rsidRPr="00B60D38">
              <w:rPr>
                <w:rFonts w:ascii="Arial" w:eastAsiaTheme="minorEastAsia" w:hAnsi="Arial" w:cs="Arial"/>
                <w:color w:val="000000" w:themeColor="text1"/>
                <w:sz w:val="22"/>
                <w:szCs w:val="22"/>
                <w:lang w:val="en-GB"/>
              </w:rPr>
              <w:t>When recapping</w:t>
            </w:r>
          </w:p>
          <w:p w14:paraId="2D2430FE" w14:textId="77777777" w:rsidR="0032760B" w:rsidRPr="00B60D38" w:rsidRDefault="0032760B" w:rsidP="00B60D38">
            <w:pPr>
              <w:spacing w:after="0" w:line="480" w:lineRule="auto"/>
              <w:ind w:left="709"/>
              <w:contextualSpacing/>
              <w:jc w:val="both"/>
              <w:rPr>
                <w:rFonts w:ascii="Arial" w:eastAsiaTheme="minorEastAsia" w:hAnsi="Arial" w:cs="Arial"/>
                <w:color w:val="000000" w:themeColor="text1"/>
                <w:sz w:val="22"/>
                <w:szCs w:val="22"/>
                <w:lang w:val="en-GB"/>
              </w:rPr>
            </w:pPr>
            <w:r w:rsidRPr="00B60D38">
              <w:rPr>
                <w:rFonts w:ascii="Arial" w:eastAsiaTheme="minorEastAsia" w:hAnsi="Arial" w:cs="Arial"/>
                <w:color w:val="000000" w:themeColor="text1"/>
                <w:sz w:val="22"/>
                <w:szCs w:val="22"/>
                <w:lang w:val="en-GB"/>
              </w:rPr>
              <w:t>Taking blood sugar</w:t>
            </w:r>
          </w:p>
          <w:p w14:paraId="60785BC2" w14:textId="77777777" w:rsidR="0032760B" w:rsidRPr="00B60D38" w:rsidRDefault="0032760B" w:rsidP="00B60D38">
            <w:pPr>
              <w:spacing w:after="0" w:line="480" w:lineRule="auto"/>
              <w:ind w:left="709"/>
              <w:contextualSpacing/>
              <w:jc w:val="both"/>
              <w:rPr>
                <w:rFonts w:ascii="Arial" w:eastAsiaTheme="minorEastAsia" w:hAnsi="Arial" w:cs="Arial"/>
                <w:color w:val="000000" w:themeColor="text1"/>
                <w:sz w:val="22"/>
                <w:szCs w:val="22"/>
                <w:lang w:val="en-GB"/>
              </w:rPr>
            </w:pPr>
            <w:r w:rsidRPr="00B60D38">
              <w:rPr>
                <w:rFonts w:ascii="Arial" w:eastAsiaTheme="minorEastAsia" w:hAnsi="Arial" w:cs="Arial"/>
                <w:color w:val="000000" w:themeColor="text1"/>
                <w:sz w:val="22"/>
                <w:szCs w:val="22"/>
                <w:lang w:val="en-GB"/>
              </w:rPr>
              <w:t>Blood collection</w:t>
            </w:r>
          </w:p>
          <w:p w14:paraId="0465195E" w14:textId="77777777" w:rsidR="0032760B" w:rsidRPr="00B60D38" w:rsidRDefault="0032760B" w:rsidP="00B60D38">
            <w:pPr>
              <w:spacing w:after="0" w:line="480" w:lineRule="auto"/>
              <w:ind w:left="709"/>
              <w:contextualSpacing/>
              <w:jc w:val="both"/>
              <w:rPr>
                <w:rFonts w:ascii="Arial" w:eastAsiaTheme="minorEastAsia" w:hAnsi="Arial" w:cs="Arial"/>
                <w:color w:val="000000" w:themeColor="text1"/>
                <w:sz w:val="22"/>
                <w:szCs w:val="22"/>
              </w:rPr>
            </w:pPr>
            <w:proofErr w:type="spellStart"/>
            <w:r w:rsidRPr="00B60D38">
              <w:rPr>
                <w:rFonts w:ascii="Arial" w:eastAsiaTheme="minorEastAsia" w:hAnsi="Arial" w:cs="Arial"/>
                <w:color w:val="000000" w:themeColor="text1"/>
                <w:sz w:val="22"/>
                <w:szCs w:val="22"/>
              </w:rPr>
              <w:t>Wound</w:t>
            </w:r>
            <w:proofErr w:type="spellEnd"/>
            <w:r w:rsidRPr="00B60D38">
              <w:rPr>
                <w:rFonts w:ascii="Arial" w:eastAsiaTheme="minorEastAsia" w:hAnsi="Arial" w:cs="Arial"/>
                <w:color w:val="000000" w:themeColor="text1"/>
                <w:sz w:val="22"/>
                <w:szCs w:val="22"/>
              </w:rPr>
              <w:t xml:space="preserve"> suture</w:t>
            </w:r>
          </w:p>
          <w:p w14:paraId="358AD03D" w14:textId="77777777" w:rsidR="0032760B" w:rsidRPr="00B60D38" w:rsidRDefault="0032760B" w:rsidP="00B60D38">
            <w:pPr>
              <w:spacing w:after="0" w:line="480" w:lineRule="auto"/>
              <w:ind w:left="709"/>
              <w:contextualSpacing/>
              <w:jc w:val="both"/>
              <w:rPr>
                <w:rFonts w:ascii="Arial" w:eastAsiaTheme="minorEastAsia" w:hAnsi="Arial" w:cs="Arial"/>
                <w:color w:val="000000" w:themeColor="text1"/>
                <w:sz w:val="22"/>
                <w:szCs w:val="22"/>
              </w:rPr>
            </w:pPr>
            <w:proofErr w:type="spellStart"/>
            <w:r w:rsidRPr="00B60D38">
              <w:rPr>
                <w:rFonts w:ascii="Arial" w:eastAsiaTheme="minorEastAsia" w:hAnsi="Arial" w:cs="Arial"/>
                <w:color w:val="000000" w:themeColor="text1"/>
                <w:sz w:val="22"/>
                <w:szCs w:val="22"/>
              </w:rPr>
              <w:t>Intravenous</w:t>
            </w:r>
            <w:proofErr w:type="spellEnd"/>
            <w:r w:rsidRPr="00B60D38">
              <w:rPr>
                <w:rFonts w:ascii="Arial" w:eastAsiaTheme="minorEastAsia" w:hAnsi="Arial" w:cs="Arial"/>
                <w:color w:val="000000" w:themeColor="text1"/>
                <w:sz w:val="22"/>
                <w:szCs w:val="22"/>
              </w:rPr>
              <w:t xml:space="preserve"> injection</w:t>
            </w:r>
          </w:p>
          <w:p w14:paraId="29638AA1" w14:textId="77777777" w:rsidR="0032760B" w:rsidRPr="00B60D38" w:rsidRDefault="0032760B" w:rsidP="00B60D38">
            <w:pPr>
              <w:spacing w:after="0" w:line="480" w:lineRule="auto"/>
              <w:ind w:left="709"/>
              <w:contextualSpacing/>
              <w:jc w:val="both"/>
              <w:rPr>
                <w:rFonts w:ascii="Arial" w:eastAsiaTheme="minorEastAsia" w:hAnsi="Arial" w:cs="Arial"/>
                <w:color w:val="000000" w:themeColor="text1"/>
                <w:sz w:val="22"/>
                <w:szCs w:val="22"/>
              </w:rPr>
            </w:pPr>
            <w:proofErr w:type="spellStart"/>
            <w:r w:rsidRPr="00B60D38">
              <w:rPr>
                <w:rFonts w:ascii="Arial" w:eastAsiaTheme="minorEastAsia" w:hAnsi="Arial" w:cs="Arial"/>
                <w:color w:val="000000" w:themeColor="text1"/>
                <w:sz w:val="22"/>
                <w:szCs w:val="22"/>
              </w:rPr>
              <w:t>Intramuscular</w:t>
            </w:r>
            <w:proofErr w:type="spellEnd"/>
            <w:r w:rsidRPr="00B60D38">
              <w:rPr>
                <w:rFonts w:ascii="Arial" w:eastAsiaTheme="minorEastAsia" w:hAnsi="Arial" w:cs="Arial"/>
                <w:color w:val="000000" w:themeColor="text1"/>
                <w:sz w:val="22"/>
                <w:szCs w:val="22"/>
              </w:rPr>
              <w:t xml:space="preserve"> injection  </w:t>
            </w:r>
          </w:p>
        </w:tc>
        <w:tc>
          <w:tcPr>
            <w:tcW w:w="1733" w:type="dxa"/>
            <w:tcBorders>
              <w:top w:val="nil"/>
              <w:left w:val="nil"/>
              <w:bottom w:val="nil"/>
              <w:right w:val="nil"/>
            </w:tcBorders>
            <w:vAlign w:val="center"/>
          </w:tcPr>
          <w:p w14:paraId="6ACA0D7D" w14:textId="77777777" w:rsidR="0032760B" w:rsidRPr="00B60D38" w:rsidRDefault="0032760B" w:rsidP="00B60D38">
            <w:pPr>
              <w:spacing w:after="0" w:line="480" w:lineRule="auto"/>
              <w:ind w:firstLine="214"/>
              <w:contextualSpacing/>
              <w:jc w:val="both"/>
              <w:rPr>
                <w:rFonts w:ascii="Arial" w:eastAsiaTheme="minorEastAsia" w:hAnsi="Arial" w:cs="Arial"/>
                <w:bCs/>
                <w:color w:val="000000" w:themeColor="text1"/>
                <w:sz w:val="22"/>
                <w:szCs w:val="22"/>
              </w:rPr>
            </w:pPr>
          </w:p>
          <w:p w14:paraId="64746DCB" w14:textId="77777777" w:rsidR="0032760B" w:rsidRPr="00B60D38" w:rsidRDefault="0032760B" w:rsidP="00B60D38">
            <w:pPr>
              <w:spacing w:after="0" w:line="480" w:lineRule="auto"/>
              <w:ind w:firstLine="214"/>
              <w:contextualSpacing/>
              <w:jc w:val="both"/>
              <w:rPr>
                <w:rFonts w:ascii="Arial" w:eastAsiaTheme="minorEastAsia" w:hAnsi="Arial" w:cs="Arial"/>
                <w:bCs/>
                <w:color w:val="000000" w:themeColor="text1"/>
                <w:sz w:val="22"/>
                <w:szCs w:val="22"/>
              </w:rPr>
            </w:pPr>
            <w:r w:rsidRPr="00B60D38">
              <w:rPr>
                <w:rFonts w:ascii="Arial" w:eastAsiaTheme="minorEastAsia" w:hAnsi="Arial" w:cs="Arial"/>
                <w:bCs/>
                <w:color w:val="000000" w:themeColor="text1"/>
                <w:sz w:val="22"/>
                <w:szCs w:val="22"/>
              </w:rPr>
              <w:t>7.7%</w:t>
            </w:r>
          </w:p>
          <w:p w14:paraId="61A4E879" w14:textId="77777777" w:rsidR="0032760B" w:rsidRPr="00B60D38" w:rsidRDefault="0032760B" w:rsidP="00B60D38">
            <w:pPr>
              <w:spacing w:after="0" w:line="480" w:lineRule="auto"/>
              <w:ind w:firstLine="214"/>
              <w:contextualSpacing/>
              <w:jc w:val="both"/>
              <w:rPr>
                <w:rFonts w:ascii="Arial" w:eastAsiaTheme="minorEastAsia" w:hAnsi="Arial" w:cs="Arial"/>
                <w:bCs/>
                <w:color w:val="000000" w:themeColor="text1"/>
                <w:sz w:val="22"/>
                <w:szCs w:val="22"/>
              </w:rPr>
            </w:pPr>
            <w:r w:rsidRPr="00B60D38">
              <w:rPr>
                <w:rFonts w:ascii="Arial" w:eastAsiaTheme="minorEastAsia" w:hAnsi="Arial" w:cs="Arial"/>
                <w:bCs/>
                <w:color w:val="000000" w:themeColor="text1"/>
                <w:sz w:val="22"/>
                <w:szCs w:val="22"/>
              </w:rPr>
              <w:t>7.7%</w:t>
            </w:r>
          </w:p>
          <w:p w14:paraId="0E776119" w14:textId="77777777" w:rsidR="0032760B" w:rsidRPr="00B60D38" w:rsidRDefault="0032760B" w:rsidP="00B60D38">
            <w:pPr>
              <w:spacing w:after="0" w:line="480" w:lineRule="auto"/>
              <w:ind w:firstLine="214"/>
              <w:contextualSpacing/>
              <w:jc w:val="both"/>
              <w:rPr>
                <w:rFonts w:ascii="Arial" w:eastAsiaTheme="minorEastAsia" w:hAnsi="Arial" w:cs="Arial"/>
                <w:bCs/>
                <w:color w:val="000000" w:themeColor="text1"/>
                <w:sz w:val="22"/>
                <w:szCs w:val="22"/>
              </w:rPr>
            </w:pPr>
            <w:r w:rsidRPr="00B60D38">
              <w:rPr>
                <w:rFonts w:ascii="Arial" w:eastAsiaTheme="minorEastAsia" w:hAnsi="Arial" w:cs="Arial"/>
                <w:bCs/>
                <w:color w:val="000000" w:themeColor="text1"/>
                <w:sz w:val="22"/>
                <w:szCs w:val="22"/>
              </w:rPr>
              <w:t>11.5.</w:t>
            </w:r>
          </w:p>
          <w:p w14:paraId="14D4A838" w14:textId="77777777" w:rsidR="0032760B" w:rsidRPr="00B60D38" w:rsidRDefault="0032760B" w:rsidP="00B60D38">
            <w:pPr>
              <w:spacing w:after="0" w:line="480" w:lineRule="auto"/>
              <w:ind w:firstLine="214"/>
              <w:contextualSpacing/>
              <w:jc w:val="both"/>
              <w:rPr>
                <w:rFonts w:ascii="Arial" w:eastAsiaTheme="minorEastAsia" w:hAnsi="Arial" w:cs="Arial"/>
                <w:bCs/>
                <w:color w:val="000000" w:themeColor="text1"/>
                <w:sz w:val="22"/>
                <w:szCs w:val="22"/>
              </w:rPr>
            </w:pPr>
            <w:r w:rsidRPr="00B60D38">
              <w:rPr>
                <w:rFonts w:ascii="Arial" w:eastAsiaTheme="minorEastAsia" w:hAnsi="Arial" w:cs="Arial"/>
                <w:bCs/>
                <w:color w:val="000000" w:themeColor="text1"/>
                <w:sz w:val="22"/>
                <w:szCs w:val="22"/>
              </w:rPr>
              <w:t>15.4.</w:t>
            </w:r>
          </w:p>
          <w:p w14:paraId="3D461F4C" w14:textId="77777777" w:rsidR="0032760B" w:rsidRPr="00B60D38" w:rsidRDefault="0032760B" w:rsidP="00B60D38">
            <w:pPr>
              <w:spacing w:after="0" w:line="480" w:lineRule="auto"/>
              <w:ind w:firstLine="214"/>
              <w:contextualSpacing/>
              <w:jc w:val="both"/>
              <w:rPr>
                <w:rFonts w:ascii="Arial" w:eastAsiaTheme="minorEastAsia" w:hAnsi="Arial" w:cs="Arial"/>
                <w:bCs/>
                <w:color w:val="000000" w:themeColor="text1"/>
                <w:sz w:val="22"/>
                <w:szCs w:val="22"/>
              </w:rPr>
            </w:pPr>
            <w:r w:rsidRPr="00B60D38">
              <w:rPr>
                <w:rFonts w:ascii="Arial" w:eastAsiaTheme="minorEastAsia" w:hAnsi="Arial" w:cs="Arial"/>
                <w:bCs/>
                <w:color w:val="000000" w:themeColor="text1"/>
                <w:sz w:val="22"/>
                <w:szCs w:val="22"/>
              </w:rPr>
              <w:t>26.9</w:t>
            </w:r>
          </w:p>
          <w:p w14:paraId="462B6DDE" w14:textId="77777777" w:rsidR="0032760B" w:rsidRPr="00B60D38" w:rsidRDefault="0032760B" w:rsidP="00B60D38">
            <w:pPr>
              <w:spacing w:after="0" w:line="480" w:lineRule="auto"/>
              <w:ind w:firstLine="214"/>
              <w:contextualSpacing/>
              <w:jc w:val="both"/>
              <w:rPr>
                <w:rFonts w:ascii="Arial" w:eastAsiaTheme="minorEastAsia" w:hAnsi="Arial" w:cs="Arial"/>
                <w:bCs/>
                <w:color w:val="000000" w:themeColor="text1"/>
                <w:sz w:val="22"/>
                <w:szCs w:val="22"/>
              </w:rPr>
            </w:pPr>
            <w:r w:rsidRPr="00B60D38">
              <w:rPr>
                <w:rFonts w:ascii="Arial" w:eastAsiaTheme="minorEastAsia" w:hAnsi="Arial" w:cs="Arial"/>
                <w:bCs/>
                <w:color w:val="000000" w:themeColor="text1"/>
                <w:sz w:val="22"/>
                <w:szCs w:val="22"/>
              </w:rPr>
              <w:t>20.8</w:t>
            </w:r>
          </w:p>
          <w:p w14:paraId="0B22AD87" w14:textId="77777777" w:rsidR="0032760B" w:rsidRPr="00B60D38" w:rsidRDefault="0032760B" w:rsidP="00B60D38">
            <w:pPr>
              <w:spacing w:after="0" w:line="480" w:lineRule="auto"/>
              <w:ind w:firstLine="214"/>
              <w:contextualSpacing/>
              <w:jc w:val="both"/>
              <w:rPr>
                <w:rFonts w:ascii="Arial" w:eastAsiaTheme="minorEastAsia" w:hAnsi="Arial" w:cs="Arial"/>
                <w:bCs/>
                <w:color w:val="000000" w:themeColor="text1"/>
                <w:sz w:val="22"/>
                <w:szCs w:val="22"/>
              </w:rPr>
            </w:pPr>
            <w:r w:rsidRPr="00B60D38">
              <w:rPr>
                <w:rFonts w:ascii="Arial" w:eastAsiaTheme="minorEastAsia" w:hAnsi="Arial" w:cs="Arial"/>
                <w:bCs/>
                <w:color w:val="000000" w:themeColor="text1"/>
                <w:sz w:val="22"/>
                <w:szCs w:val="22"/>
              </w:rPr>
              <w:t>34.6</w:t>
            </w:r>
          </w:p>
        </w:tc>
      </w:tr>
      <w:tr w:rsidR="0032760B" w:rsidRPr="00B60D38" w14:paraId="54C21860" w14:textId="77777777" w:rsidTr="00CF2CC1">
        <w:trPr>
          <w:cnfStyle w:val="100000000000" w:firstRow="1" w:lastRow="0" w:firstColumn="0" w:lastColumn="0" w:oddVBand="0" w:evenVBand="0" w:oddHBand="0" w:evenHBand="0" w:firstRowFirstColumn="0" w:firstRowLastColumn="0" w:lastRowFirstColumn="0" w:lastRowLastColumn="0"/>
          <w:cantSplit/>
          <w:trHeight w:val="384"/>
          <w:tblHeader/>
          <w:jc w:val="center"/>
        </w:trPr>
        <w:tc>
          <w:tcPr>
            <w:tcW w:w="6946" w:type="dxa"/>
            <w:tcBorders>
              <w:top w:val="nil"/>
              <w:left w:val="nil"/>
              <w:bottom w:val="nil"/>
              <w:right w:val="nil"/>
            </w:tcBorders>
            <w:vAlign w:val="center"/>
          </w:tcPr>
          <w:p w14:paraId="423BE38F" w14:textId="1154BDEE" w:rsidR="0032760B" w:rsidRPr="00B60D38" w:rsidRDefault="0032760B" w:rsidP="00B60D38">
            <w:pPr>
              <w:spacing w:after="0" w:line="480" w:lineRule="auto"/>
              <w:contextualSpacing/>
              <w:jc w:val="both"/>
              <w:rPr>
                <w:rFonts w:ascii="Arial" w:hAnsi="Arial" w:cs="Arial"/>
                <w:b/>
                <w:color w:val="000000" w:themeColor="text1"/>
                <w:sz w:val="22"/>
                <w:szCs w:val="22"/>
                <w:lang w:val="en-GB"/>
              </w:rPr>
            </w:pPr>
            <w:r w:rsidRPr="00B60D38">
              <w:rPr>
                <w:rFonts w:ascii="Arial" w:hAnsi="Arial" w:cs="Arial"/>
                <w:b/>
                <w:color w:val="000000" w:themeColor="text1"/>
                <w:sz w:val="22"/>
                <w:szCs w:val="22"/>
                <w:lang w:val="en-GB"/>
              </w:rPr>
              <w:t xml:space="preserve">Reasons for non-reporting of </w:t>
            </w:r>
            <w:r w:rsidRPr="00B60D38">
              <w:rPr>
                <w:rFonts w:ascii="Arial" w:hAnsi="Arial" w:cs="Arial"/>
                <w:b/>
                <w:color w:val="000000" w:themeColor="text1"/>
                <w:sz w:val="22"/>
                <w:szCs w:val="22"/>
                <w:highlight w:val="yellow"/>
                <w:lang w:val="en-GB"/>
              </w:rPr>
              <w:t>AE</w:t>
            </w:r>
            <w:r w:rsidR="007C67AC" w:rsidRPr="00B60D38">
              <w:rPr>
                <w:rFonts w:ascii="Arial" w:hAnsi="Arial" w:cs="Arial"/>
                <w:b/>
                <w:color w:val="000000" w:themeColor="text1"/>
                <w:sz w:val="22"/>
                <w:szCs w:val="22"/>
                <w:highlight w:val="yellow"/>
                <w:lang w:val="en-GB"/>
              </w:rPr>
              <w:t>B</w:t>
            </w:r>
          </w:p>
          <w:p w14:paraId="0E95CE14" w14:textId="77777777" w:rsidR="0032760B" w:rsidRPr="00B60D38" w:rsidRDefault="0032760B" w:rsidP="00B60D38">
            <w:pPr>
              <w:spacing w:after="0" w:line="480" w:lineRule="auto"/>
              <w:ind w:left="709"/>
              <w:contextualSpacing/>
              <w:jc w:val="both"/>
              <w:rPr>
                <w:rFonts w:ascii="Arial" w:eastAsiaTheme="minorEastAsia" w:hAnsi="Arial" w:cs="Arial"/>
                <w:color w:val="000000" w:themeColor="text1"/>
                <w:sz w:val="22"/>
                <w:szCs w:val="22"/>
                <w:lang w:val="en-GB"/>
              </w:rPr>
            </w:pPr>
            <w:r w:rsidRPr="00B60D38">
              <w:rPr>
                <w:rFonts w:ascii="Arial" w:eastAsiaTheme="minorEastAsia" w:hAnsi="Arial" w:cs="Arial"/>
                <w:color w:val="000000" w:themeColor="text1"/>
                <w:sz w:val="22"/>
                <w:szCs w:val="22"/>
                <w:lang w:val="en-GB"/>
              </w:rPr>
              <w:t>The patient I exposed to did not have a serious illness.</w:t>
            </w:r>
          </w:p>
          <w:p w14:paraId="240F82AD" w14:textId="77777777" w:rsidR="0032760B" w:rsidRPr="00B60D38" w:rsidRDefault="0032760B" w:rsidP="00B60D38">
            <w:pPr>
              <w:spacing w:after="0" w:line="480" w:lineRule="auto"/>
              <w:ind w:left="709"/>
              <w:contextualSpacing/>
              <w:jc w:val="both"/>
              <w:rPr>
                <w:rFonts w:ascii="Arial" w:eastAsiaTheme="minorEastAsia" w:hAnsi="Arial" w:cs="Arial"/>
                <w:color w:val="000000" w:themeColor="text1"/>
                <w:sz w:val="22"/>
                <w:szCs w:val="22"/>
                <w:lang w:val="en-GB"/>
              </w:rPr>
            </w:pPr>
            <w:r w:rsidRPr="00B60D38">
              <w:rPr>
                <w:rFonts w:ascii="Arial" w:eastAsiaTheme="minorEastAsia" w:hAnsi="Arial" w:cs="Arial"/>
                <w:color w:val="000000" w:themeColor="text1"/>
                <w:sz w:val="22"/>
                <w:szCs w:val="22"/>
                <w:lang w:val="en-GB"/>
              </w:rPr>
              <w:t>I didn't know who declared it to</w:t>
            </w:r>
          </w:p>
          <w:p w14:paraId="0214DD2D" w14:textId="77777777" w:rsidR="0032760B" w:rsidRPr="00B60D38" w:rsidRDefault="0032760B" w:rsidP="00B60D38">
            <w:pPr>
              <w:spacing w:after="0" w:line="480" w:lineRule="auto"/>
              <w:ind w:left="709"/>
              <w:contextualSpacing/>
              <w:jc w:val="both"/>
              <w:rPr>
                <w:rFonts w:ascii="Arial" w:eastAsiaTheme="minorEastAsia" w:hAnsi="Arial" w:cs="Arial"/>
                <w:color w:val="000000" w:themeColor="text1"/>
                <w:sz w:val="22"/>
                <w:szCs w:val="22"/>
                <w:lang w:val="en-GB"/>
              </w:rPr>
            </w:pPr>
            <w:r w:rsidRPr="00B60D38">
              <w:rPr>
                <w:rFonts w:ascii="Arial" w:eastAsiaTheme="minorEastAsia" w:hAnsi="Arial" w:cs="Arial"/>
                <w:color w:val="000000" w:themeColor="text1"/>
                <w:sz w:val="22"/>
                <w:szCs w:val="22"/>
                <w:lang w:val="en-GB"/>
              </w:rPr>
              <w:t>For me it doesn't matter</w:t>
            </w:r>
          </w:p>
          <w:p w14:paraId="7575AEE8" w14:textId="77777777" w:rsidR="0032760B" w:rsidRPr="00B60D38" w:rsidRDefault="0032760B" w:rsidP="00B60D38">
            <w:pPr>
              <w:spacing w:after="0" w:line="480" w:lineRule="auto"/>
              <w:ind w:left="709"/>
              <w:contextualSpacing/>
              <w:jc w:val="both"/>
              <w:rPr>
                <w:rFonts w:ascii="Arial" w:eastAsiaTheme="minorEastAsia" w:hAnsi="Arial" w:cs="Arial"/>
                <w:color w:val="000000" w:themeColor="text1"/>
                <w:sz w:val="22"/>
                <w:szCs w:val="22"/>
                <w:lang w:val="en-GB"/>
              </w:rPr>
            </w:pPr>
            <w:r w:rsidRPr="00B60D38">
              <w:rPr>
                <w:rFonts w:ascii="Arial" w:eastAsiaTheme="minorEastAsia" w:hAnsi="Arial" w:cs="Arial"/>
                <w:color w:val="000000" w:themeColor="text1"/>
                <w:sz w:val="22"/>
                <w:szCs w:val="22"/>
                <w:lang w:val="en-GB"/>
              </w:rPr>
              <w:t>I automatically washed my hands with soap and bleach</w:t>
            </w:r>
          </w:p>
          <w:p w14:paraId="3EC3F6E4" w14:textId="77777777" w:rsidR="0032760B" w:rsidRPr="00B60D38" w:rsidRDefault="0032760B" w:rsidP="00B60D38">
            <w:pPr>
              <w:spacing w:after="0" w:line="480" w:lineRule="auto"/>
              <w:ind w:left="709"/>
              <w:contextualSpacing/>
              <w:jc w:val="both"/>
              <w:rPr>
                <w:rFonts w:ascii="Arial" w:eastAsiaTheme="minorEastAsia" w:hAnsi="Arial" w:cs="Arial"/>
                <w:b/>
                <w:bCs/>
                <w:color w:val="000000" w:themeColor="text1"/>
                <w:sz w:val="22"/>
                <w:szCs w:val="22"/>
                <w:lang w:val="en-GB"/>
              </w:rPr>
            </w:pPr>
            <w:r w:rsidRPr="00B60D38">
              <w:rPr>
                <w:rFonts w:ascii="Arial" w:eastAsiaTheme="minorEastAsia" w:hAnsi="Arial" w:cs="Arial"/>
                <w:color w:val="000000" w:themeColor="text1"/>
                <w:sz w:val="22"/>
                <w:szCs w:val="22"/>
                <w:lang w:val="en-GB"/>
              </w:rPr>
              <w:t>Since I was up to date with my vaccinations, I felt it was necessary not to declare it, but I took the precaution of taking the HIV test.</w:t>
            </w:r>
          </w:p>
        </w:tc>
        <w:tc>
          <w:tcPr>
            <w:tcW w:w="1733" w:type="dxa"/>
            <w:tcBorders>
              <w:top w:val="nil"/>
              <w:left w:val="nil"/>
              <w:bottom w:val="nil"/>
              <w:right w:val="nil"/>
            </w:tcBorders>
            <w:vAlign w:val="center"/>
          </w:tcPr>
          <w:p w14:paraId="7EE355ED" w14:textId="77777777" w:rsidR="0032760B" w:rsidRPr="00B60D38" w:rsidRDefault="0032760B" w:rsidP="00B60D38">
            <w:pPr>
              <w:spacing w:after="0" w:line="480" w:lineRule="auto"/>
              <w:ind w:firstLine="214"/>
              <w:contextualSpacing/>
              <w:jc w:val="both"/>
              <w:rPr>
                <w:rFonts w:ascii="Arial" w:eastAsiaTheme="minorEastAsia" w:hAnsi="Arial" w:cs="Arial"/>
                <w:bCs/>
                <w:color w:val="000000" w:themeColor="text1"/>
                <w:sz w:val="22"/>
                <w:szCs w:val="22"/>
                <w:lang w:val="en-GB"/>
              </w:rPr>
            </w:pPr>
          </w:p>
          <w:p w14:paraId="726461C7" w14:textId="77777777" w:rsidR="0032760B" w:rsidRPr="00B60D38" w:rsidRDefault="0032760B" w:rsidP="00B60D38">
            <w:pPr>
              <w:spacing w:after="0" w:line="480" w:lineRule="auto"/>
              <w:ind w:firstLine="214"/>
              <w:contextualSpacing/>
              <w:jc w:val="both"/>
              <w:rPr>
                <w:rFonts w:ascii="Arial" w:eastAsiaTheme="minorEastAsia" w:hAnsi="Arial" w:cs="Arial"/>
                <w:bCs/>
                <w:color w:val="000000" w:themeColor="text1"/>
                <w:sz w:val="22"/>
                <w:szCs w:val="22"/>
              </w:rPr>
            </w:pPr>
            <w:r w:rsidRPr="00B60D38">
              <w:rPr>
                <w:rFonts w:ascii="Arial" w:eastAsiaTheme="minorEastAsia" w:hAnsi="Arial" w:cs="Arial"/>
                <w:bCs/>
                <w:color w:val="000000" w:themeColor="text1"/>
                <w:sz w:val="22"/>
                <w:szCs w:val="22"/>
              </w:rPr>
              <w:t>53.3%</w:t>
            </w:r>
          </w:p>
          <w:p w14:paraId="1007F2BA" w14:textId="77777777" w:rsidR="0032760B" w:rsidRPr="00B60D38" w:rsidRDefault="0032760B" w:rsidP="00B60D38">
            <w:pPr>
              <w:spacing w:after="0" w:line="480" w:lineRule="auto"/>
              <w:ind w:firstLine="214"/>
              <w:contextualSpacing/>
              <w:jc w:val="both"/>
              <w:rPr>
                <w:rFonts w:ascii="Arial" w:eastAsiaTheme="minorEastAsia" w:hAnsi="Arial" w:cs="Arial"/>
                <w:bCs/>
                <w:color w:val="000000" w:themeColor="text1"/>
                <w:sz w:val="22"/>
                <w:szCs w:val="22"/>
              </w:rPr>
            </w:pPr>
            <w:r w:rsidRPr="00B60D38">
              <w:rPr>
                <w:rFonts w:ascii="Arial" w:eastAsiaTheme="minorEastAsia" w:hAnsi="Arial" w:cs="Arial"/>
                <w:bCs/>
                <w:color w:val="000000" w:themeColor="text1"/>
                <w:sz w:val="22"/>
                <w:szCs w:val="22"/>
              </w:rPr>
              <w:t>20%</w:t>
            </w:r>
          </w:p>
          <w:p w14:paraId="1BF77E8C" w14:textId="77777777" w:rsidR="0032760B" w:rsidRPr="00B60D38" w:rsidRDefault="0032760B" w:rsidP="00B60D38">
            <w:pPr>
              <w:spacing w:after="0" w:line="480" w:lineRule="auto"/>
              <w:ind w:firstLine="214"/>
              <w:contextualSpacing/>
              <w:jc w:val="both"/>
              <w:rPr>
                <w:rFonts w:ascii="Arial" w:eastAsiaTheme="minorEastAsia" w:hAnsi="Arial" w:cs="Arial"/>
                <w:bCs/>
                <w:color w:val="000000" w:themeColor="text1"/>
                <w:sz w:val="22"/>
                <w:szCs w:val="22"/>
              </w:rPr>
            </w:pPr>
            <w:r w:rsidRPr="00B60D38">
              <w:rPr>
                <w:rFonts w:ascii="Arial" w:eastAsiaTheme="minorEastAsia" w:hAnsi="Arial" w:cs="Arial"/>
                <w:bCs/>
                <w:color w:val="000000" w:themeColor="text1"/>
                <w:sz w:val="22"/>
                <w:szCs w:val="22"/>
              </w:rPr>
              <w:t>13.3%</w:t>
            </w:r>
          </w:p>
          <w:p w14:paraId="00BE8473" w14:textId="77777777" w:rsidR="0032760B" w:rsidRPr="00B60D38" w:rsidRDefault="0032760B" w:rsidP="00B60D38">
            <w:pPr>
              <w:spacing w:after="0" w:line="480" w:lineRule="auto"/>
              <w:ind w:firstLine="214"/>
              <w:contextualSpacing/>
              <w:jc w:val="both"/>
              <w:rPr>
                <w:rFonts w:ascii="Arial" w:eastAsiaTheme="minorEastAsia" w:hAnsi="Arial" w:cs="Arial"/>
                <w:bCs/>
                <w:color w:val="000000" w:themeColor="text1"/>
                <w:sz w:val="22"/>
                <w:szCs w:val="22"/>
              </w:rPr>
            </w:pPr>
            <w:r w:rsidRPr="00B60D38">
              <w:rPr>
                <w:rFonts w:ascii="Arial" w:eastAsiaTheme="minorEastAsia" w:hAnsi="Arial" w:cs="Arial"/>
                <w:bCs/>
                <w:color w:val="000000" w:themeColor="text1"/>
                <w:sz w:val="22"/>
                <w:szCs w:val="22"/>
              </w:rPr>
              <w:t>6.7%</w:t>
            </w:r>
          </w:p>
          <w:p w14:paraId="27EBDD1C" w14:textId="77777777" w:rsidR="0032760B" w:rsidRPr="00B60D38" w:rsidRDefault="0032760B" w:rsidP="00B60D38">
            <w:pPr>
              <w:spacing w:after="0" w:line="480" w:lineRule="auto"/>
              <w:ind w:firstLine="214"/>
              <w:contextualSpacing/>
              <w:jc w:val="both"/>
              <w:rPr>
                <w:rFonts w:ascii="Arial" w:eastAsiaTheme="minorEastAsia" w:hAnsi="Arial" w:cs="Arial"/>
                <w:bCs/>
                <w:color w:val="000000" w:themeColor="text1"/>
                <w:sz w:val="22"/>
                <w:szCs w:val="22"/>
              </w:rPr>
            </w:pPr>
            <w:r w:rsidRPr="00B60D38">
              <w:rPr>
                <w:rFonts w:ascii="Arial" w:eastAsiaTheme="minorEastAsia" w:hAnsi="Arial" w:cs="Arial"/>
                <w:bCs/>
                <w:color w:val="000000" w:themeColor="text1"/>
                <w:sz w:val="22"/>
                <w:szCs w:val="22"/>
              </w:rPr>
              <w:t>6.7%</w:t>
            </w:r>
          </w:p>
          <w:p w14:paraId="1E8E50E5" w14:textId="77777777" w:rsidR="0032760B" w:rsidRPr="00B60D38" w:rsidRDefault="0032760B" w:rsidP="00B60D38">
            <w:pPr>
              <w:spacing w:after="0" w:line="480" w:lineRule="auto"/>
              <w:ind w:firstLine="214"/>
              <w:contextualSpacing/>
              <w:jc w:val="both"/>
              <w:rPr>
                <w:rFonts w:ascii="Arial" w:eastAsiaTheme="minorEastAsia" w:hAnsi="Arial" w:cs="Arial"/>
                <w:bCs/>
                <w:color w:val="000000" w:themeColor="text1"/>
                <w:sz w:val="22"/>
                <w:szCs w:val="22"/>
              </w:rPr>
            </w:pPr>
          </w:p>
        </w:tc>
      </w:tr>
      <w:tr w:rsidR="0032760B" w:rsidRPr="00B60D38" w14:paraId="48AF84EC" w14:textId="77777777" w:rsidTr="00CF2CC1">
        <w:trPr>
          <w:cnfStyle w:val="100000000000" w:firstRow="1" w:lastRow="0" w:firstColumn="0" w:lastColumn="0" w:oddVBand="0" w:evenVBand="0" w:oddHBand="0" w:evenHBand="0" w:firstRowFirstColumn="0" w:firstRowLastColumn="0" w:lastRowFirstColumn="0" w:lastRowLastColumn="0"/>
          <w:cantSplit/>
          <w:trHeight w:val="384"/>
          <w:tblHeader/>
          <w:jc w:val="center"/>
        </w:trPr>
        <w:tc>
          <w:tcPr>
            <w:tcW w:w="6946" w:type="dxa"/>
            <w:tcBorders>
              <w:top w:val="nil"/>
              <w:left w:val="nil"/>
              <w:bottom w:val="single" w:sz="4" w:space="0" w:color="auto"/>
              <w:right w:val="nil"/>
            </w:tcBorders>
            <w:vAlign w:val="center"/>
          </w:tcPr>
          <w:p w14:paraId="352DFF64" w14:textId="77777777" w:rsidR="0032760B" w:rsidRPr="00B60D38" w:rsidRDefault="0032760B" w:rsidP="00B60D38">
            <w:pPr>
              <w:spacing w:after="0" w:line="480" w:lineRule="auto"/>
              <w:contextualSpacing/>
              <w:jc w:val="both"/>
              <w:rPr>
                <w:rFonts w:ascii="Arial" w:hAnsi="Arial" w:cs="Arial"/>
                <w:b/>
                <w:color w:val="000000" w:themeColor="text1"/>
                <w:sz w:val="22"/>
                <w:szCs w:val="22"/>
                <w:lang w:val="en-GB"/>
              </w:rPr>
            </w:pPr>
            <w:r w:rsidRPr="00B60D38">
              <w:rPr>
                <w:rFonts w:ascii="Arial" w:hAnsi="Arial" w:cs="Arial"/>
                <w:b/>
                <w:color w:val="000000" w:themeColor="text1"/>
                <w:sz w:val="22"/>
                <w:szCs w:val="22"/>
                <w:lang w:val="en-GB"/>
              </w:rPr>
              <w:lastRenderedPageBreak/>
              <w:t>Hepatitis B</w:t>
            </w:r>
          </w:p>
          <w:p w14:paraId="40AB7FB0" w14:textId="77777777" w:rsidR="0032760B" w:rsidRPr="00B60D38" w:rsidRDefault="0032760B" w:rsidP="00B60D38">
            <w:pPr>
              <w:spacing w:after="0" w:line="480" w:lineRule="auto"/>
              <w:ind w:left="709"/>
              <w:contextualSpacing/>
              <w:jc w:val="both"/>
              <w:rPr>
                <w:rFonts w:ascii="Arial" w:hAnsi="Arial" w:cs="Arial"/>
                <w:bCs/>
                <w:color w:val="000000" w:themeColor="text1"/>
                <w:sz w:val="22"/>
                <w:szCs w:val="22"/>
                <w:lang w:val="en-GB"/>
              </w:rPr>
            </w:pPr>
            <w:r w:rsidRPr="00B60D38">
              <w:rPr>
                <w:rFonts w:ascii="Arial" w:hAnsi="Arial" w:cs="Arial"/>
                <w:bCs/>
                <w:color w:val="000000" w:themeColor="text1"/>
                <w:sz w:val="22"/>
                <w:szCs w:val="22"/>
                <w:lang w:val="en-GB"/>
              </w:rPr>
              <w:t>Screening history</w:t>
            </w:r>
          </w:p>
          <w:p w14:paraId="0E4E4D0C" w14:textId="77777777" w:rsidR="0032760B" w:rsidRPr="00B60D38" w:rsidRDefault="0032760B" w:rsidP="00B60D38">
            <w:pPr>
              <w:spacing w:after="0" w:line="480" w:lineRule="auto"/>
              <w:ind w:left="709"/>
              <w:contextualSpacing/>
              <w:jc w:val="both"/>
              <w:rPr>
                <w:rFonts w:ascii="Arial" w:hAnsi="Arial" w:cs="Arial"/>
                <w:b/>
                <w:color w:val="000000" w:themeColor="text1"/>
                <w:sz w:val="22"/>
                <w:szCs w:val="22"/>
                <w:lang w:val="en-GB"/>
              </w:rPr>
            </w:pPr>
            <w:r w:rsidRPr="00B60D38">
              <w:rPr>
                <w:rFonts w:ascii="Arial" w:hAnsi="Arial" w:cs="Arial"/>
                <w:bCs/>
                <w:color w:val="000000" w:themeColor="text1"/>
                <w:sz w:val="22"/>
                <w:szCs w:val="22"/>
                <w:lang w:val="en-GB"/>
              </w:rPr>
              <w:t>Hepatitis B vaccination</w:t>
            </w:r>
            <w:r w:rsidRPr="00B60D38">
              <w:rPr>
                <w:rFonts w:ascii="Arial" w:hAnsi="Arial" w:cs="Arial"/>
                <w:b/>
                <w:color w:val="000000" w:themeColor="text1"/>
                <w:sz w:val="22"/>
                <w:szCs w:val="22"/>
                <w:lang w:val="en-GB"/>
              </w:rPr>
              <w:t xml:space="preserve"> </w:t>
            </w:r>
            <w:r w:rsidRPr="00B60D38">
              <w:rPr>
                <w:rFonts w:ascii="Arial" w:hAnsi="Arial" w:cs="Arial"/>
                <w:bCs/>
                <w:color w:val="000000" w:themeColor="text1"/>
                <w:sz w:val="22"/>
                <w:szCs w:val="22"/>
                <w:lang w:val="en-GB"/>
              </w:rPr>
              <w:t xml:space="preserve"> </w:t>
            </w:r>
          </w:p>
        </w:tc>
        <w:tc>
          <w:tcPr>
            <w:tcW w:w="1733" w:type="dxa"/>
            <w:tcBorders>
              <w:top w:val="nil"/>
              <w:left w:val="nil"/>
              <w:bottom w:val="single" w:sz="4" w:space="0" w:color="auto"/>
              <w:right w:val="nil"/>
            </w:tcBorders>
            <w:vAlign w:val="center"/>
          </w:tcPr>
          <w:p w14:paraId="6CEE6B1F" w14:textId="77777777" w:rsidR="0032760B" w:rsidRPr="00B60D38" w:rsidRDefault="0032760B" w:rsidP="00B60D38">
            <w:pPr>
              <w:spacing w:after="0" w:line="480" w:lineRule="auto"/>
              <w:ind w:firstLine="214"/>
              <w:contextualSpacing/>
              <w:jc w:val="both"/>
              <w:rPr>
                <w:rFonts w:ascii="Arial" w:eastAsiaTheme="minorEastAsia" w:hAnsi="Arial" w:cs="Arial"/>
                <w:bCs/>
                <w:color w:val="000000" w:themeColor="text1"/>
                <w:sz w:val="22"/>
                <w:szCs w:val="22"/>
                <w:lang w:val="en-GB"/>
              </w:rPr>
            </w:pPr>
          </w:p>
          <w:p w14:paraId="11907315" w14:textId="77777777" w:rsidR="0032760B" w:rsidRPr="00B60D38" w:rsidRDefault="0032760B" w:rsidP="00B60D38">
            <w:pPr>
              <w:spacing w:after="0" w:line="480" w:lineRule="auto"/>
              <w:ind w:firstLine="214"/>
              <w:contextualSpacing/>
              <w:jc w:val="both"/>
              <w:rPr>
                <w:rFonts w:ascii="Arial" w:eastAsiaTheme="minorEastAsia" w:hAnsi="Arial" w:cs="Arial"/>
                <w:bCs/>
                <w:color w:val="000000" w:themeColor="text1"/>
                <w:sz w:val="22"/>
                <w:szCs w:val="22"/>
                <w:lang w:val="en-GB"/>
              </w:rPr>
            </w:pPr>
          </w:p>
          <w:p w14:paraId="6D9BB8FA" w14:textId="77777777" w:rsidR="0032760B" w:rsidRPr="00B60D38" w:rsidRDefault="0032760B" w:rsidP="00B60D38">
            <w:pPr>
              <w:spacing w:after="0" w:line="480" w:lineRule="auto"/>
              <w:ind w:firstLine="214"/>
              <w:contextualSpacing/>
              <w:jc w:val="both"/>
              <w:rPr>
                <w:rFonts w:ascii="Arial" w:eastAsiaTheme="minorEastAsia" w:hAnsi="Arial" w:cs="Arial"/>
                <w:bCs/>
                <w:color w:val="000000" w:themeColor="text1"/>
                <w:sz w:val="22"/>
                <w:szCs w:val="22"/>
              </w:rPr>
            </w:pPr>
            <w:r w:rsidRPr="00B60D38">
              <w:rPr>
                <w:rFonts w:ascii="Arial" w:eastAsiaTheme="minorEastAsia" w:hAnsi="Arial" w:cs="Arial"/>
                <w:bCs/>
                <w:color w:val="000000" w:themeColor="text1"/>
                <w:sz w:val="22"/>
                <w:szCs w:val="22"/>
              </w:rPr>
              <w:t>73.4%</w:t>
            </w:r>
          </w:p>
          <w:p w14:paraId="0A14528C" w14:textId="77777777" w:rsidR="0032760B" w:rsidRPr="00B60D38" w:rsidRDefault="0032760B" w:rsidP="00B60D38">
            <w:pPr>
              <w:spacing w:after="0" w:line="480" w:lineRule="auto"/>
              <w:ind w:firstLine="214"/>
              <w:contextualSpacing/>
              <w:jc w:val="both"/>
              <w:rPr>
                <w:rFonts w:ascii="Arial" w:eastAsiaTheme="minorEastAsia" w:hAnsi="Arial" w:cs="Arial"/>
                <w:bCs/>
                <w:color w:val="000000" w:themeColor="text1"/>
                <w:sz w:val="22"/>
                <w:szCs w:val="22"/>
              </w:rPr>
            </w:pPr>
            <w:r w:rsidRPr="00B60D38">
              <w:rPr>
                <w:rFonts w:ascii="Arial" w:eastAsiaTheme="minorEastAsia" w:hAnsi="Arial" w:cs="Arial"/>
                <w:bCs/>
                <w:color w:val="000000" w:themeColor="text1"/>
                <w:sz w:val="22"/>
                <w:szCs w:val="22"/>
              </w:rPr>
              <w:t>78.1%</w:t>
            </w:r>
          </w:p>
        </w:tc>
      </w:tr>
      <w:bookmarkEnd w:id="14"/>
      <w:bookmarkEnd w:id="15"/>
    </w:tbl>
    <w:p w14:paraId="47D10407" w14:textId="77777777" w:rsidR="00AE0456" w:rsidRPr="00B60D38" w:rsidRDefault="00AE0456" w:rsidP="00B60D38">
      <w:pPr>
        <w:pStyle w:val="Corpsdetexte"/>
        <w:spacing w:line="480" w:lineRule="auto"/>
        <w:contextualSpacing/>
        <w:rPr>
          <w:rFonts w:cs="Arial"/>
          <w:b/>
          <w:color w:val="000000" w:themeColor="text1"/>
          <w:sz w:val="22"/>
          <w:szCs w:val="22"/>
          <w:lang w:val="fr-029"/>
        </w:rPr>
      </w:pPr>
    </w:p>
    <w:p w14:paraId="38946758" w14:textId="77777777" w:rsidR="001D4729" w:rsidRPr="00B60D38" w:rsidRDefault="002E7B00" w:rsidP="00B60D38">
      <w:pPr>
        <w:pStyle w:val="Corpsdetexte"/>
        <w:spacing w:line="480" w:lineRule="auto"/>
        <w:rPr>
          <w:rFonts w:cs="Arial"/>
          <w:b/>
          <w:bCs/>
          <w:sz w:val="22"/>
          <w:szCs w:val="22"/>
          <w:lang w:val="en-GB"/>
        </w:rPr>
      </w:pPr>
      <w:r w:rsidRPr="00B60D38">
        <w:rPr>
          <w:rFonts w:cs="Arial"/>
          <w:b/>
          <w:bCs/>
          <w:sz w:val="22"/>
          <w:szCs w:val="22"/>
          <w:lang w:val="en-GB"/>
        </w:rPr>
        <w:t>Container observation</w:t>
      </w:r>
    </w:p>
    <w:p w14:paraId="27BD6CE8" w14:textId="13CBA8D7" w:rsidR="002E7B00" w:rsidRPr="00B60D38" w:rsidRDefault="004970A0" w:rsidP="00B60D38">
      <w:pPr>
        <w:pStyle w:val="Corpsdetexte"/>
        <w:spacing w:line="480" w:lineRule="auto"/>
        <w:contextualSpacing/>
        <w:rPr>
          <w:rFonts w:cs="Arial"/>
          <w:color w:val="000000" w:themeColor="text1"/>
          <w:sz w:val="22"/>
          <w:szCs w:val="22"/>
          <w:lang w:val="en-GB"/>
        </w:rPr>
      </w:pPr>
      <w:bookmarkStart w:id="16" w:name="analyses-base-hygiène-mains"/>
      <w:bookmarkStart w:id="17" w:name="fusion-des-bases-pratiques"/>
      <w:bookmarkEnd w:id="16"/>
      <w:bookmarkEnd w:id="17"/>
      <w:r w:rsidRPr="00B60D38">
        <w:rPr>
          <w:rFonts w:cs="Arial"/>
          <w:color w:val="000000" w:themeColor="text1"/>
          <w:sz w:val="22"/>
          <w:szCs w:val="22"/>
          <w:lang w:val="en-GB"/>
        </w:rPr>
        <w:t>Of the 48 sharps containers observed, two-thirds were both appropriate for use and clean. The contents of all containers were compliant, and the recommended fill level was respected in 70.8% of cases.</w:t>
      </w:r>
    </w:p>
    <w:p w14:paraId="2907C298" w14:textId="46481DBE" w:rsidR="00664BF3" w:rsidRPr="00B60D38" w:rsidRDefault="004970A0" w:rsidP="00B60D38">
      <w:pPr>
        <w:pStyle w:val="Lgende"/>
        <w:spacing w:after="0" w:line="480" w:lineRule="auto"/>
        <w:contextualSpacing/>
        <w:jc w:val="center"/>
        <w:rPr>
          <w:rFonts w:ascii="Arial" w:hAnsi="Arial" w:cs="Arial"/>
          <w:b/>
          <w:i w:val="0"/>
          <w:color w:val="auto"/>
          <w:sz w:val="22"/>
          <w:szCs w:val="22"/>
          <w:lang w:val="en-GB"/>
        </w:rPr>
      </w:pPr>
      <w:bookmarkStart w:id="18" w:name="_Toc180753744"/>
      <w:r w:rsidRPr="00B60D38">
        <w:rPr>
          <w:rFonts w:ascii="Arial" w:hAnsi="Arial" w:cs="Arial"/>
          <w:b/>
          <w:i w:val="0"/>
          <w:color w:val="auto"/>
          <w:sz w:val="22"/>
          <w:szCs w:val="22"/>
          <w:lang w:val="en-GB"/>
        </w:rPr>
        <w:t xml:space="preserve">Table </w:t>
      </w:r>
      <w:r w:rsidR="00664BF3" w:rsidRPr="00B60D38">
        <w:rPr>
          <w:rFonts w:ascii="Arial" w:hAnsi="Arial" w:cs="Arial"/>
          <w:b/>
          <w:i w:val="0"/>
          <w:color w:val="auto"/>
          <w:sz w:val="22"/>
          <w:szCs w:val="22"/>
        </w:rPr>
        <w:fldChar w:fldCharType="begin"/>
      </w:r>
      <w:r w:rsidR="00664BF3" w:rsidRPr="00B60D38">
        <w:rPr>
          <w:rFonts w:ascii="Arial" w:hAnsi="Arial" w:cs="Arial"/>
          <w:b/>
          <w:i w:val="0"/>
          <w:color w:val="auto"/>
          <w:sz w:val="22"/>
          <w:szCs w:val="22"/>
          <w:lang w:val="en-GB"/>
        </w:rPr>
        <w:instrText xml:space="preserve"> SEQ Tableau \* ROMAN </w:instrText>
      </w:r>
      <w:r w:rsidR="00664BF3" w:rsidRPr="00B60D38">
        <w:rPr>
          <w:rFonts w:ascii="Arial" w:hAnsi="Arial" w:cs="Arial"/>
          <w:b/>
          <w:i w:val="0"/>
          <w:color w:val="auto"/>
          <w:sz w:val="22"/>
          <w:szCs w:val="22"/>
        </w:rPr>
        <w:fldChar w:fldCharType="separate"/>
      </w:r>
      <w:r w:rsidR="002E7B00" w:rsidRPr="00B60D38">
        <w:rPr>
          <w:rFonts w:ascii="Arial" w:hAnsi="Arial" w:cs="Arial"/>
          <w:b/>
          <w:i w:val="0"/>
          <w:noProof/>
          <w:color w:val="auto"/>
          <w:sz w:val="22"/>
          <w:szCs w:val="22"/>
          <w:lang w:val="en-GB"/>
        </w:rPr>
        <w:t>VI</w:t>
      </w:r>
      <w:r w:rsidR="00664BF3" w:rsidRPr="00B60D38">
        <w:rPr>
          <w:rFonts w:ascii="Arial" w:hAnsi="Arial" w:cs="Arial"/>
          <w:b/>
          <w:i w:val="0"/>
          <w:color w:val="auto"/>
          <w:sz w:val="22"/>
          <w:szCs w:val="22"/>
        </w:rPr>
        <w:fldChar w:fldCharType="end"/>
      </w:r>
      <w:r w:rsidR="00664BF3" w:rsidRPr="00B60D38">
        <w:rPr>
          <w:rFonts w:ascii="Arial" w:hAnsi="Arial" w:cs="Arial"/>
          <w:b/>
          <w:i w:val="0"/>
          <w:color w:val="auto"/>
          <w:sz w:val="22"/>
          <w:szCs w:val="22"/>
          <w:lang w:val="en-GB"/>
        </w:rPr>
        <w:t>: Status of observed containers</w:t>
      </w:r>
      <w:bookmarkEnd w:id="18"/>
    </w:p>
    <w:tbl>
      <w:tblPr>
        <w:tblStyle w:val="Table"/>
        <w:tblW w:w="9497" w:type="dxa"/>
        <w:jc w:val="center"/>
        <w:tblInd w:w="0" w:type="dxa"/>
        <w:tblBorders>
          <w:top w:val="single" w:sz="4" w:space="0" w:color="auto"/>
          <w:bottom w:val="single" w:sz="4" w:space="0" w:color="auto"/>
        </w:tblBorders>
        <w:tblCellMar>
          <w:left w:w="60" w:type="dxa"/>
          <w:right w:w="60" w:type="dxa"/>
        </w:tblCellMar>
        <w:tblLook w:val="04A0" w:firstRow="1" w:lastRow="0" w:firstColumn="1" w:lastColumn="0" w:noHBand="0" w:noVBand="1"/>
      </w:tblPr>
      <w:tblGrid>
        <w:gridCol w:w="4961"/>
        <w:gridCol w:w="2268"/>
        <w:gridCol w:w="2268"/>
      </w:tblGrid>
      <w:tr w:rsidR="00607C5A" w:rsidRPr="00B60D38" w14:paraId="6297B14A" w14:textId="77777777" w:rsidTr="004970A0">
        <w:trPr>
          <w:cnfStyle w:val="100000000000" w:firstRow="1" w:lastRow="0" w:firstColumn="0" w:lastColumn="0" w:oddVBand="0" w:evenVBand="0" w:oddHBand="0" w:evenHBand="0" w:firstRowFirstColumn="0" w:firstRowLastColumn="0" w:lastRowFirstColumn="0" w:lastRowLastColumn="0"/>
          <w:cantSplit/>
          <w:trHeight w:val="227"/>
          <w:tblHeader/>
          <w:jc w:val="center"/>
        </w:trPr>
        <w:tc>
          <w:tcPr>
            <w:tcW w:w="4961" w:type="dxa"/>
            <w:tcBorders>
              <w:top w:val="single" w:sz="4" w:space="0" w:color="auto"/>
              <w:left w:val="nil"/>
              <w:bottom w:val="single" w:sz="4" w:space="0" w:color="auto"/>
              <w:right w:val="nil"/>
            </w:tcBorders>
            <w:shd w:val="clear" w:color="auto" w:fill="DEEAF6" w:themeFill="accent1" w:themeFillTint="33"/>
            <w:vAlign w:val="center"/>
            <w:hideMark/>
          </w:tcPr>
          <w:p w14:paraId="29C1118B" w14:textId="77777777" w:rsidR="00664BF3" w:rsidRPr="00B60D38" w:rsidRDefault="00664BF3" w:rsidP="00B60D38">
            <w:pPr>
              <w:spacing w:after="0" w:line="480" w:lineRule="auto"/>
              <w:contextualSpacing/>
              <w:jc w:val="both"/>
              <w:rPr>
                <w:rFonts w:ascii="Arial" w:eastAsiaTheme="minorEastAsia" w:hAnsi="Arial" w:cs="Arial"/>
                <w:b/>
                <w:sz w:val="22"/>
                <w:szCs w:val="22"/>
                <w:lang w:val="fr-FR"/>
              </w:rPr>
            </w:pPr>
            <w:proofErr w:type="spellStart"/>
            <w:r w:rsidRPr="00B60D38">
              <w:rPr>
                <w:rFonts w:ascii="Arial" w:eastAsiaTheme="minorEastAsia" w:hAnsi="Arial" w:cs="Arial"/>
                <w:b/>
                <w:sz w:val="22"/>
                <w:szCs w:val="22"/>
                <w:lang w:val="fr-FR"/>
              </w:rPr>
              <w:t>Status</w:t>
            </w:r>
            <w:proofErr w:type="spellEnd"/>
            <w:r w:rsidRPr="00B60D38">
              <w:rPr>
                <w:rFonts w:ascii="Arial" w:eastAsiaTheme="minorEastAsia" w:hAnsi="Arial" w:cs="Arial"/>
                <w:b/>
                <w:sz w:val="22"/>
                <w:szCs w:val="22"/>
                <w:lang w:val="fr-FR"/>
              </w:rPr>
              <w:t xml:space="preserve"> of OCPT containers</w:t>
            </w:r>
          </w:p>
        </w:tc>
        <w:tc>
          <w:tcPr>
            <w:tcW w:w="2268" w:type="dxa"/>
            <w:tcBorders>
              <w:top w:val="single" w:sz="4" w:space="0" w:color="auto"/>
              <w:left w:val="nil"/>
              <w:bottom w:val="single" w:sz="4" w:space="0" w:color="auto"/>
              <w:right w:val="nil"/>
            </w:tcBorders>
            <w:shd w:val="clear" w:color="auto" w:fill="DEEAF6" w:themeFill="accent1" w:themeFillTint="33"/>
            <w:vAlign w:val="center"/>
            <w:hideMark/>
          </w:tcPr>
          <w:p w14:paraId="6ECAD08B" w14:textId="77777777" w:rsidR="00664BF3" w:rsidRPr="00B60D38" w:rsidRDefault="00664BF3" w:rsidP="00B60D38">
            <w:pPr>
              <w:spacing w:after="0" w:line="480" w:lineRule="auto"/>
              <w:ind w:firstLine="214"/>
              <w:contextualSpacing/>
              <w:jc w:val="both"/>
              <w:rPr>
                <w:rFonts w:ascii="Arial" w:eastAsiaTheme="minorEastAsia" w:hAnsi="Arial" w:cs="Arial"/>
                <w:b/>
                <w:sz w:val="22"/>
                <w:szCs w:val="22"/>
                <w:lang w:val="fr-FR"/>
              </w:rPr>
            </w:pPr>
            <w:r w:rsidRPr="00B60D38">
              <w:rPr>
                <w:rFonts w:ascii="Arial" w:eastAsiaTheme="minorEastAsia" w:hAnsi="Arial" w:cs="Arial"/>
                <w:b/>
                <w:sz w:val="22"/>
                <w:szCs w:val="22"/>
                <w:lang w:val="fr-FR"/>
              </w:rPr>
              <w:t>Effective</w:t>
            </w:r>
          </w:p>
        </w:tc>
        <w:tc>
          <w:tcPr>
            <w:tcW w:w="2268" w:type="dxa"/>
            <w:tcBorders>
              <w:top w:val="single" w:sz="4" w:space="0" w:color="auto"/>
              <w:left w:val="nil"/>
              <w:bottom w:val="single" w:sz="4" w:space="0" w:color="auto"/>
              <w:right w:val="nil"/>
            </w:tcBorders>
            <w:shd w:val="clear" w:color="auto" w:fill="DEEAF6" w:themeFill="accent1" w:themeFillTint="33"/>
            <w:vAlign w:val="center"/>
            <w:hideMark/>
          </w:tcPr>
          <w:p w14:paraId="75AF5689" w14:textId="77777777" w:rsidR="00664BF3" w:rsidRPr="00B60D38" w:rsidRDefault="00664BF3" w:rsidP="00B60D38">
            <w:pPr>
              <w:spacing w:after="0" w:line="480" w:lineRule="auto"/>
              <w:ind w:firstLine="214"/>
              <w:contextualSpacing/>
              <w:jc w:val="both"/>
              <w:rPr>
                <w:rFonts w:ascii="Arial" w:eastAsiaTheme="minorEastAsia" w:hAnsi="Arial" w:cs="Arial"/>
                <w:b/>
                <w:sz w:val="22"/>
                <w:szCs w:val="22"/>
                <w:lang w:val="fr-FR"/>
              </w:rPr>
            </w:pPr>
            <w:r w:rsidRPr="00B60D38">
              <w:rPr>
                <w:rFonts w:ascii="Arial" w:eastAsiaTheme="minorEastAsia" w:hAnsi="Arial" w:cs="Arial"/>
                <w:b/>
                <w:sz w:val="22"/>
                <w:szCs w:val="22"/>
                <w:lang w:val="fr-FR"/>
              </w:rPr>
              <w:t>Percentage</w:t>
            </w:r>
          </w:p>
        </w:tc>
      </w:tr>
      <w:tr w:rsidR="00607C5A" w:rsidRPr="00B60D38" w14:paraId="206DFC29" w14:textId="77777777" w:rsidTr="004970A0">
        <w:trPr>
          <w:cantSplit/>
          <w:trHeight w:val="397"/>
          <w:jc w:val="center"/>
        </w:trPr>
        <w:tc>
          <w:tcPr>
            <w:tcW w:w="4961" w:type="dxa"/>
            <w:tcBorders>
              <w:top w:val="nil"/>
              <w:left w:val="nil"/>
              <w:bottom w:val="nil"/>
              <w:right w:val="nil"/>
            </w:tcBorders>
            <w:vAlign w:val="center"/>
            <w:hideMark/>
          </w:tcPr>
          <w:p w14:paraId="707956E5" w14:textId="77777777" w:rsidR="00664BF3" w:rsidRPr="00B60D38" w:rsidRDefault="00664BF3" w:rsidP="00B60D38">
            <w:pPr>
              <w:spacing w:after="0" w:line="480" w:lineRule="auto"/>
              <w:contextualSpacing/>
              <w:jc w:val="both"/>
              <w:rPr>
                <w:rFonts w:ascii="Arial" w:eastAsiaTheme="minorEastAsia" w:hAnsi="Arial" w:cs="Arial"/>
                <w:b/>
                <w:bCs/>
                <w:sz w:val="22"/>
                <w:szCs w:val="22"/>
                <w:lang w:val="fr-FR"/>
              </w:rPr>
            </w:pPr>
            <w:proofErr w:type="spellStart"/>
            <w:r w:rsidRPr="00B60D38">
              <w:rPr>
                <w:rFonts w:ascii="Arial" w:eastAsiaTheme="minorEastAsia" w:hAnsi="Arial" w:cs="Arial"/>
                <w:b/>
                <w:bCs/>
                <w:sz w:val="22"/>
                <w:szCs w:val="22"/>
                <w:lang w:val="fr-FR"/>
              </w:rPr>
              <w:t>Adapted</w:t>
            </w:r>
            <w:proofErr w:type="spellEnd"/>
          </w:p>
        </w:tc>
        <w:tc>
          <w:tcPr>
            <w:tcW w:w="2268" w:type="dxa"/>
            <w:tcBorders>
              <w:top w:val="nil"/>
              <w:left w:val="nil"/>
              <w:bottom w:val="nil"/>
              <w:right w:val="nil"/>
            </w:tcBorders>
            <w:vAlign w:val="center"/>
          </w:tcPr>
          <w:p w14:paraId="7A07886C" w14:textId="77777777" w:rsidR="00664BF3" w:rsidRPr="00B60D38" w:rsidRDefault="00664BF3" w:rsidP="00B60D38">
            <w:pPr>
              <w:spacing w:after="0" w:line="480" w:lineRule="auto"/>
              <w:ind w:firstLine="214"/>
              <w:contextualSpacing/>
              <w:jc w:val="both"/>
              <w:rPr>
                <w:rFonts w:ascii="Arial" w:eastAsiaTheme="minorEastAsia" w:hAnsi="Arial" w:cs="Arial"/>
                <w:sz w:val="22"/>
                <w:szCs w:val="22"/>
                <w:lang w:val="fr-FR"/>
              </w:rPr>
            </w:pPr>
          </w:p>
        </w:tc>
        <w:tc>
          <w:tcPr>
            <w:tcW w:w="2268" w:type="dxa"/>
            <w:tcBorders>
              <w:top w:val="nil"/>
              <w:left w:val="nil"/>
              <w:bottom w:val="nil"/>
              <w:right w:val="nil"/>
            </w:tcBorders>
            <w:vAlign w:val="center"/>
          </w:tcPr>
          <w:p w14:paraId="0E09938B" w14:textId="77777777" w:rsidR="00664BF3" w:rsidRPr="00B60D38" w:rsidRDefault="00664BF3" w:rsidP="00B60D38">
            <w:pPr>
              <w:spacing w:after="0" w:line="480" w:lineRule="auto"/>
              <w:ind w:firstLine="214"/>
              <w:contextualSpacing/>
              <w:jc w:val="both"/>
              <w:rPr>
                <w:rFonts w:ascii="Arial" w:eastAsiaTheme="minorEastAsia" w:hAnsi="Arial" w:cs="Arial"/>
                <w:sz w:val="22"/>
                <w:szCs w:val="22"/>
                <w:lang w:val="fr-FR"/>
              </w:rPr>
            </w:pPr>
          </w:p>
        </w:tc>
      </w:tr>
      <w:tr w:rsidR="00607C5A" w:rsidRPr="00B60D38" w14:paraId="176EA7EE" w14:textId="77777777" w:rsidTr="004970A0">
        <w:trPr>
          <w:cantSplit/>
          <w:trHeight w:val="397"/>
          <w:jc w:val="center"/>
        </w:trPr>
        <w:tc>
          <w:tcPr>
            <w:tcW w:w="4961" w:type="dxa"/>
            <w:tcBorders>
              <w:top w:val="nil"/>
              <w:left w:val="nil"/>
              <w:bottom w:val="nil"/>
              <w:right w:val="nil"/>
            </w:tcBorders>
            <w:vAlign w:val="center"/>
            <w:hideMark/>
          </w:tcPr>
          <w:p w14:paraId="366F815E" w14:textId="77777777" w:rsidR="00664BF3" w:rsidRPr="00B60D38" w:rsidRDefault="00664BF3" w:rsidP="00B60D38">
            <w:pPr>
              <w:spacing w:after="0" w:line="480" w:lineRule="auto"/>
              <w:ind w:firstLine="507"/>
              <w:contextualSpacing/>
              <w:jc w:val="both"/>
              <w:rPr>
                <w:rFonts w:ascii="Arial" w:eastAsiaTheme="minorEastAsia" w:hAnsi="Arial" w:cs="Arial"/>
                <w:sz w:val="22"/>
                <w:szCs w:val="22"/>
                <w:lang w:val="fr-FR"/>
              </w:rPr>
            </w:pPr>
            <w:r w:rsidRPr="00B60D38">
              <w:rPr>
                <w:rFonts w:ascii="Arial" w:eastAsiaTheme="minorEastAsia" w:hAnsi="Arial" w:cs="Arial"/>
                <w:sz w:val="22"/>
                <w:szCs w:val="22"/>
                <w:lang w:val="fr-FR"/>
              </w:rPr>
              <w:t>Yes</w:t>
            </w:r>
          </w:p>
        </w:tc>
        <w:tc>
          <w:tcPr>
            <w:tcW w:w="2268" w:type="dxa"/>
            <w:tcBorders>
              <w:top w:val="nil"/>
              <w:left w:val="nil"/>
              <w:bottom w:val="nil"/>
              <w:right w:val="nil"/>
            </w:tcBorders>
            <w:vAlign w:val="center"/>
            <w:hideMark/>
          </w:tcPr>
          <w:p w14:paraId="6EC2D022" w14:textId="77777777" w:rsidR="00664BF3" w:rsidRPr="00B60D38" w:rsidRDefault="00664BF3" w:rsidP="00B60D38">
            <w:pPr>
              <w:spacing w:after="0" w:line="480" w:lineRule="auto"/>
              <w:ind w:firstLine="214"/>
              <w:contextualSpacing/>
              <w:jc w:val="both"/>
              <w:rPr>
                <w:rFonts w:ascii="Arial" w:eastAsiaTheme="minorEastAsia" w:hAnsi="Arial" w:cs="Arial"/>
                <w:sz w:val="22"/>
                <w:szCs w:val="22"/>
                <w:lang w:val="fr-FR"/>
              </w:rPr>
            </w:pPr>
            <w:r w:rsidRPr="00B60D38">
              <w:rPr>
                <w:rFonts w:ascii="Arial" w:eastAsiaTheme="minorEastAsia" w:hAnsi="Arial" w:cs="Arial"/>
                <w:sz w:val="22"/>
                <w:szCs w:val="22"/>
                <w:lang w:val="fr-FR"/>
              </w:rPr>
              <w:t>33</w:t>
            </w:r>
          </w:p>
        </w:tc>
        <w:tc>
          <w:tcPr>
            <w:tcW w:w="2268" w:type="dxa"/>
            <w:tcBorders>
              <w:top w:val="nil"/>
              <w:left w:val="nil"/>
              <w:bottom w:val="nil"/>
              <w:right w:val="nil"/>
            </w:tcBorders>
            <w:vAlign w:val="center"/>
            <w:hideMark/>
          </w:tcPr>
          <w:p w14:paraId="42B79227" w14:textId="77777777" w:rsidR="00664BF3" w:rsidRPr="00B60D38" w:rsidRDefault="00664BF3" w:rsidP="00B60D38">
            <w:pPr>
              <w:spacing w:after="0" w:line="480" w:lineRule="auto"/>
              <w:ind w:firstLine="214"/>
              <w:contextualSpacing/>
              <w:jc w:val="both"/>
              <w:rPr>
                <w:rFonts w:ascii="Arial" w:eastAsiaTheme="minorEastAsia" w:hAnsi="Arial" w:cs="Arial"/>
                <w:sz w:val="22"/>
                <w:szCs w:val="22"/>
                <w:lang w:val="fr-FR"/>
              </w:rPr>
            </w:pPr>
            <w:r w:rsidRPr="00B60D38">
              <w:rPr>
                <w:rFonts w:ascii="Arial" w:eastAsiaTheme="minorEastAsia" w:hAnsi="Arial" w:cs="Arial"/>
                <w:sz w:val="22"/>
                <w:szCs w:val="22"/>
                <w:lang w:val="fr-FR"/>
              </w:rPr>
              <w:t>68.7</w:t>
            </w:r>
          </w:p>
        </w:tc>
      </w:tr>
      <w:tr w:rsidR="00607C5A" w:rsidRPr="00B60D38" w14:paraId="103F2371" w14:textId="77777777" w:rsidTr="004970A0">
        <w:trPr>
          <w:cantSplit/>
          <w:trHeight w:val="397"/>
          <w:jc w:val="center"/>
        </w:trPr>
        <w:tc>
          <w:tcPr>
            <w:tcW w:w="4961" w:type="dxa"/>
            <w:tcBorders>
              <w:top w:val="nil"/>
              <w:left w:val="nil"/>
              <w:bottom w:val="nil"/>
              <w:right w:val="nil"/>
            </w:tcBorders>
            <w:vAlign w:val="center"/>
            <w:hideMark/>
          </w:tcPr>
          <w:p w14:paraId="0B2D0D10" w14:textId="77777777" w:rsidR="00664BF3" w:rsidRPr="00B60D38" w:rsidRDefault="00664BF3" w:rsidP="00B60D38">
            <w:pPr>
              <w:spacing w:after="0" w:line="480" w:lineRule="auto"/>
              <w:ind w:firstLine="507"/>
              <w:contextualSpacing/>
              <w:jc w:val="both"/>
              <w:rPr>
                <w:rFonts w:ascii="Arial" w:eastAsiaTheme="minorEastAsia" w:hAnsi="Arial" w:cs="Arial"/>
                <w:sz w:val="22"/>
                <w:szCs w:val="22"/>
                <w:highlight w:val="yellow"/>
                <w:lang w:val="fr-FR"/>
              </w:rPr>
            </w:pPr>
            <w:r w:rsidRPr="00B60D38">
              <w:rPr>
                <w:rFonts w:ascii="Arial" w:eastAsiaTheme="minorEastAsia" w:hAnsi="Arial" w:cs="Arial"/>
                <w:sz w:val="22"/>
                <w:szCs w:val="22"/>
                <w:lang w:val="fr-FR"/>
              </w:rPr>
              <w:t>No</w:t>
            </w:r>
          </w:p>
        </w:tc>
        <w:tc>
          <w:tcPr>
            <w:tcW w:w="2268" w:type="dxa"/>
            <w:tcBorders>
              <w:top w:val="nil"/>
              <w:left w:val="nil"/>
              <w:bottom w:val="nil"/>
              <w:right w:val="nil"/>
            </w:tcBorders>
            <w:vAlign w:val="center"/>
            <w:hideMark/>
          </w:tcPr>
          <w:p w14:paraId="5A5AC9BF" w14:textId="77777777" w:rsidR="00664BF3" w:rsidRPr="00B60D38" w:rsidRDefault="00664BF3" w:rsidP="00B60D38">
            <w:pPr>
              <w:spacing w:after="0" w:line="480" w:lineRule="auto"/>
              <w:ind w:firstLine="214"/>
              <w:contextualSpacing/>
              <w:jc w:val="both"/>
              <w:rPr>
                <w:rFonts w:ascii="Arial" w:eastAsiaTheme="minorEastAsia" w:hAnsi="Arial" w:cs="Arial"/>
                <w:sz w:val="22"/>
                <w:szCs w:val="22"/>
                <w:lang w:val="fr-FR"/>
              </w:rPr>
            </w:pPr>
            <w:r w:rsidRPr="00B60D38">
              <w:rPr>
                <w:rFonts w:ascii="Arial" w:eastAsiaTheme="minorEastAsia" w:hAnsi="Arial" w:cs="Arial"/>
                <w:sz w:val="22"/>
                <w:szCs w:val="22"/>
                <w:lang w:val="fr-FR"/>
              </w:rPr>
              <w:t>15</w:t>
            </w:r>
          </w:p>
        </w:tc>
        <w:tc>
          <w:tcPr>
            <w:tcW w:w="2268" w:type="dxa"/>
            <w:tcBorders>
              <w:top w:val="nil"/>
              <w:left w:val="nil"/>
              <w:bottom w:val="nil"/>
              <w:right w:val="nil"/>
            </w:tcBorders>
            <w:vAlign w:val="center"/>
            <w:hideMark/>
          </w:tcPr>
          <w:p w14:paraId="67FA814C" w14:textId="77777777" w:rsidR="00664BF3" w:rsidRPr="00B60D38" w:rsidRDefault="00664BF3" w:rsidP="00B60D38">
            <w:pPr>
              <w:spacing w:after="0" w:line="480" w:lineRule="auto"/>
              <w:ind w:firstLine="214"/>
              <w:contextualSpacing/>
              <w:jc w:val="both"/>
              <w:rPr>
                <w:rFonts w:ascii="Arial" w:eastAsiaTheme="minorEastAsia" w:hAnsi="Arial" w:cs="Arial"/>
                <w:sz w:val="22"/>
                <w:szCs w:val="22"/>
                <w:lang w:val="fr-FR"/>
              </w:rPr>
            </w:pPr>
            <w:r w:rsidRPr="00B60D38">
              <w:rPr>
                <w:rFonts w:ascii="Arial" w:eastAsiaTheme="minorEastAsia" w:hAnsi="Arial" w:cs="Arial"/>
                <w:sz w:val="22"/>
                <w:szCs w:val="22"/>
                <w:lang w:val="fr-FR"/>
              </w:rPr>
              <w:t>31.3</w:t>
            </w:r>
          </w:p>
        </w:tc>
      </w:tr>
      <w:tr w:rsidR="00607C5A" w:rsidRPr="00B60D38" w14:paraId="32C21FDD" w14:textId="77777777" w:rsidTr="004970A0">
        <w:trPr>
          <w:cantSplit/>
          <w:trHeight w:val="397"/>
          <w:jc w:val="center"/>
        </w:trPr>
        <w:tc>
          <w:tcPr>
            <w:tcW w:w="4961" w:type="dxa"/>
            <w:tcBorders>
              <w:top w:val="nil"/>
              <w:left w:val="nil"/>
              <w:bottom w:val="nil"/>
              <w:right w:val="nil"/>
            </w:tcBorders>
            <w:vAlign w:val="center"/>
            <w:hideMark/>
          </w:tcPr>
          <w:p w14:paraId="613F6FEE" w14:textId="77777777" w:rsidR="00664BF3" w:rsidRPr="00B60D38" w:rsidRDefault="00664BF3" w:rsidP="00B60D38">
            <w:pPr>
              <w:spacing w:after="0" w:line="480" w:lineRule="auto"/>
              <w:contextualSpacing/>
              <w:jc w:val="both"/>
              <w:rPr>
                <w:rFonts w:ascii="Arial" w:eastAsiaTheme="minorEastAsia" w:hAnsi="Arial" w:cs="Arial"/>
                <w:sz w:val="22"/>
                <w:szCs w:val="22"/>
                <w:lang w:val="fr-FR"/>
              </w:rPr>
            </w:pPr>
            <w:proofErr w:type="spellStart"/>
            <w:r w:rsidRPr="00B60D38">
              <w:rPr>
                <w:rFonts w:ascii="Arial" w:eastAsiaTheme="minorEastAsia" w:hAnsi="Arial" w:cs="Arial"/>
                <w:b/>
                <w:bCs/>
                <w:sz w:val="22"/>
                <w:szCs w:val="22"/>
                <w:lang w:val="fr-FR"/>
              </w:rPr>
              <w:t>Cleanliness</w:t>
            </w:r>
            <w:proofErr w:type="spellEnd"/>
          </w:p>
        </w:tc>
        <w:tc>
          <w:tcPr>
            <w:tcW w:w="2268" w:type="dxa"/>
            <w:tcBorders>
              <w:top w:val="nil"/>
              <w:left w:val="nil"/>
              <w:bottom w:val="nil"/>
              <w:right w:val="nil"/>
            </w:tcBorders>
            <w:vAlign w:val="center"/>
          </w:tcPr>
          <w:p w14:paraId="59B5DB0C" w14:textId="77777777" w:rsidR="00664BF3" w:rsidRPr="00B60D38" w:rsidRDefault="00664BF3" w:rsidP="00B60D38">
            <w:pPr>
              <w:spacing w:after="0" w:line="480" w:lineRule="auto"/>
              <w:ind w:firstLine="214"/>
              <w:contextualSpacing/>
              <w:jc w:val="both"/>
              <w:rPr>
                <w:rFonts w:ascii="Arial" w:eastAsiaTheme="minorEastAsia" w:hAnsi="Arial" w:cs="Arial"/>
                <w:sz w:val="22"/>
                <w:szCs w:val="22"/>
                <w:lang w:val="fr-FR"/>
              </w:rPr>
            </w:pPr>
          </w:p>
        </w:tc>
        <w:tc>
          <w:tcPr>
            <w:tcW w:w="2268" w:type="dxa"/>
            <w:tcBorders>
              <w:top w:val="nil"/>
              <w:left w:val="nil"/>
              <w:bottom w:val="nil"/>
              <w:right w:val="nil"/>
            </w:tcBorders>
            <w:vAlign w:val="center"/>
          </w:tcPr>
          <w:p w14:paraId="30A1302E" w14:textId="77777777" w:rsidR="00664BF3" w:rsidRPr="00B60D38" w:rsidRDefault="00664BF3" w:rsidP="00B60D38">
            <w:pPr>
              <w:spacing w:after="0" w:line="480" w:lineRule="auto"/>
              <w:ind w:firstLine="214"/>
              <w:contextualSpacing/>
              <w:jc w:val="both"/>
              <w:rPr>
                <w:rFonts w:ascii="Arial" w:eastAsiaTheme="minorEastAsia" w:hAnsi="Arial" w:cs="Arial"/>
                <w:sz w:val="22"/>
                <w:szCs w:val="22"/>
                <w:lang w:val="fr-FR"/>
              </w:rPr>
            </w:pPr>
          </w:p>
        </w:tc>
      </w:tr>
      <w:tr w:rsidR="00607C5A" w:rsidRPr="00B60D38" w14:paraId="6E92267C" w14:textId="77777777" w:rsidTr="004970A0">
        <w:trPr>
          <w:cantSplit/>
          <w:trHeight w:val="397"/>
          <w:jc w:val="center"/>
        </w:trPr>
        <w:tc>
          <w:tcPr>
            <w:tcW w:w="4961" w:type="dxa"/>
            <w:tcBorders>
              <w:top w:val="nil"/>
              <w:left w:val="nil"/>
              <w:bottom w:val="nil"/>
              <w:right w:val="nil"/>
            </w:tcBorders>
            <w:vAlign w:val="center"/>
            <w:hideMark/>
          </w:tcPr>
          <w:p w14:paraId="5C4D423E" w14:textId="77777777" w:rsidR="00664BF3" w:rsidRPr="00B60D38" w:rsidRDefault="00664BF3" w:rsidP="00B60D38">
            <w:pPr>
              <w:spacing w:after="0" w:line="480" w:lineRule="auto"/>
              <w:ind w:firstLine="507"/>
              <w:contextualSpacing/>
              <w:jc w:val="both"/>
              <w:rPr>
                <w:rFonts w:ascii="Arial" w:eastAsiaTheme="minorEastAsia" w:hAnsi="Arial" w:cs="Arial"/>
                <w:sz w:val="22"/>
                <w:szCs w:val="22"/>
                <w:lang w:val="fr-FR"/>
              </w:rPr>
            </w:pPr>
            <w:r w:rsidRPr="00B60D38">
              <w:rPr>
                <w:rFonts w:ascii="Arial" w:eastAsiaTheme="minorEastAsia" w:hAnsi="Arial" w:cs="Arial"/>
                <w:sz w:val="22"/>
                <w:szCs w:val="22"/>
                <w:lang w:val="fr-FR"/>
              </w:rPr>
              <w:t>Yes</w:t>
            </w:r>
          </w:p>
        </w:tc>
        <w:tc>
          <w:tcPr>
            <w:tcW w:w="2268" w:type="dxa"/>
            <w:tcBorders>
              <w:top w:val="nil"/>
              <w:left w:val="nil"/>
              <w:bottom w:val="nil"/>
              <w:right w:val="nil"/>
            </w:tcBorders>
            <w:vAlign w:val="center"/>
            <w:hideMark/>
          </w:tcPr>
          <w:p w14:paraId="1AF32003" w14:textId="77777777" w:rsidR="00664BF3" w:rsidRPr="00B60D38" w:rsidRDefault="00664BF3" w:rsidP="00B60D38">
            <w:pPr>
              <w:spacing w:after="0" w:line="480" w:lineRule="auto"/>
              <w:ind w:firstLine="214"/>
              <w:contextualSpacing/>
              <w:jc w:val="both"/>
              <w:rPr>
                <w:rFonts w:ascii="Arial" w:eastAsiaTheme="minorEastAsia" w:hAnsi="Arial" w:cs="Arial"/>
                <w:b/>
                <w:bCs/>
                <w:sz w:val="22"/>
                <w:szCs w:val="22"/>
                <w:lang w:val="fr-FR"/>
              </w:rPr>
            </w:pPr>
            <w:r w:rsidRPr="00B60D38">
              <w:rPr>
                <w:rFonts w:ascii="Arial" w:eastAsiaTheme="minorEastAsia" w:hAnsi="Arial" w:cs="Arial"/>
                <w:sz w:val="22"/>
                <w:szCs w:val="22"/>
                <w:lang w:val="fr-FR"/>
              </w:rPr>
              <w:t>31</w:t>
            </w:r>
          </w:p>
        </w:tc>
        <w:tc>
          <w:tcPr>
            <w:tcW w:w="2268" w:type="dxa"/>
            <w:tcBorders>
              <w:top w:val="nil"/>
              <w:left w:val="nil"/>
              <w:bottom w:val="nil"/>
              <w:right w:val="nil"/>
            </w:tcBorders>
            <w:vAlign w:val="center"/>
            <w:hideMark/>
          </w:tcPr>
          <w:p w14:paraId="7C1FE49C" w14:textId="77777777" w:rsidR="00664BF3" w:rsidRPr="00B60D38" w:rsidRDefault="00664BF3" w:rsidP="00B60D38">
            <w:pPr>
              <w:spacing w:after="0" w:line="480" w:lineRule="auto"/>
              <w:ind w:firstLine="214"/>
              <w:contextualSpacing/>
              <w:jc w:val="both"/>
              <w:rPr>
                <w:rFonts w:ascii="Arial" w:eastAsiaTheme="minorEastAsia" w:hAnsi="Arial" w:cs="Arial"/>
                <w:b/>
                <w:bCs/>
                <w:sz w:val="22"/>
                <w:szCs w:val="22"/>
                <w:lang w:val="fr-FR"/>
              </w:rPr>
            </w:pPr>
            <w:r w:rsidRPr="00B60D38">
              <w:rPr>
                <w:rFonts w:ascii="Arial" w:eastAsiaTheme="minorEastAsia" w:hAnsi="Arial" w:cs="Arial"/>
                <w:sz w:val="22"/>
                <w:szCs w:val="22"/>
                <w:lang w:val="fr-FR"/>
              </w:rPr>
              <w:t>64.5</w:t>
            </w:r>
          </w:p>
        </w:tc>
      </w:tr>
      <w:tr w:rsidR="00607C5A" w:rsidRPr="00B60D38" w14:paraId="3DEBACB1" w14:textId="77777777" w:rsidTr="004970A0">
        <w:trPr>
          <w:cantSplit/>
          <w:trHeight w:val="397"/>
          <w:jc w:val="center"/>
        </w:trPr>
        <w:tc>
          <w:tcPr>
            <w:tcW w:w="4961" w:type="dxa"/>
            <w:tcBorders>
              <w:top w:val="nil"/>
              <w:left w:val="nil"/>
              <w:bottom w:val="nil"/>
              <w:right w:val="nil"/>
            </w:tcBorders>
            <w:vAlign w:val="center"/>
            <w:hideMark/>
          </w:tcPr>
          <w:p w14:paraId="77DB5FF3" w14:textId="77777777" w:rsidR="00664BF3" w:rsidRPr="00B60D38" w:rsidRDefault="00664BF3" w:rsidP="00B60D38">
            <w:pPr>
              <w:spacing w:after="0" w:line="480" w:lineRule="auto"/>
              <w:ind w:firstLine="507"/>
              <w:contextualSpacing/>
              <w:jc w:val="both"/>
              <w:rPr>
                <w:rFonts w:ascii="Arial" w:eastAsiaTheme="minorEastAsia" w:hAnsi="Arial" w:cs="Arial"/>
                <w:sz w:val="22"/>
                <w:szCs w:val="22"/>
                <w:lang w:val="fr-FR"/>
              </w:rPr>
            </w:pPr>
            <w:r w:rsidRPr="00B60D38">
              <w:rPr>
                <w:rFonts w:ascii="Arial" w:eastAsiaTheme="minorEastAsia" w:hAnsi="Arial" w:cs="Arial"/>
                <w:sz w:val="22"/>
                <w:szCs w:val="22"/>
                <w:lang w:val="fr-FR"/>
              </w:rPr>
              <w:t>No</w:t>
            </w:r>
          </w:p>
        </w:tc>
        <w:tc>
          <w:tcPr>
            <w:tcW w:w="2268" w:type="dxa"/>
            <w:tcBorders>
              <w:top w:val="nil"/>
              <w:left w:val="nil"/>
              <w:bottom w:val="nil"/>
              <w:right w:val="nil"/>
            </w:tcBorders>
            <w:vAlign w:val="center"/>
            <w:hideMark/>
          </w:tcPr>
          <w:p w14:paraId="35FCE5B0" w14:textId="77777777" w:rsidR="00664BF3" w:rsidRPr="00B60D38" w:rsidRDefault="00664BF3" w:rsidP="00B60D38">
            <w:pPr>
              <w:spacing w:after="0" w:line="480" w:lineRule="auto"/>
              <w:ind w:firstLine="214"/>
              <w:contextualSpacing/>
              <w:jc w:val="both"/>
              <w:rPr>
                <w:rFonts w:ascii="Arial" w:eastAsiaTheme="minorEastAsia" w:hAnsi="Arial" w:cs="Arial"/>
                <w:sz w:val="22"/>
                <w:szCs w:val="22"/>
                <w:lang w:val="fr-FR"/>
              </w:rPr>
            </w:pPr>
            <w:r w:rsidRPr="00B60D38">
              <w:rPr>
                <w:rFonts w:ascii="Arial" w:eastAsiaTheme="minorEastAsia" w:hAnsi="Arial" w:cs="Arial"/>
                <w:sz w:val="22"/>
                <w:szCs w:val="22"/>
                <w:lang w:val="fr-FR"/>
              </w:rPr>
              <w:t>17</w:t>
            </w:r>
          </w:p>
        </w:tc>
        <w:tc>
          <w:tcPr>
            <w:tcW w:w="2268" w:type="dxa"/>
            <w:tcBorders>
              <w:top w:val="nil"/>
              <w:left w:val="nil"/>
              <w:bottom w:val="nil"/>
              <w:right w:val="nil"/>
            </w:tcBorders>
            <w:vAlign w:val="center"/>
            <w:hideMark/>
          </w:tcPr>
          <w:p w14:paraId="420466E1" w14:textId="77777777" w:rsidR="00664BF3" w:rsidRPr="00B60D38" w:rsidRDefault="00664BF3" w:rsidP="00B60D38">
            <w:pPr>
              <w:spacing w:after="0" w:line="480" w:lineRule="auto"/>
              <w:ind w:firstLine="214"/>
              <w:contextualSpacing/>
              <w:jc w:val="both"/>
              <w:rPr>
                <w:rFonts w:ascii="Arial" w:eastAsiaTheme="minorEastAsia" w:hAnsi="Arial" w:cs="Arial"/>
                <w:b/>
                <w:bCs/>
                <w:sz w:val="22"/>
                <w:szCs w:val="22"/>
                <w:lang w:val="fr-FR"/>
              </w:rPr>
            </w:pPr>
            <w:r w:rsidRPr="00B60D38">
              <w:rPr>
                <w:rFonts w:ascii="Arial" w:eastAsiaTheme="minorEastAsia" w:hAnsi="Arial" w:cs="Arial"/>
                <w:sz w:val="22"/>
                <w:szCs w:val="22"/>
                <w:lang w:val="fr-FR"/>
              </w:rPr>
              <w:t>35.5</w:t>
            </w:r>
          </w:p>
        </w:tc>
      </w:tr>
      <w:tr w:rsidR="00607C5A" w:rsidRPr="00B60D38" w14:paraId="1F595C1A" w14:textId="77777777" w:rsidTr="004970A0">
        <w:trPr>
          <w:cantSplit/>
          <w:trHeight w:val="397"/>
          <w:jc w:val="center"/>
        </w:trPr>
        <w:tc>
          <w:tcPr>
            <w:tcW w:w="4961" w:type="dxa"/>
            <w:tcBorders>
              <w:top w:val="nil"/>
              <w:left w:val="nil"/>
              <w:bottom w:val="nil"/>
              <w:right w:val="nil"/>
            </w:tcBorders>
            <w:vAlign w:val="center"/>
            <w:hideMark/>
          </w:tcPr>
          <w:p w14:paraId="154CCBCF" w14:textId="77777777" w:rsidR="00664BF3" w:rsidRPr="00B60D38" w:rsidRDefault="00664BF3" w:rsidP="00B60D38">
            <w:pPr>
              <w:spacing w:after="0" w:line="480" w:lineRule="auto"/>
              <w:contextualSpacing/>
              <w:jc w:val="both"/>
              <w:rPr>
                <w:rFonts w:ascii="Arial" w:eastAsiaTheme="minorEastAsia" w:hAnsi="Arial" w:cs="Arial"/>
                <w:sz w:val="22"/>
                <w:szCs w:val="22"/>
                <w:lang w:val="fr-FR"/>
              </w:rPr>
            </w:pPr>
            <w:r w:rsidRPr="00B60D38">
              <w:rPr>
                <w:rFonts w:ascii="Arial" w:eastAsiaTheme="minorEastAsia" w:hAnsi="Arial" w:cs="Arial"/>
                <w:b/>
                <w:bCs/>
                <w:sz w:val="22"/>
                <w:szCs w:val="22"/>
                <w:lang w:val="fr-FR"/>
              </w:rPr>
              <w:t>Compliant</w:t>
            </w:r>
          </w:p>
        </w:tc>
        <w:tc>
          <w:tcPr>
            <w:tcW w:w="2268" w:type="dxa"/>
            <w:tcBorders>
              <w:top w:val="nil"/>
              <w:left w:val="nil"/>
              <w:bottom w:val="nil"/>
              <w:right w:val="nil"/>
            </w:tcBorders>
            <w:vAlign w:val="center"/>
          </w:tcPr>
          <w:p w14:paraId="3E337EF2" w14:textId="77777777" w:rsidR="00664BF3" w:rsidRPr="00B60D38" w:rsidRDefault="00664BF3" w:rsidP="00B60D38">
            <w:pPr>
              <w:spacing w:after="0" w:line="480" w:lineRule="auto"/>
              <w:ind w:firstLine="214"/>
              <w:contextualSpacing/>
              <w:jc w:val="both"/>
              <w:rPr>
                <w:rFonts w:ascii="Arial" w:eastAsiaTheme="minorEastAsia" w:hAnsi="Arial" w:cs="Arial"/>
                <w:sz w:val="22"/>
                <w:szCs w:val="22"/>
                <w:lang w:val="fr-FR"/>
              </w:rPr>
            </w:pPr>
          </w:p>
        </w:tc>
        <w:tc>
          <w:tcPr>
            <w:tcW w:w="2268" w:type="dxa"/>
            <w:tcBorders>
              <w:top w:val="nil"/>
              <w:left w:val="nil"/>
              <w:bottom w:val="nil"/>
              <w:right w:val="nil"/>
            </w:tcBorders>
            <w:vAlign w:val="center"/>
          </w:tcPr>
          <w:p w14:paraId="5899CCF9" w14:textId="77777777" w:rsidR="00664BF3" w:rsidRPr="00B60D38" w:rsidRDefault="00664BF3" w:rsidP="00B60D38">
            <w:pPr>
              <w:spacing w:after="0" w:line="480" w:lineRule="auto"/>
              <w:ind w:firstLine="214"/>
              <w:contextualSpacing/>
              <w:jc w:val="both"/>
              <w:rPr>
                <w:rFonts w:ascii="Arial" w:eastAsiaTheme="minorEastAsia" w:hAnsi="Arial" w:cs="Arial"/>
                <w:sz w:val="22"/>
                <w:szCs w:val="22"/>
                <w:lang w:val="fr-FR"/>
              </w:rPr>
            </w:pPr>
          </w:p>
        </w:tc>
      </w:tr>
      <w:tr w:rsidR="00607C5A" w:rsidRPr="00B60D38" w14:paraId="3BD4171F" w14:textId="77777777" w:rsidTr="004970A0">
        <w:trPr>
          <w:cantSplit/>
          <w:trHeight w:val="397"/>
          <w:jc w:val="center"/>
        </w:trPr>
        <w:tc>
          <w:tcPr>
            <w:tcW w:w="4961" w:type="dxa"/>
            <w:tcBorders>
              <w:top w:val="nil"/>
              <w:left w:val="nil"/>
              <w:bottom w:val="nil"/>
              <w:right w:val="nil"/>
            </w:tcBorders>
            <w:vAlign w:val="center"/>
            <w:hideMark/>
          </w:tcPr>
          <w:p w14:paraId="422F1DA6" w14:textId="77777777" w:rsidR="00664BF3" w:rsidRPr="00B60D38" w:rsidRDefault="00664BF3" w:rsidP="00B60D38">
            <w:pPr>
              <w:spacing w:after="0" w:line="480" w:lineRule="auto"/>
              <w:ind w:firstLine="507"/>
              <w:contextualSpacing/>
              <w:jc w:val="both"/>
              <w:rPr>
                <w:rFonts w:ascii="Arial" w:eastAsiaTheme="minorEastAsia" w:hAnsi="Arial" w:cs="Arial"/>
                <w:sz w:val="22"/>
                <w:szCs w:val="22"/>
                <w:lang w:val="fr-FR"/>
              </w:rPr>
            </w:pPr>
            <w:r w:rsidRPr="00B60D38">
              <w:rPr>
                <w:rFonts w:ascii="Arial" w:eastAsiaTheme="minorEastAsia" w:hAnsi="Arial" w:cs="Arial"/>
                <w:sz w:val="22"/>
                <w:szCs w:val="22"/>
                <w:lang w:val="fr-FR"/>
              </w:rPr>
              <w:t>Yes</w:t>
            </w:r>
          </w:p>
        </w:tc>
        <w:tc>
          <w:tcPr>
            <w:tcW w:w="2268" w:type="dxa"/>
            <w:tcBorders>
              <w:top w:val="nil"/>
              <w:left w:val="nil"/>
              <w:bottom w:val="nil"/>
              <w:right w:val="nil"/>
            </w:tcBorders>
            <w:vAlign w:val="center"/>
            <w:hideMark/>
          </w:tcPr>
          <w:p w14:paraId="249138BB" w14:textId="77777777" w:rsidR="00664BF3" w:rsidRPr="00B60D38" w:rsidRDefault="00664BF3" w:rsidP="00B60D38">
            <w:pPr>
              <w:spacing w:after="0" w:line="480" w:lineRule="auto"/>
              <w:ind w:firstLine="214"/>
              <w:contextualSpacing/>
              <w:jc w:val="both"/>
              <w:rPr>
                <w:rFonts w:ascii="Arial" w:eastAsiaTheme="minorEastAsia" w:hAnsi="Arial" w:cs="Arial"/>
                <w:b/>
                <w:bCs/>
                <w:sz w:val="22"/>
                <w:szCs w:val="22"/>
                <w:lang w:val="fr-FR"/>
              </w:rPr>
            </w:pPr>
            <w:r w:rsidRPr="00B60D38">
              <w:rPr>
                <w:rFonts w:ascii="Arial" w:eastAsiaTheme="minorEastAsia" w:hAnsi="Arial" w:cs="Arial"/>
                <w:sz w:val="22"/>
                <w:szCs w:val="22"/>
                <w:lang w:val="fr-FR"/>
              </w:rPr>
              <w:t>48</w:t>
            </w:r>
          </w:p>
        </w:tc>
        <w:tc>
          <w:tcPr>
            <w:tcW w:w="2268" w:type="dxa"/>
            <w:tcBorders>
              <w:top w:val="nil"/>
              <w:left w:val="nil"/>
              <w:bottom w:val="nil"/>
              <w:right w:val="nil"/>
            </w:tcBorders>
            <w:vAlign w:val="center"/>
            <w:hideMark/>
          </w:tcPr>
          <w:p w14:paraId="723A2616" w14:textId="77777777" w:rsidR="00664BF3" w:rsidRPr="00B60D38" w:rsidRDefault="00664BF3" w:rsidP="00B60D38">
            <w:pPr>
              <w:spacing w:after="0" w:line="480" w:lineRule="auto"/>
              <w:ind w:firstLine="214"/>
              <w:contextualSpacing/>
              <w:jc w:val="both"/>
              <w:rPr>
                <w:rFonts w:ascii="Arial" w:eastAsiaTheme="minorEastAsia" w:hAnsi="Arial" w:cs="Arial"/>
                <w:b/>
                <w:bCs/>
                <w:sz w:val="22"/>
                <w:szCs w:val="22"/>
                <w:lang w:val="fr-FR"/>
              </w:rPr>
            </w:pPr>
            <w:r w:rsidRPr="00B60D38">
              <w:rPr>
                <w:rFonts w:ascii="Arial" w:eastAsiaTheme="minorEastAsia" w:hAnsi="Arial" w:cs="Arial"/>
                <w:sz w:val="22"/>
                <w:szCs w:val="22"/>
                <w:lang w:val="fr-FR"/>
              </w:rPr>
              <w:t>100.0</w:t>
            </w:r>
          </w:p>
        </w:tc>
      </w:tr>
      <w:tr w:rsidR="00607C5A" w:rsidRPr="00B60D38" w14:paraId="551DF1CB" w14:textId="77777777" w:rsidTr="004970A0">
        <w:trPr>
          <w:cantSplit/>
          <w:trHeight w:val="397"/>
          <w:jc w:val="center"/>
        </w:trPr>
        <w:tc>
          <w:tcPr>
            <w:tcW w:w="4961" w:type="dxa"/>
            <w:tcBorders>
              <w:top w:val="nil"/>
              <w:left w:val="nil"/>
              <w:bottom w:val="nil"/>
              <w:right w:val="nil"/>
            </w:tcBorders>
            <w:vAlign w:val="center"/>
            <w:hideMark/>
          </w:tcPr>
          <w:p w14:paraId="5287E74A" w14:textId="77777777" w:rsidR="00664BF3" w:rsidRPr="00B60D38" w:rsidRDefault="00664BF3" w:rsidP="00B60D38">
            <w:pPr>
              <w:spacing w:after="0" w:line="480" w:lineRule="auto"/>
              <w:ind w:firstLine="507"/>
              <w:contextualSpacing/>
              <w:jc w:val="both"/>
              <w:rPr>
                <w:rFonts w:ascii="Arial" w:eastAsiaTheme="minorEastAsia" w:hAnsi="Arial" w:cs="Arial"/>
                <w:sz w:val="22"/>
                <w:szCs w:val="22"/>
                <w:lang w:val="fr-FR"/>
              </w:rPr>
            </w:pPr>
            <w:r w:rsidRPr="00B60D38">
              <w:rPr>
                <w:rFonts w:ascii="Arial" w:eastAsiaTheme="minorEastAsia" w:hAnsi="Arial" w:cs="Arial"/>
                <w:sz w:val="22"/>
                <w:szCs w:val="22"/>
                <w:lang w:val="fr-FR"/>
              </w:rPr>
              <w:t>No</w:t>
            </w:r>
          </w:p>
        </w:tc>
        <w:tc>
          <w:tcPr>
            <w:tcW w:w="2268" w:type="dxa"/>
            <w:tcBorders>
              <w:top w:val="nil"/>
              <w:left w:val="nil"/>
              <w:bottom w:val="nil"/>
              <w:right w:val="nil"/>
            </w:tcBorders>
            <w:vAlign w:val="center"/>
            <w:hideMark/>
          </w:tcPr>
          <w:p w14:paraId="42C0D25B" w14:textId="77777777" w:rsidR="00664BF3" w:rsidRPr="00B60D38" w:rsidRDefault="00664BF3" w:rsidP="00B60D38">
            <w:pPr>
              <w:spacing w:after="0" w:line="480" w:lineRule="auto"/>
              <w:ind w:firstLine="214"/>
              <w:contextualSpacing/>
              <w:jc w:val="both"/>
              <w:rPr>
                <w:rFonts w:ascii="Arial" w:eastAsiaTheme="minorEastAsia" w:hAnsi="Arial" w:cs="Arial"/>
                <w:sz w:val="22"/>
                <w:szCs w:val="22"/>
                <w:lang w:val="fr-FR"/>
              </w:rPr>
            </w:pPr>
            <w:r w:rsidRPr="00B60D38">
              <w:rPr>
                <w:rFonts w:ascii="Arial" w:eastAsiaTheme="minorEastAsia" w:hAnsi="Arial" w:cs="Arial"/>
                <w:sz w:val="22"/>
                <w:szCs w:val="22"/>
                <w:lang w:val="fr-FR"/>
              </w:rPr>
              <w:t>0</w:t>
            </w:r>
          </w:p>
        </w:tc>
        <w:tc>
          <w:tcPr>
            <w:tcW w:w="2268" w:type="dxa"/>
            <w:tcBorders>
              <w:top w:val="nil"/>
              <w:left w:val="nil"/>
              <w:bottom w:val="nil"/>
              <w:right w:val="nil"/>
            </w:tcBorders>
            <w:vAlign w:val="center"/>
            <w:hideMark/>
          </w:tcPr>
          <w:p w14:paraId="7A52CA0B" w14:textId="77777777" w:rsidR="00664BF3" w:rsidRPr="00B60D38" w:rsidRDefault="00664BF3" w:rsidP="00B60D38">
            <w:pPr>
              <w:spacing w:after="0" w:line="480" w:lineRule="auto"/>
              <w:ind w:firstLine="214"/>
              <w:contextualSpacing/>
              <w:jc w:val="both"/>
              <w:rPr>
                <w:rFonts w:ascii="Arial" w:eastAsiaTheme="minorEastAsia" w:hAnsi="Arial" w:cs="Arial"/>
                <w:b/>
                <w:bCs/>
                <w:sz w:val="22"/>
                <w:szCs w:val="22"/>
                <w:lang w:val="fr-FR"/>
              </w:rPr>
            </w:pPr>
            <w:r w:rsidRPr="00B60D38">
              <w:rPr>
                <w:rFonts w:ascii="Arial" w:eastAsiaTheme="minorEastAsia" w:hAnsi="Arial" w:cs="Arial"/>
                <w:sz w:val="22"/>
                <w:szCs w:val="22"/>
                <w:lang w:val="fr-FR"/>
              </w:rPr>
              <w:t>0.0</w:t>
            </w:r>
          </w:p>
        </w:tc>
      </w:tr>
      <w:tr w:rsidR="00607C5A" w:rsidRPr="00B60D38" w14:paraId="5D2FB9BF" w14:textId="77777777" w:rsidTr="004970A0">
        <w:trPr>
          <w:cantSplit/>
          <w:trHeight w:val="397"/>
          <w:jc w:val="center"/>
        </w:trPr>
        <w:tc>
          <w:tcPr>
            <w:tcW w:w="4961" w:type="dxa"/>
            <w:tcBorders>
              <w:top w:val="nil"/>
              <w:left w:val="nil"/>
              <w:bottom w:val="nil"/>
              <w:right w:val="nil"/>
            </w:tcBorders>
            <w:vAlign w:val="center"/>
            <w:hideMark/>
          </w:tcPr>
          <w:p w14:paraId="78D1E4DD" w14:textId="77777777" w:rsidR="00664BF3" w:rsidRPr="00B60D38" w:rsidRDefault="00664BF3" w:rsidP="00B60D38">
            <w:pPr>
              <w:spacing w:after="0" w:line="480" w:lineRule="auto"/>
              <w:contextualSpacing/>
              <w:jc w:val="both"/>
              <w:rPr>
                <w:rFonts w:ascii="Arial" w:eastAsiaTheme="minorEastAsia" w:hAnsi="Arial" w:cs="Arial"/>
                <w:sz w:val="22"/>
                <w:szCs w:val="22"/>
                <w:lang w:val="fr-FR"/>
              </w:rPr>
            </w:pPr>
            <w:r w:rsidRPr="00B60D38">
              <w:rPr>
                <w:rFonts w:ascii="Arial" w:eastAsiaTheme="minorEastAsia" w:hAnsi="Arial" w:cs="Arial"/>
                <w:b/>
                <w:bCs/>
                <w:sz w:val="22"/>
                <w:szCs w:val="22"/>
                <w:lang w:val="fr-FR"/>
              </w:rPr>
              <w:t xml:space="preserve">Respect the </w:t>
            </w:r>
            <w:proofErr w:type="spellStart"/>
            <w:r w:rsidRPr="00B60D38">
              <w:rPr>
                <w:rFonts w:ascii="Arial" w:eastAsiaTheme="minorEastAsia" w:hAnsi="Arial" w:cs="Arial"/>
                <w:b/>
                <w:bCs/>
                <w:sz w:val="22"/>
                <w:szCs w:val="22"/>
                <w:lang w:val="fr-FR"/>
              </w:rPr>
              <w:t>filling</w:t>
            </w:r>
            <w:proofErr w:type="spellEnd"/>
          </w:p>
        </w:tc>
        <w:tc>
          <w:tcPr>
            <w:tcW w:w="2268" w:type="dxa"/>
            <w:tcBorders>
              <w:top w:val="nil"/>
              <w:left w:val="nil"/>
              <w:bottom w:val="nil"/>
              <w:right w:val="nil"/>
            </w:tcBorders>
            <w:vAlign w:val="center"/>
          </w:tcPr>
          <w:p w14:paraId="2745F69C" w14:textId="77777777" w:rsidR="00664BF3" w:rsidRPr="00B60D38" w:rsidRDefault="00664BF3" w:rsidP="00B60D38">
            <w:pPr>
              <w:spacing w:after="0" w:line="480" w:lineRule="auto"/>
              <w:ind w:firstLine="214"/>
              <w:contextualSpacing/>
              <w:jc w:val="both"/>
              <w:rPr>
                <w:rFonts w:ascii="Arial" w:eastAsiaTheme="minorEastAsia" w:hAnsi="Arial" w:cs="Arial"/>
                <w:sz w:val="22"/>
                <w:szCs w:val="22"/>
                <w:lang w:val="fr-FR"/>
              </w:rPr>
            </w:pPr>
          </w:p>
        </w:tc>
        <w:tc>
          <w:tcPr>
            <w:tcW w:w="2268" w:type="dxa"/>
            <w:tcBorders>
              <w:top w:val="nil"/>
              <w:left w:val="nil"/>
              <w:bottom w:val="nil"/>
              <w:right w:val="nil"/>
            </w:tcBorders>
            <w:vAlign w:val="center"/>
          </w:tcPr>
          <w:p w14:paraId="4212901E" w14:textId="77777777" w:rsidR="00664BF3" w:rsidRPr="00B60D38" w:rsidRDefault="00664BF3" w:rsidP="00B60D38">
            <w:pPr>
              <w:spacing w:after="0" w:line="480" w:lineRule="auto"/>
              <w:ind w:firstLine="214"/>
              <w:contextualSpacing/>
              <w:jc w:val="both"/>
              <w:rPr>
                <w:rFonts w:ascii="Arial" w:eastAsiaTheme="minorEastAsia" w:hAnsi="Arial" w:cs="Arial"/>
                <w:sz w:val="22"/>
                <w:szCs w:val="22"/>
                <w:lang w:val="fr-FR"/>
              </w:rPr>
            </w:pPr>
          </w:p>
        </w:tc>
      </w:tr>
      <w:tr w:rsidR="00607C5A" w:rsidRPr="00B60D38" w14:paraId="6FE014C2" w14:textId="77777777" w:rsidTr="004970A0">
        <w:trPr>
          <w:cantSplit/>
          <w:trHeight w:val="397"/>
          <w:jc w:val="center"/>
        </w:trPr>
        <w:tc>
          <w:tcPr>
            <w:tcW w:w="4961" w:type="dxa"/>
            <w:tcBorders>
              <w:top w:val="nil"/>
              <w:left w:val="nil"/>
              <w:bottom w:val="nil"/>
              <w:right w:val="nil"/>
            </w:tcBorders>
            <w:vAlign w:val="center"/>
            <w:hideMark/>
          </w:tcPr>
          <w:p w14:paraId="0AF5AEFB" w14:textId="77777777" w:rsidR="00664BF3" w:rsidRPr="00B60D38" w:rsidRDefault="00664BF3" w:rsidP="00B60D38">
            <w:pPr>
              <w:spacing w:after="0" w:line="480" w:lineRule="auto"/>
              <w:ind w:firstLine="507"/>
              <w:contextualSpacing/>
              <w:jc w:val="both"/>
              <w:rPr>
                <w:rFonts w:ascii="Arial" w:eastAsiaTheme="minorEastAsia" w:hAnsi="Arial" w:cs="Arial"/>
                <w:sz w:val="22"/>
                <w:szCs w:val="22"/>
                <w:lang w:val="fr-FR"/>
              </w:rPr>
            </w:pPr>
            <w:r w:rsidRPr="00B60D38">
              <w:rPr>
                <w:rFonts w:ascii="Arial" w:eastAsiaTheme="minorEastAsia" w:hAnsi="Arial" w:cs="Arial"/>
                <w:sz w:val="22"/>
                <w:szCs w:val="22"/>
                <w:lang w:val="fr-FR"/>
              </w:rPr>
              <w:t>Yes</w:t>
            </w:r>
          </w:p>
        </w:tc>
        <w:tc>
          <w:tcPr>
            <w:tcW w:w="2268" w:type="dxa"/>
            <w:tcBorders>
              <w:top w:val="nil"/>
              <w:left w:val="nil"/>
              <w:bottom w:val="nil"/>
              <w:right w:val="nil"/>
            </w:tcBorders>
            <w:vAlign w:val="center"/>
            <w:hideMark/>
          </w:tcPr>
          <w:p w14:paraId="0E467774" w14:textId="77777777" w:rsidR="00664BF3" w:rsidRPr="00B60D38" w:rsidRDefault="00664BF3" w:rsidP="00B60D38">
            <w:pPr>
              <w:spacing w:after="0" w:line="480" w:lineRule="auto"/>
              <w:ind w:firstLine="214"/>
              <w:contextualSpacing/>
              <w:jc w:val="both"/>
              <w:rPr>
                <w:rFonts w:ascii="Arial" w:eastAsiaTheme="minorEastAsia" w:hAnsi="Arial" w:cs="Arial"/>
                <w:sz w:val="22"/>
                <w:szCs w:val="22"/>
                <w:lang w:val="fr-FR"/>
              </w:rPr>
            </w:pPr>
            <w:r w:rsidRPr="00B60D38">
              <w:rPr>
                <w:rFonts w:ascii="Arial" w:eastAsiaTheme="minorEastAsia" w:hAnsi="Arial" w:cs="Arial"/>
                <w:sz w:val="22"/>
                <w:szCs w:val="22"/>
                <w:lang w:val="fr-FR"/>
              </w:rPr>
              <w:t>34</w:t>
            </w:r>
          </w:p>
        </w:tc>
        <w:tc>
          <w:tcPr>
            <w:tcW w:w="2268" w:type="dxa"/>
            <w:tcBorders>
              <w:top w:val="nil"/>
              <w:left w:val="nil"/>
              <w:bottom w:val="nil"/>
              <w:right w:val="nil"/>
            </w:tcBorders>
            <w:vAlign w:val="center"/>
            <w:hideMark/>
          </w:tcPr>
          <w:p w14:paraId="40614D52" w14:textId="77777777" w:rsidR="00664BF3" w:rsidRPr="00B60D38" w:rsidRDefault="00664BF3" w:rsidP="00B60D38">
            <w:pPr>
              <w:spacing w:after="0" w:line="480" w:lineRule="auto"/>
              <w:ind w:firstLine="214"/>
              <w:contextualSpacing/>
              <w:jc w:val="both"/>
              <w:rPr>
                <w:rFonts w:ascii="Arial" w:eastAsiaTheme="minorEastAsia" w:hAnsi="Arial" w:cs="Arial"/>
                <w:b/>
                <w:bCs/>
                <w:sz w:val="22"/>
                <w:szCs w:val="22"/>
                <w:lang w:val="fr-FR"/>
              </w:rPr>
            </w:pPr>
            <w:r w:rsidRPr="00B60D38">
              <w:rPr>
                <w:rFonts w:ascii="Arial" w:eastAsiaTheme="minorEastAsia" w:hAnsi="Arial" w:cs="Arial"/>
                <w:sz w:val="22"/>
                <w:szCs w:val="22"/>
                <w:lang w:val="fr-FR"/>
              </w:rPr>
              <w:t>70.8</w:t>
            </w:r>
          </w:p>
        </w:tc>
      </w:tr>
      <w:tr w:rsidR="00607C5A" w:rsidRPr="00B60D38" w14:paraId="54BEA04A" w14:textId="77777777" w:rsidTr="004970A0">
        <w:trPr>
          <w:cantSplit/>
          <w:trHeight w:val="397"/>
          <w:jc w:val="center"/>
        </w:trPr>
        <w:tc>
          <w:tcPr>
            <w:tcW w:w="4961" w:type="dxa"/>
            <w:tcBorders>
              <w:top w:val="nil"/>
              <w:left w:val="nil"/>
              <w:bottom w:val="single" w:sz="4" w:space="0" w:color="auto"/>
              <w:right w:val="nil"/>
            </w:tcBorders>
            <w:vAlign w:val="center"/>
            <w:hideMark/>
          </w:tcPr>
          <w:p w14:paraId="02894BBE" w14:textId="77777777" w:rsidR="00664BF3" w:rsidRPr="00B60D38" w:rsidRDefault="00664BF3" w:rsidP="00B60D38">
            <w:pPr>
              <w:spacing w:after="0" w:line="480" w:lineRule="auto"/>
              <w:ind w:firstLine="507"/>
              <w:contextualSpacing/>
              <w:jc w:val="both"/>
              <w:rPr>
                <w:rFonts w:ascii="Arial" w:eastAsiaTheme="minorEastAsia" w:hAnsi="Arial" w:cs="Arial"/>
                <w:sz w:val="22"/>
                <w:szCs w:val="22"/>
                <w:lang w:val="fr-FR"/>
              </w:rPr>
            </w:pPr>
            <w:r w:rsidRPr="00B60D38">
              <w:rPr>
                <w:rFonts w:ascii="Arial" w:eastAsiaTheme="minorEastAsia" w:hAnsi="Arial" w:cs="Arial"/>
                <w:sz w:val="22"/>
                <w:szCs w:val="22"/>
                <w:lang w:val="fr-FR"/>
              </w:rPr>
              <w:t>No</w:t>
            </w:r>
          </w:p>
        </w:tc>
        <w:tc>
          <w:tcPr>
            <w:tcW w:w="2268" w:type="dxa"/>
            <w:tcBorders>
              <w:top w:val="nil"/>
              <w:left w:val="nil"/>
              <w:bottom w:val="single" w:sz="4" w:space="0" w:color="auto"/>
              <w:right w:val="nil"/>
            </w:tcBorders>
            <w:vAlign w:val="center"/>
            <w:hideMark/>
          </w:tcPr>
          <w:p w14:paraId="682B75D6" w14:textId="77777777" w:rsidR="00664BF3" w:rsidRPr="00B60D38" w:rsidRDefault="00664BF3" w:rsidP="00B60D38">
            <w:pPr>
              <w:spacing w:after="0" w:line="480" w:lineRule="auto"/>
              <w:ind w:firstLine="214"/>
              <w:contextualSpacing/>
              <w:jc w:val="both"/>
              <w:rPr>
                <w:rFonts w:ascii="Arial" w:eastAsiaTheme="minorEastAsia" w:hAnsi="Arial" w:cs="Arial"/>
                <w:sz w:val="22"/>
                <w:szCs w:val="22"/>
                <w:lang w:val="fr-FR"/>
              </w:rPr>
            </w:pPr>
            <w:r w:rsidRPr="00B60D38">
              <w:rPr>
                <w:rFonts w:ascii="Arial" w:eastAsiaTheme="minorEastAsia" w:hAnsi="Arial" w:cs="Arial"/>
                <w:sz w:val="22"/>
                <w:szCs w:val="22"/>
                <w:lang w:val="fr-FR"/>
              </w:rPr>
              <w:t>14</w:t>
            </w:r>
          </w:p>
        </w:tc>
        <w:tc>
          <w:tcPr>
            <w:tcW w:w="2268" w:type="dxa"/>
            <w:tcBorders>
              <w:top w:val="nil"/>
              <w:left w:val="nil"/>
              <w:bottom w:val="single" w:sz="4" w:space="0" w:color="auto"/>
              <w:right w:val="nil"/>
            </w:tcBorders>
            <w:vAlign w:val="center"/>
            <w:hideMark/>
          </w:tcPr>
          <w:p w14:paraId="66548D53" w14:textId="77777777" w:rsidR="00664BF3" w:rsidRPr="00B60D38" w:rsidRDefault="00664BF3" w:rsidP="00B60D38">
            <w:pPr>
              <w:spacing w:after="0" w:line="480" w:lineRule="auto"/>
              <w:ind w:firstLine="214"/>
              <w:contextualSpacing/>
              <w:jc w:val="both"/>
              <w:rPr>
                <w:rFonts w:ascii="Arial" w:eastAsiaTheme="minorEastAsia" w:hAnsi="Arial" w:cs="Arial"/>
                <w:b/>
                <w:bCs/>
                <w:sz w:val="22"/>
                <w:szCs w:val="22"/>
                <w:lang w:val="fr-FR"/>
              </w:rPr>
            </w:pPr>
            <w:r w:rsidRPr="00B60D38">
              <w:rPr>
                <w:rFonts w:ascii="Arial" w:eastAsiaTheme="minorEastAsia" w:hAnsi="Arial" w:cs="Arial"/>
                <w:sz w:val="22"/>
                <w:szCs w:val="22"/>
                <w:lang w:val="fr-FR"/>
              </w:rPr>
              <w:t>29.2</w:t>
            </w:r>
          </w:p>
        </w:tc>
      </w:tr>
    </w:tbl>
    <w:p w14:paraId="3D24B9D8" w14:textId="2EF0D2F4" w:rsidR="003A5078" w:rsidRPr="00B60D38" w:rsidRDefault="004970A0" w:rsidP="00B60D38">
      <w:pPr>
        <w:pStyle w:val="Corpsdetexte"/>
        <w:spacing w:line="480" w:lineRule="auto"/>
        <w:rPr>
          <w:rFonts w:cs="Arial"/>
          <w:b/>
          <w:bCs/>
          <w:sz w:val="22"/>
          <w:szCs w:val="22"/>
          <w:lang w:val="en-GB"/>
        </w:rPr>
      </w:pPr>
      <w:r w:rsidRPr="00B60D38">
        <w:rPr>
          <w:rFonts w:cs="Arial"/>
          <w:b/>
          <w:bCs/>
          <w:sz w:val="22"/>
          <w:szCs w:val="22"/>
          <w:lang w:val="en-GB"/>
        </w:rPr>
        <w:t>Discussion:</w:t>
      </w:r>
    </w:p>
    <w:p w14:paraId="7FD3AF95" w14:textId="5AB2B38D" w:rsidR="004970A0" w:rsidRPr="00B60D38" w:rsidRDefault="004C0560" w:rsidP="00B60D38">
      <w:pPr>
        <w:pStyle w:val="Corpsdetexte"/>
        <w:spacing w:line="480" w:lineRule="auto"/>
        <w:contextualSpacing/>
        <w:rPr>
          <w:rFonts w:cs="Arial"/>
          <w:sz w:val="22"/>
          <w:szCs w:val="22"/>
          <w:lang w:val="en-GB"/>
        </w:rPr>
      </w:pPr>
      <w:r w:rsidRPr="00B60D38">
        <w:rPr>
          <w:rFonts w:cs="Arial"/>
          <w:color w:val="000000" w:themeColor="text1"/>
          <w:sz w:val="22"/>
          <w:szCs w:val="22"/>
          <w:lang w:val="en-GB"/>
        </w:rPr>
        <w:t xml:space="preserve">           </w:t>
      </w:r>
      <w:r w:rsidR="004970A0" w:rsidRPr="00B60D38">
        <w:rPr>
          <w:rFonts w:cs="Arial"/>
          <w:sz w:val="22"/>
          <w:szCs w:val="22"/>
          <w:lang w:val="en-GB"/>
        </w:rPr>
        <w:t>Identifying good practices, recognizing high-risk phases for the occurrence of accidental exposure to blood (</w:t>
      </w:r>
      <w:r w:rsidR="004970A0" w:rsidRPr="00B60D38">
        <w:rPr>
          <w:rFonts w:cs="Arial"/>
          <w:sz w:val="22"/>
          <w:szCs w:val="22"/>
          <w:highlight w:val="yellow"/>
          <w:lang w:val="en-GB"/>
        </w:rPr>
        <w:t>AE</w:t>
      </w:r>
      <w:r w:rsidR="007C67AC" w:rsidRPr="00B60D38">
        <w:rPr>
          <w:rFonts w:cs="Arial"/>
          <w:sz w:val="22"/>
          <w:szCs w:val="22"/>
          <w:highlight w:val="yellow"/>
          <w:lang w:val="en-GB"/>
        </w:rPr>
        <w:t>B</w:t>
      </w:r>
      <w:r w:rsidR="004970A0" w:rsidRPr="00B60D38">
        <w:rPr>
          <w:rFonts w:cs="Arial"/>
          <w:sz w:val="22"/>
          <w:szCs w:val="22"/>
          <w:lang w:val="en-GB"/>
        </w:rPr>
        <w:t>), and implementing targeted prevention strategies are essential to significantly reducing the risk of accidents that could lead to contamination.</w:t>
      </w:r>
    </w:p>
    <w:p w14:paraId="7703F3C4" w14:textId="77777777" w:rsidR="004970A0" w:rsidRPr="00B60D38" w:rsidRDefault="004970A0" w:rsidP="00B60D38">
      <w:pPr>
        <w:pStyle w:val="Corpsdetexte"/>
        <w:spacing w:line="480" w:lineRule="auto"/>
        <w:contextualSpacing/>
        <w:rPr>
          <w:rFonts w:cs="Arial"/>
          <w:sz w:val="22"/>
          <w:szCs w:val="22"/>
          <w:lang w:val="en-GB"/>
        </w:rPr>
      </w:pPr>
      <w:r w:rsidRPr="00B60D38">
        <w:rPr>
          <w:rFonts w:cs="Arial"/>
          <w:sz w:val="22"/>
          <w:szCs w:val="22"/>
          <w:lang w:val="en-GB"/>
        </w:rPr>
        <w:lastRenderedPageBreak/>
        <w:t>The participation rate in our survey was 53.33%, which represents a limitation of the study. Several factors may explain this relatively low rate: some non-respondents may have perceived the survey as an indirect evaluation of their work, others may have lacked the time to participate, or may not have been interested in the topic.</w:t>
      </w:r>
    </w:p>
    <w:p w14:paraId="6DABA428" w14:textId="77777777" w:rsidR="004970A0" w:rsidRPr="00B60D38" w:rsidRDefault="004970A0" w:rsidP="00B60D38">
      <w:pPr>
        <w:pStyle w:val="Corpsdetexte"/>
        <w:spacing w:line="480" w:lineRule="auto"/>
        <w:contextualSpacing/>
        <w:rPr>
          <w:rFonts w:cs="Arial"/>
          <w:sz w:val="22"/>
          <w:szCs w:val="22"/>
          <w:lang w:val="en-GB"/>
        </w:rPr>
      </w:pPr>
      <w:r w:rsidRPr="00B60D38">
        <w:rPr>
          <w:rFonts w:cs="Arial"/>
          <w:sz w:val="22"/>
          <w:szCs w:val="22"/>
          <w:lang w:val="en-GB"/>
        </w:rPr>
        <w:t>In our series, the mean age of participants was 38 years, with a predominance of female staff (sex ratio = 0.36). Nurses were the most represented category (45.3%), followed by nursing assistants (12.5%) and auxiliary nurses (10.9%). In health posts, medical care is generally provided by paramedical staff, particularly nurses, more so than in dispensaries.</w:t>
      </w:r>
    </w:p>
    <w:p w14:paraId="6CC57968" w14:textId="0AC46CC3" w:rsidR="004970A0" w:rsidRPr="00A4399B" w:rsidRDefault="007C67AC" w:rsidP="00B60D38">
      <w:pPr>
        <w:pStyle w:val="Corpsdetexte"/>
        <w:spacing w:line="480" w:lineRule="auto"/>
        <w:rPr>
          <w:rFonts w:cs="Arial"/>
          <w:sz w:val="22"/>
          <w:szCs w:val="22"/>
        </w:rPr>
      </w:pPr>
      <w:r w:rsidRPr="00B60D38">
        <w:rPr>
          <w:rFonts w:cs="Arial"/>
          <w:sz w:val="22"/>
          <w:szCs w:val="22"/>
          <w:highlight w:val="yellow"/>
          <w:lang w:val="en-GB"/>
        </w:rPr>
        <w:t>A</w:t>
      </w:r>
      <w:proofErr w:type="spellStart"/>
      <w:r w:rsidRPr="00B60D38">
        <w:rPr>
          <w:rFonts w:cs="Arial"/>
          <w:sz w:val="22"/>
          <w:szCs w:val="22"/>
          <w:highlight w:val="yellow"/>
        </w:rPr>
        <w:t>ccidental</w:t>
      </w:r>
      <w:proofErr w:type="spellEnd"/>
      <w:r w:rsidRPr="00B60D38">
        <w:rPr>
          <w:rFonts w:cs="Arial"/>
          <w:sz w:val="22"/>
          <w:szCs w:val="22"/>
          <w:highlight w:val="yellow"/>
        </w:rPr>
        <w:t xml:space="preserve"> exposure to blood and body fluids</w:t>
      </w:r>
      <w:r w:rsidRPr="00B60D38">
        <w:rPr>
          <w:rFonts w:cs="Arial"/>
          <w:b/>
          <w:bCs/>
          <w:sz w:val="22"/>
          <w:szCs w:val="22"/>
          <w:lang w:val="en-GB"/>
        </w:rPr>
        <w:t xml:space="preserve"> </w:t>
      </w:r>
      <w:proofErr w:type="gramStart"/>
      <w:r w:rsidR="004970A0" w:rsidRPr="00B60D38">
        <w:rPr>
          <w:rFonts w:cs="Arial"/>
          <w:sz w:val="22"/>
          <w:szCs w:val="22"/>
          <w:lang w:val="en-GB"/>
        </w:rPr>
        <w:t>remain</w:t>
      </w:r>
      <w:proofErr w:type="gramEnd"/>
      <w:r w:rsidR="004970A0" w:rsidRPr="00B60D38">
        <w:rPr>
          <w:rFonts w:cs="Arial"/>
          <w:sz w:val="22"/>
          <w:szCs w:val="22"/>
          <w:lang w:val="en-GB"/>
        </w:rPr>
        <w:t xml:space="preserve"> common in healthcare settings. Among the 64 respondents, 26 (40.6%) reported experiencing at least one </w:t>
      </w:r>
      <w:r w:rsidRPr="00B60D38">
        <w:rPr>
          <w:rFonts w:cs="Arial"/>
          <w:sz w:val="22"/>
          <w:szCs w:val="22"/>
          <w:highlight w:val="yellow"/>
          <w:lang w:val="en-GB"/>
        </w:rPr>
        <w:t>AEB</w:t>
      </w:r>
      <w:r w:rsidR="004970A0" w:rsidRPr="00B60D38">
        <w:rPr>
          <w:rFonts w:cs="Arial"/>
          <w:sz w:val="22"/>
          <w:szCs w:val="22"/>
          <w:lang w:val="en-GB"/>
        </w:rPr>
        <w:t xml:space="preserve"> in the past 12 months, and 18 of these (69.2%) had sustained two or more incidents. Higher rates have been reported in other West African studies: </w:t>
      </w:r>
      <w:r w:rsidR="00A4399B" w:rsidRPr="00A4399B">
        <w:rPr>
          <w:rFonts w:cs="Arial"/>
          <w:sz w:val="22"/>
          <w:szCs w:val="22"/>
          <w:highlight w:val="cyan"/>
        </w:rPr>
        <w:t xml:space="preserve">53,5% dans une étude dans les grands </w:t>
      </w:r>
      <w:proofErr w:type="spellStart"/>
      <w:r w:rsidR="00A4399B" w:rsidRPr="00A4399B">
        <w:rPr>
          <w:rFonts w:cs="Arial"/>
          <w:sz w:val="22"/>
          <w:szCs w:val="22"/>
          <w:highlight w:val="cyan"/>
        </w:rPr>
        <w:t>hôpitaux</w:t>
      </w:r>
      <w:proofErr w:type="spellEnd"/>
      <w:r w:rsidR="00A4399B" w:rsidRPr="00A4399B">
        <w:rPr>
          <w:rFonts w:cs="Arial"/>
          <w:sz w:val="22"/>
          <w:szCs w:val="22"/>
          <w:highlight w:val="cyan"/>
        </w:rPr>
        <w:t xml:space="preserve"> de </w:t>
      </w:r>
      <w:r w:rsidR="00A4399B" w:rsidRPr="00A4399B">
        <w:rPr>
          <w:rFonts w:cs="Arial"/>
          <w:sz w:val="22"/>
          <w:szCs w:val="22"/>
          <w:highlight w:val="cyan"/>
          <w:lang w:val="en-GB"/>
        </w:rPr>
        <w:t xml:space="preserve">Nouakchott </w:t>
      </w:r>
      <w:r w:rsidR="00A4399B" w:rsidRPr="00A4399B">
        <w:rPr>
          <w:rFonts w:cs="Arial"/>
          <w:sz w:val="22"/>
          <w:szCs w:val="22"/>
          <w:highlight w:val="cyan"/>
        </w:rPr>
        <w:t>[</w:t>
      </w:r>
      <w:r w:rsidR="00656AA2">
        <w:rPr>
          <w:rFonts w:cs="Arial"/>
          <w:sz w:val="22"/>
          <w:szCs w:val="22"/>
          <w:highlight w:val="cyan"/>
        </w:rPr>
        <w:t>5</w:t>
      </w:r>
      <w:r w:rsidR="00A4399B" w:rsidRPr="00A4399B">
        <w:rPr>
          <w:rFonts w:cs="Arial"/>
          <w:sz w:val="22"/>
          <w:szCs w:val="22"/>
          <w:highlight w:val="cyan"/>
        </w:rPr>
        <w:t>]</w:t>
      </w:r>
      <w:r w:rsidR="00A4399B">
        <w:rPr>
          <w:rFonts w:cs="Arial"/>
          <w:sz w:val="22"/>
          <w:szCs w:val="22"/>
        </w:rPr>
        <w:t xml:space="preserve"> </w:t>
      </w:r>
      <w:r w:rsidR="004970A0" w:rsidRPr="00B60D38">
        <w:rPr>
          <w:rFonts w:cs="Arial"/>
          <w:sz w:val="22"/>
          <w:szCs w:val="22"/>
          <w:lang w:val="en-GB"/>
        </w:rPr>
        <w:t>and 93.98% in Mali [</w:t>
      </w:r>
      <w:r w:rsidR="00656AA2" w:rsidRPr="00656AA2">
        <w:rPr>
          <w:rFonts w:cs="Arial"/>
          <w:sz w:val="22"/>
          <w:szCs w:val="22"/>
          <w:highlight w:val="cyan"/>
          <w:lang w:val="en-GB"/>
        </w:rPr>
        <w:t>6</w:t>
      </w:r>
      <w:r w:rsidR="004970A0" w:rsidRPr="00B60D38">
        <w:rPr>
          <w:rFonts w:cs="Arial"/>
          <w:sz w:val="22"/>
          <w:szCs w:val="22"/>
          <w:lang w:val="en-GB"/>
        </w:rPr>
        <w:t>]. Our results are closer to those of Kra O. in Bouaké, Côte d’Ivoire, who reported a prevalence of 38% [</w:t>
      </w:r>
      <w:r w:rsidR="00656AA2" w:rsidRPr="00656AA2">
        <w:rPr>
          <w:rFonts w:cs="Arial"/>
          <w:sz w:val="22"/>
          <w:szCs w:val="22"/>
          <w:highlight w:val="cyan"/>
          <w:lang w:val="en-GB"/>
        </w:rPr>
        <w:t>7</w:t>
      </w:r>
      <w:r w:rsidR="004970A0" w:rsidRPr="00B60D38">
        <w:rPr>
          <w:rFonts w:cs="Arial"/>
          <w:sz w:val="22"/>
          <w:szCs w:val="22"/>
          <w:lang w:val="en-GB"/>
        </w:rPr>
        <w:t xml:space="preserve">]. In our study, </w:t>
      </w:r>
      <w:r w:rsidRPr="00B60D38">
        <w:rPr>
          <w:rFonts w:cs="Arial"/>
          <w:sz w:val="22"/>
          <w:szCs w:val="22"/>
          <w:highlight w:val="yellow"/>
          <w:lang w:val="en-GB"/>
        </w:rPr>
        <w:t>AEB</w:t>
      </w:r>
      <w:r w:rsidR="004970A0" w:rsidRPr="00B60D38">
        <w:rPr>
          <w:rFonts w:cs="Arial"/>
          <w:sz w:val="22"/>
          <w:szCs w:val="22"/>
          <w:highlight w:val="yellow"/>
          <w:lang w:val="en-GB"/>
        </w:rPr>
        <w:t>s</w:t>
      </w:r>
      <w:r w:rsidR="004970A0" w:rsidRPr="00B60D38">
        <w:rPr>
          <w:rFonts w:cs="Arial"/>
          <w:sz w:val="22"/>
          <w:szCs w:val="22"/>
          <w:lang w:val="en-GB"/>
        </w:rPr>
        <w:t xml:space="preserve"> occurred most frequently during intramuscular injections (34.6%), intravenous injections (30.8%), and plaster suturing (26.9%). In Togo, the most common circumstances were needle-stick injuries and splashes of biological fluids onto mucous membranes [</w:t>
      </w:r>
      <w:r w:rsidR="00656AA2" w:rsidRPr="00656AA2">
        <w:rPr>
          <w:rFonts w:cs="Arial"/>
          <w:sz w:val="22"/>
          <w:szCs w:val="22"/>
          <w:highlight w:val="cyan"/>
          <w:lang w:val="en-GB"/>
        </w:rPr>
        <w:t>8</w:t>
      </w:r>
      <w:r w:rsidR="004970A0" w:rsidRPr="00B60D38">
        <w:rPr>
          <w:rFonts w:cs="Arial"/>
          <w:sz w:val="22"/>
          <w:szCs w:val="22"/>
          <w:lang w:val="en-GB"/>
        </w:rPr>
        <w:t xml:space="preserve">]. In Morocco, a study among medical students found that </w:t>
      </w:r>
      <w:r w:rsidR="004970A0" w:rsidRPr="00B60D38">
        <w:rPr>
          <w:rFonts w:cs="Arial"/>
          <w:sz w:val="22"/>
          <w:szCs w:val="22"/>
          <w:highlight w:val="yellow"/>
          <w:lang w:val="en-GB"/>
        </w:rPr>
        <w:t>AE</w:t>
      </w:r>
      <w:r w:rsidRPr="00B60D38">
        <w:rPr>
          <w:rFonts w:cs="Arial"/>
          <w:sz w:val="22"/>
          <w:szCs w:val="22"/>
          <w:highlight w:val="yellow"/>
          <w:lang w:val="en-GB"/>
        </w:rPr>
        <w:t>B</w:t>
      </w:r>
      <w:r w:rsidR="004970A0" w:rsidRPr="00B60D38">
        <w:rPr>
          <w:rFonts w:cs="Arial"/>
          <w:sz w:val="22"/>
          <w:szCs w:val="22"/>
          <w:lang w:val="en-GB"/>
        </w:rPr>
        <w:t xml:space="preserve"> most often occurred during intramuscular injections (38.9%) and during infusions or intravenous punctures (33.3%) [</w:t>
      </w:r>
      <w:r w:rsidR="00656AA2" w:rsidRPr="00656AA2">
        <w:rPr>
          <w:rFonts w:cs="Arial"/>
          <w:sz w:val="22"/>
          <w:szCs w:val="22"/>
          <w:highlight w:val="cyan"/>
          <w:lang w:val="en-GB"/>
        </w:rPr>
        <w:t>9</w:t>
      </w:r>
      <w:r w:rsidR="004970A0" w:rsidRPr="00B60D38">
        <w:rPr>
          <w:rFonts w:cs="Arial"/>
          <w:sz w:val="22"/>
          <w:szCs w:val="22"/>
          <w:lang w:val="en-GB"/>
        </w:rPr>
        <w:t>]. Risky practices, such as needle recapping—reported by 7.7% of our respondents—may contribute to these incidents.</w:t>
      </w:r>
    </w:p>
    <w:p w14:paraId="6ECF73C1" w14:textId="4691FDC4" w:rsidR="004970A0" w:rsidRPr="00B60D38" w:rsidRDefault="004970A0" w:rsidP="00B60D38">
      <w:pPr>
        <w:pStyle w:val="Corpsdetexte"/>
        <w:spacing w:line="480" w:lineRule="auto"/>
        <w:rPr>
          <w:rFonts w:cs="Arial"/>
          <w:sz w:val="22"/>
          <w:szCs w:val="22"/>
          <w:lang w:val="en-GB"/>
        </w:rPr>
      </w:pPr>
      <w:r w:rsidRPr="00B60D38">
        <w:rPr>
          <w:rFonts w:cs="Arial"/>
          <w:sz w:val="22"/>
          <w:szCs w:val="22"/>
          <w:lang w:val="en-GB"/>
        </w:rPr>
        <w:t xml:space="preserve">According to WHO recommendations, </w:t>
      </w:r>
      <w:r w:rsidR="007C67AC" w:rsidRPr="00B60D38">
        <w:rPr>
          <w:rFonts w:cs="Arial"/>
          <w:sz w:val="22"/>
          <w:szCs w:val="22"/>
          <w:highlight w:val="yellow"/>
        </w:rPr>
        <w:t>accidental exposure to blood and body fluids</w:t>
      </w:r>
      <w:r w:rsidRPr="00B60D38">
        <w:rPr>
          <w:rFonts w:cs="Arial"/>
          <w:sz w:val="22"/>
          <w:szCs w:val="22"/>
          <w:lang w:val="en-GB"/>
        </w:rPr>
        <w:t xml:space="preserve"> should be reported within 48 hours. Almost all respondents (95.3%) were aware of this requirement. However, 57.7% of those who experienced a </w:t>
      </w:r>
      <w:r w:rsidR="007C67AC" w:rsidRPr="00B60D38">
        <w:rPr>
          <w:rFonts w:cs="Arial"/>
          <w:sz w:val="22"/>
          <w:szCs w:val="22"/>
          <w:highlight w:val="yellow"/>
          <w:lang w:val="en-GB"/>
        </w:rPr>
        <w:t>AEB</w:t>
      </w:r>
      <w:r w:rsidRPr="00B60D38">
        <w:rPr>
          <w:rFonts w:cs="Arial"/>
          <w:sz w:val="22"/>
          <w:szCs w:val="22"/>
          <w:lang w:val="en-GB"/>
        </w:rPr>
        <w:t xml:space="preserve"> did not report it to the competent authority. The main reasons given were the perception that the source patient did not have a serious illness (53.3%) and not knowing to whom the incident should be reported (20%). At the Gabriel Touré University Hospital in Bamako, Mali, 64.1% of caregivers had not reported their </w:t>
      </w:r>
      <w:r w:rsidR="007C67AC" w:rsidRPr="00B60D38">
        <w:rPr>
          <w:rFonts w:cs="Arial"/>
          <w:sz w:val="22"/>
          <w:szCs w:val="22"/>
          <w:highlight w:val="yellow"/>
          <w:lang w:val="en-GB"/>
        </w:rPr>
        <w:t>AEB</w:t>
      </w:r>
      <w:r w:rsidRPr="00B60D38">
        <w:rPr>
          <w:rFonts w:cs="Arial"/>
          <w:sz w:val="22"/>
          <w:szCs w:val="22"/>
          <w:lang w:val="en-GB"/>
        </w:rPr>
        <w:t xml:space="preserve"> [</w:t>
      </w:r>
      <w:r w:rsidR="00656AA2" w:rsidRPr="00656AA2">
        <w:rPr>
          <w:rFonts w:cs="Arial"/>
          <w:sz w:val="22"/>
          <w:szCs w:val="22"/>
          <w:highlight w:val="cyan"/>
          <w:lang w:val="en-GB"/>
        </w:rPr>
        <w:t>9</w:t>
      </w:r>
      <w:r w:rsidRPr="00B60D38">
        <w:rPr>
          <w:rFonts w:cs="Arial"/>
          <w:sz w:val="22"/>
          <w:szCs w:val="22"/>
          <w:lang w:val="en-GB"/>
        </w:rPr>
        <w:t xml:space="preserve">]. Failure to report represents a significant risk of infection if the source patient is positive for a </w:t>
      </w:r>
      <w:r w:rsidRPr="00B60D38">
        <w:rPr>
          <w:rFonts w:cs="Arial"/>
          <w:sz w:val="22"/>
          <w:szCs w:val="22"/>
          <w:lang w:val="en-GB"/>
        </w:rPr>
        <w:lastRenderedPageBreak/>
        <w:t>transmissible pathogen. Awareness campaigns and the display of clear, site-specific reporting procedures—identifying the designated contact person—are recommended.</w:t>
      </w:r>
    </w:p>
    <w:p w14:paraId="27989F63" w14:textId="6F8A3BDE" w:rsidR="004970A0" w:rsidRPr="00B60D38" w:rsidRDefault="004970A0" w:rsidP="00B60D38">
      <w:pPr>
        <w:pStyle w:val="Corpsdetexte"/>
        <w:spacing w:line="480" w:lineRule="auto"/>
        <w:contextualSpacing/>
        <w:rPr>
          <w:rFonts w:cs="Arial"/>
          <w:sz w:val="22"/>
          <w:szCs w:val="22"/>
          <w:lang w:val="en-GB"/>
        </w:rPr>
      </w:pPr>
      <w:r w:rsidRPr="00B60D38">
        <w:rPr>
          <w:rFonts w:cs="Arial"/>
          <w:sz w:val="22"/>
          <w:szCs w:val="22"/>
          <w:lang w:val="en-GB"/>
        </w:rPr>
        <w:t xml:space="preserve">The recommended procedure following an </w:t>
      </w:r>
      <w:r w:rsidR="007C67AC" w:rsidRPr="00B60D38">
        <w:rPr>
          <w:rFonts w:cs="Arial"/>
          <w:sz w:val="22"/>
          <w:szCs w:val="22"/>
          <w:highlight w:val="yellow"/>
          <w:lang w:val="en-GB"/>
        </w:rPr>
        <w:t>AEB</w:t>
      </w:r>
      <w:r w:rsidRPr="00B60D38">
        <w:rPr>
          <w:rFonts w:cs="Arial"/>
          <w:sz w:val="22"/>
          <w:szCs w:val="22"/>
          <w:lang w:val="en-GB"/>
        </w:rPr>
        <w:t xml:space="preserve"> is immediate washing of the affected skin with soap and water, rinsing, and disinfection with an antiseptic for at least five minutes. In our study, 82.8% of respondents knew this protocol. This is consistent with findings from Ahmet B. et al. in Algeria (82%) [</w:t>
      </w:r>
      <w:r w:rsidR="00656AA2" w:rsidRPr="00656AA2">
        <w:rPr>
          <w:rFonts w:cs="Arial"/>
          <w:sz w:val="22"/>
          <w:szCs w:val="22"/>
          <w:highlight w:val="cyan"/>
          <w:lang w:val="en-GB"/>
        </w:rPr>
        <w:t>10</w:t>
      </w:r>
      <w:r w:rsidRPr="00B60D38">
        <w:rPr>
          <w:rFonts w:cs="Arial"/>
          <w:sz w:val="22"/>
          <w:szCs w:val="22"/>
          <w:lang w:val="en-GB"/>
        </w:rPr>
        <w:t>], but contrasts with a study in the DRC, where only 27% of respondents knew the correct procedure [</w:t>
      </w:r>
      <w:r w:rsidRPr="00A04F3F">
        <w:rPr>
          <w:rFonts w:cs="Arial"/>
          <w:sz w:val="22"/>
          <w:szCs w:val="22"/>
          <w:highlight w:val="cyan"/>
          <w:lang w:val="en-GB"/>
        </w:rPr>
        <w:t>1</w:t>
      </w:r>
      <w:r w:rsidR="00656AA2">
        <w:rPr>
          <w:rFonts w:cs="Arial"/>
          <w:sz w:val="22"/>
          <w:szCs w:val="22"/>
          <w:highlight w:val="cyan"/>
          <w:lang w:val="en-GB"/>
        </w:rPr>
        <w:t>1</w:t>
      </w:r>
      <w:r w:rsidRPr="00B60D38">
        <w:rPr>
          <w:rFonts w:cs="Arial"/>
          <w:sz w:val="22"/>
          <w:szCs w:val="22"/>
          <w:lang w:val="en-GB"/>
        </w:rPr>
        <w:t>]. Proper application of emergency measures can reduce the risk of infection.</w:t>
      </w:r>
    </w:p>
    <w:p w14:paraId="25275E93" w14:textId="5E640A06" w:rsidR="004970A0" w:rsidRPr="00B60D38" w:rsidRDefault="004970A0" w:rsidP="00B60D38">
      <w:pPr>
        <w:pStyle w:val="Corpsdetexte"/>
        <w:spacing w:line="480" w:lineRule="auto"/>
        <w:contextualSpacing/>
        <w:rPr>
          <w:rFonts w:cs="Arial"/>
          <w:sz w:val="22"/>
          <w:szCs w:val="22"/>
          <w:lang w:val="en-GB"/>
        </w:rPr>
      </w:pPr>
      <w:r w:rsidRPr="00B60D38">
        <w:rPr>
          <w:rFonts w:cs="Arial"/>
          <w:sz w:val="22"/>
          <w:szCs w:val="22"/>
          <w:lang w:val="en-GB"/>
        </w:rPr>
        <w:t xml:space="preserve">The infections most feared after an </w:t>
      </w:r>
      <w:r w:rsidR="007C67AC" w:rsidRPr="00B60D38">
        <w:rPr>
          <w:rFonts w:cs="Arial"/>
          <w:sz w:val="22"/>
          <w:szCs w:val="22"/>
          <w:highlight w:val="yellow"/>
          <w:lang w:val="en-GB"/>
        </w:rPr>
        <w:t>AEB</w:t>
      </w:r>
      <w:r w:rsidRPr="00B60D38">
        <w:rPr>
          <w:rFonts w:cs="Arial"/>
          <w:sz w:val="22"/>
          <w:szCs w:val="22"/>
          <w:lang w:val="en-GB"/>
        </w:rPr>
        <w:t xml:space="preserve"> in our study were HIV (89.1%), hepatitis B (84.3%), and hepatitis C (35.4%). The actual risk of transmission depends on the source patient and the vaccination status of the exposed worker. In our series, 78.1% of respondents were vaccinated against hepatitis B, indicating good coverage among staff.</w:t>
      </w:r>
    </w:p>
    <w:p w14:paraId="483E2F34" w14:textId="354F81F7" w:rsidR="00A4399B" w:rsidRPr="00A04F3F" w:rsidRDefault="004970A0" w:rsidP="00B60D38">
      <w:pPr>
        <w:pStyle w:val="Corpsdetexte"/>
        <w:spacing w:line="480" w:lineRule="auto"/>
        <w:contextualSpacing/>
        <w:rPr>
          <w:rFonts w:cs="Arial"/>
          <w:sz w:val="22"/>
          <w:szCs w:val="22"/>
          <w:highlight w:val="cyan"/>
        </w:rPr>
      </w:pPr>
      <w:r w:rsidRPr="00A4399B">
        <w:rPr>
          <w:rFonts w:cs="Arial"/>
          <w:sz w:val="22"/>
          <w:szCs w:val="22"/>
          <w:highlight w:val="cyan"/>
          <w:lang w:val="en-GB"/>
        </w:rPr>
        <w:t xml:space="preserve">The use of bedside sharps safety containers (OCPT) is a key preventive measure in </w:t>
      </w:r>
      <w:r w:rsidR="007C67AC" w:rsidRPr="00A4399B">
        <w:rPr>
          <w:rFonts w:cs="Arial"/>
          <w:sz w:val="22"/>
          <w:szCs w:val="22"/>
          <w:highlight w:val="cyan"/>
          <w:lang w:val="en-GB"/>
        </w:rPr>
        <w:t>AEB</w:t>
      </w:r>
      <w:r w:rsidRPr="00A4399B">
        <w:rPr>
          <w:rFonts w:cs="Arial"/>
          <w:sz w:val="22"/>
          <w:szCs w:val="22"/>
          <w:highlight w:val="cyan"/>
          <w:lang w:val="en-GB"/>
        </w:rPr>
        <w:t xml:space="preserve"> control. </w:t>
      </w:r>
      <w:r w:rsidR="00A4399B" w:rsidRPr="00A4399B">
        <w:rPr>
          <w:rFonts w:cs="Arial"/>
          <w:sz w:val="22"/>
          <w:szCs w:val="22"/>
          <w:highlight w:val="cyan"/>
        </w:rPr>
        <w:t>The safe handling and disposal of needles and other sharp instruments forms part of an overall strategy to protect staff, patients and visitors from exposure to blood-borne pathogens</w:t>
      </w:r>
      <w:r w:rsidR="00A04F3F">
        <w:rPr>
          <w:rFonts w:cs="Arial"/>
          <w:sz w:val="22"/>
          <w:szCs w:val="22"/>
          <w:highlight w:val="cyan"/>
        </w:rPr>
        <w:t xml:space="preserve"> </w:t>
      </w:r>
      <w:r w:rsidRPr="00A4399B">
        <w:rPr>
          <w:rFonts w:cs="Arial"/>
          <w:sz w:val="22"/>
          <w:szCs w:val="22"/>
          <w:highlight w:val="cyan"/>
          <w:lang w:val="en-GB"/>
        </w:rPr>
        <w:t>[1</w:t>
      </w:r>
      <w:r w:rsidR="00656AA2">
        <w:rPr>
          <w:rFonts w:cs="Arial"/>
          <w:sz w:val="22"/>
          <w:szCs w:val="22"/>
          <w:highlight w:val="cyan"/>
          <w:lang w:val="en-GB"/>
        </w:rPr>
        <w:t>2</w:t>
      </w:r>
      <w:r w:rsidRPr="00A4399B">
        <w:rPr>
          <w:rFonts w:cs="Arial"/>
          <w:sz w:val="22"/>
          <w:szCs w:val="22"/>
          <w:highlight w:val="cyan"/>
          <w:lang w:val="en-GB"/>
        </w:rPr>
        <w:t>].</w:t>
      </w:r>
      <w:r w:rsidR="00A4399B" w:rsidRPr="00A4399B">
        <w:rPr>
          <w:rFonts w:ascii="Segoe UI" w:eastAsia="Times New Roman" w:hAnsi="Segoe UI" w:cs="Segoe UI"/>
          <w:color w:val="F3F4F5"/>
          <w:sz w:val="22"/>
          <w:szCs w:val="22"/>
          <w:lang w:eastAsia="zh-CN"/>
        </w:rPr>
        <w:t xml:space="preserve"> </w:t>
      </w:r>
      <w:r w:rsidR="00A4399B" w:rsidRPr="00A4399B">
        <w:rPr>
          <w:rFonts w:cs="Arial"/>
          <w:sz w:val="22"/>
          <w:szCs w:val="22"/>
          <w:highlight w:val="cyan"/>
        </w:rPr>
        <w:t>Staff training and regular audits can enhance the quality of sharps management.</w:t>
      </w:r>
      <w:r w:rsidR="00A4399B">
        <w:rPr>
          <w:rFonts w:cs="Arial"/>
          <w:sz w:val="22"/>
          <w:szCs w:val="22"/>
          <w:highlight w:val="cyan"/>
        </w:rPr>
        <w:t xml:space="preserve"> </w:t>
      </w:r>
      <w:r w:rsidR="00A4399B" w:rsidRPr="00A4399B">
        <w:rPr>
          <w:rFonts w:cs="Arial"/>
          <w:sz w:val="22"/>
          <w:szCs w:val="22"/>
          <w:highlight w:val="cyan"/>
        </w:rPr>
        <w:t>A study conducted in the United Kingdom by Asfa Hussain et al. evaluated the safe disposal of sharps. The study examined 100 sharps containers in November 2019 and 125 in July 2020. The results showed that 56% of the sharps containers were overfilled and non-compliant with safety regulations in November 2019. A follow-up audit in July 2020 found that only 17% of sharps containers were overfilled, indicating a significant improvement (p = 0.0064) in practices</w:t>
      </w:r>
      <w:r w:rsidR="00A4399B">
        <w:rPr>
          <w:rFonts w:cs="Arial"/>
          <w:sz w:val="22"/>
          <w:szCs w:val="22"/>
          <w:highlight w:val="cyan"/>
        </w:rPr>
        <w:t xml:space="preserve"> [</w:t>
      </w:r>
      <w:r w:rsidR="00A04F3F">
        <w:rPr>
          <w:rFonts w:cs="Arial"/>
          <w:sz w:val="22"/>
          <w:szCs w:val="22"/>
          <w:highlight w:val="cyan"/>
        </w:rPr>
        <w:t>4</w:t>
      </w:r>
      <w:r w:rsidR="00A4399B">
        <w:rPr>
          <w:rFonts w:cs="Arial"/>
          <w:sz w:val="22"/>
          <w:szCs w:val="22"/>
          <w:highlight w:val="cyan"/>
        </w:rPr>
        <w:t xml:space="preserve">]. </w:t>
      </w:r>
    </w:p>
    <w:p w14:paraId="7AA517EC" w14:textId="7EC950C8" w:rsidR="00FF4A02" w:rsidRDefault="004970A0" w:rsidP="00B60D38">
      <w:pPr>
        <w:pStyle w:val="Corpsdetexte"/>
        <w:spacing w:line="480" w:lineRule="auto"/>
        <w:contextualSpacing/>
        <w:rPr>
          <w:rFonts w:cs="Arial"/>
          <w:sz w:val="22"/>
          <w:szCs w:val="22"/>
          <w:lang w:val="en-GB"/>
        </w:rPr>
      </w:pPr>
      <w:r w:rsidRPr="00B60D38">
        <w:rPr>
          <w:rFonts w:cs="Arial"/>
          <w:sz w:val="22"/>
          <w:szCs w:val="22"/>
          <w:lang w:val="en-GB"/>
        </w:rPr>
        <w:t>In our survey, 48 OCPTs were observed: all had compliant contents, 68.7% were suitable, 64.5% were clean, and 70.7% respected the recommended fill level. In Algeria, a study conducted in a university hospital found that all departments had suitable rigid sharps collectors available [</w:t>
      </w:r>
      <w:r w:rsidRPr="00656AA2">
        <w:rPr>
          <w:rFonts w:cs="Arial"/>
          <w:sz w:val="22"/>
          <w:szCs w:val="22"/>
          <w:highlight w:val="cyan"/>
          <w:lang w:val="en-GB"/>
        </w:rPr>
        <w:t>1</w:t>
      </w:r>
      <w:r w:rsidR="00656AA2" w:rsidRPr="00656AA2">
        <w:rPr>
          <w:rFonts w:cs="Arial"/>
          <w:sz w:val="22"/>
          <w:szCs w:val="22"/>
          <w:highlight w:val="cyan"/>
          <w:lang w:val="en-GB"/>
        </w:rPr>
        <w:t>3</w:t>
      </w:r>
      <w:r w:rsidRPr="00B60D38">
        <w:rPr>
          <w:rFonts w:cs="Arial"/>
          <w:sz w:val="22"/>
          <w:szCs w:val="22"/>
          <w:lang w:val="en-GB"/>
        </w:rPr>
        <w:t>]</w:t>
      </w:r>
    </w:p>
    <w:p w14:paraId="4665142A" w14:textId="77777777" w:rsidR="00EC17B6" w:rsidRPr="00B60D38" w:rsidRDefault="00EC17B6" w:rsidP="00B60D38">
      <w:pPr>
        <w:pStyle w:val="Corpsdetexte"/>
        <w:spacing w:line="480" w:lineRule="auto"/>
        <w:contextualSpacing/>
        <w:rPr>
          <w:rFonts w:cs="Arial"/>
          <w:color w:val="000000" w:themeColor="text1"/>
          <w:sz w:val="22"/>
          <w:szCs w:val="22"/>
          <w:lang w:val="en-GB"/>
        </w:rPr>
      </w:pPr>
    </w:p>
    <w:p w14:paraId="7F664BEE" w14:textId="5B2D53B4" w:rsidR="004970A0" w:rsidRDefault="00012274" w:rsidP="00B60D38">
      <w:pPr>
        <w:pStyle w:val="Corpsdetexte"/>
        <w:spacing w:line="480" w:lineRule="auto"/>
        <w:contextualSpacing/>
        <w:rPr>
          <w:rFonts w:cs="Arial"/>
          <w:sz w:val="22"/>
          <w:szCs w:val="22"/>
          <w:lang w:val="en-GB"/>
        </w:rPr>
      </w:pPr>
      <w:bookmarkStart w:id="19" w:name="_Hlk183966514"/>
      <w:r w:rsidRPr="00B60D38">
        <w:rPr>
          <w:rFonts w:cs="Arial"/>
          <w:b/>
          <w:bCs/>
          <w:color w:val="000000" w:themeColor="text1"/>
          <w:sz w:val="22"/>
          <w:szCs w:val="22"/>
          <w:lang w:val="en-GB"/>
        </w:rPr>
        <w:lastRenderedPageBreak/>
        <w:t>Conclusion</w:t>
      </w:r>
      <w:r w:rsidRPr="00B60D38">
        <w:rPr>
          <w:rFonts w:cs="Arial"/>
          <w:color w:val="000000" w:themeColor="text1"/>
          <w:sz w:val="22"/>
          <w:szCs w:val="22"/>
          <w:lang w:val="en-GB"/>
        </w:rPr>
        <w:t>:</w:t>
      </w:r>
      <w:r w:rsidR="004970A0" w:rsidRPr="00B60D38">
        <w:rPr>
          <w:rFonts w:cs="Arial"/>
          <w:color w:val="000000" w:themeColor="text1"/>
          <w:sz w:val="22"/>
          <w:szCs w:val="22"/>
          <w:lang w:val="en-GB"/>
        </w:rPr>
        <w:t xml:space="preserve"> </w:t>
      </w:r>
      <w:r w:rsidR="004970A0" w:rsidRPr="00B60D38">
        <w:rPr>
          <w:rFonts w:cs="Arial"/>
          <w:sz w:val="22"/>
          <w:szCs w:val="22"/>
          <w:lang w:val="en-GB"/>
        </w:rPr>
        <w:t xml:space="preserve">Accidental </w:t>
      </w:r>
      <w:r w:rsidR="00AF0CB5" w:rsidRPr="00B60D38">
        <w:rPr>
          <w:rFonts w:cs="Arial"/>
          <w:sz w:val="22"/>
          <w:szCs w:val="22"/>
          <w:highlight w:val="yellow"/>
        </w:rPr>
        <w:t>exposure to blood and body fluids</w:t>
      </w:r>
      <w:r w:rsidR="00AF0CB5" w:rsidRPr="00B60D38">
        <w:rPr>
          <w:rFonts w:cs="Arial"/>
          <w:sz w:val="22"/>
          <w:szCs w:val="22"/>
          <w:lang w:val="en-GB"/>
        </w:rPr>
        <w:t xml:space="preserve"> </w:t>
      </w:r>
      <w:r w:rsidR="004970A0" w:rsidRPr="00B60D38">
        <w:rPr>
          <w:rFonts w:cs="Arial"/>
          <w:sz w:val="22"/>
          <w:szCs w:val="22"/>
          <w:lang w:val="en-GB"/>
        </w:rPr>
        <w:t>(</w:t>
      </w:r>
      <w:r w:rsidR="004970A0" w:rsidRPr="00B60D38">
        <w:rPr>
          <w:rFonts w:cs="Arial"/>
          <w:sz w:val="22"/>
          <w:szCs w:val="22"/>
          <w:highlight w:val="yellow"/>
          <w:lang w:val="en-GB"/>
        </w:rPr>
        <w:t>AE</w:t>
      </w:r>
      <w:r w:rsidR="00AF0CB5" w:rsidRPr="00B60D38">
        <w:rPr>
          <w:rFonts w:cs="Arial"/>
          <w:sz w:val="22"/>
          <w:szCs w:val="22"/>
          <w:highlight w:val="yellow"/>
          <w:lang w:val="en-GB"/>
        </w:rPr>
        <w:t>B</w:t>
      </w:r>
      <w:r w:rsidR="004970A0" w:rsidRPr="00B60D38">
        <w:rPr>
          <w:rFonts w:cs="Arial"/>
          <w:sz w:val="22"/>
          <w:szCs w:val="22"/>
          <w:lang w:val="en-GB"/>
        </w:rPr>
        <w:t xml:space="preserve">) remains common and is often underreported by healthcare personnel. Strict adherence to precautionary standards is essential. Strengthening preventive measures and promoting safe practices are necessary to reduce the risk of </w:t>
      </w:r>
      <w:r w:rsidR="004970A0" w:rsidRPr="00B60D38">
        <w:rPr>
          <w:rFonts w:cs="Arial"/>
          <w:sz w:val="22"/>
          <w:szCs w:val="22"/>
          <w:highlight w:val="yellow"/>
          <w:lang w:val="en-GB"/>
        </w:rPr>
        <w:t>AE</w:t>
      </w:r>
      <w:r w:rsidR="00AF0CB5" w:rsidRPr="00B60D38">
        <w:rPr>
          <w:rFonts w:cs="Arial"/>
          <w:sz w:val="22"/>
          <w:szCs w:val="22"/>
          <w:highlight w:val="yellow"/>
          <w:lang w:val="en-GB"/>
        </w:rPr>
        <w:t>B</w:t>
      </w:r>
      <w:r w:rsidR="004970A0" w:rsidRPr="00B60D38">
        <w:rPr>
          <w:rFonts w:cs="Arial"/>
          <w:sz w:val="22"/>
          <w:szCs w:val="22"/>
          <w:lang w:val="en-GB"/>
        </w:rPr>
        <w:t xml:space="preserve"> and, consequently, to improve the prevention of healthcare-associated infections (HAIs).</w:t>
      </w:r>
      <w:bookmarkEnd w:id="0"/>
    </w:p>
    <w:p w14:paraId="4253BFC2" w14:textId="22D3AF2B" w:rsidR="00EC17B6" w:rsidRPr="00B60D38" w:rsidRDefault="006E0687" w:rsidP="00B60D38">
      <w:pPr>
        <w:pStyle w:val="Corpsdetexte"/>
        <w:spacing w:line="480" w:lineRule="auto"/>
        <w:contextualSpacing/>
        <w:rPr>
          <w:rFonts w:cs="Arial"/>
          <w:sz w:val="22"/>
          <w:szCs w:val="22"/>
          <w:lang w:val="en-GB"/>
        </w:rPr>
      </w:pPr>
      <w:r>
        <w:rPr>
          <w:rFonts w:cs="Arial"/>
          <w:sz w:val="22"/>
          <w:szCs w:val="22"/>
          <w:lang w:val="en-GB"/>
        </w:rPr>
        <w:t xml:space="preserve"> </w:t>
      </w:r>
    </w:p>
    <w:p w14:paraId="2E423EA4" w14:textId="5BFBB842" w:rsidR="002E7B00" w:rsidRPr="00B60D38" w:rsidRDefault="002E7B00" w:rsidP="00B60D38">
      <w:pPr>
        <w:pStyle w:val="Corpsdetexte"/>
        <w:spacing w:line="480" w:lineRule="auto"/>
        <w:contextualSpacing/>
        <w:rPr>
          <w:rFonts w:cs="Arial"/>
          <w:sz w:val="22"/>
          <w:szCs w:val="22"/>
          <w:lang w:val="en-GB"/>
        </w:rPr>
      </w:pPr>
      <w:r w:rsidRPr="00B60D38">
        <w:rPr>
          <w:rFonts w:cs="Arial"/>
          <w:b/>
          <w:bCs/>
          <w:sz w:val="22"/>
          <w:szCs w:val="22"/>
          <w:lang w:val="en-GB"/>
        </w:rPr>
        <w:t>Keywords</w:t>
      </w:r>
      <w:r w:rsidRPr="00B60D38">
        <w:rPr>
          <w:rFonts w:cs="Arial"/>
          <w:sz w:val="22"/>
          <w:szCs w:val="22"/>
          <w:lang w:val="en-GB"/>
        </w:rPr>
        <w:t xml:space="preserve">: prevention, </w:t>
      </w:r>
      <w:r w:rsidRPr="00B60D38">
        <w:rPr>
          <w:rFonts w:cs="Arial"/>
          <w:sz w:val="22"/>
          <w:szCs w:val="22"/>
          <w:highlight w:val="yellow"/>
          <w:lang w:val="en-GB"/>
        </w:rPr>
        <w:t>AE</w:t>
      </w:r>
      <w:r w:rsidR="00AF0CB5" w:rsidRPr="00B60D38">
        <w:rPr>
          <w:rFonts w:cs="Arial"/>
          <w:sz w:val="22"/>
          <w:szCs w:val="22"/>
          <w:highlight w:val="yellow"/>
          <w:lang w:val="en-GB"/>
        </w:rPr>
        <w:t>B</w:t>
      </w:r>
      <w:r w:rsidRPr="00B60D38">
        <w:rPr>
          <w:rFonts w:cs="Arial"/>
          <w:sz w:val="22"/>
          <w:szCs w:val="22"/>
          <w:lang w:val="en-GB"/>
        </w:rPr>
        <w:t>, health establishment, Senegal</w:t>
      </w:r>
    </w:p>
    <w:p w14:paraId="3E69E422" w14:textId="29830DA1" w:rsidR="002E7B00" w:rsidRPr="00B60D38" w:rsidRDefault="002E7B00" w:rsidP="00B60D38">
      <w:pPr>
        <w:spacing w:after="0" w:line="480" w:lineRule="auto"/>
        <w:jc w:val="both"/>
        <w:rPr>
          <w:rFonts w:ascii="Arial" w:hAnsi="Arial" w:cs="Arial"/>
          <w:b/>
          <w:bCs/>
          <w:highlight w:val="yellow"/>
          <w:lang w:val="en-GB"/>
        </w:rPr>
      </w:pPr>
    </w:p>
    <w:p w14:paraId="2D901B37" w14:textId="77777777" w:rsidR="00AF0CB5" w:rsidRPr="00B60D38" w:rsidRDefault="00A05090" w:rsidP="00B60D38">
      <w:pPr>
        <w:spacing w:after="0" w:line="480" w:lineRule="auto"/>
        <w:jc w:val="both"/>
        <w:rPr>
          <w:rFonts w:ascii="Arial" w:hAnsi="Arial" w:cs="Arial"/>
          <w:lang w:val="en-US"/>
        </w:rPr>
      </w:pPr>
      <w:r w:rsidRPr="00B60D38">
        <w:rPr>
          <w:rFonts w:ascii="Arial" w:hAnsi="Arial" w:cs="Arial"/>
          <w:lang w:val="en-US"/>
        </w:rPr>
        <w:t>Disclaimer (Artificial intelligence)</w:t>
      </w:r>
      <w:r w:rsidR="00BB612E" w:rsidRPr="00B60D38">
        <w:rPr>
          <w:rFonts w:ascii="Arial" w:hAnsi="Arial" w:cs="Arial"/>
          <w:lang w:val="en-US"/>
        </w:rPr>
        <w:t xml:space="preserve">: </w:t>
      </w:r>
    </w:p>
    <w:p w14:paraId="06531A63" w14:textId="62D8ADCA" w:rsidR="00A05090" w:rsidRPr="00B60D38" w:rsidRDefault="00A05090" w:rsidP="00B60D38">
      <w:pPr>
        <w:spacing w:after="0" w:line="480" w:lineRule="auto"/>
        <w:jc w:val="both"/>
        <w:rPr>
          <w:rFonts w:ascii="Arial" w:hAnsi="Arial" w:cs="Arial"/>
          <w:lang w:val="en-US"/>
        </w:rPr>
      </w:pPr>
      <w:r w:rsidRPr="00B60D38">
        <w:rPr>
          <w:rFonts w:ascii="Arial" w:hAnsi="Arial" w:cs="Arial"/>
          <w:lang w:val="en-US"/>
        </w:rPr>
        <w:t xml:space="preserve">Author(s) hereby </w:t>
      </w:r>
      <w:proofErr w:type="gramStart"/>
      <w:r w:rsidRPr="00B60D38">
        <w:rPr>
          <w:rFonts w:ascii="Arial" w:hAnsi="Arial" w:cs="Arial"/>
          <w:lang w:val="en-US"/>
        </w:rPr>
        <w:t>declare</w:t>
      </w:r>
      <w:proofErr w:type="gramEnd"/>
      <w:r w:rsidRPr="00B60D38">
        <w:rPr>
          <w:rFonts w:ascii="Arial" w:hAnsi="Arial" w:cs="Arial"/>
          <w:lang w:val="en-US"/>
        </w:rPr>
        <w:t xml:space="preserve"> that NO generative AI technologies such as Large Language Models (ChatGPT, COPILOT, etc.) and text-to-image generators have been used during the writing or editing of this manuscript. </w:t>
      </w:r>
    </w:p>
    <w:p w14:paraId="538B358B" w14:textId="77777777" w:rsidR="00A05090" w:rsidRPr="00B60D38" w:rsidRDefault="00A05090" w:rsidP="00B60D38">
      <w:pPr>
        <w:spacing w:after="0" w:line="480" w:lineRule="auto"/>
        <w:jc w:val="both"/>
        <w:rPr>
          <w:rFonts w:ascii="Arial" w:hAnsi="Arial" w:cs="Arial"/>
          <w:lang w:val="en-US"/>
        </w:rPr>
      </w:pPr>
    </w:p>
    <w:p w14:paraId="7D867DBA" w14:textId="77777777" w:rsidR="00BB612E" w:rsidRPr="00B60D38" w:rsidRDefault="00BB612E" w:rsidP="00B60D38">
      <w:pPr>
        <w:spacing w:line="480" w:lineRule="auto"/>
        <w:jc w:val="both"/>
        <w:rPr>
          <w:rFonts w:ascii="Arial" w:hAnsi="Arial" w:cs="Arial"/>
          <w:lang w:val="en-US"/>
        </w:rPr>
      </w:pPr>
      <w:r w:rsidRPr="00B60D38">
        <w:rPr>
          <w:rFonts w:ascii="Arial" w:hAnsi="Arial" w:cs="Arial"/>
          <w:lang w:val="en-US"/>
        </w:rPr>
        <w:br w:type="page"/>
      </w:r>
    </w:p>
    <w:p w14:paraId="7F61BBEC" w14:textId="28BD3427" w:rsidR="00C05328" w:rsidRPr="00B60D38" w:rsidRDefault="00C05328" w:rsidP="00B60D38">
      <w:pPr>
        <w:spacing w:after="0" w:line="480" w:lineRule="auto"/>
        <w:jc w:val="both"/>
        <w:rPr>
          <w:rFonts w:ascii="Arial" w:hAnsi="Arial" w:cs="Arial"/>
        </w:rPr>
      </w:pPr>
      <w:proofErr w:type="spellStart"/>
      <w:r w:rsidRPr="00B60D38">
        <w:rPr>
          <w:rFonts w:ascii="Arial" w:hAnsi="Arial" w:cs="Arial"/>
        </w:rPr>
        <w:lastRenderedPageBreak/>
        <w:t>References</w:t>
      </w:r>
      <w:proofErr w:type="spellEnd"/>
    </w:p>
    <w:p w14:paraId="53F6504B" w14:textId="0E84F69F" w:rsidR="00A2053D" w:rsidRPr="00B60D38" w:rsidRDefault="00A2053D" w:rsidP="00B60D38">
      <w:pPr>
        <w:pStyle w:val="NormalWeb"/>
        <w:numPr>
          <w:ilvl w:val="0"/>
          <w:numId w:val="36"/>
        </w:numPr>
        <w:shd w:val="clear" w:color="auto" w:fill="FFFFFF"/>
        <w:spacing w:before="0" w:beforeAutospacing="0" w:after="0" w:afterAutospacing="0" w:line="480" w:lineRule="auto"/>
        <w:ind w:left="714" w:hanging="357"/>
        <w:jc w:val="both"/>
        <w:rPr>
          <w:rFonts w:ascii="Arial" w:hAnsi="Arial" w:cs="Arial"/>
          <w:color w:val="073763"/>
          <w:sz w:val="22"/>
          <w:szCs w:val="22"/>
          <w:lang w:val="en-US"/>
        </w:rPr>
      </w:pPr>
      <w:r w:rsidRPr="00B60D38">
        <w:rPr>
          <w:rFonts w:ascii="Arial" w:hAnsi="Arial" w:cs="Arial"/>
          <w:color w:val="073763"/>
          <w:sz w:val="22"/>
          <w:szCs w:val="22"/>
          <w:lang w:val="en-US"/>
        </w:rPr>
        <w:t xml:space="preserve">  Hamza R. Healthcare associated infections epidemiology. Tunisian Journal of Infectiology, 2010; 4: 1 – 4. </w:t>
      </w:r>
      <w:hyperlink r:id="rId10" w:tgtFrame="_blank" w:history="1">
        <w:r w:rsidRPr="00B60D38">
          <w:rPr>
            <w:rStyle w:val="Lienhypertexte"/>
            <w:rFonts w:ascii="Arial" w:eastAsiaTheme="minorEastAsia" w:hAnsi="Arial" w:cs="Arial"/>
            <w:color w:val="1155CC"/>
            <w:sz w:val="22"/>
            <w:szCs w:val="22"/>
            <w:lang w:val="en-US"/>
          </w:rPr>
          <w:t>https://www.infectiologie.org.tn/pdf_ppt_docs/revues/1-2010/epidemiologie.pdf</w:t>
        </w:r>
      </w:hyperlink>
    </w:p>
    <w:p w14:paraId="484B1089" w14:textId="351BB34B" w:rsidR="00A2053D" w:rsidRPr="00B60D38" w:rsidRDefault="00A2053D" w:rsidP="00B60D38">
      <w:pPr>
        <w:pStyle w:val="NormalWeb"/>
        <w:numPr>
          <w:ilvl w:val="0"/>
          <w:numId w:val="36"/>
        </w:numPr>
        <w:shd w:val="clear" w:color="auto" w:fill="FFFFFF"/>
        <w:spacing w:before="0" w:beforeAutospacing="0" w:after="0" w:afterAutospacing="0" w:line="480" w:lineRule="auto"/>
        <w:ind w:left="714" w:hanging="357"/>
        <w:jc w:val="both"/>
        <w:rPr>
          <w:rFonts w:ascii="Arial" w:hAnsi="Arial" w:cs="Arial"/>
          <w:color w:val="073763"/>
          <w:sz w:val="22"/>
          <w:szCs w:val="22"/>
          <w:lang w:val="en-US"/>
        </w:rPr>
      </w:pPr>
      <w:r w:rsidRPr="00B60D38">
        <w:rPr>
          <w:rFonts w:ascii="Arial" w:hAnsi="Arial" w:cs="Arial"/>
          <w:color w:val="073763"/>
          <w:sz w:val="22"/>
          <w:szCs w:val="22"/>
        </w:rPr>
        <w:t xml:space="preserve">Diallo HA, Traoré Y, Diallo </w:t>
      </w:r>
      <w:proofErr w:type="gramStart"/>
      <w:r w:rsidRPr="00B60D38">
        <w:rPr>
          <w:rFonts w:ascii="Arial" w:hAnsi="Arial" w:cs="Arial"/>
          <w:color w:val="073763"/>
          <w:sz w:val="22"/>
          <w:szCs w:val="22"/>
        </w:rPr>
        <w:t>S..</w:t>
      </w:r>
      <w:proofErr w:type="gramEnd"/>
      <w:r w:rsidRPr="00B60D38">
        <w:rPr>
          <w:rFonts w:ascii="Arial" w:hAnsi="Arial" w:cs="Arial"/>
          <w:color w:val="073763"/>
          <w:sz w:val="22"/>
          <w:szCs w:val="22"/>
        </w:rPr>
        <w:t> </w:t>
      </w:r>
      <w:r w:rsidRPr="00B60D38">
        <w:rPr>
          <w:rFonts w:ascii="Arial" w:hAnsi="Arial" w:cs="Arial"/>
          <w:color w:val="073763"/>
          <w:sz w:val="22"/>
          <w:szCs w:val="22"/>
          <w:lang w:val="en-US"/>
        </w:rPr>
        <w:t xml:space="preserve">Audit of infection prevention and control (IPC) practices in public hospitals in Mali: the case of the CSREF in Dire, Bamako. Malian Journal of Science and Technology, 2021; 02 (25): 17-31. </w:t>
      </w:r>
      <w:hyperlink r:id="rId11" w:tgtFrame="_blank" w:history="1">
        <w:r w:rsidRPr="00B60D38">
          <w:rPr>
            <w:rStyle w:val="Lienhypertexte"/>
            <w:rFonts w:ascii="Arial" w:eastAsiaTheme="minorEastAsia" w:hAnsi="Arial" w:cs="Arial"/>
            <w:color w:val="1155CC"/>
            <w:sz w:val="22"/>
            <w:szCs w:val="22"/>
            <w:lang w:val="en-US"/>
          </w:rPr>
          <w:t>https://www.revues.ml/index.php/rmst/article/view/2199</w:t>
        </w:r>
      </w:hyperlink>
      <w:r w:rsidRPr="00B60D38">
        <w:rPr>
          <w:rFonts w:ascii="Arial" w:hAnsi="Arial" w:cs="Arial"/>
          <w:color w:val="073763"/>
          <w:sz w:val="22"/>
          <w:szCs w:val="22"/>
          <w:lang w:val="en-US"/>
        </w:rPr>
        <w:t> </w:t>
      </w:r>
    </w:p>
    <w:p w14:paraId="77BC8464" w14:textId="753C03F8" w:rsidR="00EC17B6" w:rsidRPr="00A04F3F" w:rsidRDefault="00EC17B6" w:rsidP="00B60D38">
      <w:pPr>
        <w:pStyle w:val="NormalWeb"/>
        <w:numPr>
          <w:ilvl w:val="0"/>
          <w:numId w:val="36"/>
        </w:numPr>
        <w:shd w:val="clear" w:color="auto" w:fill="FFFFFF"/>
        <w:spacing w:before="0" w:beforeAutospacing="0" w:after="0" w:afterAutospacing="0" w:line="480" w:lineRule="auto"/>
        <w:ind w:left="714" w:hanging="357"/>
        <w:jc w:val="both"/>
        <w:rPr>
          <w:rFonts w:ascii="Arial" w:hAnsi="Arial" w:cs="Arial"/>
          <w:color w:val="073763"/>
          <w:sz w:val="22"/>
          <w:szCs w:val="22"/>
          <w:highlight w:val="cyan"/>
          <w:lang w:val="en-US"/>
        </w:rPr>
      </w:pPr>
      <w:r w:rsidRPr="00A04F3F">
        <w:rPr>
          <w:rFonts w:ascii="Arial" w:hAnsi="Arial" w:cs="Arial"/>
          <w:color w:val="073763"/>
          <w:sz w:val="22"/>
          <w:szCs w:val="22"/>
          <w:highlight w:val="cyan"/>
          <w:lang w:val="en-US"/>
        </w:rPr>
        <w:t xml:space="preserve">French Society for Hospital Hygiene. Update of standard precautions — Volume XXV, Special issue. Hygiene, June 2017 [Internet]. Lyon: SF2H; 2017 Jun [cited 2025 Sep 23]. Available from: </w:t>
      </w:r>
      <w:hyperlink r:id="rId12" w:history="1">
        <w:r w:rsidRPr="00A04F3F">
          <w:rPr>
            <w:rStyle w:val="Lienhypertexte"/>
            <w:rFonts w:ascii="Arial" w:hAnsi="Arial" w:cs="Arial"/>
            <w:sz w:val="22"/>
            <w:szCs w:val="22"/>
            <w:highlight w:val="cyan"/>
            <w:lang w:val="en-US"/>
          </w:rPr>
          <w:t>https://www.sf2h.net/k-stock/data/uploads/2017/06/HY_XXV_PS_versionSF2H.pdf</w:t>
        </w:r>
      </w:hyperlink>
    </w:p>
    <w:p w14:paraId="6A706993" w14:textId="77777777" w:rsidR="00656AA2" w:rsidRPr="00656AA2" w:rsidRDefault="00A04F3F" w:rsidP="00656AA2">
      <w:pPr>
        <w:pStyle w:val="NormalWeb"/>
        <w:numPr>
          <w:ilvl w:val="0"/>
          <w:numId w:val="36"/>
        </w:numPr>
        <w:shd w:val="clear" w:color="auto" w:fill="FFFFFF"/>
        <w:spacing w:before="0" w:beforeAutospacing="0" w:after="0" w:afterAutospacing="0" w:line="480" w:lineRule="auto"/>
        <w:ind w:left="714" w:hanging="357"/>
        <w:jc w:val="both"/>
        <w:rPr>
          <w:rFonts w:ascii="Arial" w:hAnsi="Arial" w:cs="Arial"/>
          <w:color w:val="073763"/>
          <w:sz w:val="22"/>
          <w:szCs w:val="22"/>
          <w:highlight w:val="cyan"/>
          <w:lang w:val="en-US"/>
        </w:rPr>
      </w:pPr>
      <w:r w:rsidRPr="00A04F3F">
        <w:rPr>
          <w:rFonts w:ascii="Arial" w:hAnsi="Arial" w:cs="Arial"/>
          <w:color w:val="073763"/>
          <w:sz w:val="22"/>
          <w:szCs w:val="22"/>
          <w:highlight w:val="cyan"/>
          <w:lang w:val="en-US"/>
        </w:rPr>
        <w:t xml:space="preserve">Hussain A, Shah Y, Raval P, Deroeck N. Awareness About Sharps Disposal Leads to Significant Improvement in Healthcare Safety: </w:t>
      </w:r>
      <w:proofErr w:type="gramStart"/>
      <w:r w:rsidRPr="00A04F3F">
        <w:rPr>
          <w:rFonts w:ascii="Arial" w:hAnsi="Arial" w:cs="Arial"/>
          <w:color w:val="073763"/>
          <w:sz w:val="22"/>
          <w:szCs w:val="22"/>
          <w:highlight w:val="cyan"/>
          <w:lang w:val="en-US"/>
        </w:rPr>
        <w:t>an</w:t>
      </w:r>
      <w:proofErr w:type="gramEnd"/>
      <w:r w:rsidRPr="00A04F3F">
        <w:rPr>
          <w:rFonts w:ascii="Arial" w:hAnsi="Arial" w:cs="Arial"/>
          <w:color w:val="073763"/>
          <w:sz w:val="22"/>
          <w:szCs w:val="22"/>
          <w:highlight w:val="cyan"/>
          <w:lang w:val="en-US"/>
        </w:rPr>
        <w:t xml:space="preserve"> Audit of Compliance in the National Health Service During the COVID-19 Pandemic. SN </w:t>
      </w:r>
      <w:proofErr w:type="spellStart"/>
      <w:r w:rsidRPr="00A04F3F">
        <w:rPr>
          <w:rFonts w:ascii="Arial" w:hAnsi="Arial" w:cs="Arial"/>
          <w:color w:val="073763"/>
          <w:sz w:val="22"/>
          <w:szCs w:val="22"/>
          <w:highlight w:val="cyan"/>
          <w:lang w:val="en-US"/>
        </w:rPr>
        <w:t>Compr</w:t>
      </w:r>
      <w:proofErr w:type="spellEnd"/>
      <w:r w:rsidRPr="00A04F3F">
        <w:rPr>
          <w:rFonts w:ascii="Arial" w:hAnsi="Arial" w:cs="Arial"/>
          <w:color w:val="073763"/>
          <w:sz w:val="22"/>
          <w:szCs w:val="22"/>
          <w:highlight w:val="cyan"/>
          <w:lang w:val="en-US"/>
        </w:rPr>
        <w:t xml:space="preserve"> Clin Med. 2020;2(12):2550-2553. doi: 10.1007/s42399-020-00624-2. Epub 2020 Oct 31. PMID: 33163860; PMCID: PMC7603408.</w:t>
      </w:r>
    </w:p>
    <w:p w14:paraId="649BACAF" w14:textId="55C7BB7C" w:rsidR="00656AA2" w:rsidRPr="00656AA2" w:rsidRDefault="00A2053D" w:rsidP="00656AA2">
      <w:pPr>
        <w:pStyle w:val="NormalWeb"/>
        <w:numPr>
          <w:ilvl w:val="0"/>
          <w:numId w:val="36"/>
        </w:numPr>
        <w:shd w:val="clear" w:color="auto" w:fill="FFFFFF"/>
        <w:spacing w:before="0" w:beforeAutospacing="0" w:after="0" w:afterAutospacing="0" w:line="480" w:lineRule="auto"/>
        <w:ind w:left="714" w:hanging="357"/>
        <w:jc w:val="both"/>
        <w:rPr>
          <w:rFonts w:ascii="Arial" w:hAnsi="Arial" w:cs="Arial"/>
          <w:color w:val="073763"/>
          <w:sz w:val="22"/>
          <w:szCs w:val="22"/>
          <w:highlight w:val="cyan"/>
          <w:lang w:val="en-US"/>
        </w:rPr>
      </w:pPr>
      <w:r w:rsidRPr="00656AA2">
        <w:rPr>
          <w:rFonts w:ascii="Arial" w:hAnsi="Arial" w:cs="Arial"/>
          <w:color w:val="073763"/>
          <w:sz w:val="22"/>
          <w:szCs w:val="22"/>
          <w:lang w:val="pt-BR"/>
        </w:rPr>
        <w:t> </w:t>
      </w:r>
      <w:r w:rsidR="00656AA2" w:rsidRPr="00656AA2">
        <w:rPr>
          <w:highlight w:val="cyan"/>
          <w:lang w:val="pt-BR"/>
        </w:rPr>
        <w:t xml:space="preserve">Kebe H, Boushab BM, Ba IM,Soufiane SA. </w:t>
      </w:r>
      <w:r w:rsidR="00656AA2" w:rsidRPr="00656AA2">
        <w:rPr>
          <w:highlight w:val="cyan"/>
          <w:lang w:val="en-US"/>
        </w:rPr>
        <w:t>Assessment of the Knowledge of Healthcare Workers in Nouakchott Hospitals Regarding Blood Exposure Accidents. Rev Mali Infectiol Microbiol [Internet]. August 24, 2025 [cited September 23, 2025];20(2):30-5. Available at https://revues.ml/index.php/remim/article/view/3158</w:t>
      </w:r>
    </w:p>
    <w:p w14:paraId="45D1877E" w14:textId="433C9A81" w:rsidR="00A2053D" w:rsidRPr="00B60D38" w:rsidRDefault="00A2053D" w:rsidP="00B60D38">
      <w:pPr>
        <w:pStyle w:val="NormalWeb"/>
        <w:numPr>
          <w:ilvl w:val="0"/>
          <w:numId w:val="36"/>
        </w:numPr>
        <w:shd w:val="clear" w:color="auto" w:fill="FFFFFF"/>
        <w:spacing w:before="0" w:beforeAutospacing="0" w:after="0" w:afterAutospacing="0" w:line="480" w:lineRule="auto"/>
        <w:ind w:left="714" w:hanging="357"/>
        <w:jc w:val="both"/>
        <w:rPr>
          <w:rFonts w:ascii="Arial" w:hAnsi="Arial" w:cs="Arial"/>
          <w:color w:val="073763"/>
          <w:sz w:val="22"/>
          <w:szCs w:val="22"/>
          <w:lang w:val="en-US"/>
        </w:rPr>
      </w:pPr>
      <w:r w:rsidRPr="00B60D38">
        <w:rPr>
          <w:rFonts w:ascii="Arial" w:hAnsi="Arial" w:cs="Arial"/>
          <w:color w:val="073763"/>
          <w:sz w:val="22"/>
          <w:szCs w:val="22"/>
          <w:lang w:val="en-US"/>
        </w:rPr>
        <w:t xml:space="preserve">Sogodogo A, Diarra B, Ba HO, Sidibé N et </w:t>
      </w:r>
      <w:proofErr w:type="spellStart"/>
      <w:proofErr w:type="gramStart"/>
      <w:r w:rsidRPr="00B60D38">
        <w:rPr>
          <w:rFonts w:ascii="Arial" w:hAnsi="Arial" w:cs="Arial"/>
          <w:color w:val="073763"/>
          <w:sz w:val="22"/>
          <w:szCs w:val="22"/>
          <w:lang w:val="en-US"/>
        </w:rPr>
        <w:t>al.Prevalence</w:t>
      </w:r>
      <w:proofErr w:type="spellEnd"/>
      <w:proofErr w:type="gramEnd"/>
      <w:r w:rsidRPr="00B60D38">
        <w:rPr>
          <w:rFonts w:ascii="Arial" w:hAnsi="Arial" w:cs="Arial"/>
          <w:color w:val="073763"/>
          <w:sz w:val="22"/>
          <w:szCs w:val="22"/>
          <w:lang w:val="en-US"/>
        </w:rPr>
        <w:t xml:space="preserve"> of Blood Exposure Accidents among Healthcare Staff at Gabriel Touré University Hospital, Bamako, Mali. Health Sciences. Dis. 24 (8): 77-80. </w:t>
      </w:r>
      <w:hyperlink r:id="rId13" w:history="1">
        <w:r w:rsidRPr="00B60D38">
          <w:rPr>
            <w:rStyle w:val="Lienhypertexte"/>
            <w:rFonts w:ascii="Arial" w:eastAsiaTheme="minorEastAsia" w:hAnsi="Arial" w:cs="Arial"/>
            <w:sz w:val="22"/>
            <w:szCs w:val="22"/>
            <w:lang w:val="en-US"/>
          </w:rPr>
          <w:t>https://www.hsd-fmsb.org/index.php/hsd/article/view/4672?articlesBySimilarityPage=82</w:t>
        </w:r>
      </w:hyperlink>
    </w:p>
    <w:p w14:paraId="07A146DF" w14:textId="77777777" w:rsidR="00C35B1E" w:rsidRPr="00B60D38" w:rsidRDefault="00C05328" w:rsidP="00B60D38">
      <w:pPr>
        <w:pStyle w:val="Paragraphedeliste"/>
        <w:numPr>
          <w:ilvl w:val="0"/>
          <w:numId w:val="36"/>
        </w:numPr>
        <w:spacing w:after="0" w:line="480" w:lineRule="auto"/>
        <w:ind w:left="714" w:hanging="357"/>
        <w:jc w:val="both"/>
        <w:rPr>
          <w:rFonts w:ascii="Arial" w:hAnsi="Arial" w:cs="Arial"/>
          <w:color w:val="000000" w:themeColor="text1"/>
          <w:lang w:val="en-US"/>
        </w:rPr>
      </w:pPr>
      <w:r w:rsidRPr="00B60D38">
        <w:rPr>
          <w:rFonts w:ascii="Arial" w:hAnsi="Arial" w:cs="Arial"/>
          <w:color w:val="000000" w:themeColor="text1"/>
          <w:lang w:val="en-US"/>
        </w:rPr>
        <w:lastRenderedPageBreak/>
        <w:t xml:space="preserve">Kra O, </w:t>
      </w:r>
      <w:proofErr w:type="spellStart"/>
      <w:r w:rsidRPr="00B60D38">
        <w:rPr>
          <w:rFonts w:ascii="Arial" w:hAnsi="Arial" w:cs="Arial"/>
          <w:color w:val="000000" w:themeColor="text1"/>
          <w:lang w:val="en-US"/>
        </w:rPr>
        <w:t>Kadiané</w:t>
      </w:r>
      <w:proofErr w:type="spellEnd"/>
      <w:r w:rsidRPr="00B60D38">
        <w:rPr>
          <w:rFonts w:ascii="Arial" w:hAnsi="Arial" w:cs="Arial"/>
          <w:color w:val="000000" w:themeColor="text1"/>
          <w:lang w:val="en-US"/>
        </w:rPr>
        <w:t xml:space="preserve"> NJ, Aba YT, Koné D, Ouattara B, </w:t>
      </w:r>
      <w:proofErr w:type="spellStart"/>
      <w:r w:rsidRPr="00B60D38">
        <w:rPr>
          <w:rFonts w:ascii="Arial" w:hAnsi="Arial" w:cs="Arial"/>
          <w:color w:val="000000" w:themeColor="text1"/>
          <w:lang w:val="en-US"/>
        </w:rPr>
        <w:t>Bissagnéné</w:t>
      </w:r>
      <w:proofErr w:type="spellEnd"/>
      <w:r w:rsidRPr="00B60D38">
        <w:rPr>
          <w:rFonts w:ascii="Arial" w:hAnsi="Arial" w:cs="Arial"/>
          <w:color w:val="000000" w:themeColor="text1"/>
          <w:lang w:val="en-US"/>
        </w:rPr>
        <w:t xml:space="preserve"> </w:t>
      </w:r>
      <w:proofErr w:type="spellStart"/>
      <w:r w:rsidRPr="00B60D38">
        <w:rPr>
          <w:rFonts w:ascii="Arial" w:hAnsi="Arial" w:cs="Arial"/>
          <w:color w:val="000000" w:themeColor="text1"/>
          <w:lang w:val="en-US"/>
        </w:rPr>
        <w:t>EAttitudes</w:t>
      </w:r>
      <w:proofErr w:type="spellEnd"/>
      <w:r w:rsidRPr="00B60D38">
        <w:rPr>
          <w:rFonts w:ascii="Arial" w:hAnsi="Arial" w:cs="Arial"/>
          <w:color w:val="000000" w:themeColor="text1"/>
          <w:lang w:val="en-US"/>
        </w:rPr>
        <w:t xml:space="preserve"> and practices of nursing students confronted with blood exposure accidents in Abidjan. Afr. J. Infect. Dis. 2016; 10 (1): 43-48</w:t>
      </w:r>
    </w:p>
    <w:p w14:paraId="388E1A75" w14:textId="5E2E4401" w:rsidR="00A2053D" w:rsidRPr="00B60D38" w:rsidRDefault="00A2053D" w:rsidP="00B60D38">
      <w:pPr>
        <w:pStyle w:val="NormalWeb"/>
        <w:numPr>
          <w:ilvl w:val="0"/>
          <w:numId w:val="36"/>
        </w:numPr>
        <w:shd w:val="clear" w:color="auto" w:fill="FFFFFF"/>
        <w:spacing w:before="0" w:beforeAutospacing="0" w:after="0" w:afterAutospacing="0" w:line="480" w:lineRule="auto"/>
        <w:ind w:left="714" w:hanging="357"/>
        <w:jc w:val="both"/>
        <w:rPr>
          <w:rFonts w:ascii="Arial" w:hAnsi="Arial" w:cs="Arial"/>
          <w:color w:val="073763"/>
          <w:sz w:val="22"/>
          <w:szCs w:val="22"/>
          <w:lang w:val="en-US"/>
        </w:rPr>
      </w:pPr>
      <w:r w:rsidRPr="00B60D38">
        <w:rPr>
          <w:rFonts w:ascii="Arial" w:hAnsi="Arial" w:cs="Arial"/>
          <w:color w:val="073763"/>
          <w:sz w:val="22"/>
          <w:szCs w:val="22"/>
          <w:lang w:val="en-US"/>
        </w:rPr>
        <w:t>Kara-</w:t>
      </w:r>
      <w:proofErr w:type="spellStart"/>
      <w:r w:rsidRPr="00B60D38">
        <w:rPr>
          <w:rFonts w:ascii="Arial" w:hAnsi="Arial" w:cs="Arial"/>
          <w:color w:val="073763"/>
          <w:sz w:val="22"/>
          <w:szCs w:val="22"/>
          <w:lang w:val="en-US"/>
        </w:rPr>
        <w:t>Pékéti</w:t>
      </w:r>
      <w:proofErr w:type="spellEnd"/>
      <w:r w:rsidRPr="00B60D38">
        <w:rPr>
          <w:rFonts w:ascii="Arial" w:hAnsi="Arial" w:cs="Arial"/>
          <w:color w:val="073763"/>
          <w:sz w:val="22"/>
          <w:szCs w:val="22"/>
          <w:lang w:val="en-US"/>
        </w:rPr>
        <w:t xml:space="preserve"> K, </w:t>
      </w:r>
      <w:proofErr w:type="spellStart"/>
      <w:r w:rsidRPr="00B60D38">
        <w:rPr>
          <w:rFonts w:ascii="Arial" w:hAnsi="Arial" w:cs="Arial"/>
          <w:color w:val="073763"/>
          <w:sz w:val="22"/>
          <w:szCs w:val="22"/>
          <w:lang w:val="en-US"/>
        </w:rPr>
        <w:t>Magnang</w:t>
      </w:r>
      <w:proofErr w:type="spellEnd"/>
      <w:r w:rsidRPr="00B60D38">
        <w:rPr>
          <w:rFonts w:ascii="Arial" w:hAnsi="Arial" w:cs="Arial"/>
          <w:color w:val="073763"/>
          <w:sz w:val="22"/>
          <w:szCs w:val="22"/>
          <w:lang w:val="en-US"/>
        </w:rPr>
        <w:t xml:space="preserve"> H, Bony JS, Robin H, </w:t>
      </w:r>
      <w:proofErr w:type="spellStart"/>
      <w:r w:rsidRPr="00B60D38">
        <w:rPr>
          <w:rFonts w:ascii="Arial" w:hAnsi="Arial" w:cs="Arial"/>
          <w:color w:val="073763"/>
          <w:sz w:val="22"/>
          <w:szCs w:val="22"/>
          <w:lang w:val="en-US"/>
        </w:rPr>
        <w:t>Frimat</w:t>
      </w:r>
      <w:proofErr w:type="spellEnd"/>
      <w:r w:rsidRPr="00B60D38">
        <w:rPr>
          <w:rFonts w:ascii="Arial" w:hAnsi="Arial" w:cs="Arial"/>
          <w:color w:val="073763"/>
          <w:sz w:val="22"/>
          <w:szCs w:val="22"/>
          <w:lang w:val="en-US"/>
        </w:rPr>
        <w:t xml:space="preserve"> </w:t>
      </w:r>
      <w:proofErr w:type="spellStart"/>
      <w:proofErr w:type="gramStart"/>
      <w:r w:rsidRPr="00B60D38">
        <w:rPr>
          <w:rFonts w:ascii="Arial" w:hAnsi="Arial" w:cs="Arial"/>
          <w:color w:val="073763"/>
          <w:sz w:val="22"/>
          <w:szCs w:val="22"/>
          <w:lang w:val="en-US"/>
        </w:rPr>
        <w:t>P.Prevalence</w:t>
      </w:r>
      <w:proofErr w:type="spellEnd"/>
      <w:proofErr w:type="gramEnd"/>
      <w:r w:rsidRPr="00B60D38">
        <w:rPr>
          <w:rFonts w:ascii="Arial" w:hAnsi="Arial" w:cs="Arial"/>
          <w:color w:val="073763"/>
          <w:sz w:val="22"/>
          <w:szCs w:val="22"/>
          <w:lang w:val="en-US"/>
        </w:rPr>
        <w:t xml:space="preserve"> of occupational accidents involving exposure to blood among healthcare workers in Togo (Africa). Archives of Occupational and Environmental Diseases. 2011; 72: 363-369. </w:t>
      </w:r>
      <w:hyperlink r:id="rId14" w:history="1">
        <w:r w:rsidRPr="00B60D38">
          <w:rPr>
            <w:rStyle w:val="Lienhypertexte"/>
            <w:rFonts w:ascii="Arial" w:eastAsiaTheme="minorEastAsia" w:hAnsi="Arial" w:cs="Arial"/>
            <w:sz w:val="22"/>
            <w:szCs w:val="22"/>
            <w:lang w:val="en-US"/>
          </w:rPr>
          <w:t>https://doi.org/10.1016/j.admp.2011.07.006</w:t>
        </w:r>
      </w:hyperlink>
    </w:p>
    <w:p w14:paraId="3FE58ADC" w14:textId="7DE54273" w:rsidR="00A2053D" w:rsidRPr="00B60D38" w:rsidRDefault="00A2053D" w:rsidP="00B60D38">
      <w:pPr>
        <w:pStyle w:val="NormalWeb"/>
        <w:numPr>
          <w:ilvl w:val="0"/>
          <w:numId w:val="36"/>
        </w:numPr>
        <w:shd w:val="clear" w:color="auto" w:fill="FFFFFF"/>
        <w:spacing w:before="0" w:beforeAutospacing="0" w:after="0" w:afterAutospacing="0" w:line="480" w:lineRule="auto"/>
        <w:ind w:left="714" w:hanging="357"/>
        <w:jc w:val="both"/>
        <w:rPr>
          <w:rFonts w:ascii="Arial" w:hAnsi="Arial" w:cs="Arial"/>
          <w:color w:val="073763"/>
          <w:sz w:val="22"/>
          <w:szCs w:val="22"/>
          <w:lang w:val="fr-FR"/>
        </w:rPr>
      </w:pPr>
      <w:proofErr w:type="spellStart"/>
      <w:r w:rsidRPr="00B60D38">
        <w:rPr>
          <w:rFonts w:ascii="Arial" w:hAnsi="Arial" w:cs="Arial"/>
          <w:color w:val="073763"/>
          <w:sz w:val="22"/>
          <w:szCs w:val="22"/>
          <w:lang w:val="en-US"/>
        </w:rPr>
        <w:t>Berahou</w:t>
      </w:r>
      <w:proofErr w:type="spellEnd"/>
      <w:r w:rsidRPr="00B60D38">
        <w:rPr>
          <w:rFonts w:ascii="Arial" w:hAnsi="Arial" w:cs="Arial"/>
          <w:color w:val="073763"/>
          <w:sz w:val="22"/>
          <w:szCs w:val="22"/>
          <w:lang w:val="en-US"/>
        </w:rPr>
        <w:t xml:space="preserve"> H, </w:t>
      </w:r>
      <w:proofErr w:type="spellStart"/>
      <w:r w:rsidRPr="00B60D38">
        <w:rPr>
          <w:rFonts w:ascii="Arial" w:hAnsi="Arial" w:cs="Arial"/>
          <w:color w:val="073763"/>
          <w:sz w:val="22"/>
          <w:szCs w:val="22"/>
          <w:lang w:val="en-US"/>
        </w:rPr>
        <w:t>Serhier</w:t>
      </w:r>
      <w:proofErr w:type="spellEnd"/>
      <w:r w:rsidRPr="00B60D38">
        <w:rPr>
          <w:rFonts w:ascii="Arial" w:hAnsi="Arial" w:cs="Arial"/>
          <w:color w:val="073763"/>
          <w:sz w:val="22"/>
          <w:szCs w:val="22"/>
          <w:lang w:val="en-US"/>
        </w:rPr>
        <w:t xml:space="preserve"> Z, </w:t>
      </w:r>
      <w:proofErr w:type="spellStart"/>
      <w:r w:rsidRPr="00B60D38">
        <w:rPr>
          <w:rFonts w:ascii="Arial" w:hAnsi="Arial" w:cs="Arial"/>
          <w:color w:val="073763"/>
          <w:sz w:val="22"/>
          <w:szCs w:val="22"/>
          <w:lang w:val="en-US"/>
        </w:rPr>
        <w:t>Housbane</w:t>
      </w:r>
      <w:proofErr w:type="spellEnd"/>
      <w:r w:rsidRPr="00B60D38">
        <w:rPr>
          <w:rFonts w:ascii="Arial" w:hAnsi="Arial" w:cs="Arial"/>
          <w:color w:val="073763"/>
          <w:sz w:val="22"/>
          <w:szCs w:val="22"/>
          <w:lang w:val="en-US"/>
        </w:rPr>
        <w:t xml:space="preserve"> S, </w:t>
      </w:r>
      <w:proofErr w:type="spellStart"/>
      <w:r w:rsidRPr="00B60D38">
        <w:rPr>
          <w:rFonts w:ascii="Arial" w:hAnsi="Arial" w:cs="Arial"/>
          <w:color w:val="073763"/>
          <w:sz w:val="22"/>
          <w:szCs w:val="22"/>
          <w:lang w:val="en-US"/>
        </w:rPr>
        <w:t>Ajbal</w:t>
      </w:r>
      <w:proofErr w:type="spellEnd"/>
      <w:r w:rsidRPr="00B60D38">
        <w:rPr>
          <w:rFonts w:ascii="Arial" w:hAnsi="Arial" w:cs="Arial"/>
          <w:color w:val="073763"/>
          <w:sz w:val="22"/>
          <w:szCs w:val="22"/>
          <w:lang w:val="en-US"/>
        </w:rPr>
        <w:t xml:space="preserve"> K, Bennani Othmani M. Blood exposure accidents among medical students in Casablanca (Morocco): Analysis of knowledge and practices. Public Health. 2017; 29 (4): 579 – 584.  </w:t>
      </w:r>
      <w:hyperlink r:id="rId15" w:tgtFrame="_blank" w:history="1">
        <w:r w:rsidRPr="00B60D38">
          <w:rPr>
            <w:rStyle w:val="Lienhypertexte"/>
            <w:rFonts w:ascii="Arial" w:eastAsiaTheme="minorEastAsia" w:hAnsi="Arial" w:cs="Arial"/>
            <w:color w:val="1155CC"/>
            <w:sz w:val="22"/>
            <w:szCs w:val="22"/>
            <w:lang w:val="en-US"/>
          </w:rPr>
          <w:t>https://doi.org/10.3917/spub.174.0579</w:t>
        </w:r>
      </w:hyperlink>
      <w:r w:rsidRPr="00B60D38">
        <w:rPr>
          <w:rFonts w:ascii="Arial" w:hAnsi="Arial" w:cs="Arial"/>
          <w:color w:val="073763"/>
          <w:sz w:val="22"/>
          <w:szCs w:val="22"/>
          <w:lang w:val="en-US"/>
        </w:rPr>
        <w:t>.</w:t>
      </w:r>
    </w:p>
    <w:p w14:paraId="26D286E8" w14:textId="0FCD0A0A" w:rsidR="00A2053D" w:rsidRPr="00B60D38" w:rsidRDefault="00A2053D" w:rsidP="00B60D38">
      <w:pPr>
        <w:pStyle w:val="Paragraphedeliste"/>
        <w:numPr>
          <w:ilvl w:val="0"/>
          <w:numId w:val="36"/>
        </w:numPr>
        <w:shd w:val="clear" w:color="auto" w:fill="FFFFFF"/>
        <w:spacing w:after="0" w:line="480" w:lineRule="auto"/>
        <w:ind w:left="714" w:hanging="357"/>
        <w:jc w:val="both"/>
        <w:rPr>
          <w:rFonts w:ascii="Arial" w:eastAsia="Times New Roman" w:hAnsi="Arial" w:cs="Arial"/>
          <w:color w:val="073763"/>
          <w:lang w:val="en-US" w:eastAsia="zh-CN"/>
        </w:rPr>
      </w:pPr>
      <w:proofErr w:type="spellStart"/>
      <w:r w:rsidRPr="00B60D38">
        <w:rPr>
          <w:rFonts w:ascii="Arial" w:eastAsia="Times New Roman" w:hAnsi="Arial" w:cs="Arial"/>
          <w:color w:val="073763"/>
          <w:lang w:val="en-US" w:eastAsia="zh-CN"/>
        </w:rPr>
        <w:t>Benhadj</w:t>
      </w:r>
      <w:proofErr w:type="spellEnd"/>
      <w:r w:rsidRPr="00B60D38">
        <w:rPr>
          <w:rFonts w:ascii="Arial" w:eastAsia="Times New Roman" w:hAnsi="Arial" w:cs="Arial"/>
          <w:color w:val="073763"/>
          <w:lang w:val="en-US" w:eastAsia="zh-CN"/>
        </w:rPr>
        <w:t xml:space="preserve"> A, Chaib K, Faci M, </w:t>
      </w:r>
      <w:proofErr w:type="spellStart"/>
      <w:r w:rsidRPr="00B60D38">
        <w:rPr>
          <w:rFonts w:ascii="Arial" w:eastAsia="Times New Roman" w:hAnsi="Arial" w:cs="Arial"/>
          <w:color w:val="073763"/>
          <w:lang w:val="en-US" w:eastAsia="zh-CN"/>
        </w:rPr>
        <w:t>Djazouli</w:t>
      </w:r>
      <w:proofErr w:type="spellEnd"/>
      <w:r w:rsidRPr="00B60D38">
        <w:rPr>
          <w:rFonts w:ascii="Arial" w:eastAsia="Times New Roman" w:hAnsi="Arial" w:cs="Arial"/>
          <w:color w:val="073763"/>
          <w:lang w:val="en-US" w:eastAsia="zh-CN"/>
        </w:rPr>
        <w:t xml:space="preserve"> MA, Tebboune </w:t>
      </w:r>
      <w:proofErr w:type="spellStart"/>
      <w:r w:rsidRPr="00B60D38">
        <w:rPr>
          <w:rFonts w:ascii="Arial" w:eastAsia="Times New Roman" w:hAnsi="Arial" w:cs="Arial"/>
          <w:color w:val="073763"/>
          <w:lang w:val="en-US" w:eastAsia="zh-CN"/>
        </w:rPr>
        <w:t>CBStandard</w:t>
      </w:r>
      <w:proofErr w:type="spellEnd"/>
      <w:r w:rsidRPr="00B60D38">
        <w:rPr>
          <w:rFonts w:ascii="Arial" w:eastAsia="Times New Roman" w:hAnsi="Arial" w:cs="Arial"/>
          <w:color w:val="073763"/>
          <w:lang w:val="en-US" w:eastAsia="zh-CN"/>
        </w:rPr>
        <w:t xml:space="preserve"> precautions in hospital hygiene: survey in a hospital structure. Archives of Occupational and Environmental Diseases. 2020; 81 (5): 471-472. 10.1016/j.admp.2020.03.140.</w:t>
      </w:r>
    </w:p>
    <w:p w14:paraId="4A70F1F3" w14:textId="203E6E20" w:rsidR="00A2053D" w:rsidRPr="00B60D38" w:rsidRDefault="00A2053D" w:rsidP="00B60D38">
      <w:pPr>
        <w:pStyle w:val="NormalWeb"/>
        <w:numPr>
          <w:ilvl w:val="0"/>
          <w:numId w:val="36"/>
        </w:numPr>
        <w:shd w:val="clear" w:color="auto" w:fill="FFFFFF"/>
        <w:spacing w:before="0" w:beforeAutospacing="0" w:after="0" w:afterAutospacing="0" w:line="480" w:lineRule="auto"/>
        <w:ind w:left="714" w:hanging="357"/>
        <w:jc w:val="both"/>
        <w:rPr>
          <w:rFonts w:ascii="Arial" w:hAnsi="Arial" w:cs="Arial"/>
          <w:color w:val="073763"/>
          <w:sz w:val="22"/>
          <w:szCs w:val="22"/>
          <w:lang w:val="en-US"/>
        </w:rPr>
      </w:pPr>
      <w:r w:rsidRPr="00B60D38">
        <w:rPr>
          <w:rFonts w:ascii="Arial" w:hAnsi="Arial" w:cs="Arial"/>
          <w:color w:val="073763"/>
          <w:sz w:val="22"/>
          <w:szCs w:val="22"/>
          <w:lang w:val="en-US"/>
        </w:rPr>
        <w:t xml:space="preserve"> Mufuka Konde D. Assessment of knowledge, attitudes and practices of healthcare staff on nosocomial risk at the </w:t>
      </w:r>
      <w:proofErr w:type="spellStart"/>
      <w:r w:rsidRPr="00B60D38">
        <w:rPr>
          <w:rFonts w:ascii="Arial" w:hAnsi="Arial" w:cs="Arial"/>
          <w:color w:val="073763"/>
          <w:sz w:val="22"/>
          <w:szCs w:val="22"/>
          <w:lang w:val="en-US"/>
        </w:rPr>
        <w:t>Ngaliéma</w:t>
      </w:r>
      <w:proofErr w:type="spellEnd"/>
      <w:r w:rsidRPr="00B60D38">
        <w:rPr>
          <w:rFonts w:ascii="Arial" w:hAnsi="Arial" w:cs="Arial"/>
          <w:color w:val="073763"/>
          <w:sz w:val="22"/>
          <w:szCs w:val="22"/>
          <w:lang w:val="en-US"/>
        </w:rPr>
        <w:t xml:space="preserve"> clinic in the Democratic Republic of Congo. European Journal of Public Health Studies. 2020; 2 (2): 10-23. ISSN 2668-1056. </w:t>
      </w:r>
      <w:hyperlink r:id="rId16" w:tgtFrame="_blank" w:history="1">
        <w:r w:rsidRPr="00B60D38">
          <w:rPr>
            <w:rStyle w:val="Lienhypertexte"/>
            <w:rFonts w:ascii="Arial" w:eastAsiaTheme="minorEastAsia" w:hAnsi="Arial" w:cs="Arial"/>
            <w:color w:val="0563C1"/>
            <w:sz w:val="22"/>
            <w:szCs w:val="22"/>
            <w:lang w:val="en-US"/>
          </w:rPr>
          <w:t>https://oapub.org/hlt/index.php/EJPHS/article/view/56</w:t>
        </w:r>
      </w:hyperlink>
    </w:p>
    <w:p w14:paraId="3CEC9D0D" w14:textId="77777777" w:rsidR="00A04F3F" w:rsidRPr="00A04F3F" w:rsidRDefault="00A2053D" w:rsidP="00091BCE">
      <w:pPr>
        <w:pStyle w:val="NormalWeb"/>
        <w:numPr>
          <w:ilvl w:val="0"/>
          <w:numId w:val="36"/>
        </w:numPr>
        <w:shd w:val="clear" w:color="auto" w:fill="FFFFFF"/>
        <w:spacing w:before="0" w:beforeAutospacing="0" w:after="0" w:afterAutospacing="0" w:line="480" w:lineRule="auto"/>
        <w:ind w:left="714" w:hanging="357"/>
        <w:jc w:val="both"/>
        <w:rPr>
          <w:rFonts w:ascii="Arial" w:hAnsi="Arial" w:cs="Arial"/>
          <w:color w:val="073763"/>
          <w:sz w:val="22"/>
          <w:szCs w:val="22"/>
          <w:lang w:val="fr-FR"/>
        </w:rPr>
      </w:pPr>
      <w:r w:rsidRPr="00A04F3F">
        <w:rPr>
          <w:rFonts w:ascii="Arial" w:hAnsi="Arial" w:cs="Arial"/>
          <w:color w:val="073763"/>
          <w:sz w:val="22"/>
          <w:szCs w:val="22"/>
          <w:lang w:val="en-US"/>
        </w:rPr>
        <w:t> </w:t>
      </w:r>
      <w:r w:rsidR="00A04F3F" w:rsidRPr="00A04F3F">
        <w:rPr>
          <w:rFonts w:ascii="Arial" w:hAnsi="Arial" w:cs="Arial"/>
          <w:color w:val="073763"/>
          <w:sz w:val="22"/>
          <w:szCs w:val="22"/>
          <w:highlight w:val="cyan"/>
          <w:lang w:val="en-US"/>
        </w:rPr>
        <w:t xml:space="preserve">Aziz AM, Ashton H, Pagett A, Mathieson K, Jones S, Mullin B. Sharps management in hospital: an audit of equipment, practice and awareness. </w:t>
      </w:r>
      <w:r w:rsidR="00A04F3F" w:rsidRPr="00A04F3F">
        <w:rPr>
          <w:rFonts w:ascii="Arial" w:hAnsi="Arial" w:cs="Arial"/>
          <w:color w:val="073763"/>
          <w:sz w:val="22"/>
          <w:szCs w:val="22"/>
          <w:highlight w:val="cyan"/>
        </w:rPr>
        <w:t xml:space="preserve">Br J </w:t>
      </w:r>
      <w:proofErr w:type="spellStart"/>
      <w:r w:rsidR="00A04F3F" w:rsidRPr="00A04F3F">
        <w:rPr>
          <w:rFonts w:ascii="Arial" w:hAnsi="Arial" w:cs="Arial"/>
          <w:color w:val="073763"/>
          <w:sz w:val="22"/>
          <w:szCs w:val="22"/>
          <w:highlight w:val="cyan"/>
        </w:rPr>
        <w:t>Nurs</w:t>
      </w:r>
      <w:proofErr w:type="spellEnd"/>
      <w:r w:rsidR="00A04F3F" w:rsidRPr="00A04F3F">
        <w:rPr>
          <w:rFonts w:ascii="Arial" w:hAnsi="Arial" w:cs="Arial"/>
          <w:color w:val="073763"/>
          <w:sz w:val="22"/>
          <w:szCs w:val="22"/>
          <w:highlight w:val="cyan"/>
        </w:rPr>
        <w:t xml:space="preserve">. 2009 Jan 22-Feb </w:t>
      </w:r>
      <w:proofErr w:type="gramStart"/>
      <w:r w:rsidR="00A04F3F" w:rsidRPr="00A04F3F">
        <w:rPr>
          <w:rFonts w:ascii="Arial" w:hAnsi="Arial" w:cs="Arial"/>
          <w:color w:val="073763"/>
          <w:sz w:val="22"/>
          <w:szCs w:val="22"/>
          <w:highlight w:val="cyan"/>
        </w:rPr>
        <w:t>11;</w:t>
      </w:r>
      <w:proofErr w:type="gramEnd"/>
      <w:r w:rsidR="00A04F3F" w:rsidRPr="00A04F3F">
        <w:rPr>
          <w:rFonts w:ascii="Arial" w:hAnsi="Arial" w:cs="Arial"/>
          <w:color w:val="073763"/>
          <w:sz w:val="22"/>
          <w:szCs w:val="22"/>
          <w:highlight w:val="cyan"/>
        </w:rPr>
        <w:t>18(2</w:t>
      </w:r>
      <w:proofErr w:type="gramStart"/>
      <w:r w:rsidR="00A04F3F" w:rsidRPr="00A04F3F">
        <w:rPr>
          <w:rFonts w:ascii="Arial" w:hAnsi="Arial" w:cs="Arial"/>
          <w:color w:val="073763"/>
          <w:sz w:val="22"/>
          <w:szCs w:val="22"/>
          <w:highlight w:val="cyan"/>
        </w:rPr>
        <w:t>):</w:t>
      </w:r>
      <w:proofErr w:type="gramEnd"/>
      <w:r w:rsidR="00A04F3F" w:rsidRPr="00A04F3F">
        <w:rPr>
          <w:rFonts w:ascii="Arial" w:hAnsi="Arial" w:cs="Arial"/>
          <w:color w:val="073763"/>
          <w:sz w:val="22"/>
          <w:szCs w:val="22"/>
          <w:highlight w:val="cyan"/>
        </w:rPr>
        <w:t xml:space="preserve">92-8. </w:t>
      </w:r>
      <w:proofErr w:type="gramStart"/>
      <w:r w:rsidR="00A04F3F" w:rsidRPr="00A04F3F">
        <w:rPr>
          <w:rFonts w:ascii="Arial" w:hAnsi="Arial" w:cs="Arial"/>
          <w:color w:val="073763"/>
          <w:sz w:val="22"/>
          <w:szCs w:val="22"/>
          <w:highlight w:val="cyan"/>
        </w:rPr>
        <w:t>doi:</w:t>
      </w:r>
      <w:proofErr w:type="gramEnd"/>
      <w:r w:rsidR="00A04F3F" w:rsidRPr="00A04F3F">
        <w:rPr>
          <w:rFonts w:ascii="Arial" w:hAnsi="Arial" w:cs="Arial"/>
          <w:color w:val="073763"/>
          <w:sz w:val="22"/>
          <w:szCs w:val="22"/>
          <w:highlight w:val="cyan"/>
        </w:rPr>
        <w:t xml:space="preserve"> 10.12968/bjon.2009.18.2.37861. </w:t>
      </w:r>
      <w:proofErr w:type="gramStart"/>
      <w:r w:rsidR="00A04F3F" w:rsidRPr="00A04F3F">
        <w:rPr>
          <w:rFonts w:ascii="Arial" w:hAnsi="Arial" w:cs="Arial"/>
          <w:color w:val="073763"/>
          <w:sz w:val="22"/>
          <w:szCs w:val="22"/>
          <w:highlight w:val="cyan"/>
        </w:rPr>
        <w:t>PMID:</w:t>
      </w:r>
      <w:proofErr w:type="gramEnd"/>
      <w:r w:rsidR="00A04F3F" w:rsidRPr="00A04F3F">
        <w:rPr>
          <w:rFonts w:ascii="Arial" w:hAnsi="Arial" w:cs="Arial"/>
          <w:color w:val="073763"/>
          <w:sz w:val="22"/>
          <w:szCs w:val="22"/>
          <w:highlight w:val="cyan"/>
        </w:rPr>
        <w:t xml:space="preserve"> 19270606.</w:t>
      </w:r>
    </w:p>
    <w:p w14:paraId="4CDE01C6" w14:textId="2540AAFE" w:rsidR="00A2053D" w:rsidRPr="00A04F3F" w:rsidRDefault="00A2053D" w:rsidP="00091BCE">
      <w:pPr>
        <w:pStyle w:val="NormalWeb"/>
        <w:numPr>
          <w:ilvl w:val="0"/>
          <w:numId w:val="36"/>
        </w:numPr>
        <w:shd w:val="clear" w:color="auto" w:fill="FFFFFF"/>
        <w:spacing w:before="0" w:beforeAutospacing="0" w:after="0" w:afterAutospacing="0" w:line="480" w:lineRule="auto"/>
        <w:ind w:left="714" w:hanging="357"/>
        <w:jc w:val="both"/>
        <w:rPr>
          <w:rFonts w:ascii="Arial" w:hAnsi="Arial" w:cs="Arial"/>
          <w:color w:val="073763"/>
          <w:sz w:val="22"/>
          <w:szCs w:val="22"/>
          <w:lang w:val="en-US"/>
        </w:rPr>
      </w:pPr>
      <w:proofErr w:type="spellStart"/>
      <w:r w:rsidRPr="00A04F3F">
        <w:rPr>
          <w:rFonts w:ascii="Arial" w:hAnsi="Arial" w:cs="Arial"/>
          <w:color w:val="073763"/>
          <w:sz w:val="22"/>
          <w:szCs w:val="22"/>
          <w:lang w:val="en-US"/>
        </w:rPr>
        <w:t>Beghdadli</w:t>
      </w:r>
      <w:proofErr w:type="spellEnd"/>
      <w:r w:rsidRPr="00A04F3F">
        <w:rPr>
          <w:rFonts w:ascii="Arial" w:hAnsi="Arial" w:cs="Arial"/>
          <w:color w:val="073763"/>
          <w:sz w:val="22"/>
          <w:szCs w:val="22"/>
          <w:lang w:val="en-US"/>
        </w:rPr>
        <w:t xml:space="preserve"> B, Belhadj Z, Chabane W, </w:t>
      </w:r>
      <w:proofErr w:type="spellStart"/>
      <w:r w:rsidRPr="00A04F3F">
        <w:rPr>
          <w:rFonts w:ascii="Arial" w:hAnsi="Arial" w:cs="Arial"/>
          <w:color w:val="073763"/>
          <w:sz w:val="22"/>
          <w:szCs w:val="22"/>
          <w:lang w:val="en-US"/>
        </w:rPr>
        <w:t>Ghomari</w:t>
      </w:r>
      <w:proofErr w:type="spellEnd"/>
      <w:r w:rsidRPr="00A04F3F">
        <w:rPr>
          <w:rFonts w:ascii="Arial" w:hAnsi="Arial" w:cs="Arial"/>
          <w:color w:val="073763"/>
          <w:sz w:val="22"/>
          <w:szCs w:val="22"/>
          <w:lang w:val="en-US"/>
        </w:rPr>
        <w:t xml:space="preserve"> O, </w:t>
      </w:r>
      <w:proofErr w:type="spellStart"/>
      <w:r w:rsidRPr="00A04F3F">
        <w:rPr>
          <w:rFonts w:ascii="Arial" w:hAnsi="Arial" w:cs="Arial"/>
          <w:color w:val="073763"/>
          <w:sz w:val="22"/>
          <w:szCs w:val="22"/>
          <w:lang w:val="en-US"/>
        </w:rPr>
        <w:t>Kandouci</w:t>
      </w:r>
      <w:proofErr w:type="spellEnd"/>
      <w:r w:rsidRPr="00A04F3F">
        <w:rPr>
          <w:rFonts w:ascii="Arial" w:hAnsi="Arial" w:cs="Arial"/>
          <w:color w:val="073763"/>
          <w:sz w:val="22"/>
          <w:szCs w:val="22"/>
          <w:lang w:val="en-US"/>
        </w:rPr>
        <w:t xml:space="preserve"> AB, Fanello </w:t>
      </w:r>
      <w:proofErr w:type="spellStart"/>
      <w:proofErr w:type="gramStart"/>
      <w:r w:rsidRPr="00A04F3F">
        <w:rPr>
          <w:rFonts w:ascii="Arial" w:hAnsi="Arial" w:cs="Arial"/>
          <w:color w:val="073763"/>
          <w:sz w:val="22"/>
          <w:szCs w:val="22"/>
          <w:lang w:val="en-US"/>
        </w:rPr>
        <w:t>S.Compliance</w:t>
      </w:r>
      <w:proofErr w:type="spellEnd"/>
      <w:proofErr w:type="gramEnd"/>
      <w:r w:rsidRPr="00A04F3F">
        <w:rPr>
          <w:rFonts w:ascii="Arial" w:hAnsi="Arial" w:cs="Arial"/>
          <w:color w:val="073763"/>
          <w:sz w:val="22"/>
          <w:szCs w:val="22"/>
          <w:lang w:val="en-US"/>
        </w:rPr>
        <w:t xml:space="preserve"> with “precautionary standards” by nursing staff at a university hospital in western Algeria. Public Health. 2008; 20 (5): 445-453". </w:t>
      </w:r>
      <w:proofErr w:type="gramStart"/>
      <w:r w:rsidRPr="00A04F3F">
        <w:rPr>
          <w:rFonts w:ascii="Arial" w:hAnsi="Arial" w:cs="Arial"/>
          <w:color w:val="212121"/>
          <w:sz w:val="22"/>
          <w:szCs w:val="22"/>
          <w:lang w:val="en-US"/>
        </w:rPr>
        <w:t>PMID :</w:t>
      </w:r>
      <w:proofErr w:type="gramEnd"/>
      <w:r w:rsidRPr="00A04F3F">
        <w:rPr>
          <w:rFonts w:ascii="Arial" w:hAnsi="Arial" w:cs="Arial"/>
          <w:color w:val="212121"/>
          <w:sz w:val="22"/>
          <w:szCs w:val="22"/>
          <w:lang w:val="en-US"/>
        </w:rPr>
        <w:t> </w:t>
      </w:r>
      <w:r w:rsidRPr="00A04F3F">
        <w:rPr>
          <w:rStyle w:val="lev"/>
          <w:rFonts w:ascii="Arial" w:eastAsiaTheme="minorEastAsia" w:hAnsi="Arial" w:cs="Arial"/>
          <w:color w:val="212121"/>
          <w:sz w:val="22"/>
          <w:szCs w:val="22"/>
          <w:lang w:val="en-US"/>
        </w:rPr>
        <w:t>19086684</w:t>
      </w:r>
      <w:r w:rsidRPr="00A04F3F">
        <w:rPr>
          <w:rStyle w:val="lev"/>
          <w:rFonts w:ascii="Arial" w:eastAsiaTheme="minorEastAsia" w:hAnsi="Arial" w:cs="Arial"/>
          <w:color w:val="073763"/>
          <w:sz w:val="22"/>
          <w:szCs w:val="22"/>
          <w:lang w:val="en-US"/>
        </w:rPr>
        <w:t>. </w:t>
      </w:r>
      <w:proofErr w:type="gramStart"/>
      <w:r w:rsidRPr="00A04F3F">
        <w:rPr>
          <w:rFonts w:ascii="Arial" w:hAnsi="Arial" w:cs="Arial"/>
          <w:color w:val="212121"/>
          <w:sz w:val="22"/>
          <w:szCs w:val="22"/>
          <w:lang w:val="en-US"/>
        </w:rPr>
        <w:t>DOI :</w:t>
      </w:r>
      <w:proofErr w:type="gramEnd"/>
      <w:r w:rsidRPr="00A04F3F">
        <w:rPr>
          <w:rFonts w:ascii="Arial" w:hAnsi="Arial" w:cs="Arial"/>
          <w:color w:val="212121"/>
          <w:sz w:val="22"/>
          <w:szCs w:val="22"/>
          <w:lang w:val="en-US"/>
        </w:rPr>
        <w:t> </w:t>
      </w:r>
      <w:hyperlink r:id="rId17" w:tgtFrame="_blank" w:history="1">
        <w:r w:rsidRPr="00A04F3F">
          <w:rPr>
            <w:rStyle w:val="Lienhypertexte"/>
            <w:rFonts w:ascii="Arial" w:hAnsi="Arial" w:cs="Arial"/>
            <w:color w:val="0071BC"/>
            <w:sz w:val="22"/>
            <w:szCs w:val="22"/>
            <w:lang w:val="en-US"/>
          </w:rPr>
          <w:t>10.3917/spub.085.0445</w:t>
        </w:r>
      </w:hyperlink>
    </w:p>
    <w:bookmarkEnd w:id="19"/>
    <w:p w14:paraId="3D836F63" w14:textId="77777777" w:rsidR="0032049A" w:rsidRPr="00B60D38" w:rsidRDefault="0032049A" w:rsidP="00B60D38">
      <w:pPr>
        <w:spacing w:after="0" w:line="480" w:lineRule="auto"/>
        <w:jc w:val="both"/>
        <w:rPr>
          <w:rFonts w:ascii="Arial" w:hAnsi="Arial" w:cs="Arial"/>
          <w:lang w:val="en-US"/>
        </w:rPr>
      </w:pPr>
    </w:p>
    <w:sectPr w:rsidR="0032049A" w:rsidRPr="00B60D38" w:rsidSect="003A35BD">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9DFD2" w14:textId="77777777" w:rsidR="00357591" w:rsidRPr="00B65D5C" w:rsidRDefault="00357591" w:rsidP="00DF4B54">
      <w:pPr>
        <w:spacing w:after="0" w:line="240" w:lineRule="auto"/>
      </w:pPr>
      <w:r w:rsidRPr="00B65D5C">
        <w:separator/>
      </w:r>
    </w:p>
  </w:endnote>
  <w:endnote w:type="continuationSeparator" w:id="0">
    <w:p w14:paraId="6747127F" w14:textId="77777777" w:rsidR="00357591" w:rsidRPr="00B65D5C" w:rsidRDefault="00357591" w:rsidP="00DF4B54">
      <w:pPr>
        <w:spacing w:after="0" w:line="240" w:lineRule="auto"/>
      </w:pPr>
      <w:r w:rsidRPr="00B65D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0B8C" w14:textId="77777777" w:rsidR="00440A98" w:rsidRDefault="00440A9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9019" w14:textId="77777777" w:rsidR="00440A98" w:rsidRDefault="00440A9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6727" w14:textId="77777777" w:rsidR="009D30E2" w:rsidRPr="00B65D5C" w:rsidRDefault="009D30E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1F66C" w14:textId="77777777" w:rsidR="00357591" w:rsidRPr="00B65D5C" w:rsidRDefault="00357591" w:rsidP="00DF4B54">
      <w:pPr>
        <w:spacing w:after="0" w:line="240" w:lineRule="auto"/>
      </w:pPr>
      <w:r w:rsidRPr="00B65D5C">
        <w:separator/>
      </w:r>
    </w:p>
  </w:footnote>
  <w:footnote w:type="continuationSeparator" w:id="0">
    <w:p w14:paraId="717FE19D" w14:textId="77777777" w:rsidR="00357591" w:rsidRPr="00B65D5C" w:rsidRDefault="00357591" w:rsidP="00DF4B54">
      <w:pPr>
        <w:spacing w:after="0" w:line="240" w:lineRule="auto"/>
      </w:pPr>
      <w:r w:rsidRPr="00B65D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248FB" w14:textId="468DCABC" w:rsidR="00440A98" w:rsidRDefault="00000000">
    <w:pPr>
      <w:pStyle w:val="En-tte"/>
    </w:pPr>
    <w:r>
      <w:rPr>
        <w:noProof/>
      </w:rPr>
      <w:pict w14:anchorId="417F2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491751"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8E71" w14:textId="4FA11FAB" w:rsidR="00440A98" w:rsidRDefault="00000000">
    <w:pPr>
      <w:pStyle w:val="En-tte"/>
      <w:jc w:val="right"/>
    </w:pPr>
    <w:r>
      <w:rPr>
        <w:noProof/>
      </w:rPr>
      <w:pict w14:anchorId="51C5D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491752" o:spid="_x0000_s1027"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2136245904"/>
        <w:docPartObj>
          <w:docPartGallery w:val="Page Numbers (Top of Page)"/>
          <w:docPartUnique/>
        </w:docPartObj>
      </w:sdtPr>
      <w:sdtContent>
        <w:r w:rsidR="00440A98">
          <w:fldChar w:fldCharType="begin"/>
        </w:r>
        <w:r w:rsidR="00440A98">
          <w:instrText>PAGE   \* MERGEFORMAT</w:instrText>
        </w:r>
        <w:r w:rsidR="00440A98">
          <w:fldChar w:fldCharType="separate"/>
        </w:r>
        <w:r w:rsidR="00A05090" w:rsidRPr="00A05090">
          <w:rPr>
            <w:noProof/>
            <w:lang w:val="fr-FR"/>
          </w:rPr>
          <w:t>12</w:t>
        </w:r>
        <w:r w:rsidR="00440A98">
          <w:fldChar w:fldCharType="end"/>
        </w:r>
      </w:sdtContent>
    </w:sdt>
  </w:p>
  <w:p w14:paraId="3A0E4C2F" w14:textId="77777777" w:rsidR="00440A98" w:rsidRDefault="00440A9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8F33" w14:textId="5E52D731" w:rsidR="00440A98" w:rsidRDefault="00000000">
    <w:pPr>
      <w:pStyle w:val="En-tte"/>
    </w:pPr>
    <w:r>
      <w:rPr>
        <w:noProof/>
      </w:rPr>
      <w:pict w14:anchorId="0E1F3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491750"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416"/>
    <w:multiLevelType w:val="multilevel"/>
    <w:tmpl w:val="2990F66A"/>
    <w:lvl w:ilvl="0">
      <w:start w:val="3"/>
      <w:numFmt w:val="decimal"/>
      <w:lvlText w:val="%1."/>
      <w:lvlJc w:val="left"/>
      <w:pPr>
        <w:ind w:left="900" w:hanging="900"/>
      </w:pPr>
      <w:rPr>
        <w:rFonts w:hint="default"/>
      </w:rPr>
    </w:lvl>
    <w:lvl w:ilvl="1">
      <w:start w:val="2"/>
      <w:numFmt w:val="decimal"/>
      <w:lvlText w:val="%1.%2."/>
      <w:lvlJc w:val="left"/>
      <w:pPr>
        <w:ind w:left="1440" w:hanging="900"/>
      </w:pPr>
      <w:rPr>
        <w:rFonts w:hint="default"/>
      </w:rPr>
    </w:lvl>
    <w:lvl w:ilvl="2">
      <w:start w:val="1"/>
      <w:numFmt w:val="decimal"/>
      <w:lvlText w:val="%1.%2.%3."/>
      <w:lvlJc w:val="left"/>
      <w:pPr>
        <w:ind w:left="1980" w:hanging="90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15:restartNumberingAfterBreak="0">
    <w:nsid w:val="0AA34633"/>
    <w:multiLevelType w:val="hybridMultilevel"/>
    <w:tmpl w:val="58F4F108"/>
    <w:lvl w:ilvl="0" w:tplc="040C000D">
      <w:start w:val="1"/>
      <w:numFmt w:val="bullet"/>
      <w:lvlText w:val=""/>
      <w:lvlJc w:val="left"/>
      <w:pPr>
        <w:ind w:left="1155" w:hanging="360"/>
      </w:pPr>
      <w:rPr>
        <w:rFonts w:ascii="Wingdings" w:hAnsi="Wingdings" w:hint="default"/>
      </w:rPr>
    </w:lvl>
    <w:lvl w:ilvl="1" w:tplc="040C0003" w:tentative="1">
      <w:start w:val="1"/>
      <w:numFmt w:val="bullet"/>
      <w:lvlText w:val="o"/>
      <w:lvlJc w:val="left"/>
      <w:pPr>
        <w:ind w:left="1875" w:hanging="360"/>
      </w:pPr>
      <w:rPr>
        <w:rFonts w:ascii="Courier New" w:hAnsi="Courier New" w:cs="Courier New" w:hint="default"/>
      </w:rPr>
    </w:lvl>
    <w:lvl w:ilvl="2" w:tplc="040C0005" w:tentative="1">
      <w:start w:val="1"/>
      <w:numFmt w:val="bullet"/>
      <w:lvlText w:val=""/>
      <w:lvlJc w:val="left"/>
      <w:pPr>
        <w:ind w:left="2595" w:hanging="360"/>
      </w:pPr>
      <w:rPr>
        <w:rFonts w:ascii="Wingdings" w:hAnsi="Wingdings" w:hint="default"/>
      </w:rPr>
    </w:lvl>
    <w:lvl w:ilvl="3" w:tplc="040C0001" w:tentative="1">
      <w:start w:val="1"/>
      <w:numFmt w:val="bullet"/>
      <w:lvlText w:val=""/>
      <w:lvlJc w:val="left"/>
      <w:pPr>
        <w:ind w:left="3315" w:hanging="360"/>
      </w:pPr>
      <w:rPr>
        <w:rFonts w:ascii="Symbol" w:hAnsi="Symbol" w:hint="default"/>
      </w:rPr>
    </w:lvl>
    <w:lvl w:ilvl="4" w:tplc="040C0003" w:tentative="1">
      <w:start w:val="1"/>
      <w:numFmt w:val="bullet"/>
      <w:lvlText w:val="o"/>
      <w:lvlJc w:val="left"/>
      <w:pPr>
        <w:ind w:left="4035" w:hanging="360"/>
      </w:pPr>
      <w:rPr>
        <w:rFonts w:ascii="Courier New" w:hAnsi="Courier New" w:cs="Courier New" w:hint="default"/>
      </w:rPr>
    </w:lvl>
    <w:lvl w:ilvl="5" w:tplc="040C0005" w:tentative="1">
      <w:start w:val="1"/>
      <w:numFmt w:val="bullet"/>
      <w:lvlText w:val=""/>
      <w:lvlJc w:val="left"/>
      <w:pPr>
        <w:ind w:left="4755" w:hanging="360"/>
      </w:pPr>
      <w:rPr>
        <w:rFonts w:ascii="Wingdings" w:hAnsi="Wingdings" w:hint="default"/>
      </w:rPr>
    </w:lvl>
    <w:lvl w:ilvl="6" w:tplc="040C0001" w:tentative="1">
      <w:start w:val="1"/>
      <w:numFmt w:val="bullet"/>
      <w:lvlText w:val=""/>
      <w:lvlJc w:val="left"/>
      <w:pPr>
        <w:ind w:left="5475" w:hanging="360"/>
      </w:pPr>
      <w:rPr>
        <w:rFonts w:ascii="Symbol" w:hAnsi="Symbol" w:hint="default"/>
      </w:rPr>
    </w:lvl>
    <w:lvl w:ilvl="7" w:tplc="040C0003" w:tentative="1">
      <w:start w:val="1"/>
      <w:numFmt w:val="bullet"/>
      <w:lvlText w:val="o"/>
      <w:lvlJc w:val="left"/>
      <w:pPr>
        <w:ind w:left="6195" w:hanging="360"/>
      </w:pPr>
      <w:rPr>
        <w:rFonts w:ascii="Courier New" w:hAnsi="Courier New" w:cs="Courier New" w:hint="default"/>
      </w:rPr>
    </w:lvl>
    <w:lvl w:ilvl="8" w:tplc="040C0005" w:tentative="1">
      <w:start w:val="1"/>
      <w:numFmt w:val="bullet"/>
      <w:lvlText w:val=""/>
      <w:lvlJc w:val="left"/>
      <w:pPr>
        <w:ind w:left="6915" w:hanging="360"/>
      </w:pPr>
      <w:rPr>
        <w:rFonts w:ascii="Wingdings" w:hAnsi="Wingdings" w:hint="default"/>
      </w:rPr>
    </w:lvl>
  </w:abstractNum>
  <w:abstractNum w:abstractNumId="2" w15:restartNumberingAfterBreak="0">
    <w:nsid w:val="0C734503"/>
    <w:multiLevelType w:val="hybridMultilevel"/>
    <w:tmpl w:val="732E4E5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E42332"/>
    <w:multiLevelType w:val="hybridMultilevel"/>
    <w:tmpl w:val="2898BE3C"/>
    <w:lvl w:ilvl="0" w:tplc="2C565180">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726CF0"/>
    <w:multiLevelType w:val="hybridMultilevel"/>
    <w:tmpl w:val="346CA2FE"/>
    <w:lvl w:ilvl="0" w:tplc="2C565180">
      <w:start w:val="6"/>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647739"/>
    <w:multiLevelType w:val="multilevel"/>
    <w:tmpl w:val="36E69E52"/>
    <w:lvl w:ilvl="0">
      <w:start w:val="2"/>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A973DD6"/>
    <w:multiLevelType w:val="hybridMultilevel"/>
    <w:tmpl w:val="8BB643D6"/>
    <w:lvl w:ilvl="0" w:tplc="6290C86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A00409"/>
    <w:multiLevelType w:val="hybridMultilevel"/>
    <w:tmpl w:val="2A44B950"/>
    <w:lvl w:ilvl="0" w:tplc="59FE0102">
      <w:start w:val="1"/>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7546FF9"/>
    <w:multiLevelType w:val="hybridMultilevel"/>
    <w:tmpl w:val="ED0C7946"/>
    <w:lvl w:ilvl="0" w:tplc="040C0009">
      <w:start w:val="1"/>
      <w:numFmt w:val="bullet"/>
      <w:lvlText w:val=""/>
      <w:lvlJc w:val="left"/>
      <w:pPr>
        <w:ind w:left="1350" w:hanging="360"/>
      </w:pPr>
      <w:rPr>
        <w:rFonts w:ascii="Wingdings" w:hAnsi="Wingdings" w:hint="default"/>
      </w:rPr>
    </w:lvl>
    <w:lvl w:ilvl="1" w:tplc="040C0003" w:tentative="1">
      <w:start w:val="1"/>
      <w:numFmt w:val="bullet"/>
      <w:lvlText w:val="o"/>
      <w:lvlJc w:val="left"/>
      <w:pPr>
        <w:ind w:left="2070" w:hanging="360"/>
      </w:pPr>
      <w:rPr>
        <w:rFonts w:ascii="Courier New" w:hAnsi="Courier New" w:cs="Courier New" w:hint="default"/>
      </w:rPr>
    </w:lvl>
    <w:lvl w:ilvl="2" w:tplc="040C0005" w:tentative="1">
      <w:start w:val="1"/>
      <w:numFmt w:val="bullet"/>
      <w:lvlText w:val=""/>
      <w:lvlJc w:val="left"/>
      <w:pPr>
        <w:ind w:left="2790" w:hanging="360"/>
      </w:pPr>
      <w:rPr>
        <w:rFonts w:ascii="Wingdings" w:hAnsi="Wingdings" w:hint="default"/>
      </w:rPr>
    </w:lvl>
    <w:lvl w:ilvl="3" w:tplc="040C0001" w:tentative="1">
      <w:start w:val="1"/>
      <w:numFmt w:val="bullet"/>
      <w:lvlText w:val=""/>
      <w:lvlJc w:val="left"/>
      <w:pPr>
        <w:ind w:left="3510" w:hanging="360"/>
      </w:pPr>
      <w:rPr>
        <w:rFonts w:ascii="Symbol" w:hAnsi="Symbol" w:hint="default"/>
      </w:rPr>
    </w:lvl>
    <w:lvl w:ilvl="4" w:tplc="040C0003" w:tentative="1">
      <w:start w:val="1"/>
      <w:numFmt w:val="bullet"/>
      <w:lvlText w:val="o"/>
      <w:lvlJc w:val="left"/>
      <w:pPr>
        <w:ind w:left="4230" w:hanging="360"/>
      </w:pPr>
      <w:rPr>
        <w:rFonts w:ascii="Courier New" w:hAnsi="Courier New" w:cs="Courier New" w:hint="default"/>
      </w:rPr>
    </w:lvl>
    <w:lvl w:ilvl="5" w:tplc="040C0005" w:tentative="1">
      <w:start w:val="1"/>
      <w:numFmt w:val="bullet"/>
      <w:lvlText w:val=""/>
      <w:lvlJc w:val="left"/>
      <w:pPr>
        <w:ind w:left="4950" w:hanging="360"/>
      </w:pPr>
      <w:rPr>
        <w:rFonts w:ascii="Wingdings" w:hAnsi="Wingdings" w:hint="default"/>
      </w:rPr>
    </w:lvl>
    <w:lvl w:ilvl="6" w:tplc="040C0001" w:tentative="1">
      <w:start w:val="1"/>
      <w:numFmt w:val="bullet"/>
      <w:lvlText w:val=""/>
      <w:lvlJc w:val="left"/>
      <w:pPr>
        <w:ind w:left="5670" w:hanging="360"/>
      </w:pPr>
      <w:rPr>
        <w:rFonts w:ascii="Symbol" w:hAnsi="Symbol" w:hint="default"/>
      </w:rPr>
    </w:lvl>
    <w:lvl w:ilvl="7" w:tplc="040C0003" w:tentative="1">
      <w:start w:val="1"/>
      <w:numFmt w:val="bullet"/>
      <w:lvlText w:val="o"/>
      <w:lvlJc w:val="left"/>
      <w:pPr>
        <w:ind w:left="6390" w:hanging="360"/>
      </w:pPr>
      <w:rPr>
        <w:rFonts w:ascii="Courier New" w:hAnsi="Courier New" w:cs="Courier New" w:hint="default"/>
      </w:rPr>
    </w:lvl>
    <w:lvl w:ilvl="8" w:tplc="040C0005" w:tentative="1">
      <w:start w:val="1"/>
      <w:numFmt w:val="bullet"/>
      <w:lvlText w:val=""/>
      <w:lvlJc w:val="left"/>
      <w:pPr>
        <w:ind w:left="7110" w:hanging="360"/>
      </w:pPr>
      <w:rPr>
        <w:rFonts w:ascii="Wingdings" w:hAnsi="Wingdings" w:hint="default"/>
      </w:rPr>
    </w:lvl>
  </w:abstractNum>
  <w:abstractNum w:abstractNumId="9" w15:restartNumberingAfterBreak="0">
    <w:nsid w:val="279F3959"/>
    <w:multiLevelType w:val="hybridMultilevel"/>
    <w:tmpl w:val="56788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CA3591"/>
    <w:multiLevelType w:val="multilevel"/>
    <w:tmpl w:val="9CC00864"/>
    <w:lvl w:ilvl="0">
      <w:start w:val="1"/>
      <w:numFmt w:val="bullet"/>
      <w:lvlText w:val=""/>
      <w:lvlJc w:val="left"/>
      <w:pPr>
        <w:ind w:left="360" w:hanging="360"/>
      </w:pPr>
      <w:rPr>
        <w:rFonts w:ascii="Wingdings" w:hAnsi="Wingdings" w:hint="default"/>
      </w:rPr>
    </w:lvl>
    <w:lvl w:ilvl="1">
      <w:start w:val="1"/>
      <w:numFmt w:val="decimal"/>
      <w:lvlText w:val="%1-%2"/>
      <w:lvlJc w:val="left"/>
      <w:pPr>
        <w:ind w:left="870" w:hanging="870"/>
      </w:pPr>
      <w:rPr>
        <w:rFonts w:hint="default"/>
      </w:rPr>
    </w:lvl>
    <w:lvl w:ilvl="2">
      <w:start w:val="2"/>
      <w:numFmt w:val="decimal"/>
      <w:lvlText w:val="%1-%2-%3"/>
      <w:lvlJc w:val="left"/>
      <w:pPr>
        <w:ind w:left="870" w:hanging="870"/>
      </w:pPr>
      <w:rPr>
        <w:rFonts w:hint="default"/>
      </w:rPr>
    </w:lvl>
    <w:lvl w:ilvl="3">
      <w:start w:val="1"/>
      <w:numFmt w:val="bullet"/>
      <w:lvlText w:val=""/>
      <w:lvlJc w:val="left"/>
      <w:pPr>
        <w:ind w:left="360" w:hanging="360"/>
      </w:pPr>
      <w:rPr>
        <w:rFonts w:ascii="Wingdings" w:hAnsi="Wingding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EE70BF7"/>
    <w:multiLevelType w:val="hybridMultilevel"/>
    <w:tmpl w:val="C3484F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864E48"/>
    <w:multiLevelType w:val="multilevel"/>
    <w:tmpl w:val="E7AAEEC6"/>
    <w:lvl w:ilvl="0">
      <w:start w:val="3"/>
      <w:numFmt w:val="decimal"/>
      <w:lvlText w:val="%1."/>
      <w:lvlJc w:val="left"/>
      <w:pPr>
        <w:ind w:left="675" w:hanging="675"/>
      </w:pPr>
      <w:rPr>
        <w:rFonts w:hint="default"/>
      </w:rPr>
    </w:lvl>
    <w:lvl w:ilvl="1">
      <w:start w:val="1"/>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30B30913"/>
    <w:multiLevelType w:val="hybridMultilevel"/>
    <w:tmpl w:val="E8B40368"/>
    <w:lvl w:ilvl="0" w:tplc="33E40DE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323144EF"/>
    <w:multiLevelType w:val="hybridMultilevel"/>
    <w:tmpl w:val="2F08D3B6"/>
    <w:lvl w:ilvl="0" w:tplc="88602BF2">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32733294"/>
    <w:multiLevelType w:val="hybridMultilevel"/>
    <w:tmpl w:val="06EC0230"/>
    <w:lvl w:ilvl="0" w:tplc="040C0009">
      <w:start w:val="1"/>
      <w:numFmt w:val="bullet"/>
      <w:lvlText w:val=""/>
      <w:lvlJc w:val="left"/>
      <w:pPr>
        <w:ind w:left="1352" w:hanging="360"/>
      </w:pPr>
      <w:rPr>
        <w:rFonts w:ascii="Wingdings" w:hAnsi="Wingdings" w:hint="default"/>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16" w15:restartNumberingAfterBreak="0">
    <w:nsid w:val="32872FD7"/>
    <w:multiLevelType w:val="hybridMultilevel"/>
    <w:tmpl w:val="C39E0C00"/>
    <w:lvl w:ilvl="0" w:tplc="24841D3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383E7441"/>
    <w:multiLevelType w:val="hybridMultilevel"/>
    <w:tmpl w:val="7D80F370"/>
    <w:lvl w:ilvl="0" w:tplc="A2B6C28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400C542B"/>
    <w:multiLevelType w:val="hybridMultilevel"/>
    <w:tmpl w:val="A678ECA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9A6E51"/>
    <w:multiLevelType w:val="multilevel"/>
    <w:tmpl w:val="6DF2711C"/>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2911" w:hanging="360"/>
      </w:pPr>
      <w:rPr>
        <w:rFonts w:ascii="Wingdings" w:hAnsi="Wingding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53537D0"/>
    <w:multiLevelType w:val="hybridMultilevel"/>
    <w:tmpl w:val="E43427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DA919B4"/>
    <w:multiLevelType w:val="hybridMultilevel"/>
    <w:tmpl w:val="1A5C7BB4"/>
    <w:lvl w:ilvl="0" w:tplc="040C000D">
      <w:start w:val="1"/>
      <w:numFmt w:val="bullet"/>
      <w:lvlText w:val=""/>
      <w:lvlJc w:val="left"/>
      <w:pPr>
        <w:ind w:left="1215" w:hanging="360"/>
      </w:pPr>
      <w:rPr>
        <w:rFonts w:ascii="Wingdings" w:hAnsi="Wingdings" w:hint="default"/>
      </w:rPr>
    </w:lvl>
    <w:lvl w:ilvl="1" w:tplc="040C0003" w:tentative="1">
      <w:start w:val="1"/>
      <w:numFmt w:val="bullet"/>
      <w:lvlText w:val="o"/>
      <w:lvlJc w:val="left"/>
      <w:pPr>
        <w:ind w:left="1935" w:hanging="360"/>
      </w:pPr>
      <w:rPr>
        <w:rFonts w:ascii="Courier New" w:hAnsi="Courier New" w:cs="Courier New" w:hint="default"/>
      </w:rPr>
    </w:lvl>
    <w:lvl w:ilvl="2" w:tplc="040C0005" w:tentative="1">
      <w:start w:val="1"/>
      <w:numFmt w:val="bullet"/>
      <w:lvlText w:val=""/>
      <w:lvlJc w:val="left"/>
      <w:pPr>
        <w:ind w:left="2655" w:hanging="360"/>
      </w:pPr>
      <w:rPr>
        <w:rFonts w:ascii="Wingdings" w:hAnsi="Wingdings" w:hint="default"/>
      </w:rPr>
    </w:lvl>
    <w:lvl w:ilvl="3" w:tplc="040C0001" w:tentative="1">
      <w:start w:val="1"/>
      <w:numFmt w:val="bullet"/>
      <w:lvlText w:val=""/>
      <w:lvlJc w:val="left"/>
      <w:pPr>
        <w:ind w:left="3375" w:hanging="360"/>
      </w:pPr>
      <w:rPr>
        <w:rFonts w:ascii="Symbol" w:hAnsi="Symbol" w:hint="default"/>
      </w:rPr>
    </w:lvl>
    <w:lvl w:ilvl="4" w:tplc="040C0003" w:tentative="1">
      <w:start w:val="1"/>
      <w:numFmt w:val="bullet"/>
      <w:lvlText w:val="o"/>
      <w:lvlJc w:val="left"/>
      <w:pPr>
        <w:ind w:left="4095" w:hanging="360"/>
      </w:pPr>
      <w:rPr>
        <w:rFonts w:ascii="Courier New" w:hAnsi="Courier New" w:cs="Courier New" w:hint="default"/>
      </w:rPr>
    </w:lvl>
    <w:lvl w:ilvl="5" w:tplc="040C0005" w:tentative="1">
      <w:start w:val="1"/>
      <w:numFmt w:val="bullet"/>
      <w:lvlText w:val=""/>
      <w:lvlJc w:val="left"/>
      <w:pPr>
        <w:ind w:left="4815" w:hanging="360"/>
      </w:pPr>
      <w:rPr>
        <w:rFonts w:ascii="Wingdings" w:hAnsi="Wingdings" w:hint="default"/>
      </w:rPr>
    </w:lvl>
    <w:lvl w:ilvl="6" w:tplc="040C0001" w:tentative="1">
      <w:start w:val="1"/>
      <w:numFmt w:val="bullet"/>
      <w:lvlText w:val=""/>
      <w:lvlJc w:val="left"/>
      <w:pPr>
        <w:ind w:left="5535" w:hanging="360"/>
      </w:pPr>
      <w:rPr>
        <w:rFonts w:ascii="Symbol" w:hAnsi="Symbol" w:hint="default"/>
      </w:rPr>
    </w:lvl>
    <w:lvl w:ilvl="7" w:tplc="040C0003" w:tentative="1">
      <w:start w:val="1"/>
      <w:numFmt w:val="bullet"/>
      <w:lvlText w:val="o"/>
      <w:lvlJc w:val="left"/>
      <w:pPr>
        <w:ind w:left="6255" w:hanging="360"/>
      </w:pPr>
      <w:rPr>
        <w:rFonts w:ascii="Courier New" w:hAnsi="Courier New" w:cs="Courier New" w:hint="default"/>
      </w:rPr>
    </w:lvl>
    <w:lvl w:ilvl="8" w:tplc="040C0005" w:tentative="1">
      <w:start w:val="1"/>
      <w:numFmt w:val="bullet"/>
      <w:lvlText w:val=""/>
      <w:lvlJc w:val="left"/>
      <w:pPr>
        <w:ind w:left="6975" w:hanging="360"/>
      </w:pPr>
      <w:rPr>
        <w:rFonts w:ascii="Wingdings" w:hAnsi="Wingdings" w:hint="default"/>
      </w:rPr>
    </w:lvl>
  </w:abstractNum>
  <w:abstractNum w:abstractNumId="22" w15:restartNumberingAfterBreak="0">
    <w:nsid w:val="4E777BD9"/>
    <w:multiLevelType w:val="multilevel"/>
    <w:tmpl w:val="F8A44AC2"/>
    <w:lvl w:ilvl="0">
      <w:start w:val="3"/>
      <w:numFmt w:val="decimal"/>
      <w:lvlText w:val="%1."/>
      <w:lvlJc w:val="left"/>
      <w:pPr>
        <w:ind w:left="900" w:hanging="900"/>
      </w:pPr>
      <w:rPr>
        <w:rFonts w:hint="default"/>
      </w:rPr>
    </w:lvl>
    <w:lvl w:ilvl="1">
      <w:start w:val="1"/>
      <w:numFmt w:val="decimal"/>
      <w:lvlText w:val="%1.%2."/>
      <w:lvlJc w:val="left"/>
      <w:pPr>
        <w:ind w:left="1870" w:hanging="900"/>
      </w:pPr>
      <w:rPr>
        <w:rFonts w:hint="default"/>
      </w:rPr>
    </w:lvl>
    <w:lvl w:ilvl="2">
      <w:start w:val="2"/>
      <w:numFmt w:val="decimal"/>
      <w:lvlText w:val="%1.%2.%3."/>
      <w:lvlJc w:val="left"/>
      <w:pPr>
        <w:ind w:left="2840" w:hanging="900"/>
      </w:pPr>
      <w:rPr>
        <w:rFonts w:hint="default"/>
      </w:rPr>
    </w:lvl>
    <w:lvl w:ilvl="3">
      <w:start w:val="1"/>
      <w:numFmt w:val="decimal"/>
      <w:lvlText w:val="%1.%2.%3.%4."/>
      <w:lvlJc w:val="left"/>
      <w:pPr>
        <w:ind w:left="3990" w:hanging="1080"/>
      </w:pPr>
      <w:rPr>
        <w:rFonts w:hint="default"/>
      </w:rPr>
    </w:lvl>
    <w:lvl w:ilvl="4">
      <w:start w:val="1"/>
      <w:numFmt w:val="decimal"/>
      <w:lvlText w:val="%1.%2.%3.%4.%5."/>
      <w:lvlJc w:val="left"/>
      <w:pPr>
        <w:ind w:left="4960" w:hanging="1080"/>
      </w:pPr>
      <w:rPr>
        <w:rFonts w:hint="default"/>
      </w:rPr>
    </w:lvl>
    <w:lvl w:ilvl="5">
      <w:start w:val="1"/>
      <w:numFmt w:val="decimal"/>
      <w:lvlText w:val="%1.%2.%3.%4.%5.%6."/>
      <w:lvlJc w:val="left"/>
      <w:pPr>
        <w:ind w:left="6290" w:hanging="1440"/>
      </w:pPr>
      <w:rPr>
        <w:rFonts w:hint="default"/>
      </w:rPr>
    </w:lvl>
    <w:lvl w:ilvl="6">
      <w:start w:val="1"/>
      <w:numFmt w:val="decimal"/>
      <w:lvlText w:val="%1.%2.%3.%4.%5.%6.%7."/>
      <w:lvlJc w:val="left"/>
      <w:pPr>
        <w:ind w:left="7620" w:hanging="1800"/>
      </w:pPr>
      <w:rPr>
        <w:rFonts w:hint="default"/>
      </w:rPr>
    </w:lvl>
    <w:lvl w:ilvl="7">
      <w:start w:val="1"/>
      <w:numFmt w:val="decimal"/>
      <w:lvlText w:val="%1.%2.%3.%4.%5.%6.%7.%8."/>
      <w:lvlJc w:val="left"/>
      <w:pPr>
        <w:ind w:left="8590" w:hanging="1800"/>
      </w:pPr>
      <w:rPr>
        <w:rFonts w:hint="default"/>
      </w:rPr>
    </w:lvl>
    <w:lvl w:ilvl="8">
      <w:start w:val="1"/>
      <w:numFmt w:val="decimal"/>
      <w:lvlText w:val="%1.%2.%3.%4.%5.%6.%7.%8.%9."/>
      <w:lvlJc w:val="left"/>
      <w:pPr>
        <w:ind w:left="9920" w:hanging="2160"/>
      </w:pPr>
      <w:rPr>
        <w:rFonts w:hint="default"/>
      </w:rPr>
    </w:lvl>
  </w:abstractNum>
  <w:abstractNum w:abstractNumId="23" w15:restartNumberingAfterBreak="0">
    <w:nsid w:val="4EF71F49"/>
    <w:multiLevelType w:val="hybridMultilevel"/>
    <w:tmpl w:val="C8CCAF8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33C7504"/>
    <w:multiLevelType w:val="multilevel"/>
    <w:tmpl w:val="BAE8F92C"/>
    <w:lvl w:ilvl="0">
      <w:start w:val="2"/>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47313A0"/>
    <w:multiLevelType w:val="hybridMultilevel"/>
    <w:tmpl w:val="89EC8D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A177CEE"/>
    <w:multiLevelType w:val="multilevel"/>
    <w:tmpl w:val="21809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834D5D"/>
    <w:multiLevelType w:val="hybridMultilevel"/>
    <w:tmpl w:val="6EBA6E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D005AE7"/>
    <w:multiLevelType w:val="hybridMultilevel"/>
    <w:tmpl w:val="FF7AAD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6F3762"/>
    <w:multiLevelType w:val="hybridMultilevel"/>
    <w:tmpl w:val="37344A3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75616E61"/>
    <w:multiLevelType w:val="hybridMultilevel"/>
    <w:tmpl w:val="36FCDFF8"/>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1" w15:restartNumberingAfterBreak="0">
    <w:nsid w:val="75E46EBF"/>
    <w:multiLevelType w:val="hybridMultilevel"/>
    <w:tmpl w:val="9A702A48"/>
    <w:lvl w:ilvl="0" w:tplc="D92E5C98">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7D860CD"/>
    <w:multiLevelType w:val="multilevel"/>
    <w:tmpl w:val="8EBAF15C"/>
    <w:lvl w:ilvl="0">
      <w:start w:val="1"/>
      <w:numFmt w:val="decimal"/>
      <w:lvlText w:val="%1."/>
      <w:lvlJc w:val="left"/>
      <w:pPr>
        <w:ind w:left="1635"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AE610AE"/>
    <w:multiLevelType w:val="hybridMultilevel"/>
    <w:tmpl w:val="33FA89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B3A3803"/>
    <w:multiLevelType w:val="hybridMultilevel"/>
    <w:tmpl w:val="2750A27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C5A51FB"/>
    <w:multiLevelType w:val="hybridMultilevel"/>
    <w:tmpl w:val="B9FA32A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52318778">
    <w:abstractNumId w:val="10"/>
  </w:num>
  <w:num w:numId="2" w16cid:durableId="1396467421">
    <w:abstractNumId w:val="3"/>
  </w:num>
  <w:num w:numId="3" w16cid:durableId="403263461">
    <w:abstractNumId w:val="13"/>
  </w:num>
  <w:num w:numId="4" w16cid:durableId="1514418459">
    <w:abstractNumId w:val="28"/>
  </w:num>
  <w:num w:numId="5" w16cid:durableId="494299237">
    <w:abstractNumId w:val="21"/>
  </w:num>
  <w:num w:numId="6" w16cid:durableId="656343877">
    <w:abstractNumId w:val="7"/>
  </w:num>
  <w:num w:numId="7" w16cid:durableId="838696786">
    <w:abstractNumId w:val="32"/>
  </w:num>
  <w:num w:numId="8" w16cid:durableId="1101994866">
    <w:abstractNumId w:val="31"/>
  </w:num>
  <w:num w:numId="9" w16cid:durableId="204830732">
    <w:abstractNumId w:val="1"/>
  </w:num>
  <w:num w:numId="10" w16cid:durableId="927736704">
    <w:abstractNumId w:val="30"/>
  </w:num>
  <w:num w:numId="11" w16cid:durableId="905607422">
    <w:abstractNumId w:val="19"/>
  </w:num>
  <w:num w:numId="12" w16cid:durableId="769201823">
    <w:abstractNumId w:val="15"/>
  </w:num>
  <w:num w:numId="13" w16cid:durableId="739526965">
    <w:abstractNumId w:val="33"/>
  </w:num>
  <w:num w:numId="14" w16cid:durableId="805196090">
    <w:abstractNumId w:val="12"/>
  </w:num>
  <w:num w:numId="15" w16cid:durableId="647592826">
    <w:abstractNumId w:val="22"/>
  </w:num>
  <w:num w:numId="16" w16cid:durableId="1958027694">
    <w:abstractNumId w:val="0"/>
  </w:num>
  <w:num w:numId="17" w16cid:durableId="1876236453">
    <w:abstractNumId w:val="2"/>
  </w:num>
  <w:num w:numId="18" w16cid:durableId="435180343">
    <w:abstractNumId w:val="6"/>
  </w:num>
  <w:num w:numId="19" w16cid:durableId="1616984209">
    <w:abstractNumId w:val="35"/>
  </w:num>
  <w:num w:numId="20" w16cid:durableId="1214193507">
    <w:abstractNumId w:val="18"/>
  </w:num>
  <w:num w:numId="21" w16cid:durableId="1716393551">
    <w:abstractNumId w:val="27"/>
  </w:num>
  <w:num w:numId="22" w16cid:durableId="932324129">
    <w:abstractNumId w:val="5"/>
  </w:num>
  <w:num w:numId="23" w16cid:durableId="88085718">
    <w:abstractNumId w:val="23"/>
  </w:num>
  <w:num w:numId="24" w16cid:durableId="1873955128">
    <w:abstractNumId w:val="8"/>
  </w:num>
  <w:num w:numId="25" w16cid:durableId="696733672">
    <w:abstractNumId w:val="24"/>
  </w:num>
  <w:num w:numId="26" w16cid:durableId="1008100979">
    <w:abstractNumId w:val="16"/>
  </w:num>
  <w:num w:numId="27" w16cid:durableId="164593068">
    <w:abstractNumId w:val="14"/>
  </w:num>
  <w:num w:numId="28" w16cid:durableId="1031347354">
    <w:abstractNumId w:val="29"/>
  </w:num>
  <w:num w:numId="29" w16cid:durableId="1707950648">
    <w:abstractNumId w:val="11"/>
  </w:num>
  <w:num w:numId="30" w16cid:durableId="596988637">
    <w:abstractNumId w:val="17"/>
  </w:num>
  <w:num w:numId="31" w16cid:durableId="1787043164">
    <w:abstractNumId w:val="25"/>
  </w:num>
  <w:num w:numId="32" w16cid:durableId="1641837234">
    <w:abstractNumId w:val="26"/>
  </w:num>
  <w:num w:numId="33" w16cid:durableId="1862741526">
    <w:abstractNumId w:val="9"/>
  </w:num>
  <w:num w:numId="34" w16cid:durableId="1477184512">
    <w:abstractNumId w:val="4"/>
  </w:num>
  <w:num w:numId="35" w16cid:durableId="698628920">
    <w:abstractNumId w:val="34"/>
  </w:num>
  <w:num w:numId="36" w16cid:durableId="1633170816">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activeWritingStyle w:appName="MSWord" w:lang="fr-029"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029" w:vendorID="64" w:dllVersion="4096" w:nlCheck="1" w:checkStyle="0"/>
  <w:activeWritingStyle w:appName="MSWord" w:lang="fr-FR"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183"/>
    <w:rsid w:val="000000A9"/>
    <w:rsid w:val="00000631"/>
    <w:rsid w:val="00001384"/>
    <w:rsid w:val="000016A6"/>
    <w:rsid w:val="00001C64"/>
    <w:rsid w:val="00002453"/>
    <w:rsid w:val="000035DD"/>
    <w:rsid w:val="00003BF9"/>
    <w:rsid w:val="00003EB6"/>
    <w:rsid w:val="0000600A"/>
    <w:rsid w:val="000064B1"/>
    <w:rsid w:val="0000690F"/>
    <w:rsid w:val="00006A84"/>
    <w:rsid w:val="000076D0"/>
    <w:rsid w:val="000100F8"/>
    <w:rsid w:val="000102E8"/>
    <w:rsid w:val="0001095B"/>
    <w:rsid w:val="00010E15"/>
    <w:rsid w:val="0001145E"/>
    <w:rsid w:val="000117B2"/>
    <w:rsid w:val="000118DA"/>
    <w:rsid w:val="00012274"/>
    <w:rsid w:val="0001233D"/>
    <w:rsid w:val="00012BD3"/>
    <w:rsid w:val="00012F09"/>
    <w:rsid w:val="00012F99"/>
    <w:rsid w:val="00013E45"/>
    <w:rsid w:val="00014548"/>
    <w:rsid w:val="00015981"/>
    <w:rsid w:val="0001604F"/>
    <w:rsid w:val="00016D0D"/>
    <w:rsid w:val="00016E83"/>
    <w:rsid w:val="00020C0F"/>
    <w:rsid w:val="0002109E"/>
    <w:rsid w:val="00021CF8"/>
    <w:rsid w:val="00021F10"/>
    <w:rsid w:val="000229EA"/>
    <w:rsid w:val="00023430"/>
    <w:rsid w:val="00023551"/>
    <w:rsid w:val="00023FA1"/>
    <w:rsid w:val="00024672"/>
    <w:rsid w:val="0002497F"/>
    <w:rsid w:val="00024C0C"/>
    <w:rsid w:val="0002522C"/>
    <w:rsid w:val="00025EB7"/>
    <w:rsid w:val="00027E18"/>
    <w:rsid w:val="0003035F"/>
    <w:rsid w:val="0003083D"/>
    <w:rsid w:val="00030BAD"/>
    <w:rsid w:val="000310CF"/>
    <w:rsid w:val="00031B4A"/>
    <w:rsid w:val="00031EAD"/>
    <w:rsid w:val="00031F9D"/>
    <w:rsid w:val="0003208B"/>
    <w:rsid w:val="00032472"/>
    <w:rsid w:val="00032824"/>
    <w:rsid w:val="0003451B"/>
    <w:rsid w:val="00034975"/>
    <w:rsid w:val="00036A82"/>
    <w:rsid w:val="00037034"/>
    <w:rsid w:val="00037B4F"/>
    <w:rsid w:val="000400AA"/>
    <w:rsid w:val="00040787"/>
    <w:rsid w:val="0004084D"/>
    <w:rsid w:val="0004164F"/>
    <w:rsid w:val="000420DC"/>
    <w:rsid w:val="000427F2"/>
    <w:rsid w:val="00043D20"/>
    <w:rsid w:val="00044004"/>
    <w:rsid w:val="0004687A"/>
    <w:rsid w:val="0004752F"/>
    <w:rsid w:val="000507E6"/>
    <w:rsid w:val="000518DF"/>
    <w:rsid w:val="00051B22"/>
    <w:rsid w:val="0005209E"/>
    <w:rsid w:val="00052ED3"/>
    <w:rsid w:val="0005309B"/>
    <w:rsid w:val="00053625"/>
    <w:rsid w:val="000539CB"/>
    <w:rsid w:val="0005449F"/>
    <w:rsid w:val="000546D0"/>
    <w:rsid w:val="000555B4"/>
    <w:rsid w:val="000569C3"/>
    <w:rsid w:val="00056C46"/>
    <w:rsid w:val="00057B31"/>
    <w:rsid w:val="0006078A"/>
    <w:rsid w:val="00061187"/>
    <w:rsid w:val="00061AAD"/>
    <w:rsid w:val="00062001"/>
    <w:rsid w:val="00063566"/>
    <w:rsid w:val="0006496C"/>
    <w:rsid w:val="00064E40"/>
    <w:rsid w:val="00064F4F"/>
    <w:rsid w:val="00065105"/>
    <w:rsid w:val="00065F27"/>
    <w:rsid w:val="00066941"/>
    <w:rsid w:val="00066FFA"/>
    <w:rsid w:val="0006788E"/>
    <w:rsid w:val="0007012C"/>
    <w:rsid w:val="000702C4"/>
    <w:rsid w:val="00070826"/>
    <w:rsid w:val="0007082F"/>
    <w:rsid w:val="00071302"/>
    <w:rsid w:val="00071373"/>
    <w:rsid w:val="00071779"/>
    <w:rsid w:val="00071B8C"/>
    <w:rsid w:val="00072ACA"/>
    <w:rsid w:val="0007353D"/>
    <w:rsid w:val="00073F8A"/>
    <w:rsid w:val="0007445D"/>
    <w:rsid w:val="00074CD3"/>
    <w:rsid w:val="0007508C"/>
    <w:rsid w:val="00076423"/>
    <w:rsid w:val="00077016"/>
    <w:rsid w:val="0007748F"/>
    <w:rsid w:val="00081303"/>
    <w:rsid w:val="00081491"/>
    <w:rsid w:val="000815F8"/>
    <w:rsid w:val="000823D5"/>
    <w:rsid w:val="00082DE1"/>
    <w:rsid w:val="00083B34"/>
    <w:rsid w:val="00083F08"/>
    <w:rsid w:val="00084162"/>
    <w:rsid w:val="00084DCF"/>
    <w:rsid w:val="00085196"/>
    <w:rsid w:val="00086970"/>
    <w:rsid w:val="00086BB9"/>
    <w:rsid w:val="00086EE4"/>
    <w:rsid w:val="00087F97"/>
    <w:rsid w:val="0009002D"/>
    <w:rsid w:val="00090BA1"/>
    <w:rsid w:val="00090C4C"/>
    <w:rsid w:val="00091602"/>
    <w:rsid w:val="0009250F"/>
    <w:rsid w:val="0009309B"/>
    <w:rsid w:val="000936D1"/>
    <w:rsid w:val="000938C7"/>
    <w:rsid w:val="00094304"/>
    <w:rsid w:val="00094D7A"/>
    <w:rsid w:val="000955AA"/>
    <w:rsid w:val="00096380"/>
    <w:rsid w:val="00097737"/>
    <w:rsid w:val="00097E1C"/>
    <w:rsid w:val="000A045A"/>
    <w:rsid w:val="000A06B5"/>
    <w:rsid w:val="000A08E5"/>
    <w:rsid w:val="000A1776"/>
    <w:rsid w:val="000A1A3D"/>
    <w:rsid w:val="000A1B3E"/>
    <w:rsid w:val="000A2319"/>
    <w:rsid w:val="000A23F0"/>
    <w:rsid w:val="000A2C48"/>
    <w:rsid w:val="000A2C78"/>
    <w:rsid w:val="000A33D3"/>
    <w:rsid w:val="000A3889"/>
    <w:rsid w:val="000A3946"/>
    <w:rsid w:val="000A3C11"/>
    <w:rsid w:val="000A5222"/>
    <w:rsid w:val="000A568A"/>
    <w:rsid w:val="000A58B2"/>
    <w:rsid w:val="000A59A7"/>
    <w:rsid w:val="000A5EE7"/>
    <w:rsid w:val="000B0B61"/>
    <w:rsid w:val="000B0CD5"/>
    <w:rsid w:val="000B1725"/>
    <w:rsid w:val="000B20E9"/>
    <w:rsid w:val="000B250B"/>
    <w:rsid w:val="000B3181"/>
    <w:rsid w:val="000B3B98"/>
    <w:rsid w:val="000B5ED1"/>
    <w:rsid w:val="000B6147"/>
    <w:rsid w:val="000B6721"/>
    <w:rsid w:val="000B7032"/>
    <w:rsid w:val="000B7649"/>
    <w:rsid w:val="000C03D8"/>
    <w:rsid w:val="000C2354"/>
    <w:rsid w:val="000C25AB"/>
    <w:rsid w:val="000C2DE7"/>
    <w:rsid w:val="000C4282"/>
    <w:rsid w:val="000C44FF"/>
    <w:rsid w:val="000C4677"/>
    <w:rsid w:val="000C5C32"/>
    <w:rsid w:val="000C62E4"/>
    <w:rsid w:val="000C7027"/>
    <w:rsid w:val="000C70BB"/>
    <w:rsid w:val="000C7234"/>
    <w:rsid w:val="000C7515"/>
    <w:rsid w:val="000D1067"/>
    <w:rsid w:val="000D1FD9"/>
    <w:rsid w:val="000D2016"/>
    <w:rsid w:val="000D23C3"/>
    <w:rsid w:val="000D240C"/>
    <w:rsid w:val="000D2E9D"/>
    <w:rsid w:val="000D35DA"/>
    <w:rsid w:val="000D3BAE"/>
    <w:rsid w:val="000D46E2"/>
    <w:rsid w:val="000D6C1C"/>
    <w:rsid w:val="000D7CDB"/>
    <w:rsid w:val="000E0E4F"/>
    <w:rsid w:val="000E15B7"/>
    <w:rsid w:val="000E15C3"/>
    <w:rsid w:val="000E1AEB"/>
    <w:rsid w:val="000E1D17"/>
    <w:rsid w:val="000E2D57"/>
    <w:rsid w:val="000E4C3D"/>
    <w:rsid w:val="000E4C98"/>
    <w:rsid w:val="000E54AD"/>
    <w:rsid w:val="000E5751"/>
    <w:rsid w:val="000E6832"/>
    <w:rsid w:val="000E71A0"/>
    <w:rsid w:val="000E7399"/>
    <w:rsid w:val="000E7766"/>
    <w:rsid w:val="000F03C7"/>
    <w:rsid w:val="000F1416"/>
    <w:rsid w:val="000F1E35"/>
    <w:rsid w:val="000F1F71"/>
    <w:rsid w:val="000F321B"/>
    <w:rsid w:val="000F3224"/>
    <w:rsid w:val="000F33AD"/>
    <w:rsid w:val="000F3A2A"/>
    <w:rsid w:val="000F4507"/>
    <w:rsid w:val="000F5D07"/>
    <w:rsid w:val="000F614E"/>
    <w:rsid w:val="000F6E1E"/>
    <w:rsid w:val="000F7C1D"/>
    <w:rsid w:val="000F7DC6"/>
    <w:rsid w:val="001009FE"/>
    <w:rsid w:val="001017A8"/>
    <w:rsid w:val="001017F3"/>
    <w:rsid w:val="00101836"/>
    <w:rsid w:val="0010239A"/>
    <w:rsid w:val="00103251"/>
    <w:rsid w:val="00103456"/>
    <w:rsid w:val="001035EB"/>
    <w:rsid w:val="00103D17"/>
    <w:rsid w:val="00103EC2"/>
    <w:rsid w:val="001053DD"/>
    <w:rsid w:val="00105DA4"/>
    <w:rsid w:val="001066B7"/>
    <w:rsid w:val="001067A8"/>
    <w:rsid w:val="00106B4D"/>
    <w:rsid w:val="00107502"/>
    <w:rsid w:val="0011045C"/>
    <w:rsid w:val="00112358"/>
    <w:rsid w:val="00112922"/>
    <w:rsid w:val="00113504"/>
    <w:rsid w:val="00114754"/>
    <w:rsid w:val="00114D1A"/>
    <w:rsid w:val="00115183"/>
    <w:rsid w:val="00115C46"/>
    <w:rsid w:val="00116015"/>
    <w:rsid w:val="001171BF"/>
    <w:rsid w:val="001172BB"/>
    <w:rsid w:val="001177A3"/>
    <w:rsid w:val="00117867"/>
    <w:rsid w:val="001211C0"/>
    <w:rsid w:val="001215D4"/>
    <w:rsid w:val="00121F56"/>
    <w:rsid w:val="0012346B"/>
    <w:rsid w:val="00124EA1"/>
    <w:rsid w:val="0012616D"/>
    <w:rsid w:val="00126F7B"/>
    <w:rsid w:val="00127413"/>
    <w:rsid w:val="00130039"/>
    <w:rsid w:val="00130100"/>
    <w:rsid w:val="00130D33"/>
    <w:rsid w:val="0013238A"/>
    <w:rsid w:val="0013386D"/>
    <w:rsid w:val="001350E8"/>
    <w:rsid w:val="00135280"/>
    <w:rsid w:val="00135435"/>
    <w:rsid w:val="00135788"/>
    <w:rsid w:val="00135961"/>
    <w:rsid w:val="001367DA"/>
    <w:rsid w:val="00136BB9"/>
    <w:rsid w:val="00140797"/>
    <w:rsid w:val="00141030"/>
    <w:rsid w:val="00141832"/>
    <w:rsid w:val="00141F53"/>
    <w:rsid w:val="0014252E"/>
    <w:rsid w:val="00142C92"/>
    <w:rsid w:val="0014307D"/>
    <w:rsid w:val="001430A5"/>
    <w:rsid w:val="00143304"/>
    <w:rsid w:val="001435D5"/>
    <w:rsid w:val="00143ACA"/>
    <w:rsid w:val="00143B93"/>
    <w:rsid w:val="00144254"/>
    <w:rsid w:val="00145167"/>
    <w:rsid w:val="001512C6"/>
    <w:rsid w:val="00151521"/>
    <w:rsid w:val="001516A8"/>
    <w:rsid w:val="00151D67"/>
    <w:rsid w:val="001523BA"/>
    <w:rsid w:val="00152667"/>
    <w:rsid w:val="00153129"/>
    <w:rsid w:val="001532CC"/>
    <w:rsid w:val="0015364E"/>
    <w:rsid w:val="00154824"/>
    <w:rsid w:val="00154D37"/>
    <w:rsid w:val="00154DB3"/>
    <w:rsid w:val="0015581C"/>
    <w:rsid w:val="00156124"/>
    <w:rsid w:val="001565E4"/>
    <w:rsid w:val="001573FD"/>
    <w:rsid w:val="00160135"/>
    <w:rsid w:val="001603DD"/>
    <w:rsid w:val="00160578"/>
    <w:rsid w:val="0016065E"/>
    <w:rsid w:val="00160F32"/>
    <w:rsid w:val="00161A79"/>
    <w:rsid w:val="001626FD"/>
    <w:rsid w:val="00162ADE"/>
    <w:rsid w:val="0016321F"/>
    <w:rsid w:val="00164CE7"/>
    <w:rsid w:val="0016510D"/>
    <w:rsid w:val="00165663"/>
    <w:rsid w:val="001664FF"/>
    <w:rsid w:val="00167020"/>
    <w:rsid w:val="00167201"/>
    <w:rsid w:val="0016745E"/>
    <w:rsid w:val="00167BE2"/>
    <w:rsid w:val="001701EF"/>
    <w:rsid w:val="00170FBB"/>
    <w:rsid w:val="00172752"/>
    <w:rsid w:val="00172D8E"/>
    <w:rsid w:val="00173777"/>
    <w:rsid w:val="00173840"/>
    <w:rsid w:val="00173D1C"/>
    <w:rsid w:val="00173E82"/>
    <w:rsid w:val="00173F4C"/>
    <w:rsid w:val="0017409F"/>
    <w:rsid w:val="00175310"/>
    <w:rsid w:val="0017631D"/>
    <w:rsid w:val="00176599"/>
    <w:rsid w:val="0017696C"/>
    <w:rsid w:val="001777CE"/>
    <w:rsid w:val="00177D91"/>
    <w:rsid w:val="00177F10"/>
    <w:rsid w:val="0018035A"/>
    <w:rsid w:val="00180D56"/>
    <w:rsid w:val="001811AE"/>
    <w:rsid w:val="001812A2"/>
    <w:rsid w:val="001812FC"/>
    <w:rsid w:val="00181485"/>
    <w:rsid w:val="00181DD5"/>
    <w:rsid w:val="00183C8E"/>
    <w:rsid w:val="00184D34"/>
    <w:rsid w:val="001853D2"/>
    <w:rsid w:val="001860B9"/>
    <w:rsid w:val="00186C94"/>
    <w:rsid w:val="00186CE1"/>
    <w:rsid w:val="001879CE"/>
    <w:rsid w:val="00187EFE"/>
    <w:rsid w:val="001903C4"/>
    <w:rsid w:val="00191392"/>
    <w:rsid w:val="001914EA"/>
    <w:rsid w:val="00191F7B"/>
    <w:rsid w:val="00193A96"/>
    <w:rsid w:val="00194F4B"/>
    <w:rsid w:val="00197262"/>
    <w:rsid w:val="001976A4"/>
    <w:rsid w:val="00197D67"/>
    <w:rsid w:val="001A1074"/>
    <w:rsid w:val="001A13F9"/>
    <w:rsid w:val="001A15FA"/>
    <w:rsid w:val="001A17F5"/>
    <w:rsid w:val="001A220C"/>
    <w:rsid w:val="001A2D59"/>
    <w:rsid w:val="001A38A2"/>
    <w:rsid w:val="001A4CB6"/>
    <w:rsid w:val="001A508E"/>
    <w:rsid w:val="001A5114"/>
    <w:rsid w:val="001A5F80"/>
    <w:rsid w:val="001A6375"/>
    <w:rsid w:val="001A7628"/>
    <w:rsid w:val="001A7EA1"/>
    <w:rsid w:val="001B0605"/>
    <w:rsid w:val="001B078C"/>
    <w:rsid w:val="001B1077"/>
    <w:rsid w:val="001B26EE"/>
    <w:rsid w:val="001B2C3D"/>
    <w:rsid w:val="001B373D"/>
    <w:rsid w:val="001B3800"/>
    <w:rsid w:val="001B3D46"/>
    <w:rsid w:val="001B4057"/>
    <w:rsid w:val="001B45C9"/>
    <w:rsid w:val="001B66A8"/>
    <w:rsid w:val="001C00E3"/>
    <w:rsid w:val="001C0264"/>
    <w:rsid w:val="001C0B29"/>
    <w:rsid w:val="001C1543"/>
    <w:rsid w:val="001C1913"/>
    <w:rsid w:val="001C1B6F"/>
    <w:rsid w:val="001C2937"/>
    <w:rsid w:val="001C2F0F"/>
    <w:rsid w:val="001C42B0"/>
    <w:rsid w:val="001C5973"/>
    <w:rsid w:val="001C5AB4"/>
    <w:rsid w:val="001C5C85"/>
    <w:rsid w:val="001C5F0B"/>
    <w:rsid w:val="001C6DF4"/>
    <w:rsid w:val="001D1230"/>
    <w:rsid w:val="001D23D3"/>
    <w:rsid w:val="001D2A6E"/>
    <w:rsid w:val="001D338E"/>
    <w:rsid w:val="001D3F2C"/>
    <w:rsid w:val="001D42B0"/>
    <w:rsid w:val="001D4729"/>
    <w:rsid w:val="001D4C28"/>
    <w:rsid w:val="001D5DB2"/>
    <w:rsid w:val="001D679E"/>
    <w:rsid w:val="001D68B3"/>
    <w:rsid w:val="001D7AB1"/>
    <w:rsid w:val="001E0FB1"/>
    <w:rsid w:val="001E1276"/>
    <w:rsid w:val="001E180F"/>
    <w:rsid w:val="001E1B8C"/>
    <w:rsid w:val="001E25E6"/>
    <w:rsid w:val="001E28CB"/>
    <w:rsid w:val="001E2E61"/>
    <w:rsid w:val="001E31FD"/>
    <w:rsid w:val="001E360A"/>
    <w:rsid w:val="001E3771"/>
    <w:rsid w:val="001E3EFC"/>
    <w:rsid w:val="001E744A"/>
    <w:rsid w:val="001F04DC"/>
    <w:rsid w:val="001F11C7"/>
    <w:rsid w:val="001F1289"/>
    <w:rsid w:val="001F38DE"/>
    <w:rsid w:val="001F3DD4"/>
    <w:rsid w:val="001F49B5"/>
    <w:rsid w:val="001F49C6"/>
    <w:rsid w:val="001F4B3D"/>
    <w:rsid w:val="001F54E5"/>
    <w:rsid w:val="001F5995"/>
    <w:rsid w:val="001F6606"/>
    <w:rsid w:val="001F788F"/>
    <w:rsid w:val="001F78C7"/>
    <w:rsid w:val="00200201"/>
    <w:rsid w:val="00200692"/>
    <w:rsid w:val="002008FB"/>
    <w:rsid w:val="0020123B"/>
    <w:rsid w:val="00202474"/>
    <w:rsid w:val="0020279F"/>
    <w:rsid w:val="00203556"/>
    <w:rsid w:val="00203811"/>
    <w:rsid w:val="00204906"/>
    <w:rsid w:val="0020568A"/>
    <w:rsid w:val="00205E22"/>
    <w:rsid w:val="00206BFB"/>
    <w:rsid w:val="00206F1D"/>
    <w:rsid w:val="00207D51"/>
    <w:rsid w:val="0021134B"/>
    <w:rsid w:val="00211373"/>
    <w:rsid w:val="0021141A"/>
    <w:rsid w:val="00211825"/>
    <w:rsid w:val="0021377E"/>
    <w:rsid w:val="00213AC7"/>
    <w:rsid w:val="0021427F"/>
    <w:rsid w:val="00214630"/>
    <w:rsid w:val="002148D6"/>
    <w:rsid w:val="00216214"/>
    <w:rsid w:val="002168CC"/>
    <w:rsid w:val="00216D9A"/>
    <w:rsid w:val="002170F3"/>
    <w:rsid w:val="00221E22"/>
    <w:rsid w:val="0022209F"/>
    <w:rsid w:val="002223FE"/>
    <w:rsid w:val="00222AA3"/>
    <w:rsid w:val="00222F0B"/>
    <w:rsid w:val="0022323D"/>
    <w:rsid w:val="00224079"/>
    <w:rsid w:val="002242E7"/>
    <w:rsid w:val="002244FB"/>
    <w:rsid w:val="00224AFA"/>
    <w:rsid w:val="00224BA6"/>
    <w:rsid w:val="00224F90"/>
    <w:rsid w:val="002251A7"/>
    <w:rsid w:val="002251E9"/>
    <w:rsid w:val="00225C4E"/>
    <w:rsid w:val="00226817"/>
    <w:rsid w:val="00230ACF"/>
    <w:rsid w:val="002311CF"/>
    <w:rsid w:val="00231281"/>
    <w:rsid w:val="002312DF"/>
    <w:rsid w:val="00231D3A"/>
    <w:rsid w:val="00232256"/>
    <w:rsid w:val="00233B6D"/>
    <w:rsid w:val="0023408E"/>
    <w:rsid w:val="002346F8"/>
    <w:rsid w:val="00234DE0"/>
    <w:rsid w:val="002354C1"/>
    <w:rsid w:val="0023551E"/>
    <w:rsid w:val="0023569B"/>
    <w:rsid w:val="00235751"/>
    <w:rsid w:val="00235AE7"/>
    <w:rsid w:val="002366BD"/>
    <w:rsid w:val="0023673F"/>
    <w:rsid w:val="002400DC"/>
    <w:rsid w:val="00241A24"/>
    <w:rsid w:val="0024244C"/>
    <w:rsid w:val="00243EAE"/>
    <w:rsid w:val="002448B6"/>
    <w:rsid w:val="00244E67"/>
    <w:rsid w:val="002453ED"/>
    <w:rsid w:val="00245A9D"/>
    <w:rsid w:val="0024636E"/>
    <w:rsid w:val="00246425"/>
    <w:rsid w:val="002469C2"/>
    <w:rsid w:val="00247070"/>
    <w:rsid w:val="00247730"/>
    <w:rsid w:val="00247A66"/>
    <w:rsid w:val="00250786"/>
    <w:rsid w:val="00251135"/>
    <w:rsid w:val="0025162F"/>
    <w:rsid w:val="002517B7"/>
    <w:rsid w:val="002519E6"/>
    <w:rsid w:val="002523F8"/>
    <w:rsid w:val="002541E1"/>
    <w:rsid w:val="002551D9"/>
    <w:rsid w:val="00255C2C"/>
    <w:rsid w:val="00256501"/>
    <w:rsid w:val="002566EC"/>
    <w:rsid w:val="00257175"/>
    <w:rsid w:val="00257EB2"/>
    <w:rsid w:val="0026014C"/>
    <w:rsid w:val="00260636"/>
    <w:rsid w:val="002609D2"/>
    <w:rsid w:val="00260A9E"/>
    <w:rsid w:val="00260BFC"/>
    <w:rsid w:val="00262798"/>
    <w:rsid w:val="002654F2"/>
    <w:rsid w:val="0026578D"/>
    <w:rsid w:val="00265D11"/>
    <w:rsid w:val="002664EE"/>
    <w:rsid w:val="00267132"/>
    <w:rsid w:val="00267314"/>
    <w:rsid w:val="002676A9"/>
    <w:rsid w:val="00267725"/>
    <w:rsid w:val="0026798F"/>
    <w:rsid w:val="00267C42"/>
    <w:rsid w:val="00271ED8"/>
    <w:rsid w:val="00272BEF"/>
    <w:rsid w:val="00273AFA"/>
    <w:rsid w:val="0027429A"/>
    <w:rsid w:val="00274554"/>
    <w:rsid w:val="00275204"/>
    <w:rsid w:val="002752E7"/>
    <w:rsid w:val="00275A0C"/>
    <w:rsid w:val="00275B79"/>
    <w:rsid w:val="002761D6"/>
    <w:rsid w:val="002761F6"/>
    <w:rsid w:val="00276305"/>
    <w:rsid w:val="00276779"/>
    <w:rsid w:val="00276FA7"/>
    <w:rsid w:val="00277524"/>
    <w:rsid w:val="0028013C"/>
    <w:rsid w:val="002808E2"/>
    <w:rsid w:val="00280DB8"/>
    <w:rsid w:val="002815F2"/>
    <w:rsid w:val="00281C73"/>
    <w:rsid w:val="0028218D"/>
    <w:rsid w:val="00282334"/>
    <w:rsid w:val="00283627"/>
    <w:rsid w:val="00283D17"/>
    <w:rsid w:val="00283F80"/>
    <w:rsid w:val="002841FF"/>
    <w:rsid w:val="00284763"/>
    <w:rsid w:val="002856B6"/>
    <w:rsid w:val="00285990"/>
    <w:rsid w:val="00286208"/>
    <w:rsid w:val="00286272"/>
    <w:rsid w:val="002864D5"/>
    <w:rsid w:val="002864F6"/>
    <w:rsid w:val="00286B63"/>
    <w:rsid w:val="00286D8C"/>
    <w:rsid w:val="002875A1"/>
    <w:rsid w:val="002902C9"/>
    <w:rsid w:val="0029038B"/>
    <w:rsid w:val="00290670"/>
    <w:rsid w:val="002915CB"/>
    <w:rsid w:val="002921A7"/>
    <w:rsid w:val="002925F1"/>
    <w:rsid w:val="00292D39"/>
    <w:rsid w:val="002931F5"/>
    <w:rsid w:val="002935BB"/>
    <w:rsid w:val="002942F5"/>
    <w:rsid w:val="0029506D"/>
    <w:rsid w:val="002955CD"/>
    <w:rsid w:val="00295DCB"/>
    <w:rsid w:val="00295E83"/>
    <w:rsid w:val="0029704C"/>
    <w:rsid w:val="002970C8"/>
    <w:rsid w:val="002972C5"/>
    <w:rsid w:val="0029740E"/>
    <w:rsid w:val="00297660"/>
    <w:rsid w:val="00297693"/>
    <w:rsid w:val="002A14DC"/>
    <w:rsid w:val="002A2EE5"/>
    <w:rsid w:val="002A3B76"/>
    <w:rsid w:val="002A3F3D"/>
    <w:rsid w:val="002A4995"/>
    <w:rsid w:val="002A4B96"/>
    <w:rsid w:val="002A4F91"/>
    <w:rsid w:val="002A4FD4"/>
    <w:rsid w:val="002A52AF"/>
    <w:rsid w:val="002A56FB"/>
    <w:rsid w:val="002A6588"/>
    <w:rsid w:val="002A659D"/>
    <w:rsid w:val="002A7795"/>
    <w:rsid w:val="002A77A0"/>
    <w:rsid w:val="002B0A85"/>
    <w:rsid w:val="002B16FA"/>
    <w:rsid w:val="002B212A"/>
    <w:rsid w:val="002B22C0"/>
    <w:rsid w:val="002B39D2"/>
    <w:rsid w:val="002B479B"/>
    <w:rsid w:val="002B492B"/>
    <w:rsid w:val="002B4A01"/>
    <w:rsid w:val="002B4BDF"/>
    <w:rsid w:val="002B64B4"/>
    <w:rsid w:val="002B6F3C"/>
    <w:rsid w:val="002C000D"/>
    <w:rsid w:val="002C0145"/>
    <w:rsid w:val="002C080B"/>
    <w:rsid w:val="002C0A8F"/>
    <w:rsid w:val="002C1700"/>
    <w:rsid w:val="002C34CA"/>
    <w:rsid w:val="002C3684"/>
    <w:rsid w:val="002C389A"/>
    <w:rsid w:val="002C4045"/>
    <w:rsid w:val="002C44FA"/>
    <w:rsid w:val="002C453B"/>
    <w:rsid w:val="002C4670"/>
    <w:rsid w:val="002C508C"/>
    <w:rsid w:val="002C6EC6"/>
    <w:rsid w:val="002C705F"/>
    <w:rsid w:val="002C720C"/>
    <w:rsid w:val="002C76EB"/>
    <w:rsid w:val="002D0111"/>
    <w:rsid w:val="002D01E3"/>
    <w:rsid w:val="002D1A33"/>
    <w:rsid w:val="002D22A5"/>
    <w:rsid w:val="002D2CFD"/>
    <w:rsid w:val="002D3ABA"/>
    <w:rsid w:val="002D3AE8"/>
    <w:rsid w:val="002D3C18"/>
    <w:rsid w:val="002D3F2D"/>
    <w:rsid w:val="002D46D0"/>
    <w:rsid w:val="002D487B"/>
    <w:rsid w:val="002D548D"/>
    <w:rsid w:val="002D612A"/>
    <w:rsid w:val="002D6D6F"/>
    <w:rsid w:val="002D749F"/>
    <w:rsid w:val="002E0FD2"/>
    <w:rsid w:val="002E19A8"/>
    <w:rsid w:val="002E35D8"/>
    <w:rsid w:val="002E3913"/>
    <w:rsid w:val="002E4BA1"/>
    <w:rsid w:val="002E4D22"/>
    <w:rsid w:val="002E5C5D"/>
    <w:rsid w:val="002E75DC"/>
    <w:rsid w:val="002E77FA"/>
    <w:rsid w:val="002E7845"/>
    <w:rsid w:val="002E7B00"/>
    <w:rsid w:val="002E7B57"/>
    <w:rsid w:val="002F00D2"/>
    <w:rsid w:val="002F04E8"/>
    <w:rsid w:val="002F0742"/>
    <w:rsid w:val="002F0B82"/>
    <w:rsid w:val="002F1C1E"/>
    <w:rsid w:val="002F2BC5"/>
    <w:rsid w:val="002F3385"/>
    <w:rsid w:val="002F4A49"/>
    <w:rsid w:val="002F5AC9"/>
    <w:rsid w:val="002F5D9F"/>
    <w:rsid w:val="002F7E6A"/>
    <w:rsid w:val="003002C1"/>
    <w:rsid w:val="0030263C"/>
    <w:rsid w:val="0030307B"/>
    <w:rsid w:val="003044FC"/>
    <w:rsid w:val="00304B0C"/>
    <w:rsid w:val="0030550C"/>
    <w:rsid w:val="003061B9"/>
    <w:rsid w:val="0030790D"/>
    <w:rsid w:val="003103FB"/>
    <w:rsid w:val="00310D87"/>
    <w:rsid w:val="00311EAA"/>
    <w:rsid w:val="003131F3"/>
    <w:rsid w:val="00316B77"/>
    <w:rsid w:val="00317AC1"/>
    <w:rsid w:val="00317F48"/>
    <w:rsid w:val="0032049A"/>
    <w:rsid w:val="0032052A"/>
    <w:rsid w:val="0032198A"/>
    <w:rsid w:val="00321F9E"/>
    <w:rsid w:val="00322208"/>
    <w:rsid w:val="00322A0E"/>
    <w:rsid w:val="00322BC6"/>
    <w:rsid w:val="00323211"/>
    <w:rsid w:val="00323AE7"/>
    <w:rsid w:val="003242AD"/>
    <w:rsid w:val="00324921"/>
    <w:rsid w:val="00326514"/>
    <w:rsid w:val="00326AAE"/>
    <w:rsid w:val="0032760B"/>
    <w:rsid w:val="003276F8"/>
    <w:rsid w:val="0033026F"/>
    <w:rsid w:val="003315F2"/>
    <w:rsid w:val="00331929"/>
    <w:rsid w:val="0033227D"/>
    <w:rsid w:val="003328D4"/>
    <w:rsid w:val="00332EDF"/>
    <w:rsid w:val="00333445"/>
    <w:rsid w:val="0033364F"/>
    <w:rsid w:val="00333B96"/>
    <w:rsid w:val="003341A3"/>
    <w:rsid w:val="00334A3A"/>
    <w:rsid w:val="00334A72"/>
    <w:rsid w:val="00335334"/>
    <w:rsid w:val="00335ED3"/>
    <w:rsid w:val="00336338"/>
    <w:rsid w:val="003367B9"/>
    <w:rsid w:val="003371CA"/>
    <w:rsid w:val="00337C71"/>
    <w:rsid w:val="00340D22"/>
    <w:rsid w:val="003419DB"/>
    <w:rsid w:val="00342A05"/>
    <w:rsid w:val="00343482"/>
    <w:rsid w:val="0034508D"/>
    <w:rsid w:val="00347130"/>
    <w:rsid w:val="00347332"/>
    <w:rsid w:val="00347351"/>
    <w:rsid w:val="003473B5"/>
    <w:rsid w:val="00347546"/>
    <w:rsid w:val="00347B7F"/>
    <w:rsid w:val="00347DA9"/>
    <w:rsid w:val="00351462"/>
    <w:rsid w:val="00351F79"/>
    <w:rsid w:val="0035228A"/>
    <w:rsid w:val="00353B3C"/>
    <w:rsid w:val="00353DF6"/>
    <w:rsid w:val="00354080"/>
    <w:rsid w:val="00354851"/>
    <w:rsid w:val="0035517E"/>
    <w:rsid w:val="00355410"/>
    <w:rsid w:val="003564B1"/>
    <w:rsid w:val="00356CD3"/>
    <w:rsid w:val="00356EDD"/>
    <w:rsid w:val="00356F98"/>
    <w:rsid w:val="003571B7"/>
    <w:rsid w:val="00357591"/>
    <w:rsid w:val="003578FC"/>
    <w:rsid w:val="00357E40"/>
    <w:rsid w:val="00360AC3"/>
    <w:rsid w:val="0036106E"/>
    <w:rsid w:val="0036171A"/>
    <w:rsid w:val="00361E0F"/>
    <w:rsid w:val="0036279C"/>
    <w:rsid w:val="00362C24"/>
    <w:rsid w:val="00364514"/>
    <w:rsid w:val="00364E27"/>
    <w:rsid w:val="0036532D"/>
    <w:rsid w:val="0036569B"/>
    <w:rsid w:val="00365AC5"/>
    <w:rsid w:val="00366129"/>
    <w:rsid w:val="003678F5"/>
    <w:rsid w:val="00367B1D"/>
    <w:rsid w:val="00370843"/>
    <w:rsid w:val="0037098E"/>
    <w:rsid w:val="00370F5E"/>
    <w:rsid w:val="0037287E"/>
    <w:rsid w:val="003730A3"/>
    <w:rsid w:val="00373363"/>
    <w:rsid w:val="00373D21"/>
    <w:rsid w:val="003744AA"/>
    <w:rsid w:val="00374F29"/>
    <w:rsid w:val="00374FCE"/>
    <w:rsid w:val="003753D2"/>
    <w:rsid w:val="00375844"/>
    <w:rsid w:val="003758FA"/>
    <w:rsid w:val="00375911"/>
    <w:rsid w:val="00376044"/>
    <w:rsid w:val="003761F4"/>
    <w:rsid w:val="00376570"/>
    <w:rsid w:val="00376639"/>
    <w:rsid w:val="00376B64"/>
    <w:rsid w:val="0037794E"/>
    <w:rsid w:val="0037799C"/>
    <w:rsid w:val="003779C4"/>
    <w:rsid w:val="00377C7D"/>
    <w:rsid w:val="00380627"/>
    <w:rsid w:val="003808BB"/>
    <w:rsid w:val="003815ED"/>
    <w:rsid w:val="00381A97"/>
    <w:rsid w:val="0038291E"/>
    <w:rsid w:val="003829B0"/>
    <w:rsid w:val="00383CA8"/>
    <w:rsid w:val="003844A1"/>
    <w:rsid w:val="00385484"/>
    <w:rsid w:val="003859BB"/>
    <w:rsid w:val="0038729E"/>
    <w:rsid w:val="003876BC"/>
    <w:rsid w:val="00391C0A"/>
    <w:rsid w:val="003920FE"/>
    <w:rsid w:val="00392247"/>
    <w:rsid w:val="00392452"/>
    <w:rsid w:val="00393565"/>
    <w:rsid w:val="003935C7"/>
    <w:rsid w:val="00393784"/>
    <w:rsid w:val="0039433D"/>
    <w:rsid w:val="00394612"/>
    <w:rsid w:val="00394BD5"/>
    <w:rsid w:val="00395D47"/>
    <w:rsid w:val="00395E9D"/>
    <w:rsid w:val="00396177"/>
    <w:rsid w:val="00397825"/>
    <w:rsid w:val="003A0627"/>
    <w:rsid w:val="003A0B0C"/>
    <w:rsid w:val="003A149E"/>
    <w:rsid w:val="003A14ED"/>
    <w:rsid w:val="003A1DBC"/>
    <w:rsid w:val="003A1FFF"/>
    <w:rsid w:val="003A224A"/>
    <w:rsid w:val="003A2414"/>
    <w:rsid w:val="003A35BD"/>
    <w:rsid w:val="003A38E0"/>
    <w:rsid w:val="003A3C72"/>
    <w:rsid w:val="003A3CD5"/>
    <w:rsid w:val="003A4C18"/>
    <w:rsid w:val="003A5078"/>
    <w:rsid w:val="003A57F7"/>
    <w:rsid w:val="003A64F9"/>
    <w:rsid w:val="003A6923"/>
    <w:rsid w:val="003A6C57"/>
    <w:rsid w:val="003A6FEA"/>
    <w:rsid w:val="003A739F"/>
    <w:rsid w:val="003A76CF"/>
    <w:rsid w:val="003B14D8"/>
    <w:rsid w:val="003B1A54"/>
    <w:rsid w:val="003B22F8"/>
    <w:rsid w:val="003B2473"/>
    <w:rsid w:val="003B3706"/>
    <w:rsid w:val="003B3B93"/>
    <w:rsid w:val="003B3CA6"/>
    <w:rsid w:val="003B471A"/>
    <w:rsid w:val="003B4F22"/>
    <w:rsid w:val="003B5CCD"/>
    <w:rsid w:val="003B5EC5"/>
    <w:rsid w:val="003B69BF"/>
    <w:rsid w:val="003B769D"/>
    <w:rsid w:val="003B77B4"/>
    <w:rsid w:val="003B7A0A"/>
    <w:rsid w:val="003B7A3F"/>
    <w:rsid w:val="003C00F4"/>
    <w:rsid w:val="003C04BC"/>
    <w:rsid w:val="003C1954"/>
    <w:rsid w:val="003C1C4C"/>
    <w:rsid w:val="003C38D1"/>
    <w:rsid w:val="003C48C8"/>
    <w:rsid w:val="003C529F"/>
    <w:rsid w:val="003C5F27"/>
    <w:rsid w:val="003C62B2"/>
    <w:rsid w:val="003C66AA"/>
    <w:rsid w:val="003C742F"/>
    <w:rsid w:val="003C7AC4"/>
    <w:rsid w:val="003D01D5"/>
    <w:rsid w:val="003D049A"/>
    <w:rsid w:val="003D1267"/>
    <w:rsid w:val="003D1717"/>
    <w:rsid w:val="003D1ED6"/>
    <w:rsid w:val="003D2AF4"/>
    <w:rsid w:val="003D3538"/>
    <w:rsid w:val="003D4174"/>
    <w:rsid w:val="003D453B"/>
    <w:rsid w:val="003D46B9"/>
    <w:rsid w:val="003D4EDD"/>
    <w:rsid w:val="003D5362"/>
    <w:rsid w:val="003D53BE"/>
    <w:rsid w:val="003D5616"/>
    <w:rsid w:val="003D6FB1"/>
    <w:rsid w:val="003D7389"/>
    <w:rsid w:val="003D74C9"/>
    <w:rsid w:val="003D74DA"/>
    <w:rsid w:val="003D7953"/>
    <w:rsid w:val="003E0579"/>
    <w:rsid w:val="003E05C3"/>
    <w:rsid w:val="003E072A"/>
    <w:rsid w:val="003E1445"/>
    <w:rsid w:val="003E1BE5"/>
    <w:rsid w:val="003E32E6"/>
    <w:rsid w:val="003E412B"/>
    <w:rsid w:val="003E48CE"/>
    <w:rsid w:val="003E4B62"/>
    <w:rsid w:val="003E4D4F"/>
    <w:rsid w:val="003E5848"/>
    <w:rsid w:val="003E5C9B"/>
    <w:rsid w:val="003E5D3E"/>
    <w:rsid w:val="003E6AF7"/>
    <w:rsid w:val="003E7569"/>
    <w:rsid w:val="003F0375"/>
    <w:rsid w:val="003F0691"/>
    <w:rsid w:val="003F0974"/>
    <w:rsid w:val="003F1AEF"/>
    <w:rsid w:val="003F1D91"/>
    <w:rsid w:val="003F1DAA"/>
    <w:rsid w:val="003F2320"/>
    <w:rsid w:val="003F2445"/>
    <w:rsid w:val="003F2574"/>
    <w:rsid w:val="003F333E"/>
    <w:rsid w:val="003F3615"/>
    <w:rsid w:val="003F3857"/>
    <w:rsid w:val="003F6A1A"/>
    <w:rsid w:val="003F7620"/>
    <w:rsid w:val="003F7F12"/>
    <w:rsid w:val="00401BA9"/>
    <w:rsid w:val="00402DCC"/>
    <w:rsid w:val="00403217"/>
    <w:rsid w:val="004035A2"/>
    <w:rsid w:val="004038CC"/>
    <w:rsid w:val="0040438B"/>
    <w:rsid w:val="004047DC"/>
    <w:rsid w:val="004050C6"/>
    <w:rsid w:val="004058E6"/>
    <w:rsid w:val="00405911"/>
    <w:rsid w:val="00406F03"/>
    <w:rsid w:val="0040731E"/>
    <w:rsid w:val="0040766F"/>
    <w:rsid w:val="00410424"/>
    <w:rsid w:val="00410986"/>
    <w:rsid w:val="00410D52"/>
    <w:rsid w:val="00411BCF"/>
    <w:rsid w:val="00413149"/>
    <w:rsid w:val="0041357E"/>
    <w:rsid w:val="0041397B"/>
    <w:rsid w:val="00413EDD"/>
    <w:rsid w:val="0041463D"/>
    <w:rsid w:val="00414D0D"/>
    <w:rsid w:val="00414E29"/>
    <w:rsid w:val="00415696"/>
    <w:rsid w:val="0041618A"/>
    <w:rsid w:val="004161CA"/>
    <w:rsid w:val="004176A7"/>
    <w:rsid w:val="00420B5A"/>
    <w:rsid w:val="0042135C"/>
    <w:rsid w:val="00422571"/>
    <w:rsid w:val="00423132"/>
    <w:rsid w:val="0042378F"/>
    <w:rsid w:val="00423801"/>
    <w:rsid w:val="0042381A"/>
    <w:rsid w:val="00423A59"/>
    <w:rsid w:val="00424177"/>
    <w:rsid w:val="004246AC"/>
    <w:rsid w:val="0042515D"/>
    <w:rsid w:val="004254CB"/>
    <w:rsid w:val="00425814"/>
    <w:rsid w:val="00427FE6"/>
    <w:rsid w:val="004301E9"/>
    <w:rsid w:val="0043042E"/>
    <w:rsid w:val="004306B1"/>
    <w:rsid w:val="00430F92"/>
    <w:rsid w:val="00431A07"/>
    <w:rsid w:val="00432601"/>
    <w:rsid w:val="004349A6"/>
    <w:rsid w:val="0043536B"/>
    <w:rsid w:val="00435653"/>
    <w:rsid w:val="00436448"/>
    <w:rsid w:val="004366AB"/>
    <w:rsid w:val="0043688B"/>
    <w:rsid w:val="00436B29"/>
    <w:rsid w:val="00436CE3"/>
    <w:rsid w:val="00436F3D"/>
    <w:rsid w:val="00440A98"/>
    <w:rsid w:val="0044120B"/>
    <w:rsid w:val="0044126F"/>
    <w:rsid w:val="004412FD"/>
    <w:rsid w:val="004425A8"/>
    <w:rsid w:val="00442634"/>
    <w:rsid w:val="00442B03"/>
    <w:rsid w:val="00442F8F"/>
    <w:rsid w:val="00442FBF"/>
    <w:rsid w:val="00443616"/>
    <w:rsid w:val="00444479"/>
    <w:rsid w:val="00444DA7"/>
    <w:rsid w:val="00444F62"/>
    <w:rsid w:val="00445277"/>
    <w:rsid w:val="00446CBB"/>
    <w:rsid w:val="00447A6E"/>
    <w:rsid w:val="00447B2D"/>
    <w:rsid w:val="004505A4"/>
    <w:rsid w:val="00453E81"/>
    <w:rsid w:val="0045400E"/>
    <w:rsid w:val="00454B24"/>
    <w:rsid w:val="00454BC6"/>
    <w:rsid w:val="00454F9B"/>
    <w:rsid w:val="00457880"/>
    <w:rsid w:val="004602FB"/>
    <w:rsid w:val="00462239"/>
    <w:rsid w:val="004625E7"/>
    <w:rsid w:val="00462B88"/>
    <w:rsid w:val="00462FEA"/>
    <w:rsid w:val="004638AA"/>
    <w:rsid w:val="00463DFC"/>
    <w:rsid w:val="004645AF"/>
    <w:rsid w:val="004665A8"/>
    <w:rsid w:val="00466928"/>
    <w:rsid w:val="004674BD"/>
    <w:rsid w:val="004678F6"/>
    <w:rsid w:val="00467973"/>
    <w:rsid w:val="00467CCD"/>
    <w:rsid w:val="00470859"/>
    <w:rsid w:val="0047128A"/>
    <w:rsid w:val="004715C2"/>
    <w:rsid w:val="004715D0"/>
    <w:rsid w:val="0047166D"/>
    <w:rsid w:val="00471CF5"/>
    <w:rsid w:val="00472A23"/>
    <w:rsid w:val="00473C80"/>
    <w:rsid w:val="00473FA7"/>
    <w:rsid w:val="00474040"/>
    <w:rsid w:val="004740A3"/>
    <w:rsid w:val="0047491B"/>
    <w:rsid w:val="0047565C"/>
    <w:rsid w:val="004758C5"/>
    <w:rsid w:val="004759B1"/>
    <w:rsid w:val="00475A9B"/>
    <w:rsid w:val="004761F0"/>
    <w:rsid w:val="00477378"/>
    <w:rsid w:val="00477F61"/>
    <w:rsid w:val="004808FE"/>
    <w:rsid w:val="004825B5"/>
    <w:rsid w:val="0048284A"/>
    <w:rsid w:val="00482F6A"/>
    <w:rsid w:val="00483776"/>
    <w:rsid w:val="00483ACA"/>
    <w:rsid w:val="00483B3D"/>
    <w:rsid w:val="00484975"/>
    <w:rsid w:val="00485C07"/>
    <w:rsid w:val="0048616A"/>
    <w:rsid w:val="004869FC"/>
    <w:rsid w:val="00486C99"/>
    <w:rsid w:val="00487241"/>
    <w:rsid w:val="00487627"/>
    <w:rsid w:val="00487D1E"/>
    <w:rsid w:val="0049033E"/>
    <w:rsid w:val="004908F7"/>
    <w:rsid w:val="00492B23"/>
    <w:rsid w:val="00493A27"/>
    <w:rsid w:val="00494590"/>
    <w:rsid w:val="00494C8E"/>
    <w:rsid w:val="0049537C"/>
    <w:rsid w:val="00495CC7"/>
    <w:rsid w:val="00496E30"/>
    <w:rsid w:val="00496EC6"/>
    <w:rsid w:val="004970A0"/>
    <w:rsid w:val="004971DA"/>
    <w:rsid w:val="004972B9"/>
    <w:rsid w:val="00497668"/>
    <w:rsid w:val="004A0673"/>
    <w:rsid w:val="004A0E5B"/>
    <w:rsid w:val="004A3435"/>
    <w:rsid w:val="004A34FC"/>
    <w:rsid w:val="004A36E3"/>
    <w:rsid w:val="004A3AC1"/>
    <w:rsid w:val="004A42C7"/>
    <w:rsid w:val="004A4E1E"/>
    <w:rsid w:val="004A6444"/>
    <w:rsid w:val="004A67B0"/>
    <w:rsid w:val="004A6CB2"/>
    <w:rsid w:val="004A71FE"/>
    <w:rsid w:val="004A7CA9"/>
    <w:rsid w:val="004A7CF4"/>
    <w:rsid w:val="004A7DCB"/>
    <w:rsid w:val="004B12B1"/>
    <w:rsid w:val="004B1499"/>
    <w:rsid w:val="004B15C7"/>
    <w:rsid w:val="004B2675"/>
    <w:rsid w:val="004B2E20"/>
    <w:rsid w:val="004B2E41"/>
    <w:rsid w:val="004B3064"/>
    <w:rsid w:val="004B4AA8"/>
    <w:rsid w:val="004B5733"/>
    <w:rsid w:val="004B5AD1"/>
    <w:rsid w:val="004B627C"/>
    <w:rsid w:val="004B6600"/>
    <w:rsid w:val="004B676C"/>
    <w:rsid w:val="004B7466"/>
    <w:rsid w:val="004B7ADD"/>
    <w:rsid w:val="004B7D40"/>
    <w:rsid w:val="004C010E"/>
    <w:rsid w:val="004C02D6"/>
    <w:rsid w:val="004C0560"/>
    <w:rsid w:val="004C058E"/>
    <w:rsid w:val="004C093D"/>
    <w:rsid w:val="004C0EE5"/>
    <w:rsid w:val="004C13AF"/>
    <w:rsid w:val="004C1A66"/>
    <w:rsid w:val="004C210A"/>
    <w:rsid w:val="004C274A"/>
    <w:rsid w:val="004C2B19"/>
    <w:rsid w:val="004C2E7E"/>
    <w:rsid w:val="004C34E5"/>
    <w:rsid w:val="004C3565"/>
    <w:rsid w:val="004C383F"/>
    <w:rsid w:val="004C384A"/>
    <w:rsid w:val="004C5247"/>
    <w:rsid w:val="004C5F87"/>
    <w:rsid w:val="004C6E05"/>
    <w:rsid w:val="004C72D3"/>
    <w:rsid w:val="004C7B93"/>
    <w:rsid w:val="004C7E5A"/>
    <w:rsid w:val="004D086F"/>
    <w:rsid w:val="004D1996"/>
    <w:rsid w:val="004D32F6"/>
    <w:rsid w:val="004D4448"/>
    <w:rsid w:val="004D471B"/>
    <w:rsid w:val="004D53B9"/>
    <w:rsid w:val="004D6DFB"/>
    <w:rsid w:val="004E21A6"/>
    <w:rsid w:val="004E32C7"/>
    <w:rsid w:val="004E36AF"/>
    <w:rsid w:val="004E36E9"/>
    <w:rsid w:val="004E3915"/>
    <w:rsid w:val="004E44AB"/>
    <w:rsid w:val="004E541E"/>
    <w:rsid w:val="004E5967"/>
    <w:rsid w:val="004E5E2B"/>
    <w:rsid w:val="004E64D2"/>
    <w:rsid w:val="004E6E2F"/>
    <w:rsid w:val="004E7EEF"/>
    <w:rsid w:val="004F0854"/>
    <w:rsid w:val="004F15B8"/>
    <w:rsid w:val="004F191E"/>
    <w:rsid w:val="004F1A38"/>
    <w:rsid w:val="004F1C91"/>
    <w:rsid w:val="004F21BA"/>
    <w:rsid w:val="004F391D"/>
    <w:rsid w:val="004F48D0"/>
    <w:rsid w:val="004F59CA"/>
    <w:rsid w:val="004F6305"/>
    <w:rsid w:val="004F64FF"/>
    <w:rsid w:val="004F68DE"/>
    <w:rsid w:val="004F78F0"/>
    <w:rsid w:val="004F7CF2"/>
    <w:rsid w:val="0050044F"/>
    <w:rsid w:val="00501689"/>
    <w:rsid w:val="0050191B"/>
    <w:rsid w:val="00502E55"/>
    <w:rsid w:val="00502F34"/>
    <w:rsid w:val="005039CE"/>
    <w:rsid w:val="00503CD4"/>
    <w:rsid w:val="00503F91"/>
    <w:rsid w:val="00504589"/>
    <w:rsid w:val="0050570D"/>
    <w:rsid w:val="005057B1"/>
    <w:rsid w:val="00505E5B"/>
    <w:rsid w:val="005061B0"/>
    <w:rsid w:val="005065C2"/>
    <w:rsid w:val="005073F2"/>
    <w:rsid w:val="0050767A"/>
    <w:rsid w:val="00507861"/>
    <w:rsid w:val="00507C79"/>
    <w:rsid w:val="00507FA4"/>
    <w:rsid w:val="00510DAB"/>
    <w:rsid w:val="00511486"/>
    <w:rsid w:val="0051186B"/>
    <w:rsid w:val="00511BA2"/>
    <w:rsid w:val="005123EE"/>
    <w:rsid w:val="0051344F"/>
    <w:rsid w:val="00513D24"/>
    <w:rsid w:val="00514AC1"/>
    <w:rsid w:val="00514D3C"/>
    <w:rsid w:val="005154F4"/>
    <w:rsid w:val="005158BD"/>
    <w:rsid w:val="00515FEB"/>
    <w:rsid w:val="00516895"/>
    <w:rsid w:val="00516B55"/>
    <w:rsid w:val="00517433"/>
    <w:rsid w:val="00517631"/>
    <w:rsid w:val="005178F0"/>
    <w:rsid w:val="0052000D"/>
    <w:rsid w:val="005209FD"/>
    <w:rsid w:val="00520C35"/>
    <w:rsid w:val="00521533"/>
    <w:rsid w:val="005219B1"/>
    <w:rsid w:val="00521A5A"/>
    <w:rsid w:val="00522447"/>
    <w:rsid w:val="00522908"/>
    <w:rsid w:val="00523588"/>
    <w:rsid w:val="0052430D"/>
    <w:rsid w:val="00524C2A"/>
    <w:rsid w:val="005255A2"/>
    <w:rsid w:val="00525841"/>
    <w:rsid w:val="00526826"/>
    <w:rsid w:val="00526FC5"/>
    <w:rsid w:val="005273ED"/>
    <w:rsid w:val="00527A18"/>
    <w:rsid w:val="005309E2"/>
    <w:rsid w:val="00531197"/>
    <w:rsid w:val="005313EE"/>
    <w:rsid w:val="00531814"/>
    <w:rsid w:val="00532362"/>
    <w:rsid w:val="005335F2"/>
    <w:rsid w:val="00533961"/>
    <w:rsid w:val="005346B6"/>
    <w:rsid w:val="005348A1"/>
    <w:rsid w:val="00534C6C"/>
    <w:rsid w:val="005356A8"/>
    <w:rsid w:val="00535C52"/>
    <w:rsid w:val="0053600C"/>
    <w:rsid w:val="0053639A"/>
    <w:rsid w:val="00536D1E"/>
    <w:rsid w:val="00537631"/>
    <w:rsid w:val="00537775"/>
    <w:rsid w:val="00540677"/>
    <w:rsid w:val="0054183A"/>
    <w:rsid w:val="005424E9"/>
    <w:rsid w:val="00542B7D"/>
    <w:rsid w:val="00542FC9"/>
    <w:rsid w:val="00543503"/>
    <w:rsid w:val="00544604"/>
    <w:rsid w:val="00545C56"/>
    <w:rsid w:val="005462D4"/>
    <w:rsid w:val="0054673F"/>
    <w:rsid w:val="00550111"/>
    <w:rsid w:val="00550285"/>
    <w:rsid w:val="005505A3"/>
    <w:rsid w:val="00550816"/>
    <w:rsid w:val="00550ADF"/>
    <w:rsid w:val="00551316"/>
    <w:rsid w:val="0055178B"/>
    <w:rsid w:val="00551E02"/>
    <w:rsid w:val="00552754"/>
    <w:rsid w:val="005538E5"/>
    <w:rsid w:val="00553C28"/>
    <w:rsid w:val="00554C1C"/>
    <w:rsid w:val="00554E86"/>
    <w:rsid w:val="0055536B"/>
    <w:rsid w:val="00555983"/>
    <w:rsid w:val="005561A8"/>
    <w:rsid w:val="00560117"/>
    <w:rsid w:val="0056104F"/>
    <w:rsid w:val="00561BF5"/>
    <w:rsid w:val="005625A3"/>
    <w:rsid w:val="00562C09"/>
    <w:rsid w:val="0056390A"/>
    <w:rsid w:val="00563E0B"/>
    <w:rsid w:val="00563F80"/>
    <w:rsid w:val="0056514D"/>
    <w:rsid w:val="00565970"/>
    <w:rsid w:val="0057043A"/>
    <w:rsid w:val="00570DC1"/>
    <w:rsid w:val="005713DC"/>
    <w:rsid w:val="00571891"/>
    <w:rsid w:val="005718D5"/>
    <w:rsid w:val="00571C51"/>
    <w:rsid w:val="005725DD"/>
    <w:rsid w:val="00573102"/>
    <w:rsid w:val="00573724"/>
    <w:rsid w:val="00573970"/>
    <w:rsid w:val="00573C74"/>
    <w:rsid w:val="005740C1"/>
    <w:rsid w:val="005740F5"/>
    <w:rsid w:val="005745A3"/>
    <w:rsid w:val="0057584E"/>
    <w:rsid w:val="005760E1"/>
    <w:rsid w:val="005768F6"/>
    <w:rsid w:val="00580373"/>
    <w:rsid w:val="005804B2"/>
    <w:rsid w:val="0058276D"/>
    <w:rsid w:val="005835C0"/>
    <w:rsid w:val="005848F2"/>
    <w:rsid w:val="00586691"/>
    <w:rsid w:val="005869A6"/>
    <w:rsid w:val="00586B6D"/>
    <w:rsid w:val="005875C2"/>
    <w:rsid w:val="00590ED4"/>
    <w:rsid w:val="00591A6C"/>
    <w:rsid w:val="00592A67"/>
    <w:rsid w:val="00592DC7"/>
    <w:rsid w:val="005935B6"/>
    <w:rsid w:val="00593DB9"/>
    <w:rsid w:val="00594574"/>
    <w:rsid w:val="00594ADE"/>
    <w:rsid w:val="00597634"/>
    <w:rsid w:val="00597A6D"/>
    <w:rsid w:val="00597D0A"/>
    <w:rsid w:val="005A0124"/>
    <w:rsid w:val="005A0BDA"/>
    <w:rsid w:val="005A0C2F"/>
    <w:rsid w:val="005A1383"/>
    <w:rsid w:val="005A1D53"/>
    <w:rsid w:val="005A2DF7"/>
    <w:rsid w:val="005A329A"/>
    <w:rsid w:val="005A3FB2"/>
    <w:rsid w:val="005A43CD"/>
    <w:rsid w:val="005A452B"/>
    <w:rsid w:val="005A4F1B"/>
    <w:rsid w:val="005A4FFD"/>
    <w:rsid w:val="005A6571"/>
    <w:rsid w:val="005A7990"/>
    <w:rsid w:val="005A7E60"/>
    <w:rsid w:val="005A7F3E"/>
    <w:rsid w:val="005B044B"/>
    <w:rsid w:val="005B0618"/>
    <w:rsid w:val="005B0848"/>
    <w:rsid w:val="005B0982"/>
    <w:rsid w:val="005B1189"/>
    <w:rsid w:val="005B21BD"/>
    <w:rsid w:val="005B2AEC"/>
    <w:rsid w:val="005B4265"/>
    <w:rsid w:val="005B43A8"/>
    <w:rsid w:val="005B4897"/>
    <w:rsid w:val="005B6496"/>
    <w:rsid w:val="005B6B03"/>
    <w:rsid w:val="005B6EEF"/>
    <w:rsid w:val="005B703B"/>
    <w:rsid w:val="005B742A"/>
    <w:rsid w:val="005B7517"/>
    <w:rsid w:val="005C00A9"/>
    <w:rsid w:val="005C1593"/>
    <w:rsid w:val="005C22EA"/>
    <w:rsid w:val="005C2746"/>
    <w:rsid w:val="005C2CD8"/>
    <w:rsid w:val="005C3AFD"/>
    <w:rsid w:val="005C411A"/>
    <w:rsid w:val="005C50E3"/>
    <w:rsid w:val="005C63CB"/>
    <w:rsid w:val="005C6CAF"/>
    <w:rsid w:val="005C72F8"/>
    <w:rsid w:val="005C73C1"/>
    <w:rsid w:val="005D06F4"/>
    <w:rsid w:val="005D09B0"/>
    <w:rsid w:val="005D1F11"/>
    <w:rsid w:val="005D29B2"/>
    <w:rsid w:val="005D341F"/>
    <w:rsid w:val="005D3881"/>
    <w:rsid w:val="005D3BA0"/>
    <w:rsid w:val="005D3BAB"/>
    <w:rsid w:val="005D40DA"/>
    <w:rsid w:val="005D4302"/>
    <w:rsid w:val="005D522C"/>
    <w:rsid w:val="005D5BD3"/>
    <w:rsid w:val="005D6AAB"/>
    <w:rsid w:val="005D6CA7"/>
    <w:rsid w:val="005D7664"/>
    <w:rsid w:val="005D7C2D"/>
    <w:rsid w:val="005D7E2F"/>
    <w:rsid w:val="005E0C70"/>
    <w:rsid w:val="005E2DA7"/>
    <w:rsid w:val="005E2EE4"/>
    <w:rsid w:val="005E36F7"/>
    <w:rsid w:val="005E3A81"/>
    <w:rsid w:val="005E3DC5"/>
    <w:rsid w:val="005E3F76"/>
    <w:rsid w:val="005E6BCD"/>
    <w:rsid w:val="005F1BED"/>
    <w:rsid w:val="005F204D"/>
    <w:rsid w:val="005F2213"/>
    <w:rsid w:val="005F2A7D"/>
    <w:rsid w:val="005F44C9"/>
    <w:rsid w:val="005F5759"/>
    <w:rsid w:val="005F5D0F"/>
    <w:rsid w:val="005F6279"/>
    <w:rsid w:val="005F655A"/>
    <w:rsid w:val="005F65A4"/>
    <w:rsid w:val="005F667E"/>
    <w:rsid w:val="005F761E"/>
    <w:rsid w:val="005F7AAF"/>
    <w:rsid w:val="0060092A"/>
    <w:rsid w:val="00600CF0"/>
    <w:rsid w:val="0060178F"/>
    <w:rsid w:val="006017F8"/>
    <w:rsid w:val="00601BE4"/>
    <w:rsid w:val="006029BF"/>
    <w:rsid w:val="006032F4"/>
    <w:rsid w:val="00603AB5"/>
    <w:rsid w:val="00603BD0"/>
    <w:rsid w:val="00604110"/>
    <w:rsid w:val="00604149"/>
    <w:rsid w:val="00605991"/>
    <w:rsid w:val="00606BD9"/>
    <w:rsid w:val="00606F55"/>
    <w:rsid w:val="006076D5"/>
    <w:rsid w:val="00607C5A"/>
    <w:rsid w:val="0061162F"/>
    <w:rsid w:val="00611BAB"/>
    <w:rsid w:val="00612445"/>
    <w:rsid w:val="00612AB7"/>
    <w:rsid w:val="00613460"/>
    <w:rsid w:val="006139A8"/>
    <w:rsid w:val="00615521"/>
    <w:rsid w:val="00615664"/>
    <w:rsid w:val="00616D5C"/>
    <w:rsid w:val="00616D9D"/>
    <w:rsid w:val="00617042"/>
    <w:rsid w:val="00617374"/>
    <w:rsid w:val="006178BE"/>
    <w:rsid w:val="00617C70"/>
    <w:rsid w:val="006201EA"/>
    <w:rsid w:val="0062134F"/>
    <w:rsid w:val="00621E13"/>
    <w:rsid w:val="00622C82"/>
    <w:rsid w:val="0062379A"/>
    <w:rsid w:val="00623849"/>
    <w:rsid w:val="006240BA"/>
    <w:rsid w:val="006247F2"/>
    <w:rsid w:val="00624B60"/>
    <w:rsid w:val="00624D28"/>
    <w:rsid w:val="00625257"/>
    <w:rsid w:val="00626110"/>
    <w:rsid w:val="0062616A"/>
    <w:rsid w:val="00626EC0"/>
    <w:rsid w:val="0062743D"/>
    <w:rsid w:val="00631799"/>
    <w:rsid w:val="0063236B"/>
    <w:rsid w:val="00632FA5"/>
    <w:rsid w:val="00634A8A"/>
    <w:rsid w:val="00635536"/>
    <w:rsid w:val="006356D9"/>
    <w:rsid w:val="00635D22"/>
    <w:rsid w:val="006362AB"/>
    <w:rsid w:val="006367E8"/>
    <w:rsid w:val="00636B73"/>
    <w:rsid w:val="00636F04"/>
    <w:rsid w:val="0063782A"/>
    <w:rsid w:val="00637BCD"/>
    <w:rsid w:val="00637FF6"/>
    <w:rsid w:val="00640389"/>
    <w:rsid w:val="00641400"/>
    <w:rsid w:val="006415BA"/>
    <w:rsid w:val="006419BD"/>
    <w:rsid w:val="0064260A"/>
    <w:rsid w:val="0064270B"/>
    <w:rsid w:val="006433BF"/>
    <w:rsid w:val="00643729"/>
    <w:rsid w:val="00643B0E"/>
    <w:rsid w:val="00644776"/>
    <w:rsid w:val="0064497E"/>
    <w:rsid w:val="00644D46"/>
    <w:rsid w:val="00645314"/>
    <w:rsid w:val="0064569C"/>
    <w:rsid w:val="00646FC5"/>
    <w:rsid w:val="00647213"/>
    <w:rsid w:val="006475BA"/>
    <w:rsid w:val="0064788F"/>
    <w:rsid w:val="00647A0B"/>
    <w:rsid w:val="00647CB7"/>
    <w:rsid w:val="00647DB0"/>
    <w:rsid w:val="006509D2"/>
    <w:rsid w:val="006510A9"/>
    <w:rsid w:val="006521F9"/>
    <w:rsid w:val="0065262B"/>
    <w:rsid w:val="00652645"/>
    <w:rsid w:val="00653103"/>
    <w:rsid w:val="006540E0"/>
    <w:rsid w:val="0065416B"/>
    <w:rsid w:val="006547C4"/>
    <w:rsid w:val="00654815"/>
    <w:rsid w:val="00654A6C"/>
    <w:rsid w:val="0065636A"/>
    <w:rsid w:val="00656AA2"/>
    <w:rsid w:val="00656BB3"/>
    <w:rsid w:val="00656CB6"/>
    <w:rsid w:val="0066087A"/>
    <w:rsid w:val="006615EA"/>
    <w:rsid w:val="00662577"/>
    <w:rsid w:val="00663665"/>
    <w:rsid w:val="006636D5"/>
    <w:rsid w:val="00664BF3"/>
    <w:rsid w:val="0066684A"/>
    <w:rsid w:val="00666C2F"/>
    <w:rsid w:val="00667048"/>
    <w:rsid w:val="00667D8E"/>
    <w:rsid w:val="00670829"/>
    <w:rsid w:val="006712D0"/>
    <w:rsid w:val="006731A6"/>
    <w:rsid w:val="00673E69"/>
    <w:rsid w:val="00674360"/>
    <w:rsid w:val="0067480F"/>
    <w:rsid w:val="00674D4E"/>
    <w:rsid w:val="0067509A"/>
    <w:rsid w:val="00675706"/>
    <w:rsid w:val="00675806"/>
    <w:rsid w:val="00675808"/>
    <w:rsid w:val="00675CC6"/>
    <w:rsid w:val="00675CEF"/>
    <w:rsid w:val="00675ECB"/>
    <w:rsid w:val="0067636E"/>
    <w:rsid w:val="0067642B"/>
    <w:rsid w:val="0067681A"/>
    <w:rsid w:val="00676F35"/>
    <w:rsid w:val="00680B0B"/>
    <w:rsid w:val="0068122C"/>
    <w:rsid w:val="006812BF"/>
    <w:rsid w:val="006814B8"/>
    <w:rsid w:val="006820AD"/>
    <w:rsid w:val="00682E4D"/>
    <w:rsid w:val="00683687"/>
    <w:rsid w:val="006860DF"/>
    <w:rsid w:val="00687652"/>
    <w:rsid w:val="00687BC2"/>
    <w:rsid w:val="00687C62"/>
    <w:rsid w:val="00687EA0"/>
    <w:rsid w:val="00690B78"/>
    <w:rsid w:val="0069112E"/>
    <w:rsid w:val="00691856"/>
    <w:rsid w:val="00691F97"/>
    <w:rsid w:val="00692CD3"/>
    <w:rsid w:val="00692E3D"/>
    <w:rsid w:val="006935E4"/>
    <w:rsid w:val="00693ACA"/>
    <w:rsid w:val="00694901"/>
    <w:rsid w:val="00694BC6"/>
    <w:rsid w:val="0069638F"/>
    <w:rsid w:val="00696B85"/>
    <w:rsid w:val="00697022"/>
    <w:rsid w:val="00697BF6"/>
    <w:rsid w:val="006A070C"/>
    <w:rsid w:val="006A0776"/>
    <w:rsid w:val="006A0E9A"/>
    <w:rsid w:val="006A0FDB"/>
    <w:rsid w:val="006A2AD9"/>
    <w:rsid w:val="006A2C37"/>
    <w:rsid w:val="006A2E2C"/>
    <w:rsid w:val="006A340C"/>
    <w:rsid w:val="006A39AD"/>
    <w:rsid w:val="006A4A95"/>
    <w:rsid w:val="006A5022"/>
    <w:rsid w:val="006A5616"/>
    <w:rsid w:val="006A5C51"/>
    <w:rsid w:val="006A5E4A"/>
    <w:rsid w:val="006A62E1"/>
    <w:rsid w:val="006A6957"/>
    <w:rsid w:val="006A7011"/>
    <w:rsid w:val="006A768A"/>
    <w:rsid w:val="006B05BA"/>
    <w:rsid w:val="006B0681"/>
    <w:rsid w:val="006B0F87"/>
    <w:rsid w:val="006B154B"/>
    <w:rsid w:val="006B25A7"/>
    <w:rsid w:val="006B25F6"/>
    <w:rsid w:val="006B2651"/>
    <w:rsid w:val="006B26ED"/>
    <w:rsid w:val="006B3004"/>
    <w:rsid w:val="006B32A0"/>
    <w:rsid w:val="006B3BA2"/>
    <w:rsid w:val="006B3BB9"/>
    <w:rsid w:val="006B4262"/>
    <w:rsid w:val="006B427F"/>
    <w:rsid w:val="006B47C0"/>
    <w:rsid w:val="006B4D2D"/>
    <w:rsid w:val="006B5701"/>
    <w:rsid w:val="006B5F87"/>
    <w:rsid w:val="006C031C"/>
    <w:rsid w:val="006C0810"/>
    <w:rsid w:val="006C1297"/>
    <w:rsid w:val="006C316C"/>
    <w:rsid w:val="006C342C"/>
    <w:rsid w:val="006C3435"/>
    <w:rsid w:val="006C37A9"/>
    <w:rsid w:val="006C5F94"/>
    <w:rsid w:val="006C6648"/>
    <w:rsid w:val="006C7727"/>
    <w:rsid w:val="006C7F2A"/>
    <w:rsid w:val="006D01B2"/>
    <w:rsid w:val="006D03BF"/>
    <w:rsid w:val="006D0700"/>
    <w:rsid w:val="006D1AD3"/>
    <w:rsid w:val="006D1ED4"/>
    <w:rsid w:val="006D2ADA"/>
    <w:rsid w:val="006D402C"/>
    <w:rsid w:val="006D6464"/>
    <w:rsid w:val="006D7308"/>
    <w:rsid w:val="006D7E00"/>
    <w:rsid w:val="006E00B9"/>
    <w:rsid w:val="006E061C"/>
    <w:rsid w:val="006E0687"/>
    <w:rsid w:val="006E06A6"/>
    <w:rsid w:val="006E0887"/>
    <w:rsid w:val="006E0FC6"/>
    <w:rsid w:val="006E1238"/>
    <w:rsid w:val="006E1280"/>
    <w:rsid w:val="006E1BD6"/>
    <w:rsid w:val="006E212A"/>
    <w:rsid w:val="006E2E58"/>
    <w:rsid w:val="006E35A0"/>
    <w:rsid w:val="006E3F28"/>
    <w:rsid w:val="006E406D"/>
    <w:rsid w:val="006E49F4"/>
    <w:rsid w:val="006E583F"/>
    <w:rsid w:val="006E5C79"/>
    <w:rsid w:val="006E5F0C"/>
    <w:rsid w:val="006E6794"/>
    <w:rsid w:val="006E790F"/>
    <w:rsid w:val="006F01E6"/>
    <w:rsid w:val="006F0312"/>
    <w:rsid w:val="006F0A13"/>
    <w:rsid w:val="006F0B3E"/>
    <w:rsid w:val="006F24C7"/>
    <w:rsid w:val="006F2FE2"/>
    <w:rsid w:val="006F44B1"/>
    <w:rsid w:val="006F5197"/>
    <w:rsid w:val="006F5B7B"/>
    <w:rsid w:val="006F61BD"/>
    <w:rsid w:val="006F673A"/>
    <w:rsid w:val="006F67DB"/>
    <w:rsid w:val="006F6CE0"/>
    <w:rsid w:val="006F734E"/>
    <w:rsid w:val="006F7567"/>
    <w:rsid w:val="006F79B6"/>
    <w:rsid w:val="007010BC"/>
    <w:rsid w:val="00701586"/>
    <w:rsid w:val="0070192C"/>
    <w:rsid w:val="007023E8"/>
    <w:rsid w:val="00702473"/>
    <w:rsid w:val="00702761"/>
    <w:rsid w:val="00703927"/>
    <w:rsid w:val="00703F4C"/>
    <w:rsid w:val="00705981"/>
    <w:rsid w:val="00706C4D"/>
    <w:rsid w:val="0071248C"/>
    <w:rsid w:val="007124CE"/>
    <w:rsid w:val="007124FF"/>
    <w:rsid w:val="00712507"/>
    <w:rsid w:val="00712C2F"/>
    <w:rsid w:val="00712F4D"/>
    <w:rsid w:val="00714165"/>
    <w:rsid w:val="00714486"/>
    <w:rsid w:val="0071450D"/>
    <w:rsid w:val="0071472E"/>
    <w:rsid w:val="00714B3C"/>
    <w:rsid w:val="007154FF"/>
    <w:rsid w:val="00715768"/>
    <w:rsid w:val="00716681"/>
    <w:rsid w:val="007169A8"/>
    <w:rsid w:val="00716C5E"/>
    <w:rsid w:val="0071774C"/>
    <w:rsid w:val="00717B52"/>
    <w:rsid w:val="00717E02"/>
    <w:rsid w:val="00720617"/>
    <w:rsid w:val="007208A5"/>
    <w:rsid w:val="00720CC9"/>
    <w:rsid w:val="00720DEC"/>
    <w:rsid w:val="00721601"/>
    <w:rsid w:val="00722BE1"/>
    <w:rsid w:val="00723109"/>
    <w:rsid w:val="00723554"/>
    <w:rsid w:val="007245A9"/>
    <w:rsid w:val="0072540A"/>
    <w:rsid w:val="0072547E"/>
    <w:rsid w:val="0072606A"/>
    <w:rsid w:val="00726FFF"/>
    <w:rsid w:val="00727BB0"/>
    <w:rsid w:val="00727C52"/>
    <w:rsid w:val="0073026F"/>
    <w:rsid w:val="00731267"/>
    <w:rsid w:val="007316FE"/>
    <w:rsid w:val="00731E9A"/>
    <w:rsid w:val="00731F53"/>
    <w:rsid w:val="00733582"/>
    <w:rsid w:val="00733F29"/>
    <w:rsid w:val="00733FE7"/>
    <w:rsid w:val="00734C5F"/>
    <w:rsid w:val="007352D1"/>
    <w:rsid w:val="00735B1B"/>
    <w:rsid w:val="00735FD0"/>
    <w:rsid w:val="007362F2"/>
    <w:rsid w:val="00736D71"/>
    <w:rsid w:val="00737094"/>
    <w:rsid w:val="0073753C"/>
    <w:rsid w:val="007415FB"/>
    <w:rsid w:val="007439B3"/>
    <w:rsid w:val="00744C88"/>
    <w:rsid w:val="00744D2C"/>
    <w:rsid w:val="007451B7"/>
    <w:rsid w:val="007457B5"/>
    <w:rsid w:val="00745AEA"/>
    <w:rsid w:val="0074699A"/>
    <w:rsid w:val="00747457"/>
    <w:rsid w:val="00747C72"/>
    <w:rsid w:val="00750B43"/>
    <w:rsid w:val="00750E34"/>
    <w:rsid w:val="007512CC"/>
    <w:rsid w:val="00751A7F"/>
    <w:rsid w:val="00753366"/>
    <w:rsid w:val="00754439"/>
    <w:rsid w:val="00754894"/>
    <w:rsid w:val="007556FB"/>
    <w:rsid w:val="0075578B"/>
    <w:rsid w:val="00755F95"/>
    <w:rsid w:val="00755FA3"/>
    <w:rsid w:val="0075663B"/>
    <w:rsid w:val="007566D2"/>
    <w:rsid w:val="00756BE6"/>
    <w:rsid w:val="00760D21"/>
    <w:rsid w:val="00762D1A"/>
    <w:rsid w:val="007643E5"/>
    <w:rsid w:val="00764748"/>
    <w:rsid w:val="00765047"/>
    <w:rsid w:val="007650C7"/>
    <w:rsid w:val="00765712"/>
    <w:rsid w:val="00765A46"/>
    <w:rsid w:val="00765D65"/>
    <w:rsid w:val="00766D62"/>
    <w:rsid w:val="007677DB"/>
    <w:rsid w:val="00770F14"/>
    <w:rsid w:val="007713C2"/>
    <w:rsid w:val="00771BB8"/>
    <w:rsid w:val="00772887"/>
    <w:rsid w:val="00773628"/>
    <w:rsid w:val="007750D5"/>
    <w:rsid w:val="00775EFF"/>
    <w:rsid w:val="007763D6"/>
    <w:rsid w:val="00776BD4"/>
    <w:rsid w:val="00777CC1"/>
    <w:rsid w:val="007805F1"/>
    <w:rsid w:val="007808B6"/>
    <w:rsid w:val="00781280"/>
    <w:rsid w:val="00782098"/>
    <w:rsid w:val="0078552D"/>
    <w:rsid w:val="00786667"/>
    <w:rsid w:val="0078668E"/>
    <w:rsid w:val="00787480"/>
    <w:rsid w:val="007874DD"/>
    <w:rsid w:val="00787ABC"/>
    <w:rsid w:val="00787EA7"/>
    <w:rsid w:val="00787FE5"/>
    <w:rsid w:val="00790018"/>
    <w:rsid w:val="00790D53"/>
    <w:rsid w:val="007912CC"/>
    <w:rsid w:val="0079179D"/>
    <w:rsid w:val="00791D66"/>
    <w:rsid w:val="00792135"/>
    <w:rsid w:val="007924D1"/>
    <w:rsid w:val="00792600"/>
    <w:rsid w:val="00792CB2"/>
    <w:rsid w:val="0079345C"/>
    <w:rsid w:val="00793488"/>
    <w:rsid w:val="00793951"/>
    <w:rsid w:val="007946C6"/>
    <w:rsid w:val="00794DAD"/>
    <w:rsid w:val="00795410"/>
    <w:rsid w:val="007955E8"/>
    <w:rsid w:val="0079566A"/>
    <w:rsid w:val="00796367"/>
    <w:rsid w:val="007966C7"/>
    <w:rsid w:val="00796C55"/>
    <w:rsid w:val="007A05DD"/>
    <w:rsid w:val="007A060A"/>
    <w:rsid w:val="007A102A"/>
    <w:rsid w:val="007A1432"/>
    <w:rsid w:val="007A1707"/>
    <w:rsid w:val="007A27F2"/>
    <w:rsid w:val="007A2A7E"/>
    <w:rsid w:val="007A3238"/>
    <w:rsid w:val="007A5197"/>
    <w:rsid w:val="007A62DA"/>
    <w:rsid w:val="007A674A"/>
    <w:rsid w:val="007A6B2A"/>
    <w:rsid w:val="007A776D"/>
    <w:rsid w:val="007A7D29"/>
    <w:rsid w:val="007A7DAA"/>
    <w:rsid w:val="007A7F90"/>
    <w:rsid w:val="007B042A"/>
    <w:rsid w:val="007B1CAC"/>
    <w:rsid w:val="007B1DE7"/>
    <w:rsid w:val="007B2454"/>
    <w:rsid w:val="007B26F9"/>
    <w:rsid w:val="007B29BE"/>
    <w:rsid w:val="007B2A37"/>
    <w:rsid w:val="007B3048"/>
    <w:rsid w:val="007B3B48"/>
    <w:rsid w:val="007B46A9"/>
    <w:rsid w:val="007B5837"/>
    <w:rsid w:val="007B5E73"/>
    <w:rsid w:val="007B61C6"/>
    <w:rsid w:val="007B6987"/>
    <w:rsid w:val="007B71BA"/>
    <w:rsid w:val="007B76B5"/>
    <w:rsid w:val="007C01C0"/>
    <w:rsid w:val="007C0DD6"/>
    <w:rsid w:val="007C177C"/>
    <w:rsid w:val="007C19E9"/>
    <w:rsid w:val="007C20ED"/>
    <w:rsid w:val="007C2F45"/>
    <w:rsid w:val="007C3572"/>
    <w:rsid w:val="007C3C8E"/>
    <w:rsid w:val="007C3DDB"/>
    <w:rsid w:val="007C4973"/>
    <w:rsid w:val="007C4C57"/>
    <w:rsid w:val="007C5753"/>
    <w:rsid w:val="007C67AC"/>
    <w:rsid w:val="007C69DA"/>
    <w:rsid w:val="007C79B9"/>
    <w:rsid w:val="007D08EA"/>
    <w:rsid w:val="007D11F3"/>
    <w:rsid w:val="007D1402"/>
    <w:rsid w:val="007D3D6F"/>
    <w:rsid w:val="007D4964"/>
    <w:rsid w:val="007D4C98"/>
    <w:rsid w:val="007D5CC3"/>
    <w:rsid w:val="007D73E8"/>
    <w:rsid w:val="007D797E"/>
    <w:rsid w:val="007D7CAB"/>
    <w:rsid w:val="007D7EF8"/>
    <w:rsid w:val="007E0746"/>
    <w:rsid w:val="007E197E"/>
    <w:rsid w:val="007E1D04"/>
    <w:rsid w:val="007E3A18"/>
    <w:rsid w:val="007E418B"/>
    <w:rsid w:val="007E4425"/>
    <w:rsid w:val="007E473E"/>
    <w:rsid w:val="007E519C"/>
    <w:rsid w:val="007E5444"/>
    <w:rsid w:val="007E5EF6"/>
    <w:rsid w:val="007E5F6C"/>
    <w:rsid w:val="007E6083"/>
    <w:rsid w:val="007E6391"/>
    <w:rsid w:val="007E6AD4"/>
    <w:rsid w:val="007F0443"/>
    <w:rsid w:val="007F1204"/>
    <w:rsid w:val="007F178C"/>
    <w:rsid w:val="007F1834"/>
    <w:rsid w:val="007F244E"/>
    <w:rsid w:val="007F2568"/>
    <w:rsid w:val="007F59F7"/>
    <w:rsid w:val="007F67DB"/>
    <w:rsid w:val="007F69E8"/>
    <w:rsid w:val="008006FD"/>
    <w:rsid w:val="0080071C"/>
    <w:rsid w:val="00800943"/>
    <w:rsid w:val="00800D37"/>
    <w:rsid w:val="00801A6D"/>
    <w:rsid w:val="00801C1E"/>
    <w:rsid w:val="00801F90"/>
    <w:rsid w:val="00802311"/>
    <w:rsid w:val="00802433"/>
    <w:rsid w:val="0080322C"/>
    <w:rsid w:val="008034B1"/>
    <w:rsid w:val="008041B3"/>
    <w:rsid w:val="00805C62"/>
    <w:rsid w:val="0080610E"/>
    <w:rsid w:val="00806A62"/>
    <w:rsid w:val="008071F8"/>
    <w:rsid w:val="00807B3A"/>
    <w:rsid w:val="00807D03"/>
    <w:rsid w:val="00807E4B"/>
    <w:rsid w:val="008105B3"/>
    <w:rsid w:val="00810926"/>
    <w:rsid w:val="00811B45"/>
    <w:rsid w:val="00812205"/>
    <w:rsid w:val="00813A13"/>
    <w:rsid w:val="008145F3"/>
    <w:rsid w:val="008147A0"/>
    <w:rsid w:val="00814D21"/>
    <w:rsid w:val="00815BDF"/>
    <w:rsid w:val="00815C06"/>
    <w:rsid w:val="008168A6"/>
    <w:rsid w:val="00817111"/>
    <w:rsid w:val="0081732E"/>
    <w:rsid w:val="0081747C"/>
    <w:rsid w:val="00817BB4"/>
    <w:rsid w:val="008206D7"/>
    <w:rsid w:val="00820938"/>
    <w:rsid w:val="0082184E"/>
    <w:rsid w:val="008228C8"/>
    <w:rsid w:val="00822C7C"/>
    <w:rsid w:val="00823095"/>
    <w:rsid w:val="00824063"/>
    <w:rsid w:val="00824827"/>
    <w:rsid w:val="00824DCC"/>
    <w:rsid w:val="00825A70"/>
    <w:rsid w:val="00827AD7"/>
    <w:rsid w:val="00830C6D"/>
    <w:rsid w:val="00830D73"/>
    <w:rsid w:val="00830E2C"/>
    <w:rsid w:val="00831901"/>
    <w:rsid w:val="00831D20"/>
    <w:rsid w:val="008330C8"/>
    <w:rsid w:val="00833185"/>
    <w:rsid w:val="00833224"/>
    <w:rsid w:val="00833AA0"/>
    <w:rsid w:val="00835AD8"/>
    <w:rsid w:val="00835BFD"/>
    <w:rsid w:val="00837729"/>
    <w:rsid w:val="00840DBF"/>
    <w:rsid w:val="008410B8"/>
    <w:rsid w:val="00841E39"/>
    <w:rsid w:val="00841F7F"/>
    <w:rsid w:val="00842BDA"/>
    <w:rsid w:val="00842E92"/>
    <w:rsid w:val="00843014"/>
    <w:rsid w:val="00843258"/>
    <w:rsid w:val="00844E2F"/>
    <w:rsid w:val="008453EF"/>
    <w:rsid w:val="00846C97"/>
    <w:rsid w:val="00847691"/>
    <w:rsid w:val="00850C4E"/>
    <w:rsid w:val="0085390A"/>
    <w:rsid w:val="00853CD6"/>
    <w:rsid w:val="008545A3"/>
    <w:rsid w:val="00854B32"/>
    <w:rsid w:val="00854F11"/>
    <w:rsid w:val="00855956"/>
    <w:rsid w:val="008563EF"/>
    <w:rsid w:val="00857896"/>
    <w:rsid w:val="008601C5"/>
    <w:rsid w:val="00861E60"/>
    <w:rsid w:val="008620E2"/>
    <w:rsid w:val="00862FFD"/>
    <w:rsid w:val="00864B67"/>
    <w:rsid w:val="00865C45"/>
    <w:rsid w:val="00865F17"/>
    <w:rsid w:val="0086622B"/>
    <w:rsid w:val="0086656F"/>
    <w:rsid w:val="00866DE7"/>
    <w:rsid w:val="00866FBB"/>
    <w:rsid w:val="00867D29"/>
    <w:rsid w:val="0087171B"/>
    <w:rsid w:val="00872359"/>
    <w:rsid w:val="00872595"/>
    <w:rsid w:val="0087285B"/>
    <w:rsid w:val="0087374E"/>
    <w:rsid w:val="00873D24"/>
    <w:rsid w:val="008744BC"/>
    <w:rsid w:val="00875B5F"/>
    <w:rsid w:val="00880F33"/>
    <w:rsid w:val="0088105B"/>
    <w:rsid w:val="0088151C"/>
    <w:rsid w:val="00881954"/>
    <w:rsid w:val="00883526"/>
    <w:rsid w:val="00883759"/>
    <w:rsid w:val="00884271"/>
    <w:rsid w:val="00885F87"/>
    <w:rsid w:val="0088616F"/>
    <w:rsid w:val="008871CF"/>
    <w:rsid w:val="00887426"/>
    <w:rsid w:val="008876F3"/>
    <w:rsid w:val="00887E2B"/>
    <w:rsid w:val="00890897"/>
    <w:rsid w:val="008915F3"/>
    <w:rsid w:val="00891812"/>
    <w:rsid w:val="008927C2"/>
    <w:rsid w:val="00892C42"/>
    <w:rsid w:val="00895594"/>
    <w:rsid w:val="00896074"/>
    <w:rsid w:val="00896A92"/>
    <w:rsid w:val="008A058C"/>
    <w:rsid w:val="008A19C8"/>
    <w:rsid w:val="008A221E"/>
    <w:rsid w:val="008A2406"/>
    <w:rsid w:val="008A2D1A"/>
    <w:rsid w:val="008A3095"/>
    <w:rsid w:val="008A3269"/>
    <w:rsid w:val="008A3C35"/>
    <w:rsid w:val="008A4160"/>
    <w:rsid w:val="008A4D6D"/>
    <w:rsid w:val="008A4E50"/>
    <w:rsid w:val="008A53E9"/>
    <w:rsid w:val="008A5667"/>
    <w:rsid w:val="008A61E1"/>
    <w:rsid w:val="008A673B"/>
    <w:rsid w:val="008B0703"/>
    <w:rsid w:val="008B0F88"/>
    <w:rsid w:val="008B12DF"/>
    <w:rsid w:val="008B1453"/>
    <w:rsid w:val="008B1C6A"/>
    <w:rsid w:val="008B3C27"/>
    <w:rsid w:val="008B42EF"/>
    <w:rsid w:val="008B43F8"/>
    <w:rsid w:val="008B49DA"/>
    <w:rsid w:val="008B4A96"/>
    <w:rsid w:val="008B55C3"/>
    <w:rsid w:val="008B5991"/>
    <w:rsid w:val="008B7504"/>
    <w:rsid w:val="008B78EB"/>
    <w:rsid w:val="008C013B"/>
    <w:rsid w:val="008C0705"/>
    <w:rsid w:val="008C0F0F"/>
    <w:rsid w:val="008C268F"/>
    <w:rsid w:val="008C2C92"/>
    <w:rsid w:val="008C2D6E"/>
    <w:rsid w:val="008C2EC6"/>
    <w:rsid w:val="008C3790"/>
    <w:rsid w:val="008C3A9F"/>
    <w:rsid w:val="008C444A"/>
    <w:rsid w:val="008C44B7"/>
    <w:rsid w:val="008C59AE"/>
    <w:rsid w:val="008C627A"/>
    <w:rsid w:val="008C754A"/>
    <w:rsid w:val="008C7ED5"/>
    <w:rsid w:val="008D00FA"/>
    <w:rsid w:val="008D0AC5"/>
    <w:rsid w:val="008D2605"/>
    <w:rsid w:val="008D2BA9"/>
    <w:rsid w:val="008D3430"/>
    <w:rsid w:val="008D4C17"/>
    <w:rsid w:val="008D6458"/>
    <w:rsid w:val="008D77FD"/>
    <w:rsid w:val="008D794D"/>
    <w:rsid w:val="008E1561"/>
    <w:rsid w:val="008E1D2E"/>
    <w:rsid w:val="008E203E"/>
    <w:rsid w:val="008E3160"/>
    <w:rsid w:val="008E37D9"/>
    <w:rsid w:val="008E384E"/>
    <w:rsid w:val="008E49C0"/>
    <w:rsid w:val="008E5215"/>
    <w:rsid w:val="008E5907"/>
    <w:rsid w:val="008E5FEF"/>
    <w:rsid w:val="008E6491"/>
    <w:rsid w:val="008E6A26"/>
    <w:rsid w:val="008F0D62"/>
    <w:rsid w:val="008F18E9"/>
    <w:rsid w:val="008F20BE"/>
    <w:rsid w:val="008F28E4"/>
    <w:rsid w:val="008F4ED9"/>
    <w:rsid w:val="008F5236"/>
    <w:rsid w:val="008F5565"/>
    <w:rsid w:val="008F6D03"/>
    <w:rsid w:val="008F6DA2"/>
    <w:rsid w:val="008F6F3B"/>
    <w:rsid w:val="008F7887"/>
    <w:rsid w:val="008F7CE8"/>
    <w:rsid w:val="009000A0"/>
    <w:rsid w:val="009001B4"/>
    <w:rsid w:val="009001EA"/>
    <w:rsid w:val="00900983"/>
    <w:rsid w:val="00900FCA"/>
    <w:rsid w:val="009011F7"/>
    <w:rsid w:val="009014CC"/>
    <w:rsid w:val="009017BE"/>
    <w:rsid w:val="009017D1"/>
    <w:rsid w:val="00902CF1"/>
    <w:rsid w:val="009030FF"/>
    <w:rsid w:val="0090387F"/>
    <w:rsid w:val="00903D3E"/>
    <w:rsid w:val="009043A0"/>
    <w:rsid w:val="00904975"/>
    <w:rsid w:val="00905506"/>
    <w:rsid w:val="00907688"/>
    <w:rsid w:val="00910FCC"/>
    <w:rsid w:val="009121A5"/>
    <w:rsid w:val="009123E2"/>
    <w:rsid w:val="00912421"/>
    <w:rsid w:val="00912C33"/>
    <w:rsid w:val="00912CD0"/>
    <w:rsid w:val="009132D1"/>
    <w:rsid w:val="00913647"/>
    <w:rsid w:val="00915FBB"/>
    <w:rsid w:val="0091620D"/>
    <w:rsid w:val="0091699D"/>
    <w:rsid w:val="00917112"/>
    <w:rsid w:val="009175EE"/>
    <w:rsid w:val="009200AE"/>
    <w:rsid w:val="009205B5"/>
    <w:rsid w:val="00922001"/>
    <w:rsid w:val="0092283D"/>
    <w:rsid w:val="009228B2"/>
    <w:rsid w:val="00923552"/>
    <w:rsid w:val="009254B3"/>
    <w:rsid w:val="009254E0"/>
    <w:rsid w:val="00925C88"/>
    <w:rsid w:val="00926425"/>
    <w:rsid w:val="00927A6E"/>
    <w:rsid w:val="009300F7"/>
    <w:rsid w:val="00930447"/>
    <w:rsid w:val="00930988"/>
    <w:rsid w:val="00930EEA"/>
    <w:rsid w:val="009338C7"/>
    <w:rsid w:val="009338DC"/>
    <w:rsid w:val="00933BA8"/>
    <w:rsid w:val="00933CE9"/>
    <w:rsid w:val="009342CF"/>
    <w:rsid w:val="009351CA"/>
    <w:rsid w:val="0093603B"/>
    <w:rsid w:val="00936EE0"/>
    <w:rsid w:val="00940110"/>
    <w:rsid w:val="009403D3"/>
    <w:rsid w:val="009409F9"/>
    <w:rsid w:val="00940AE1"/>
    <w:rsid w:val="00941796"/>
    <w:rsid w:val="00942C56"/>
    <w:rsid w:val="0094592E"/>
    <w:rsid w:val="00947233"/>
    <w:rsid w:val="009476B1"/>
    <w:rsid w:val="009478B9"/>
    <w:rsid w:val="00947F22"/>
    <w:rsid w:val="00947F46"/>
    <w:rsid w:val="00950DB8"/>
    <w:rsid w:val="00952BA0"/>
    <w:rsid w:val="0095317D"/>
    <w:rsid w:val="009531F3"/>
    <w:rsid w:val="00953C33"/>
    <w:rsid w:val="00954CE3"/>
    <w:rsid w:val="00954CF1"/>
    <w:rsid w:val="00955F68"/>
    <w:rsid w:val="009561FF"/>
    <w:rsid w:val="00956501"/>
    <w:rsid w:val="00956504"/>
    <w:rsid w:val="00957641"/>
    <w:rsid w:val="00957DF9"/>
    <w:rsid w:val="009604F8"/>
    <w:rsid w:val="00961703"/>
    <w:rsid w:val="00961906"/>
    <w:rsid w:val="009621E5"/>
    <w:rsid w:val="009634B7"/>
    <w:rsid w:val="0096362A"/>
    <w:rsid w:val="0096397F"/>
    <w:rsid w:val="0096473D"/>
    <w:rsid w:val="00964A4E"/>
    <w:rsid w:val="00964BA1"/>
    <w:rsid w:val="00965AE7"/>
    <w:rsid w:val="00967B6A"/>
    <w:rsid w:val="00967F54"/>
    <w:rsid w:val="0097023C"/>
    <w:rsid w:val="0097044A"/>
    <w:rsid w:val="009704D6"/>
    <w:rsid w:val="009705BB"/>
    <w:rsid w:val="00970800"/>
    <w:rsid w:val="00970C13"/>
    <w:rsid w:val="009721AC"/>
    <w:rsid w:val="009721C8"/>
    <w:rsid w:val="00972C6B"/>
    <w:rsid w:val="00972CE8"/>
    <w:rsid w:val="009744F9"/>
    <w:rsid w:val="0097626D"/>
    <w:rsid w:val="00976952"/>
    <w:rsid w:val="009771EB"/>
    <w:rsid w:val="009774FD"/>
    <w:rsid w:val="009778D3"/>
    <w:rsid w:val="0097792E"/>
    <w:rsid w:val="00977AEC"/>
    <w:rsid w:val="009807DB"/>
    <w:rsid w:val="00980FE6"/>
    <w:rsid w:val="00981163"/>
    <w:rsid w:val="00981DC4"/>
    <w:rsid w:val="00982B9C"/>
    <w:rsid w:val="00983A2E"/>
    <w:rsid w:val="00984418"/>
    <w:rsid w:val="00984554"/>
    <w:rsid w:val="009848FE"/>
    <w:rsid w:val="00985294"/>
    <w:rsid w:val="00985341"/>
    <w:rsid w:val="0098544F"/>
    <w:rsid w:val="00985B03"/>
    <w:rsid w:val="00985B4D"/>
    <w:rsid w:val="00985BE3"/>
    <w:rsid w:val="009864AB"/>
    <w:rsid w:val="00986509"/>
    <w:rsid w:val="00986A15"/>
    <w:rsid w:val="00987051"/>
    <w:rsid w:val="009872BE"/>
    <w:rsid w:val="0099080F"/>
    <w:rsid w:val="00990CAD"/>
    <w:rsid w:val="009922FE"/>
    <w:rsid w:val="009927B3"/>
    <w:rsid w:val="00993C65"/>
    <w:rsid w:val="00994A5C"/>
    <w:rsid w:val="00995783"/>
    <w:rsid w:val="00995DEC"/>
    <w:rsid w:val="00995F1C"/>
    <w:rsid w:val="009960F7"/>
    <w:rsid w:val="00997183"/>
    <w:rsid w:val="0099761C"/>
    <w:rsid w:val="009A0459"/>
    <w:rsid w:val="009A067A"/>
    <w:rsid w:val="009A0758"/>
    <w:rsid w:val="009A0FBC"/>
    <w:rsid w:val="009A1790"/>
    <w:rsid w:val="009A26C7"/>
    <w:rsid w:val="009A3588"/>
    <w:rsid w:val="009A3BC4"/>
    <w:rsid w:val="009A3C73"/>
    <w:rsid w:val="009A4038"/>
    <w:rsid w:val="009A42F3"/>
    <w:rsid w:val="009A4A09"/>
    <w:rsid w:val="009A4A97"/>
    <w:rsid w:val="009A52AC"/>
    <w:rsid w:val="009A56F3"/>
    <w:rsid w:val="009A57ED"/>
    <w:rsid w:val="009A5E8A"/>
    <w:rsid w:val="009A5E97"/>
    <w:rsid w:val="009A615F"/>
    <w:rsid w:val="009A6A30"/>
    <w:rsid w:val="009A6A73"/>
    <w:rsid w:val="009A6C16"/>
    <w:rsid w:val="009A6F05"/>
    <w:rsid w:val="009A7594"/>
    <w:rsid w:val="009B0383"/>
    <w:rsid w:val="009B07AC"/>
    <w:rsid w:val="009B3017"/>
    <w:rsid w:val="009B38A5"/>
    <w:rsid w:val="009B46BF"/>
    <w:rsid w:val="009B5312"/>
    <w:rsid w:val="009B5543"/>
    <w:rsid w:val="009B6A24"/>
    <w:rsid w:val="009B7B6E"/>
    <w:rsid w:val="009C04E7"/>
    <w:rsid w:val="009C0E36"/>
    <w:rsid w:val="009C0F11"/>
    <w:rsid w:val="009C16E7"/>
    <w:rsid w:val="009C19E9"/>
    <w:rsid w:val="009C2487"/>
    <w:rsid w:val="009C3702"/>
    <w:rsid w:val="009C3C97"/>
    <w:rsid w:val="009C40E4"/>
    <w:rsid w:val="009C46F7"/>
    <w:rsid w:val="009C4A83"/>
    <w:rsid w:val="009C57ED"/>
    <w:rsid w:val="009C6EF3"/>
    <w:rsid w:val="009C73B3"/>
    <w:rsid w:val="009D0026"/>
    <w:rsid w:val="009D095C"/>
    <w:rsid w:val="009D153C"/>
    <w:rsid w:val="009D191F"/>
    <w:rsid w:val="009D1A1D"/>
    <w:rsid w:val="009D26AC"/>
    <w:rsid w:val="009D2783"/>
    <w:rsid w:val="009D2818"/>
    <w:rsid w:val="009D30E2"/>
    <w:rsid w:val="009D3F15"/>
    <w:rsid w:val="009D40C6"/>
    <w:rsid w:val="009D4984"/>
    <w:rsid w:val="009D4F3B"/>
    <w:rsid w:val="009D5571"/>
    <w:rsid w:val="009D634E"/>
    <w:rsid w:val="009D6652"/>
    <w:rsid w:val="009D736F"/>
    <w:rsid w:val="009D7BB0"/>
    <w:rsid w:val="009E297D"/>
    <w:rsid w:val="009E2A07"/>
    <w:rsid w:val="009E360F"/>
    <w:rsid w:val="009E39AF"/>
    <w:rsid w:val="009E3FD6"/>
    <w:rsid w:val="009E47D0"/>
    <w:rsid w:val="009E566C"/>
    <w:rsid w:val="009F0FE6"/>
    <w:rsid w:val="009F114F"/>
    <w:rsid w:val="009F1EDD"/>
    <w:rsid w:val="009F48E9"/>
    <w:rsid w:val="009F4B24"/>
    <w:rsid w:val="009F4BF8"/>
    <w:rsid w:val="009F5E1A"/>
    <w:rsid w:val="009F68C5"/>
    <w:rsid w:val="009F7006"/>
    <w:rsid w:val="009F748D"/>
    <w:rsid w:val="00A0002E"/>
    <w:rsid w:val="00A00A3B"/>
    <w:rsid w:val="00A00E68"/>
    <w:rsid w:val="00A00F08"/>
    <w:rsid w:val="00A01589"/>
    <w:rsid w:val="00A0168A"/>
    <w:rsid w:val="00A01849"/>
    <w:rsid w:val="00A04F3F"/>
    <w:rsid w:val="00A05090"/>
    <w:rsid w:val="00A053E7"/>
    <w:rsid w:val="00A05F1B"/>
    <w:rsid w:val="00A064B4"/>
    <w:rsid w:val="00A065C2"/>
    <w:rsid w:val="00A069A4"/>
    <w:rsid w:val="00A069B9"/>
    <w:rsid w:val="00A06A62"/>
    <w:rsid w:val="00A06C6B"/>
    <w:rsid w:val="00A071CC"/>
    <w:rsid w:val="00A07433"/>
    <w:rsid w:val="00A07EFF"/>
    <w:rsid w:val="00A1028B"/>
    <w:rsid w:val="00A1078D"/>
    <w:rsid w:val="00A10E3E"/>
    <w:rsid w:val="00A11B53"/>
    <w:rsid w:val="00A121AF"/>
    <w:rsid w:val="00A121D2"/>
    <w:rsid w:val="00A12447"/>
    <w:rsid w:val="00A12EF2"/>
    <w:rsid w:val="00A12FDB"/>
    <w:rsid w:val="00A14A53"/>
    <w:rsid w:val="00A14CB8"/>
    <w:rsid w:val="00A150C2"/>
    <w:rsid w:val="00A1574F"/>
    <w:rsid w:val="00A15ADD"/>
    <w:rsid w:val="00A15F9D"/>
    <w:rsid w:val="00A161DA"/>
    <w:rsid w:val="00A16679"/>
    <w:rsid w:val="00A168A9"/>
    <w:rsid w:val="00A16A2B"/>
    <w:rsid w:val="00A171E0"/>
    <w:rsid w:val="00A17333"/>
    <w:rsid w:val="00A1742F"/>
    <w:rsid w:val="00A2053D"/>
    <w:rsid w:val="00A20612"/>
    <w:rsid w:val="00A21024"/>
    <w:rsid w:val="00A2169A"/>
    <w:rsid w:val="00A228D1"/>
    <w:rsid w:val="00A2394E"/>
    <w:rsid w:val="00A24C35"/>
    <w:rsid w:val="00A25827"/>
    <w:rsid w:val="00A2623D"/>
    <w:rsid w:val="00A26CD6"/>
    <w:rsid w:val="00A27536"/>
    <w:rsid w:val="00A277EE"/>
    <w:rsid w:val="00A30445"/>
    <w:rsid w:val="00A3076C"/>
    <w:rsid w:val="00A3107F"/>
    <w:rsid w:val="00A326AF"/>
    <w:rsid w:val="00A33B53"/>
    <w:rsid w:val="00A33B55"/>
    <w:rsid w:val="00A357B0"/>
    <w:rsid w:val="00A3585B"/>
    <w:rsid w:val="00A35CB2"/>
    <w:rsid w:val="00A36064"/>
    <w:rsid w:val="00A36A4D"/>
    <w:rsid w:val="00A36BC4"/>
    <w:rsid w:val="00A3796C"/>
    <w:rsid w:val="00A37D4E"/>
    <w:rsid w:val="00A404AD"/>
    <w:rsid w:val="00A40FEF"/>
    <w:rsid w:val="00A411BF"/>
    <w:rsid w:val="00A4134A"/>
    <w:rsid w:val="00A417DC"/>
    <w:rsid w:val="00A41BFF"/>
    <w:rsid w:val="00A42757"/>
    <w:rsid w:val="00A4399B"/>
    <w:rsid w:val="00A44A2E"/>
    <w:rsid w:val="00A47140"/>
    <w:rsid w:val="00A47825"/>
    <w:rsid w:val="00A47D87"/>
    <w:rsid w:val="00A50720"/>
    <w:rsid w:val="00A50845"/>
    <w:rsid w:val="00A50A93"/>
    <w:rsid w:val="00A5223E"/>
    <w:rsid w:val="00A52611"/>
    <w:rsid w:val="00A52676"/>
    <w:rsid w:val="00A53AF2"/>
    <w:rsid w:val="00A5480F"/>
    <w:rsid w:val="00A556B4"/>
    <w:rsid w:val="00A55A8C"/>
    <w:rsid w:val="00A55EE0"/>
    <w:rsid w:val="00A562EC"/>
    <w:rsid w:val="00A565E5"/>
    <w:rsid w:val="00A5661C"/>
    <w:rsid w:val="00A56835"/>
    <w:rsid w:val="00A56866"/>
    <w:rsid w:val="00A570A5"/>
    <w:rsid w:val="00A57D60"/>
    <w:rsid w:val="00A60164"/>
    <w:rsid w:val="00A609F3"/>
    <w:rsid w:val="00A6104E"/>
    <w:rsid w:val="00A62B47"/>
    <w:rsid w:val="00A634A7"/>
    <w:rsid w:val="00A635B5"/>
    <w:rsid w:val="00A6365A"/>
    <w:rsid w:val="00A63AF3"/>
    <w:rsid w:val="00A642DE"/>
    <w:rsid w:val="00A6476E"/>
    <w:rsid w:val="00A64C40"/>
    <w:rsid w:val="00A66713"/>
    <w:rsid w:val="00A6716D"/>
    <w:rsid w:val="00A671D3"/>
    <w:rsid w:val="00A6720B"/>
    <w:rsid w:val="00A67422"/>
    <w:rsid w:val="00A7050D"/>
    <w:rsid w:val="00A71636"/>
    <w:rsid w:val="00A71717"/>
    <w:rsid w:val="00A72B8C"/>
    <w:rsid w:val="00A72DA8"/>
    <w:rsid w:val="00A733A7"/>
    <w:rsid w:val="00A73AEA"/>
    <w:rsid w:val="00A73FF4"/>
    <w:rsid w:val="00A77C0B"/>
    <w:rsid w:val="00A80941"/>
    <w:rsid w:val="00A80C38"/>
    <w:rsid w:val="00A80D43"/>
    <w:rsid w:val="00A82CAD"/>
    <w:rsid w:val="00A83B53"/>
    <w:rsid w:val="00A845E1"/>
    <w:rsid w:val="00A84CC2"/>
    <w:rsid w:val="00A8512A"/>
    <w:rsid w:val="00A85228"/>
    <w:rsid w:val="00A86239"/>
    <w:rsid w:val="00A86C54"/>
    <w:rsid w:val="00A86FF4"/>
    <w:rsid w:val="00A8787B"/>
    <w:rsid w:val="00A87A04"/>
    <w:rsid w:val="00A87E83"/>
    <w:rsid w:val="00A9025C"/>
    <w:rsid w:val="00A904CC"/>
    <w:rsid w:val="00A90C14"/>
    <w:rsid w:val="00A92622"/>
    <w:rsid w:val="00A92723"/>
    <w:rsid w:val="00A93232"/>
    <w:rsid w:val="00A936D3"/>
    <w:rsid w:val="00A93B9F"/>
    <w:rsid w:val="00A93C45"/>
    <w:rsid w:val="00A95160"/>
    <w:rsid w:val="00A95BAB"/>
    <w:rsid w:val="00A96D45"/>
    <w:rsid w:val="00A96FE9"/>
    <w:rsid w:val="00AA0E69"/>
    <w:rsid w:val="00AA1734"/>
    <w:rsid w:val="00AA2B9B"/>
    <w:rsid w:val="00AA310E"/>
    <w:rsid w:val="00AA3E56"/>
    <w:rsid w:val="00AA5701"/>
    <w:rsid w:val="00AA5995"/>
    <w:rsid w:val="00AA5EFB"/>
    <w:rsid w:val="00AA7384"/>
    <w:rsid w:val="00AA78CC"/>
    <w:rsid w:val="00AA7956"/>
    <w:rsid w:val="00AB0474"/>
    <w:rsid w:val="00AB1430"/>
    <w:rsid w:val="00AB21AE"/>
    <w:rsid w:val="00AB2D4F"/>
    <w:rsid w:val="00AB31B2"/>
    <w:rsid w:val="00AB34A2"/>
    <w:rsid w:val="00AB3FA5"/>
    <w:rsid w:val="00AB4064"/>
    <w:rsid w:val="00AB57B6"/>
    <w:rsid w:val="00AB587D"/>
    <w:rsid w:val="00AB5913"/>
    <w:rsid w:val="00AB6222"/>
    <w:rsid w:val="00AB68FD"/>
    <w:rsid w:val="00AB6B27"/>
    <w:rsid w:val="00AB6E71"/>
    <w:rsid w:val="00AB7C5D"/>
    <w:rsid w:val="00AC07B7"/>
    <w:rsid w:val="00AC0F08"/>
    <w:rsid w:val="00AC1305"/>
    <w:rsid w:val="00AC32F3"/>
    <w:rsid w:val="00AC34DD"/>
    <w:rsid w:val="00AC440F"/>
    <w:rsid w:val="00AC55CE"/>
    <w:rsid w:val="00AC5CB3"/>
    <w:rsid w:val="00AC6212"/>
    <w:rsid w:val="00AC6A41"/>
    <w:rsid w:val="00AC7F33"/>
    <w:rsid w:val="00AD0219"/>
    <w:rsid w:val="00AD08F8"/>
    <w:rsid w:val="00AD09BD"/>
    <w:rsid w:val="00AD0CCD"/>
    <w:rsid w:val="00AD261E"/>
    <w:rsid w:val="00AD2CA9"/>
    <w:rsid w:val="00AD30BA"/>
    <w:rsid w:val="00AD43EC"/>
    <w:rsid w:val="00AD49D4"/>
    <w:rsid w:val="00AD5223"/>
    <w:rsid w:val="00AD6A16"/>
    <w:rsid w:val="00AD6C79"/>
    <w:rsid w:val="00AD704D"/>
    <w:rsid w:val="00AD774A"/>
    <w:rsid w:val="00AD7BDF"/>
    <w:rsid w:val="00AE0456"/>
    <w:rsid w:val="00AE15C3"/>
    <w:rsid w:val="00AE1C57"/>
    <w:rsid w:val="00AE3026"/>
    <w:rsid w:val="00AE36E9"/>
    <w:rsid w:val="00AE3C47"/>
    <w:rsid w:val="00AE4C41"/>
    <w:rsid w:val="00AE56FA"/>
    <w:rsid w:val="00AE71AD"/>
    <w:rsid w:val="00AE76C1"/>
    <w:rsid w:val="00AE78CC"/>
    <w:rsid w:val="00AE7E1D"/>
    <w:rsid w:val="00AF00A3"/>
    <w:rsid w:val="00AF0CB5"/>
    <w:rsid w:val="00AF18C8"/>
    <w:rsid w:val="00AF1AB8"/>
    <w:rsid w:val="00AF1B6E"/>
    <w:rsid w:val="00AF28E3"/>
    <w:rsid w:val="00AF489F"/>
    <w:rsid w:val="00AF48D5"/>
    <w:rsid w:val="00AF5047"/>
    <w:rsid w:val="00AF72E9"/>
    <w:rsid w:val="00AF7EA1"/>
    <w:rsid w:val="00B00668"/>
    <w:rsid w:val="00B01410"/>
    <w:rsid w:val="00B047C0"/>
    <w:rsid w:val="00B061A5"/>
    <w:rsid w:val="00B06EAD"/>
    <w:rsid w:val="00B07808"/>
    <w:rsid w:val="00B07829"/>
    <w:rsid w:val="00B1078A"/>
    <w:rsid w:val="00B10AC0"/>
    <w:rsid w:val="00B117E1"/>
    <w:rsid w:val="00B1186C"/>
    <w:rsid w:val="00B118A9"/>
    <w:rsid w:val="00B11CE8"/>
    <w:rsid w:val="00B11D51"/>
    <w:rsid w:val="00B11F0E"/>
    <w:rsid w:val="00B1230F"/>
    <w:rsid w:val="00B12C73"/>
    <w:rsid w:val="00B12F49"/>
    <w:rsid w:val="00B13470"/>
    <w:rsid w:val="00B13A51"/>
    <w:rsid w:val="00B14570"/>
    <w:rsid w:val="00B1582E"/>
    <w:rsid w:val="00B161C0"/>
    <w:rsid w:val="00B16CF3"/>
    <w:rsid w:val="00B16E17"/>
    <w:rsid w:val="00B17553"/>
    <w:rsid w:val="00B177C0"/>
    <w:rsid w:val="00B202C3"/>
    <w:rsid w:val="00B202C6"/>
    <w:rsid w:val="00B20BCA"/>
    <w:rsid w:val="00B21221"/>
    <w:rsid w:val="00B21B0D"/>
    <w:rsid w:val="00B225CC"/>
    <w:rsid w:val="00B22D9A"/>
    <w:rsid w:val="00B238B1"/>
    <w:rsid w:val="00B245F9"/>
    <w:rsid w:val="00B25530"/>
    <w:rsid w:val="00B26445"/>
    <w:rsid w:val="00B26AFE"/>
    <w:rsid w:val="00B270E9"/>
    <w:rsid w:val="00B31679"/>
    <w:rsid w:val="00B32BBD"/>
    <w:rsid w:val="00B33093"/>
    <w:rsid w:val="00B33293"/>
    <w:rsid w:val="00B34F20"/>
    <w:rsid w:val="00B35486"/>
    <w:rsid w:val="00B3778B"/>
    <w:rsid w:val="00B40128"/>
    <w:rsid w:val="00B41DB2"/>
    <w:rsid w:val="00B41ECB"/>
    <w:rsid w:val="00B41F61"/>
    <w:rsid w:val="00B42465"/>
    <w:rsid w:val="00B427BB"/>
    <w:rsid w:val="00B42E8F"/>
    <w:rsid w:val="00B42E92"/>
    <w:rsid w:val="00B44359"/>
    <w:rsid w:val="00B44D7E"/>
    <w:rsid w:val="00B47157"/>
    <w:rsid w:val="00B500B8"/>
    <w:rsid w:val="00B501D5"/>
    <w:rsid w:val="00B507F7"/>
    <w:rsid w:val="00B50B31"/>
    <w:rsid w:val="00B51A9A"/>
    <w:rsid w:val="00B51AF2"/>
    <w:rsid w:val="00B51B4F"/>
    <w:rsid w:val="00B52764"/>
    <w:rsid w:val="00B52BE3"/>
    <w:rsid w:val="00B52E0B"/>
    <w:rsid w:val="00B533E5"/>
    <w:rsid w:val="00B53448"/>
    <w:rsid w:val="00B552CE"/>
    <w:rsid w:val="00B55B91"/>
    <w:rsid w:val="00B564D8"/>
    <w:rsid w:val="00B56AFD"/>
    <w:rsid w:val="00B57BC0"/>
    <w:rsid w:val="00B60372"/>
    <w:rsid w:val="00B605F5"/>
    <w:rsid w:val="00B6080F"/>
    <w:rsid w:val="00B60A6F"/>
    <w:rsid w:val="00B60D38"/>
    <w:rsid w:val="00B61C50"/>
    <w:rsid w:val="00B63106"/>
    <w:rsid w:val="00B648F8"/>
    <w:rsid w:val="00B64F83"/>
    <w:rsid w:val="00B65D5C"/>
    <w:rsid w:val="00B665BF"/>
    <w:rsid w:val="00B6703C"/>
    <w:rsid w:val="00B67113"/>
    <w:rsid w:val="00B67405"/>
    <w:rsid w:val="00B67C30"/>
    <w:rsid w:val="00B67E9A"/>
    <w:rsid w:val="00B70102"/>
    <w:rsid w:val="00B7055F"/>
    <w:rsid w:val="00B72BE0"/>
    <w:rsid w:val="00B72C79"/>
    <w:rsid w:val="00B730D6"/>
    <w:rsid w:val="00B74F14"/>
    <w:rsid w:val="00B758F3"/>
    <w:rsid w:val="00B76535"/>
    <w:rsid w:val="00B7665C"/>
    <w:rsid w:val="00B76835"/>
    <w:rsid w:val="00B770CF"/>
    <w:rsid w:val="00B8077E"/>
    <w:rsid w:val="00B809D1"/>
    <w:rsid w:val="00B812A1"/>
    <w:rsid w:val="00B81967"/>
    <w:rsid w:val="00B81AD5"/>
    <w:rsid w:val="00B83C9F"/>
    <w:rsid w:val="00B83F23"/>
    <w:rsid w:val="00B847B2"/>
    <w:rsid w:val="00B85114"/>
    <w:rsid w:val="00B851B1"/>
    <w:rsid w:val="00B8568E"/>
    <w:rsid w:val="00B857B3"/>
    <w:rsid w:val="00B86562"/>
    <w:rsid w:val="00B90664"/>
    <w:rsid w:val="00B90C3F"/>
    <w:rsid w:val="00B90ED6"/>
    <w:rsid w:val="00B923CD"/>
    <w:rsid w:val="00B927FF"/>
    <w:rsid w:val="00B92FEE"/>
    <w:rsid w:val="00B93CC3"/>
    <w:rsid w:val="00B94B1B"/>
    <w:rsid w:val="00B94D36"/>
    <w:rsid w:val="00B95F30"/>
    <w:rsid w:val="00B974DA"/>
    <w:rsid w:val="00B97660"/>
    <w:rsid w:val="00B97860"/>
    <w:rsid w:val="00BA0C18"/>
    <w:rsid w:val="00BA2139"/>
    <w:rsid w:val="00BA3864"/>
    <w:rsid w:val="00BA3AC5"/>
    <w:rsid w:val="00BA4D0C"/>
    <w:rsid w:val="00BA4FB6"/>
    <w:rsid w:val="00BA59FD"/>
    <w:rsid w:val="00BA5D95"/>
    <w:rsid w:val="00BA65D7"/>
    <w:rsid w:val="00BB10F8"/>
    <w:rsid w:val="00BB1989"/>
    <w:rsid w:val="00BB2109"/>
    <w:rsid w:val="00BB26CF"/>
    <w:rsid w:val="00BB28EE"/>
    <w:rsid w:val="00BB3A46"/>
    <w:rsid w:val="00BB43C6"/>
    <w:rsid w:val="00BB609C"/>
    <w:rsid w:val="00BB612E"/>
    <w:rsid w:val="00BB655C"/>
    <w:rsid w:val="00BB6659"/>
    <w:rsid w:val="00BC0E63"/>
    <w:rsid w:val="00BC2ED1"/>
    <w:rsid w:val="00BC476E"/>
    <w:rsid w:val="00BC4F98"/>
    <w:rsid w:val="00BC5738"/>
    <w:rsid w:val="00BC68C8"/>
    <w:rsid w:val="00BC717C"/>
    <w:rsid w:val="00BC74D6"/>
    <w:rsid w:val="00BC7753"/>
    <w:rsid w:val="00BD0826"/>
    <w:rsid w:val="00BD16E2"/>
    <w:rsid w:val="00BD21B0"/>
    <w:rsid w:val="00BD21C8"/>
    <w:rsid w:val="00BD2AEB"/>
    <w:rsid w:val="00BD432F"/>
    <w:rsid w:val="00BD47EE"/>
    <w:rsid w:val="00BD59E2"/>
    <w:rsid w:val="00BD6902"/>
    <w:rsid w:val="00BD6FC7"/>
    <w:rsid w:val="00BD776A"/>
    <w:rsid w:val="00BD77D3"/>
    <w:rsid w:val="00BD7956"/>
    <w:rsid w:val="00BD7C75"/>
    <w:rsid w:val="00BE0AEA"/>
    <w:rsid w:val="00BE1D0E"/>
    <w:rsid w:val="00BE1F41"/>
    <w:rsid w:val="00BE2584"/>
    <w:rsid w:val="00BE2C65"/>
    <w:rsid w:val="00BE3EF8"/>
    <w:rsid w:val="00BE4538"/>
    <w:rsid w:val="00BE45A1"/>
    <w:rsid w:val="00BE4D84"/>
    <w:rsid w:val="00BE4E16"/>
    <w:rsid w:val="00BE57D8"/>
    <w:rsid w:val="00BE59E9"/>
    <w:rsid w:val="00BE5ABC"/>
    <w:rsid w:val="00BE5E83"/>
    <w:rsid w:val="00BE6BA7"/>
    <w:rsid w:val="00BE6EF1"/>
    <w:rsid w:val="00BE6FBB"/>
    <w:rsid w:val="00BE7712"/>
    <w:rsid w:val="00BF0520"/>
    <w:rsid w:val="00BF1CD4"/>
    <w:rsid w:val="00BF2478"/>
    <w:rsid w:val="00BF27F8"/>
    <w:rsid w:val="00BF3847"/>
    <w:rsid w:val="00BF4BA2"/>
    <w:rsid w:val="00BF58DF"/>
    <w:rsid w:val="00BF5B18"/>
    <w:rsid w:val="00BF6D94"/>
    <w:rsid w:val="00BF6E8C"/>
    <w:rsid w:val="00C003B5"/>
    <w:rsid w:val="00C005DC"/>
    <w:rsid w:val="00C00C9C"/>
    <w:rsid w:val="00C01D58"/>
    <w:rsid w:val="00C023F1"/>
    <w:rsid w:val="00C02986"/>
    <w:rsid w:val="00C02BDB"/>
    <w:rsid w:val="00C0376A"/>
    <w:rsid w:val="00C03BF6"/>
    <w:rsid w:val="00C04382"/>
    <w:rsid w:val="00C04BF9"/>
    <w:rsid w:val="00C04C85"/>
    <w:rsid w:val="00C04ECF"/>
    <w:rsid w:val="00C052F5"/>
    <w:rsid w:val="00C05328"/>
    <w:rsid w:val="00C07637"/>
    <w:rsid w:val="00C07BA6"/>
    <w:rsid w:val="00C07E9C"/>
    <w:rsid w:val="00C108C6"/>
    <w:rsid w:val="00C11E45"/>
    <w:rsid w:val="00C11F21"/>
    <w:rsid w:val="00C1211A"/>
    <w:rsid w:val="00C1213C"/>
    <w:rsid w:val="00C12455"/>
    <w:rsid w:val="00C12E30"/>
    <w:rsid w:val="00C14E28"/>
    <w:rsid w:val="00C1557A"/>
    <w:rsid w:val="00C15F3F"/>
    <w:rsid w:val="00C161FE"/>
    <w:rsid w:val="00C16631"/>
    <w:rsid w:val="00C170E8"/>
    <w:rsid w:val="00C201F6"/>
    <w:rsid w:val="00C21766"/>
    <w:rsid w:val="00C21A4F"/>
    <w:rsid w:val="00C243F4"/>
    <w:rsid w:val="00C30964"/>
    <w:rsid w:val="00C310B9"/>
    <w:rsid w:val="00C31D74"/>
    <w:rsid w:val="00C33E91"/>
    <w:rsid w:val="00C3543E"/>
    <w:rsid w:val="00C35A3E"/>
    <w:rsid w:val="00C35B1E"/>
    <w:rsid w:val="00C36CA8"/>
    <w:rsid w:val="00C37ECD"/>
    <w:rsid w:val="00C408B1"/>
    <w:rsid w:val="00C41539"/>
    <w:rsid w:val="00C417D1"/>
    <w:rsid w:val="00C41F80"/>
    <w:rsid w:val="00C4387B"/>
    <w:rsid w:val="00C44B34"/>
    <w:rsid w:val="00C46365"/>
    <w:rsid w:val="00C46AF7"/>
    <w:rsid w:val="00C4741F"/>
    <w:rsid w:val="00C507BC"/>
    <w:rsid w:val="00C50956"/>
    <w:rsid w:val="00C50F5E"/>
    <w:rsid w:val="00C51AA5"/>
    <w:rsid w:val="00C51E91"/>
    <w:rsid w:val="00C52236"/>
    <w:rsid w:val="00C529A6"/>
    <w:rsid w:val="00C53099"/>
    <w:rsid w:val="00C534D1"/>
    <w:rsid w:val="00C5373F"/>
    <w:rsid w:val="00C5407A"/>
    <w:rsid w:val="00C56996"/>
    <w:rsid w:val="00C56BF1"/>
    <w:rsid w:val="00C56C6B"/>
    <w:rsid w:val="00C57F3C"/>
    <w:rsid w:val="00C60B39"/>
    <w:rsid w:val="00C611C1"/>
    <w:rsid w:val="00C6123F"/>
    <w:rsid w:val="00C6234B"/>
    <w:rsid w:val="00C62D29"/>
    <w:rsid w:val="00C63492"/>
    <w:rsid w:val="00C63A02"/>
    <w:rsid w:val="00C63CFE"/>
    <w:rsid w:val="00C63F96"/>
    <w:rsid w:val="00C64D26"/>
    <w:rsid w:val="00C64E8C"/>
    <w:rsid w:val="00C65C2C"/>
    <w:rsid w:val="00C66977"/>
    <w:rsid w:val="00C66C98"/>
    <w:rsid w:val="00C67A95"/>
    <w:rsid w:val="00C67E4A"/>
    <w:rsid w:val="00C67FD0"/>
    <w:rsid w:val="00C704B8"/>
    <w:rsid w:val="00C706E6"/>
    <w:rsid w:val="00C70E07"/>
    <w:rsid w:val="00C74828"/>
    <w:rsid w:val="00C7555C"/>
    <w:rsid w:val="00C76B37"/>
    <w:rsid w:val="00C776B8"/>
    <w:rsid w:val="00C77F96"/>
    <w:rsid w:val="00C81A65"/>
    <w:rsid w:val="00C81EBE"/>
    <w:rsid w:val="00C81F31"/>
    <w:rsid w:val="00C8230E"/>
    <w:rsid w:val="00C8288C"/>
    <w:rsid w:val="00C841A0"/>
    <w:rsid w:val="00C84DEF"/>
    <w:rsid w:val="00C855BF"/>
    <w:rsid w:val="00C85623"/>
    <w:rsid w:val="00C85768"/>
    <w:rsid w:val="00C8615B"/>
    <w:rsid w:val="00C86269"/>
    <w:rsid w:val="00C9104E"/>
    <w:rsid w:val="00C9168B"/>
    <w:rsid w:val="00C919F8"/>
    <w:rsid w:val="00C93352"/>
    <w:rsid w:val="00C93C38"/>
    <w:rsid w:val="00C942D8"/>
    <w:rsid w:val="00C9477D"/>
    <w:rsid w:val="00C9500C"/>
    <w:rsid w:val="00C952B4"/>
    <w:rsid w:val="00C960B3"/>
    <w:rsid w:val="00C96520"/>
    <w:rsid w:val="00CA0801"/>
    <w:rsid w:val="00CA2910"/>
    <w:rsid w:val="00CA2BCC"/>
    <w:rsid w:val="00CA326D"/>
    <w:rsid w:val="00CA386D"/>
    <w:rsid w:val="00CA479F"/>
    <w:rsid w:val="00CA4C22"/>
    <w:rsid w:val="00CA4E57"/>
    <w:rsid w:val="00CA56FB"/>
    <w:rsid w:val="00CA573F"/>
    <w:rsid w:val="00CA5E29"/>
    <w:rsid w:val="00CA5F92"/>
    <w:rsid w:val="00CA6C7F"/>
    <w:rsid w:val="00CA6F7F"/>
    <w:rsid w:val="00CA719C"/>
    <w:rsid w:val="00CA7206"/>
    <w:rsid w:val="00CB0D1F"/>
    <w:rsid w:val="00CB0F37"/>
    <w:rsid w:val="00CB11AB"/>
    <w:rsid w:val="00CB123D"/>
    <w:rsid w:val="00CB16EB"/>
    <w:rsid w:val="00CB219E"/>
    <w:rsid w:val="00CB2920"/>
    <w:rsid w:val="00CB354D"/>
    <w:rsid w:val="00CB4991"/>
    <w:rsid w:val="00CB4A91"/>
    <w:rsid w:val="00CB602E"/>
    <w:rsid w:val="00CB6EE3"/>
    <w:rsid w:val="00CB71EB"/>
    <w:rsid w:val="00CC078A"/>
    <w:rsid w:val="00CC1232"/>
    <w:rsid w:val="00CC1737"/>
    <w:rsid w:val="00CC1A99"/>
    <w:rsid w:val="00CC259F"/>
    <w:rsid w:val="00CC270B"/>
    <w:rsid w:val="00CC50F0"/>
    <w:rsid w:val="00CC585B"/>
    <w:rsid w:val="00CC5BAA"/>
    <w:rsid w:val="00CC62F4"/>
    <w:rsid w:val="00CD0C51"/>
    <w:rsid w:val="00CD250F"/>
    <w:rsid w:val="00CD2BFE"/>
    <w:rsid w:val="00CD2E87"/>
    <w:rsid w:val="00CD413A"/>
    <w:rsid w:val="00CD4FC5"/>
    <w:rsid w:val="00CD5597"/>
    <w:rsid w:val="00CD5AEC"/>
    <w:rsid w:val="00CD62F6"/>
    <w:rsid w:val="00CD671A"/>
    <w:rsid w:val="00CD69EC"/>
    <w:rsid w:val="00CE06FB"/>
    <w:rsid w:val="00CE1F9C"/>
    <w:rsid w:val="00CE307B"/>
    <w:rsid w:val="00CE32CD"/>
    <w:rsid w:val="00CE3EFE"/>
    <w:rsid w:val="00CE3FED"/>
    <w:rsid w:val="00CE4881"/>
    <w:rsid w:val="00CE70D4"/>
    <w:rsid w:val="00CE7ECD"/>
    <w:rsid w:val="00CF005D"/>
    <w:rsid w:val="00CF063B"/>
    <w:rsid w:val="00CF10C0"/>
    <w:rsid w:val="00CF129C"/>
    <w:rsid w:val="00CF1DEC"/>
    <w:rsid w:val="00CF205B"/>
    <w:rsid w:val="00CF3282"/>
    <w:rsid w:val="00CF3A37"/>
    <w:rsid w:val="00CF4A9A"/>
    <w:rsid w:val="00CF50B7"/>
    <w:rsid w:val="00CF5D44"/>
    <w:rsid w:val="00CF692C"/>
    <w:rsid w:val="00CF6A0C"/>
    <w:rsid w:val="00CF70C7"/>
    <w:rsid w:val="00D000B7"/>
    <w:rsid w:val="00D0212A"/>
    <w:rsid w:val="00D024DC"/>
    <w:rsid w:val="00D02A33"/>
    <w:rsid w:val="00D02CDD"/>
    <w:rsid w:val="00D03FFD"/>
    <w:rsid w:val="00D0453B"/>
    <w:rsid w:val="00D045E4"/>
    <w:rsid w:val="00D05169"/>
    <w:rsid w:val="00D052D4"/>
    <w:rsid w:val="00D05F50"/>
    <w:rsid w:val="00D0639D"/>
    <w:rsid w:val="00D06426"/>
    <w:rsid w:val="00D065B8"/>
    <w:rsid w:val="00D065C8"/>
    <w:rsid w:val="00D066DA"/>
    <w:rsid w:val="00D070BA"/>
    <w:rsid w:val="00D07205"/>
    <w:rsid w:val="00D075BF"/>
    <w:rsid w:val="00D106E7"/>
    <w:rsid w:val="00D10F96"/>
    <w:rsid w:val="00D11B8F"/>
    <w:rsid w:val="00D12424"/>
    <w:rsid w:val="00D125A4"/>
    <w:rsid w:val="00D132DC"/>
    <w:rsid w:val="00D1490F"/>
    <w:rsid w:val="00D155A0"/>
    <w:rsid w:val="00D1603A"/>
    <w:rsid w:val="00D162A4"/>
    <w:rsid w:val="00D16CAE"/>
    <w:rsid w:val="00D174A9"/>
    <w:rsid w:val="00D17590"/>
    <w:rsid w:val="00D17B33"/>
    <w:rsid w:val="00D2058E"/>
    <w:rsid w:val="00D20B69"/>
    <w:rsid w:val="00D21CC5"/>
    <w:rsid w:val="00D22577"/>
    <w:rsid w:val="00D22B99"/>
    <w:rsid w:val="00D2385F"/>
    <w:rsid w:val="00D24648"/>
    <w:rsid w:val="00D2472C"/>
    <w:rsid w:val="00D24BF7"/>
    <w:rsid w:val="00D257D6"/>
    <w:rsid w:val="00D25FDA"/>
    <w:rsid w:val="00D261FF"/>
    <w:rsid w:val="00D276AB"/>
    <w:rsid w:val="00D3079C"/>
    <w:rsid w:val="00D322E8"/>
    <w:rsid w:val="00D33709"/>
    <w:rsid w:val="00D33A5B"/>
    <w:rsid w:val="00D342D4"/>
    <w:rsid w:val="00D3461F"/>
    <w:rsid w:val="00D349F3"/>
    <w:rsid w:val="00D34C12"/>
    <w:rsid w:val="00D35341"/>
    <w:rsid w:val="00D35E67"/>
    <w:rsid w:val="00D373EC"/>
    <w:rsid w:val="00D40048"/>
    <w:rsid w:val="00D40DFA"/>
    <w:rsid w:val="00D411AE"/>
    <w:rsid w:val="00D41D6D"/>
    <w:rsid w:val="00D41DE2"/>
    <w:rsid w:val="00D42356"/>
    <w:rsid w:val="00D43A79"/>
    <w:rsid w:val="00D4446C"/>
    <w:rsid w:val="00D44C8C"/>
    <w:rsid w:val="00D46F58"/>
    <w:rsid w:val="00D471FE"/>
    <w:rsid w:val="00D47266"/>
    <w:rsid w:val="00D47DD5"/>
    <w:rsid w:val="00D50E75"/>
    <w:rsid w:val="00D511AF"/>
    <w:rsid w:val="00D5131B"/>
    <w:rsid w:val="00D52ADF"/>
    <w:rsid w:val="00D530DA"/>
    <w:rsid w:val="00D55076"/>
    <w:rsid w:val="00D55E3E"/>
    <w:rsid w:val="00D572F9"/>
    <w:rsid w:val="00D60322"/>
    <w:rsid w:val="00D6123D"/>
    <w:rsid w:val="00D612A9"/>
    <w:rsid w:val="00D61BCD"/>
    <w:rsid w:val="00D63435"/>
    <w:rsid w:val="00D63975"/>
    <w:rsid w:val="00D63AA6"/>
    <w:rsid w:val="00D63B50"/>
    <w:rsid w:val="00D645F7"/>
    <w:rsid w:val="00D65403"/>
    <w:rsid w:val="00D65E20"/>
    <w:rsid w:val="00D65F65"/>
    <w:rsid w:val="00D663BA"/>
    <w:rsid w:val="00D66AEE"/>
    <w:rsid w:val="00D675CC"/>
    <w:rsid w:val="00D70151"/>
    <w:rsid w:val="00D70A4A"/>
    <w:rsid w:val="00D7124E"/>
    <w:rsid w:val="00D71921"/>
    <w:rsid w:val="00D72B00"/>
    <w:rsid w:val="00D736C0"/>
    <w:rsid w:val="00D73FA7"/>
    <w:rsid w:val="00D7578D"/>
    <w:rsid w:val="00D761A3"/>
    <w:rsid w:val="00D7663E"/>
    <w:rsid w:val="00D76B23"/>
    <w:rsid w:val="00D76BFA"/>
    <w:rsid w:val="00D77EF5"/>
    <w:rsid w:val="00D80513"/>
    <w:rsid w:val="00D808A2"/>
    <w:rsid w:val="00D80E1C"/>
    <w:rsid w:val="00D81581"/>
    <w:rsid w:val="00D81E93"/>
    <w:rsid w:val="00D81F08"/>
    <w:rsid w:val="00D82449"/>
    <w:rsid w:val="00D8249C"/>
    <w:rsid w:val="00D82A07"/>
    <w:rsid w:val="00D83509"/>
    <w:rsid w:val="00D846A9"/>
    <w:rsid w:val="00D851A3"/>
    <w:rsid w:val="00D853AC"/>
    <w:rsid w:val="00D86902"/>
    <w:rsid w:val="00D86FC3"/>
    <w:rsid w:val="00D86FE8"/>
    <w:rsid w:val="00D903C8"/>
    <w:rsid w:val="00D91EA2"/>
    <w:rsid w:val="00D92810"/>
    <w:rsid w:val="00D92B5C"/>
    <w:rsid w:val="00D9304A"/>
    <w:rsid w:val="00D9308C"/>
    <w:rsid w:val="00D93F48"/>
    <w:rsid w:val="00D94953"/>
    <w:rsid w:val="00D94E83"/>
    <w:rsid w:val="00D95C2B"/>
    <w:rsid w:val="00D9630C"/>
    <w:rsid w:val="00D96A8E"/>
    <w:rsid w:val="00D96F98"/>
    <w:rsid w:val="00D97A88"/>
    <w:rsid w:val="00DA05D4"/>
    <w:rsid w:val="00DA1BE6"/>
    <w:rsid w:val="00DA22B0"/>
    <w:rsid w:val="00DA290B"/>
    <w:rsid w:val="00DA2A23"/>
    <w:rsid w:val="00DA34F4"/>
    <w:rsid w:val="00DA3AF6"/>
    <w:rsid w:val="00DA601B"/>
    <w:rsid w:val="00DA631A"/>
    <w:rsid w:val="00DA644E"/>
    <w:rsid w:val="00DA6B84"/>
    <w:rsid w:val="00DA739A"/>
    <w:rsid w:val="00DA7EA4"/>
    <w:rsid w:val="00DA7FB3"/>
    <w:rsid w:val="00DB0B99"/>
    <w:rsid w:val="00DB213A"/>
    <w:rsid w:val="00DB2666"/>
    <w:rsid w:val="00DB29E0"/>
    <w:rsid w:val="00DB31AE"/>
    <w:rsid w:val="00DB40B9"/>
    <w:rsid w:val="00DB55EA"/>
    <w:rsid w:val="00DB7058"/>
    <w:rsid w:val="00DB72EC"/>
    <w:rsid w:val="00DB7983"/>
    <w:rsid w:val="00DB7E61"/>
    <w:rsid w:val="00DC00D6"/>
    <w:rsid w:val="00DC0C8B"/>
    <w:rsid w:val="00DC23F3"/>
    <w:rsid w:val="00DC2B2D"/>
    <w:rsid w:val="00DC2CD8"/>
    <w:rsid w:val="00DC2FF5"/>
    <w:rsid w:val="00DC3178"/>
    <w:rsid w:val="00DC338E"/>
    <w:rsid w:val="00DC431D"/>
    <w:rsid w:val="00DC5B25"/>
    <w:rsid w:val="00DC5F7F"/>
    <w:rsid w:val="00DC60C1"/>
    <w:rsid w:val="00DC6120"/>
    <w:rsid w:val="00DC6BE9"/>
    <w:rsid w:val="00DC6D11"/>
    <w:rsid w:val="00DC7E11"/>
    <w:rsid w:val="00DD014B"/>
    <w:rsid w:val="00DD1128"/>
    <w:rsid w:val="00DD210A"/>
    <w:rsid w:val="00DD314C"/>
    <w:rsid w:val="00DD3996"/>
    <w:rsid w:val="00DD5806"/>
    <w:rsid w:val="00DD5990"/>
    <w:rsid w:val="00DD62FE"/>
    <w:rsid w:val="00DD6688"/>
    <w:rsid w:val="00DD6F14"/>
    <w:rsid w:val="00DD6F6F"/>
    <w:rsid w:val="00DD7370"/>
    <w:rsid w:val="00DE0479"/>
    <w:rsid w:val="00DE0FD0"/>
    <w:rsid w:val="00DE11C9"/>
    <w:rsid w:val="00DE1655"/>
    <w:rsid w:val="00DE2267"/>
    <w:rsid w:val="00DE2FE1"/>
    <w:rsid w:val="00DE3116"/>
    <w:rsid w:val="00DE3872"/>
    <w:rsid w:val="00DE4270"/>
    <w:rsid w:val="00DE4588"/>
    <w:rsid w:val="00DE7A2F"/>
    <w:rsid w:val="00DF0796"/>
    <w:rsid w:val="00DF10D6"/>
    <w:rsid w:val="00DF1E95"/>
    <w:rsid w:val="00DF23FC"/>
    <w:rsid w:val="00DF2DE6"/>
    <w:rsid w:val="00DF45E2"/>
    <w:rsid w:val="00DF4B54"/>
    <w:rsid w:val="00DF4F1E"/>
    <w:rsid w:val="00DF6F34"/>
    <w:rsid w:val="00E0117F"/>
    <w:rsid w:val="00E01E67"/>
    <w:rsid w:val="00E0281F"/>
    <w:rsid w:val="00E029E5"/>
    <w:rsid w:val="00E02C29"/>
    <w:rsid w:val="00E03080"/>
    <w:rsid w:val="00E035AD"/>
    <w:rsid w:val="00E0365C"/>
    <w:rsid w:val="00E036C0"/>
    <w:rsid w:val="00E03A3B"/>
    <w:rsid w:val="00E043A2"/>
    <w:rsid w:val="00E056BD"/>
    <w:rsid w:val="00E0634A"/>
    <w:rsid w:val="00E070D4"/>
    <w:rsid w:val="00E0753C"/>
    <w:rsid w:val="00E100F1"/>
    <w:rsid w:val="00E11C65"/>
    <w:rsid w:val="00E132F2"/>
    <w:rsid w:val="00E134C6"/>
    <w:rsid w:val="00E13652"/>
    <w:rsid w:val="00E13E86"/>
    <w:rsid w:val="00E13F32"/>
    <w:rsid w:val="00E144AB"/>
    <w:rsid w:val="00E14687"/>
    <w:rsid w:val="00E1578B"/>
    <w:rsid w:val="00E15BEA"/>
    <w:rsid w:val="00E15E79"/>
    <w:rsid w:val="00E161E5"/>
    <w:rsid w:val="00E16D2F"/>
    <w:rsid w:val="00E1741F"/>
    <w:rsid w:val="00E178B8"/>
    <w:rsid w:val="00E200BB"/>
    <w:rsid w:val="00E200ED"/>
    <w:rsid w:val="00E21785"/>
    <w:rsid w:val="00E221F2"/>
    <w:rsid w:val="00E22FCF"/>
    <w:rsid w:val="00E25A7D"/>
    <w:rsid w:val="00E27284"/>
    <w:rsid w:val="00E27862"/>
    <w:rsid w:val="00E27D48"/>
    <w:rsid w:val="00E31966"/>
    <w:rsid w:val="00E32BEB"/>
    <w:rsid w:val="00E332F0"/>
    <w:rsid w:val="00E3393E"/>
    <w:rsid w:val="00E3423F"/>
    <w:rsid w:val="00E355BB"/>
    <w:rsid w:val="00E35B30"/>
    <w:rsid w:val="00E35B64"/>
    <w:rsid w:val="00E3617D"/>
    <w:rsid w:val="00E40223"/>
    <w:rsid w:val="00E404BC"/>
    <w:rsid w:val="00E41BF6"/>
    <w:rsid w:val="00E41FAC"/>
    <w:rsid w:val="00E4238F"/>
    <w:rsid w:val="00E4321A"/>
    <w:rsid w:val="00E43239"/>
    <w:rsid w:val="00E4332B"/>
    <w:rsid w:val="00E43961"/>
    <w:rsid w:val="00E45BAE"/>
    <w:rsid w:val="00E46269"/>
    <w:rsid w:val="00E4660A"/>
    <w:rsid w:val="00E46EC2"/>
    <w:rsid w:val="00E47F3C"/>
    <w:rsid w:val="00E506E1"/>
    <w:rsid w:val="00E513DD"/>
    <w:rsid w:val="00E5153F"/>
    <w:rsid w:val="00E5302C"/>
    <w:rsid w:val="00E534B3"/>
    <w:rsid w:val="00E53E32"/>
    <w:rsid w:val="00E5492A"/>
    <w:rsid w:val="00E549D7"/>
    <w:rsid w:val="00E54EB2"/>
    <w:rsid w:val="00E54F1C"/>
    <w:rsid w:val="00E55280"/>
    <w:rsid w:val="00E55AE1"/>
    <w:rsid w:val="00E56AA2"/>
    <w:rsid w:val="00E57C75"/>
    <w:rsid w:val="00E6015E"/>
    <w:rsid w:val="00E601AA"/>
    <w:rsid w:val="00E60BCC"/>
    <w:rsid w:val="00E62131"/>
    <w:rsid w:val="00E628D3"/>
    <w:rsid w:val="00E6308F"/>
    <w:rsid w:val="00E639BE"/>
    <w:rsid w:val="00E65C42"/>
    <w:rsid w:val="00E65D8D"/>
    <w:rsid w:val="00E66206"/>
    <w:rsid w:val="00E66847"/>
    <w:rsid w:val="00E66863"/>
    <w:rsid w:val="00E6777B"/>
    <w:rsid w:val="00E67AC3"/>
    <w:rsid w:val="00E703FB"/>
    <w:rsid w:val="00E71566"/>
    <w:rsid w:val="00E72E15"/>
    <w:rsid w:val="00E7367A"/>
    <w:rsid w:val="00E7387B"/>
    <w:rsid w:val="00E741A0"/>
    <w:rsid w:val="00E747F0"/>
    <w:rsid w:val="00E7480D"/>
    <w:rsid w:val="00E74D9F"/>
    <w:rsid w:val="00E74E6F"/>
    <w:rsid w:val="00E75B7F"/>
    <w:rsid w:val="00E7635E"/>
    <w:rsid w:val="00E76D82"/>
    <w:rsid w:val="00E76DEC"/>
    <w:rsid w:val="00E77817"/>
    <w:rsid w:val="00E77E95"/>
    <w:rsid w:val="00E77EAE"/>
    <w:rsid w:val="00E8009E"/>
    <w:rsid w:val="00E80550"/>
    <w:rsid w:val="00E80F60"/>
    <w:rsid w:val="00E82E88"/>
    <w:rsid w:val="00E83640"/>
    <w:rsid w:val="00E839E5"/>
    <w:rsid w:val="00E83A0E"/>
    <w:rsid w:val="00E83C03"/>
    <w:rsid w:val="00E8482B"/>
    <w:rsid w:val="00E86BFA"/>
    <w:rsid w:val="00E87501"/>
    <w:rsid w:val="00E90374"/>
    <w:rsid w:val="00E920B5"/>
    <w:rsid w:val="00E92231"/>
    <w:rsid w:val="00E92A85"/>
    <w:rsid w:val="00E9354B"/>
    <w:rsid w:val="00E937E4"/>
    <w:rsid w:val="00E95768"/>
    <w:rsid w:val="00E95DC7"/>
    <w:rsid w:val="00E95F3F"/>
    <w:rsid w:val="00E96342"/>
    <w:rsid w:val="00E96835"/>
    <w:rsid w:val="00E974F2"/>
    <w:rsid w:val="00E975DE"/>
    <w:rsid w:val="00E97963"/>
    <w:rsid w:val="00E97974"/>
    <w:rsid w:val="00E97A5F"/>
    <w:rsid w:val="00E97E88"/>
    <w:rsid w:val="00EA0401"/>
    <w:rsid w:val="00EA0B34"/>
    <w:rsid w:val="00EA138F"/>
    <w:rsid w:val="00EA18BD"/>
    <w:rsid w:val="00EA3040"/>
    <w:rsid w:val="00EA31F1"/>
    <w:rsid w:val="00EA4B6D"/>
    <w:rsid w:val="00EA597C"/>
    <w:rsid w:val="00EA5B6E"/>
    <w:rsid w:val="00EA5BF7"/>
    <w:rsid w:val="00EA68B1"/>
    <w:rsid w:val="00EB2270"/>
    <w:rsid w:val="00EB2A11"/>
    <w:rsid w:val="00EB3B79"/>
    <w:rsid w:val="00EB3E03"/>
    <w:rsid w:val="00EB3E58"/>
    <w:rsid w:val="00EB4599"/>
    <w:rsid w:val="00EB4858"/>
    <w:rsid w:val="00EB51F7"/>
    <w:rsid w:val="00EB526E"/>
    <w:rsid w:val="00EB55F2"/>
    <w:rsid w:val="00EB5ACE"/>
    <w:rsid w:val="00EB5FAC"/>
    <w:rsid w:val="00EB6982"/>
    <w:rsid w:val="00EB79A9"/>
    <w:rsid w:val="00EB79C0"/>
    <w:rsid w:val="00EB7CE0"/>
    <w:rsid w:val="00EC03CA"/>
    <w:rsid w:val="00EC0645"/>
    <w:rsid w:val="00EC1411"/>
    <w:rsid w:val="00EC169F"/>
    <w:rsid w:val="00EC17B6"/>
    <w:rsid w:val="00EC1AF7"/>
    <w:rsid w:val="00EC4A3F"/>
    <w:rsid w:val="00EC5417"/>
    <w:rsid w:val="00EC6BF8"/>
    <w:rsid w:val="00EC74C3"/>
    <w:rsid w:val="00EC79F8"/>
    <w:rsid w:val="00ED05EF"/>
    <w:rsid w:val="00ED0929"/>
    <w:rsid w:val="00ED09DE"/>
    <w:rsid w:val="00ED12FE"/>
    <w:rsid w:val="00ED1D5F"/>
    <w:rsid w:val="00ED2B9F"/>
    <w:rsid w:val="00ED33CC"/>
    <w:rsid w:val="00ED3A37"/>
    <w:rsid w:val="00ED3AAB"/>
    <w:rsid w:val="00ED3D9A"/>
    <w:rsid w:val="00ED49E6"/>
    <w:rsid w:val="00ED5052"/>
    <w:rsid w:val="00ED5A6A"/>
    <w:rsid w:val="00ED6271"/>
    <w:rsid w:val="00ED68F5"/>
    <w:rsid w:val="00ED6E81"/>
    <w:rsid w:val="00ED71C8"/>
    <w:rsid w:val="00ED79D7"/>
    <w:rsid w:val="00EE1639"/>
    <w:rsid w:val="00EE19FE"/>
    <w:rsid w:val="00EE3F66"/>
    <w:rsid w:val="00EE46EA"/>
    <w:rsid w:val="00EE4939"/>
    <w:rsid w:val="00EE4A9F"/>
    <w:rsid w:val="00EE516C"/>
    <w:rsid w:val="00EE522E"/>
    <w:rsid w:val="00EE5260"/>
    <w:rsid w:val="00EE59BB"/>
    <w:rsid w:val="00EE6157"/>
    <w:rsid w:val="00EE6FF2"/>
    <w:rsid w:val="00EE7134"/>
    <w:rsid w:val="00EE79C8"/>
    <w:rsid w:val="00EF0429"/>
    <w:rsid w:val="00EF099B"/>
    <w:rsid w:val="00EF0E66"/>
    <w:rsid w:val="00EF1246"/>
    <w:rsid w:val="00EF208F"/>
    <w:rsid w:val="00EF2196"/>
    <w:rsid w:val="00EF2B89"/>
    <w:rsid w:val="00EF2C76"/>
    <w:rsid w:val="00EF37AA"/>
    <w:rsid w:val="00EF3B69"/>
    <w:rsid w:val="00EF3C17"/>
    <w:rsid w:val="00EF55B0"/>
    <w:rsid w:val="00EF59B8"/>
    <w:rsid w:val="00EF6879"/>
    <w:rsid w:val="00EF6B8E"/>
    <w:rsid w:val="00EF6ED7"/>
    <w:rsid w:val="00EF7229"/>
    <w:rsid w:val="00EF7ACB"/>
    <w:rsid w:val="00EF7F14"/>
    <w:rsid w:val="00F00361"/>
    <w:rsid w:val="00F0094A"/>
    <w:rsid w:val="00F00D12"/>
    <w:rsid w:val="00F01103"/>
    <w:rsid w:val="00F013E9"/>
    <w:rsid w:val="00F01E2C"/>
    <w:rsid w:val="00F01FDB"/>
    <w:rsid w:val="00F02A45"/>
    <w:rsid w:val="00F02B72"/>
    <w:rsid w:val="00F041B7"/>
    <w:rsid w:val="00F044F4"/>
    <w:rsid w:val="00F05669"/>
    <w:rsid w:val="00F05E09"/>
    <w:rsid w:val="00F062F3"/>
    <w:rsid w:val="00F06914"/>
    <w:rsid w:val="00F06C4B"/>
    <w:rsid w:val="00F07A34"/>
    <w:rsid w:val="00F07BD4"/>
    <w:rsid w:val="00F07E4C"/>
    <w:rsid w:val="00F10102"/>
    <w:rsid w:val="00F101AD"/>
    <w:rsid w:val="00F11343"/>
    <w:rsid w:val="00F11E86"/>
    <w:rsid w:val="00F11FD0"/>
    <w:rsid w:val="00F1247F"/>
    <w:rsid w:val="00F126BF"/>
    <w:rsid w:val="00F132AE"/>
    <w:rsid w:val="00F13409"/>
    <w:rsid w:val="00F1353F"/>
    <w:rsid w:val="00F14A19"/>
    <w:rsid w:val="00F14D30"/>
    <w:rsid w:val="00F1584F"/>
    <w:rsid w:val="00F164D7"/>
    <w:rsid w:val="00F16C40"/>
    <w:rsid w:val="00F17108"/>
    <w:rsid w:val="00F17D3D"/>
    <w:rsid w:val="00F2070E"/>
    <w:rsid w:val="00F20726"/>
    <w:rsid w:val="00F20EA0"/>
    <w:rsid w:val="00F227AB"/>
    <w:rsid w:val="00F2304F"/>
    <w:rsid w:val="00F233FE"/>
    <w:rsid w:val="00F2367D"/>
    <w:rsid w:val="00F23892"/>
    <w:rsid w:val="00F23A26"/>
    <w:rsid w:val="00F252E9"/>
    <w:rsid w:val="00F254BF"/>
    <w:rsid w:val="00F25D53"/>
    <w:rsid w:val="00F26284"/>
    <w:rsid w:val="00F27402"/>
    <w:rsid w:val="00F27555"/>
    <w:rsid w:val="00F300C1"/>
    <w:rsid w:val="00F31EF2"/>
    <w:rsid w:val="00F32014"/>
    <w:rsid w:val="00F33F2A"/>
    <w:rsid w:val="00F348DD"/>
    <w:rsid w:val="00F3504B"/>
    <w:rsid w:val="00F35466"/>
    <w:rsid w:val="00F361B5"/>
    <w:rsid w:val="00F372E4"/>
    <w:rsid w:val="00F376E7"/>
    <w:rsid w:val="00F42475"/>
    <w:rsid w:val="00F42F06"/>
    <w:rsid w:val="00F43E6C"/>
    <w:rsid w:val="00F4466A"/>
    <w:rsid w:val="00F44802"/>
    <w:rsid w:val="00F449A1"/>
    <w:rsid w:val="00F44B7F"/>
    <w:rsid w:val="00F44C53"/>
    <w:rsid w:val="00F45CE3"/>
    <w:rsid w:val="00F462BC"/>
    <w:rsid w:val="00F47575"/>
    <w:rsid w:val="00F47726"/>
    <w:rsid w:val="00F50211"/>
    <w:rsid w:val="00F518E3"/>
    <w:rsid w:val="00F51911"/>
    <w:rsid w:val="00F51E16"/>
    <w:rsid w:val="00F52700"/>
    <w:rsid w:val="00F52FB1"/>
    <w:rsid w:val="00F53363"/>
    <w:rsid w:val="00F536EA"/>
    <w:rsid w:val="00F53DA1"/>
    <w:rsid w:val="00F556A5"/>
    <w:rsid w:val="00F557CA"/>
    <w:rsid w:val="00F55C66"/>
    <w:rsid w:val="00F55CD4"/>
    <w:rsid w:val="00F55DAE"/>
    <w:rsid w:val="00F55ED2"/>
    <w:rsid w:val="00F57A33"/>
    <w:rsid w:val="00F61342"/>
    <w:rsid w:val="00F6193B"/>
    <w:rsid w:val="00F626DB"/>
    <w:rsid w:val="00F62966"/>
    <w:rsid w:val="00F63610"/>
    <w:rsid w:val="00F63EC2"/>
    <w:rsid w:val="00F6578F"/>
    <w:rsid w:val="00F65797"/>
    <w:rsid w:val="00F65CC7"/>
    <w:rsid w:val="00F65D1B"/>
    <w:rsid w:val="00F661B1"/>
    <w:rsid w:val="00F661EA"/>
    <w:rsid w:val="00F66CA4"/>
    <w:rsid w:val="00F66DD1"/>
    <w:rsid w:val="00F67983"/>
    <w:rsid w:val="00F70651"/>
    <w:rsid w:val="00F708A1"/>
    <w:rsid w:val="00F7099E"/>
    <w:rsid w:val="00F70C31"/>
    <w:rsid w:val="00F71319"/>
    <w:rsid w:val="00F71AF7"/>
    <w:rsid w:val="00F71F12"/>
    <w:rsid w:val="00F736EB"/>
    <w:rsid w:val="00F73ECA"/>
    <w:rsid w:val="00F745CF"/>
    <w:rsid w:val="00F804A9"/>
    <w:rsid w:val="00F81250"/>
    <w:rsid w:val="00F81B7E"/>
    <w:rsid w:val="00F82B08"/>
    <w:rsid w:val="00F82E47"/>
    <w:rsid w:val="00F83094"/>
    <w:rsid w:val="00F83CCE"/>
    <w:rsid w:val="00F85406"/>
    <w:rsid w:val="00F86299"/>
    <w:rsid w:val="00F86664"/>
    <w:rsid w:val="00F9017A"/>
    <w:rsid w:val="00F913E8"/>
    <w:rsid w:val="00F91423"/>
    <w:rsid w:val="00F920E2"/>
    <w:rsid w:val="00F92C28"/>
    <w:rsid w:val="00F92D35"/>
    <w:rsid w:val="00F92DDD"/>
    <w:rsid w:val="00F93059"/>
    <w:rsid w:val="00F93439"/>
    <w:rsid w:val="00F9584B"/>
    <w:rsid w:val="00F95C45"/>
    <w:rsid w:val="00F96772"/>
    <w:rsid w:val="00F972E6"/>
    <w:rsid w:val="00F9750F"/>
    <w:rsid w:val="00F9780B"/>
    <w:rsid w:val="00F97BEC"/>
    <w:rsid w:val="00FA0302"/>
    <w:rsid w:val="00FA0B5C"/>
    <w:rsid w:val="00FA0E40"/>
    <w:rsid w:val="00FA1AE0"/>
    <w:rsid w:val="00FA297B"/>
    <w:rsid w:val="00FA36D3"/>
    <w:rsid w:val="00FA3925"/>
    <w:rsid w:val="00FA3E53"/>
    <w:rsid w:val="00FA5019"/>
    <w:rsid w:val="00FA5462"/>
    <w:rsid w:val="00FA58C8"/>
    <w:rsid w:val="00FA67DC"/>
    <w:rsid w:val="00FA6818"/>
    <w:rsid w:val="00FA73CC"/>
    <w:rsid w:val="00FA7568"/>
    <w:rsid w:val="00FB000B"/>
    <w:rsid w:val="00FB073A"/>
    <w:rsid w:val="00FB0BE8"/>
    <w:rsid w:val="00FB0F6B"/>
    <w:rsid w:val="00FB1696"/>
    <w:rsid w:val="00FB20BB"/>
    <w:rsid w:val="00FB24B2"/>
    <w:rsid w:val="00FB24FD"/>
    <w:rsid w:val="00FB26F5"/>
    <w:rsid w:val="00FB3B11"/>
    <w:rsid w:val="00FB478A"/>
    <w:rsid w:val="00FB4B9B"/>
    <w:rsid w:val="00FB5D06"/>
    <w:rsid w:val="00FB6124"/>
    <w:rsid w:val="00FC00F0"/>
    <w:rsid w:val="00FC044A"/>
    <w:rsid w:val="00FC1F7B"/>
    <w:rsid w:val="00FC283C"/>
    <w:rsid w:val="00FC2A08"/>
    <w:rsid w:val="00FC2D90"/>
    <w:rsid w:val="00FC2FDF"/>
    <w:rsid w:val="00FC3006"/>
    <w:rsid w:val="00FC3E42"/>
    <w:rsid w:val="00FC4408"/>
    <w:rsid w:val="00FC4824"/>
    <w:rsid w:val="00FC4D75"/>
    <w:rsid w:val="00FC55B1"/>
    <w:rsid w:val="00FC5B00"/>
    <w:rsid w:val="00FC6024"/>
    <w:rsid w:val="00FC6119"/>
    <w:rsid w:val="00FC6F60"/>
    <w:rsid w:val="00FC7EB6"/>
    <w:rsid w:val="00FD21BD"/>
    <w:rsid w:val="00FD231A"/>
    <w:rsid w:val="00FD3169"/>
    <w:rsid w:val="00FD3B96"/>
    <w:rsid w:val="00FD4771"/>
    <w:rsid w:val="00FD6CE1"/>
    <w:rsid w:val="00FE06D3"/>
    <w:rsid w:val="00FE27BC"/>
    <w:rsid w:val="00FE2EAB"/>
    <w:rsid w:val="00FE33C8"/>
    <w:rsid w:val="00FE33D0"/>
    <w:rsid w:val="00FE5B24"/>
    <w:rsid w:val="00FE6F57"/>
    <w:rsid w:val="00FE7406"/>
    <w:rsid w:val="00FE78D3"/>
    <w:rsid w:val="00FF03AD"/>
    <w:rsid w:val="00FF07A2"/>
    <w:rsid w:val="00FF07FE"/>
    <w:rsid w:val="00FF0D2B"/>
    <w:rsid w:val="00FF1781"/>
    <w:rsid w:val="00FF20C2"/>
    <w:rsid w:val="00FF26A8"/>
    <w:rsid w:val="00FF4A02"/>
    <w:rsid w:val="00FF4D7B"/>
    <w:rsid w:val="00FF57A4"/>
    <w:rsid w:val="00FF5C93"/>
    <w:rsid w:val="00FF6D3C"/>
    <w:rsid w:val="00FF7073"/>
    <w:rsid w:val="00FF71E2"/>
    <w:rsid w:val="00FF751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56433"/>
  <w15:chartTrackingRefBased/>
  <w15:docId w15:val="{BCF35627-5462-43B8-9A2A-2D56C1BD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68A"/>
    <w:rPr>
      <w:lang w:val="fr-029"/>
    </w:rPr>
  </w:style>
  <w:style w:type="paragraph" w:styleId="Titre1">
    <w:name w:val="heading 1"/>
    <w:basedOn w:val="Normal"/>
    <w:next w:val="Normal"/>
    <w:link w:val="Titre1Car"/>
    <w:uiPriority w:val="9"/>
    <w:qFormat/>
    <w:rsid w:val="001E0FB1"/>
    <w:pPr>
      <w:keepNext/>
      <w:keepLines/>
      <w:spacing w:before="240" w:after="0"/>
      <w:outlineLvl w:val="0"/>
    </w:pPr>
    <w:rPr>
      <w:rFonts w:ascii="Times New Roman" w:eastAsiaTheme="majorEastAsia" w:hAnsi="Times New Roman" w:cstheme="majorBidi"/>
      <w:b/>
      <w:color w:val="000000" w:themeColor="text1"/>
      <w:sz w:val="28"/>
      <w:szCs w:val="32"/>
    </w:rPr>
  </w:style>
  <w:style w:type="paragraph" w:styleId="Titre2">
    <w:name w:val="heading 2"/>
    <w:basedOn w:val="Normal"/>
    <w:next w:val="Normal"/>
    <w:link w:val="Titre2Car"/>
    <w:uiPriority w:val="9"/>
    <w:unhideWhenUsed/>
    <w:qFormat/>
    <w:rsid w:val="003514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5158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85595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697BF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13EDD"/>
    <w:pPr>
      <w:ind w:left="720"/>
      <w:contextualSpacing/>
    </w:pPr>
  </w:style>
  <w:style w:type="paragraph" w:styleId="Sansinterligne">
    <w:name w:val="No Spacing"/>
    <w:link w:val="SansinterligneCar"/>
    <w:uiPriority w:val="1"/>
    <w:qFormat/>
    <w:rsid w:val="002D3ABA"/>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D3ABA"/>
    <w:rPr>
      <w:rFonts w:eastAsiaTheme="minorEastAsia"/>
      <w:lang w:eastAsia="fr-FR"/>
    </w:rPr>
  </w:style>
  <w:style w:type="paragraph" w:styleId="En-tte">
    <w:name w:val="header"/>
    <w:basedOn w:val="Normal"/>
    <w:link w:val="En-tteCar"/>
    <w:uiPriority w:val="99"/>
    <w:unhideWhenUsed/>
    <w:rsid w:val="00DF4B54"/>
    <w:pPr>
      <w:tabs>
        <w:tab w:val="center" w:pos="4536"/>
        <w:tab w:val="right" w:pos="9072"/>
      </w:tabs>
      <w:spacing w:after="0" w:line="240" w:lineRule="auto"/>
    </w:pPr>
  </w:style>
  <w:style w:type="character" w:customStyle="1" w:styleId="En-tteCar">
    <w:name w:val="En-tête Car"/>
    <w:basedOn w:val="Policepardfaut"/>
    <w:link w:val="En-tte"/>
    <w:uiPriority w:val="99"/>
    <w:rsid w:val="00DF4B54"/>
  </w:style>
  <w:style w:type="paragraph" w:styleId="Pieddepage">
    <w:name w:val="footer"/>
    <w:basedOn w:val="Normal"/>
    <w:link w:val="PieddepageCar"/>
    <w:uiPriority w:val="99"/>
    <w:unhideWhenUsed/>
    <w:rsid w:val="00DF4B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4B54"/>
  </w:style>
  <w:style w:type="character" w:customStyle="1" w:styleId="Titre1Car">
    <w:name w:val="Titre 1 Car"/>
    <w:basedOn w:val="Policepardfaut"/>
    <w:link w:val="Titre1"/>
    <w:uiPriority w:val="9"/>
    <w:rsid w:val="001E0FB1"/>
    <w:rPr>
      <w:rFonts w:ascii="Times New Roman" w:eastAsiaTheme="majorEastAsia" w:hAnsi="Times New Roman" w:cstheme="majorBidi"/>
      <w:b/>
      <w:color w:val="000000" w:themeColor="text1"/>
      <w:sz w:val="28"/>
      <w:szCs w:val="32"/>
    </w:rPr>
  </w:style>
  <w:style w:type="character" w:customStyle="1" w:styleId="Titre2Car">
    <w:name w:val="Titre 2 Car"/>
    <w:basedOn w:val="Policepardfaut"/>
    <w:link w:val="Titre2"/>
    <w:uiPriority w:val="9"/>
    <w:rsid w:val="00351462"/>
    <w:rPr>
      <w:rFonts w:asciiTheme="majorHAnsi" w:eastAsiaTheme="majorEastAsia" w:hAnsiTheme="majorHAnsi" w:cstheme="majorBidi"/>
      <w:color w:val="2E74B5" w:themeColor="accent1" w:themeShade="BF"/>
      <w:sz w:val="26"/>
      <w:szCs w:val="26"/>
    </w:rPr>
  </w:style>
  <w:style w:type="paragraph" w:styleId="En-ttedetabledesmatires">
    <w:name w:val="TOC Heading"/>
    <w:basedOn w:val="Titre1"/>
    <w:next w:val="Normal"/>
    <w:uiPriority w:val="39"/>
    <w:unhideWhenUsed/>
    <w:qFormat/>
    <w:rsid w:val="009D4F3B"/>
    <w:pPr>
      <w:outlineLvl w:val="9"/>
    </w:pPr>
    <w:rPr>
      <w:lang w:eastAsia="fr-FR"/>
    </w:rPr>
  </w:style>
  <w:style w:type="paragraph" w:styleId="TM1">
    <w:name w:val="toc 1"/>
    <w:basedOn w:val="Normal"/>
    <w:next w:val="Normal"/>
    <w:autoRedefine/>
    <w:uiPriority w:val="39"/>
    <w:unhideWhenUsed/>
    <w:rsid w:val="009D4F3B"/>
    <w:pPr>
      <w:spacing w:after="100"/>
    </w:pPr>
  </w:style>
  <w:style w:type="paragraph" w:styleId="TM2">
    <w:name w:val="toc 2"/>
    <w:basedOn w:val="Normal"/>
    <w:next w:val="Normal"/>
    <w:autoRedefine/>
    <w:uiPriority w:val="39"/>
    <w:unhideWhenUsed/>
    <w:rsid w:val="009D4F3B"/>
    <w:pPr>
      <w:spacing w:after="100"/>
      <w:ind w:left="220"/>
    </w:pPr>
  </w:style>
  <w:style w:type="character" w:styleId="Lienhypertexte">
    <w:name w:val="Hyperlink"/>
    <w:basedOn w:val="Policepardfaut"/>
    <w:uiPriority w:val="99"/>
    <w:unhideWhenUsed/>
    <w:rsid w:val="009D4F3B"/>
    <w:rPr>
      <w:color w:val="0563C1" w:themeColor="hyperlink"/>
      <w:u w:val="single"/>
    </w:rPr>
  </w:style>
  <w:style w:type="paragraph" w:styleId="TM3">
    <w:name w:val="toc 3"/>
    <w:basedOn w:val="Normal"/>
    <w:next w:val="Normal"/>
    <w:autoRedefine/>
    <w:uiPriority w:val="39"/>
    <w:unhideWhenUsed/>
    <w:rsid w:val="00CB71EB"/>
    <w:pPr>
      <w:spacing w:after="100"/>
      <w:ind w:left="440"/>
    </w:pPr>
    <w:rPr>
      <w:rFonts w:eastAsiaTheme="minorEastAsia" w:cs="Times New Roman"/>
      <w:lang w:eastAsia="fr-FR"/>
    </w:rPr>
  </w:style>
  <w:style w:type="character" w:customStyle="1" w:styleId="Titre3Car">
    <w:name w:val="Titre 3 Car"/>
    <w:basedOn w:val="Policepardfaut"/>
    <w:link w:val="Titre3"/>
    <w:uiPriority w:val="9"/>
    <w:rsid w:val="005158BD"/>
    <w:rPr>
      <w:rFonts w:asciiTheme="majorHAnsi" w:eastAsiaTheme="majorEastAsia" w:hAnsiTheme="majorHAnsi" w:cstheme="majorBidi"/>
      <w:color w:val="1F4D78" w:themeColor="accent1" w:themeShade="7F"/>
      <w:sz w:val="24"/>
      <w:szCs w:val="24"/>
    </w:rPr>
  </w:style>
  <w:style w:type="table" w:styleId="Grilledutableau">
    <w:name w:val="Table Grid"/>
    <w:basedOn w:val="TableauNormal"/>
    <w:uiPriority w:val="39"/>
    <w:rsid w:val="003F3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17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unhideWhenUsed/>
    <w:qFormat/>
    <w:rsid w:val="009531F3"/>
    <w:pPr>
      <w:spacing w:after="0" w:line="240" w:lineRule="auto"/>
      <w:jc w:val="both"/>
    </w:pPr>
    <w:rPr>
      <w:rFonts w:ascii="Arial" w:hAnsi="Arial"/>
      <w:sz w:val="20"/>
      <w:szCs w:val="24"/>
      <w:lang w:val="en-US"/>
    </w:rPr>
  </w:style>
  <w:style w:type="character" w:customStyle="1" w:styleId="CorpsdetexteCar">
    <w:name w:val="Corps de texte Car"/>
    <w:basedOn w:val="Policepardfaut"/>
    <w:link w:val="Corpsdetexte"/>
    <w:rsid w:val="009531F3"/>
    <w:rPr>
      <w:rFonts w:ascii="Arial" w:hAnsi="Arial"/>
      <w:sz w:val="20"/>
      <w:szCs w:val="24"/>
      <w:lang w:val="en-US"/>
    </w:rPr>
  </w:style>
  <w:style w:type="paragraph" w:customStyle="1" w:styleId="FirstParagraph">
    <w:name w:val="First Paragraph"/>
    <w:basedOn w:val="Corpsdetexte"/>
    <w:next w:val="Corpsdetexte"/>
    <w:qFormat/>
    <w:rsid w:val="001D4729"/>
  </w:style>
  <w:style w:type="table" w:customStyle="1" w:styleId="Table">
    <w:name w:val="Table"/>
    <w:semiHidden/>
    <w:qFormat/>
    <w:rsid w:val="001D4729"/>
    <w:pPr>
      <w:spacing w:after="200" w:line="240" w:lineRule="auto"/>
    </w:pPr>
    <w:rPr>
      <w:sz w:val="24"/>
      <w:szCs w:val="24"/>
      <w:lang w:val="en-US" w:eastAsia="fr-FR"/>
    </w:rPr>
    <w:tblPr>
      <w:tblCellMar>
        <w:top w:w="0" w:type="dxa"/>
        <w:left w:w="108" w:type="dxa"/>
        <w:bottom w:w="0" w:type="dxa"/>
        <w:right w:w="108" w:type="dxa"/>
      </w:tblCellMar>
    </w:tblPr>
    <w:tblStylePr w:type="firstRow">
      <w:tblPr/>
      <w:tcPr>
        <w:tcBorders>
          <w:bottom w:val="single" w:sz="2" w:space="0" w:color="auto"/>
        </w:tcBorders>
        <w:vAlign w:val="bottom"/>
      </w:tcPr>
    </w:tblStylePr>
  </w:style>
  <w:style w:type="character" w:styleId="Textedelespacerserv">
    <w:name w:val="Placeholder Text"/>
    <w:basedOn w:val="Policepardfaut"/>
    <w:uiPriority w:val="99"/>
    <w:semiHidden/>
    <w:rsid w:val="00466928"/>
    <w:rPr>
      <w:color w:val="666666"/>
    </w:rPr>
  </w:style>
  <w:style w:type="paragraph" w:styleId="Titre">
    <w:name w:val="Title"/>
    <w:basedOn w:val="Normal"/>
    <w:next w:val="Normal"/>
    <w:link w:val="TitreCar"/>
    <w:uiPriority w:val="10"/>
    <w:qFormat/>
    <w:rsid w:val="003302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3026F"/>
    <w:rPr>
      <w:rFonts w:asciiTheme="majorHAnsi" w:eastAsiaTheme="majorEastAsia" w:hAnsiTheme="majorHAnsi" w:cstheme="majorBidi"/>
      <w:spacing w:val="-10"/>
      <w:kern w:val="28"/>
      <w:sz w:val="56"/>
      <w:szCs w:val="56"/>
    </w:rPr>
  </w:style>
  <w:style w:type="character" w:customStyle="1" w:styleId="Titre4Car">
    <w:name w:val="Titre 4 Car"/>
    <w:basedOn w:val="Policepardfaut"/>
    <w:link w:val="Titre4"/>
    <w:uiPriority w:val="9"/>
    <w:rsid w:val="00855956"/>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697BF6"/>
    <w:rPr>
      <w:rFonts w:asciiTheme="majorHAnsi" w:eastAsiaTheme="majorEastAsia" w:hAnsiTheme="majorHAnsi" w:cstheme="majorBidi"/>
      <w:color w:val="2E74B5" w:themeColor="accent1" w:themeShade="BF"/>
    </w:rPr>
  </w:style>
  <w:style w:type="paragraph" w:styleId="TM4">
    <w:name w:val="toc 4"/>
    <w:basedOn w:val="Normal"/>
    <w:next w:val="Normal"/>
    <w:autoRedefine/>
    <w:uiPriority w:val="39"/>
    <w:unhideWhenUsed/>
    <w:rsid w:val="0064260A"/>
    <w:pPr>
      <w:spacing w:after="100"/>
      <w:ind w:left="660"/>
    </w:pPr>
  </w:style>
  <w:style w:type="paragraph" w:styleId="TM5">
    <w:name w:val="toc 5"/>
    <w:basedOn w:val="Normal"/>
    <w:next w:val="Normal"/>
    <w:autoRedefine/>
    <w:uiPriority w:val="39"/>
    <w:unhideWhenUsed/>
    <w:rsid w:val="0064260A"/>
    <w:pPr>
      <w:spacing w:after="100"/>
      <w:ind w:left="880"/>
    </w:pPr>
  </w:style>
  <w:style w:type="paragraph" w:styleId="Lgende">
    <w:name w:val="caption"/>
    <w:basedOn w:val="Normal"/>
    <w:next w:val="Normal"/>
    <w:uiPriority w:val="35"/>
    <w:unhideWhenUsed/>
    <w:qFormat/>
    <w:rsid w:val="00C63492"/>
    <w:pPr>
      <w:spacing w:after="200" w:line="240" w:lineRule="auto"/>
    </w:pPr>
    <w:rPr>
      <w:i/>
      <w:iCs/>
      <w:color w:val="44546A" w:themeColor="text2"/>
      <w:sz w:val="18"/>
      <w:szCs w:val="18"/>
    </w:rPr>
  </w:style>
  <w:style w:type="paragraph" w:styleId="Tabledesillustrations">
    <w:name w:val="table of figures"/>
    <w:basedOn w:val="Normal"/>
    <w:next w:val="Normal"/>
    <w:autoRedefine/>
    <w:uiPriority w:val="99"/>
    <w:unhideWhenUsed/>
    <w:rsid w:val="00230ACF"/>
    <w:pPr>
      <w:spacing w:after="0"/>
      <w:ind w:left="440" w:hanging="440"/>
    </w:pPr>
    <w:rPr>
      <w:b/>
      <w:bCs/>
      <w:sz w:val="20"/>
      <w:szCs w:val="20"/>
    </w:rPr>
  </w:style>
  <w:style w:type="table" w:customStyle="1" w:styleId="TableNormal1">
    <w:name w:val="Table Normal1"/>
    <w:uiPriority w:val="2"/>
    <w:semiHidden/>
    <w:unhideWhenUsed/>
    <w:qFormat/>
    <w:rsid w:val="00502F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02F34"/>
    <w:pPr>
      <w:widowControl w:val="0"/>
      <w:autoSpaceDE w:val="0"/>
      <w:autoSpaceDN w:val="0"/>
      <w:spacing w:after="0" w:line="240" w:lineRule="auto"/>
    </w:pPr>
    <w:rPr>
      <w:rFonts w:ascii="Calibri" w:eastAsia="Calibri" w:hAnsi="Calibri" w:cs="Calibri"/>
    </w:rPr>
  </w:style>
  <w:style w:type="character" w:customStyle="1" w:styleId="Mentionnonrsolue1">
    <w:name w:val="Mention non résolue1"/>
    <w:basedOn w:val="Policepardfaut"/>
    <w:uiPriority w:val="99"/>
    <w:semiHidden/>
    <w:unhideWhenUsed/>
    <w:rsid w:val="00DC5B25"/>
    <w:rPr>
      <w:color w:val="605E5C"/>
      <w:shd w:val="clear" w:color="auto" w:fill="E1DFDD"/>
    </w:rPr>
  </w:style>
  <w:style w:type="paragraph" w:styleId="PrformatHTML">
    <w:name w:val="HTML Preformatted"/>
    <w:basedOn w:val="Normal"/>
    <w:link w:val="PrformatHTMLCar"/>
    <w:uiPriority w:val="99"/>
    <w:semiHidden/>
    <w:unhideWhenUsed/>
    <w:rsid w:val="007A05DD"/>
    <w:pPr>
      <w:spacing w:after="0" w:line="240" w:lineRule="auto"/>
    </w:pPr>
    <w:rPr>
      <w:rFonts w:ascii="Consolas" w:hAnsi="Consolas" w:cs="Consolas"/>
      <w:sz w:val="20"/>
      <w:szCs w:val="20"/>
    </w:rPr>
  </w:style>
  <w:style w:type="character" w:customStyle="1" w:styleId="PrformatHTMLCar">
    <w:name w:val="Préformaté HTML Car"/>
    <w:basedOn w:val="Policepardfaut"/>
    <w:link w:val="PrformatHTML"/>
    <w:uiPriority w:val="99"/>
    <w:semiHidden/>
    <w:rsid w:val="007A05DD"/>
    <w:rPr>
      <w:rFonts w:ascii="Consolas" w:hAnsi="Consolas" w:cs="Consolas"/>
      <w:sz w:val="20"/>
      <w:szCs w:val="20"/>
    </w:rPr>
  </w:style>
  <w:style w:type="character" w:styleId="Marquedecommentaire">
    <w:name w:val="annotation reference"/>
    <w:basedOn w:val="Policepardfaut"/>
    <w:uiPriority w:val="99"/>
    <w:semiHidden/>
    <w:unhideWhenUsed/>
    <w:rsid w:val="00705981"/>
    <w:rPr>
      <w:sz w:val="16"/>
      <w:szCs w:val="16"/>
    </w:rPr>
  </w:style>
  <w:style w:type="paragraph" w:styleId="Commentaire">
    <w:name w:val="annotation text"/>
    <w:basedOn w:val="Normal"/>
    <w:link w:val="CommentaireCar"/>
    <w:uiPriority w:val="99"/>
    <w:semiHidden/>
    <w:unhideWhenUsed/>
    <w:rsid w:val="00705981"/>
    <w:pPr>
      <w:spacing w:line="240" w:lineRule="auto"/>
    </w:pPr>
    <w:rPr>
      <w:sz w:val="20"/>
      <w:szCs w:val="20"/>
    </w:rPr>
  </w:style>
  <w:style w:type="character" w:customStyle="1" w:styleId="CommentaireCar">
    <w:name w:val="Commentaire Car"/>
    <w:basedOn w:val="Policepardfaut"/>
    <w:link w:val="Commentaire"/>
    <w:uiPriority w:val="99"/>
    <w:semiHidden/>
    <w:rsid w:val="00705981"/>
    <w:rPr>
      <w:sz w:val="20"/>
      <w:szCs w:val="20"/>
      <w:lang w:val="fr-029"/>
    </w:rPr>
  </w:style>
  <w:style w:type="paragraph" w:styleId="Objetducommentaire">
    <w:name w:val="annotation subject"/>
    <w:basedOn w:val="Commentaire"/>
    <w:next w:val="Commentaire"/>
    <w:link w:val="ObjetducommentaireCar"/>
    <w:uiPriority w:val="99"/>
    <w:semiHidden/>
    <w:unhideWhenUsed/>
    <w:rsid w:val="00705981"/>
    <w:rPr>
      <w:b/>
      <w:bCs/>
    </w:rPr>
  </w:style>
  <w:style w:type="character" w:customStyle="1" w:styleId="ObjetducommentaireCar">
    <w:name w:val="Objet du commentaire Car"/>
    <w:basedOn w:val="CommentaireCar"/>
    <w:link w:val="Objetducommentaire"/>
    <w:uiPriority w:val="99"/>
    <w:semiHidden/>
    <w:rsid w:val="00705981"/>
    <w:rPr>
      <w:b/>
      <w:bCs/>
      <w:sz w:val="20"/>
      <w:szCs w:val="20"/>
      <w:lang w:val="fr-029"/>
    </w:rPr>
  </w:style>
  <w:style w:type="paragraph" w:styleId="Textedebulles">
    <w:name w:val="Balloon Text"/>
    <w:basedOn w:val="Normal"/>
    <w:link w:val="TextedebullesCar"/>
    <w:uiPriority w:val="99"/>
    <w:semiHidden/>
    <w:unhideWhenUsed/>
    <w:rsid w:val="0070598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05981"/>
    <w:rPr>
      <w:rFonts w:ascii="Segoe UI" w:hAnsi="Segoe UI" w:cs="Segoe UI"/>
      <w:sz w:val="18"/>
      <w:szCs w:val="18"/>
      <w:lang w:val="fr-029"/>
    </w:rPr>
  </w:style>
  <w:style w:type="paragraph" w:styleId="Rvision">
    <w:name w:val="Revision"/>
    <w:hidden/>
    <w:uiPriority w:val="99"/>
    <w:semiHidden/>
    <w:rsid w:val="00A71636"/>
    <w:pPr>
      <w:spacing w:after="0" w:line="240" w:lineRule="auto"/>
    </w:pPr>
    <w:rPr>
      <w:lang w:val="fr-029"/>
    </w:rPr>
  </w:style>
  <w:style w:type="character" w:customStyle="1" w:styleId="Mentionnonrsolue2">
    <w:name w:val="Mention non résolue2"/>
    <w:basedOn w:val="Policepardfaut"/>
    <w:uiPriority w:val="99"/>
    <w:semiHidden/>
    <w:unhideWhenUsed/>
    <w:rsid w:val="00C35B1E"/>
    <w:rPr>
      <w:color w:val="605E5C"/>
      <w:shd w:val="clear" w:color="auto" w:fill="E1DFDD"/>
    </w:rPr>
  </w:style>
  <w:style w:type="character" w:styleId="lev">
    <w:name w:val="Strong"/>
    <w:basedOn w:val="Policepardfaut"/>
    <w:uiPriority w:val="22"/>
    <w:qFormat/>
    <w:rsid w:val="00A2053D"/>
    <w:rPr>
      <w:b/>
      <w:bCs/>
    </w:rPr>
  </w:style>
  <w:style w:type="character" w:styleId="Mentionnonrsolue">
    <w:name w:val="Unresolved Mention"/>
    <w:basedOn w:val="Policepardfaut"/>
    <w:uiPriority w:val="99"/>
    <w:semiHidden/>
    <w:unhideWhenUsed/>
    <w:rsid w:val="00EC1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41832">
      <w:bodyDiv w:val="1"/>
      <w:marLeft w:val="0"/>
      <w:marRight w:val="0"/>
      <w:marTop w:val="0"/>
      <w:marBottom w:val="0"/>
      <w:divBdr>
        <w:top w:val="none" w:sz="0" w:space="0" w:color="auto"/>
        <w:left w:val="none" w:sz="0" w:space="0" w:color="auto"/>
        <w:bottom w:val="none" w:sz="0" w:space="0" w:color="auto"/>
        <w:right w:val="none" w:sz="0" w:space="0" w:color="auto"/>
      </w:divBdr>
    </w:div>
    <w:div w:id="265161516">
      <w:bodyDiv w:val="1"/>
      <w:marLeft w:val="0"/>
      <w:marRight w:val="0"/>
      <w:marTop w:val="0"/>
      <w:marBottom w:val="0"/>
      <w:divBdr>
        <w:top w:val="none" w:sz="0" w:space="0" w:color="auto"/>
        <w:left w:val="none" w:sz="0" w:space="0" w:color="auto"/>
        <w:bottom w:val="none" w:sz="0" w:space="0" w:color="auto"/>
        <w:right w:val="none" w:sz="0" w:space="0" w:color="auto"/>
      </w:divBdr>
    </w:div>
    <w:div w:id="299265576">
      <w:bodyDiv w:val="1"/>
      <w:marLeft w:val="0"/>
      <w:marRight w:val="0"/>
      <w:marTop w:val="0"/>
      <w:marBottom w:val="0"/>
      <w:divBdr>
        <w:top w:val="none" w:sz="0" w:space="0" w:color="auto"/>
        <w:left w:val="none" w:sz="0" w:space="0" w:color="auto"/>
        <w:bottom w:val="none" w:sz="0" w:space="0" w:color="auto"/>
        <w:right w:val="none" w:sz="0" w:space="0" w:color="auto"/>
      </w:divBdr>
    </w:div>
    <w:div w:id="451018775">
      <w:bodyDiv w:val="1"/>
      <w:marLeft w:val="0"/>
      <w:marRight w:val="0"/>
      <w:marTop w:val="0"/>
      <w:marBottom w:val="0"/>
      <w:divBdr>
        <w:top w:val="none" w:sz="0" w:space="0" w:color="auto"/>
        <w:left w:val="none" w:sz="0" w:space="0" w:color="auto"/>
        <w:bottom w:val="none" w:sz="0" w:space="0" w:color="auto"/>
        <w:right w:val="none" w:sz="0" w:space="0" w:color="auto"/>
      </w:divBdr>
    </w:div>
    <w:div w:id="552352784">
      <w:bodyDiv w:val="1"/>
      <w:marLeft w:val="0"/>
      <w:marRight w:val="0"/>
      <w:marTop w:val="0"/>
      <w:marBottom w:val="0"/>
      <w:divBdr>
        <w:top w:val="none" w:sz="0" w:space="0" w:color="auto"/>
        <w:left w:val="none" w:sz="0" w:space="0" w:color="auto"/>
        <w:bottom w:val="none" w:sz="0" w:space="0" w:color="auto"/>
        <w:right w:val="none" w:sz="0" w:space="0" w:color="auto"/>
      </w:divBdr>
      <w:divsChild>
        <w:div w:id="1621374217">
          <w:marLeft w:val="0"/>
          <w:marRight w:val="0"/>
          <w:marTop w:val="0"/>
          <w:marBottom w:val="0"/>
          <w:divBdr>
            <w:top w:val="none" w:sz="0" w:space="0" w:color="auto"/>
            <w:left w:val="none" w:sz="0" w:space="0" w:color="auto"/>
            <w:bottom w:val="none" w:sz="0" w:space="0" w:color="auto"/>
            <w:right w:val="none" w:sz="0" w:space="0" w:color="auto"/>
          </w:divBdr>
          <w:divsChild>
            <w:div w:id="1012221315">
              <w:marLeft w:val="0"/>
              <w:marRight w:val="0"/>
              <w:marTop w:val="0"/>
              <w:marBottom w:val="0"/>
              <w:divBdr>
                <w:top w:val="none" w:sz="0" w:space="0" w:color="auto"/>
                <w:left w:val="none" w:sz="0" w:space="0" w:color="auto"/>
                <w:bottom w:val="none" w:sz="0" w:space="0" w:color="auto"/>
                <w:right w:val="none" w:sz="0" w:space="0" w:color="auto"/>
              </w:divBdr>
              <w:divsChild>
                <w:div w:id="1909799404">
                  <w:marLeft w:val="0"/>
                  <w:marRight w:val="0"/>
                  <w:marTop w:val="0"/>
                  <w:marBottom w:val="0"/>
                  <w:divBdr>
                    <w:top w:val="none" w:sz="0" w:space="0" w:color="auto"/>
                    <w:left w:val="none" w:sz="0" w:space="0" w:color="auto"/>
                    <w:bottom w:val="none" w:sz="0" w:space="0" w:color="auto"/>
                    <w:right w:val="none" w:sz="0" w:space="0" w:color="auto"/>
                  </w:divBdr>
                  <w:divsChild>
                    <w:div w:id="11307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67358">
          <w:marLeft w:val="0"/>
          <w:marRight w:val="0"/>
          <w:marTop w:val="0"/>
          <w:marBottom w:val="0"/>
          <w:divBdr>
            <w:top w:val="none" w:sz="0" w:space="0" w:color="auto"/>
            <w:left w:val="none" w:sz="0" w:space="0" w:color="auto"/>
            <w:bottom w:val="none" w:sz="0" w:space="0" w:color="auto"/>
            <w:right w:val="none" w:sz="0" w:space="0" w:color="auto"/>
          </w:divBdr>
          <w:divsChild>
            <w:div w:id="206065119">
              <w:marLeft w:val="0"/>
              <w:marRight w:val="0"/>
              <w:marTop w:val="0"/>
              <w:marBottom w:val="0"/>
              <w:divBdr>
                <w:top w:val="none" w:sz="0" w:space="0" w:color="auto"/>
                <w:left w:val="none" w:sz="0" w:space="0" w:color="auto"/>
                <w:bottom w:val="none" w:sz="0" w:space="0" w:color="auto"/>
                <w:right w:val="none" w:sz="0" w:space="0" w:color="auto"/>
              </w:divBdr>
              <w:divsChild>
                <w:div w:id="1918664440">
                  <w:marLeft w:val="0"/>
                  <w:marRight w:val="0"/>
                  <w:marTop w:val="0"/>
                  <w:marBottom w:val="0"/>
                  <w:divBdr>
                    <w:top w:val="none" w:sz="0" w:space="0" w:color="auto"/>
                    <w:left w:val="none" w:sz="0" w:space="0" w:color="auto"/>
                    <w:bottom w:val="none" w:sz="0" w:space="0" w:color="auto"/>
                    <w:right w:val="none" w:sz="0" w:space="0" w:color="auto"/>
                  </w:divBdr>
                  <w:divsChild>
                    <w:div w:id="558908280">
                      <w:marLeft w:val="0"/>
                      <w:marRight w:val="0"/>
                      <w:marTop w:val="0"/>
                      <w:marBottom w:val="0"/>
                      <w:divBdr>
                        <w:top w:val="none" w:sz="0" w:space="0" w:color="auto"/>
                        <w:left w:val="none" w:sz="0" w:space="0" w:color="auto"/>
                        <w:bottom w:val="none" w:sz="0" w:space="0" w:color="auto"/>
                        <w:right w:val="none" w:sz="0" w:space="0" w:color="auto"/>
                      </w:divBdr>
                      <w:divsChild>
                        <w:div w:id="820729332">
                          <w:marLeft w:val="0"/>
                          <w:marRight w:val="0"/>
                          <w:marTop w:val="0"/>
                          <w:marBottom w:val="0"/>
                          <w:divBdr>
                            <w:top w:val="none" w:sz="0" w:space="0" w:color="auto"/>
                            <w:left w:val="none" w:sz="0" w:space="0" w:color="auto"/>
                            <w:bottom w:val="none" w:sz="0" w:space="0" w:color="auto"/>
                            <w:right w:val="none" w:sz="0" w:space="0" w:color="auto"/>
                          </w:divBdr>
                          <w:divsChild>
                            <w:div w:id="1688562770">
                              <w:marLeft w:val="60"/>
                              <w:marRight w:val="0"/>
                              <w:marTop w:val="0"/>
                              <w:marBottom w:val="0"/>
                              <w:divBdr>
                                <w:top w:val="none" w:sz="0" w:space="0" w:color="auto"/>
                                <w:left w:val="none" w:sz="0" w:space="0" w:color="auto"/>
                                <w:bottom w:val="none" w:sz="0" w:space="0" w:color="auto"/>
                                <w:right w:val="none" w:sz="0" w:space="0" w:color="auto"/>
                              </w:divBdr>
                              <w:divsChild>
                                <w:div w:id="114786576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707097">
      <w:bodyDiv w:val="1"/>
      <w:marLeft w:val="0"/>
      <w:marRight w:val="0"/>
      <w:marTop w:val="0"/>
      <w:marBottom w:val="0"/>
      <w:divBdr>
        <w:top w:val="none" w:sz="0" w:space="0" w:color="auto"/>
        <w:left w:val="none" w:sz="0" w:space="0" w:color="auto"/>
        <w:bottom w:val="none" w:sz="0" w:space="0" w:color="auto"/>
        <w:right w:val="none" w:sz="0" w:space="0" w:color="auto"/>
      </w:divBdr>
    </w:div>
    <w:div w:id="893783725">
      <w:bodyDiv w:val="1"/>
      <w:marLeft w:val="0"/>
      <w:marRight w:val="0"/>
      <w:marTop w:val="0"/>
      <w:marBottom w:val="0"/>
      <w:divBdr>
        <w:top w:val="none" w:sz="0" w:space="0" w:color="auto"/>
        <w:left w:val="none" w:sz="0" w:space="0" w:color="auto"/>
        <w:bottom w:val="none" w:sz="0" w:space="0" w:color="auto"/>
        <w:right w:val="none" w:sz="0" w:space="0" w:color="auto"/>
      </w:divBdr>
    </w:div>
    <w:div w:id="972101128">
      <w:bodyDiv w:val="1"/>
      <w:marLeft w:val="0"/>
      <w:marRight w:val="0"/>
      <w:marTop w:val="0"/>
      <w:marBottom w:val="0"/>
      <w:divBdr>
        <w:top w:val="none" w:sz="0" w:space="0" w:color="auto"/>
        <w:left w:val="none" w:sz="0" w:space="0" w:color="auto"/>
        <w:bottom w:val="none" w:sz="0" w:space="0" w:color="auto"/>
        <w:right w:val="none" w:sz="0" w:space="0" w:color="auto"/>
      </w:divBdr>
    </w:div>
    <w:div w:id="1088431264">
      <w:bodyDiv w:val="1"/>
      <w:marLeft w:val="0"/>
      <w:marRight w:val="0"/>
      <w:marTop w:val="0"/>
      <w:marBottom w:val="0"/>
      <w:divBdr>
        <w:top w:val="none" w:sz="0" w:space="0" w:color="auto"/>
        <w:left w:val="none" w:sz="0" w:space="0" w:color="auto"/>
        <w:bottom w:val="none" w:sz="0" w:space="0" w:color="auto"/>
        <w:right w:val="none" w:sz="0" w:space="0" w:color="auto"/>
      </w:divBdr>
    </w:div>
    <w:div w:id="1091465842">
      <w:bodyDiv w:val="1"/>
      <w:marLeft w:val="0"/>
      <w:marRight w:val="0"/>
      <w:marTop w:val="0"/>
      <w:marBottom w:val="0"/>
      <w:divBdr>
        <w:top w:val="none" w:sz="0" w:space="0" w:color="auto"/>
        <w:left w:val="none" w:sz="0" w:space="0" w:color="auto"/>
        <w:bottom w:val="none" w:sz="0" w:space="0" w:color="auto"/>
        <w:right w:val="none" w:sz="0" w:space="0" w:color="auto"/>
      </w:divBdr>
    </w:div>
    <w:div w:id="1092362765">
      <w:bodyDiv w:val="1"/>
      <w:marLeft w:val="0"/>
      <w:marRight w:val="0"/>
      <w:marTop w:val="0"/>
      <w:marBottom w:val="0"/>
      <w:divBdr>
        <w:top w:val="none" w:sz="0" w:space="0" w:color="auto"/>
        <w:left w:val="none" w:sz="0" w:space="0" w:color="auto"/>
        <w:bottom w:val="none" w:sz="0" w:space="0" w:color="auto"/>
        <w:right w:val="none" w:sz="0" w:space="0" w:color="auto"/>
      </w:divBdr>
    </w:div>
    <w:div w:id="1253247907">
      <w:bodyDiv w:val="1"/>
      <w:marLeft w:val="0"/>
      <w:marRight w:val="0"/>
      <w:marTop w:val="0"/>
      <w:marBottom w:val="0"/>
      <w:divBdr>
        <w:top w:val="none" w:sz="0" w:space="0" w:color="auto"/>
        <w:left w:val="none" w:sz="0" w:space="0" w:color="auto"/>
        <w:bottom w:val="none" w:sz="0" w:space="0" w:color="auto"/>
        <w:right w:val="none" w:sz="0" w:space="0" w:color="auto"/>
      </w:divBdr>
    </w:div>
    <w:div w:id="1629579714">
      <w:bodyDiv w:val="1"/>
      <w:marLeft w:val="0"/>
      <w:marRight w:val="0"/>
      <w:marTop w:val="0"/>
      <w:marBottom w:val="0"/>
      <w:divBdr>
        <w:top w:val="none" w:sz="0" w:space="0" w:color="auto"/>
        <w:left w:val="none" w:sz="0" w:space="0" w:color="auto"/>
        <w:bottom w:val="none" w:sz="0" w:space="0" w:color="auto"/>
        <w:right w:val="none" w:sz="0" w:space="0" w:color="auto"/>
      </w:divBdr>
    </w:div>
    <w:div w:id="1673531919">
      <w:bodyDiv w:val="1"/>
      <w:marLeft w:val="0"/>
      <w:marRight w:val="0"/>
      <w:marTop w:val="0"/>
      <w:marBottom w:val="0"/>
      <w:divBdr>
        <w:top w:val="none" w:sz="0" w:space="0" w:color="auto"/>
        <w:left w:val="none" w:sz="0" w:space="0" w:color="auto"/>
        <w:bottom w:val="none" w:sz="0" w:space="0" w:color="auto"/>
        <w:right w:val="none" w:sz="0" w:space="0" w:color="auto"/>
      </w:divBdr>
    </w:div>
    <w:div w:id="1691756195">
      <w:bodyDiv w:val="1"/>
      <w:marLeft w:val="0"/>
      <w:marRight w:val="0"/>
      <w:marTop w:val="0"/>
      <w:marBottom w:val="0"/>
      <w:divBdr>
        <w:top w:val="none" w:sz="0" w:space="0" w:color="auto"/>
        <w:left w:val="none" w:sz="0" w:space="0" w:color="auto"/>
        <w:bottom w:val="none" w:sz="0" w:space="0" w:color="auto"/>
        <w:right w:val="none" w:sz="0" w:space="0" w:color="auto"/>
      </w:divBdr>
    </w:div>
    <w:div w:id="1829978509">
      <w:bodyDiv w:val="1"/>
      <w:marLeft w:val="0"/>
      <w:marRight w:val="0"/>
      <w:marTop w:val="0"/>
      <w:marBottom w:val="0"/>
      <w:divBdr>
        <w:top w:val="none" w:sz="0" w:space="0" w:color="auto"/>
        <w:left w:val="none" w:sz="0" w:space="0" w:color="auto"/>
        <w:bottom w:val="none" w:sz="0" w:space="0" w:color="auto"/>
        <w:right w:val="none" w:sz="0" w:space="0" w:color="auto"/>
      </w:divBdr>
    </w:div>
    <w:div w:id="1870292192">
      <w:bodyDiv w:val="1"/>
      <w:marLeft w:val="0"/>
      <w:marRight w:val="0"/>
      <w:marTop w:val="0"/>
      <w:marBottom w:val="0"/>
      <w:divBdr>
        <w:top w:val="none" w:sz="0" w:space="0" w:color="auto"/>
        <w:left w:val="none" w:sz="0" w:space="0" w:color="auto"/>
        <w:bottom w:val="none" w:sz="0" w:space="0" w:color="auto"/>
        <w:right w:val="none" w:sz="0" w:space="0" w:color="auto"/>
      </w:divBdr>
    </w:div>
    <w:div w:id="1887133721">
      <w:bodyDiv w:val="1"/>
      <w:marLeft w:val="0"/>
      <w:marRight w:val="0"/>
      <w:marTop w:val="0"/>
      <w:marBottom w:val="0"/>
      <w:divBdr>
        <w:top w:val="none" w:sz="0" w:space="0" w:color="auto"/>
        <w:left w:val="none" w:sz="0" w:space="0" w:color="auto"/>
        <w:bottom w:val="none" w:sz="0" w:space="0" w:color="auto"/>
        <w:right w:val="none" w:sz="0" w:space="0" w:color="auto"/>
      </w:divBdr>
      <w:divsChild>
        <w:div w:id="1522040815">
          <w:marLeft w:val="0"/>
          <w:marRight w:val="0"/>
          <w:marTop w:val="0"/>
          <w:marBottom w:val="0"/>
          <w:divBdr>
            <w:top w:val="none" w:sz="0" w:space="0" w:color="auto"/>
            <w:left w:val="none" w:sz="0" w:space="0" w:color="auto"/>
            <w:bottom w:val="none" w:sz="0" w:space="0" w:color="auto"/>
            <w:right w:val="none" w:sz="0" w:space="0" w:color="auto"/>
          </w:divBdr>
          <w:divsChild>
            <w:div w:id="1616400342">
              <w:marLeft w:val="0"/>
              <w:marRight w:val="0"/>
              <w:marTop w:val="0"/>
              <w:marBottom w:val="0"/>
              <w:divBdr>
                <w:top w:val="none" w:sz="0" w:space="0" w:color="auto"/>
                <w:left w:val="none" w:sz="0" w:space="0" w:color="auto"/>
                <w:bottom w:val="none" w:sz="0" w:space="0" w:color="auto"/>
                <w:right w:val="none" w:sz="0" w:space="0" w:color="auto"/>
              </w:divBdr>
              <w:divsChild>
                <w:div w:id="1643384055">
                  <w:marLeft w:val="0"/>
                  <w:marRight w:val="0"/>
                  <w:marTop w:val="0"/>
                  <w:marBottom w:val="0"/>
                  <w:divBdr>
                    <w:top w:val="none" w:sz="0" w:space="0" w:color="auto"/>
                    <w:left w:val="none" w:sz="0" w:space="0" w:color="auto"/>
                    <w:bottom w:val="none" w:sz="0" w:space="0" w:color="auto"/>
                    <w:right w:val="none" w:sz="0" w:space="0" w:color="auto"/>
                  </w:divBdr>
                  <w:divsChild>
                    <w:div w:id="94137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95039">
          <w:marLeft w:val="0"/>
          <w:marRight w:val="0"/>
          <w:marTop w:val="0"/>
          <w:marBottom w:val="0"/>
          <w:divBdr>
            <w:top w:val="none" w:sz="0" w:space="0" w:color="auto"/>
            <w:left w:val="none" w:sz="0" w:space="0" w:color="auto"/>
            <w:bottom w:val="none" w:sz="0" w:space="0" w:color="auto"/>
            <w:right w:val="none" w:sz="0" w:space="0" w:color="auto"/>
          </w:divBdr>
          <w:divsChild>
            <w:div w:id="1196305573">
              <w:marLeft w:val="0"/>
              <w:marRight w:val="0"/>
              <w:marTop w:val="0"/>
              <w:marBottom w:val="0"/>
              <w:divBdr>
                <w:top w:val="none" w:sz="0" w:space="0" w:color="auto"/>
                <w:left w:val="none" w:sz="0" w:space="0" w:color="auto"/>
                <w:bottom w:val="none" w:sz="0" w:space="0" w:color="auto"/>
                <w:right w:val="none" w:sz="0" w:space="0" w:color="auto"/>
              </w:divBdr>
              <w:divsChild>
                <w:div w:id="1455248311">
                  <w:marLeft w:val="0"/>
                  <w:marRight w:val="0"/>
                  <w:marTop w:val="0"/>
                  <w:marBottom w:val="0"/>
                  <w:divBdr>
                    <w:top w:val="none" w:sz="0" w:space="0" w:color="auto"/>
                    <w:left w:val="none" w:sz="0" w:space="0" w:color="auto"/>
                    <w:bottom w:val="none" w:sz="0" w:space="0" w:color="auto"/>
                    <w:right w:val="none" w:sz="0" w:space="0" w:color="auto"/>
                  </w:divBdr>
                  <w:divsChild>
                    <w:div w:id="640964746">
                      <w:marLeft w:val="0"/>
                      <w:marRight w:val="0"/>
                      <w:marTop w:val="0"/>
                      <w:marBottom w:val="0"/>
                      <w:divBdr>
                        <w:top w:val="none" w:sz="0" w:space="0" w:color="auto"/>
                        <w:left w:val="none" w:sz="0" w:space="0" w:color="auto"/>
                        <w:bottom w:val="none" w:sz="0" w:space="0" w:color="auto"/>
                        <w:right w:val="none" w:sz="0" w:space="0" w:color="auto"/>
                      </w:divBdr>
                      <w:divsChild>
                        <w:div w:id="1568034055">
                          <w:marLeft w:val="0"/>
                          <w:marRight w:val="0"/>
                          <w:marTop w:val="0"/>
                          <w:marBottom w:val="0"/>
                          <w:divBdr>
                            <w:top w:val="none" w:sz="0" w:space="0" w:color="auto"/>
                            <w:left w:val="none" w:sz="0" w:space="0" w:color="auto"/>
                            <w:bottom w:val="none" w:sz="0" w:space="0" w:color="auto"/>
                            <w:right w:val="none" w:sz="0" w:space="0" w:color="auto"/>
                          </w:divBdr>
                          <w:divsChild>
                            <w:div w:id="107046067">
                              <w:marLeft w:val="60"/>
                              <w:marRight w:val="0"/>
                              <w:marTop w:val="0"/>
                              <w:marBottom w:val="0"/>
                              <w:divBdr>
                                <w:top w:val="none" w:sz="0" w:space="0" w:color="auto"/>
                                <w:left w:val="none" w:sz="0" w:space="0" w:color="auto"/>
                                <w:bottom w:val="none" w:sz="0" w:space="0" w:color="auto"/>
                                <w:right w:val="none" w:sz="0" w:space="0" w:color="auto"/>
                              </w:divBdr>
                              <w:divsChild>
                                <w:div w:id="48400888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433579">
      <w:bodyDiv w:val="1"/>
      <w:marLeft w:val="0"/>
      <w:marRight w:val="0"/>
      <w:marTop w:val="0"/>
      <w:marBottom w:val="0"/>
      <w:divBdr>
        <w:top w:val="none" w:sz="0" w:space="0" w:color="auto"/>
        <w:left w:val="none" w:sz="0" w:space="0" w:color="auto"/>
        <w:bottom w:val="none" w:sz="0" w:space="0" w:color="auto"/>
        <w:right w:val="none" w:sz="0" w:space="0" w:color="auto"/>
      </w:divBdr>
    </w:div>
    <w:div w:id="2057075859">
      <w:bodyDiv w:val="1"/>
      <w:marLeft w:val="0"/>
      <w:marRight w:val="0"/>
      <w:marTop w:val="0"/>
      <w:marBottom w:val="0"/>
      <w:divBdr>
        <w:top w:val="none" w:sz="0" w:space="0" w:color="auto"/>
        <w:left w:val="none" w:sz="0" w:space="0" w:color="auto"/>
        <w:bottom w:val="none" w:sz="0" w:space="0" w:color="auto"/>
        <w:right w:val="none" w:sz="0" w:space="0" w:color="auto"/>
      </w:divBdr>
    </w:div>
    <w:div w:id="207057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sd-fmsb.org/index.php/hsd/article/view/4672?articlesBySimilarityPage=82"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sf2h.net/k-stock/data/uploads/2017/06/HY_XXV_PS_versionSF2H.pdf" TargetMode="External"/><Relationship Id="rId17" Type="http://schemas.openxmlformats.org/officeDocument/2006/relationships/hyperlink" Target="https://doi.org/10.3917/spub.085.044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apub.org/hlt/index.php/EJPHS/article/view/5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vues.ml/index.php/rmst/article/view/2199"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3917/spub.174.0579" TargetMode="External"/><Relationship Id="rId23" Type="http://schemas.openxmlformats.org/officeDocument/2006/relationships/footer" Target="footer3.xml"/><Relationship Id="rId10" Type="http://schemas.openxmlformats.org/officeDocument/2006/relationships/hyperlink" Target="https://www.infectiologie.org.tn/pdf_ppt_docs/revues/1-2010/epidemiologie.pdf"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yperlink" Target="https://doi.org/10.1016/j.admp.2011.07.006"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wnloads\donnees_A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Sheet1!$B$13</c:f>
              <c:strCache>
                <c:ptCount val="1"/>
                <c:pt idx="0">
                  <c:v>True (%)</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Sheet1!$A$14:$A$17</c:f>
              <c:strCache>
                <c:ptCount val="4"/>
                <c:pt idx="0">
                  <c:v>Knowledge of the reporting deadline for an accidental exposure to blood</c:v>
                </c:pt>
                <c:pt idx="1">
                  <c:v>Knowledge of the possibility of HIV prevention in case of accidental exposure to blood from an HIV-infected patient</c:v>
                </c:pt>
                <c:pt idx="2">
                  <c:v>Knowledge of the procedure to follow in case of accidental blood exposure</c:v>
                </c:pt>
                <c:pt idx="3">
                  <c:v>Knowledge about possible infections after a blood exposure accident</c:v>
                </c:pt>
              </c:strCache>
            </c:strRef>
          </c:cat>
          <c:val>
            <c:numRef>
              <c:f>Sheet1!$B$14:$B$17</c:f>
              <c:numCache>
                <c:formatCode>General</c:formatCode>
                <c:ptCount val="4"/>
                <c:pt idx="0">
                  <c:v>95.3</c:v>
                </c:pt>
                <c:pt idx="1">
                  <c:v>93.8</c:v>
                </c:pt>
                <c:pt idx="2">
                  <c:v>82.8</c:v>
                </c:pt>
                <c:pt idx="3">
                  <c:v>39.1</c:v>
                </c:pt>
              </c:numCache>
            </c:numRef>
          </c:val>
          <c:extLst>
            <c:ext xmlns:c16="http://schemas.microsoft.com/office/drawing/2014/chart" uri="{C3380CC4-5D6E-409C-BE32-E72D297353CC}">
              <c16:uniqueId val="{00000000-8C30-41D0-BEBF-1DC3FB051F52}"/>
            </c:ext>
          </c:extLst>
        </c:ser>
        <c:ser>
          <c:idx val="1"/>
          <c:order val="1"/>
          <c:tx>
            <c:strRef>
              <c:f>Sheet1!$C$13</c:f>
              <c:strCache>
                <c:ptCount val="1"/>
                <c:pt idx="0">
                  <c:v>False (%)</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Sheet1!$A$14:$A$17</c:f>
              <c:strCache>
                <c:ptCount val="4"/>
                <c:pt idx="0">
                  <c:v>Knowledge of the reporting deadline for an accidental exposure to blood</c:v>
                </c:pt>
                <c:pt idx="1">
                  <c:v>Knowledge of the possibility of HIV prevention in case of accidental exposure to blood from an HIV-infected patient</c:v>
                </c:pt>
                <c:pt idx="2">
                  <c:v>Knowledge of the procedure to follow in case of accidental blood exposure</c:v>
                </c:pt>
                <c:pt idx="3">
                  <c:v>Knowledge about possible infections after a blood exposure accident</c:v>
                </c:pt>
              </c:strCache>
            </c:strRef>
          </c:cat>
          <c:val>
            <c:numRef>
              <c:f>Sheet1!$C$14:$C$17</c:f>
              <c:numCache>
                <c:formatCode>General</c:formatCode>
                <c:ptCount val="4"/>
                <c:pt idx="0">
                  <c:v>1.6</c:v>
                </c:pt>
                <c:pt idx="1">
                  <c:v>6.2</c:v>
                </c:pt>
                <c:pt idx="2">
                  <c:v>15.6</c:v>
                </c:pt>
                <c:pt idx="3">
                  <c:v>60.9</c:v>
                </c:pt>
              </c:numCache>
            </c:numRef>
          </c:val>
          <c:extLst>
            <c:ext xmlns:c16="http://schemas.microsoft.com/office/drawing/2014/chart" uri="{C3380CC4-5D6E-409C-BE32-E72D297353CC}">
              <c16:uniqueId val="{00000001-8C30-41D0-BEBF-1DC3FB051F52}"/>
            </c:ext>
          </c:extLst>
        </c:ser>
        <c:ser>
          <c:idx val="2"/>
          <c:order val="2"/>
          <c:tx>
            <c:strRef>
              <c:f>Sheet1!$D$13</c:f>
              <c:strCache>
                <c:ptCount val="1"/>
                <c:pt idx="0">
                  <c:v>Sait pas (%)</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Sheet1!$A$14:$A$17</c:f>
              <c:strCache>
                <c:ptCount val="4"/>
                <c:pt idx="0">
                  <c:v>Knowledge of the reporting deadline for an accidental exposure to blood</c:v>
                </c:pt>
                <c:pt idx="1">
                  <c:v>Knowledge of the possibility of HIV prevention in case of accidental exposure to blood from an HIV-infected patient</c:v>
                </c:pt>
                <c:pt idx="2">
                  <c:v>Knowledge of the procedure to follow in case of accidental blood exposure</c:v>
                </c:pt>
                <c:pt idx="3">
                  <c:v>Knowledge about possible infections after a blood exposure accident</c:v>
                </c:pt>
              </c:strCache>
            </c:strRef>
          </c:cat>
          <c:val>
            <c:numRef>
              <c:f>Sheet1!$D$14:$D$17</c:f>
              <c:numCache>
                <c:formatCode>General</c:formatCode>
                <c:ptCount val="4"/>
                <c:pt idx="0">
                  <c:v>3.1</c:v>
                </c:pt>
                <c:pt idx="1">
                  <c:v>0</c:v>
                </c:pt>
                <c:pt idx="2">
                  <c:v>1.6</c:v>
                </c:pt>
                <c:pt idx="3">
                  <c:v>0</c:v>
                </c:pt>
              </c:numCache>
            </c:numRef>
          </c:val>
          <c:extLst>
            <c:ext xmlns:c16="http://schemas.microsoft.com/office/drawing/2014/chart" uri="{C3380CC4-5D6E-409C-BE32-E72D297353CC}">
              <c16:uniqueId val="{00000002-8C30-41D0-BEBF-1DC3FB051F52}"/>
            </c:ext>
          </c:extLst>
        </c:ser>
        <c:dLbls>
          <c:dLblPos val="outEnd"/>
          <c:showLegendKey val="0"/>
          <c:showVal val="1"/>
          <c:showCatName val="0"/>
          <c:showSerName val="0"/>
          <c:showPercent val="0"/>
          <c:showBubbleSize val="0"/>
        </c:dLbls>
        <c:gapWidth val="100"/>
        <c:overlap val="-24"/>
        <c:axId val="2044588399"/>
        <c:axId val="2044599439"/>
      </c:barChart>
      <c:catAx>
        <c:axId val="2044588399"/>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fr-FR"/>
          </a:p>
        </c:txPr>
        <c:crossAx val="2044599439"/>
        <c:crosses val="autoZero"/>
        <c:auto val="1"/>
        <c:lblAlgn val="ctr"/>
        <c:lblOffset val="100"/>
        <c:noMultiLvlLbl val="0"/>
      </c:catAx>
      <c:valAx>
        <c:axId val="204459943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fr-FR"/>
          </a:p>
        </c:txPr>
        <c:crossAx val="20445883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FSCM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2C53D5-7529-4C9F-A033-89D1CC65B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15</Pages>
  <Words>3376</Words>
  <Characters>18572</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PROTOCOLE DE RECHERCHE</vt:lpstr>
    </vt:vector>
  </TitlesOfParts>
  <Company>sœur Marie Louise DIOUF</Company>
  <LinksUpToDate>false</LinksUpToDate>
  <CharactersWithSpaces>21905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DE RECHERCHE</dc:title>
  <dc:subject>Préparation de thèse de doctorat en médecine</dc:subject>
  <dc:creator>HP</dc:creator>
  <cp:keywords/>
  <dc:description/>
  <cp:lastModifiedBy>Maimouna Sidibe</cp:lastModifiedBy>
  <cp:revision>14</cp:revision>
  <cp:lastPrinted>2024-10-25T14:29:00Z</cp:lastPrinted>
  <dcterms:created xsi:type="dcterms:W3CDTF">2025-09-03T19:49:00Z</dcterms:created>
  <dcterms:modified xsi:type="dcterms:W3CDTF">2025-09-23T18:07:00Z</dcterms:modified>
</cp:coreProperties>
</file>