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414D5" w14:textId="77777777" w:rsidR="00C30FC9" w:rsidRPr="003200A9" w:rsidRDefault="00C30FC9" w:rsidP="00DC76A3">
      <w:pPr>
        <w:jc w:val="center"/>
        <w:rPr>
          <w:rFonts w:ascii="Times New Roman" w:hAnsi="Times New Roman" w:cs="Times New Roman"/>
          <w:b/>
          <w:bCs/>
          <w:noProof/>
          <w:kern w:val="2"/>
          <w:sz w:val="28"/>
          <w:szCs w:val="24"/>
          <w:lang w:val="en-US"/>
          <w14:ligatures w14:val="standardContextual"/>
        </w:rPr>
      </w:pPr>
      <w:r w:rsidRPr="003200A9">
        <w:rPr>
          <w:rFonts w:ascii="Times New Roman" w:hAnsi="Times New Roman" w:cs="Times New Roman"/>
          <w:b/>
          <w:bCs/>
          <w:noProof/>
          <w:kern w:val="2"/>
          <w:sz w:val="28"/>
          <w:szCs w:val="24"/>
          <w:lang w:val="en-US"/>
          <w14:ligatures w14:val="standardContextual"/>
        </w:rPr>
        <w:t xml:space="preserve">Case report </w:t>
      </w:r>
    </w:p>
    <w:p w14:paraId="45301679" w14:textId="72F8C58C" w:rsidR="00DC76A3" w:rsidRPr="003200A9" w:rsidRDefault="00DC76A3" w:rsidP="00DC76A3">
      <w:pPr>
        <w:jc w:val="center"/>
        <w:rPr>
          <w:rFonts w:ascii="Times New Roman" w:hAnsi="Times New Roman" w:cs="Times New Roman"/>
          <w:b/>
          <w:bCs/>
          <w:noProof/>
          <w:kern w:val="2"/>
          <w:sz w:val="28"/>
          <w:szCs w:val="24"/>
          <w:lang w:val="en-US"/>
          <w14:ligatures w14:val="standardContextual"/>
        </w:rPr>
      </w:pPr>
      <w:r w:rsidRPr="003200A9">
        <w:rPr>
          <w:rFonts w:ascii="Times New Roman" w:hAnsi="Times New Roman" w:cs="Times New Roman"/>
          <w:b/>
          <w:bCs/>
          <w:noProof/>
          <w:kern w:val="2"/>
          <w:sz w:val="28"/>
          <w:szCs w:val="24"/>
          <w:lang w:val="en-US"/>
          <w14:ligatures w14:val="standardContextual"/>
        </w:rPr>
        <w:t>Hepatic amebiasis simulating pleural effusion</w:t>
      </w:r>
      <w:r w:rsidR="00B70865">
        <w:rPr>
          <w:rFonts w:ascii="Times New Roman" w:hAnsi="Times New Roman" w:cs="Times New Roman"/>
          <w:b/>
          <w:bCs/>
          <w:noProof/>
          <w:kern w:val="2"/>
          <w:sz w:val="28"/>
          <w:szCs w:val="24"/>
          <w:lang w:val="en-US"/>
          <w14:ligatures w14:val="standardContextual"/>
        </w:rPr>
        <w:t xml:space="preserve">, </w:t>
      </w:r>
      <w:r w:rsidRPr="003200A9">
        <w:rPr>
          <w:rFonts w:ascii="Times New Roman" w:hAnsi="Times New Roman" w:cs="Times New Roman"/>
          <w:b/>
          <w:bCs/>
          <w:noProof/>
          <w:kern w:val="2"/>
          <w:sz w:val="28"/>
          <w:szCs w:val="24"/>
          <w:lang w:val="en-US"/>
          <w14:ligatures w14:val="standardContextual"/>
        </w:rPr>
        <w:t>diagnostic difficulties</w:t>
      </w:r>
    </w:p>
    <w:p w14:paraId="60DAE81C" w14:textId="77777777" w:rsidR="0027760A" w:rsidRPr="003200A9" w:rsidRDefault="0027760A" w:rsidP="00DC76A3">
      <w:pPr>
        <w:jc w:val="center"/>
        <w:rPr>
          <w:rFonts w:ascii="Times New Roman" w:hAnsi="Times New Roman" w:cs="Times New Roman"/>
          <w:b/>
          <w:bCs/>
          <w:noProof/>
          <w:kern w:val="2"/>
          <w:sz w:val="28"/>
          <w:szCs w:val="24"/>
          <w:lang w:val="en-US"/>
          <w14:ligatures w14:val="standardContextual"/>
        </w:rPr>
      </w:pPr>
    </w:p>
    <w:p w14:paraId="4907774D" w14:textId="77777777" w:rsidR="0053528B" w:rsidRDefault="0053528B" w:rsidP="00B26D44">
      <w:pPr>
        <w:spacing w:line="360" w:lineRule="auto"/>
        <w:jc w:val="both"/>
        <w:rPr>
          <w:rFonts w:ascii="Times New Roman" w:hAnsi="Times New Roman" w:cs="Times New Roman"/>
          <w:b/>
          <w:noProof/>
          <w:sz w:val="28"/>
          <w:lang w:val="en-US"/>
        </w:rPr>
      </w:pPr>
    </w:p>
    <w:p w14:paraId="3E78ABDA" w14:textId="77777777" w:rsidR="00B26D44" w:rsidRPr="00E83A41" w:rsidRDefault="00E83A41" w:rsidP="00B26D44">
      <w:pPr>
        <w:spacing w:line="360" w:lineRule="auto"/>
        <w:jc w:val="both"/>
        <w:rPr>
          <w:rFonts w:ascii="Times New Roman" w:hAnsi="Times New Roman" w:cs="Times New Roman"/>
          <w:b/>
          <w:noProof/>
          <w:sz w:val="28"/>
          <w:lang w:val="en-US"/>
        </w:rPr>
      </w:pPr>
      <w:r w:rsidRPr="00E83A41">
        <w:rPr>
          <w:rFonts w:ascii="Times New Roman" w:hAnsi="Times New Roman" w:cs="Times New Roman"/>
          <w:b/>
          <w:noProof/>
          <w:sz w:val="28"/>
          <w:lang w:val="en-US"/>
        </w:rPr>
        <w:t xml:space="preserve">ABSTRACT: </w:t>
      </w:r>
    </w:p>
    <w:p w14:paraId="36658CBC" w14:textId="77777777" w:rsidR="00B26D44" w:rsidRDefault="00B26D44" w:rsidP="00B26D44">
      <w:pPr>
        <w:spacing w:line="360" w:lineRule="auto"/>
        <w:jc w:val="both"/>
        <w:rPr>
          <w:rFonts w:ascii="Times New Roman" w:hAnsi="Times New Roman" w:cs="Times New Roman"/>
          <w:noProof/>
          <w:sz w:val="28"/>
          <w:lang w:val="en-US"/>
        </w:rPr>
      </w:pPr>
      <w:r w:rsidRPr="00E71F44">
        <w:rPr>
          <w:rFonts w:ascii="Times New Roman" w:hAnsi="Times New Roman" w:cs="Times New Roman"/>
          <w:b/>
          <w:noProof/>
          <w:sz w:val="28"/>
          <w:lang w:val="en-US"/>
        </w:rPr>
        <w:t>Introduction:</w:t>
      </w:r>
      <w:r w:rsidRPr="00B26D44">
        <w:rPr>
          <w:rFonts w:ascii="Times New Roman" w:hAnsi="Times New Roman" w:cs="Times New Roman"/>
          <w:noProof/>
          <w:sz w:val="28"/>
          <w:lang w:val="en-US"/>
        </w:rPr>
        <w:t xml:space="preserve"> Hepatic </w:t>
      </w:r>
      <w:r w:rsidR="00E71F44">
        <w:rPr>
          <w:rFonts w:ascii="Times New Roman" w:hAnsi="Times New Roman" w:cs="Times New Roman"/>
          <w:noProof/>
          <w:sz w:val="28"/>
          <w:lang w:val="en-US"/>
        </w:rPr>
        <w:t>amebiasis is a serious illness</w:t>
      </w:r>
      <w:r w:rsidRPr="00B26D44">
        <w:rPr>
          <w:rFonts w:ascii="Times New Roman" w:hAnsi="Times New Roman" w:cs="Times New Roman"/>
          <w:noProof/>
          <w:sz w:val="28"/>
          <w:lang w:val="en-US"/>
        </w:rPr>
        <w:t xml:space="preserve"> that can be life-threatening if not treated appropriately. It can be complicated by pleural effusion, which in some cases complicates the diagnosis. We report the case of a 43-year-old patient with hepatic amebiasis revealed by a pleural effusion.</w:t>
      </w:r>
    </w:p>
    <w:p w14:paraId="70D4C729" w14:textId="77777777" w:rsidR="00B26D44" w:rsidRPr="00B26D44" w:rsidRDefault="00B26D44" w:rsidP="00B26D44">
      <w:pPr>
        <w:spacing w:line="360" w:lineRule="auto"/>
        <w:jc w:val="both"/>
        <w:rPr>
          <w:rFonts w:ascii="Times New Roman" w:hAnsi="Times New Roman" w:cs="Times New Roman"/>
          <w:noProof/>
          <w:sz w:val="28"/>
          <w:lang w:val="en-US"/>
        </w:rPr>
      </w:pPr>
      <w:r w:rsidRPr="00B26D44">
        <w:rPr>
          <w:rFonts w:ascii="Times New Roman" w:hAnsi="Times New Roman" w:cs="Times New Roman"/>
          <w:b/>
          <w:noProof/>
          <w:sz w:val="28"/>
          <w:lang w:val="en-US"/>
        </w:rPr>
        <w:t>Observation:</w:t>
      </w:r>
      <w:r w:rsidRPr="00B26D44">
        <w:rPr>
          <w:rFonts w:ascii="Times New Roman" w:hAnsi="Times New Roman" w:cs="Times New Roman"/>
          <w:noProof/>
          <w:sz w:val="28"/>
          <w:lang w:val="en-US"/>
        </w:rPr>
        <w:t xml:space="preserve"> This 43-year-old patient was a known alcoholic and a 10-year tobacco addict who had not weaned himself off the 10 pack-year habit. He had no history of tuberculosis, and had been delirious for a month, after which an undocumented treatment had been prescribed. He was admitted to hospital with diffuse pain associated with a deterioration in general condition, including physical asthenia, non-selective anorexia and weight loss. He also had tenderness of the right hypochondrium in a context of </w:t>
      </w:r>
      <w:r w:rsidR="00567EC2" w:rsidRPr="00567EC2">
        <w:rPr>
          <w:rFonts w:ascii="Times New Roman" w:hAnsi="Times New Roman" w:cs="Times New Roman"/>
          <w:noProof/>
          <w:color w:val="FF0000"/>
          <w:sz w:val="28"/>
          <w:lang w:val="en-US"/>
        </w:rPr>
        <w:t>intermittent fever</w:t>
      </w:r>
      <w:r w:rsidRPr="00B26D44">
        <w:rPr>
          <w:rFonts w:ascii="Times New Roman" w:hAnsi="Times New Roman" w:cs="Times New Roman"/>
          <w:noProof/>
          <w:sz w:val="28"/>
          <w:lang w:val="en-US"/>
        </w:rPr>
        <w:t>, associated with chills and profuse sweating, all of which had been evolving for 1 month. On admission, physical examination revealed a right basal pleural effusion syndrome, a systemic inflammatory response syndrome, clinical anemia and altered general condition. Laboratory findings included hyponatremia, hyperleukocytosis with neutrophil predominance, normocytic anemia and increased C-reactive protein. Chest X-ray revealed a right basal p</w:t>
      </w:r>
      <w:r w:rsidR="0073347F">
        <w:rPr>
          <w:rFonts w:ascii="Times New Roman" w:hAnsi="Times New Roman" w:cs="Times New Roman"/>
          <w:noProof/>
          <w:sz w:val="28"/>
          <w:lang w:val="en-US"/>
        </w:rPr>
        <w:t xml:space="preserve">leural effusion, confirmed by </w:t>
      </w:r>
      <w:r w:rsidR="0073347F" w:rsidRPr="0073347F">
        <w:rPr>
          <w:rFonts w:ascii="Times New Roman" w:hAnsi="Times New Roman" w:cs="Times New Roman"/>
          <w:noProof/>
          <w:sz w:val="28"/>
          <w:lang w:val="en-US"/>
        </w:rPr>
        <w:t>computed tomography</w:t>
      </w:r>
      <w:r w:rsidRPr="00B26D44">
        <w:rPr>
          <w:rFonts w:ascii="Times New Roman" w:hAnsi="Times New Roman" w:cs="Times New Roman"/>
          <w:noProof/>
          <w:sz w:val="28"/>
          <w:lang w:val="en-US"/>
        </w:rPr>
        <w:t xml:space="preserve"> scan</w:t>
      </w:r>
      <w:r w:rsidR="00895DF6">
        <w:rPr>
          <w:rFonts w:ascii="Times New Roman" w:hAnsi="Times New Roman" w:cs="Times New Roman"/>
          <w:noProof/>
          <w:sz w:val="28"/>
          <w:lang w:val="en-US"/>
        </w:rPr>
        <w:t xml:space="preserve"> (</w:t>
      </w:r>
      <w:r w:rsidR="00895DF6" w:rsidRPr="008B0FAA">
        <w:rPr>
          <w:rFonts w:ascii="Times New Roman" w:hAnsi="Times New Roman" w:cs="Times New Roman"/>
          <w:noProof/>
          <w:sz w:val="28"/>
          <w:lang w:val="en-US"/>
        </w:rPr>
        <w:t>CT scan</w:t>
      </w:r>
      <w:r w:rsidR="00895DF6">
        <w:rPr>
          <w:rFonts w:ascii="Times New Roman" w:hAnsi="Times New Roman" w:cs="Times New Roman"/>
          <w:noProof/>
          <w:sz w:val="28"/>
          <w:lang w:val="en-US"/>
        </w:rPr>
        <w:t>)</w:t>
      </w:r>
      <w:r w:rsidRPr="00B26D44">
        <w:rPr>
          <w:rFonts w:ascii="Times New Roman" w:hAnsi="Times New Roman" w:cs="Times New Roman"/>
          <w:noProof/>
          <w:sz w:val="28"/>
          <w:lang w:val="en-US"/>
        </w:rPr>
        <w:t>, with the presence of a liver abscess. Amebic serology came back positive. Surgical drainage was performed, yielding brown pus. The patient was put on metronidazole. We noted a good clinical and biological evolution.</w:t>
      </w:r>
    </w:p>
    <w:p w14:paraId="2DE958F2" w14:textId="77777777" w:rsidR="00E01C12" w:rsidRPr="00E01C12" w:rsidRDefault="00E01C12" w:rsidP="00E01C12">
      <w:pPr>
        <w:spacing w:line="360" w:lineRule="auto"/>
        <w:jc w:val="both"/>
        <w:rPr>
          <w:rFonts w:ascii="Times New Roman" w:hAnsi="Times New Roman" w:cs="Times New Roman"/>
          <w:noProof/>
          <w:sz w:val="28"/>
          <w:lang w:val="en-US"/>
        </w:rPr>
      </w:pPr>
      <w:r w:rsidRPr="00E01C12">
        <w:rPr>
          <w:rFonts w:ascii="Times New Roman" w:hAnsi="Times New Roman" w:cs="Times New Roman"/>
          <w:b/>
          <w:noProof/>
          <w:sz w:val="28"/>
          <w:lang w:val="en-US"/>
        </w:rPr>
        <w:lastRenderedPageBreak/>
        <w:t>Conclusion:</w:t>
      </w:r>
      <w:r w:rsidRPr="00E01C12">
        <w:rPr>
          <w:rFonts w:ascii="Times New Roman" w:hAnsi="Times New Roman" w:cs="Times New Roman"/>
          <w:noProof/>
          <w:sz w:val="28"/>
          <w:lang w:val="en-US"/>
        </w:rPr>
        <w:t xml:space="preserve"> Hepatic amebiasis is a rare but serious condition. It may complicate amebic dysentery. </w:t>
      </w:r>
      <w:r w:rsidR="00567EC2" w:rsidRPr="00567EC2">
        <w:rPr>
          <w:rFonts w:ascii="Times New Roman" w:hAnsi="Times New Roman" w:cs="Times New Roman"/>
          <w:noProof/>
          <w:color w:val="FF0000"/>
          <w:sz w:val="28"/>
          <w:lang w:val="en-US"/>
        </w:rPr>
        <w:t xml:space="preserve">Hepatic amebiasis should be considered in patients with pleural effusion in endemic areas and an interdisciplinary approach. </w:t>
      </w:r>
      <w:r w:rsidR="00567EC2" w:rsidRPr="00E01C12">
        <w:rPr>
          <w:rFonts w:ascii="Times New Roman" w:hAnsi="Times New Roman" w:cs="Times New Roman"/>
          <w:noProof/>
          <w:sz w:val="28"/>
          <w:lang w:val="en-US"/>
        </w:rPr>
        <w:t>It requires appropriate treatment to prevent complications.</w:t>
      </w:r>
    </w:p>
    <w:p w14:paraId="6C0608DD" w14:textId="77777777" w:rsidR="00E01C12" w:rsidRPr="00E01C12" w:rsidRDefault="00E01C12" w:rsidP="00E01C12">
      <w:pPr>
        <w:spacing w:line="360" w:lineRule="auto"/>
        <w:jc w:val="both"/>
        <w:rPr>
          <w:rFonts w:ascii="Times New Roman" w:hAnsi="Times New Roman" w:cs="Times New Roman"/>
          <w:noProof/>
          <w:sz w:val="28"/>
          <w:lang w:val="en-US"/>
        </w:rPr>
      </w:pPr>
    </w:p>
    <w:p w14:paraId="3E8EF508" w14:textId="345076FD" w:rsidR="00E01C12" w:rsidRDefault="00E01C12" w:rsidP="00E01C12">
      <w:pPr>
        <w:spacing w:line="360" w:lineRule="auto"/>
        <w:jc w:val="both"/>
        <w:rPr>
          <w:rFonts w:ascii="Times New Roman" w:hAnsi="Times New Roman" w:cs="Times New Roman"/>
          <w:noProof/>
          <w:sz w:val="28"/>
          <w:lang w:val="en-US"/>
        </w:rPr>
      </w:pPr>
      <w:r w:rsidRPr="00E01C12">
        <w:rPr>
          <w:rFonts w:ascii="Times New Roman" w:hAnsi="Times New Roman" w:cs="Times New Roman"/>
          <w:b/>
          <w:noProof/>
          <w:sz w:val="28"/>
          <w:lang w:val="en-US"/>
        </w:rPr>
        <w:t>Key words:</w:t>
      </w:r>
      <w:r w:rsidRPr="00E01C12">
        <w:rPr>
          <w:rFonts w:ascii="Times New Roman" w:hAnsi="Times New Roman" w:cs="Times New Roman"/>
          <w:noProof/>
          <w:sz w:val="28"/>
          <w:lang w:val="en-US"/>
        </w:rPr>
        <w:t xml:space="preserve"> amebiasis; hepatic; pleural effusion</w:t>
      </w:r>
      <w:r w:rsidR="00162A09">
        <w:rPr>
          <w:rFonts w:ascii="Times New Roman" w:hAnsi="Times New Roman" w:cs="Times New Roman"/>
          <w:noProof/>
          <w:sz w:val="28"/>
          <w:lang w:val="en-US"/>
        </w:rPr>
        <w:t>,</w:t>
      </w:r>
      <w:r w:rsidR="00162A09" w:rsidRPr="00162A09">
        <w:t xml:space="preserve"> </w:t>
      </w:r>
      <w:r w:rsidR="00162A09" w:rsidRPr="00162A09">
        <w:rPr>
          <w:rFonts w:ascii="Times New Roman" w:hAnsi="Times New Roman" w:cs="Times New Roman"/>
          <w:noProof/>
          <w:sz w:val="28"/>
          <w:lang w:val="en-US"/>
        </w:rPr>
        <w:t>Liver abscesses</w:t>
      </w:r>
    </w:p>
    <w:p w14:paraId="0D5AF95E" w14:textId="77777777" w:rsidR="0073347F" w:rsidRDefault="0073347F" w:rsidP="00E01C12">
      <w:pPr>
        <w:spacing w:line="360" w:lineRule="auto"/>
        <w:jc w:val="both"/>
        <w:rPr>
          <w:rFonts w:ascii="Times New Roman" w:hAnsi="Times New Roman" w:cs="Times New Roman"/>
          <w:noProof/>
          <w:sz w:val="28"/>
          <w:lang w:val="en-US"/>
        </w:rPr>
      </w:pPr>
    </w:p>
    <w:p w14:paraId="761D4D3B" w14:textId="77777777" w:rsidR="00CD7FD9" w:rsidRPr="00CD7FD9" w:rsidRDefault="00CD7FD9" w:rsidP="00CD7FD9">
      <w:pPr>
        <w:spacing w:line="360" w:lineRule="auto"/>
        <w:jc w:val="both"/>
        <w:rPr>
          <w:rFonts w:ascii="Times New Roman" w:hAnsi="Times New Roman" w:cs="Times New Roman"/>
          <w:b/>
          <w:noProof/>
          <w:sz w:val="28"/>
          <w:lang w:val="en-US"/>
        </w:rPr>
      </w:pPr>
      <w:r w:rsidRPr="00CD7FD9">
        <w:rPr>
          <w:rFonts w:ascii="Times New Roman" w:hAnsi="Times New Roman" w:cs="Times New Roman"/>
          <w:b/>
          <w:noProof/>
          <w:sz w:val="28"/>
          <w:lang w:val="en-US"/>
        </w:rPr>
        <w:t>INTRODUCTION</w:t>
      </w:r>
    </w:p>
    <w:p w14:paraId="5D28D894" w14:textId="77777777" w:rsidR="00CD7FD9" w:rsidRPr="00CD7FD9" w:rsidRDefault="00CD7FD9" w:rsidP="00CD7FD9">
      <w:pPr>
        <w:spacing w:line="360" w:lineRule="auto"/>
        <w:jc w:val="both"/>
        <w:rPr>
          <w:rFonts w:ascii="Times New Roman" w:hAnsi="Times New Roman" w:cs="Times New Roman"/>
          <w:noProof/>
          <w:sz w:val="28"/>
          <w:lang w:val="en-US"/>
        </w:rPr>
      </w:pPr>
      <w:r w:rsidRPr="00CD7FD9">
        <w:rPr>
          <w:rFonts w:ascii="Times New Roman" w:hAnsi="Times New Roman" w:cs="Times New Roman"/>
          <w:noProof/>
          <w:sz w:val="28"/>
          <w:lang w:val="en-US"/>
        </w:rPr>
        <w:t>Liver abscesses are a public health problem in developing countries, with morbidity and mortality sometimes linked to delayed diagnosis and the severity of the disease. Amebic liver abscess is the most frequent extrahepatic localization of amebiasis [1]. In intertropical Africa, hospitalization rates vary from 1% to 2% [2,3]. Amebic abscess is the most frequent type of liver abscess in tropical zones. It represents the main extra-intestinal complication of amebiasis, occurring in 3% to 9% of cases [4]. Hepatic amebiasis is one of the emerging infections that can mimic or be complicated by pulmonary involvement, which may be contiguous or secondary.</w:t>
      </w:r>
      <w:r w:rsidR="005A0D77">
        <w:rPr>
          <w:rFonts w:ascii="Times New Roman" w:hAnsi="Times New Roman" w:cs="Times New Roman"/>
          <w:noProof/>
          <w:sz w:val="28"/>
          <w:lang w:val="en-US"/>
        </w:rPr>
        <w:t xml:space="preserve"> </w:t>
      </w:r>
      <w:r w:rsidR="005A0D77" w:rsidRPr="00567EC2">
        <w:rPr>
          <w:rFonts w:ascii="Times New Roman" w:hAnsi="Times New Roman" w:cs="Times New Roman"/>
          <w:noProof/>
          <w:color w:val="FF0000"/>
          <w:sz w:val="28"/>
          <w:lang w:val="en-US"/>
        </w:rPr>
        <w:t>In liver abscesses, pleural effusion develops mainly as a result of inflammation of the diaphragm and increased vascular permeability, or may reveal a secondary location</w:t>
      </w:r>
      <w:r w:rsidR="005A0D77">
        <w:rPr>
          <w:rFonts w:ascii="Times New Roman" w:hAnsi="Times New Roman" w:cs="Times New Roman"/>
          <w:noProof/>
          <w:color w:val="FF0000"/>
          <w:sz w:val="28"/>
          <w:lang w:val="en-US"/>
        </w:rPr>
        <w:t xml:space="preserve"> [1, 3]</w:t>
      </w:r>
      <w:r w:rsidR="005A0D77" w:rsidRPr="00567EC2">
        <w:rPr>
          <w:rFonts w:ascii="Times New Roman" w:hAnsi="Times New Roman" w:cs="Times New Roman"/>
          <w:noProof/>
          <w:color w:val="FF0000"/>
          <w:sz w:val="28"/>
          <w:lang w:val="en-US"/>
        </w:rPr>
        <w:t xml:space="preserve">. </w:t>
      </w:r>
      <w:r w:rsidRPr="00CD7FD9">
        <w:rPr>
          <w:rFonts w:ascii="Times New Roman" w:hAnsi="Times New Roman" w:cs="Times New Roman"/>
          <w:noProof/>
          <w:sz w:val="28"/>
          <w:lang w:val="en-US"/>
        </w:rPr>
        <w:t xml:space="preserve"> In certain situations, this pleuropulmonary involvement may lead to a misdiagnosis of liver disease, hence the need for appropriate diagnostic management [5]. We report the case of a 43-year-old patient hospitalized in internal medicine for pleurisy revealing hepatic amebiasis.</w:t>
      </w:r>
    </w:p>
    <w:p w14:paraId="03098142" w14:textId="77777777" w:rsidR="00E01C12" w:rsidRDefault="00E01C12" w:rsidP="00E01C12">
      <w:pPr>
        <w:spacing w:line="360" w:lineRule="auto"/>
        <w:jc w:val="both"/>
        <w:rPr>
          <w:rFonts w:ascii="Times New Roman" w:hAnsi="Times New Roman" w:cs="Times New Roman"/>
          <w:noProof/>
          <w:sz w:val="28"/>
          <w:lang w:val="en-US"/>
        </w:rPr>
      </w:pPr>
    </w:p>
    <w:p w14:paraId="1EB06C23" w14:textId="77777777" w:rsidR="00CD7FD9" w:rsidRPr="00391C23" w:rsidRDefault="001573D8" w:rsidP="00CD7FD9">
      <w:pPr>
        <w:spacing w:line="360" w:lineRule="auto"/>
        <w:jc w:val="both"/>
        <w:rPr>
          <w:rFonts w:ascii="Times New Roman" w:hAnsi="Times New Roman" w:cs="Times New Roman"/>
          <w:b/>
          <w:noProof/>
          <w:sz w:val="28"/>
          <w:lang w:val="en-US"/>
        </w:rPr>
      </w:pPr>
      <w:r>
        <w:rPr>
          <w:rFonts w:ascii="Times New Roman" w:hAnsi="Times New Roman" w:cs="Times New Roman"/>
          <w:b/>
          <w:noProof/>
          <w:sz w:val="28"/>
          <w:lang w:val="en-US"/>
        </w:rPr>
        <w:t xml:space="preserve">CASE </w:t>
      </w:r>
      <w:r w:rsidRPr="001573D8">
        <w:rPr>
          <w:rFonts w:ascii="Times New Roman" w:hAnsi="Times New Roman" w:cs="Times New Roman"/>
          <w:b/>
          <w:noProof/>
          <w:sz w:val="28"/>
          <w:lang w:val="en-US"/>
        </w:rPr>
        <w:t>PRESENTATION</w:t>
      </w:r>
    </w:p>
    <w:p w14:paraId="7131462B" w14:textId="77777777" w:rsidR="00CD7FD9" w:rsidRPr="00CD7FD9" w:rsidRDefault="00CD7FD9" w:rsidP="00CD7FD9">
      <w:pPr>
        <w:spacing w:line="360" w:lineRule="auto"/>
        <w:jc w:val="both"/>
        <w:rPr>
          <w:rFonts w:ascii="Times New Roman" w:hAnsi="Times New Roman" w:cs="Times New Roman"/>
          <w:noProof/>
          <w:sz w:val="28"/>
          <w:lang w:val="en-US"/>
        </w:rPr>
      </w:pPr>
      <w:r w:rsidRPr="00CD7FD9">
        <w:rPr>
          <w:rFonts w:ascii="Times New Roman" w:hAnsi="Times New Roman" w:cs="Times New Roman"/>
          <w:noProof/>
          <w:sz w:val="28"/>
          <w:lang w:val="en-US"/>
        </w:rPr>
        <w:t xml:space="preserve">This 43-year-old patient was a known alcoholic and a 10-year tobacco addict who had not weaned himself off the habit (10 pack-years). He had no history of </w:t>
      </w:r>
      <w:r w:rsidRPr="00CD7FD9">
        <w:rPr>
          <w:rFonts w:ascii="Times New Roman" w:hAnsi="Times New Roman" w:cs="Times New Roman"/>
          <w:noProof/>
          <w:sz w:val="28"/>
          <w:lang w:val="en-US"/>
        </w:rPr>
        <w:lastRenderedPageBreak/>
        <w:t xml:space="preserve">tuberculosis and had been suffering from delirium for a month, after which an undocumented treatment had been prescribed. </w:t>
      </w:r>
      <w:r w:rsidR="009C454C" w:rsidRPr="009C454C">
        <w:rPr>
          <w:rFonts w:ascii="Times New Roman" w:hAnsi="Times New Roman" w:cs="Times New Roman"/>
          <w:noProof/>
          <w:color w:val="FF0000"/>
          <w:sz w:val="28"/>
          <w:lang w:val="en-US"/>
        </w:rPr>
        <w:t xml:space="preserve">The patient revealed a history of dysenteric diarrhoea in the previous month. </w:t>
      </w:r>
      <w:r w:rsidRPr="00CD7FD9">
        <w:rPr>
          <w:rFonts w:ascii="Times New Roman" w:hAnsi="Times New Roman" w:cs="Times New Roman"/>
          <w:noProof/>
          <w:sz w:val="28"/>
          <w:lang w:val="en-US"/>
        </w:rPr>
        <w:t xml:space="preserve">He was admitted to hospital with diffuse pain associated with a deterioration in general condition, including physical asthenia, non-selective anorexia and weight loss. He also had tenderness of the right hypochondrium in a context of fever of allegation with no fixed schedule, associated with chills and profuse sweating, all of which had been evolving for 1 month. </w:t>
      </w:r>
    </w:p>
    <w:p w14:paraId="0A5DCD18" w14:textId="77777777" w:rsidR="00CD7FD9" w:rsidRDefault="00CD7FD9" w:rsidP="00CD7FD9">
      <w:pPr>
        <w:spacing w:line="360" w:lineRule="auto"/>
        <w:jc w:val="both"/>
        <w:rPr>
          <w:rFonts w:ascii="Times New Roman" w:hAnsi="Times New Roman" w:cs="Times New Roman"/>
          <w:noProof/>
          <w:sz w:val="28"/>
          <w:lang w:val="en-US"/>
        </w:rPr>
      </w:pPr>
      <w:r w:rsidRPr="00CD7FD9">
        <w:rPr>
          <w:rFonts w:ascii="Times New Roman" w:hAnsi="Times New Roman" w:cs="Times New Roman"/>
          <w:noProof/>
          <w:sz w:val="28"/>
          <w:lang w:val="en-US"/>
        </w:rPr>
        <w:t xml:space="preserve">On admission, physical examination revealed a right basal pleural effusion syndrome, a systemic inflammatory response syndrome, clinical anemia and altered general condition. Laboratory tests revealed hyponatremia at 121 meq/l, hyperleukocytosis at 30300 elements/µl with neutrophil predominance, normocytic anemia with HGB at 7.9g/dl, and increased C-reactive protein. The pleural puncture fluid was macroscopically purulent. It was exudative, with a leukocyte count of 60,000 and red blood cell count of 25,000, and a protein count of 132g. </w:t>
      </w:r>
      <w:r w:rsidR="004B7B86">
        <w:rPr>
          <w:rFonts w:ascii="Times New Roman" w:hAnsi="Times New Roman" w:cs="Times New Roman"/>
          <w:noProof/>
          <w:color w:val="FF0000"/>
          <w:sz w:val="28"/>
          <w:lang w:val="en-US"/>
        </w:rPr>
        <w:t>There were no germ o</w:t>
      </w:r>
      <w:r w:rsidR="004B7B86" w:rsidRPr="004B7B86">
        <w:rPr>
          <w:rFonts w:ascii="Times New Roman" w:hAnsi="Times New Roman" w:cs="Times New Roman"/>
          <w:noProof/>
          <w:color w:val="FF0000"/>
          <w:sz w:val="28"/>
          <w:lang w:val="en-US"/>
        </w:rPr>
        <w:t xml:space="preserve">n direct  exam. </w:t>
      </w:r>
      <w:r w:rsidRPr="00CD7FD9">
        <w:rPr>
          <w:rFonts w:ascii="Times New Roman" w:hAnsi="Times New Roman" w:cs="Times New Roman"/>
          <w:noProof/>
          <w:sz w:val="28"/>
          <w:lang w:val="en-US"/>
        </w:rPr>
        <w:t xml:space="preserve">Culture was negative. GenXpert was </w:t>
      </w:r>
      <w:r w:rsidR="003C442D">
        <w:rPr>
          <w:rFonts w:ascii="Times New Roman" w:hAnsi="Times New Roman" w:cs="Times New Roman"/>
          <w:noProof/>
          <w:sz w:val="28"/>
          <w:lang w:val="en-US"/>
        </w:rPr>
        <w:t xml:space="preserve">also </w:t>
      </w:r>
      <w:r w:rsidRPr="00CD7FD9">
        <w:rPr>
          <w:rFonts w:ascii="Times New Roman" w:hAnsi="Times New Roman" w:cs="Times New Roman"/>
          <w:noProof/>
          <w:sz w:val="28"/>
          <w:lang w:val="en-US"/>
        </w:rPr>
        <w:t>negative. Chest X-ray revealed a right basal pleural effusion (figure 1). Computed tomography revealed an encysted right pleurisy with peripheral contrast and a posterobasal focus of condensation in the lower lobe of the homolateral lung, and a voluminous liver abscess pushing back the diaphragm (figures 1, 2, 3). Surgical drainage was performed. A voluminous abscessed collection was found perioperatively, with brown pus. Echocardiography revealed a medium-sized pericardial effusion opposite the right ventricle. Amebic serology came back positive with an estimated titre of 1/2560 (1/80)</w:t>
      </w:r>
      <w:r w:rsidR="00D50754">
        <w:rPr>
          <w:rFonts w:ascii="Times New Roman" w:hAnsi="Times New Roman" w:cs="Times New Roman"/>
          <w:noProof/>
          <w:sz w:val="28"/>
          <w:lang w:val="en-US"/>
        </w:rPr>
        <w:t xml:space="preserve"> </w:t>
      </w:r>
      <w:r w:rsidR="00D50754" w:rsidRPr="004B7B86">
        <w:rPr>
          <w:rFonts w:ascii="Times New Roman" w:hAnsi="Times New Roman" w:cs="Times New Roman"/>
          <w:noProof/>
          <w:color w:val="FF0000"/>
          <w:sz w:val="28"/>
          <w:lang w:val="en-US"/>
        </w:rPr>
        <w:t>by ELISA test</w:t>
      </w:r>
      <w:r w:rsidRPr="00CD7FD9">
        <w:rPr>
          <w:rFonts w:ascii="Times New Roman" w:hAnsi="Times New Roman" w:cs="Times New Roman"/>
          <w:noProof/>
          <w:sz w:val="28"/>
          <w:lang w:val="en-US"/>
        </w:rPr>
        <w:t>. The patient was started on metronidazole. We noted a good clinical and biological evolution with a decrease in hyperleukocytosis to 20,000 elements/µl and HGB to 11.9g/dl.</w:t>
      </w:r>
    </w:p>
    <w:p w14:paraId="4B91D3BB" w14:textId="77777777" w:rsidR="00CD7FD9" w:rsidRDefault="00F13BC4" w:rsidP="00CD7FD9">
      <w:pPr>
        <w:spacing w:line="360" w:lineRule="auto"/>
        <w:jc w:val="both"/>
        <w:rPr>
          <w:noProof/>
          <w:sz w:val="28"/>
          <w:lang w:val="en-US"/>
        </w:rPr>
      </w:pPr>
      <w:r>
        <w:rPr>
          <w:noProof/>
          <w:lang w:eastAsia="fr-FR"/>
        </w:rPr>
        <w:lastRenderedPageBreak/>
        <w:drawing>
          <wp:inline distT="0" distB="0" distL="0" distR="0" wp14:anchorId="585E5004" wp14:editId="35308B03">
            <wp:extent cx="5686425" cy="52101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86425" cy="5210175"/>
                    </a:xfrm>
                    <a:prstGeom prst="rect">
                      <a:avLst/>
                    </a:prstGeom>
                  </pic:spPr>
                </pic:pic>
              </a:graphicData>
            </a:graphic>
          </wp:inline>
        </w:drawing>
      </w:r>
    </w:p>
    <w:p w14:paraId="347487BF" w14:textId="77777777" w:rsidR="00CD7FD9" w:rsidRDefault="00CD7FD9" w:rsidP="00CD7FD9">
      <w:pPr>
        <w:spacing w:line="240" w:lineRule="auto"/>
        <w:jc w:val="both"/>
        <w:rPr>
          <w:rFonts w:ascii="Times New Roman" w:hAnsi="Times New Roman" w:cs="Times New Roman"/>
          <w:noProof/>
          <w:sz w:val="24"/>
          <w:lang w:val="en-US"/>
        </w:rPr>
      </w:pPr>
      <w:r w:rsidRPr="00CA0BC1">
        <w:rPr>
          <w:rFonts w:ascii="Times New Roman" w:hAnsi="Times New Roman" w:cs="Times New Roman"/>
          <w:b/>
          <w:noProof/>
          <w:sz w:val="24"/>
          <w:lang w:val="en-US"/>
        </w:rPr>
        <w:t>Figure 1</w:t>
      </w:r>
      <w:r w:rsidRPr="00CD7FD9">
        <w:rPr>
          <w:rFonts w:ascii="Times New Roman" w:hAnsi="Times New Roman" w:cs="Times New Roman"/>
          <w:noProof/>
          <w:sz w:val="24"/>
          <w:lang w:val="en-US"/>
        </w:rPr>
        <w:t>: Radiographic image showing the appearance of a right basal pleural effusion (blue arrows).</w:t>
      </w:r>
    </w:p>
    <w:p w14:paraId="758889EB" w14:textId="77777777" w:rsidR="00F13BC4" w:rsidRDefault="00F13BC4" w:rsidP="00CD7FD9">
      <w:pPr>
        <w:spacing w:line="240" w:lineRule="auto"/>
        <w:jc w:val="both"/>
        <w:rPr>
          <w:rFonts w:ascii="Times New Roman" w:hAnsi="Times New Roman" w:cs="Times New Roman"/>
          <w:noProof/>
          <w:sz w:val="24"/>
          <w:lang w:val="en-US"/>
        </w:rPr>
      </w:pPr>
    </w:p>
    <w:p w14:paraId="121FECEB" w14:textId="77777777" w:rsidR="00CD7FD9" w:rsidRDefault="00F13BC4" w:rsidP="008B0FAA">
      <w:pPr>
        <w:spacing w:line="240" w:lineRule="auto"/>
        <w:jc w:val="center"/>
        <w:rPr>
          <w:rFonts w:ascii="Times New Roman" w:hAnsi="Times New Roman" w:cs="Times New Roman"/>
          <w:noProof/>
          <w:sz w:val="24"/>
          <w:lang w:val="en-US"/>
        </w:rPr>
      </w:pPr>
      <w:r>
        <w:rPr>
          <w:noProof/>
          <w:lang w:eastAsia="fr-FR"/>
        </w:rPr>
        <w:lastRenderedPageBreak/>
        <w:drawing>
          <wp:inline distT="0" distB="0" distL="0" distR="0" wp14:anchorId="2251B899" wp14:editId="34239C80">
            <wp:extent cx="5429250" cy="2962275"/>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29250" cy="2962275"/>
                    </a:xfrm>
                    <a:prstGeom prst="rect">
                      <a:avLst/>
                    </a:prstGeom>
                  </pic:spPr>
                </pic:pic>
              </a:graphicData>
            </a:graphic>
          </wp:inline>
        </w:drawing>
      </w:r>
    </w:p>
    <w:p w14:paraId="6DD0A040" w14:textId="77777777" w:rsidR="008B0FAA" w:rsidRDefault="008B0FAA" w:rsidP="00F13BC4">
      <w:pPr>
        <w:pStyle w:val="NormalWeb"/>
        <w:rPr>
          <w:rFonts w:eastAsia="Times New Roman"/>
          <w:lang w:val="en-US" w:eastAsia="fr-FR"/>
        </w:rPr>
      </w:pPr>
      <w:r w:rsidRPr="00F13BC4">
        <w:rPr>
          <w:rFonts w:eastAsia="Times New Roman"/>
          <w:b/>
          <w:lang w:val="en-US" w:eastAsia="fr-FR"/>
        </w:rPr>
        <w:t>Figure 2:</w:t>
      </w:r>
      <w:r w:rsidRPr="00F13BC4">
        <w:rPr>
          <w:rFonts w:eastAsia="Times New Roman"/>
          <w:lang w:val="en-US" w:eastAsia="fr-FR"/>
        </w:rPr>
        <w:t xml:space="preserve"> Large intrahepatic abscessed collection</w:t>
      </w:r>
      <w:r w:rsidR="00F13BC4">
        <w:rPr>
          <w:rFonts w:eastAsia="Times New Roman"/>
          <w:lang w:val="en-US" w:eastAsia="fr-FR"/>
        </w:rPr>
        <w:t xml:space="preserve"> (blu arrows), </w:t>
      </w:r>
      <w:r w:rsidR="00F13BC4" w:rsidRPr="00F13BC4">
        <w:rPr>
          <w:rFonts w:eastAsia="Times New Roman"/>
          <w:lang w:val="en-US" w:eastAsia="fr-FR"/>
        </w:rPr>
        <w:t xml:space="preserve">sagittal </w:t>
      </w:r>
      <w:r w:rsidR="0036541F">
        <w:rPr>
          <w:rFonts w:eastAsia="Times New Roman"/>
          <w:lang w:val="en-US" w:eastAsia="fr-FR"/>
        </w:rPr>
        <w:t>plane</w:t>
      </w:r>
    </w:p>
    <w:p w14:paraId="77A0AFE2" w14:textId="77777777" w:rsidR="00F13BC4" w:rsidRPr="00F13BC4" w:rsidRDefault="00F13BC4" w:rsidP="00F13BC4">
      <w:pPr>
        <w:pStyle w:val="NormalWeb"/>
        <w:rPr>
          <w:rFonts w:eastAsia="Times New Roman"/>
          <w:lang w:val="en-US" w:eastAsia="fr-FR"/>
        </w:rPr>
      </w:pPr>
    </w:p>
    <w:p w14:paraId="6A885C06" w14:textId="77777777" w:rsidR="008B0FAA" w:rsidRDefault="00F13BC4" w:rsidP="008B0FAA">
      <w:pPr>
        <w:spacing w:line="240" w:lineRule="auto"/>
        <w:jc w:val="center"/>
        <w:rPr>
          <w:rFonts w:ascii="Times New Roman" w:hAnsi="Times New Roman" w:cs="Times New Roman"/>
          <w:noProof/>
          <w:sz w:val="24"/>
          <w:lang w:val="en-US"/>
        </w:rPr>
      </w:pPr>
      <w:r>
        <w:rPr>
          <w:noProof/>
          <w:lang w:eastAsia="fr-FR"/>
        </w:rPr>
        <w:drawing>
          <wp:inline distT="0" distB="0" distL="0" distR="0" wp14:anchorId="5537A8F3" wp14:editId="535952EF">
            <wp:extent cx="5029200" cy="428625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29200" cy="4286250"/>
                    </a:xfrm>
                    <a:prstGeom prst="rect">
                      <a:avLst/>
                    </a:prstGeom>
                  </pic:spPr>
                </pic:pic>
              </a:graphicData>
            </a:graphic>
          </wp:inline>
        </w:drawing>
      </w:r>
    </w:p>
    <w:p w14:paraId="0C3F33D1" w14:textId="77777777" w:rsidR="00F13BC4" w:rsidRPr="00F13BC4" w:rsidRDefault="008B0FAA" w:rsidP="00F13BC4">
      <w:pPr>
        <w:pStyle w:val="NormalWeb"/>
        <w:rPr>
          <w:rFonts w:eastAsia="Times New Roman"/>
          <w:lang w:val="en-US" w:eastAsia="fr-FR"/>
        </w:rPr>
      </w:pPr>
      <w:r w:rsidRPr="00CA0BC1">
        <w:rPr>
          <w:rFonts w:eastAsia="Times New Roman"/>
          <w:b/>
          <w:lang w:val="en-US" w:eastAsia="fr-FR"/>
        </w:rPr>
        <w:t>Figure 3:</w:t>
      </w:r>
      <w:r w:rsidRPr="008B0FAA">
        <w:rPr>
          <w:rFonts w:eastAsia="Times New Roman"/>
          <w:lang w:val="en-US" w:eastAsia="fr-FR"/>
        </w:rPr>
        <w:t xml:space="preserve"> Amebic liver abscess as hypodense intrahepatic images (blue arrows)</w:t>
      </w:r>
      <w:r w:rsidR="00F13BC4">
        <w:rPr>
          <w:rFonts w:eastAsia="Times New Roman"/>
          <w:lang w:val="en-US" w:eastAsia="fr-FR"/>
        </w:rPr>
        <w:t xml:space="preserve">, </w:t>
      </w:r>
      <w:r w:rsidR="00F13BC4" w:rsidRPr="00F13BC4">
        <w:rPr>
          <w:rFonts w:eastAsia="Times New Roman"/>
          <w:lang w:val="en-US" w:eastAsia="fr-FR"/>
        </w:rPr>
        <w:t xml:space="preserve">coronal </w:t>
      </w:r>
      <w:r w:rsidR="0036541F">
        <w:rPr>
          <w:rFonts w:eastAsia="Times New Roman"/>
          <w:lang w:val="en-US" w:eastAsia="fr-FR"/>
        </w:rPr>
        <w:t>plane</w:t>
      </w:r>
    </w:p>
    <w:p w14:paraId="6FB38009" w14:textId="77777777" w:rsidR="008B0FAA" w:rsidRPr="008B0FAA" w:rsidRDefault="008B0FAA" w:rsidP="008B0FAA">
      <w:pPr>
        <w:spacing w:before="100" w:beforeAutospacing="1" w:after="100" w:afterAutospacing="1" w:line="240" w:lineRule="auto"/>
        <w:rPr>
          <w:rFonts w:ascii="Times New Roman" w:eastAsia="Times New Roman" w:hAnsi="Times New Roman" w:cs="Times New Roman"/>
          <w:sz w:val="24"/>
          <w:szCs w:val="24"/>
          <w:lang w:val="en-US" w:eastAsia="fr-FR"/>
        </w:rPr>
      </w:pPr>
    </w:p>
    <w:p w14:paraId="5443D26D" w14:textId="77777777" w:rsidR="008B0FAA" w:rsidRDefault="008B0FAA" w:rsidP="008B0FAA">
      <w:pPr>
        <w:spacing w:line="240" w:lineRule="auto"/>
        <w:jc w:val="center"/>
        <w:rPr>
          <w:rFonts w:ascii="Times New Roman" w:hAnsi="Times New Roman" w:cs="Times New Roman"/>
          <w:noProof/>
          <w:sz w:val="24"/>
          <w:lang w:val="en-US"/>
        </w:rPr>
      </w:pPr>
    </w:p>
    <w:p w14:paraId="48EC94DC" w14:textId="77777777" w:rsidR="008B0FAA" w:rsidRPr="008B0FAA" w:rsidRDefault="008B0FAA" w:rsidP="008B0FAA">
      <w:pPr>
        <w:spacing w:line="360" w:lineRule="auto"/>
        <w:jc w:val="both"/>
        <w:rPr>
          <w:rFonts w:ascii="Times New Roman" w:hAnsi="Times New Roman" w:cs="Times New Roman"/>
          <w:b/>
          <w:noProof/>
          <w:sz w:val="28"/>
          <w:lang w:val="en-US"/>
        </w:rPr>
      </w:pPr>
      <w:r w:rsidRPr="008B0FAA">
        <w:rPr>
          <w:rFonts w:ascii="Times New Roman" w:hAnsi="Times New Roman" w:cs="Times New Roman"/>
          <w:b/>
          <w:noProof/>
          <w:sz w:val="28"/>
          <w:lang w:val="en-US"/>
        </w:rPr>
        <w:t>DISCUSSION</w:t>
      </w:r>
    </w:p>
    <w:p w14:paraId="3717A007" w14:textId="77777777" w:rsidR="008B0FAA" w:rsidRPr="008B0FAA" w:rsidRDefault="008B0FAA" w:rsidP="008B0FAA">
      <w:pPr>
        <w:spacing w:line="360" w:lineRule="auto"/>
        <w:jc w:val="both"/>
        <w:rPr>
          <w:rFonts w:ascii="Times New Roman" w:hAnsi="Times New Roman" w:cs="Times New Roman"/>
          <w:noProof/>
          <w:sz w:val="28"/>
          <w:lang w:val="en-US"/>
        </w:rPr>
      </w:pPr>
      <w:r w:rsidRPr="008B0FAA">
        <w:rPr>
          <w:rFonts w:ascii="Times New Roman" w:hAnsi="Times New Roman" w:cs="Times New Roman"/>
          <w:noProof/>
          <w:sz w:val="28"/>
          <w:lang w:val="en-US"/>
        </w:rPr>
        <w:t xml:space="preserve">Hepatic amebiasis is the most frequent extra-intestinal complication of </w:t>
      </w:r>
      <w:r w:rsidRPr="003C442D">
        <w:rPr>
          <w:rFonts w:ascii="Times New Roman" w:hAnsi="Times New Roman" w:cs="Times New Roman"/>
          <w:i/>
          <w:noProof/>
          <w:sz w:val="28"/>
          <w:lang w:val="en-US"/>
        </w:rPr>
        <w:t>Entamoeba histolytica</w:t>
      </w:r>
      <w:r w:rsidRPr="008B0FAA">
        <w:rPr>
          <w:rFonts w:ascii="Times New Roman" w:hAnsi="Times New Roman" w:cs="Times New Roman"/>
          <w:noProof/>
          <w:sz w:val="28"/>
          <w:lang w:val="en-US"/>
        </w:rPr>
        <w:t xml:space="preserve"> infection, a parasite endemic in many tropical and subtropical regions. Although rare, pleuropulmonary involvement is a severe form of the disease. In our case, the originality lies in the initial revelation of the pathology by pleurisy, whereas the hepatic signs were clinically discrete or even absent [1,2].</w:t>
      </w:r>
    </w:p>
    <w:p w14:paraId="2062F9CC" w14:textId="77777777" w:rsidR="008B0FAA" w:rsidRDefault="008B0FAA" w:rsidP="008B0FAA">
      <w:pPr>
        <w:spacing w:line="360" w:lineRule="auto"/>
        <w:jc w:val="both"/>
        <w:rPr>
          <w:rFonts w:ascii="Times New Roman" w:hAnsi="Times New Roman" w:cs="Times New Roman"/>
          <w:noProof/>
          <w:sz w:val="28"/>
          <w:lang w:val="en-US"/>
        </w:rPr>
      </w:pPr>
      <w:r w:rsidRPr="008B0FAA">
        <w:rPr>
          <w:rFonts w:ascii="Times New Roman" w:hAnsi="Times New Roman" w:cs="Times New Roman"/>
          <w:noProof/>
          <w:sz w:val="28"/>
          <w:lang w:val="en-US"/>
        </w:rPr>
        <w:t xml:space="preserve">In epidemiological terms, it is estimated that around 50 million people are infected with </w:t>
      </w:r>
      <w:r w:rsidRPr="00895DF6">
        <w:rPr>
          <w:rFonts w:ascii="Times New Roman" w:hAnsi="Times New Roman" w:cs="Times New Roman"/>
          <w:i/>
          <w:noProof/>
          <w:sz w:val="28"/>
          <w:lang w:val="en-US"/>
        </w:rPr>
        <w:t>E. histolytica</w:t>
      </w:r>
      <w:r w:rsidRPr="008B0FAA">
        <w:rPr>
          <w:rFonts w:ascii="Times New Roman" w:hAnsi="Times New Roman" w:cs="Times New Roman"/>
          <w:noProof/>
          <w:sz w:val="28"/>
          <w:lang w:val="en-US"/>
        </w:rPr>
        <w:t xml:space="preserve"> every year, 10% of whom develop an invasive form, mainly liver abscesses [3]. The latter are most common in adult males, mainly between the ages of 18 and 50, with a predominance in India, Mexico, West Africa, Central America and South-East Asia [6]. In Africa, hepatic amebiasis accounts for 30-50% of hospitalized infectious hepatopathies [5]. Hepatic localizations, although less frequent (5-10% of amebic abscesses), are often under-diagnosed due to their misleading clinical presentation [7].</w:t>
      </w:r>
      <w:r>
        <w:rPr>
          <w:rFonts w:ascii="Times New Roman" w:hAnsi="Times New Roman" w:cs="Times New Roman"/>
          <w:noProof/>
          <w:sz w:val="28"/>
          <w:lang w:val="en-US"/>
        </w:rPr>
        <w:t xml:space="preserve"> </w:t>
      </w:r>
    </w:p>
    <w:p w14:paraId="1015C501" w14:textId="77777777" w:rsidR="008B0FAA" w:rsidRPr="008B0FAA" w:rsidRDefault="008B0FAA" w:rsidP="008B0FAA">
      <w:pPr>
        <w:spacing w:line="360" w:lineRule="auto"/>
        <w:jc w:val="both"/>
        <w:rPr>
          <w:rFonts w:ascii="Times New Roman" w:hAnsi="Times New Roman" w:cs="Times New Roman"/>
          <w:noProof/>
          <w:sz w:val="28"/>
          <w:lang w:val="en-US"/>
        </w:rPr>
      </w:pPr>
      <w:r w:rsidRPr="008B0FAA">
        <w:rPr>
          <w:rFonts w:ascii="Times New Roman" w:hAnsi="Times New Roman" w:cs="Times New Roman"/>
          <w:noProof/>
          <w:sz w:val="28"/>
          <w:lang w:val="en-US"/>
        </w:rPr>
        <w:t>In Senegal, several hospital studies confirm the endemici</w:t>
      </w:r>
      <w:r w:rsidR="00B644FE">
        <w:rPr>
          <w:rFonts w:ascii="Times New Roman" w:hAnsi="Times New Roman" w:cs="Times New Roman"/>
          <w:noProof/>
          <w:sz w:val="28"/>
          <w:lang w:val="en-US"/>
        </w:rPr>
        <w:t>ty of hepatic amebiasis. Halima and al</w:t>
      </w:r>
      <w:r w:rsidRPr="008B0FAA">
        <w:rPr>
          <w:rFonts w:ascii="Times New Roman" w:hAnsi="Times New Roman" w:cs="Times New Roman"/>
          <w:noProof/>
          <w:sz w:val="28"/>
          <w:lang w:val="en-US"/>
        </w:rPr>
        <w:t xml:space="preserve"> documented </w:t>
      </w:r>
      <w:r w:rsidR="00B644FE">
        <w:rPr>
          <w:rFonts w:ascii="Times New Roman" w:hAnsi="Times New Roman" w:cs="Times New Roman"/>
          <w:noProof/>
          <w:sz w:val="28"/>
          <w:lang w:val="en-US"/>
        </w:rPr>
        <w:t>48</w:t>
      </w:r>
      <w:r w:rsidRPr="008B0FAA">
        <w:rPr>
          <w:rFonts w:ascii="Times New Roman" w:hAnsi="Times New Roman" w:cs="Times New Roman"/>
          <w:noProof/>
          <w:sz w:val="28"/>
          <w:lang w:val="en-US"/>
        </w:rPr>
        <w:t xml:space="preserve"> cases</w:t>
      </w:r>
      <w:r w:rsidR="00B644FE">
        <w:rPr>
          <w:rFonts w:ascii="Times New Roman" w:hAnsi="Times New Roman" w:cs="Times New Roman"/>
          <w:noProof/>
          <w:sz w:val="28"/>
          <w:lang w:val="en-US"/>
        </w:rPr>
        <w:t xml:space="preserve"> between 2009 and 2013</w:t>
      </w:r>
      <w:r w:rsidRPr="008B0FAA">
        <w:rPr>
          <w:rFonts w:ascii="Times New Roman" w:hAnsi="Times New Roman" w:cs="Times New Roman"/>
          <w:noProof/>
          <w:sz w:val="28"/>
          <w:lang w:val="en-US"/>
        </w:rPr>
        <w:t xml:space="preserve"> in </w:t>
      </w:r>
      <w:r w:rsidR="00B644FE">
        <w:rPr>
          <w:rFonts w:ascii="Times New Roman" w:hAnsi="Times New Roman" w:cs="Times New Roman"/>
          <w:noProof/>
          <w:sz w:val="28"/>
          <w:lang w:val="en-US"/>
        </w:rPr>
        <w:t xml:space="preserve">Aristide le Dantec hospital, </w:t>
      </w:r>
      <w:r w:rsidRPr="008B0FAA">
        <w:rPr>
          <w:rFonts w:ascii="Times New Roman" w:hAnsi="Times New Roman" w:cs="Times New Roman"/>
          <w:noProof/>
          <w:sz w:val="28"/>
          <w:lang w:val="en-US"/>
        </w:rPr>
        <w:t xml:space="preserve">Dakar [8]. </w:t>
      </w:r>
      <w:r w:rsidR="00E05C05">
        <w:rPr>
          <w:rFonts w:ascii="Times New Roman" w:hAnsi="Times New Roman" w:cs="Times New Roman"/>
          <w:noProof/>
          <w:sz w:val="28"/>
          <w:lang w:val="en-US"/>
        </w:rPr>
        <w:t xml:space="preserve">Thioub et al </w:t>
      </w:r>
      <w:r w:rsidRPr="008B0FAA">
        <w:rPr>
          <w:rFonts w:ascii="Times New Roman" w:hAnsi="Times New Roman" w:cs="Times New Roman"/>
          <w:noProof/>
          <w:sz w:val="28"/>
          <w:lang w:val="en-US"/>
        </w:rPr>
        <w:t xml:space="preserve"> reported </w:t>
      </w:r>
      <w:r w:rsidR="00E05C05">
        <w:rPr>
          <w:rFonts w:ascii="Times New Roman" w:hAnsi="Times New Roman" w:cs="Times New Roman"/>
          <w:noProof/>
          <w:sz w:val="28"/>
          <w:lang w:val="en-US"/>
        </w:rPr>
        <w:t xml:space="preserve">50 </w:t>
      </w:r>
      <w:r w:rsidRPr="008B0FAA">
        <w:rPr>
          <w:rFonts w:ascii="Times New Roman" w:hAnsi="Times New Roman" w:cs="Times New Roman"/>
          <w:noProof/>
          <w:sz w:val="28"/>
          <w:lang w:val="en-US"/>
        </w:rPr>
        <w:t xml:space="preserve">cases between </w:t>
      </w:r>
      <w:r w:rsidR="00B644FE">
        <w:rPr>
          <w:rFonts w:ascii="Times New Roman" w:hAnsi="Times New Roman" w:cs="Times New Roman"/>
          <w:noProof/>
          <w:sz w:val="28"/>
          <w:lang w:val="en-US"/>
        </w:rPr>
        <w:t>2012</w:t>
      </w:r>
      <w:r w:rsidRPr="008B0FAA">
        <w:rPr>
          <w:rFonts w:ascii="Times New Roman" w:hAnsi="Times New Roman" w:cs="Times New Roman"/>
          <w:noProof/>
          <w:sz w:val="28"/>
          <w:lang w:val="en-US"/>
        </w:rPr>
        <w:t xml:space="preserve"> and </w:t>
      </w:r>
      <w:r w:rsidR="00B644FE">
        <w:rPr>
          <w:rFonts w:ascii="Times New Roman" w:hAnsi="Times New Roman" w:cs="Times New Roman"/>
          <w:noProof/>
          <w:sz w:val="28"/>
          <w:lang w:val="en-US"/>
        </w:rPr>
        <w:t>2022</w:t>
      </w:r>
      <w:r w:rsidRPr="008B0FAA">
        <w:rPr>
          <w:rFonts w:ascii="Times New Roman" w:hAnsi="Times New Roman" w:cs="Times New Roman"/>
          <w:noProof/>
          <w:sz w:val="28"/>
          <w:lang w:val="en-US"/>
        </w:rPr>
        <w:t xml:space="preserve"> at </w:t>
      </w:r>
      <w:r w:rsidR="00B644FE">
        <w:rPr>
          <w:rFonts w:ascii="Times New Roman" w:hAnsi="Times New Roman" w:cs="Times New Roman"/>
          <w:noProof/>
          <w:sz w:val="28"/>
          <w:lang w:val="en-US"/>
        </w:rPr>
        <w:t>Thies region  [9].</w:t>
      </w:r>
      <w:r w:rsidRPr="008B0FAA">
        <w:rPr>
          <w:rFonts w:ascii="Times New Roman" w:hAnsi="Times New Roman" w:cs="Times New Roman"/>
          <w:noProof/>
          <w:sz w:val="28"/>
          <w:lang w:val="en-US"/>
        </w:rPr>
        <w:t xml:space="preserve"> </w:t>
      </w:r>
      <w:r w:rsidR="00BD7075">
        <w:rPr>
          <w:rFonts w:ascii="Times New Roman" w:hAnsi="Times New Roman" w:cs="Times New Roman"/>
          <w:noProof/>
          <w:sz w:val="28"/>
          <w:lang w:val="en-US"/>
        </w:rPr>
        <w:t>Doumbia and al revealed 24 cases between 2013 and 2014 in Bamako, Mali</w:t>
      </w:r>
      <w:r w:rsidR="00FC4FF4">
        <w:rPr>
          <w:rFonts w:ascii="Times New Roman" w:hAnsi="Times New Roman" w:cs="Times New Roman"/>
          <w:noProof/>
          <w:sz w:val="28"/>
          <w:lang w:val="en-US"/>
        </w:rPr>
        <w:t xml:space="preserve"> [10]</w:t>
      </w:r>
      <w:r w:rsidRPr="008B0FAA">
        <w:rPr>
          <w:rFonts w:ascii="Times New Roman" w:hAnsi="Times New Roman" w:cs="Times New Roman"/>
          <w:noProof/>
          <w:sz w:val="28"/>
          <w:lang w:val="en-US"/>
        </w:rPr>
        <w:t>.</w:t>
      </w:r>
    </w:p>
    <w:p w14:paraId="2E336C30" w14:textId="77777777" w:rsidR="008B0FAA" w:rsidRPr="008B0FAA" w:rsidRDefault="008B0FAA" w:rsidP="008B0FAA">
      <w:pPr>
        <w:spacing w:line="360" w:lineRule="auto"/>
        <w:jc w:val="both"/>
        <w:rPr>
          <w:rFonts w:ascii="Times New Roman" w:hAnsi="Times New Roman" w:cs="Times New Roman"/>
          <w:noProof/>
          <w:sz w:val="28"/>
          <w:lang w:val="en-US"/>
        </w:rPr>
      </w:pPr>
      <w:r w:rsidRPr="008B0FAA">
        <w:rPr>
          <w:rFonts w:ascii="Times New Roman" w:hAnsi="Times New Roman" w:cs="Times New Roman"/>
          <w:noProof/>
          <w:sz w:val="28"/>
          <w:lang w:val="en-US"/>
        </w:rPr>
        <w:t>Extension of liver abscesses into the pleural cavity may occur by direct trans-diaphragmatic contiguity, particularly when the abscess is located in the right lobe, in a sub-diaphragmatic situation. This propagation may lead to an inflammatory pleural reaction, serofibrinous or purulent effusion, or even amebic empyema. Pleurisy may precede liver signs or be isolated</w:t>
      </w:r>
      <w:r w:rsidR="00BA5655">
        <w:rPr>
          <w:rFonts w:ascii="Times New Roman" w:hAnsi="Times New Roman" w:cs="Times New Roman"/>
          <w:noProof/>
          <w:sz w:val="28"/>
          <w:lang w:val="en-US"/>
        </w:rPr>
        <w:t>, making diagnosis difficult [11,12</w:t>
      </w:r>
      <w:r w:rsidRPr="008B0FAA">
        <w:rPr>
          <w:rFonts w:ascii="Times New Roman" w:hAnsi="Times New Roman" w:cs="Times New Roman"/>
          <w:noProof/>
          <w:sz w:val="28"/>
          <w:lang w:val="en-US"/>
        </w:rPr>
        <w:t>].</w:t>
      </w:r>
    </w:p>
    <w:p w14:paraId="05CA4974" w14:textId="77777777" w:rsidR="008B0FAA" w:rsidRPr="008B0FAA" w:rsidRDefault="008B0FAA" w:rsidP="008B0FAA">
      <w:pPr>
        <w:spacing w:line="360" w:lineRule="auto"/>
        <w:jc w:val="both"/>
        <w:rPr>
          <w:rFonts w:ascii="Times New Roman" w:hAnsi="Times New Roman" w:cs="Times New Roman"/>
          <w:noProof/>
          <w:sz w:val="28"/>
          <w:lang w:val="en-US"/>
        </w:rPr>
      </w:pPr>
      <w:r w:rsidRPr="008B0FAA">
        <w:rPr>
          <w:rFonts w:ascii="Times New Roman" w:hAnsi="Times New Roman" w:cs="Times New Roman"/>
          <w:noProof/>
          <w:sz w:val="28"/>
          <w:lang w:val="en-US"/>
        </w:rPr>
        <w:lastRenderedPageBreak/>
        <w:t>Functional thoracic signs are dominated by right basithoracic pain, fever, dyspnea and sometimes cough. Biologically, a non-specific inflammatory syndrome is common. Standard microbiological examinations of pleural fluid are often negative or show sterile flora, which should alert to a non-bacterial etiology [1</w:t>
      </w:r>
      <w:r w:rsidR="00BA5655">
        <w:rPr>
          <w:rFonts w:ascii="Times New Roman" w:hAnsi="Times New Roman" w:cs="Times New Roman"/>
          <w:noProof/>
          <w:sz w:val="28"/>
          <w:lang w:val="en-US"/>
        </w:rPr>
        <w:t>3</w:t>
      </w:r>
      <w:r w:rsidRPr="008B0FAA">
        <w:rPr>
          <w:rFonts w:ascii="Times New Roman" w:hAnsi="Times New Roman" w:cs="Times New Roman"/>
          <w:noProof/>
          <w:sz w:val="28"/>
          <w:lang w:val="en-US"/>
        </w:rPr>
        <w:t>].</w:t>
      </w:r>
    </w:p>
    <w:p w14:paraId="3C709CB7" w14:textId="77777777" w:rsidR="008B0FAA" w:rsidRPr="00C0114D" w:rsidRDefault="008B0FAA" w:rsidP="008B0FAA">
      <w:pPr>
        <w:spacing w:line="360" w:lineRule="auto"/>
        <w:jc w:val="both"/>
        <w:rPr>
          <w:rFonts w:ascii="Times New Roman" w:hAnsi="Times New Roman" w:cs="Times New Roman"/>
          <w:noProof/>
          <w:sz w:val="28"/>
          <w:szCs w:val="28"/>
          <w:lang w:val="en-US"/>
        </w:rPr>
      </w:pPr>
      <w:r w:rsidRPr="008B0FAA">
        <w:rPr>
          <w:rFonts w:ascii="Times New Roman" w:hAnsi="Times New Roman" w:cs="Times New Roman"/>
          <w:noProof/>
          <w:sz w:val="28"/>
          <w:lang w:val="en-US"/>
        </w:rPr>
        <w:t>Diagnosis is based on imaging (ultrasound, CT scan), which reveals liver abscesses, and on amoebic serology, which is highly sensitive in extra-intestinal forms. Pleural puncture may reveal sterile exudative fluid, but direct evid</w:t>
      </w:r>
      <w:r w:rsidR="00BA5655">
        <w:rPr>
          <w:rFonts w:ascii="Times New Roman" w:hAnsi="Times New Roman" w:cs="Times New Roman"/>
          <w:noProof/>
          <w:sz w:val="28"/>
          <w:lang w:val="en-US"/>
        </w:rPr>
        <w:t xml:space="preserve">ence of the </w:t>
      </w:r>
      <w:r w:rsidR="00BA5655" w:rsidRPr="00C0114D">
        <w:rPr>
          <w:rFonts w:ascii="Times New Roman" w:hAnsi="Times New Roman" w:cs="Times New Roman"/>
          <w:noProof/>
          <w:sz w:val="28"/>
          <w:szCs w:val="28"/>
          <w:lang w:val="en-US"/>
        </w:rPr>
        <w:t>parasite is rare [14,15</w:t>
      </w:r>
      <w:r w:rsidRPr="00C0114D">
        <w:rPr>
          <w:rFonts w:ascii="Times New Roman" w:hAnsi="Times New Roman" w:cs="Times New Roman"/>
          <w:noProof/>
          <w:sz w:val="28"/>
          <w:szCs w:val="28"/>
          <w:lang w:val="en-US"/>
        </w:rPr>
        <w:t>].</w:t>
      </w:r>
    </w:p>
    <w:p w14:paraId="4738ED73" w14:textId="77777777" w:rsidR="00CA0BC1" w:rsidRPr="00CA0BC1" w:rsidRDefault="00CA0BC1" w:rsidP="008B0FAA">
      <w:pPr>
        <w:spacing w:line="360" w:lineRule="auto"/>
        <w:jc w:val="both"/>
        <w:rPr>
          <w:rFonts w:ascii="Times New Roman" w:hAnsi="Times New Roman" w:cs="Times New Roman"/>
          <w:noProof/>
          <w:color w:val="FF0000"/>
          <w:sz w:val="28"/>
          <w:lang w:val="en-US"/>
        </w:rPr>
      </w:pPr>
      <w:r w:rsidRPr="00C0114D">
        <w:rPr>
          <w:rFonts w:ascii="Times New Roman" w:hAnsi="Times New Roman" w:cs="Times New Roman"/>
          <w:noProof/>
          <w:color w:val="FF0000"/>
          <w:sz w:val="28"/>
          <w:szCs w:val="28"/>
          <w:lang w:val="en-US"/>
        </w:rPr>
        <w:t>Other bacterial conditions such as pyogenes infections can be ruled out by bacteriology and specific tests. The latter can sometimes complicate amoebiasis. Tuberculosis, which is endemic</w:t>
      </w:r>
      <w:r w:rsidRPr="00CA0BC1">
        <w:rPr>
          <w:rFonts w:ascii="Times New Roman" w:hAnsi="Times New Roman" w:cs="Times New Roman"/>
          <w:noProof/>
          <w:color w:val="FF0000"/>
          <w:sz w:val="28"/>
          <w:lang w:val="en-US"/>
        </w:rPr>
        <w:t xml:space="preserve"> in our context, should be ruled out by bacteriology and molecular biology</w:t>
      </w:r>
      <w:r w:rsidR="009C0F56">
        <w:rPr>
          <w:rFonts w:ascii="Times New Roman" w:hAnsi="Times New Roman" w:cs="Times New Roman"/>
          <w:noProof/>
          <w:color w:val="FF0000"/>
          <w:sz w:val="28"/>
          <w:lang w:val="en-US"/>
        </w:rPr>
        <w:t>[16, 17]</w:t>
      </w:r>
      <w:r w:rsidRPr="00CA0BC1">
        <w:rPr>
          <w:rFonts w:ascii="Times New Roman" w:hAnsi="Times New Roman" w:cs="Times New Roman"/>
          <w:noProof/>
          <w:color w:val="FF0000"/>
          <w:sz w:val="28"/>
          <w:lang w:val="en-US"/>
        </w:rPr>
        <w:t>.</w:t>
      </w:r>
    </w:p>
    <w:p w14:paraId="6DFA2DDD" w14:textId="77777777" w:rsidR="008B0FAA" w:rsidRPr="008B0FAA" w:rsidRDefault="008B0FAA" w:rsidP="008B0FAA">
      <w:pPr>
        <w:spacing w:line="360" w:lineRule="auto"/>
        <w:jc w:val="both"/>
        <w:rPr>
          <w:rFonts w:ascii="Times New Roman" w:hAnsi="Times New Roman" w:cs="Times New Roman"/>
          <w:noProof/>
          <w:sz w:val="28"/>
          <w:lang w:val="en-US"/>
        </w:rPr>
      </w:pPr>
      <w:r w:rsidRPr="008B0FAA">
        <w:rPr>
          <w:rFonts w:ascii="Times New Roman" w:hAnsi="Times New Roman" w:cs="Times New Roman"/>
          <w:noProof/>
          <w:sz w:val="28"/>
          <w:lang w:val="en-US"/>
        </w:rPr>
        <w:t>Treatment is based on metronidazole at a curative dose for 10 days, followed by a contact amebicide such as paromomycin to eradicate cystic forms. Percutaneous drainage may be necessary in cases of large collection</w:t>
      </w:r>
      <w:r w:rsidR="00BA5655">
        <w:rPr>
          <w:rFonts w:ascii="Times New Roman" w:hAnsi="Times New Roman" w:cs="Times New Roman"/>
          <w:noProof/>
          <w:sz w:val="28"/>
          <w:lang w:val="en-US"/>
        </w:rPr>
        <w:t>s or poor</w:t>
      </w:r>
      <w:r w:rsidR="009C0F56">
        <w:rPr>
          <w:rFonts w:ascii="Times New Roman" w:hAnsi="Times New Roman" w:cs="Times New Roman"/>
          <w:noProof/>
          <w:sz w:val="28"/>
          <w:lang w:val="en-US"/>
        </w:rPr>
        <w:t xml:space="preserve"> clinical evolution [18,19</w:t>
      </w:r>
      <w:r w:rsidRPr="008B0FAA">
        <w:rPr>
          <w:rFonts w:ascii="Times New Roman" w:hAnsi="Times New Roman" w:cs="Times New Roman"/>
          <w:noProof/>
          <w:sz w:val="28"/>
          <w:lang w:val="en-US"/>
        </w:rPr>
        <w:t>].</w:t>
      </w:r>
    </w:p>
    <w:p w14:paraId="31BE765D" w14:textId="77777777" w:rsidR="008B0FAA" w:rsidRDefault="008B0FAA" w:rsidP="008B0FAA">
      <w:pPr>
        <w:spacing w:line="360" w:lineRule="auto"/>
        <w:jc w:val="both"/>
        <w:rPr>
          <w:rFonts w:ascii="Times New Roman" w:hAnsi="Times New Roman" w:cs="Times New Roman"/>
          <w:noProof/>
          <w:sz w:val="28"/>
          <w:lang w:val="en-US"/>
        </w:rPr>
      </w:pPr>
      <w:r w:rsidRPr="008B0FAA">
        <w:rPr>
          <w:rFonts w:ascii="Times New Roman" w:hAnsi="Times New Roman" w:cs="Times New Roman"/>
          <w:noProof/>
          <w:sz w:val="28"/>
          <w:lang w:val="en-US"/>
        </w:rPr>
        <w:t>Recognition of this atypical form is crucial. Any febrile right pleurisy in a patient from an endemic zone or with a digestive history should raise the suspicion of complicated hepatic amebiasis, even in the absence of obvi</w:t>
      </w:r>
      <w:r w:rsidR="00BA5655">
        <w:rPr>
          <w:rFonts w:ascii="Times New Roman" w:hAnsi="Times New Roman" w:cs="Times New Roman"/>
          <w:noProof/>
          <w:sz w:val="28"/>
          <w:lang w:val="en-US"/>
        </w:rPr>
        <w:t xml:space="preserve">ous </w:t>
      </w:r>
      <w:r w:rsidR="009C0F56">
        <w:rPr>
          <w:rFonts w:ascii="Times New Roman" w:hAnsi="Times New Roman" w:cs="Times New Roman"/>
          <w:noProof/>
          <w:sz w:val="28"/>
          <w:lang w:val="en-US"/>
        </w:rPr>
        <w:t>abdominal manifestations [20</w:t>
      </w:r>
      <w:r w:rsidRPr="008B0FAA">
        <w:rPr>
          <w:rFonts w:ascii="Times New Roman" w:hAnsi="Times New Roman" w:cs="Times New Roman"/>
          <w:noProof/>
          <w:sz w:val="28"/>
          <w:lang w:val="en-US"/>
        </w:rPr>
        <w:t>].</w:t>
      </w:r>
    </w:p>
    <w:p w14:paraId="72CFAA05" w14:textId="77777777" w:rsidR="008B0FAA" w:rsidRPr="008B0FAA" w:rsidRDefault="008B0FAA" w:rsidP="008B0FAA">
      <w:pPr>
        <w:spacing w:line="360" w:lineRule="auto"/>
        <w:jc w:val="both"/>
        <w:rPr>
          <w:rFonts w:ascii="Times New Roman" w:hAnsi="Times New Roman" w:cs="Times New Roman"/>
          <w:noProof/>
          <w:sz w:val="28"/>
          <w:lang w:val="en-US"/>
        </w:rPr>
      </w:pPr>
    </w:p>
    <w:p w14:paraId="23BA72A9" w14:textId="77777777" w:rsidR="008B0FAA" w:rsidRPr="008B0FAA" w:rsidRDefault="008B0FAA" w:rsidP="008B0FAA">
      <w:pPr>
        <w:spacing w:line="360" w:lineRule="auto"/>
        <w:jc w:val="both"/>
        <w:rPr>
          <w:rFonts w:ascii="Times New Roman" w:hAnsi="Times New Roman" w:cs="Times New Roman"/>
          <w:b/>
          <w:noProof/>
          <w:sz w:val="28"/>
          <w:lang w:val="en-US"/>
        </w:rPr>
      </w:pPr>
      <w:r w:rsidRPr="008B0FAA">
        <w:rPr>
          <w:rFonts w:ascii="Times New Roman" w:hAnsi="Times New Roman" w:cs="Times New Roman"/>
          <w:b/>
          <w:noProof/>
          <w:sz w:val="28"/>
          <w:lang w:val="en-US"/>
        </w:rPr>
        <w:t xml:space="preserve">CONCLUSION: </w:t>
      </w:r>
    </w:p>
    <w:p w14:paraId="42CD8626" w14:textId="77777777" w:rsidR="008B0FAA" w:rsidRDefault="008B0FAA" w:rsidP="008B0FAA">
      <w:pPr>
        <w:spacing w:line="360" w:lineRule="auto"/>
        <w:jc w:val="both"/>
        <w:rPr>
          <w:rFonts w:ascii="Times New Roman" w:hAnsi="Times New Roman" w:cs="Times New Roman"/>
          <w:noProof/>
          <w:sz w:val="28"/>
          <w:lang w:val="en-US"/>
        </w:rPr>
      </w:pPr>
      <w:r w:rsidRPr="008B0FAA">
        <w:rPr>
          <w:rFonts w:ascii="Times New Roman" w:hAnsi="Times New Roman" w:cs="Times New Roman"/>
          <w:noProof/>
          <w:sz w:val="28"/>
          <w:lang w:val="en-US"/>
        </w:rPr>
        <w:t>Hepat</w:t>
      </w:r>
      <w:r w:rsidR="007F7E80">
        <w:rPr>
          <w:rFonts w:ascii="Times New Roman" w:hAnsi="Times New Roman" w:cs="Times New Roman"/>
          <w:noProof/>
          <w:sz w:val="28"/>
          <w:lang w:val="en-US"/>
        </w:rPr>
        <w:t>ic amebiasis is a rare desease</w:t>
      </w:r>
      <w:r w:rsidRPr="008B0FAA">
        <w:rPr>
          <w:rFonts w:ascii="Times New Roman" w:hAnsi="Times New Roman" w:cs="Times New Roman"/>
          <w:noProof/>
          <w:sz w:val="28"/>
          <w:lang w:val="en-US"/>
        </w:rPr>
        <w:t xml:space="preserve">, sometimes difficult to diagnose. It may be complicated by pleurisy. Diagnosis is based on imaging combined with microbiological analysis. </w:t>
      </w:r>
      <w:r w:rsidRPr="00391C23">
        <w:rPr>
          <w:rFonts w:ascii="Times New Roman" w:hAnsi="Times New Roman" w:cs="Times New Roman"/>
          <w:noProof/>
          <w:sz w:val="28"/>
          <w:lang w:val="en-US"/>
        </w:rPr>
        <w:t>Early treatment improves prognosis.</w:t>
      </w:r>
    </w:p>
    <w:p w14:paraId="4D670A27" w14:textId="77777777" w:rsidR="00AF21CB" w:rsidRPr="00AF21CB" w:rsidRDefault="00AF21CB" w:rsidP="00AF21CB">
      <w:pPr>
        <w:spacing w:line="360" w:lineRule="auto"/>
        <w:jc w:val="both"/>
        <w:rPr>
          <w:rFonts w:ascii="Times New Roman" w:hAnsi="Times New Roman" w:cs="Times New Roman"/>
          <w:noProof/>
          <w:sz w:val="28"/>
          <w:lang w:val="en-US"/>
        </w:rPr>
      </w:pPr>
      <w:r w:rsidRPr="00AF21CB">
        <w:rPr>
          <w:rFonts w:ascii="Times New Roman" w:hAnsi="Times New Roman" w:cs="Times New Roman"/>
          <w:noProof/>
          <w:sz w:val="28"/>
          <w:lang w:val="en-US"/>
        </w:rPr>
        <w:t>Ethical Approval:</w:t>
      </w:r>
    </w:p>
    <w:p w14:paraId="024D906E" w14:textId="54D66254" w:rsidR="00AF21CB" w:rsidRDefault="00AF21CB" w:rsidP="00AF21CB">
      <w:pPr>
        <w:spacing w:line="360" w:lineRule="auto"/>
        <w:jc w:val="both"/>
        <w:rPr>
          <w:rFonts w:ascii="Times New Roman" w:hAnsi="Times New Roman" w:cs="Times New Roman"/>
          <w:noProof/>
          <w:sz w:val="28"/>
          <w:lang w:val="en-US"/>
        </w:rPr>
      </w:pPr>
      <w:r w:rsidRPr="00AF21CB">
        <w:rPr>
          <w:rFonts w:ascii="Times New Roman" w:hAnsi="Times New Roman" w:cs="Times New Roman"/>
          <w:noProof/>
          <w:sz w:val="28"/>
          <w:lang w:val="en-US"/>
        </w:rPr>
        <w:lastRenderedPageBreak/>
        <w:t>As per international standards or university standards written ethical approval has been collected and preserved by the author(s).</w:t>
      </w:r>
      <w:r>
        <w:rPr>
          <w:rFonts w:ascii="Times New Roman" w:hAnsi="Times New Roman" w:cs="Times New Roman"/>
          <w:noProof/>
          <w:sz w:val="28"/>
          <w:lang w:val="en-US"/>
        </w:rPr>
        <w:t xml:space="preserve"> </w:t>
      </w:r>
    </w:p>
    <w:p w14:paraId="7E4F80EB" w14:textId="77777777" w:rsidR="00AF21CB" w:rsidRPr="00AF21CB" w:rsidRDefault="00AF21CB" w:rsidP="00AF21CB">
      <w:pPr>
        <w:spacing w:line="360" w:lineRule="auto"/>
        <w:jc w:val="both"/>
        <w:rPr>
          <w:rFonts w:ascii="Times New Roman" w:hAnsi="Times New Roman" w:cs="Times New Roman"/>
          <w:noProof/>
          <w:sz w:val="28"/>
          <w:lang w:val="en-US"/>
        </w:rPr>
      </w:pPr>
      <w:r w:rsidRPr="00AF21CB">
        <w:rPr>
          <w:rFonts w:ascii="Times New Roman" w:hAnsi="Times New Roman" w:cs="Times New Roman"/>
          <w:noProof/>
          <w:sz w:val="28"/>
          <w:lang w:val="en-US"/>
        </w:rPr>
        <w:t xml:space="preserve">Consent </w:t>
      </w:r>
    </w:p>
    <w:p w14:paraId="3AA236DC" w14:textId="4B11BEEB" w:rsidR="00AF21CB" w:rsidRDefault="00AF21CB" w:rsidP="00AF21CB">
      <w:pPr>
        <w:spacing w:line="360" w:lineRule="auto"/>
        <w:jc w:val="both"/>
        <w:rPr>
          <w:rFonts w:ascii="Times New Roman" w:hAnsi="Times New Roman" w:cs="Times New Roman"/>
          <w:noProof/>
          <w:sz w:val="28"/>
          <w:lang w:val="en-US"/>
        </w:rPr>
      </w:pPr>
      <w:r w:rsidRPr="00AF21CB">
        <w:rPr>
          <w:rFonts w:ascii="Times New Roman" w:hAnsi="Times New Roman" w:cs="Times New Roman"/>
          <w:noProof/>
          <w:sz w:val="28"/>
          <w:lang w:val="en-US"/>
        </w:rPr>
        <w:t>As per international standards or university standards, patient(s) written consent has been collected and preserved by the author(s).</w:t>
      </w:r>
    </w:p>
    <w:p w14:paraId="61A047F4" w14:textId="77777777" w:rsidR="003F76D9" w:rsidRDefault="003F76D9" w:rsidP="008B0FAA">
      <w:pPr>
        <w:spacing w:line="360" w:lineRule="auto"/>
        <w:jc w:val="both"/>
        <w:rPr>
          <w:rFonts w:ascii="Times New Roman" w:hAnsi="Times New Roman" w:cs="Times New Roman"/>
          <w:noProof/>
          <w:sz w:val="28"/>
          <w:lang w:val="en-US"/>
        </w:rPr>
      </w:pPr>
    </w:p>
    <w:p w14:paraId="5CF547E9" w14:textId="77777777" w:rsidR="003F76D9" w:rsidRPr="003200A9" w:rsidRDefault="003F76D9" w:rsidP="003F76D9">
      <w:pPr>
        <w:rPr>
          <w:highlight w:val="yellow"/>
          <w:lang w:val="en-US"/>
        </w:rPr>
      </w:pPr>
      <w:r w:rsidRPr="003200A9">
        <w:rPr>
          <w:highlight w:val="yellow"/>
          <w:lang w:val="en-US"/>
        </w:rPr>
        <w:t>Disclaimer (Artificial intelligence)</w:t>
      </w:r>
    </w:p>
    <w:p w14:paraId="48D4A18B" w14:textId="77777777" w:rsidR="003F76D9" w:rsidRPr="00D572CA" w:rsidRDefault="003F76D9" w:rsidP="003F76D9">
      <w:pPr>
        <w:rPr>
          <w:color w:val="FF0000"/>
          <w:lang w:val="en-US"/>
        </w:rPr>
      </w:pPr>
      <w:r w:rsidRPr="00D572CA">
        <w:rPr>
          <w:color w:val="FF0000"/>
          <w:lang w:val="en-US"/>
        </w:rPr>
        <w:t xml:space="preserve">Author(s) hereby declare that NO generative AI technologies such as Large Language Models (ChatGPT, COPILOT, etc.) and text-to-image generators have been used during the writing or editing of this manuscript. </w:t>
      </w:r>
    </w:p>
    <w:p w14:paraId="20461A8E" w14:textId="77777777" w:rsidR="003F76D9" w:rsidRPr="003200A9" w:rsidRDefault="003F76D9" w:rsidP="003F76D9">
      <w:pPr>
        <w:rPr>
          <w:highlight w:val="yellow"/>
          <w:lang w:val="en-US"/>
        </w:rPr>
      </w:pPr>
    </w:p>
    <w:p w14:paraId="3C7570E2" w14:textId="77777777" w:rsidR="003F76D9" w:rsidRPr="00391C23" w:rsidRDefault="003F76D9" w:rsidP="008B0FAA">
      <w:pPr>
        <w:spacing w:line="360" w:lineRule="auto"/>
        <w:jc w:val="both"/>
        <w:rPr>
          <w:rFonts w:ascii="Times New Roman" w:hAnsi="Times New Roman" w:cs="Times New Roman"/>
          <w:noProof/>
          <w:sz w:val="28"/>
          <w:lang w:val="en-US"/>
        </w:rPr>
      </w:pPr>
    </w:p>
    <w:p w14:paraId="007869E5" w14:textId="77777777" w:rsidR="00F67A6E" w:rsidRPr="00391C23" w:rsidRDefault="00F67A6E">
      <w:pPr>
        <w:rPr>
          <w:rFonts w:ascii="Times New Roman" w:hAnsi="Times New Roman" w:cs="Times New Roman"/>
          <w:noProof/>
          <w:sz w:val="28"/>
          <w:lang w:val="en-US"/>
        </w:rPr>
      </w:pPr>
      <w:r w:rsidRPr="00391C23">
        <w:rPr>
          <w:rFonts w:ascii="Times New Roman" w:hAnsi="Times New Roman" w:cs="Times New Roman"/>
          <w:noProof/>
          <w:sz w:val="28"/>
          <w:lang w:val="en-US"/>
        </w:rPr>
        <w:br w:type="page"/>
      </w:r>
    </w:p>
    <w:p w14:paraId="268316DD" w14:textId="77777777" w:rsidR="00F67A6E" w:rsidRPr="006A5059" w:rsidRDefault="00F67A6E" w:rsidP="00F67A6E">
      <w:pPr>
        <w:spacing w:after="0" w:line="360" w:lineRule="auto"/>
        <w:jc w:val="both"/>
        <w:outlineLvl w:val="0"/>
        <w:rPr>
          <w:rFonts w:ascii="Times New Roman" w:hAnsi="Times New Roman" w:cs="Times New Roman"/>
          <w:b/>
          <w:noProof/>
          <w:color w:val="000000" w:themeColor="text1"/>
          <w:kern w:val="2"/>
          <w:sz w:val="28"/>
          <w:szCs w:val="28"/>
          <w:lang w:val="en-US"/>
          <w14:ligatures w14:val="standardContextual"/>
        </w:rPr>
      </w:pPr>
      <w:r w:rsidRPr="006A5059">
        <w:rPr>
          <w:rFonts w:ascii="Times New Roman" w:hAnsi="Times New Roman" w:cs="Times New Roman"/>
          <w:b/>
          <w:noProof/>
          <w:color w:val="000000" w:themeColor="text1"/>
          <w:sz w:val="28"/>
          <w:szCs w:val="28"/>
          <w:lang w:val="en-US"/>
        </w:rPr>
        <w:lastRenderedPageBreak/>
        <w:t xml:space="preserve">REFERENCES </w:t>
      </w:r>
    </w:p>
    <w:p w14:paraId="0E10D742" w14:textId="77777777" w:rsidR="00F67A6E" w:rsidRPr="006A5059" w:rsidRDefault="00F67A6E" w:rsidP="00F67A6E">
      <w:pPr>
        <w:shd w:val="clear" w:color="auto" w:fill="FFFFFF"/>
        <w:jc w:val="both"/>
        <w:textAlignment w:val="baseline"/>
        <w:rPr>
          <w:rFonts w:ascii="Times New Roman" w:hAnsi="Times New Roman" w:cs="Times New Roman"/>
          <w:noProof/>
          <w:color w:val="242424"/>
          <w:sz w:val="28"/>
          <w:szCs w:val="28"/>
          <w:lang w:val="en-US"/>
        </w:rPr>
      </w:pPr>
    </w:p>
    <w:p w14:paraId="371EBC15" w14:textId="77777777" w:rsidR="00F67A6E" w:rsidRPr="006A5059" w:rsidRDefault="00F67A6E" w:rsidP="00F67A6E">
      <w:pPr>
        <w:pStyle w:val="Bibliography"/>
        <w:jc w:val="both"/>
        <w:rPr>
          <w:rFonts w:ascii="Times New Roman" w:hAnsi="Times New Roman" w:cs="Times New Roman"/>
          <w:noProof/>
          <w:sz w:val="28"/>
          <w:szCs w:val="28"/>
          <w:lang w:val="en-US"/>
        </w:rPr>
      </w:pPr>
      <w:r w:rsidRPr="006A5059">
        <w:rPr>
          <w:rFonts w:ascii="Times New Roman" w:hAnsi="Times New Roman" w:cs="Times New Roman"/>
          <w:noProof/>
          <w:sz w:val="28"/>
          <w:szCs w:val="28"/>
          <w:lang w:val="en-US"/>
        </w:rPr>
        <w:fldChar w:fldCharType="begin"/>
      </w:r>
      <w:r w:rsidRPr="006A5059">
        <w:rPr>
          <w:rFonts w:ascii="Times New Roman" w:hAnsi="Times New Roman" w:cs="Times New Roman"/>
          <w:noProof/>
          <w:sz w:val="28"/>
          <w:szCs w:val="28"/>
          <w:lang w:val="en-US"/>
        </w:rPr>
        <w:instrText xml:space="preserve"> ADDIN ZOTERO_BIBL {"uncited":[],"omitted":[],"custom":[]} CSL_BIBLIOGRAPHY </w:instrText>
      </w:r>
      <w:r w:rsidRPr="006A5059">
        <w:rPr>
          <w:rFonts w:ascii="Times New Roman" w:hAnsi="Times New Roman" w:cs="Times New Roman"/>
          <w:noProof/>
          <w:sz w:val="28"/>
          <w:szCs w:val="28"/>
          <w:lang w:val="en-US"/>
        </w:rPr>
        <w:fldChar w:fldCharType="separate"/>
      </w:r>
      <w:r w:rsidRPr="006A5059">
        <w:rPr>
          <w:rFonts w:ascii="Times New Roman" w:hAnsi="Times New Roman" w:cs="Times New Roman"/>
          <w:noProof/>
          <w:sz w:val="28"/>
          <w:szCs w:val="28"/>
          <w:lang w:val="en-US"/>
        </w:rPr>
        <w:t>1.</w:t>
      </w:r>
      <w:r w:rsidRPr="006A5059">
        <w:rPr>
          <w:rFonts w:ascii="Times New Roman" w:hAnsi="Times New Roman" w:cs="Times New Roman"/>
          <w:noProof/>
          <w:sz w:val="28"/>
          <w:szCs w:val="28"/>
          <w:lang w:val="en-US"/>
        </w:rPr>
        <w:tab/>
        <w:t xml:space="preserve">Khim G, Em S, Mo S, Townell N. Liver abscess: diagnostic and management issues found in the low resource setting. </w:t>
      </w:r>
      <w:r w:rsidR="001B0E5F">
        <w:rPr>
          <w:rFonts w:ascii="Times New Roman" w:hAnsi="Times New Roman" w:cs="Times New Roman"/>
          <w:noProof/>
          <w:sz w:val="28"/>
          <w:szCs w:val="28"/>
          <w:lang w:val="en-US"/>
        </w:rPr>
        <w:t>Br Med Bull.</w:t>
      </w:r>
      <w:r w:rsidRPr="006A5059">
        <w:rPr>
          <w:rFonts w:ascii="Times New Roman" w:hAnsi="Times New Roman" w:cs="Times New Roman"/>
          <w:noProof/>
          <w:sz w:val="28"/>
          <w:szCs w:val="28"/>
          <w:lang w:val="en-US"/>
        </w:rPr>
        <w:t xml:space="preserve"> 2019;132(1):45‑52. </w:t>
      </w:r>
    </w:p>
    <w:p w14:paraId="31223D32" w14:textId="77777777" w:rsidR="00F67A6E" w:rsidRPr="006A5059" w:rsidRDefault="00F67A6E" w:rsidP="00F67A6E">
      <w:pPr>
        <w:pStyle w:val="Bibliography"/>
        <w:jc w:val="both"/>
        <w:rPr>
          <w:rFonts w:ascii="Times New Roman" w:hAnsi="Times New Roman" w:cs="Times New Roman"/>
          <w:noProof/>
          <w:sz w:val="28"/>
          <w:szCs w:val="28"/>
          <w:lang w:val="en-US"/>
        </w:rPr>
      </w:pPr>
      <w:r w:rsidRPr="006A5059">
        <w:rPr>
          <w:rFonts w:ascii="Times New Roman" w:hAnsi="Times New Roman" w:cs="Times New Roman"/>
          <w:noProof/>
          <w:sz w:val="28"/>
          <w:szCs w:val="28"/>
          <w:lang w:val="en-US"/>
        </w:rPr>
        <w:t>2.</w:t>
      </w:r>
      <w:r w:rsidRPr="006A5059">
        <w:rPr>
          <w:rFonts w:ascii="Times New Roman" w:hAnsi="Times New Roman" w:cs="Times New Roman"/>
          <w:noProof/>
          <w:sz w:val="28"/>
          <w:szCs w:val="28"/>
          <w:lang w:val="en-US"/>
        </w:rPr>
        <w:tab/>
        <w:t xml:space="preserve">Diallo VMPC, Déguénonvo LF, Manga NM, Ka D, Diop SA, Seck A, et al. Characteristics of Liver Abscess in Department of Infectious Diseases at Fann Teaching University Hospital in Dakar, Senegal. AID. 2018;08(01):23‑31. </w:t>
      </w:r>
    </w:p>
    <w:p w14:paraId="099274F1" w14:textId="77777777" w:rsidR="00F67A6E" w:rsidRPr="006A5059" w:rsidRDefault="00F67A6E" w:rsidP="00F67A6E">
      <w:pPr>
        <w:pStyle w:val="Bibliography"/>
        <w:jc w:val="both"/>
        <w:rPr>
          <w:rFonts w:ascii="Times New Roman" w:hAnsi="Times New Roman" w:cs="Times New Roman"/>
          <w:noProof/>
          <w:sz w:val="28"/>
          <w:szCs w:val="28"/>
          <w:lang w:val="en-US"/>
        </w:rPr>
      </w:pPr>
      <w:r w:rsidRPr="006A5059">
        <w:rPr>
          <w:rFonts w:ascii="Times New Roman" w:hAnsi="Times New Roman" w:cs="Times New Roman"/>
          <w:noProof/>
          <w:sz w:val="28"/>
          <w:szCs w:val="28"/>
          <w:lang w:val="en-US"/>
        </w:rPr>
        <w:t>3.</w:t>
      </w:r>
      <w:r w:rsidRPr="006A5059">
        <w:rPr>
          <w:rFonts w:ascii="Times New Roman" w:hAnsi="Times New Roman" w:cs="Times New Roman"/>
          <w:noProof/>
          <w:sz w:val="28"/>
          <w:szCs w:val="28"/>
          <w:lang w:val="en-US"/>
        </w:rPr>
        <w:tab/>
        <w:t>Nasrallah J, Akhoundi M, Haouchine D, Marteau A, Mantelet S, Wind P, et al. Updates on the worldwide burden of amoebiasis: A case series an</w:t>
      </w:r>
      <w:r w:rsidR="001B0E5F">
        <w:rPr>
          <w:rFonts w:ascii="Times New Roman" w:hAnsi="Times New Roman" w:cs="Times New Roman"/>
          <w:noProof/>
          <w:sz w:val="28"/>
          <w:szCs w:val="28"/>
          <w:lang w:val="en-US"/>
        </w:rPr>
        <w:t xml:space="preserve">d literature review. J Infect Public Health. </w:t>
      </w:r>
      <w:r w:rsidRPr="006A5059">
        <w:rPr>
          <w:rFonts w:ascii="Times New Roman" w:hAnsi="Times New Roman" w:cs="Times New Roman"/>
          <w:noProof/>
          <w:sz w:val="28"/>
          <w:szCs w:val="28"/>
          <w:lang w:val="en-US"/>
        </w:rPr>
        <w:t xml:space="preserve">2022;15(10):1134‑41. </w:t>
      </w:r>
    </w:p>
    <w:p w14:paraId="529D09DB" w14:textId="77777777" w:rsidR="00F67A6E" w:rsidRPr="006A5059" w:rsidRDefault="00F67A6E" w:rsidP="00F67A6E">
      <w:pPr>
        <w:pStyle w:val="Bibliography"/>
        <w:jc w:val="both"/>
        <w:rPr>
          <w:rFonts w:ascii="Times New Roman" w:hAnsi="Times New Roman" w:cs="Times New Roman"/>
          <w:noProof/>
          <w:sz w:val="28"/>
          <w:szCs w:val="28"/>
          <w:lang w:val="en-US"/>
        </w:rPr>
      </w:pPr>
      <w:r w:rsidRPr="006A5059">
        <w:rPr>
          <w:rFonts w:ascii="Times New Roman" w:hAnsi="Times New Roman" w:cs="Times New Roman"/>
          <w:noProof/>
          <w:sz w:val="28"/>
          <w:szCs w:val="28"/>
          <w:lang w:val="en-US"/>
        </w:rPr>
        <w:t>4.</w:t>
      </w:r>
      <w:r w:rsidRPr="006A5059">
        <w:rPr>
          <w:rFonts w:ascii="Times New Roman" w:hAnsi="Times New Roman" w:cs="Times New Roman"/>
          <w:noProof/>
          <w:sz w:val="28"/>
          <w:szCs w:val="28"/>
          <w:lang w:val="en-US"/>
        </w:rPr>
        <w:tab/>
        <w:t>Lardière-Deguelte S, Ragot E, Amroun K, Piardi T, Dokmak S, Bruno O, et al. Abcès hépatiques : diag</w:t>
      </w:r>
      <w:r w:rsidR="001B0E5F">
        <w:rPr>
          <w:rFonts w:ascii="Times New Roman" w:hAnsi="Times New Roman" w:cs="Times New Roman"/>
          <w:noProof/>
          <w:sz w:val="28"/>
          <w:szCs w:val="28"/>
          <w:lang w:val="en-US"/>
        </w:rPr>
        <w:t xml:space="preserve">nostic et prise en charge. J Chir Visc. </w:t>
      </w:r>
      <w:r w:rsidRPr="006A5059">
        <w:rPr>
          <w:rFonts w:ascii="Times New Roman" w:hAnsi="Times New Roman" w:cs="Times New Roman"/>
          <w:noProof/>
          <w:sz w:val="28"/>
          <w:szCs w:val="28"/>
          <w:lang w:val="en-US"/>
        </w:rPr>
        <w:t xml:space="preserve">2015;152(4):233‑46. </w:t>
      </w:r>
    </w:p>
    <w:p w14:paraId="6D8FFB42" w14:textId="77777777" w:rsidR="00F67A6E" w:rsidRPr="006A5059" w:rsidRDefault="00F67A6E" w:rsidP="00F67A6E">
      <w:pPr>
        <w:pStyle w:val="Bibliography"/>
        <w:jc w:val="both"/>
        <w:rPr>
          <w:rFonts w:ascii="Times New Roman" w:hAnsi="Times New Roman" w:cs="Times New Roman"/>
          <w:noProof/>
          <w:sz w:val="28"/>
          <w:szCs w:val="28"/>
          <w:lang w:val="en-US"/>
        </w:rPr>
      </w:pPr>
      <w:r w:rsidRPr="006A5059">
        <w:rPr>
          <w:rFonts w:ascii="Times New Roman" w:hAnsi="Times New Roman" w:cs="Times New Roman"/>
          <w:noProof/>
          <w:sz w:val="28"/>
          <w:szCs w:val="28"/>
          <w:lang w:val="en-US"/>
        </w:rPr>
        <w:t>5.</w:t>
      </w:r>
      <w:r w:rsidRPr="006A5059">
        <w:rPr>
          <w:rFonts w:ascii="Times New Roman" w:hAnsi="Times New Roman" w:cs="Times New Roman"/>
          <w:noProof/>
          <w:sz w:val="28"/>
          <w:szCs w:val="28"/>
          <w:lang w:val="en-US"/>
        </w:rPr>
        <w:tab/>
        <w:t xml:space="preserve">Rydzak CE, Lima AS, Meirelles GSP. Endemic Thoracic Infections in Sub-Saharan Africa. </w:t>
      </w:r>
      <w:r w:rsidR="001B0E5F" w:rsidRPr="001B0E5F">
        <w:rPr>
          <w:rStyle w:val="Emphasis"/>
          <w:rFonts w:ascii="Times New Roman" w:hAnsi="Times New Roman" w:cs="Times New Roman"/>
          <w:bCs/>
          <w:i w:val="0"/>
          <w:iCs w:val="0"/>
          <w:sz w:val="28"/>
          <w:szCs w:val="28"/>
          <w:shd w:val="clear" w:color="auto" w:fill="FFFFFF"/>
        </w:rPr>
        <w:t>Radiol Clin North Am</w:t>
      </w:r>
      <w:r w:rsidRPr="001B0E5F">
        <w:rPr>
          <w:rFonts w:ascii="Times New Roman" w:hAnsi="Times New Roman" w:cs="Times New Roman"/>
          <w:noProof/>
          <w:sz w:val="28"/>
          <w:szCs w:val="28"/>
          <w:lang w:val="en-US"/>
        </w:rPr>
        <w:t>.</w:t>
      </w:r>
      <w:r w:rsidRPr="006A5059">
        <w:rPr>
          <w:rFonts w:ascii="Times New Roman" w:hAnsi="Times New Roman" w:cs="Times New Roman"/>
          <w:noProof/>
          <w:sz w:val="28"/>
          <w:szCs w:val="28"/>
          <w:lang w:val="en-US"/>
        </w:rPr>
        <w:t xml:space="preserve"> mai 2022;60(3):461‑79. </w:t>
      </w:r>
    </w:p>
    <w:p w14:paraId="47A717F9" w14:textId="77777777" w:rsidR="00F67A6E" w:rsidRPr="006A5059" w:rsidRDefault="00F67A6E" w:rsidP="00F67A6E">
      <w:pPr>
        <w:pStyle w:val="Bibliography"/>
        <w:jc w:val="both"/>
        <w:rPr>
          <w:rFonts w:ascii="Times New Roman" w:hAnsi="Times New Roman" w:cs="Times New Roman"/>
          <w:noProof/>
          <w:sz w:val="28"/>
          <w:szCs w:val="28"/>
          <w:lang w:val="en-US"/>
        </w:rPr>
      </w:pPr>
      <w:r w:rsidRPr="006A5059">
        <w:rPr>
          <w:rFonts w:ascii="Times New Roman" w:hAnsi="Times New Roman" w:cs="Times New Roman"/>
          <w:noProof/>
          <w:sz w:val="28"/>
          <w:szCs w:val="28"/>
          <w:lang w:val="en-US"/>
        </w:rPr>
        <w:t>6.</w:t>
      </w:r>
      <w:r w:rsidRPr="006A5059">
        <w:rPr>
          <w:rFonts w:ascii="Times New Roman" w:hAnsi="Times New Roman" w:cs="Times New Roman"/>
          <w:noProof/>
          <w:sz w:val="28"/>
          <w:szCs w:val="28"/>
          <w:lang w:val="en-US"/>
        </w:rPr>
        <w:tab/>
        <w:t xml:space="preserve">Maria Kozielewicz D, Sikorska K, Stalke P. Liver abscesses – from diagnosis to treatment. </w:t>
      </w:r>
      <w:r w:rsidR="001B0E5F" w:rsidRPr="006A5059">
        <w:rPr>
          <w:rFonts w:ascii="Times New Roman" w:hAnsi="Times New Roman" w:cs="Times New Roman"/>
          <w:noProof/>
          <w:sz w:val="28"/>
          <w:szCs w:val="28"/>
          <w:lang w:val="en-US"/>
        </w:rPr>
        <w:t>CEH</w:t>
      </w:r>
      <w:r w:rsidRPr="006A5059">
        <w:rPr>
          <w:rFonts w:ascii="Times New Roman" w:hAnsi="Times New Roman" w:cs="Times New Roman"/>
          <w:noProof/>
          <w:sz w:val="28"/>
          <w:szCs w:val="28"/>
          <w:lang w:val="en-US"/>
        </w:rPr>
        <w:t xml:space="preserve">. 2021;7(4):329‑36. </w:t>
      </w:r>
    </w:p>
    <w:p w14:paraId="704F952E" w14:textId="77777777" w:rsidR="00F67A6E" w:rsidRPr="006A5059" w:rsidRDefault="00F67A6E" w:rsidP="00F67A6E">
      <w:pPr>
        <w:pStyle w:val="Bibliography"/>
        <w:jc w:val="both"/>
        <w:rPr>
          <w:rFonts w:ascii="Times New Roman" w:hAnsi="Times New Roman" w:cs="Times New Roman"/>
          <w:noProof/>
          <w:sz w:val="28"/>
          <w:szCs w:val="28"/>
          <w:lang w:val="en-US"/>
        </w:rPr>
      </w:pPr>
      <w:r w:rsidRPr="006A5059">
        <w:rPr>
          <w:rFonts w:ascii="Times New Roman" w:hAnsi="Times New Roman" w:cs="Times New Roman"/>
          <w:noProof/>
          <w:sz w:val="28"/>
          <w:szCs w:val="28"/>
          <w:lang w:val="en-US"/>
        </w:rPr>
        <w:t>7.</w:t>
      </w:r>
      <w:r w:rsidRPr="006A5059">
        <w:rPr>
          <w:rFonts w:ascii="Times New Roman" w:hAnsi="Times New Roman" w:cs="Times New Roman"/>
          <w:noProof/>
          <w:sz w:val="28"/>
          <w:szCs w:val="28"/>
          <w:lang w:val="en-US"/>
        </w:rPr>
        <w:tab/>
        <w:t xml:space="preserve">Ekabe CJ, Kehbila J, Clinton NA. Giant Amoebic Liver Abscess: A Rare Diagnosis in a Rural Setting of Sub-Saharan Africa. </w:t>
      </w:r>
      <w:r w:rsidR="001B0E5F">
        <w:rPr>
          <w:rFonts w:ascii="Times New Roman" w:hAnsi="Times New Roman" w:cs="Times New Roman"/>
          <w:noProof/>
          <w:sz w:val="28"/>
          <w:szCs w:val="28"/>
          <w:lang w:val="en-US"/>
        </w:rPr>
        <w:t>Silveira JF, éditeur. J Parasitol Res.</w:t>
      </w:r>
      <w:r w:rsidRPr="006A5059">
        <w:rPr>
          <w:rFonts w:ascii="Times New Roman" w:hAnsi="Times New Roman" w:cs="Times New Roman"/>
          <w:noProof/>
          <w:sz w:val="28"/>
          <w:szCs w:val="28"/>
          <w:lang w:val="en-US"/>
        </w:rPr>
        <w:t xml:space="preserve"> 2021;2021:1‑7. </w:t>
      </w:r>
    </w:p>
    <w:p w14:paraId="381AEADD" w14:textId="77777777" w:rsidR="003200A9" w:rsidRPr="006A5059" w:rsidRDefault="00F67A6E" w:rsidP="003200A9">
      <w:pPr>
        <w:rPr>
          <w:rFonts w:ascii="Times New Roman" w:hAnsi="Times New Roman" w:cs="Times New Roman"/>
          <w:noProof/>
          <w:sz w:val="28"/>
          <w:szCs w:val="28"/>
          <w:lang w:val="en-US"/>
        </w:rPr>
      </w:pPr>
      <w:r w:rsidRPr="006A5059">
        <w:rPr>
          <w:rFonts w:ascii="Times New Roman" w:hAnsi="Times New Roman" w:cs="Times New Roman"/>
          <w:noProof/>
          <w:sz w:val="28"/>
          <w:szCs w:val="28"/>
          <w:lang w:val="en-US"/>
        </w:rPr>
        <w:fldChar w:fldCharType="end"/>
      </w:r>
      <w:r w:rsidRPr="006A5059">
        <w:rPr>
          <w:rFonts w:ascii="Times New Roman" w:hAnsi="Times New Roman" w:cs="Times New Roman"/>
          <w:noProof/>
          <w:sz w:val="28"/>
          <w:szCs w:val="28"/>
          <w:lang w:val="en-US"/>
        </w:rPr>
        <w:t xml:space="preserve">8. </w:t>
      </w:r>
      <w:r w:rsidR="003200A9" w:rsidRPr="006A5059">
        <w:rPr>
          <w:rFonts w:ascii="Times New Roman" w:hAnsi="Times New Roman" w:cs="Times New Roman"/>
          <w:noProof/>
          <w:sz w:val="28"/>
          <w:szCs w:val="28"/>
          <w:lang w:val="en-US"/>
        </w:rPr>
        <w:t>Halim A, Bassène ML, Diallo S, Thioubou MA, Gueye MN, Fall MP, et al</w:t>
      </w:r>
      <w:r w:rsidRPr="006A5059">
        <w:rPr>
          <w:rFonts w:ascii="Times New Roman" w:hAnsi="Times New Roman" w:cs="Times New Roman"/>
          <w:noProof/>
          <w:sz w:val="28"/>
          <w:szCs w:val="28"/>
          <w:lang w:val="en-US"/>
        </w:rPr>
        <w:t xml:space="preserve">. </w:t>
      </w:r>
      <w:r w:rsidR="003200A9" w:rsidRPr="006A5059">
        <w:rPr>
          <w:rFonts w:ascii="Times New Roman" w:hAnsi="Times New Roman" w:cs="Times New Roman"/>
          <w:noProof/>
          <w:sz w:val="28"/>
          <w:szCs w:val="28"/>
          <w:lang w:val="en-US"/>
        </w:rPr>
        <w:t xml:space="preserve">Aspects actuels de l’amibiase hépatique à Dakar à propos de 48 observations. Journal africain d’hépatogastroentérologie. </w:t>
      </w:r>
      <w:r w:rsidR="001B0E5F">
        <w:rPr>
          <w:rFonts w:ascii="Times New Roman" w:hAnsi="Times New Roman" w:cs="Times New Roman"/>
          <w:noProof/>
          <w:sz w:val="28"/>
          <w:szCs w:val="28"/>
          <w:lang w:val="en-US"/>
        </w:rPr>
        <w:t>JAHG</w:t>
      </w:r>
      <w:r w:rsidR="003200A9" w:rsidRPr="006A5059">
        <w:rPr>
          <w:rFonts w:ascii="Times New Roman" w:hAnsi="Times New Roman" w:cs="Times New Roman"/>
          <w:noProof/>
          <w:sz w:val="28"/>
          <w:szCs w:val="28"/>
          <w:lang w:val="en-US"/>
        </w:rPr>
        <w:t>. 2016 ; 10 : 170-175</w:t>
      </w:r>
    </w:p>
    <w:p w14:paraId="7BB10283" w14:textId="77777777" w:rsidR="00BB55DE" w:rsidRPr="006A5059" w:rsidRDefault="00F67A6E" w:rsidP="00BB55DE">
      <w:pPr>
        <w:pStyle w:val="Default"/>
        <w:rPr>
          <w:noProof/>
          <w:sz w:val="28"/>
          <w:szCs w:val="28"/>
          <w:lang w:val="en-US"/>
        </w:rPr>
      </w:pPr>
      <w:r w:rsidRPr="006A5059">
        <w:rPr>
          <w:noProof/>
          <w:sz w:val="28"/>
          <w:szCs w:val="28"/>
          <w:lang w:val="en-US"/>
        </w:rPr>
        <w:t xml:space="preserve">9. </w:t>
      </w:r>
      <w:r w:rsidR="00A143AF" w:rsidRPr="006A5059">
        <w:rPr>
          <w:noProof/>
          <w:sz w:val="28"/>
          <w:szCs w:val="28"/>
          <w:lang w:val="en-US"/>
        </w:rPr>
        <w:t>Thioub D, Lawson ATD,  Sarr NA, Mbengue N, Ba PA</w:t>
      </w:r>
      <w:r w:rsidR="00BB55DE" w:rsidRPr="006A5059">
        <w:rPr>
          <w:noProof/>
          <w:sz w:val="28"/>
          <w:szCs w:val="28"/>
          <w:lang w:val="en-US"/>
        </w:rPr>
        <w:t>, Diop SA</w:t>
      </w:r>
      <w:r w:rsidRPr="006A5059">
        <w:rPr>
          <w:noProof/>
          <w:sz w:val="28"/>
          <w:szCs w:val="28"/>
          <w:lang w:val="en-US"/>
        </w:rPr>
        <w:t xml:space="preserve">. </w:t>
      </w:r>
      <w:r w:rsidR="00BB55DE" w:rsidRPr="006A5059">
        <w:rPr>
          <w:bCs/>
          <w:noProof/>
          <w:sz w:val="28"/>
          <w:szCs w:val="28"/>
          <w:lang w:val="en-US"/>
        </w:rPr>
        <w:t>Profil et prise en charge de l'abcès amibien du foie en milieu rural sénégalais</w:t>
      </w:r>
      <w:r w:rsidRPr="006A5059">
        <w:rPr>
          <w:noProof/>
          <w:sz w:val="28"/>
          <w:szCs w:val="28"/>
          <w:lang w:val="en-US"/>
        </w:rPr>
        <w:t xml:space="preserve">. </w:t>
      </w:r>
    </w:p>
    <w:p w14:paraId="50BA60D0" w14:textId="77777777" w:rsidR="00F67A6E" w:rsidRPr="006A5059" w:rsidRDefault="00BB55DE" w:rsidP="00BB55DE">
      <w:pPr>
        <w:pStyle w:val="Default"/>
        <w:rPr>
          <w:noProof/>
          <w:sz w:val="28"/>
          <w:szCs w:val="28"/>
          <w:lang w:val="en-US"/>
        </w:rPr>
      </w:pPr>
      <w:r w:rsidRPr="006A5059">
        <w:rPr>
          <w:noProof/>
          <w:sz w:val="28"/>
          <w:szCs w:val="28"/>
          <w:lang w:val="en-US"/>
        </w:rPr>
        <w:t xml:space="preserve"> </w:t>
      </w:r>
      <w:r w:rsidRPr="006A5059">
        <w:rPr>
          <w:bCs/>
          <w:iCs/>
          <w:noProof/>
          <w:sz w:val="28"/>
          <w:szCs w:val="28"/>
          <w:lang w:val="en-US"/>
        </w:rPr>
        <w:t>Rev Mali Infect Microbiol. 2024 ; 19(2) : 56-62</w:t>
      </w:r>
      <w:r w:rsidR="00F67A6E" w:rsidRPr="006A5059">
        <w:rPr>
          <w:noProof/>
          <w:sz w:val="28"/>
          <w:szCs w:val="28"/>
          <w:lang w:val="en-US"/>
        </w:rPr>
        <w:t xml:space="preserve">. </w:t>
      </w:r>
    </w:p>
    <w:p w14:paraId="1920E3E8" w14:textId="77777777" w:rsidR="00282B88" w:rsidRPr="006A5059" w:rsidRDefault="00282B88" w:rsidP="00BB55DE">
      <w:pPr>
        <w:pStyle w:val="Default"/>
        <w:rPr>
          <w:noProof/>
          <w:sz w:val="28"/>
          <w:szCs w:val="28"/>
          <w:lang w:val="en-US"/>
        </w:rPr>
      </w:pPr>
    </w:p>
    <w:p w14:paraId="1DD3F4AE" w14:textId="77777777" w:rsidR="00282B88" w:rsidRPr="006A5059" w:rsidRDefault="00BD7075" w:rsidP="00BB55DE">
      <w:pPr>
        <w:pStyle w:val="Default"/>
        <w:rPr>
          <w:noProof/>
          <w:sz w:val="28"/>
          <w:szCs w:val="28"/>
          <w:lang w:val="en-US"/>
        </w:rPr>
      </w:pPr>
      <w:r w:rsidRPr="006A5059">
        <w:rPr>
          <w:noProof/>
          <w:sz w:val="28"/>
          <w:szCs w:val="28"/>
          <w:lang w:val="en-US"/>
        </w:rPr>
        <w:t xml:space="preserve">10. </w:t>
      </w:r>
      <w:r w:rsidR="00282B88" w:rsidRPr="006A5059">
        <w:rPr>
          <w:noProof/>
          <w:sz w:val="28"/>
          <w:szCs w:val="28"/>
          <w:lang w:val="en-US"/>
        </w:rPr>
        <w:t xml:space="preserve">Doumbia K, Sow H, Mallé O, Dicko MY, Soumaré G, Katilé D, et al. L’abcès amibiens du foie : aspects cliniques et évolutifs au CHU Gabriel Toure de Bamako. </w:t>
      </w:r>
      <w:r w:rsidR="001B0E5F">
        <w:rPr>
          <w:noProof/>
          <w:sz w:val="28"/>
          <w:szCs w:val="28"/>
          <w:lang w:val="en-US"/>
        </w:rPr>
        <w:t>Mali méd</w:t>
      </w:r>
      <w:r w:rsidR="00282B88" w:rsidRPr="006A5059">
        <w:rPr>
          <w:noProof/>
          <w:sz w:val="28"/>
          <w:szCs w:val="28"/>
          <w:lang w:val="en-US"/>
        </w:rPr>
        <w:t>. 2018 ; 33(4) : 23-25</w:t>
      </w:r>
    </w:p>
    <w:p w14:paraId="675E6FEE" w14:textId="77777777" w:rsidR="00282B88" w:rsidRPr="006A5059" w:rsidRDefault="00282B88" w:rsidP="00BB55DE">
      <w:pPr>
        <w:pStyle w:val="Default"/>
        <w:rPr>
          <w:noProof/>
          <w:sz w:val="28"/>
          <w:szCs w:val="28"/>
          <w:lang w:val="en-US"/>
        </w:rPr>
      </w:pPr>
    </w:p>
    <w:p w14:paraId="2CF8EA8F" w14:textId="77777777" w:rsidR="00F67A6E" w:rsidRPr="006A5059" w:rsidRDefault="00F67A6E" w:rsidP="00F67A6E">
      <w:pPr>
        <w:pStyle w:val="Bibliography"/>
        <w:jc w:val="both"/>
        <w:rPr>
          <w:rFonts w:ascii="Times New Roman" w:hAnsi="Times New Roman" w:cs="Times New Roman"/>
          <w:noProof/>
          <w:sz w:val="28"/>
          <w:szCs w:val="28"/>
          <w:lang w:val="en-US"/>
        </w:rPr>
      </w:pPr>
      <w:r w:rsidRPr="006A5059">
        <w:rPr>
          <w:rFonts w:ascii="Times New Roman" w:hAnsi="Times New Roman" w:cs="Times New Roman"/>
          <w:noProof/>
          <w:sz w:val="28"/>
          <w:szCs w:val="28"/>
          <w:lang w:val="en-US"/>
        </w:rPr>
        <w:t>.</w:t>
      </w:r>
    </w:p>
    <w:p w14:paraId="644B3568" w14:textId="77777777" w:rsidR="00F67A6E" w:rsidRPr="006A5059" w:rsidRDefault="008856BB" w:rsidP="00F76E78">
      <w:pPr>
        <w:pStyle w:val="Bibliography"/>
        <w:jc w:val="both"/>
        <w:rPr>
          <w:rFonts w:ascii="Times New Roman" w:hAnsi="Times New Roman" w:cs="Times New Roman"/>
          <w:noProof/>
          <w:sz w:val="28"/>
          <w:szCs w:val="28"/>
          <w:lang w:val="en-US"/>
        </w:rPr>
      </w:pPr>
      <w:r w:rsidRPr="006A5059">
        <w:rPr>
          <w:rFonts w:ascii="Times New Roman" w:hAnsi="Times New Roman" w:cs="Times New Roman"/>
          <w:noProof/>
          <w:sz w:val="28"/>
          <w:szCs w:val="28"/>
          <w:lang w:val="en-US"/>
        </w:rPr>
        <w:lastRenderedPageBreak/>
        <w:t>11</w:t>
      </w:r>
      <w:r w:rsidR="00F67A6E" w:rsidRPr="006A5059">
        <w:rPr>
          <w:rFonts w:ascii="Times New Roman" w:hAnsi="Times New Roman" w:cs="Times New Roman"/>
          <w:noProof/>
          <w:sz w:val="28"/>
          <w:szCs w:val="28"/>
          <w:lang w:val="en-US"/>
        </w:rPr>
        <w:t xml:space="preserve">. </w:t>
      </w:r>
      <w:r w:rsidR="00F76E78" w:rsidRPr="006A5059">
        <w:rPr>
          <w:rFonts w:ascii="Times New Roman" w:hAnsi="Times New Roman" w:cs="Times New Roman"/>
          <w:noProof/>
          <w:color w:val="FF0000"/>
          <w:sz w:val="28"/>
          <w:szCs w:val="28"/>
          <w:lang w:val="en-US"/>
        </w:rPr>
        <w:t xml:space="preserve">Putri Mega Juwita, Resti Yudhawati, Secondary pleuropulmonary amoebiasis due to liver abscess rupture: A complication case report in low resource setting. </w:t>
      </w:r>
      <w:r w:rsidR="001B0E5F" w:rsidRPr="001B0E5F">
        <w:rPr>
          <w:rFonts w:ascii="Times New Roman" w:hAnsi="Times New Roman" w:cs="Times New Roman"/>
          <w:color w:val="FF0000"/>
          <w:sz w:val="28"/>
          <w:szCs w:val="27"/>
          <w:shd w:val="clear" w:color="auto" w:fill="FFFFFF"/>
        </w:rPr>
        <w:t xml:space="preserve">Int J </w:t>
      </w:r>
      <w:proofErr w:type="spellStart"/>
      <w:r w:rsidR="001B0E5F" w:rsidRPr="001B0E5F">
        <w:rPr>
          <w:rFonts w:ascii="Times New Roman" w:hAnsi="Times New Roman" w:cs="Times New Roman"/>
          <w:color w:val="FF0000"/>
          <w:sz w:val="28"/>
          <w:szCs w:val="27"/>
          <w:shd w:val="clear" w:color="auto" w:fill="FFFFFF"/>
        </w:rPr>
        <w:t>Surg</w:t>
      </w:r>
      <w:proofErr w:type="spellEnd"/>
      <w:r w:rsidR="001B0E5F" w:rsidRPr="001B0E5F">
        <w:rPr>
          <w:rFonts w:ascii="Times New Roman" w:hAnsi="Times New Roman" w:cs="Times New Roman"/>
          <w:color w:val="FF0000"/>
          <w:sz w:val="28"/>
          <w:szCs w:val="27"/>
          <w:shd w:val="clear" w:color="auto" w:fill="FFFFFF"/>
        </w:rPr>
        <w:t> Case Rep</w:t>
      </w:r>
      <w:r w:rsidR="00F76E78" w:rsidRPr="006A5059">
        <w:rPr>
          <w:rFonts w:ascii="Times New Roman" w:hAnsi="Times New Roman" w:cs="Times New Roman"/>
          <w:noProof/>
          <w:color w:val="FF0000"/>
          <w:sz w:val="28"/>
          <w:szCs w:val="28"/>
          <w:lang w:val="en-US"/>
        </w:rPr>
        <w:t>. 2021 ; 85 : 106231</w:t>
      </w:r>
    </w:p>
    <w:p w14:paraId="344CBF3B" w14:textId="77777777" w:rsidR="00F76E78" w:rsidRPr="006A5059" w:rsidRDefault="008856BB" w:rsidP="00F76E78">
      <w:pPr>
        <w:rPr>
          <w:rFonts w:ascii="Times New Roman" w:hAnsi="Times New Roman" w:cs="Times New Roman"/>
          <w:noProof/>
          <w:color w:val="FF0000"/>
          <w:sz w:val="28"/>
          <w:szCs w:val="28"/>
          <w:shd w:val="clear" w:color="auto" w:fill="FFFFFF"/>
          <w:lang w:val="en-US"/>
        </w:rPr>
      </w:pPr>
      <w:r w:rsidRPr="006A5059">
        <w:rPr>
          <w:rFonts w:ascii="Times New Roman" w:hAnsi="Times New Roman" w:cs="Times New Roman"/>
          <w:noProof/>
          <w:sz w:val="28"/>
          <w:szCs w:val="28"/>
          <w:lang w:val="en-US"/>
        </w:rPr>
        <w:t>12</w:t>
      </w:r>
      <w:r w:rsidR="00F67A6E" w:rsidRPr="006A5059">
        <w:rPr>
          <w:rFonts w:ascii="Times New Roman" w:hAnsi="Times New Roman" w:cs="Times New Roman"/>
          <w:noProof/>
          <w:sz w:val="28"/>
          <w:szCs w:val="28"/>
          <w:lang w:val="en-US"/>
        </w:rPr>
        <w:t xml:space="preserve">. </w:t>
      </w:r>
      <w:r w:rsidR="00F76E78" w:rsidRPr="006A5059">
        <w:rPr>
          <w:rFonts w:ascii="Times New Roman" w:hAnsi="Times New Roman" w:cs="Times New Roman"/>
          <w:noProof/>
          <w:color w:val="FF0000"/>
          <w:sz w:val="28"/>
          <w:szCs w:val="28"/>
          <w:shd w:val="clear" w:color="auto" w:fill="FFFFFF"/>
          <w:lang w:val="en-US"/>
        </w:rPr>
        <w:t>Nunes MC, Guimarães Júnior MH, Diamantino AC, Gelape CL, Ferrari TC. Cardiac manifestations of parasitic diseases. </w:t>
      </w:r>
      <w:r w:rsidR="00F76E78" w:rsidRPr="006A5059">
        <w:rPr>
          <w:rStyle w:val="ref-journal"/>
          <w:rFonts w:ascii="Times New Roman" w:hAnsi="Times New Roman" w:cs="Times New Roman"/>
          <w:noProof/>
          <w:color w:val="FF0000"/>
          <w:sz w:val="28"/>
          <w:szCs w:val="28"/>
          <w:shd w:val="clear" w:color="auto" w:fill="FFFFFF"/>
          <w:lang w:val="en-US"/>
        </w:rPr>
        <w:t>Heart. </w:t>
      </w:r>
      <w:r w:rsidR="00F76E78" w:rsidRPr="006A5059">
        <w:rPr>
          <w:rFonts w:ascii="Times New Roman" w:hAnsi="Times New Roman" w:cs="Times New Roman"/>
          <w:noProof/>
          <w:color w:val="FF0000"/>
          <w:sz w:val="28"/>
          <w:szCs w:val="28"/>
          <w:shd w:val="clear" w:color="auto" w:fill="FFFFFF"/>
          <w:lang w:val="en-US"/>
        </w:rPr>
        <w:t>2017;</w:t>
      </w:r>
      <w:r w:rsidR="00F76E78" w:rsidRPr="006A5059">
        <w:rPr>
          <w:rStyle w:val="ref-vol"/>
          <w:rFonts w:ascii="Times New Roman" w:hAnsi="Times New Roman" w:cs="Times New Roman"/>
          <w:noProof/>
          <w:color w:val="FF0000"/>
          <w:sz w:val="28"/>
          <w:szCs w:val="28"/>
          <w:shd w:val="clear" w:color="auto" w:fill="FFFFFF"/>
          <w:lang w:val="en-US"/>
        </w:rPr>
        <w:t>103</w:t>
      </w:r>
      <w:r w:rsidR="00F76E78" w:rsidRPr="006A5059">
        <w:rPr>
          <w:rFonts w:ascii="Times New Roman" w:hAnsi="Times New Roman" w:cs="Times New Roman"/>
          <w:noProof/>
          <w:color w:val="FF0000"/>
          <w:sz w:val="28"/>
          <w:szCs w:val="28"/>
          <w:shd w:val="clear" w:color="auto" w:fill="FFFFFF"/>
          <w:lang w:val="en-US"/>
        </w:rPr>
        <w:t>(9):651-658</w:t>
      </w:r>
    </w:p>
    <w:p w14:paraId="7F511C36" w14:textId="77777777" w:rsidR="00F67A6E" w:rsidRPr="006A5059" w:rsidRDefault="001D5FB7" w:rsidP="001D5FB7">
      <w:pPr>
        <w:rPr>
          <w:rFonts w:ascii="Times New Roman" w:hAnsi="Times New Roman" w:cs="Times New Roman"/>
          <w:noProof/>
          <w:color w:val="FF0000"/>
          <w:sz w:val="28"/>
          <w:szCs w:val="28"/>
          <w:shd w:val="clear" w:color="auto" w:fill="FFFFFF"/>
          <w:lang w:val="en-US"/>
        </w:rPr>
      </w:pPr>
      <w:r w:rsidRPr="006A5059">
        <w:rPr>
          <w:rFonts w:ascii="Times New Roman" w:hAnsi="Times New Roman" w:cs="Times New Roman"/>
          <w:noProof/>
          <w:sz w:val="28"/>
          <w:szCs w:val="28"/>
          <w:lang w:val="en-US"/>
        </w:rPr>
        <w:t xml:space="preserve">13. </w:t>
      </w:r>
      <w:r w:rsidRPr="006A5059">
        <w:rPr>
          <w:rFonts w:ascii="Times New Roman" w:hAnsi="Times New Roman" w:cs="Times New Roman"/>
          <w:noProof/>
          <w:color w:val="FF0000"/>
          <w:sz w:val="28"/>
          <w:szCs w:val="28"/>
          <w:shd w:val="clear" w:color="auto" w:fill="FFFFFF"/>
          <w:lang w:val="en-US"/>
        </w:rPr>
        <w:t>Lyche KD, Jensen WA, Kirsch CM, Yenokida GG, Maltz GS, Knauer CM. Pleuropulmonary manifestations of hepatic amebiasis. West J Med. 1990 ;153(3):275-278</w:t>
      </w:r>
    </w:p>
    <w:p w14:paraId="65B44564" w14:textId="77777777" w:rsidR="00F67A6E" w:rsidRPr="006A5059" w:rsidRDefault="00BA5655" w:rsidP="00F67A6E">
      <w:pPr>
        <w:pStyle w:val="Bibliography"/>
        <w:jc w:val="both"/>
        <w:rPr>
          <w:rFonts w:ascii="Times New Roman" w:hAnsi="Times New Roman" w:cs="Times New Roman"/>
          <w:noProof/>
          <w:sz w:val="28"/>
          <w:szCs w:val="28"/>
          <w:lang w:val="en-US"/>
        </w:rPr>
      </w:pPr>
      <w:r w:rsidRPr="006A5059">
        <w:rPr>
          <w:rFonts w:ascii="Times New Roman" w:hAnsi="Times New Roman" w:cs="Times New Roman"/>
          <w:noProof/>
          <w:sz w:val="28"/>
          <w:szCs w:val="28"/>
          <w:lang w:val="en-US"/>
        </w:rPr>
        <w:t>14</w:t>
      </w:r>
      <w:r w:rsidR="00F67A6E" w:rsidRPr="006A5059">
        <w:rPr>
          <w:rFonts w:ascii="Times New Roman" w:hAnsi="Times New Roman" w:cs="Times New Roman"/>
          <w:noProof/>
          <w:sz w:val="28"/>
          <w:szCs w:val="28"/>
          <w:lang w:val="en-US"/>
        </w:rPr>
        <w:t>. Sharma MP, Ahuja V. Management of amoebic liver abscess. Arch Med Res. 2000;31(4 Suppl):S38–41.</w:t>
      </w:r>
    </w:p>
    <w:p w14:paraId="4FD6FE3F" w14:textId="77777777" w:rsidR="00F67A6E" w:rsidRPr="006A5059" w:rsidRDefault="00BA5655" w:rsidP="00F67A6E">
      <w:pPr>
        <w:pStyle w:val="Bibliography"/>
        <w:jc w:val="both"/>
        <w:rPr>
          <w:rFonts w:ascii="Times New Roman" w:hAnsi="Times New Roman" w:cs="Times New Roman"/>
          <w:noProof/>
          <w:sz w:val="28"/>
          <w:szCs w:val="28"/>
          <w:lang w:val="en-US"/>
        </w:rPr>
      </w:pPr>
      <w:r w:rsidRPr="006A5059">
        <w:rPr>
          <w:rFonts w:ascii="Times New Roman" w:hAnsi="Times New Roman" w:cs="Times New Roman"/>
          <w:noProof/>
          <w:sz w:val="28"/>
          <w:szCs w:val="28"/>
          <w:lang w:val="en-US"/>
        </w:rPr>
        <w:t>15</w:t>
      </w:r>
      <w:r w:rsidR="00F67A6E" w:rsidRPr="006A5059">
        <w:rPr>
          <w:rFonts w:ascii="Times New Roman" w:hAnsi="Times New Roman" w:cs="Times New Roman"/>
          <w:noProof/>
          <w:sz w:val="28"/>
          <w:szCs w:val="28"/>
          <w:lang w:val="en-US"/>
        </w:rPr>
        <w:t>. Wuerz T, Kane JB, Boggild AK, et al. A review of amoebic liver abscess for clinicians in a nonendemic setting. Can J Gastroenterol. 2012;26(10):729–33.</w:t>
      </w:r>
    </w:p>
    <w:p w14:paraId="05E48677" w14:textId="77777777" w:rsidR="009C0F56" w:rsidRPr="006A5059" w:rsidRDefault="009C0F56" w:rsidP="009C0F56">
      <w:pPr>
        <w:rPr>
          <w:rFonts w:ascii="Times New Roman" w:hAnsi="Times New Roman" w:cs="Times New Roman"/>
          <w:noProof/>
          <w:color w:val="FF0000"/>
          <w:sz w:val="28"/>
          <w:szCs w:val="28"/>
          <w:lang w:val="en-US"/>
        </w:rPr>
      </w:pPr>
      <w:r w:rsidRPr="006A5059">
        <w:rPr>
          <w:rFonts w:ascii="Times New Roman" w:hAnsi="Times New Roman" w:cs="Times New Roman"/>
          <w:noProof/>
          <w:color w:val="FF0000"/>
          <w:sz w:val="28"/>
          <w:szCs w:val="28"/>
          <w:lang w:val="en-US"/>
        </w:rPr>
        <w:t xml:space="preserve">16. </w:t>
      </w:r>
      <w:r w:rsidRPr="006A5059">
        <w:rPr>
          <w:rFonts w:ascii="Times New Roman" w:hAnsi="Times New Roman" w:cs="Times New Roman"/>
          <w:noProof/>
          <w:color w:val="FF0000"/>
          <w:sz w:val="28"/>
          <w:szCs w:val="28"/>
          <w:shd w:val="clear" w:color="auto" w:fill="FFFFFF"/>
          <w:lang w:val="en-US"/>
        </w:rPr>
        <w:t>Roediger R, Lisker-Melman M. Pyogenic and Amebic Infections of the Liver. Gastroenterol Clin North Am. 2020</w:t>
      </w:r>
      <w:r w:rsidR="00471BBB" w:rsidRPr="006A5059">
        <w:rPr>
          <w:rFonts w:ascii="Times New Roman" w:hAnsi="Times New Roman" w:cs="Times New Roman"/>
          <w:noProof/>
          <w:color w:val="FF0000"/>
          <w:sz w:val="28"/>
          <w:szCs w:val="28"/>
          <w:shd w:val="clear" w:color="auto" w:fill="FFFFFF"/>
          <w:lang w:val="en-US"/>
        </w:rPr>
        <w:t>; 49</w:t>
      </w:r>
      <w:r w:rsidRPr="006A5059">
        <w:rPr>
          <w:rFonts w:ascii="Times New Roman" w:hAnsi="Times New Roman" w:cs="Times New Roman"/>
          <w:noProof/>
          <w:color w:val="FF0000"/>
          <w:sz w:val="28"/>
          <w:szCs w:val="28"/>
          <w:shd w:val="clear" w:color="auto" w:fill="FFFFFF"/>
          <w:lang w:val="en-US"/>
        </w:rPr>
        <w:t>(2):361-377. doi: 10.1016/j.gtc.2020.01.013. PMID: 32389368</w:t>
      </w:r>
      <w:r w:rsidRPr="006A5059">
        <w:rPr>
          <w:rFonts w:ascii="Times New Roman" w:hAnsi="Times New Roman" w:cs="Times New Roman"/>
          <w:noProof/>
          <w:color w:val="FF0000"/>
          <w:sz w:val="28"/>
          <w:szCs w:val="28"/>
          <w:lang w:val="en-US"/>
        </w:rPr>
        <w:t xml:space="preserve"> </w:t>
      </w:r>
    </w:p>
    <w:p w14:paraId="2B0732F6" w14:textId="77777777" w:rsidR="009C0F56" w:rsidRPr="006A5059" w:rsidRDefault="009C0F56" w:rsidP="009C0F56">
      <w:pPr>
        <w:rPr>
          <w:rFonts w:ascii="Times New Roman" w:hAnsi="Times New Roman" w:cs="Times New Roman"/>
          <w:noProof/>
          <w:color w:val="FF0000"/>
          <w:sz w:val="28"/>
          <w:szCs w:val="28"/>
          <w:lang w:val="en-US"/>
        </w:rPr>
      </w:pPr>
      <w:r w:rsidRPr="006A5059">
        <w:rPr>
          <w:rFonts w:ascii="Times New Roman" w:hAnsi="Times New Roman" w:cs="Times New Roman"/>
          <w:noProof/>
          <w:color w:val="FF0000"/>
          <w:sz w:val="28"/>
          <w:szCs w:val="28"/>
          <w:shd w:val="clear" w:color="auto" w:fill="FFFFFF"/>
          <w:lang w:val="en-US"/>
        </w:rPr>
        <w:t>17. Moifo B, Tcheliebou JM, Neossi Guena M, Kowo M, Gonsu FJ. Aspects échographiques d'une série de 58 abcès hépatiques au Cameroun [Ultrasonographic features of liver abscess based on a 58-case series in Came</w:t>
      </w:r>
      <w:r w:rsidR="007934D2">
        <w:rPr>
          <w:rFonts w:ascii="Times New Roman" w:hAnsi="Times New Roman" w:cs="Times New Roman"/>
          <w:noProof/>
          <w:color w:val="FF0000"/>
          <w:sz w:val="28"/>
          <w:szCs w:val="28"/>
          <w:shd w:val="clear" w:color="auto" w:fill="FFFFFF"/>
          <w:lang w:val="en-US"/>
        </w:rPr>
        <w:t xml:space="preserve">roon]. Med Trop </w:t>
      </w:r>
      <w:r w:rsidRPr="006A5059">
        <w:rPr>
          <w:rFonts w:ascii="Times New Roman" w:hAnsi="Times New Roman" w:cs="Times New Roman"/>
          <w:noProof/>
          <w:color w:val="FF0000"/>
          <w:sz w:val="28"/>
          <w:szCs w:val="28"/>
          <w:shd w:val="clear" w:color="auto" w:fill="FFFFFF"/>
          <w:lang w:val="en-US"/>
        </w:rPr>
        <w:t xml:space="preserve">. </w:t>
      </w:r>
      <w:r w:rsidR="00471BBB" w:rsidRPr="006A5059">
        <w:rPr>
          <w:rFonts w:ascii="Times New Roman" w:hAnsi="Times New Roman" w:cs="Times New Roman"/>
          <w:noProof/>
          <w:color w:val="FF0000"/>
          <w:sz w:val="28"/>
          <w:szCs w:val="28"/>
          <w:shd w:val="clear" w:color="auto" w:fill="FFFFFF"/>
          <w:lang w:val="en-US"/>
        </w:rPr>
        <w:t>2011; 71</w:t>
      </w:r>
      <w:r w:rsidRPr="006A5059">
        <w:rPr>
          <w:rFonts w:ascii="Times New Roman" w:hAnsi="Times New Roman" w:cs="Times New Roman"/>
          <w:noProof/>
          <w:color w:val="FF0000"/>
          <w:sz w:val="28"/>
          <w:szCs w:val="28"/>
          <w:shd w:val="clear" w:color="auto" w:fill="FFFFFF"/>
          <w:lang w:val="en-US"/>
        </w:rPr>
        <w:t>(6):624-5</w:t>
      </w:r>
    </w:p>
    <w:p w14:paraId="4E3AD5E4" w14:textId="77777777" w:rsidR="00E56115" w:rsidRPr="006A5059" w:rsidRDefault="00471BBB" w:rsidP="0053187F">
      <w:pPr>
        <w:pStyle w:val="Bibliography"/>
        <w:jc w:val="both"/>
        <w:rPr>
          <w:rFonts w:ascii="Times New Roman" w:hAnsi="Times New Roman" w:cs="Times New Roman"/>
          <w:strike/>
          <w:noProof/>
          <w:sz w:val="28"/>
          <w:szCs w:val="28"/>
          <w:lang w:val="en-US"/>
        </w:rPr>
      </w:pPr>
      <w:r w:rsidRPr="006A5059">
        <w:rPr>
          <w:rFonts w:ascii="Times New Roman" w:hAnsi="Times New Roman" w:cs="Times New Roman"/>
          <w:noProof/>
          <w:sz w:val="28"/>
          <w:szCs w:val="28"/>
          <w:lang w:val="en-US"/>
        </w:rPr>
        <w:t>18</w:t>
      </w:r>
      <w:r w:rsidR="00F67A6E" w:rsidRPr="006A5059">
        <w:rPr>
          <w:rFonts w:ascii="Times New Roman" w:hAnsi="Times New Roman" w:cs="Times New Roman"/>
          <w:noProof/>
          <w:sz w:val="28"/>
          <w:szCs w:val="28"/>
          <w:lang w:val="en-US"/>
        </w:rPr>
        <w:t xml:space="preserve">. </w:t>
      </w:r>
      <w:r w:rsidR="00E56115" w:rsidRPr="006A5059">
        <w:rPr>
          <w:rFonts w:ascii="Times New Roman" w:hAnsi="Times New Roman" w:cs="Times New Roman"/>
          <w:noProof/>
          <w:color w:val="1B1B1B"/>
          <w:sz w:val="28"/>
          <w:szCs w:val="28"/>
          <w:shd w:val="clear" w:color="auto" w:fill="FFFFFF"/>
          <w:lang w:val="en-US"/>
        </w:rPr>
        <w:t>Mahmoud A, Abuelazm M, Ahmed AAS, Elshinawy M, Abdelwahab OA, Abdalshafy H, et al. Percutaneous catheter drainage versus needle aspiration for liver abscess management: an updated systematic review, meta-analysis, and meta-regression of randomized controlled trials. Ann Transl Med. 2023;11(5):190.</w:t>
      </w:r>
    </w:p>
    <w:p w14:paraId="422C7374" w14:textId="77777777" w:rsidR="00F67A6E" w:rsidRPr="006A5059" w:rsidRDefault="00471BBB" w:rsidP="00AA68DE">
      <w:pPr>
        <w:rPr>
          <w:rFonts w:ascii="Times New Roman" w:hAnsi="Times New Roman" w:cs="Times New Roman"/>
          <w:noProof/>
          <w:color w:val="FF0000"/>
          <w:sz w:val="28"/>
          <w:szCs w:val="28"/>
          <w:shd w:val="clear" w:color="auto" w:fill="FFFFFF"/>
          <w:lang w:val="en-US"/>
        </w:rPr>
      </w:pPr>
      <w:r w:rsidRPr="006A5059">
        <w:rPr>
          <w:rFonts w:ascii="Times New Roman" w:hAnsi="Times New Roman" w:cs="Times New Roman"/>
          <w:noProof/>
          <w:sz w:val="28"/>
          <w:szCs w:val="28"/>
          <w:lang w:val="en-US"/>
        </w:rPr>
        <w:t>19</w:t>
      </w:r>
      <w:r w:rsidR="00F67A6E" w:rsidRPr="006A5059">
        <w:rPr>
          <w:rFonts w:ascii="Times New Roman" w:hAnsi="Times New Roman" w:cs="Times New Roman"/>
          <w:noProof/>
          <w:sz w:val="28"/>
          <w:szCs w:val="28"/>
          <w:lang w:val="en-US"/>
        </w:rPr>
        <w:t xml:space="preserve">. </w:t>
      </w:r>
      <w:r w:rsidR="00AA68DE" w:rsidRPr="006A5059">
        <w:rPr>
          <w:rFonts w:ascii="Times New Roman" w:hAnsi="Times New Roman" w:cs="Times New Roman"/>
          <w:noProof/>
          <w:color w:val="FF0000"/>
          <w:sz w:val="28"/>
          <w:szCs w:val="28"/>
          <w:shd w:val="clear" w:color="auto" w:fill="FFFFFF"/>
          <w:lang w:val="en-US"/>
        </w:rPr>
        <w:t>He Y, Huang D</w:t>
      </w:r>
      <w:r w:rsidRPr="006A5059">
        <w:rPr>
          <w:rFonts w:ascii="Times New Roman" w:hAnsi="Times New Roman" w:cs="Times New Roman"/>
          <w:noProof/>
          <w:color w:val="FF0000"/>
          <w:sz w:val="28"/>
          <w:szCs w:val="28"/>
          <w:shd w:val="clear" w:color="auto" w:fill="FFFFFF"/>
          <w:lang w:val="en-US"/>
        </w:rPr>
        <w:t>, Yang</w:t>
      </w:r>
      <w:r w:rsidR="00AA68DE" w:rsidRPr="006A5059">
        <w:rPr>
          <w:rFonts w:ascii="Times New Roman" w:hAnsi="Times New Roman" w:cs="Times New Roman"/>
          <w:noProof/>
          <w:color w:val="FF0000"/>
          <w:sz w:val="28"/>
          <w:szCs w:val="28"/>
          <w:shd w:val="clear" w:color="auto" w:fill="FFFFFF"/>
          <w:lang w:val="en-US"/>
        </w:rPr>
        <w:t xml:space="preserve"> Y. Amoebic liver abscess: diagnosis and management of a single case in Guangdong, China. </w:t>
      </w:r>
      <w:r w:rsidR="00AA68DE" w:rsidRPr="0003018F">
        <w:rPr>
          <w:rFonts w:ascii="Times New Roman" w:hAnsi="Times New Roman" w:cs="Times New Roman"/>
          <w:iCs/>
          <w:noProof/>
          <w:color w:val="FF0000"/>
          <w:sz w:val="28"/>
          <w:szCs w:val="28"/>
          <w:shd w:val="clear" w:color="auto" w:fill="FFFFFF"/>
          <w:lang w:val="en-US"/>
        </w:rPr>
        <w:t xml:space="preserve">BMC Infect </w:t>
      </w:r>
      <w:r w:rsidRPr="0003018F">
        <w:rPr>
          <w:rFonts w:ascii="Times New Roman" w:hAnsi="Times New Roman" w:cs="Times New Roman"/>
          <w:iCs/>
          <w:noProof/>
          <w:color w:val="FF0000"/>
          <w:sz w:val="28"/>
          <w:szCs w:val="28"/>
          <w:shd w:val="clear" w:color="auto" w:fill="FFFFFF"/>
          <w:lang w:val="en-US"/>
        </w:rPr>
        <w:t>Dis</w:t>
      </w:r>
      <w:r w:rsidRPr="006A5059">
        <w:rPr>
          <w:rFonts w:ascii="Times New Roman" w:hAnsi="Times New Roman" w:cs="Times New Roman"/>
          <w:noProof/>
          <w:color w:val="FF0000"/>
          <w:sz w:val="28"/>
          <w:szCs w:val="28"/>
          <w:shd w:val="clear" w:color="auto" w:fill="FFFFFF"/>
          <w:lang w:val="en-US"/>
        </w:rPr>
        <w:t xml:space="preserve">. </w:t>
      </w:r>
      <w:r w:rsidR="00AA68DE" w:rsidRPr="006A5059">
        <w:rPr>
          <w:rFonts w:ascii="Times New Roman" w:hAnsi="Times New Roman" w:cs="Times New Roman"/>
          <w:noProof/>
          <w:color w:val="FF0000"/>
          <w:sz w:val="28"/>
          <w:szCs w:val="28"/>
          <w:shd w:val="clear" w:color="auto" w:fill="FFFFFF"/>
          <w:lang w:val="en-US"/>
        </w:rPr>
        <w:t xml:space="preserve">2025; </w:t>
      </w:r>
      <w:r w:rsidRPr="006A5059">
        <w:rPr>
          <w:rFonts w:ascii="Times New Roman" w:hAnsi="Times New Roman" w:cs="Times New Roman"/>
          <w:b/>
          <w:bCs/>
          <w:noProof/>
          <w:color w:val="FF0000"/>
          <w:sz w:val="28"/>
          <w:szCs w:val="28"/>
          <w:shd w:val="clear" w:color="auto" w:fill="FFFFFF"/>
          <w:lang w:val="en-US"/>
        </w:rPr>
        <w:t>25</w:t>
      </w:r>
      <w:r w:rsidRPr="006A5059">
        <w:rPr>
          <w:rFonts w:ascii="Times New Roman" w:hAnsi="Times New Roman" w:cs="Times New Roman"/>
          <w:noProof/>
          <w:color w:val="FF0000"/>
          <w:sz w:val="28"/>
          <w:szCs w:val="28"/>
          <w:shd w:val="clear" w:color="auto" w:fill="FFFFFF"/>
          <w:lang w:val="en-US"/>
        </w:rPr>
        <w:t>:</w:t>
      </w:r>
      <w:r w:rsidR="00AA68DE" w:rsidRPr="006A5059">
        <w:rPr>
          <w:rFonts w:ascii="Times New Roman" w:hAnsi="Times New Roman" w:cs="Times New Roman"/>
          <w:noProof/>
          <w:color w:val="FF0000"/>
          <w:sz w:val="28"/>
          <w:szCs w:val="28"/>
          <w:shd w:val="clear" w:color="auto" w:fill="FFFFFF"/>
          <w:lang w:val="en-US"/>
        </w:rPr>
        <w:t xml:space="preserve"> 350 </w:t>
      </w:r>
    </w:p>
    <w:p w14:paraId="3E560AFF" w14:textId="77777777" w:rsidR="00AA68DE" w:rsidRPr="00C0114D" w:rsidRDefault="00471BBB" w:rsidP="00AA68DE">
      <w:pPr>
        <w:rPr>
          <w:rFonts w:ascii="Times New Roman" w:hAnsi="Times New Roman" w:cs="Times New Roman"/>
          <w:color w:val="FF0000"/>
          <w:sz w:val="28"/>
          <w:szCs w:val="28"/>
          <w:shd w:val="clear" w:color="auto" w:fill="FFFFFF"/>
          <w:lang w:val="en-US"/>
        </w:rPr>
      </w:pPr>
      <w:r w:rsidRPr="00C0114D">
        <w:rPr>
          <w:rFonts w:ascii="Times New Roman" w:hAnsi="Times New Roman" w:cs="Times New Roman"/>
          <w:sz w:val="28"/>
          <w:szCs w:val="28"/>
          <w:lang w:val="en-US"/>
        </w:rPr>
        <w:t>20</w:t>
      </w:r>
      <w:r w:rsidR="00F67A6E" w:rsidRPr="00C0114D">
        <w:rPr>
          <w:rFonts w:ascii="Times New Roman" w:hAnsi="Times New Roman" w:cs="Times New Roman"/>
          <w:sz w:val="28"/>
          <w:szCs w:val="28"/>
          <w:lang w:val="en-US"/>
        </w:rPr>
        <w:t xml:space="preserve">. </w:t>
      </w:r>
      <w:r w:rsidR="00AA68DE" w:rsidRPr="00C0114D">
        <w:rPr>
          <w:rFonts w:ascii="Times New Roman" w:hAnsi="Times New Roman" w:cs="Times New Roman"/>
          <w:color w:val="FF0000"/>
          <w:sz w:val="28"/>
          <w:szCs w:val="28"/>
          <w:lang w:val="en-US"/>
        </w:rPr>
        <w:t xml:space="preserve">Ali IK, Clark CG, Petri WA Jr. </w:t>
      </w:r>
      <w:r w:rsidR="00AA68DE" w:rsidRPr="00C0114D">
        <w:rPr>
          <w:rFonts w:ascii="Times New Roman" w:hAnsi="Times New Roman" w:cs="Times New Roman"/>
          <w:color w:val="FF0000"/>
          <w:sz w:val="28"/>
          <w:szCs w:val="28"/>
          <w:shd w:val="clear" w:color="auto" w:fill="FFFFFF"/>
          <w:lang w:val="en-US"/>
        </w:rPr>
        <w:t xml:space="preserve">Molecular epidemiology of amebiasis. Infect Genet Evol. </w:t>
      </w:r>
      <w:r w:rsidRPr="00C0114D">
        <w:rPr>
          <w:rFonts w:ascii="Times New Roman" w:hAnsi="Times New Roman" w:cs="Times New Roman"/>
          <w:color w:val="FF0000"/>
          <w:sz w:val="28"/>
          <w:szCs w:val="28"/>
          <w:shd w:val="clear" w:color="auto" w:fill="FFFFFF"/>
          <w:lang w:val="en-US"/>
        </w:rPr>
        <w:t xml:space="preserve">2008; </w:t>
      </w:r>
      <w:r w:rsidR="00AA68DE" w:rsidRPr="00C0114D">
        <w:rPr>
          <w:rFonts w:ascii="Times New Roman" w:hAnsi="Times New Roman" w:cs="Times New Roman"/>
          <w:color w:val="FF0000"/>
          <w:sz w:val="28"/>
          <w:szCs w:val="28"/>
          <w:shd w:val="clear" w:color="auto" w:fill="FFFFFF"/>
          <w:lang w:val="en-US"/>
        </w:rPr>
        <w:t>8(5):698-707.</w:t>
      </w:r>
    </w:p>
    <w:p w14:paraId="05F0BB05" w14:textId="77777777" w:rsidR="00F67A6E" w:rsidRPr="00567EC2" w:rsidRDefault="00F67A6E" w:rsidP="00F67A6E">
      <w:pPr>
        <w:pStyle w:val="Bibliography"/>
        <w:jc w:val="both"/>
        <w:rPr>
          <w:rFonts w:ascii="Times New Roman" w:hAnsi="Times New Roman" w:cs="Times New Roman"/>
          <w:sz w:val="28"/>
          <w:szCs w:val="24"/>
          <w:lang w:val="en-US"/>
        </w:rPr>
      </w:pPr>
    </w:p>
    <w:p w14:paraId="7F43753F" w14:textId="77777777" w:rsidR="00F67A6E" w:rsidRPr="00567EC2" w:rsidRDefault="00F67A6E" w:rsidP="008B0FAA">
      <w:pPr>
        <w:spacing w:line="360" w:lineRule="auto"/>
        <w:jc w:val="both"/>
        <w:rPr>
          <w:rFonts w:ascii="Times New Roman" w:hAnsi="Times New Roman" w:cs="Times New Roman"/>
          <w:noProof/>
          <w:sz w:val="28"/>
          <w:lang w:val="en-US"/>
        </w:rPr>
      </w:pPr>
    </w:p>
    <w:p w14:paraId="59F5E832" w14:textId="77777777" w:rsidR="008B0FAA" w:rsidRPr="008B0FAA" w:rsidRDefault="008B0FAA" w:rsidP="008B0FAA">
      <w:pPr>
        <w:spacing w:line="360" w:lineRule="auto"/>
        <w:jc w:val="both"/>
        <w:rPr>
          <w:rFonts w:ascii="Times New Roman" w:hAnsi="Times New Roman" w:cs="Times New Roman"/>
          <w:noProof/>
          <w:sz w:val="28"/>
          <w:lang w:val="en-US"/>
        </w:rPr>
      </w:pPr>
    </w:p>
    <w:p w14:paraId="49D9BF2C" w14:textId="77777777" w:rsidR="008B0FAA" w:rsidRPr="00CD7FD9" w:rsidRDefault="008B0FAA" w:rsidP="008B0FAA">
      <w:pPr>
        <w:spacing w:line="240" w:lineRule="auto"/>
        <w:jc w:val="center"/>
        <w:rPr>
          <w:rFonts w:ascii="Times New Roman" w:hAnsi="Times New Roman" w:cs="Times New Roman"/>
          <w:noProof/>
          <w:sz w:val="24"/>
          <w:lang w:val="en-US"/>
        </w:rPr>
      </w:pPr>
    </w:p>
    <w:p w14:paraId="4187E23C" w14:textId="77777777" w:rsidR="00CD7FD9" w:rsidRPr="00CD7FD9" w:rsidRDefault="00CD7FD9" w:rsidP="00CD7FD9">
      <w:pPr>
        <w:spacing w:line="360" w:lineRule="auto"/>
        <w:jc w:val="both"/>
        <w:rPr>
          <w:rFonts w:ascii="Times New Roman" w:hAnsi="Times New Roman" w:cs="Times New Roman"/>
          <w:noProof/>
          <w:sz w:val="28"/>
          <w:lang w:val="en-US"/>
        </w:rPr>
      </w:pPr>
    </w:p>
    <w:p w14:paraId="14FEFD2E" w14:textId="77777777" w:rsidR="00CD7FD9" w:rsidRPr="00E01C12" w:rsidRDefault="00CD7FD9" w:rsidP="00E01C12">
      <w:pPr>
        <w:spacing w:line="360" w:lineRule="auto"/>
        <w:jc w:val="both"/>
        <w:rPr>
          <w:rFonts w:ascii="Times New Roman" w:hAnsi="Times New Roman" w:cs="Times New Roman"/>
          <w:noProof/>
          <w:sz w:val="28"/>
          <w:lang w:val="en-US"/>
        </w:rPr>
      </w:pPr>
    </w:p>
    <w:p w14:paraId="154377F9" w14:textId="77777777" w:rsidR="00B26D44" w:rsidRPr="00B26D44" w:rsidRDefault="00B26D44" w:rsidP="00B26D44">
      <w:pPr>
        <w:spacing w:line="360" w:lineRule="auto"/>
        <w:jc w:val="both"/>
        <w:rPr>
          <w:rFonts w:ascii="Times New Roman" w:hAnsi="Times New Roman" w:cs="Times New Roman"/>
          <w:noProof/>
          <w:sz w:val="28"/>
          <w:lang w:val="en-US"/>
        </w:rPr>
      </w:pPr>
    </w:p>
    <w:sectPr w:rsidR="00B26D44" w:rsidRPr="00B26D44">
      <w:headerReference w:type="even" r:id="rId10"/>
      <w:head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5847B" w14:textId="77777777" w:rsidR="007E1F30" w:rsidRDefault="007E1F30" w:rsidP="0053528B">
      <w:pPr>
        <w:spacing w:after="0" w:line="240" w:lineRule="auto"/>
      </w:pPr>
      <w:r>
        <w:separator/>
      </w:r>
    </w:p>
  </w:endnote>
  <w:endnote w:type="continuationSeparator" w:id="0">
    <w:p w14:paraId="08FB83BE" w14:textId="77777777" w:rsidR="007E1F30" w:rsidRDefault="007E1F30" w:rsidP="00535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E818A" w14:textId="77777777" w:rsidR="007E1F30" w:rsidRDefault="007E1F30" w:rsidP="0053528B">
      <w:pPr>
        <w:spacing w:after="0" w:line="240" w:lineRule="auto"/>
      </w:pPr>
      <w:r>
        <w:separator/>
      </w:r>
    </w:p>
  </w:footnote>
  <w:footnote w:type="continuationSeparator" w:id="0">
    <w:p w14:paraId="5F1E040A" w14:textId="77777777" w:rsidR="007E1F30" w:rsidRDefault="007E1F30" w:rsidP="00535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A0C6" w14:textId="77777777" w:rsidR="0053528B" w:rsidRDefault="00000000">
    <w:pPr>
      <w:pStyle w:val="Header"/>
    </w:pPr>
    <w:r>
      <w:rPr>
        <w:noProof/>
      </w:rPr>
      <w:pict w14:anchorId="512600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36204"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0D35" w14:textId="77777777" w:rsidR="0053528B" w:rsidRDefault="00000000">
    <w:pPr>
      <w:pStyle w:val="Header"/>
    </w:pPr>
    <w:r>
      <w:rPr>
        <w:noProof/>
      </w:rPr>
      <w:pict w14:anchorId="39E001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36205"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BAB3" w14:textId="77777777" w:rsidR="0053528B" w:rsidRDefault="00000000">
    <w:pPr>
      <w:pStyle w:val="Header"/>
    </w:pPr>
    <w:r>
      <w:rPr>
        <w:noProof/>
      </w:rPr>
      <w:pict w14:anchorId="61A299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36203"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52A46"/>
    <w:multiLevelType w:val="multilevel"/>
    <w:tmpl w:val="DEE8E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766D0F68"/>
    <w:multiLevelType w:val="hybridMultilevel"/>
    <w:tmpl w:val="0E82F28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81810940">
    <w:abstractNumId w:val="1"/>
  </w:num>
  <w:num w:numId="2" w16cid:durableId="638389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6A3"/>
    <w:rsid w:val="0003018F"/>
    <w:rsid w:val="000439A9"/>
    <w:rsid w:val="000D094A"/>
    <w:rsid w:val="000E1C7F"/>
    <w:rsid w:val="001573D8"/>
    <w:rsid w:val="00162A09"/>
    <w:rsid w:val="001B0E5F"/>
    <w:rsid w:val="001D5FB7"/>
    <w:rsid w:val="001D7065"/>
    <w:rsid w:val="002101C2"/>
    <w:rsid w:val="0027760A"/>
    <w:rsid w:val="00282B88"/>
    <w:rsid w:val="003200A9"/>
    <w:rsid w:val="0036541F"/>
    <w:rsid w:val="003762FD"/>
    <w:rsid w:val="00391C23"/>
    <w:rsid w:val="003C442D"/>
    <w:rsid w:val="003F76D9"/>
    <w:rsid w:val="00470EFA"/>
    <w:rsid w:val="00471BBB"/>
    <w:rsid w:val="004753B9"/>
    <w:rsid w:val="004B7B86"/>
    <w:rsid w:val="00504BF6"/>
    <w:rsid w:val="00515F7E"/>
    <w:rsid w:val="0053187F"/>
    <w:rsid w:val="0053528B"/>
    <w:rsid w:val="00567EC2"/>
    <w:rsid w:val="005A0D77"/>
    <w:rsid w:val="00657BBA"/>
    <w:rsid w:val="006A5059"/>
    <w:rsid w:val="0073347F"/>
    <w:rsid w:val="007934D2"/>
    <w:rsid w:val="007E1F30"/>
    <w:rsid w:val="007F7E80"/>
    <w:rsid w:val="00836970"/>
    <w:rsid w:val="008856BB"/>
    <w:rsid w:val="00895DF6"/>
    <w:rsid w:val="008B0394"/>
    <w:rsid w:val="008B0FAA"/>
    <w:rsid w:val="00971179"/>
    <w:rsid w:val="009C0F56"/>
    <w:rsid w:val="009C454C"/>
    <w:rsid w:val="00A143AF"/>
    <w:rsid w:val="00AA68DE"/>
    <w:rsid w:val="00AC169E"/>
    <w:rsid w:val="00AF21CB"/>
    <w:rsid w:val="00B26D44"/>
    <w:rsid w:val="00B644FE"/>
    <w:rsid w:val="00B70865"/>
    <w:rsid w:val="00B93287"/>
    <w:rsid w:val="00BA5655"/>
    <w:rsid w:val="00BB55DE"/>
    <w:rsid w:val="00BD7075"/>
    <w:rsid w:val="00C0114D"/>
    <w:rsid w:val="00C30FC9"/>
    <w:rsid w:val="00C3785D"/>
    <w:rsid w:val="00CA0BC1"/>
    <w:rsid w:val="00CD7FD9"/>
    <w:rsid w:val="00D21065"/>
    <w:rsid w:val="00D50754"/>
    <w:rsid w:val="00D572CA"/>
    <w:rsid w:val="00DB4718"/>
    <w:rsid w:val="00DB53FB"/>
    <w:rsid w:val="00DC76A3"/>
    <w:rsid w:val="00E01C12"/>
    <w:rsid w:val="00E05C05"/>
    <w:rsid w:val="00E56115"/>
    <w:rsid w:val="00E71F44"/>
    <w:rsid w:val="00E83A41"/>
    <w:rsid w:val="00F13BC4"/>
    <w:rsid w:val="00F67A6E"/>
    <w:rsid w:val="00F76E78"/>
    <w:rsid w:val="00FC4F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D7B7"/>
  <w15:chartTrackingRefBased/>
  <w15:docId w15:val="{DB395E9F-6E47-4BEE-8C76-EC3391820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200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6A3"/>
    <w:pPr>
      <w:spacing w:after="0" w:line="240" w:lineRule="auto"/>
      <w:ind w:left="720"/>
      <w:contextualSpacing/>
    </w:pPr>
    <w:rPr>
      <w:rFonts w:ascii="Times New Roman" w:eastAsia="Times New Roman" w:hAnsi="Times New Roman" w:cs="Times New Roman"/>
      <w:sz w:val="24"/>
      <w:szCs w:val="24"/>
      <w:lang w:eastAsia="fr-FR"/>
      <w14:ligatures w14:val="standardContextual"/>
    </w:rPr>
  </w:style>
  <w:style w:type="character" w:styleId="Hyperlink">
    <w:name w:val="Hyperlink"/>
    <w:basedOn w:val="DefaultParagraphFont"/>
    <w:uiPriority w:val="99"/>
    <w:unhideWhenUsed/>
    <w:rsid w:val="00B26D44"/>
    <w:rPr>
      <w:color w:val="0563C1" w:themeColor="hyperlink"/>
      <w:u w:val="single"/>
    </w:rPr>
  </w:style>
  <w:style w:type="paragraph" w:styleId="NormalWeb">
    <w:name w:val="Normal (Web)"/>
    <w:basedOn w:val="Normal"/>
    <w:uiPriority w:val="99"/>
    <w:unhideWhenUsed/>
    <w:rsid w:val="00CD7FD9"/>
    <w:rPr>
      <w:rFonts w:ascii="Times New Roman" w:hAnsi="Times New Roman" w:cs="Times New Roman"/>
      <w:sz w:val="24"/>
      <w:szCs w:val="24"/>
    </w:rPr>
  </w:style>
  <w:style w:type="paragraph" w:styleId="Bibliography">
    <w:name w:val="Bibliography"/>
    <w:basedOn w:val="Normal"/>
    <w:next w:val="Normal"/>
    <w:uiPriority w:val="37"/>
    <w:unhideWhenUsed/>
    <w:rsid w:val="00F67A6E"/>
  </w:style>
  <w:style w:type="paragraph" w:styleId="Header">
    <w:name w:val="header"/>
    <w:basedOn w:val="Normal"/>
    <w:link w:val="HeaderChar"/>
    <w:uiPriority w:val="99"/>
    <w:unhideWhenUsed/>
    <w:rsid w:val="00535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28B"/>
  </w:style>
  <w:style w:type="paragraph" w:styleId="Footer">
    <w:name w:val="footer"/>
    <w:basedOn w:val="Normal"/>
    <w:link w:val="FooterChar"/>
    <w:uiPriority w:val="99"/>
    <w:unhideWhenUsed/>
    <w:rsid w:val="00535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28B"/>
  </w:style>
  <w:style w:type="character" w:customStyle="1" w:styleId="Heading1Char">
    <w:name w:val="Heading 1 Char"/>
    <w:basedOn w:val="DefaultParagraphFont"/>
    <w:link w:val="Heading1"/>
    <w:uiPriority w:val="9"/>
    <w:rsid w:val="003200A9"/>
    <w:rPr>
      <w:rFonts w:ascii="Times New Roman" w:eastAsia="Times New Roman" w:hAnsi="Times New Roman" w:cs="Times New Roman"/>
      <w:b/>
      <w:bCs/>
      <w:kern w:val="36"/>
      <w:sz w:val="48"/>
      <w:szCs w:val="48"/>
      <w:lang w:eastAsia="fr-FR"/>
    </w:rPr>
  </w:style>
  <w:style w:type="paragraph" w:customStyle="1" w:styleId="Default">
    <w:name w:val="Default"/>
    <w:rsid w:val="00A143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f-journal">
    <w:name w:val="ref-journal"/>
    <w:basedOn w:val="DefaultParagraphFont"/>
    <w:rsid w:val="00F76E78"/>
  </w:style>
  <w:style w:type="character" w:customStyle="1" w:styleId="ref-vol">
    <w:name w:val="ref-vol"/>
    <w:basedOn w:val="DefaultParagraphFont"/>
    <w:rsid w:val="00F76E78"/>
  </w:style>
  <w:style w:type="character" w:styleId="Emphasis">
    <w:name w:val="Emphasis"/>
    <w:basedOn w:val="DefaultParagraphFont"/>
    <w:uiPriority w:val="20"/>
    <w:qFormat/>
    <w:rsid w:val="001B0E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9936">
      <w:bodyDiv w:val="1"/>
      <w:marLeft w:val="0"/>
      <w:marRight w:val="0"/>
      <w:marTop w:val="0"/>
      <w:marBottom w:val="0"/>
      <w:divBdr>
        <w:top w:val="none" w:sz="0" w:space="0" w:color="auto"/>
        <w:left w:val="none" w:sz="0" w:space="0" w:color="auto"/>
        <w:bottom w:val="none" w:sz="0" w:space="0" w:color="auto"/>
        <w:right w:val="none" w:sz="0" w:space="0" w:color="auto"/>
      </w:divBdr>
    </w:div>
    <w:div w:id="267589008">
      <w:bodyDiv w:val="1"/>
      <w:marLeft w:val="0"/>
      <w:marRight w:val="0"/>
      <w:marTop w:val="0"/>
      <w:marBottom w:val="0"/>
      <w:divBdr>
        <w:top w:val="none" w:sz="0" w:space="0" w:color="auto"/>
        <w:left w:val="none" w:sz="0" w:space="0" w:color="auto"/>
        <w:bottom w:val="none" w:sz="0" w:space="0" w:color="auto"/>
        <w:right w:val="none" w:sz="0" w:space="0" w:color="auto"/>
      </w:divBdr>
    </w:div>
    <w:div w:id="453209226">
      <w:bodyDiv w:val="1"/>
      <w:marLeft w:val="0"/>
      <w:marRight w:val="0"/>
      <w:marTop w:val="0"/>
      <w:marBottom w:val="0"/>
      <w:divBdr>
        <w:top w:val="none" w:sz="0" w:space="0" w:color="auto"/>
        <w:left w:val="none" w:sz="0" w:space="0" w:color="auto"/>
        <w:bottom w:val="none" w:sz="0" w:space="0" w:color="auto"/>
        <w:right w:val="none" w:sz="0" w:space="0" w:color="auto"/>
      </w:divBdr>
    </w:div>
    <w:div w:id="483352144">
      <w:bodyDiv w:val="1"/>
      <w:marLeft w:val="0"/>
      <w:marRight w:val="0"/>
      <w:marTop w:val="0"/>
      <w:marBottom w:val="0"/>
      <w:divBdr>
        <w:top w:val="none" w:sz="0" w:space="0" w:color="auto"/>
        <w:left w:val="none" w:sz="0" w:space="0" w:color="auto"/>
        <w:bottom w:val="none" w:sz="0" w:space="0" w:color="auto"/>
        <w:right w:val="none" w:sz="0" w:space="0" w:color="auto"/>
      </w:divBdr>
    </w:div>
    <w:div w:id="496463338">
      <w:bodyDiv w:val="1"/>
      <w:marLeft w:val="0"/>
      <w:marRight w:val="0"/>
      <w:marTop w:val="0"/>
      <w:marBottom w:val="0"/>
      <w:divBdr>
        <w:top w:val="none" w:sz="0" w:space="0" w:color="auto"/>
        <w:left w:val="none" w:sz="0" w:space="0" w:color="auto"/>
        <w:bottom w:val="none" w:sz="0" w:space="0" w:color="auto"/>
        <w:right w:val="none" w:sz="0" w:space="0" w:color="auto"/>
      </w:divBdr>
    </w:div>
    <w:div w:id="539901811">
      <w:bodyDiv w:val="1"/>
      <w:marLeft w:val="0"/>
      <w:marRight w:val="0"/>
      <w:marTop w:val="0"/>
      <w:marBottom w:val="0"/>
      <w:divBdr>
        <w:top w:val="none" w:sz="0" w:space="0" w:color="auto"/>
        <w:left w:val="none" w:sz="0" w:space="0" w:color="auto"/>
        <w:bottom w:val="none" w:sz="0" w:space="0" w:color="auto"/>
        <w:right w:val="none" w:sz="0" w:space="0" w:color="auto"/>
      </w:divBdr>
    </w:div>
    <w:div w:id="742485243">
      <w:bodyDiv w:val="1"/>
      <w:marLeft w:val="0"/>
      <w:marRight w:val="0"/>
      <w:marTop w:val="0"/>
      <w:marBottom w:val="0"/>
      <w:divBdr>
        <w:top w:val="none" w:sz="0" w:space="0" w:color="auto"/>
        <w:left w:val="none" w:sz="0" w:space="0" w:color="auto"/>
        <w:bottom w:val="none" w:sz="0" w:space="0" w:color="auto"/>
        <w:right w:val="none" w:sz="0" w:space="0" w:color="auto"/>
      </w:divBdr>
    </w:div>
    <w:div w:id="777144312">
      <w:bodyDiv w:val="1"/>
      <w:marLeft w:val="0"/>
      <w:marRight w:val="0"/>
      <w:marTop w:val="0"/>
      <w:marBottom w:val="0"/>
      <w:divBdr>
        <w:top w:val="none" w:sz="0" w:space="0" w:color="auto"/>
        <w:left w:val="none" w:sz="0" w:space="0" w:color="auto"/>
        <w:bottom w:val="none" w:sz="0" w:space="0" w:color="auto"/>
        <w:right w:val="none" w:sz="0" w:space="0" w:color="auto"/>
      </w:divBdr>
    </w:div>
    <w:div w:id="826245047">
      <w:bodyDiv w:val="1"/>
      <w:marLeft w:val="0"/>
      <w:marRight w:val="0"/>
      <w:marTop w:val="0"/>
      <w:marBottom w:val="0"/>
      <w:divBdr>
        <w:top w:val="none" w:sz="0" w:space="0" w:color="auto"/>
        <w:left w:val="none" w:sz="0" w:space="0" w:color="auto"/>
        <w:bottom w:val="none" w:sz="0" w:space="0" w:color="auto"/>
        <w:right w:val="none" w:sz="0" w:space="0" w:color="auto"/>
      </w:divBdr>
    </w:div>
    <w:div w:id="892159348">
      <w:bodyDiv w:val="1"/>
      <w:marLeft w:val="0"/>
      <w:marRight w:val="0"/>
      <w:marTop w:val="0"/>
      <w:marBottom w:val="0"/>
      <w:divBdr>
        <w:top w:val="none" w:sz="0" w:space="0" w:color="auto"/>
        <w:left w:val="none" w:sz="0" w:space="0" w:color="auto"/>
        <w:bottom w:val="none" w:sz="0" w:space="0" w:color="auto"/>
        <w:right w:val="none" w:sz="0" w:space="0" w:color="auto"/>
      </w:divBdr>
    </w:div>
    <w:div w:id="994071988">
      <w:bodyDiv w:val="1"/>
      <w:marLeft w:val="0"/>
      <w:marRight w:val="0"/>
      <w:marTop w:val="0"/>
      <w:marBottom w:val="0"/>
      <w:divBdr>
        <w:top w:val="none" w:sz="0" w:space="0" w:color="auto"/>
        <w:left w:val="none" w:sz="0" w:space="0" w:color="auto"/>
        <w:bottom w:val="none" w:sz="0" w:space="0" w:color="auto"/>
        <w:right w:val="none" w:sz="0" w:space="0" w:color="auto"/>
      </w:divBdr>
    </w:div>
    <w:div w:id="1076363927">
      <w:bodyDiv w:val="1"/>
      <w:marLeft w:val="0"/>
      <w:marRight w:val="0"/>
      <w:marTop w:val="0"/>
      <w:marBottom w:val="0"/>
      <w:divBdr>
        <w:top w:val="none" w:sz="0" w:space="0" w:color="auto"/>
        <w:left w:val="none" w:sz="0" w:space="0" w:color="auto"/>
        <w:bottom w:val="none" w:sz="0" w:space="0" w:color="auto"/>
        <w:right w:val="none" w:sz="0" w:space="0" w:color="auto"/>
      </w:divBdr>
    </w:div>
    <w:div w:id="1105688051">
      <w:bodyDiv w:val="1"/>
      <w:marLeft w:val="0"/>
      <w:marRight w:val="0"/>
      <w:marTop w:val="0"/>
      <w:marBottom w:val="0"/>
      <w:divBdr>
        <w:top w:val="none" w:sz="0" w:space="0" w:color="auto"/>
        <w:left w:val="none" w:sz="0" w:space="0" w:color="auto"/>
        <w:bottom w:val="none" w:sz="0" w:space="0" w:color="auto"/>
        <w:right w:val="none" w:sz="0" w:space="0" w:color="auto"/>
      </w:divBdr>
    </w:div>
    <w:div w:id="1160535026">
      <w:bodyDiv w:val="1"/>
      <w:marLeft w:val="0"/>
      <w:marRight w:val="0"/>
      <w:marTop w:val="0"/>
      <w:marBottom w:val="0"/>
      <w:divBdr>
        <w:top w:val="none" w:sz="0" w:space="0" w:color="auto"/>
        <w:left w:val="none" w:sz="0" w:space="0" w:color="auto"/>
        <w:bottom w:val="none" w:sz="0" w:space="0" w:color="auto"/>
        <w:right w:val="none" w:sz="0" w:space="0" w:color="auto"/>
      </w:divBdr>
    </w:div>
    <w:div w:id="1264651586">
      <w:bodyDiv w:val="1"/>
      <w:marLeft w:val="0"/>
      <w:marRight w:val="0"/>
      <w:marTop w:val="0"/>
      <w:marBottom w:val="0"/>
      <w:divBdr>
        <w:top w:val="none" w:sz="0" w:space="0" w:color="auto"/>
        <w:left w:val="none" w:sz="0" w:space="0" w:color="auto"/>
        <w:bottom w:val="none" w:sz="0" w:space="0" w:color="auto"/>
        <w:right w:val="none" w:sz="0" w:space="0" w:color="auto"/>
      </w:divBdr>
    </w:div>
    <w:div w:id="1289554741">
      <w:bodyDiv w:val="1"/>
      <w:marLeft w:val="0"/>
      <w:marRight w:val="0"/>
      <w:marTop w:val="0"/>
      <w:marBottom w:val="0"/>
      <w:divBdr>
        <w:top w:val="none" w:sz="0" w:space="0" w:color="auto"/>
        <w:left w:val="none" w:sz="0" w:space="0" w:color="auto"/>
        <w:bottom w:val="none" w:sz="0" w:space="0" w:color="auto"/>
        <w:right w:val="none" w:sz="0" w:space="0" w:color="auto"/>
      </w:divBdr>
    </w:div>
    <w:div w:id="1322350372">
      <w:bodyDiv w:val="1"/>
      <w:marLeft w:val="0"/>
      <w:marRight w:val="0"/>
      <w:marTop w:val="0"/>
      <w:marBottom w:val="0"/>
      <w:divBdr>
        <w:top w:val="none" w:sz="0" w:space="0" w:color="auto"/>
        <w:left w:val="none" w:sz="0" w:space="0" w:color="auto"/>
        <w:bottom w:val="none" w:sz="0" w:space="0" w:color="auto"/>
        <w:right w:val="none" w:sz="0" w:space="0" w:color="auto"/>
      </w:divBdr>
    </w:div>
    <w:div w:id="1690176437">
      <w:bodyDiv w:val="1"/>
      <w:marLeft w:val="0"/>
      <w:marRight w:val="0"/>
      <w:marTop w:val="0"/>
      <w:marBottom w:val="0"/>
      <w:divBdr>
        <w:top w:val="none" w:sz="0" w:space="0" w:color="auto"/>
        <w:left w:val="none" w:sz="0" w:space="0" w:color="auto"/>
        <w:bottom w:val="none" w:sz="0" w:space="0" w:color="auto"/>
        <w:right w:val="none" w:sz="0" w:space="0" w:color="auto"/>
      </w:divBdr>
    </w:div>
    <w:div w:id="1700429300">
      <w:bodyDiv w:val="1"/>
      <w:marLeft w:val="0"/>
      <w:marRight w:val="0"/>
      <w:marTop w:val="0"/>
      <w:marBottom w:val="0"/>
      <w:divBdr>
        <w:top w:val="none" w:sz="0" w:space="0" w:color="auto"/>
        <w:left w:val="none" w:sz="0" w:space="0" w:color="auto"/>
        <w:bottom w:val="none" w:sz="0" w:space="0" w:color="auto"/>
        <w:right w:val="none" w:sz="0" w:space="0" w:color="auto"/>
      </w:divBdr>
    </w:div>
    <w:div w:id="1711222379">
      <w:bodyDiv w:val="1"/>
      <w:marLeft w:val="0"/>
      <w:marRight w:val="0"/>
      <w:marTop w:val="0"/>
      <w:marBottom w:val="0"/>
      <w:divBdr>
        <w:top w:val="none" w:sz="0" w:space="0" w:color="auto"/>
        <w:left w:val="none" w:sz="0" w:space="0" w:color="auto"/>
        <w:bottom w:val="none" w:sz="0" w:space="0" w:color="auto"/>
        <w:right w:val="none" w:sz="0" w:space="0" w:color="auto"/>
      </w:divBdr>
    </w:div>
    <w:div w:id="1934241917">
      <w:bodyDiv w:val="1"/>
      <w:marLeft w:val="0"/>
      <w:marRight w:val="0"/>
      <w:marTop w:val="0"/>
      <w:marBottom w:val="0"/>
      <w:divBdr>
        <w:top w:val="none" w:sz="0" w:space="0" w:color="auto"/>
        <w:left w:val="none" w:sz="0" w:space="0" w:color="auto"/>
        <w:bottom w:val="none" w:sz="0" w:space="0" w:color="auto"/>
        <w:right w:val="none" w:sz="0" w:space="0" w:color="auto"/>
      </w:divBdr>
    </w:div>
    <w:div w:id="2013991284">
      <w:bodyDiv w:val="1"/>
      <w:marLeft w:val="0"/>
      <w:marRight w:val="0"/>
      <w:marTop w:val="0"/>
      <w:marBottom w:val="0"/>
      <w:divBdr>
        <w:top w:val="none" w:sz="0" w:space="0" w:color="auto"/>
        <w:left w:val="none" w:sz="0" w:space="0" w:color="auto"/>
        <w:bottom w:val="none" w:sz="0" w:space="0" w:color="auto"/>
        <w:right w:val="none" w:sz="0" w:space="0" w:color="auto"/>
      </w:divBdr>
    </w:div>
    <w:div w:id="2072582771">
      <w:bodyDiv w:val="1"/>
      <w:marLeft w:val="0"/>
      <w:marRight w:val="0"/>
      <w:marTop w:val="0"/>
      <w:marBottom w:val="0"/>
      <w:divBdr>
        <w:top w:val="none" w:sz="0" w:space="0" w:color="auto"/>
        <w:left w:val="none" w:sz="0" w:space="0" w:color="auto"/>
        <w:bottom w:val="none" w:sz="0" w:space="0" w:color="auto"/>
        <w:right w:val="none" w:sz="0" w:space="0" w:color="auto"/>
      </w:divBdr>
    </w:div>
    <w:div w:id="2119180855">
      <w:bodyDiv w:val="1"/>
      <w:marLeft w:val="0"/>
      <w:marRight w:val="0"/>
      <w:marTop w:val="0"/>
      <w:marBottom w:val="0"/>
      <w:divBdr>
        <w:top w:val="none" w:sz="0" w:space="0" w:color="auto"/>
        <w:left w:val="none" w:sz="0" w:space="0" w:color="auto"/>
        <w:bottom w:val="none" w:sz="0" w:space="0" w:color="auto"/>
        <w:right w:val="none" w:sz="0" w:space="0" w:color="auto"/>
      </w:divBdr>
    </w:div>
    <w:div w:id="213031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TotalTime>
  <Pages>11</Pages>
  <Words>1950</Words>
  <Characters>11121</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Editor GP 005</cp:lastModifiedBy>
  <cp:revision>51</cp:revision>
  <dcterms:created xsi:type="dcterms:W3CDTF">2025-07-21T14:42:00Z</dcterms:created>
  <dcterms:modified xsi:type="dcterms:W3CDTF">2025-09-01T06:38:00Z</dcterms:modified>
</cp:coreProperties>
</file>