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ACB046" w14:textId="77777777" w:rsidR="00754C9A" w:rsidRDefault="00754C9A" w:rsidP="00441B6F">
      <w:pPr>
        <w:pStyle w:val="Title"/>
        <w:spacing w:after="0"/>
        <w:jc w:val="both"/>
        <w:rPr>
          <w:rFonts w:ascii="Arial" w:hAnsi="Arial" w:cs="Arial"/>
        </w:rPr>
      </w:pPr>
    </w:p>
    <w:p w14:paraId="2CD95FE5" w14:textId="77777777" w:rsidR="00F10B96" w:rsidRPr="00F10B96" w:rsidRDefault="00F10B96" w:rsidP="00F10B96">
      <w:pPr>
        <w:pStyle w:val="Author"/>
        <w:rPr>
          <w:rFonts w:ascii="Arial" w:hAnsi="Arial" w:cs="Arial"/>
          <w:bCs/>
          <w:i/>
          <w:iCs/>
          <w:kern w:val="28"/>
          <w:sz w:val="18"/>
          <w:szCs w:val="18"/>
          <w:u w:val="single"/>
        </w:rPr>
      </w:pPr>
      <w:r w:rsidRPr="00F10B96">
        <w:rPr>
          <w:rFonts w:ascii="Arial" w:hAnsi="Arial" w:cs="Arial"/>
          <w:bCs/>
          <w:i/>
          <w:iCs/>
          <w:kern w:val="28"/>
          <w:sz w:val="18"/>
          <w:szCs w:val="18"/>
          <w:u w:val="single"/>
        </w:rPr>
        <w:t>Original Research Article</w:t>
      </w:r>
    </w:p>
    <w:p w14:paraId="47F3489E" w14:textId="77777777" w:rsidR="00163BC4" w:rsidRPr="00163BC4" w:rsidRDefault="0005004F" w:rsidP="00441B6F">
      <w:pPr>
        <w:pStyle w:val="Author"/>
        <w:spacing w:line="240" w:lineRule="auto"/>
        <w:rPr>
          <w:rFonts w:ascii="Arial" w:hAnsi="Arial" w:cs="Arial"/>
          <w:bCs/>
          <w:iCs/>
          <w:kern w:val="28"/>
          <w:sz w:val="36"/>
        </w:rPr>
      </w:pPr>
      <w:r w:rsidRPr="0005004F">
        <w:rPr>
          <w:rFonts w:ascii="Arial" w:hAnsi="Arial" w:cs="Arial"/>
          <w:bCs/>
          <w:iCs/>
          <w:kern w:val="28"/>
          <w:sz w:val="36"/>
        </w:rPr>
        <w:t xml:space="preserve">Assessment of </w:t>
      </w:r>
      <w:proofErr w:type="spellStart"/>
      <w:r w:rsidRPr="0005004F">
        <w:rPr>
          <w:rFonts w:ascii="Arial" w:hAnsi="Arial" w:cs="Arial"/>
          <w:bCs/>
          <w:iCs/>
          <w:kern w:val="28"/>
          <w:sz w:val="36"/>
        </w:rPr>
        <w:t>Phytolith</w:t>
      </w:r>
      <w:proofErr w:type="spellEnd"/>
      <w:r w:rsidRPr="0005004F">
        <w:rPr>
          <w:rFonts w:ascii="Arial" w:hAnsi="Arial" w:cs="Arial"/>
          <w:bCs/>
          <w:iCs/>
          <w:kern w:val="28"/>
          <w:sz w:val="36"/>
        </w:rPr>
        <w:t>-Occluded Carbon Sequestration Potential in Uncultiva</w:t>
      </w:r>
      <w:r>
        <w:rPr>
          <w:rFonts w:ascii="Arial" w:hAnsi="Arial" w:cs="Arial"/>
          <w:bCs/>
          <w:iCs/>
          <w:kern w:val="28"/>
          <w:sz w:val="36"/>
        </w:rPr>
        <w:t xml:space="preserve">ted Grasses of Coimbatore, </w:t>
      </w:r>
      <w:r w:rsidR="0092776B" w:rsidRPr="0092776B">
        <w:rPr>
          <w:rFonts w:ascii="Arial" w:hAnsi="Arial" w:cs="Arial"/>
          <w:bCs/>
          <w:iCs/>
          <w:kern w:val="28"/>
          <w:sz w:val="36"/>
        </w:rPr>
        <w:t>India</w:t>
      </w:r>
      <w:r w:rsidR="00231920">
        <w:rPr>
          <w:rFonts w:ascii="Arial" w:hAnsi="Arial" w:cs="Arial"/>
          <w:bCs/>
          <w:iCs/>
          <w:kern w:val="28"/>
          <w:sz w:val="36"/>
        </w:rPr>
        <w:t xml:space="preserve"> </w:t>
      </w:r>
    </w:p>
    <w:p w14:paraId="5B35B169" w14:textId="77777777" w:rsidR="00A258C3" w:rsidRPr="00790ADA" w:rsidRDefault="00A258C3" w:rsidP="00441B6F">
      <w:pPr>
        <w:pStyle w:val="Author"/>
        <w:spacing w:line="240" w:lineRule="auto"/>
        <w:jc w:val="both"/>
        <w:rPr>
          <w:rFonts w:ascii="Arial" w:hAnsi="Arial" w:cs="Arial"/>
          <w:sz w:val="36"/>
        </w:rPr>
      </w:pPr>
    </w:p>
    <w:p w14:paraId="06CBA7C5" w14:textId="77777777" w:rsidR="002C57D2" w:rsidRPr="00FB3A86" w:rsidRDefault="002C57D2" w:rsidP="00441B6F">
      <w:pPr>
        <w:pStyle w:val="Affiliation"/>
        <w:spacing w:after="0" w:line="240" w:lineRule="auto"/>
        <w:jc w:val="both"/>
        <w:rPr>
          <w:rFonts w:ascii="Arial" w:hAnsi="Arial" w:cs="Arial"/>
        </w:rPr>
      </w:pPr>
    </w:p>
    <w:p w14:paraId="4DEFF1FA" w14:textId="77777777" w:rsidR="00B01FCD" w:rsidRPr="00FB3A86" w:rsidRDefault="00D6701A" w:rsidP="00441B6F">
      <w:pPr>
        <w:pStyle w:val="Copyright"/>
        <w:spacing w:after="0" w:line="240" w:lineRule="auto"/>
        <w:jc w:val="both"/>
        <w:rPr>
          <w:rFonts w:ascii="Arial" w:hAnsi="Arial" w:cs="Arial"/>
        </w:rPr>
        <w:sectPr w:rsidR="00B01FCD" w:rsidRPr="00FB3A86" w:rsidSect="00035D72">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4CCBCCCB">
          <v:shapetype id="_x0000_t32" coordsize="21600,21600" o:spt="32" o:oned="t" path="m,l21600,21600e" filled="f">
            <v:path arrowok="t" fillok="f" o:connecttype="none"/>
            <o:lock v:ext="edit" shapetype="t"/>
          </v:shapetype>
          <v:shape id="_x0000_s1039" type="#_x0000_t32" style="width:417.6pt;height:0;mso-left-percent:-10001;mso-top-percent:-10001;mso-position-horizontal:absolute;mso-position-horizontal-relative:char;mso-position-vertical:absolute;mso-position-vertical-relative:line;mso-left-percent:-10001;mso-top-percent:-10001" o:connectortype="straight" strokeweight="1.5pt">
            <w10:wrap type="none"/>
            <w10:anchorlock/>
          </v:shape>
        </w:pict>
      </w:r>
      <w:r w:rsidR="00FB3A86">
        <w:rPr>
          <w:rFonts w:ascii="Arial" w:hAnsi="Arial" w:cs="Arial"/>
        </w:rPr>
        <w:t>.</w:t>
      </w:r>
    </w:p>
    <w:p w14:paraId="0922F39E" w14:textId="77777777" w:rsidR="00B01FCD"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p w14:paraId="1CE8A82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296529" w:rsidRPr="001E44FE" w14:paraId="25AA6350" w14:textId="77777777" w:rsidTr="001E44FE">
        <w:tc>
          <w:tcPr>
            <w:tcW w:w="9576" w:type="dxa"/>
            <w:shd w:val="clear" w:color="auto" w:fill="F2F2F2"/>
          </w:tcPr>
          <w:p w14:paraId="24888D88" w14:textId="77777777" w:rsidR="00505F06" w:rsidRPr="00BA1B01" w:rsidRDefault="0005004F" w:rsidP="00553898">
            <w:pPr>
              <w:pStyle w:val="Body"/>
              <w:spacing w:after="0"/>
              <w:rPr>
                <w:rFonts w:ascii="Arial" w:eastAsia="Calibri" w:hAnsi="Arial" w:cs="Arial"/>
                <w:szCs w:val="22"/>
              </w:rPr>
            </w:pPr>
            <w:r w:rsidRPr="0005004F">
              <w:rPr>
                <w:rFonts w:ascii="Arial" w:eastAsia="Calibri" w:hAnsi="Arial" w:cs="Arial"/>
                <w:szCs w:val="22"/>
              </w:rPr>
              <w:t xml:space="preserve">The present study evaluates the carbon sequestration potential of five uncultivated grass species, </w:t>
            </w:r>
            <w:proofErr w:type="spellStart"/>
            <w:r w:rsidRPr="00D74822">
              <w:rPr>
                <w:rFonts w:ascii="Arial" w:eastAsia="Calibri" w:hAnsi="Arial" w:cs="Arial"/>
                <w:i/>
                <w:szCs w:val="22"/>
              </w:rPr>
              <w:t>Cenchrus</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ciliaris</w:t>
            </w:r>
            <w:proofErr w:type="spellEnd"/>
            <w:r w:rsidRPr="0005004F">
              <w:rPr>
                <w:rFonts w:ascii="Arial" w:eastAsia="Calibri" w:hAnsi="Arial" w:cs="Arial"/>
                <w:szCs w:val="22"/>
              </w:rPr>
              <w:t xml:space="preserve"> (L.), </w:t>
            </w:r>
            <w:proofErr w:type="spellStart"/>
            <w:r w:rsidRPr="00D74822">
              <w:rPr>
                <w:rFonts w:ascii="Arial" w:eastAsia="Calibri" w:hAnsi="Arial" w:cs="Arial"/>
                <w:i/>
                <w:szCs w:val="22"/>
              </w:rPr>
              <w:t>Setaria</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verticillata</w:t>
            </w:r>
            <w:proofErr w:type="spellEnd"/>
            <w:r w:rsidRPr="0005004F">
              <w:rPr>
                <w:rFonts w:ascii="Arial" w:eastAsia="Calibri" w:hAnsi="Arial" w:cs="Arial"/>
                <w:szCs w:val="22"/>
              </w:rPr>
              <w:t xml:space="preserve"> (L.) P. </w:t>
            </w:r>
            <w:proofErr w:type="spellStart"/>
            <w:r w:rsidRPr="0005004F">
              <w:rPr>
                <w:rFonts w:ascii="Arial" w:eastAsia="Calibri" w:hAnsi="Arial" w:cs="Arial"/>
                <w:szCs w:val="22"/>
              </w:rPr>
              <w:t>Beauv</w:t>
            </w:r>
            <w:proofErr w:type="spellEnd"/>
            <w:r w:rsidRPr="0005004F">
              <w:rPr>
                <w:rFonts w:ascii="Arial" w:eastAsia="Calibri" w:hAnsi="Arial" w:cs="Arial"/>
                <w:szCs w:val="22"/>
              </w:rPr>
              <w:t xml:space="preserve">., </w:t>
            </w:r>
            <w:proofErr w:type="spellStart"/>
            <w:r w:rsidRPr="00D74822">
              <w:rPr>
                <w:rFonts w:ascii="Arial" w:eastAsia="Calibri" w:hAnsi="Arial" w:cs="Arial"/>
                <w:i/>
                <w:szCs w:val="22"/>
              </w:rPr>
              <w:t>Paspalum</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sumatrense</w:t>
            </w:r>
            <w:proofErr w:type="spellEnd"/>
            <w:r w:rsidRPr="0005004F">
              <w:rPr>
                <w:rFonts w:ascii="Arial" w:eastAsia="Calibri" w:hAnsi="Arial" w:cs="Arial"/>
                <w:szCs w:val="22"/>
              </w:rPr>
              <w:t xml:space="preserve"> Roth., </w:t>
            </w:r>
            <w:proofErr w:type="spellStart"/>
            <w:r w:rsidRPr="00D74822">
              <w:rPr>
                <w:rFonts w:ascii="Arial" w:eastAsia="Calibri" w:hAnsi="Arial" w:cs="Arial"/>
                <w:i/>
                <w:szCs w:val="22"/>
              </w:rPr>
              <w:t>Panicum</w:t>
            </w:r>
            <w:proofErr w:type="spellEnd"/>
            <w:r w:rsidRPr="00D74822">
              <w:rPr>
                <w:rFonts w:ascii="Arial" w:eastAsia="Calibri" w:hAnsi="Arial" w:cs="Arial"/>
                <w:i/>
                <w:szCs w:val="22"/>
              </w:rPr>
              <w:t xml:space="preserve"> maximum</w:t>
            </w:r>
            <w:r w:rsidRPr="0005004F">
              <w:rPr>
                <w:rFonts w:ascii="Arial" w:eastAsia="Calibri" w:hAnsi="Arial" w:cs="Arial"/>
                <w:szCs w:val="22"/>
              </w:rPr>
              <w:t xml:space="preserve"> Jacq., and </w:t>
            </w:r>
            <w:proofErr w:type="spellStart"/>
            <w:r w:rsidRPr="00D74822">
              <w:rPr>
                <w:rFonts w:ascii="Arial" w:eastAsia="Calibri" w:hAnsi="Arial" w:cs="Arial"/>
                <w:i/>
                <w:szCs w:val="22"/>
              </w:rPr>
              <w:t>Hackelochloa</w:t>
            </w:r>
            <w:proofErr w:type="spellEnd"/>
            <w:r w:rsidRPr="00D74822">
              <w:rPr>
                <w:rFonts w:ascii="Arial" w:eastAsia="Calibri" w:hAnsi="Arial" w:cs="Arial"/>
                <w:i/>
                <w:szCs w:val="22"/>
              </w:rPr>
              <w:t xml:space="preserve"> </w:t>
            </w:r>
            <w:proofErr w:type="spellStart"/>
            <w:r w:rsidRPr="00D74822">
              <w:rPr>
                <w:rFonts w:ascii="Arial" w:eastAsia="Calibri" w:hAnsi="Arial" w:cs="Arial"/>
                <w:i/>
                <w:szCs w:val="22"/>
              </w:rPr>
              <w:t>granularis</w:t>
            </w:r>
            <w:proofErr w:type="spellEnd"/>
            <w:r w:rsidRPr="0005004F">
              <w:rPr>
                <w:rFonts w:ascii="Arial" w:eastAsia="Calibri" w:hAnsi="Arial" w:cs="Arial"/>
                <w:szCs w:val="22"/>
              </w:rPr>
              <w:t xml:space="preserve"> (L.) </w:t>
            </w:r>
            <w:proofErr w:type="spellStart"/>
            <w:r w:rsidRPr="0005004F">
              <w:rPr>
                <w:rFonts w:ascii="Arial" w:eastAsia="Calibri" w:hAnsi="Arial" w:cs="Arial"/>
                <w:szCs w:val="22"/>
              </w:rPr>
              <w:t>Kuntze</w:t>
            </w:r>
            <w:proofErr w:type="spellEnd"/>
            <w:r w:rsidRPr="0005004F">
              <w:rPr>
                <w:rFonts w:ascii="Arial" w:eastAsia="Calibri" w:hAnsi="Arial" w:cs="Arial"/>
                <w:szCs w:val="22"/>
              </w:rPr>
              <w:t xml:space="preserve"> through analysis of carbon stock, </w:t>
            </w:r>
            <w:proofErr w:type="spellStart"/>
            <w:r w:rsidRPr="0005004F">
              <w:rPr>
                <w:rFonts w:ascii="Arial" w:eastAsia="Calibri" w:hAnsi="Arial" w:cs="Arial"/>
                <w:szCs w:val="22"/>
              </w:rPr>
              <w:t>phytolith</w:t>
            </w:r>
            <w:proofErr w:type="spellEnd"/>
            <w:r w:rsidRPr="0005004F">
              <w:rPr>
                <w:rFonts w:ascii="Arial" w:eastAsia="Calibri" w:hAnsi="Arial" w:cs="Arial"/>
                <w:szCs w:val="22"/>
              </w:rPr>
              <w:t xml:space="preserve"> content, </w:t>
            </w:r>
            <w:proofErr w:type="spellStart"/>
            <w:r w:rsidRPr="0005004F">
              <w:rPr>
                <w:rFonts w:ascii="Arial" w:eastAsia="Calibri" w:hAnsi="Arial" w:cs="Arial"/>
                <w:szCs w:val="22"/>
              </w:rPr>
              <w:t>phytolith</w:t>
            </w:r>
            <w:proofErr w:type="spellEnd"/>
            <w:r w:rsidRPr="0005004F">
              <w:rPr>
                <w:rFonts w:ascii="Arial" w:eastAsia="Calibri" w:hAnsi="Arial" w:cs="Arial"/>
                <w:szCs w:val="22"/>
              </w:rPr>
              <w:t xml:space="preserve"> </w:t>
            </w:r>
            <w:proofErr w:type="spellStart"/>
            <w:r w:rsidRPr="0005004F">
              <w:rPr>
                <w:rFonts w:ascii="Arial" w:eastAsia="Calibri" w:hAnsi="Arial" w:cs="Arial"/>
                <w:szCs w:val="22"/>
              </w:rPr>
              <w:t>morphotypes</w:t>
            </w:r>
            <w:proofErr w:type="spellEnd"/>
            <w:r w:rsidRPr="0005004F">
              <w:rPr>
                <w:rFonts w:ascii="Arial" w:eastAsia="Calibri" w:hAnsi="Arial" w:cs="Arial"/>
                <w:szCs w:val="22"/>
              </w:rPr>
              <w:t xml:space="preserve">, and </w:t>
            </w:r>
            <w:proofErr w:type="spellStart"/>
            <w:r w:rsidRPr="0005004F">
              <w:rPr>
                <w:rFonts w:ascii="Arial" w:eastAsia="Calibri" w:hAnsi="Arial" w:cs="Arial"/>
                <w:szCs w:val="22"/>
              </w:rPr>
              <w:t>Phytolith</w:t>
            </w:r>
            <w:proofErr w:type="spellEnd"/>
            <w:r w:rsidRPr="0005004F">
              <w:rPr>
                <w:rFonts w:ascii="Arial" w:eastAsia="Calibri" w:hAnsi="Arial" w:cs="Arial"/>
                <w:szCs w:val="22"/>
              </w:rPr>
              <w:t>-occluded carbon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in both above-ground biomass (AGB) and below-ground biomass (BGB). The study was conducted in Coimbatore, Tamil Nadu, India. Biomass quantification revealed values ranging from 1.208 ± 0.010 kg/m² to 2.007 ± 0.005 kg/m² across the species. </w:t>
            </w:r>
            <w:proofErr w:type="spellStart"/>
            <w:r w:rsidRPr="0005004F">
              <w:rPr>
                <w:rFonts w:ascii="Arial" w:eastAsia="Calibri" w:hAnsi="Arial" w:cs="Arial"/>
                <w:szCs w:val="22"/>
              </w:rPr>
              <w:t>Phytoliths</w:t>
            </w:r>
            <w:proofErr w:type="spellEnd"/>
            <w:r w:rsidRPr="0005004F">
              <w:rPr>
                <w:rFonts w:ascii="Arial" w:eastAsia="Calibri" w:hAnsi="Arial" w:cs="Arial"/>
                <w:szCs w:val="22"/>
              </w:rPr>
              <w:t xml:space="preserve"> were extracted using the dry </w:t>
            </w:r>
            <w:proofErr w:type="spellStart"/>
            <w:r w:rsidRPr="0005004F">
              <w:rPr>
                <w:rFonts w:ascii="Arial" w:eastAsia="Calibri" w:hAnsi="Arial" w:cs="Arial"/>
                <w:szCs w:val="22"/>
              </w:rPr>
              <w:t>ashing</w:t>
            </w:r>
            <w:proofErr w:type="spellEnd"/>
            <w:r w:rsidRPr="0005004F">
              <w:rPr>
                <w:rFonts w:ascii="Arial" w:eastAsia="Calibri" w:hAnsi="Arial" w:cs="Arial"/>
                <w:szCs w:val="22"/>
              </w:rPr>
              <w:t xml:space="preserve"> method in a muffle furnace followed by acid digestion. Results indicated that </w:t>
            </w:r>
            <w:proofErr w:type="spellStart"/>
            <w:r w:rsidRPr="0005004F">
              <w:rPr>
                <w:rFonts w:ascii="Arial" w:eastAsia="Calibri" w:hAnsi="Arial" w:cs="Arial"/>
                <w:szCs w:val="22"/>
              </w:rPr>
              <w:t>phytolith</w:t>
            </w:r>
            <w:proofErr w:type="spellEnd"/>
            <w:r w:rsidRPr="0005004F">
              <w:rPr>
                <w:rFonts w:ascii="Arial" w:eastAsia="Calibri" w:hAnsi="Arial" w:cs="Arial"/>
                <w:szCs w:val="22"/>
              </w:rPr>
              <w:t xml:space="preserve"> content was consistently higher in BGB compared to AGB in all species, with significant variation ranging from 0.1984 ± 0.0013 mg/g to 0.3384 ± 0.0044 mg/g. Notably, </w:t>
            </w:r>
            <w:proofErr w:type="spellStart"/>
            <w:r w:rsidRPr="00595788">
              <w:rPr>
                <w:rFonts w:ascii="Arial" w:eastAsia="Calibri" w:hAnsi="Arial" w:cs="Arial"/>
                <w:i/>
                <w:szCs w:val="22"/>
              </w:rPr>
              <w:t>Setaria</w:t>
            </w:r>
            <w:proofErr w:type="spellEnd"/>
            <w:r w:rsidRPr="00595788">
              <w:rPr>
                <w:rFonts w:ascii="Arial" w:eastAsia="Calibri" w:hAnsi="Arial" w:cs="Arial"/>
                <w:i/>
                <w:szCs w:val="22"/>
              </w:rPr>
              <w:t xml:space="preserve"> </w:t>
            </w:r>
            <w:proofErr w:type="spellStart"/>
            <w:r w:rsidRPr="00595788">
              <w:rPr>
                <w:rFonts w:ascii="Arial" w:eastAsia="Calibri" w:hAnsi="Arial" w:cs="Arial"/>
                <w:i/>
                <w:szCs w:val="22"/>
              </w:rPr>
              <w:t>verticillata</w:t>
            </w:r>
            <w:proofErr w:type="spellEnd"/>
            <w:r w:rsidRPr="0005004F">
              <w:rPr>
                <w:rFonts w:ascii="Arial" w:eastAsia="Calibri" w:hAnsi="Arial" w:cs="Arial"/>
                <w:szCs w:val="22"/>
              </w:rPr>
              <w:t xml:space="preserve"> exhibited the highest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content in AGB, while </w:t>
            </w:r>
            <w:proofErr w:type="spellStart"/>
            <w:r w:rsidRPr="00595788">
              <w:rPr>
                <w:rFonts w:ascii="Arial" w:eastAsia="Calibri" w:hAnsi="Arial" w:cs="Arial"/>
                <w:i/>
                <w:szCs w:val="22"/>
              </w:rPr>
              <w:t>Panicum</w:t>
            </w:r>
            <w:proofErr w:type="spellEnd"/>
            <w:r w:rsidRPr="00595788">
              <w:rPr>
                <w:rFonts w:ascii="Arial" w:eastAsia="Calibri" w:hAnsi="Arial" w:cs="Arial"/>
                <w:i/>
                <w:szCs w:val="22"/>
              </w:rPr>
              <w:t xml:space="preserve"> maximum</w:t>
            </w:r>
            <w:r w:rsidRPr="0005004F">
              <w:rPr>
                <w:rFonts w:ascii="Arial" w:eastAsia="Calibri" w:hAnsi="Arial" w:cs="Arial"/>
                <w:szCs w:val="22"/>
              </w:rPr>
              <w:t xml:space="preserve"> showed the highest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in BGB. The average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content in BGB ranged from 0.08% to 0.340%, highlighting its role in long-term carbon storage. Among all species, </w:t>
            </w:r>
            <w:proofErr w:type="spellStart"/>
            <w:r w:rsidRPr="00595788">
              <w:rPr>
                <w:rFonts w:ascii="Arial" w:eastAsia="Calibri" w:hAnsi="Arial" w:cs="Arial"/>
                <w:i/>
                <w:szCs w:val="22"/>
              </w:rPr>
              <w:t>Cenchrus</w:t>
            </w:r>
            <w:proofErr w:type="spellEnd"/>
            <w:r w:rsidRPr="00595788">
              <w:rPr>
                <w:rFonts w:ascii="Arial" w:eastAsia="Calibri" w:hAnsi="Arial" w:cs="Arial"/>
                <w:i/>
                <w:szCs w:val="22"/>
              </w:rPr>
              <w:t xml:space="preserve"> </w:t>
            </w:r>
            <w:proofErr w:type="spellStart"/>
            <w:r w:rsidRPr="00595788">
              <w:rPr>
                <w:rFonts w:ascii="Arial" w:eastAsia="Calibri" w:hAnsi="Arial" w:cs="Arial"/>
                <w:i/>
                <w:szCs w:val="22"/>
              </w:rPr>
              <w:t>ciliaris</w:t>
            </w:r>
            <w:proofErr w:type="spellEnd"/>
            <w:r w:rsidRPr="0005004F">
              <w:rPr>
                <w:rFonts w:ascii="Arial" w:eastAsia="Calibri" w:hAnsi="Arial" w:cs="Arial"/>
                <w:szCs w:val="22"/>
              </w:rPr>
              <w:t xml:space="preserve"> displayed the greatest diversity of </w:t>
            </w:r>
            <w:proofErr w:type="spellStart"/>
            <w:r w:rsidRPr="0005004F">
              <w:rPr>
                <w:rFonts w:ascii="Arial" w:eastAsia="Calibri" w:hAnsi="Arial" w:cs="Arial"/>
                <w:szCs w:val="22"/>
              </w:rPr>
              <w:t>phytolith</w:t>
            </w:r>
            <w:proofErr w:type="spellEnd"/>
            <w:r w:rsidRPr="0005004F">
              <w:rPr>
                <w:rFonts w:ascii="Arial" w:eastAsia="Calibri" w:hAnsi="Arial" w:cs="Arial"/>
                <w:szCs w:val="22"/>
              </w:rPr>
              <w:t xml:space="preserve"> </w:t>
            </w:r>
            <w:proofErr w:type="spellStart"/>
            <w:r w:rsidRPr="0005004F">
              <w:rPr>
                <w:rFonts w:ascii="Arial" w:eastAsia="Calibri" w:hAnsi="Arial" w:cs="Arial"/>
                <w:szCs w:val="22"/>
              </w:rPr>
              <w:t>morphotypes</w:t>
            </w:r>
            <w:proofErr w:type="spellEnd"/>
            <w:r w:rsidRPr="0005004F">
              <w:rPr>
                <w:rFonts w:ascii="Arial" w:eastAsia="Calibri" w:hAnsi="Arial" w:cs="Arial"/>
                <w:szCs w:val="22"/>
              </w:rPr>
              <w:t xml:space="preserve">, suggesting a higher capacity for silicon and carbon interaction. This study underscores the significant role of uncultivated grasses in carbon sequestration through </w:t>
            </w:r>
            <w:proofErr w:type="spellStart"/>
            <w:r w:rsidRPr="0005004F">
              <w:rPr>
                <w:rFonts w:ascii="Arial" w:eastAsia="Calibri" w:hAnsi="Arial" w:cs="Arial"/>
                <w:szCs w:val="22"/>
              </w:rPr>
              <w:t>phytolith</w:t>
            </w:r>
            <w:proofErr w:type="spellEnd"/>
            <w:r w:rsidRPr="0005004F">
              <w:rPr>
                <w:rFonts w:ascii="Arial" w:eastAsia="Calibri" w:hAnsi="Arial" w:cs="Arial"/>
                <w:szCs w:val="22"/>
              </w:rPr>
              <w:t xml:space="preserve"> formation and organic carbon occlusion. Given the stability and longevity of </w:t>
            </w:r>
            <w:proofErr w:type="spellStart"/>
            <w:r w:rsidRPr="0005004F">
              <w:rPr>
                <w:rFonts w:ascii="Arial" w:eastAsia="Calibri" w:hAnsi="Arial" w:cs="Arial"/>
                <w:szCs w:val="22"/>
              </w:rPr>
              <w:t>PhytOC</w:t>
            </w:r>
            <w:proofErr w:type="spellEnd"/>
            <w:r w:rsidRPr="0005004F">
              <w:rPr>
                <w:rFonts w:ascii="Arial" w:eastAsia="Calibri" w:hAnsi="Arial" w:cs="Arial"/>
                <w:szCs w:val="22"/>
              </w:rPr>
              <w:t xml:space="preserve"> in soils, these grasses represent a promising, nature-based solution for mitigating climate change. Promoting the conservation and restoration of such grasslands could enhance terrestrial carbon sinks and support sustainable land management practices</w:t>
            </w:r>
            <w:r w:rsidR="00553898" w:rsidRPr="00553898">
              <w:rPr>
                <w:rFonts w:ascii="Arial" w:eastAsia="Calibri" w:hAnsi="Arial" w:cs="Arial"/>
                <w:szCs w:val="22"/>
              </w:rPr>
              <w:t>.</w:t>
            </w:r>
          </w:p>
        </w:tc>
      </w:tr>
    </w:tbl>
    <w:p w14:paraId="14B0C3CA" w14:textId="77777777" w:rsidR="00636EB2" w:rsidRDefault="00636EB2" w:rsidP="00441B6F">
      <w:pPr>
        <w:pStyle w:val="Body"/>
        <w:spacing w:after="0"/>
        <w:rPr>
          <w:rFonts w:ascii="Arial" w:hAnsi="Arial" w:cs="Arial"/>
          <w:i/>
        </w:rPr>
      </w:pPr>
    </w:p>
    <w:p w14:paraId="5C53DA0C" w14:textId="77777777" w:rsidR="00A24E7E" w:rsidRDefault="00A24E7E" w:rsidP="00441B6F">
      <w:pPr>
        <w:pStyle w:val="Body"/>
        <w:spacing w:after="0"/>
        <w:rPr>
          <w:rFonts w:ascii="Arial" w:hAnsi="Arial" w:cs="Arial"/>
          <w:i/>
        </w:rPr>
      </w:pPr>
      <w:r>
        <w:rPr>
          <w:rFonts w:ascii="Arial" w:hAnsi="Arial" w:cs="Arial"/>
          <w:i/>
        </w:rPr>
        <w:t>Keywords:</w:t>
      </w:r>
      <w:r w:rsidR="00553898">
        <w:rPr>
          <w:rFonts w:ascii="Arial" w:hAnsi="Arial" w:cs="Arial"/>
          <w:i/>
        </w:rPr>
        <w:t xml:space="preserve"> </w:t>
      </w:r>
      <w:proofErr w:type="spellStart"/>
      <w:r w:rsidR="0005004F">
        <w:rPr>
          <w:rFonts w:ascii="Arial" w:hAnsi="Arial" w:cs="Arial"/>
          <w:i/>
        </w:rPr>
        <w:t>Phytolith</w:t>
      </w:r>
      <w:proofErr w:type="spellEnd"/>
      <w:r w:rsidR="0005004F">
        <w:rPr>
          <w:rFonts w:ascii="Arial" w:hAnsi="Arial" w:cs="Arial"/>
          <w:i/>
        </w:rPr>
        <w:t>-occluded Carbon</w:t>
      </w:r>
      <w:r w:rsidR="00553898">
        <w:rPr>
          <w:rFonts w:ascii="Arial" w:hAnsi="Arial" w:cs="Arial"/>
          <w:i/>
        </w:rPr>
        <w:t xml:space="preserve">; </w:t>
      </w:r>
      <w:r w:rsidR="0005004F" w:rsidRPr="0005004F">
        <w:rPr>
          <w:rFonts w:ascii="Arial" w:hAnsi="Arial" w:cs="Arial"/>
          <w:i/>
        </w:rPr>
        <w:t>Carbon Sequestration</w:t>
      </w:r>
      <w:r w:rsidR="0005004F">
        <w:rPr>
          <w:rFonts w:ascii="Arial" w:hAnsi="Arial" w:cs="Arial"/>
          <w:i/>
        </w:rPr>
        <w:t>;</w:t>
      </w:r>
      <w:r w:rsidR="00553898">
        <w:rPr>
          <w:rFonts w:ascii="Arial" w:hAnsi="Arial" w:cs="Arial"/>
          <w:i/>
        </w:rPr>
        <w:t xml:space="preserve"> </w:t>
      </w:r>
      <w:r w:rsidR="0005004F" w:rsidRPr="0005004F">
        <w:rPr>
          <w:rFonts w:ascii="Arial" w:hAnsi="Arial" w:cs="Arial"/>
          <w:i/>
        </w:rPr>
        <w:t>Uncultivated Grasses</w:t>
      </w:r>
      <w:r w:rsidR="0005004F">
        <w:rPr>
          <w:rFonts w:ascii="Arial" w:hAnsi="Arial" w:cs="Arial"/>
          <w:i/>
        </w:rPr>
        <w:t>;</w:t>
      </w:r>
      <w:r w:rsidR="00553898">
        <w:rPr>
          <w:rFonts w:ascii="Arial" w:hAnsi="Arial" w:cs="Arial"/>
          <w:i/>
        </w:rPr>
        <w:t xml:space="preserve"> </w:t>
      </w:r>
      <w:r w:rsidR="0005004F" w:rsidRPr="0005004F">
        <w:rPr>
          <w:rFonts w:ascii="Arial" w:hAnsi="Arial" w:cs="Arial"/>
          <w:i/>
        </w:rPr>
        <w:t>Above-ground and Below-ground Biomass</w:t>
      </w:r>
      <w:r w:rsidR="0005004F">
        <w:rPr>
          <w:rFonts w:ascii="Arial" w:hAnsi="Arial" w:cs="Arial"/>
          <w:i/>
        </w:rPr>
        <w:t>;</w:t>
      </w:r>
      <w:r w:rsidR="00553898">
        <w:rPr>
          <w:rFonts w:ascii="Arial" w:hAnsi="Arial" w:cs="Arial"/>
          <w:i/>
        </w:rPr>
        <w:t xml:space="preserve"> </w:t>
      </w:r>
      <w:proofErr w:type="spellStart"/>
      <w:r w:rsidR="0005004F" w:rsidRPr="0005004F">
        <w:rPr>
          <w:rFonts w:ascii="Arial" w:hAnsi="Arial" w:cs="Arial"/>
          <w:i/>
        </w:rPr>
        <w:t>Phytolith</w:t>
      </w:r>
      <w:proofErr w:type="spellEnd"/>
      <w:r w:rsidR="0005004F" w:rsidRPr="0005004F">
        <w:rPr>
          <w:rFonts w:ascii="Arial" w:hAnsi="Arial" w:cs="Arial"/>
          <w:i/>
        </w:rPr>
        <w:t xml:space="preserve"> </w:t>
      </w:r>
      <w:proofErr w:type="spellStart"/>
      <w:r w:rsidR="0005004F" w:rsidRPr="0005004F">
        <w:rPr>
          <w:rFonts w:ascii="Arial" w:hAnsi="Arial" w:cs="Arial"/>
          <w:i/>
        </w:rPr>
        <w:t>Morphotypes</w:t>
      </w:r>
      <w:proofErr w:type="spellEnd"/>
    </w:p>
    <w:p w14:paraId="17E0EB02" w14:textId="77777777" w:rsidR="00790ADA" w:rsidRDefault="00790ADA" w:rsidP="00441B6F">
      <w:pPr>
        <w:pStyle w:val="Body"/>
        <w:spacing w:after="0"/>
        <w:rPr>
          <w:rFonts w:ascii="Arial" w:hAnsi="Arial" w:cs="Arial"/>
          <w:i/>
        </w:rPr>
      </w:pPr>
    </w:p>
    <w:p w14:paraId="2AA46DBD" w14:textId="77777777" w:rsidR="0024282C" w:rsidRDefault="0024282C" w:rsidP="00441B6F">
      <w:pPr>
        <w:pStyle w:val="Body"/>
        <w:spacing w:after="0"/>
        <w:rPr>
          <w:rFonts w:ascii="Arial" w:hAnsi="Arial" w:cs="Arial"/>
          <w:i/>
          <w:sz w:val="18"/>
        </w:rPr>
      </w:pPr>
    </w:p>
    <w:p w14:paraId="0112C67A" w14:textId="77777777" w:rsidR="00505F06" w:rsidRPr="00A24E7E" w:rsidRDefault="00505F06" w:rsidP="00441B6F">
      <w:pPr>
        <w:pStyle w:val="Body"/>
        <w:spacing w:after="0"/>
        <w:rPr>
          <w:rFonts w:ascii="Arial" w:hAnsi="Arial" w:cs="Arial"/>
          <w:i/>
        </w:rPr>
      </w:pPr>
    </w:p>
    <w:p w14:paraId="4854EF7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7D747EF3" w14:textId="77777777" w:rsidR="00790ADA" w:rsidRPr="00FB3A86" w:rsidRDefault="00790ADA" w:rsidP="00441B6F">
      <w:pPr>
        <w:pStyle w:val="AbstHead"/>
        <w:spacing w:after="0"/>
        <w:jc w:val="both"/>
        <w:rPr>
          <w:rFonts w:ascii="Arial" w:hAnsi="Arial" w:cs="Arial"/>
        </w:rPr>
      </w:pPr>
    </w:p>
    <w:p w14:paraId="79373532" w14:textId="77777777" w:rsidR="0005004F" w:rsidRPr="00D128B2" w:rsidRDefault="0005004F" w:rsidP="0005004F">
      <w:pPr>
        <w:pStyle w:val="Body"/>
        <w:rPr>
          <w:rFonts w:ascii="Arial" w:hAnsi="Arial" w:cs="Arial"/>
        </w:rPr>
      </w:pPr>
      <w:r w:rsidRPr="0005004F">
        <w:rPr>
          <w:rFonts w:ascii="Arial" w:hAnsi="Arial" w:cs="Arial"/>
        </w:rPr>
        <w:t>The increase in atmospheric carbon dioxide (CO</w:t>
      </w:r>
      <w:r w:rsidRPr="0005004F">
        <w:rPr>
          <w:rFonts w:ascii="Cambria Math" w:hAnsi="Cambria Math" w:cs="Cambria Math"/>
        </w:rPr>
        <w:t>₂</w:t>
      </w:r>
      <w:r w:rsidRPr="0005004F">
        <w:rPr>
          <w:rFonts w:ascii="Arial" w:hAnsi="Arial" w:cs="Arial"/>
        </w:rPr>
        <w:t xml:space="preserve">) concentrations combined with land-use changes has significantly altered natural biogeochemical cycles over the past three </w:t>
      </w:r>
      <w:r w:rsidRPr="00D128B2">
        <w:rPr>
          <w:rFonts w:ascii="Arial" w:hAnsi="Arial" w:cs="Arial"/>
        </w:rPr>
        <w:t>centuries (Janes-Bassett et al., 2021). These changes have impacted the cycling and storage of terrestrial carbon, making it imperative to understand terrestrial carbon dynamics for effective climate change mitigation. Terrestrial biogeochemical carbon sequestration is recognized as a promising strategy to slow the rapid rise of atmospheric CO</w:t>
      </w:r>
      <w:r w:rsidRPr="00D128B2">
        <w:rPr>
          <w:rFonts w:ascii="Cambria Math" w:hAnsi="Cambria Math" w:cs="Cambria Math"/>
        </w:rPr>
        <w:t>₂</w:t>
      </w:r>
      <w:r w:rsidRPr="00D128B2">
        <w:rPr>
          <w:rFonts w:ascii="Arial" w:hAnsi="Arial" w:cs="Arial"/>
        </w:rPr>
        <w:t xml:space="preserve"> levels and mitigate associated climate impacts (Qi et al., 2017).</w:t>
      </w:r>
    </w:p>
    <w:p w14:paraId="5600C85B" w14:textId="77777777" w:rsidR="0005004F" w:rsidRPr="0005004F" w:rsidRDefault="0005004F" w:rsidP="0005004F">
      <w:pPr>
        <w:pStyle w:val="Body"/>
        <w:rPr>
          <w:rFonts w:ascii="Arial" w:hAnsi="Arial" w:cs="Arial"/>
        </w:rPr>
      </w:pPr>
      <w:r w:rsidRPr="00D128B2">
        <w:rPr>
          <w:rFonts w:ascii="Arial" w:hAnsi="Arial" w:cs="Arial"/>
        </w:rPr>
        <w:t xml:space="preserve">Recent studies highlight the occlusion of carbon within </w:t>
      </w:r>
      <w:proofErr w:type="spellStart"/>
      <w:r w:rsidRPr="00D128B2">
        <w:rPr>
          <w:rFonts w:ascii="Arial" w:hAnsi="Arial" w:cs="Arial"/>
        </w:rPr>
        <w:t>phytoliths</w:t>
      </w:r>
      <w:proofErr w:type="spellEnd"/>
      <w:r w:rsidRPr="00D128B2">
        <w:rPr>
          <w:rFonts w:ascii="Arial" w:hAnsi="Arial" w:cs="Arial"/>
        </w:rPr>
        <w:t xml:space="preserve"> as a stable and long-term carbon sequestration mechanism (Chen et al., 2018; Yang et al., 2018; Liu et al., 2020). </w:t>
      </w:r>
      <w:proofErr w:type="spellStart"/>
      <w:r w:rsidRPr="00D128B2">
        <w:rPr>
          <w:rFonts w:ascii="Arial" w:hAnsi="Arial" w:cs="Arial"/>
        </w:rPr>
        <w:t>Phytoliths</w:t>
      </w:r>
      <w:proofErr w:type="spellEnd"/>
      <w:r w:rsidRPr="00D128B2">
        <w:rPr>
          <w:rFonts w:ascii="Arial" w:hAnsi="Arial" w:cs="Arial"/>
        </w:rPr>
        <w:t xml:space="preserve"> are microscopic</w:t>
      </w:r>
      <w:r w:rsidRPr="0005004F">
        <w:rPr>
          <w:rFonts w:ascii="Arial" w:hAnsi="Arial" w:cs="Arial"/>
        </w:rPr>
        <w:t xml:space="preserve"> silica bodies deposited intra- or extracellularly in living plants through the absorption of soluble silica from groundwater. After plant senescence, these siliceous structures accumulate in the soil, where their inorganic nature confers resistance to decomposition, enabling long-term preservation (Han et al., 2018; Parr &amp; Sullivan, 2011; Parr et al., 2010; </w:t>
      </w:r>
      <w:proofErr w:type="spellStart"/>
      <w:r w:rsidRPr="0005004F">
        <w:rPr>
          <w:rFonts w:ascii="Arial" w:hAnsi="Arial" w:cs="Arial"/>
        </w:rPr>
        <w:t>Piperno</w:t>
      </w:r>
      <w:proofErr w:type="spellEnd"/>
      <w:r w:rsidRPr="0005004F">
        <w:rPr>
          <w:rFonts w:ascii="Arial" w:hAnsi="Arial" w:cs="Arial"/>
        </w:rPr>
        <w:t xml:space="preserve">, 2006). </w:t>
      </w:r>
      <w:proofErr w:type="spellStart"/>
      <w:r w:rsidRPr="0005004F">
        <w:rPr>
          <w:rFonts w:ascii="Arial" w:hAnsi="Arial" w:cs="Arial"/>
        </w:rPr>
        <w:t>Phytoliths</w:t>
      </w:r>
      <w:proofErr w:type="spellEnd"/>
      <w:r w:rsidRPr="0005004F">
        <w:rPr>
          <w:rFonts w:ascii="Arial" w:hAnsi="Arial" w:cs="Arial"/>
        </w:rPr>
        <w:t xml:space="preserve"> exhibit diverse sizes and morphologies (Sharma et al., 2019; </w:t>
      </w:r>
      <w:proofErr w:type="spellStart"/>
      <w:r w:rsidRPr="0005004F">
        <w:rPr>
          <w:rFonts w:ascii="Arial" w:hAnsi="Arial" w:cs="Arial"/>
        </w:rPr>
        <w:t>Shakoor</w:t>
      </w:r>
      <w:proofErr w:type="spellEnd"/>
      <w:r w:rsidRPr="0005004F">
        <w:rPr>
          <w:rFonts w:ascii="Arial" w:hAnsi="Arial" w:cs="Arial"/>
        </w:rPr>
        <w:t xml:space="preserve"> et al., 2014). During </w:t>
      </w:r>
      <w:proofErr w:type="spellStart"/>
      <w:r w:rsidRPr="0005004F">
        <w:rPr>
          <w:rFonts w:ascii="Arial" w:hAnsi="Arial" w:cs="Arial"/>
        </w:rPr>
        <w:t>phytolith</w:t>
      </w:r>
      <w:proofErr w:type="spellEnd"/>
      <w:r w:rsidRPr="0005004F">
        <w:rPr>
          <w:rFonts w:ascii="Arial" w:hAnsi="Arial" w:cs="Arial"/>
        </w:rPr>
        <w:t xml:space="preserve"> formation, approximately 0.2% to 5.8% of organic carbon becomes occluded within these silica bodies, thus protecting it from microbial degradation and </w:t>
      </w:r>
      <w:r w:rsidRPr="0005004F">
        <w:rPr>
          <w:rFonts w:ascii="Arial" w:hAnsi="Arial" w:cs="Arial"/>
        </w:rPr>
        <w:lastRenderedPageBreak/>
        <w:t xml:space="preserve">other post-depositional processes (Zhang et al., 2019; </w:t>
      </w:r>
      <w:proofErr w:type="spellStart"/>
      <w:r w:rsidRPr="0005004F">
        <w:rPr>
          <w:rFonts w:ascii="Arial" w:hAnsi="Arial" w:cs="Arial"/>
        </w:rPr>
        <w:t>Piperno</w:t>
      </w:r>
      <w:proofErr w:type="spellEnd"/>
      <w:r w:rsidRPr="0005004F">
        <w:rPr>
          <w:rFonts w:ascii="Arial" w:hAnsi="Arial" w:cs="Arial"/>
        </w:rPr>
        <w:t xml:space="preserve">, 2006). This occluded organic carbon, termed </w:t>
      </w:r>
      <w:proofErr w:type="spellStart"/>
      <w:r w:rsidRPr="0005004F">
        <w:rPr>
          <w:rFonts w:ascii="Arial" w:hAnsi="Arial" w:cs="Arial"/>
        </w:rPr>
        <w:t>PhytOC</w:t>
      </w:r>
      <w:proofErr w:type="spellEnd"/>
      <w:r w:rsidRPr="0005004F">
        <w:rPr>
          <w:rFonts w:ascii="Arial" w:hAnsi="Arial" w:cs="Arial"/>
        </w:rPr>
        <w:t>, is recognized as a vital and stable component of the global carbon cycle and represents a safe carbon sink (Li et al., 2014).</w:t>
      </w:r>
    </w:p>
    <w:p w14:paraId="77133B60" w14:textId="77777777" w:rsidR="0005004F" w:rsidRPr="0005004F" w:rsidRDefault="0005004F" w:rsidP="0005004F">
      <w:pPr>
        <w:pStyle w:val="Body"/>
        <w:rPr>
          <w:rFonts w:ascii="Arial" w:hAnsi="Arial" w:cs="Arial"/>
        </w:rPr>
      </w:pPr>
      <w:proofErr w:type="spellStart"/>
      <w:r w:rsidRPr="0005004F">
        <w:rPr>
          <w:rFonts w:ascii="Arial" w:hAnsi="Arial" w:cs="Arial"/>
        </w:rPr>
        <w:t>Phytoliths</w:t>
      </w:r>
      <w:proofErr w:type="spellEnd"/>
      <w:r w:rsidRPr="0005004F">
        <w:rPr>
          <w:rFonts w:ascii="Arial" w:hAnsi="Arial" w:cs="Arial"/>
        </w:rPr>
        <w:t xml:space="preserve"> occur widely across the plant kingdom, produced by diverse angiosperms, gymnosperms, and </w:t>
      </w:r>
      <w:proofErr w:type="spellStart"/>
      <w:r w:rsidRPr="0005004F">
        <w:rPr>
          <w:rFonts w:ascii="Arial" w:hAnsi="Arial" w:cs="Arial"/>
        </w:rPr>
        <w:t>pteridophytes</w:t>
      </w:r>
      <w:proofErr w:type="spellEnd"/>
      <w:r w:rsidRPr="0005004F">
        <w:rPr>
          <w:rFonts w:ascii="Arial" w:hAnsi="Arial" w:cs="Arial"/>
        </w:rPr>
        <w:t xml:space="preserve">. Species of the family </w:t>
      </w:r>
      <w:proofErr w:type="spellStart"/>
      <w:r w:rsidRPr="0005004F">
        <w:rPr>
          <w:rFonts w:ascii="Arial" w:hAnsi="Arial" w:cs="Arial"/>
        </w:rPr>
        <w:t>Equisetaceae</w:t>
      </w:r>
      <w:proofErr w:type="spellEnd"/>
      <w:r w:rsidRPr="0005004F">
        <w:rPr>
          <w:rFonts w:ascii="Arial" w:hAnsi="Arial" w:cs="Arial"/>
        </w:rPr>
        <w:t xml:space="preserve"> (</w:t>
      </w:r>
      <w:proofErr w:type="spellStart"/>
      <w:r w:rsidRPr="0005004F">
        <w:rPr>
          <w:rFonts w:ascii="Arial" w:hAnsi="Arial" w:cs="Arial"/>
        </w:rPr>
        <w:t>pteridophytes</w:t>
      </w:r>
      <w:proofErr w:type="spellEnd"/>
      <w:r w:rsidRPr="0005004F">
        <w:rPr>
          <w:rFonts w:ascii="Arial" w:hAnsi="Arial" w:cs="Arial"/>
        </w:rPr>
        <w:t xml:space="preserve">) are notable for their high silicon accumulation, while monocotyledons generally deposit more silica than </w:t>
      </w:r>
      <w:proofErr w:type="spellStart"/>
      <w:r w:rsidRPr="0005004F">
        <w:rPr>
          <w:rFonts w:ascii="Arial" w:hAnsi="Arial" w:cs="Arial"/>
        </w:rPr>
        <w:t>dicotyledons</w:t>
      </w:r>
      <w:proofErr w:type="spellEnd"/>
      <w:r w:rsidRPr="0005004F">
        <w:rPr>
          <w:rFonts w:ascii="Arial" w:hAnsi="Arial" w:cs="Arial"/>
        </w:rPr>
        <w:t xml:space="preserve">. Among these, the </w:t>
      </w:r>
      <w:proofErr w:type="spellStart"/>
      <w:r w:rsidRPr="0005004F">
        <w:rPr>
          <w:rFonts w:ascii="Arial" w:hAnsi="Arial" w:cs="Arial"/>
        </w:rPr>
        <w:t>Poaceae</w:t>
      </w:r>
      <w:proofErr w:type="spellEnd"/>
      <w:r w:rsidRPr="0005004F">
        <w:rPr>
          <w:rFonts w:ascii="Arial" w:hAnsi="Arial" w:cs="Arial"/>
        </w:rPr>
        <w:t xml:space="preserve"> family (grasses) is the heaviest </w:t>
      </w:r>
      <w:proofErr w:type="spellStart"/>
      <w:r w:rsidRPr="0005004F">
        <w:rPr>
          <w:rFonts w:ascii="Arial" w:hAnsi="Arial" w:cs="Arial"/>
        </w:rPr>
        <w:t>phytolith</w:t>
      </w:r>
      <w:proofErr w:type="spellEnd"/>
      <w:r w:rsidRPr="0005004F">
        <w:rPr>
          <w:rFonts w:ascii="Arial" w:hAnsi="Arial" w:cs="Arial"/>
        </w:rPr>
        <w:t xml:space="preserve"> producer (</w:t>
      </w:r>
      <w:proofErr w:type="spellStart"/>
      <w:r w:rsidRPr="0005004F">
        <w:rPr>
          <w:rFonts w:ascii="Arial" w:hAnsi="Arial" w:cs="Arial"/>
        </w:rPr>
        <w:t>Shakoor</w:t>
      </w:r>
      <w:proofErr w:type="spellEnd"/>
      <w:r w:rsidRPr="0005004F">
        <w:rPr>
          <w:rFonts w:ascii="Arial" w:hAnsi="Arial" w:cs="Arial"/>
        </w:rPr>
        <w:t xml:space="preserve"> et al., 2014). Grasses play a critical ecological, agricultural, and economic role and contribute significantly to global </w:t>
      </w:r>
      <w:proofErr w:type="spellStart"/>
      <w:r w:rsidRPr="0005004F">
        <w:rPr>
          <w:rFonts w:ascii="Arial" w:hAnsi="Arial" w:cs="Arial"/>
        </w:rPr>
        <w:t>phytolith</w:t>
      </w:r>
      <w:proofErr w:type="spellEnd"/>
      <w:r w:rsidRPr="0005004F">
        <w:rPr>
          <w:rFonts w:ascii="Arial" w:hAnsi="Arial" w:cs="Arial"/>
        </w:rPr>
        <w:t xml:space="preserve"> production (Hartley et al., 2015; Song et al., 2016). Recent research has demonstrated that grasses influence biogeochemical cycles of carbon and silicon through the production of </w:t>
      </w:r>
      <w:proofErr w:type="spellStart"/>
      <w:r w:rsidRPr="0005004F">
        <w:rPr>
          <w:rFonts w:ascii="Arial" w:hAnsi="Arial" w:cs="Arial"/>
        </w:rPr>
        <w:t>PhytOC</w:t>
      </w:r>
      <w:proofErr w:type="spellEnd"/>
      <w:r w:rsidRPr="0005004F">
        <w:rPr>
          <w:rFonts w:ascii="Arial" w:hAnsi="Arial" w:cs="Arial"/>
        </w:rPr>
        <w:t xml:space="preserve"> (Liu et al., 2020; Song et al., 2012).</w:t>
      </w:r>
    </w:p>
    <w:p w14:paraId="37D9B66E" w14:textId="77777777" w:rsidR="006475B6" w:rsidRDefault="0005004F" w:rsidP="0005004F">
      <w:pPr>
        <w:pStyle w:val="Body"/>
        <w:rPr>
          <w:rFonts w:ascii="Arial" w:hAnsi="Arial" w:cs="Arial"/>
        </w:rPr>
      </w:pPr>
      <w:r w:rsidRPr="0005004F">
        <w:rPr>
          <w:rFonts w:ascii="Arial" w:hAnsi="Arial" w:cs="Arial"/>
        </w:rPr>
        <w:t xml:space="preserve">While many studies have focused on </w:t>
      </w:r>
      <w:proofErr w:type="spellStart"/>
      <w:r w:rsidRPr="0005004F">
        <w:rPr>
          <w:rFonts w:ascii="Arial" w:hAnsi="Arial" w:cs="Arial"/>
        </w:rPr>
        <w:t>phytoliths</w:t>
      </w:r>
      <w:proofErr w:type="spellEnd"/>
      <w:r w:rsidRPr="0005004F">
        <w:rPr>
          <w:rFonts w:ascii="Arial" w:hAnsi="Arial" w:cs="Arial"/>
        </w:rPr>
        <w:t xml:space="preserve"> and </w:t>
      </w:r>
      <w:proofErr w:type="spellStart"/>
      <w:r w:rsidRPr="0005004F">
        <w:rPr>
          <w:rFonts w:ascii="Arial" w:hAnsi="Arial" w:cs="Arial"/>
        </w:rPr>
        <w:t>PhytOC</w:t>
      </w:r>
      <w:proofErr w:type="spellEnd"/>
      <w:r w:rsidRPr="0005004F">
        <w:rPr>
          <w:rFonts w:ascii="Arial" w:hAnsi="Arial" w:cs="Arial"/>
        </w:rPr>
        <w:t xml:space="preserve"> in cultivated grasses such as rice and maize, there remains limited research on uncultivated grass species. Therefore, the present study aims to assess the carbon stock, </w:t>
      </w:r>
      <w:proofErr w:type="spellStart"/>
      <w:r w:rsidRPr="0005004F">
        <w:rPr>
          <w:rFonts w:ascii="Arial" w:hAnsi="Arial" w:cs="Arial"/>
        </w:rPr>
        <w:t>phytolith</w:t>
      </w:r>
      <w:proofErr w:type="spellEnd"/>
      <w:r w:rsidRPr="0005004F">
        <w:rPr>
          <w:rFonts w:ascii="Arial" w:hAnsi="Arial" w:cs="Arial"/>
        </w:rPr>
        <w:t xml:space="preserve"> content, </w:t>
      </w:r>
      <w:proofErr w:type="spellStart"/>
      <w:r w:rsidRPr="0005004F">
        <w:rPr>
          <w:rFonts w:ascii="Arial" w:hAnsi="Arial" w:cs="Arial"/>
        </w:rPr>
        <w:t>morphotypes</w:t>
      </w:r>
      <w:proofErr w:type="spellEnd"/>
      <w:r w:rsidRPr="0005004F">
        <w:rPr>
          <w:rFonts w:ascii="Arial" w:hAnsi="Arial" w:cs="Arial"/>
        </w:rPr>
        <w:t xml:space="preserve">, and </w:t>
      </w:r>
      <w:proofErr w:type="spellStart"/>
      <w:r w:rsidRPr="0005004F">
        <w:rPr>
          <w:rFonts w:ascii="Arial" w:hAnsi="Arial" w:cs="Arial"/>
        </w:rPr>
        <w:t>PhytOC</w:t>
      </w:r>
      <w:proofErr w:type="spellEnd"/>
      <w:r w:rsidRPr="0005004F">
        <w:rPr>
          <w:rFonts w:ascii="Arial" w:hAnsi="Arial" w:cs="Arial"/>
        </w:rPr>
        <w:t xml:space="preserve"> in both above-ground and below-ground biomass of five uncultivated grasses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5004F">
        <w:rPr>
          <w:rFonts w:ascii="Arial" w:hAnsi="Arial" w:cs="Arial"/>
        </w:rPr>
        <w:t xml:space="preserve"> L.,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5004F">
        <w:rPr>
          <w:rFonts w:ascii="Arial" w:hAnsi="Arial" w:cs="Arial"/>
        </w:rPr>
        <w:t xml:space="preserve"> (L.) P. </w:t>
      </w:r>
      <w:proofErr w:type="spellStart"/>
      <w:r w:rsidRPr="0005004F">
        <w:rPr>
          <w:rFonts w:ascii="Arial" w:hAnsi="Arial" w:cs="Arial"/>
        </w:rPr>
        <w:t>Beauv</w:t>
      </w:r>
      <w:proofErr w:type="spellEnd"/>
      <w:r w:rsidRPr="0005004F">
        <w:rPr>
          <w:rFonts w:ascii="Arial" w:hAnsi="Arial" w:cs="Arial"/>
        </w:rPr>
        <w:t xml:space="preserve">.,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5004F">
        <w:rPr>
          <w:rFonts w:ascii="Arial" w:hAnsi="Arial" w:cs="Arial"/>
        </w:rPr>
        <w:t xml:space="preserve"> Roth., </w:t>
      </w:r>
      <w:proofErr w:type="spellStart"/>
      <w:r w:rsidRPr="00595788">
        <w:rPr>
          <w:rFonts w:ascii="Arial" w:hAnsi="Arial" w:cs="Arial"/>
          <w:i/>
        </w:rPr>
        <w:t>Panicum</w:t>
      </w:r>
      <w:proofErr w:type="spellEnd"/>
      <w:r w:rsidRPr="00595788">
        <w:rPr>
          <w:rFonts w:ascii="Arial" w:hAnsi="Arial" w:cs="Arial"/>
          <w:i/>
        </w:rPr>
        <w:t xml:space="preserve"> maximum</w:t>
      </w:r>
      <w:r w:rsidRPr="0005004F">
        <w:rPr>
          <w:rFonts w:ascii="Arial" w:hAnsi="Arial" w:cs="Arial"/>
        </w:rPr>
        <w:t xml:space="preserve"> Jacq., and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5004F">
        <w:rPr>
          <w:rFonts w:ascii="Arial" w:hAnsi="Arial" w:cs="Arial"/>
        </w:rPr>
        <w:t xml:space="preserve"> (L.) </w:t>
      </w:r>
      <w:proofErr w:type="spellStart"/>
      <w:r w:rsidRPr="0005004F">
        <w:rPr>
          <w:rFonts w:ascii="Arial" w:hAnsi="Arial" w:cs="Arial"/>
        </w:rPr>
        <w:t>Kuntze</w:t>
      </w:r>
      <w:proofErr w:type="spellEnd"/>
      <w:r w:rsidRPr="0005004F">
        <w:rPr>
          <w:rFonts w:ascii="Arial" w:hAnsi="Arial" w:cs="Arial"/>
        </w:rPr>
        <w:t xml:space="preserve"> in Coimbatore, Tamil Nadu, India.</w:t>
      </w:r>
    </w:p>
    <w:p w14:paraId="36386ACF" w14:textId="77777777" w:rsidR="00790ADA" w:rsidRPr="00FB3A86" w:rsidRDefault="00790ADA" w:rsidP="00441B6F">
      <w:pPr>
        <w:pStyle w:val="Body"/>
        <w:spacing w:after="0"/>
        <w:rPr>
          <w:rFonts w:ascii="Arial" w:hAnsi="Arial" w:cs="Arial"/>
        </w:rPr>
      </w:pPr>
    </w:p>
    <w:p w14:paraId="2D6660AA" w14:textId="094DBBDC" w:rsidR="007F7B32" w:rsidRDefault="00902823" w:rsidP="00441B6F">
      <w:pPr>
        <w:pStyle w:val="AbstHead"/>
        <w:spacing w:after="0"/>
        <w:jc w:val="both"/>
        <w:rPr>
          <w:rFonts w:ascii="Arial" w:hAnsi="Arial" w:cs="Arial"/>
        </w:rPr>
      </w:pPr>
      <w:r>
        <w:rPr>
          <w:rFonts w:ascii="Arial" w:hAnsi="Arial" w:cs="Arial"/>
        </w:rPr>
        <w:t>2. material</w:t>
      </w:r>
      <w:r w:rsidR="004F1CAC">
        <w:rPr>
          <w:rFonts w:ascii="Arial" w:hAnsi="Arial" w:cs="Arial"/>
        </w:rPr>
        <w:t>s</w:t>
      </w:r>
      <w:bookmarkStart w:id="0" w:name="_GoBack"/>
      <w:bookmarkEnd w:id="0"/>
      <w:r>
        <w:rPr>
          <w:rFonts w:ascii="Arial" w:hAnsi="Arial" w:cs="Arial"/>
        </w:rPr>
        <w:t xml:space="preserve"> and method</w:t>
      </w:r>
      <w:r w:rsidR="00000F8F">
        <w:rPr>
          <w:rFonts w:ascii="Arial" w:hAnsi="Arial" w:cs="Arial"/>
        </w:rPr>
        <w:t xml:space="preserve">s </w:t>
      </w:r>
    </w:p>
    <w:p w14:paraId="4B972EF3" w14:textId="77777777" w:rsidR="00790ADA" w:rsidRPr="00FB3A86" w:rsidRDefault="00790ADA" w:rsidP="00441B6F">
      <w:pPr>
        <w:pStyle w:val="AbstHead"/>
        <w:spacing w:after="0"/>
        <w:jc w:val="both"/>
        <w:rPr>
          <w:rFonts w:ascii="Arial" w:hAnsi="Arial" w:cs="Arial"/>
        </w:rPr>
      </w:pPr>
    </w:p>
    <w:p w14:paraId="01F10E47" w14:textId="77777777" w:rsidR="00006E84" w:rsidRPr="00183418" w:rsidRDefault="00006E84" w:rsidP="00006E84">
      <w:pPr>
        <w:pStyle w:val="Body"/>
        <w:rPr>
          <w:rFonts w:ascii="Arial" w:hAnsi="Arial" w:cs="Arial"/>
          <w:b/>
        </w:rPr>
      </w:pPr>
      <w:r w:rsidRPr="00183418">
        <w:rPr>
          <w:rFonts w:ascii="Arial" w:hAnsi="Arial" w:cs="Arial"/>
          <w:b/>
        </w:rPr>
        <w:t>2.1 Sample Collection</w:t>
      </w:r>
    </w:p>
    <w:p w14:paraId="17BD5FC9" w14:textId="77777777" w:rsidR="00006E84" w:rsidRPr="00006E84" w:rsidRDefault="00006E84" w:rsidP="00006E84">
      <w:pPr>
        <w:pStyle w:val="Body"/>
        <w:rPr>
          <w:rFonts w:ascii="Arial" w:hAnsi="Arial" w:cs="Arial"/>
        </w:rPr>
      </w:pPr>
      <w:r w:rsidRPr="00006E84">
        <w:rPr>
          <w:rFonts w:ascii="Arial" w:hAnsi="Arial" w:cs="Arial"/>
        </w:rPr>
        <w:t>Samples were collected from five distinct sites within the Coimbatore district, Tamil Nadu, India</w:t>
      </w:r>
      <w:r w:rsidR="002A45F3">
        <w:rPr>
          <w:rFonts w:ascii="Arial" w:hAnsi="Arial" w:cs="Arial"/>
        </w:rPr>
        <w:t xml:space="preserve"> (Figure 1)</w:t>
      </w:r>
      <w:r w:rsidRPr="00006E84">
        <w:rPr>
          <w:rFonts w:ascii="Arial" w:hAnsi="Arial" w:cs="Arial"/>
        </w:rPr>
        <w:t xml:space="preserve">. At each site, three quadrats measuring 50 cm × 50 cm were randomly established to obtain triplicate samples (n = 3). Grass species were identified and authenticated by the Botanical Survey of India, Southern Regional Centre, Tamil Nadu Agricultural University Campus, Coimbatore. The species studied were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(L.),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(L.) P. </w:t>
      </w:r>
      <w:proofErr w:type="spellStart"/>
      <w:r w:rsidRPr="00006E84">
        <w:rPr>
          <w:rFonts w:ascii="Arial" w:hAnsi="Arial" w:cs="Arial"/>
        </w:rPr>
        <w:t>Beauv</w:t>
      </w:r>
      <w:proofErr w:type="spellEnd"/>
      <w:r w:rsidRPr="00006E84">
        <w:rPr>
          <w:rFonts w:ascii="Arial" w:hAnsi="Arial" w:cs="Arial"/>
        </w:rPr>
        <w:t xml:space="preserve">.,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Roth.,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Jacq., and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 </w:t>
      </w:r>
      <w:proofErr w:type="spellStart"/>
      <w:r w:rsidRPr="00006E84">
        <w:rPr>
          <w:rFonts w:ascii="Arial" w:hAnsi="Arial" w:cs="Arial"/>
        </w:rPr>
        <w:t>Kuntze</w:t>
      </w:r>
      <w:proofErr w:type="spellEnd"/>
      <w:r w:rsidRPr="00006E84">
        <w:rPr>
          <w:rFonts w:ascii="Arial" w:hAnsi="Arial" w:cs="Arial"/>
        </w:rPr>
        <w:t>.</w:t>
      </w:r>
    </w:p>
    <w:p w14:paraId="57105905" w14:textId="77777777" w:rsidR="00006E84" w:rsidRPr="00183418" w:rsidRDefault="00006E84" w:rsidP="00006E84">
      <w:pPr>
        <w:pStyle w:val="Body"/>
        <w:rPr>
          <w:rFonts w:ascii="Arial" w:hAnsi="Arial" w:cs="Arial"/>
          <w:b/>
        </w:rPr>
      </w:pPr>
      <w:r w:rsidRPr="00183418">
        <w:rPr>
          <w:rFonts w:ascii="Arial" w:hAnsi="Arial" w:cs="Arial"/>
          <w:b/>
        </w:rPr>
        <w:t>2.2 Estimation of Biomass</w:t>
      </w:r>
    </w:p>
    <w:p w14:paraId="2933EBBC" w14:textId="77777777" w:rsidR="00006E84" w:rsidRPr="00006E84" w:rsidRDefault="00006E84" w:rsidP="00006E84">
      <w:pPr>
        <w:pStyle w:val="Body"/>
        <w:rPr>
          <w:rFonts w:ascii="Arial" w:hAnsi="Arial" w:cs="Arial"/>
        </w:rPr>
      </w:pPr>
      <w:r w:rsidRPr="00006E84">
        <w:rPr>
          <w:rFonts w:ascii="Arial" w:hAnsi="Arial" w:cs="Arial"/>
        </w:rPr>
        <w:t>Fresh weight of the grass samples was measured on-site using a portable balance. Samples were then oven-dried at 105°C for 24 hours until a constant dry weight was achieved, and the dry biomass was recorded.</w:t>
      </w:r>
    </w:p>
    <w:p w14:paraId="47E759BF" w14:textId="77777777" w:rsidR="00006E84" w:rsidRPr="00183418" w:rsidRDefault="00006E84" w:rsidP="00006E84">
      <w:pPr>
        <w:pStyle w:val="Body"/>
        <w:rPr>
          <w:rFonts w:ascii="Arial" w:hAnsi="Arial" w:cs="Arial"/>
          <w:b/>
        </w:rPr>
      </w:pPr>
      <w:r w:rsidRPr="00183418">
        <w:rPr>
          <w:rFonts w:ascii="Arial" w:hAnsi="Arial" w:cs="Arial"/>
          <w:b/>
        </w:rPr>
        <w:t>2.3 Estimation of Organic Carbon</w:t>
      </w:r>
    </w:p>
    <w:p w14:paraId="116AD50C" w14:textId="77777777" w:rsidR="00006E84" w:rsidRPr="00006E84" w:rsidRDefault="00006E84" w:rsidP="00006E84">
      <w:pPr>
        <w:pStyle w:val="Body"/>
        <w:rPr>
          <w:rFonts w:ascii="Arial" w:hAnsi="Arial" w:cs="Arial"/>
        </w:rPr>
      </w:pPr>
      <w:r w:rsidRPr="00006E84">
        <w:rPr>
          <w:rFonts w:ascii="Arial" w:hAnsi="Arial" w:cs="Arial"/>
        </w:rPr>
        <w:t xml:space="preserve">Approximately 1 g of oven-dried, ground plant material was placed in pre-weighed crucibles. These were </w:t>
      </w:r>
      <w:proofErr w:type="spellStart"/>
      <w:r w:rsidRPr="00006E84">
        <w:rPr>
          <w:rFonts w:ascii="Arial" w:hAnsi="Arial" w:cs="Arial"/>
        </w:rPr>
        <w:t>ashed</w:t>
      </w:r>
      <w:proofErr w:type="spellEnd"/>
      <w:r w:rsidRPr="00006E84">
        <w:rPr>
          <w:rFonts w:ascii="Arial" w:hAnsi="Arial" w:cs="Arial"/>
        </w:rPr>
        <w:t xml:space="preserve"> in a muffle furnace at 550°C for one hour, then allowed to cool inside the furnace. The crucibles containing ash were weighed to calculate the ash percentage using the formula (Allen et al., 1986):</w:t>
      </w:r>
    </w:p>
    <w:p w14:paraId="4A7BECF9" w14:textId="77777777" w:rsidR="00006E84" w:rsidRPr="00006E84" w:rsidRDefault="00D179B5" w:rsidP="00006E84">
      <w:pPr>
        <w:pStyle w:val="Body"/>
        <w:rPr>
          <w:rFonts w:ascii="Arial" w:hAnsi="Arial" w:cs="Arial"/>
        </w:rPr>
      </w:pPr>
      <w:r>
        <w:rPr>
          <w:rFonts w:ascii="Arial" w:hAnsi="Arial" w:cs="Arial"/>
        </w:rPr>
        <w:t>Ash % =</w:t>
      </w:r>
      <w:r w:rsidR="00006E84" w:rsidRPr="00006E84">
        <w:rPr>
          <w:rFonts w:ascii="Arial" w:hAnsi="Arial" w:cs="Arial"/>
        </w:rPr>
        <w:t xml:space="preserve"> (</w:t>
      </w:r>
      <w:r>
        <w:rPr>
          <w:rFonts w:ascii="Arial" w:hAnsi="Arial" w:cs="Arial"/>
        </w:rPr>
        <w:t xml:space="preserve">W3 - </w:t>
      </w:r>
      <w:r w:rsidR="00006E84" w:rsidRPr="00006E84">
        <w:rPr>
          <w:rFonts w:ascii="Arial" w:hAnsi="Arial" w:cs="Arial"/>
        </w:rPr>
        <w:t>W1</w:t>
      </w:r>
      <w:r>
        <w:rPr>
          <w:rFonts w:ascii="Arial" w:hAnsi="Arial" w:cs="Arial"/>
        </w:rPr>
        <w:t xml:space="preserve"> </w:t>
      </w:r>
      <w:r w:rsidR="00006E84" w:rsidRPr="00006E84">
        <w:rPr>
          <w:rFonts w:ascii="Arial" w:hAnsi="Arial" w:cs="Arial"/>
        </w:rPr>
        <w:t>/</w:t>
      </w:r>
      <w:r>
        <w:rPr>
          <w:rFonts w:ascii="Arial" w:hAnsi="Arial" w:cs="Arial"/>
        </w:rPr>
        <w:t xml:space="preserve"> </w:t>
      </w:r>
      <w:r w:rsidR="00006E84" w:rsidRPr="00006E84">
        <w:rPr>
          <w:rFonts w:ascii="Arial" w:hAnsi="Arial" w:cs="Arial"/>
        </w:rPr>
        <w:t>W2</w:t>
      </w:r>
      <w:r>
        <w:rPr>
          <w:rFonts w:ascii="Arial" w:hAnsi="Arial" w:cs="Arial"/>
        </w:rPr>
        <w:t xml:space="preserve"> </w:t>
      </w:r>
      <w:r w:rsidR="00006E84" w:rsidRPr="00006E84">
        <w:rPr>
          <w:rFonts w:ascii="Arial" w:hAnsi="Arial" w:cs="Arial"/>
        </w:rPr>
        <w:t>-</w:t>
      </w:r>
      <w:r>
        <w:rPr>
          <w:rFonts w:ascii="Arial" w:hAnsi="Arial" w:cs="Arial"/>
        </w:rPr>
        <w:t xml:space="preserve"> </w:t>
      </w:r>
      <w:r w:rsidR="00006E84" w:rsidRPr="00006E84">
        <w:rPr>
          <w:rFonts w:ascii="Arial" w:hAnsi="Arial" w:cs="Arial"/>
        </w:rPr>
        <w:t>W1)</w:t>
      </w:r>
      <w:r>
        <w:rPr>
          <w:rFonts w:ascii="Arial" w:hAnsi="Arial" w:cs="Arial"/>
        </w:rPr>
        <w:t xml:space="preserve"> </w:t>
      </w:r>
      <w:r w:rsidR="00006E84" w:rsidRPr="00006E84">
        <w:rPr>
          <w:rFonts w:ascii="Arial" w:hAnsi="Arial" w:cs="Arial"/>
        </w:rPr>
        <w:t xml:space="preserve">× 100 </w:t>
      </w:r>
    </w:p>
    <w:p w14:paraId="0F3EEE77" w14:textId="77777777" w:rsidR="00006E84" w:rsidRPr="00006E84" w:rsidRDefault="00006E84" w:rsidP="00006E84">
      <w:pPr>
        <w:pStyle w:val="Body"/>
        <w:rPr>
          <w:rFonts w:ascii="Arial" w:hAnsi="Arial" w:cs="Arial"/>
        </w:rPr>
      </w:pPr>
      <w:r w:rsidRPr="00006E84">
        <w:rPr>
          <w:rFonts w:ascii="Arial" w:hAnsi="Arial" w:cs="Arial"/>
        </w:rPr>
        <w:t xml:space="preserve">Where, </w:t>
      </w:r>
    </w:p>
    <w:p w14:paraId="7C4F152E" w14:textId="77777777" w:rsidR="00006E84" w:rsidRPr="00006E84" w:rsidRDefault="00006E84" w:rsidP="00183418">
      <w:pPr>
        <w:pStyle w:val="Body"/>
        <w:rPr>
          <w:rFonts w:ascii="Arial" w:hAnsi="Arial" w:cs="Arial"/>
        </w:rPr>
      </w:pPr>
      <w:r w:rsidRPr="00006E84">
        <w:rPr>
          <w:rFonts w:ascii="Cambria Math" w:hAnsi="Cambria Math" w:cs="Cambria Math"/>
        </w:rPr>
        <w:t>𝑊</w:t>
      </w:r>
      <w:proofErr w:type="gramStart"/>
      <w:r w:rsidRPr="00006E84">
        <w:rPr>
          <w:rFonts w:ascii="Arial" w:hAnsi="Arial" w:cs="Arial"/>
        </w:rPr>
        <w:t>1  =</w:t>
      </w:r>
      <w:proofErr w:type="gramEnd"/>
      <w:r w:rsidRPr="00006E84">
        <w:rPr>
          <w:rFonts w:ascii="Arial" w:hAnsi="Arial" w:cs="Arial"/>
        </w:rPr>
        <w:t xml:space="preserve"> Weight of empty crucible</w:t>
      </w:r>
    </w:p>
    <w:p w14:paraId="00EC90A2" w14:textId="77777777" w:rsidR="00006E84" w:rsidRPr="00006E84" w:rsidRDefault="00006E84" w:rsidP="00183418">
      <w:pPr>
        <w:pStyle w:val="Body"/>
        <w:rPr>
          <w:rFonts w:ascii="Arial" w:hAnsi="Arial" w:cs="Arial"/>
        </w:rPr>
      </w:pPr>
      <w:r w:rsidRPr="00006E84">
        <w:rPr>
          <w:rFonts w:ascii="Cambria Math" w:hAnsi="Cambria Math" w:cs="Cambria Math"/>
        </w:rPr>
        <w:t>𝑊</w:t>
      </w:r>
      <w:proofErr w:type="gramStart"/>
      <w:r w:rsidRPr="00006E84">
        <w:rPr>
          <w:rFonts w:ascii="Arial" w:hAnsi="Arial" w:cs="Arial"/>
        </w:rPr>
        <w:t>2  =</w:t>
      </w:r>
      <w:proofErr w:type="gramEnd"/>
      <w:r w:rsidRPr="00006E84">
        <w:rPr>
          <w:rFonts w:ascii="Arial" w:hAnsi="Arial" w:cs="Arial"/>
        </w:rPr>
        <w:t xml:space="preserve"> Weight of oven-dried sample + crucible</w:t>
      </w:r>
    </w:p>
    <w:p w14:paraId="0E754157" w14:textId="77777777" w:rsidR="00006E84" w:rsidRPr="00006E84" w:rsidRDefault="00006E84" w:rsidP="00006E84">
      <w:pPr>
        <w:pStyle w:val="Body"/>
        <w:rPr>
          <w:rFonts w:ascii="Arial" w:hAnsi="Arial" w:cs="Arial"/>
        </w:rPr>
      </w:pPr>
      <w:r w:rsidRPr="00006E84">
        <w:rPr>
          <w:rFonts w:ascii="Cambria Math" w:hAnsi="Cambria Math" w:cs="Cambria Math"/>
        </w:rPr>
        <w:t>𝑊</w:t>
      </w:r>
      <w:r w:rsidRPr="00006E84">
        <w:rPr>
          <w:rFonts w:ascii="Arial" w:hAnsi="Arial" w:cs="Arial"/>
        </w:rPr>
        <w:t>3 = Weight of ash + crucible</w:t>
      </w:r>
    </w:p>
    <w:p w14:paraId="435859B5" w14:textId="77777777" w:rsidR="00006E84" w:rsidRPr="00006E84" w:rsidRDefault="00006E84" w:rsidP="00006E84">
      <w:pPr>
        <w:pStyle w:val="Body"/>
        <w:rPr>
          <w:rFonts w:ascii="Arial" w:hAnsi="Arial" w:cs="Arial"/>
        </w:rPr>
      </w:pPr>
      <w:r w:rsidRPr="00006E84">
        <w:rPr>
          <w:rFonts w:ascii="Arial" w:hAnsi="Arial" w:cs="Arial"/>
        </w:rPr>
        <w:t>Organic carbon content (C, %) was calculated as:</w:t>
      </w:r>
    </w:p>
    <w:p w14:paraId="2F765573" w14:textId="77777777" w:rsidR="00006E84" w:rsidRPr="00006E84" w:rsidRDefault="00006E84" w:rsidP="00006E84">
      <w:pPr>
        <w:pStyle w:val="Body"/>
        <w:rPr>
          <w:rFonts w:ascii="Arial" w:hAnsi="Arial" w:cs="Arial"/>
        </w:rPr>
      </w:pPr>
      <w:r w:rsidRPr="00006E84">
        <w:rPr>
          <w:rFonts w:ascii="Arial" w:hAnsi="Arial" w:cs="Arial"/>
        </w:rPr>
        <w:t xml:space="preserve">C % = (100 – Ash </w:t>
      </w:r>
      <w:proofErr w:type="gramStart"/>
      <w:r w:rsidRPr="00006E84">
        <w:rPr>
          <w:rFonts w:ascii="Arial" w:hAnsi="Arial" w:cs="Arial"/>
        </w:rPr>
        <w:t>% )</w:t>
      </w:r>
      <w:proofErr w:type="gramEnd"/>
      <w:r w:rsidRPr="00006E84">
        <w:rPr>
          <w:rFonts w:ascii="Arial" w:hAnsi="Arial" w:cs="Arial"/>
        </w:rPr>
        <w:t xml:space="preserve"> × 0.58  </w:t>
      </w:r>
    </w:p>
    <w:p w14:paraId="69B8F318" w14:textId="77777777" w:rsidR="00006E84" w:rsidRPr="00006E84" w:rsidRDefault="00006E84" w:rsidP="00006E84">
      <w:pPr>
        <w:pStyle w:val="Body"/>
        <w:rPr>
          <w:rFonts w:ascii="Arial" w:hAnsi="Arial" w:cs="Arial"/>
        </w:rPr>
      </w:pPr>
      <w:r w:rsidRPr="00006E84">
        <w:rPr>
          <w:rFonts w:ascii="Arial" w:hAnsi="Arial" w:cs="Arial"/>
        </w:rPr>
        <w:t>where 0.58 represents the carbon fraction in ash-free stem, branch, and foliage material.</w:t>
      </w:r>
    </w:p>
    <w:p w14:paraId="7752C325" w14:textId="77777777" w:rsidR="00006E84" w:rsidRPr="00006E84" w:rsidRDefault="00006E84" w:rsidP="00006E84">
      <w:pPr>
        <w:pStyle w:val="Body"/>
        <w:rPr>
          <w:rFonts w:ascii="Arial" w:hAnsi="Arial" w:cs="Arial"/>
        </w:rPr>
      </w:pPr>
    </w:p>
    <w:p w14:paraId="3D156411" w14:textId="77777777" w:rsidR="002203D4" w:rsidRDefault="002203D4" w:rsidP="00006E84">
      <w:pPr>
        <w:pStyle w:val="Body"/>
        <w:rPr>
          <w:rFonts w:ascii="Arial" w:hAnsi="Arial" w:cs="Arial"/>
          <w:b/>
        </w:rPr>
      </w:pPr>
      <w:r w:rsidRPr="002203D4">
        <w:rPr>
          <w:rFonts w:ascii="Arial" w:hAnsi="Arial" w:cs="Arial"/>
          <w:b/>
          <w:noProof/>
          <w:lang w:val="en-IN" w:eastAsia="en-IN"/>
        </w:rPr>
        <w:lastRenderedPageBreak/>
        <w:drawing>
          <wp:inline distT="0" distB="0" distL="0" distR="0" wp14:anchorId="417C640F" wp14:editId="5C1764E5">
            <wp:extent cx="6858000" cy="4848844"/>
            <wp:effectExtent l="0" t="0" r="0" b="0"/>
            <wp:docPr id="1" name="Picture 1" descr="F:\8.PUBLICATIONS\1.PAPER WORK\1.WRITING\1.2025 Grass phytolith\1.AJRAF\Submitted\Map.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8.PUBLICATIONS\1.PAPER WORK\1.WRITING\1.2025 Grass phytolith\1.AJRAF\Submitted\Map.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8000" cy="4848844"/>
                    </a:xfrm>
                    <a:prstGeom prst="rect">
                      <a:avLst/>
                    </a:prstGeom>
                    <a:noFill/>
                    <a:ln>
                      <a:noFill/>
                    </a:ln>
                  </pic:spPr>
                </pic:pic>
              </a:graphicData>
            </a:graphic>
          </wp:inline>
        </w:drawing>
      </w:r>
    </w:p>
    <w:p w14:paraId="78ACC34E" w14:textId="77777777" w:rsidR="002203D4" w:rsidRDefault="002203D4" w:rsidP="00006E84">
      <w:pPr>
        <w:pStyle w:val="Body"/>
        <w:rPr>
          <w:rFonts w:ascii="Arial" w:hAnsi="Arial" w:cs="Arial"/>
          <w:b/>
        </w:rPr>
      </w:pPr>
      <w:r w:rsidRPr="00006E84">
        <w:rPr>
          <w:rFonts w:ascii="Arial" w:hAnsi="Arial" w:cs="Arial"/>
          <w:b/>
        </w:rPr>
        <w:t xml:space="preserve">Figure </w:t>
      </w:r>
      <w:r>
        <w:rPr>
          <w:rFonts w:ascii="Arial" w:hAnsi="Arial" w:cs="Arial"/>
          <w:b/>
        </w:rPr>
        <w:t>1.</w:t>
      </w:r>
      <w:r w:rsidRPr="00006E84">
        <w:rPr>
          <w:rFonts w:ascii="Arial" w:hAnsi="Arial" w:cs="Arial"/>
          <w:b/>
        </w:rPr>
        <w:t xml:space="preserve"> </w:t>
      </w:r>
      <w:r>
        <w:rPr>
          <w:rFonts w:ascii="Arial" w:hAnsi="Arial" w:cs="Arial"/>
          <w:b/>
        </w:rPr>
        <w:t>Map showing the location of sampling sites</w:t>
      </w:r>
      <w:r w:rsidRPr="00006E84">
        <w:rPr>
          <w:rFonts w:ascii="Arial" w:hAnsi="Arial" w:cs="Arial"/>
          <w:b/>
        </w:rPr>
        <w:t xml:space="preserve">. </w:t>
      </w:r>
    </w:p>
    <w:p w14:paraId="16CD6D17" w14:textId="77777777" w:rsidR="00006E84" w:rsidRPr="00183418" w:rsidRDefault="00006E84" w:rsidP="00006E84">
      <w:pPr>
        <w:pStyle w:val="Body"/>
        <w:rPr>
          <w:rFonts w:ascii="Arial" w:hAnsi="Arial" w:cs="Arial"/>
          <w:b/>
        </w:rPr>
      </w:pPr>
      <w:r w:rsidRPr="00183418">
        <w:rPr>
          <w:rFonts w:ascii="Arial" w:hAnsi="Arial" w:cs="Arial"/>
          <w:b/>
        </w:rPr>
        <w:t xml:space="preserve">2.4 Estimation of </w:t>
      </w:r>
      <w:proofErr w:type="spellStart"/>
      <w:r w:rsidRPr="00183418">
        <w:rPr>
          <w:rFonts w:ascii="Arial" w:hAnsi="Arial" w:cs="Arial"/>
          <w:b/>
        </w:rPr>
        <w:t>Phytolith</w:t>
      </w:r>
      <w:proofErr w:type="spellEnd"/>
      <w:r w:rsidRPr="00183418">
        <w:rPr>
          <w:rFonts w:ascii="Arial" w:hAnsi="Arial" w:cs="Arial"/>
          <w:b/>
        </w:rPr>
        <w:t xml:space="preserve"> Content</w:t>
      </w:r>
    </w:p>
    <w:p w14:paraId="61DED89B" w14:textId="77777777" w:rsidR="00006E84" w:rsidRPr="00006E84" w:rsidRDefault="00006E84" w:rsidP="00006E84">
      <w:pPr>
        <w:pStyle w:val="Body"/>
        <w:rPr>
          <w:rFonts w:ascii="Arial" w:hAnsi="Arial" w:cs="Arial"/>
        </w:rPr>
      </w:pPr>
      <w:proofErr w:type="spellStart"/>
      <w:r w:rsidRPr="00006E84">
        <w:rPr>
          <w:rFonts w:ascii="Arial" w:hAnsi="Arial" w:cs="Arial"/>
        </w:rPr>
        <w:t>Phytoliths</w:t>
      </w:r>
      <w:proofErr w:type="spellEnd"/>
      <w:r w:rsidRPr="00006E84">
        <w:rPr>
          <w:rFonts w:ascii="Arial" w:hAnsi="Arial" w:cs="Arial"/>
        </w:rPr>
        <w:t xml:space="preserve"> were extracted from plant material using a dry </w:t>
      </w:r>
      <w:proofErr w:type="spellStart"/>
      <w:r w:rsidRPr="00006E84">
        <w:rPr>
          <w:rFonts w:ascii="Arial" w:hAnsi="Arial" w:cs="Arial"/>
        </w:rPr>
        <w:t>ashing</w:t>
      </w:r>
      <w:proofErr w:type="spellEnd"/>
      <w:r w:rsidRPr="00006E84">
        <w:rPr>
          <w:rFonts w:ascii="Arial" w:hAnsi="Arial" w:cs="Arial"/>
        </w:rPr>
        <w:t xml:space="preserve"> and acid digestion method following </w:t>
      </w:r>
      <w:proofErr w:type="spellStart"/>
      <w:r w:rsidRPr="00006E84">
        <w:rPr>
          <w:rFonts w:ascii="Arial" w:hAnsi="Arial" w:cs="Arial"/>
        </w:rPr>
        <w:t>Rajendiran</w:t>
      </w:r>
      <w:proofErr w:type="spellEnd"/>
      <w:r w:rsidRPr="00006E84">
        <w:rPr>
          <w:rFonts w:ascii="Arial" w:hAnsi="Arial" w:cs="Arial"/>
        </w:rPr>
        <w:t xml:space="preserve"> et al. (2016). One gram of dried plant sample was placed in a silica crucible and heated in a muffle furnace at 500°C for 8 hours. After cooling, the ash was transferred to test tubes and treated sequentially with 20 ml of 10% </w:t>
      </w:r>
      <w:proofErr w:type="spellStart"/>
      <w:r w:rsidRPr="00006E84">
        <w:rPr>
          <w:rFonts w:ascii="Arial" w:hAnsi="Arial" w:cs="Arial"/>
        </w:rPr>
        <w:t>HCl</w:t>
      </w:r>
      <w:proofErr w:type="spellEnd"/>
      <w:r w:rsidRPr="00006E84">
        <w:rPr>
          <w:rFonts w:ascii="Arial" w:hAnsi="Arial" w:cs="Arial"/>
        </w:rPr>
        <w:t xml:space="preserve"> and 20 ml of 15% H</w:t>
      </w:r>
      <w:r w:rsidRPr="00006E84">
        <w:rPr>
          <w:rFonts w:ascii="Cambria Math" w:hAnsi="Cambria Math" w:cs="Cambria Math"/>
        </w:rPr>
        <w:t>₂</w:t>
      </w:r>
      <w:r w:rsidRPr="00006E84">
        <w:rPr>
          <w:rFonts w:ascii="Arial" w:hAnsi="Arial" w:cs="Arial"/>
        </w:rPr>
        <w:t>O</w:t>
      </w:r>
      <w:r w:rsidRPr="00006E84">
        <w:rPr>
          <w:rFonts w:ascii="Cambria Math" w:hAnsi="Cambria Math" w:cs="Cambria Math"/>
        </w:rPr>
        <w:t>₂</w:t>
      </w:r>
      <w:r w:rsidRPr="00006E84">
        <w:rPr>
          <w:rFonts w:ascii="Arial" w:hAnsi="Arial" w:cs="Arial"/>
        </w:rPr>
        <w:t xml:space="preserve"> to remove carbonates and organic residues. Both treatments were conducted in a water bath at 70°C for 20 minutes, followed by centrifugation at 3500 rpm for 5 minutes. The precipitate was repeatedly washed with distilled water and centrifuged until the supernatant was clear. Finally, 1 ml of 100% ethanol was added, and the sample was air-dried. The dried </w:t>
      </w:r>
      <w:proofErr w:type="spellStart"/>
      <w:r w:rsidRPr="00006E84">
        <w:rPr>
          <w:rFonts w:ascii="Arial" w:hAnsi="Arial" w:cs="Arial"/>
        </w:rPr>
        <w:t>phytoliths</w:t>
      </w:r>
      <w:proofErr w:type="spellEnd"/>
      <w:r w:rsidRPr="00006E84">
        <w:rPr>
          <w:rFonts w:ascii="Arial" w:hAnsi="Arial" w:cs="Arial"/>
        </w:rPr>
        <w:t xml:space="preserve"> were weighed to determine </w:t>
      </w:r>
      <w:proofErr w:type="spellStart"/>
      <w:r w:rsidRPr="00006E84">
        <w:rPr>
          <w:rFonts w:ascii="Arial" w:hAnsi="Arial" w:cs="Arial"/>
        </w:rPr>
        <w:t>phytolith</w:t>
      </w:r>
      <w:proofErr w:type="spellEnd"/>
      <w:r w:rsidRPr="00006E84">
        <w:rPr>
          <w:rFonts w:ascii="Arial" w:hAnsi="Arial" w:cs="Arial"/>
        </w:rPr>
        <w:t xml:space="preserve"> content.</w:t>
      </w:r>
    </w:p>
    <w:p w14:paraId="3D289690" w14:textId="77777777" w:rsidR="00006E84" w:rsidRPr="00183418" w:rsidRDefault="00006E84" w:rsidP="00006E84">
      <w:pPr>
        <w:pStyle w:val="Body"/>
        <w:rPr>
          <w:rFonts w:ascii="Arial" w:hAnsi="Arial" w:cs="Arial"/>
          <w:b/>
        </w:rPr>
      </w:pPr>
      <w:r w:rsidRPr="00183418">
        <w:rPr>
          <w:rFonts w:ascii="Arial" w:hAnsi="Arial" w:cs="Arial"/>
          <w:b/>
        </w:rPr>
        <w:t>2.5 Preparation of Microscope Slides</w:t>
      </w:r>
    </w:p>
    <w:p w14:paraId="5924ED80" w14:textId="77777777" w:rsidR="00006E84" w:rsidRPr="00006E84" w:rsidRDefault="00006E84" w:rsidP="00006E84">
      <w:pPr>
        <w:pStyle w:val="Body"/>
        <w:rPr>
          <w:rFonts w:ascii="Arial" w:hAnsi="Arial" w:cs="Arial"/>
        </w:rPr>
      </w:pPr>
      <w:r w:rsidRPr="00006E84">
        <w:rPr>
          <w:rFonts w:ascii="Arial" w:hAnsi="Arial" w:cs="Arial"/>
        </w:rPr>
        <w:t xml:space="preserve">Extracted </w:t>
      </w:r>
      <w:proofErr w:type="spellStart"/>
      <w:r w:rsidRPr="00006E84">
        <w:rPr>
          <w:rFonts w:ascii="Arial" w:hAnsi="Arial" w:cs="Arial"/>
        </w:rPr>
        <w:t>phytoliths</w:t>
      </w:r>
      <w:proofErr w:type="spellEnd"/>
      <w:r w:rsidRPr="00006E84">
        <w:rPr>
          <w:rFonts w:ascii="Arial" w:hAnsi="Arial" w:cs="Arial"/>
        </w:rPr>
        <w:t xml:space="preserve"> were mounted on clean glass slides, stained with a drop of 0.5% Safranin solution, and spread evenly using a needle. Slides were air-dried and observed under a </w:t>
      </w:r>
      <w:proofErr w:type="spellStart"/>
      <w:r w:rsidRPr="00006E84">
        <w:rPr>
          <w:rFonts w:ascii="Arial" w:hAnsi="Arial" w:cs="Arial"/>
        </w:rPr>
        <w:t>trinocular</w:t>
      </w:r>
      <w:proofErr w:type="spellEnd"/>
      <w:r w:rsidRPr="00006E84">
        <w:rPr>
          <w:rFonts w:ascii="Arial" w:hAnsi="Arial" w:cs="Arial"/>
        </w:rPr>
        <w:t xml:space="preserve"> microscope at 1000× magnification for </w:t>
      </w:r>
      <w:proofErr w:type="spellStart"/>
      <w:r w:rsidRPr="00006E84">
        <w:rPr>
          <w:rFonts w:ascii="Arial" w:hAnsi="Arial" w:cs="Arial"/>
        </w:rPr>
        <w:t>morphotype</w:t>
      </w:r>
      <w:proofErr w:type="spellEnd"/>
      <w:r w:rsidRPr="00006E84">
        <w:rPr>
          <w:rFonts w:ascii="Arial" w:hAnsi="Arial" w:cs="Arial"/>
        </w:rPr>
        <w:t xml:space="preserve"> analysis.</w:t>
      </w:r>
    </w:p>
    <w:p w14:paraId="78B82382" w14:textId="77777777" w:rsidR="00006E84" w:rsidRPr="00183418" w:rsidRDefault="00006E84" w:rsidP="00006E84">
      <w:pPr>
        <w:pStyle w:val="Body"/>
        <w:rPr>
          <w:rFonts w:ascii="Arial" w:hAnsi="Arial" w:cs="Arial"/>
          <w:b/>
        </w:rPr>
      </w:pPr>
      <w:r w:rsidRPr="00183418">
        <w:rPr>
          <w:rFonts w:ascii="Arial" w:hAnsi="Arial" w:cs="Arial"/>
          <w:b/>
        </w:rPr>
        <w:t xml:space="preserve">2.6 Estimation of </w:t>
      </w:r>
      <w:proofErr w:type="spellStart"/>
      <w:r w:rsidRPr="00183418">
        <w:rPr>
          <w:rFonts w:ascii="Arial" w:hAnsi="Arial" w:cs="Arial"/>
          <w:b/>
        </w:rPr>
        <w:t>Phytolith</w:t>
      </w:r>
      <w:proofErr w:type="spellEnd"/>
      <w:r w:rsidRPr="00183418">
        <w:rPr>
          <w:rFonts w:ascii="Arial" w:hAnsi="Arial" w:cs="Arial"/>
          <w:b/>
        </w:rPr>
        <w:t>-Occluded Carbon (</w:t>
      </w:r>
      <w:proofErr w:type="spellStart"/>
      <w:r w:rsidRPr="00183418">
        <w:rPr>
          <w:rFonts w:ascii="Arial" w:hAnsi="Arial" w:cs="Arial"/>
          <w:b/>
        </w:rPr>
        <w:t>PhytOC</w:t>
      </w:r>
      <w:proofErr w:type="spellEnd"/>
      <w:r w:rsidRPr="00183418">
        <w:rPr>
          <w:rFonts w:ascii="Arial" w:hAnsi="Arial" w:cs="Arial"/>
          <w:b/>
        </w:rPr>
        <w:t>)</w:t>
      </w:r>
    </w:p>
    <w:p w14:paraId="4B373487" w14:textId="77777777" w:rsidR="00006E84" w:rsidRPr="00006E84" w:rsidRDefault="00006E84" w:rsidP="00006E84">
      <w:pPr>
        <w:pStyle w:val="Body"/>
        <w:rPr>
          <w:rFonts w:ascii="Arial" w:hAnsi="Arial" w:cs="Arial"/>
        </w:rPr>
      </w:pPr>
      <w:r w:rsidRPr="00006E84">
        <w:rPr>
          <w:rFonts w:ascii="Arial" w:hAnsi="Arial" w:cs="Arial"/>
        </w:rPr>
        <w:t xml:space="preserve">Dried </w:t>
      </w:r>
      <w:proofErr w:type="spellStart"/>
      <w:r w:rsidRPr="00006E84">
        <w:rPr>
          <w:rFonts w:ascii="Arial" w:hAnsi="Arial" w:cs="Arial"/>
        </w:rPr>
        <w:t>phytolith</w:t>
      </w:r>
      <w:proofErr w:type="spellEnd"/>
      <w:r w:rsidRPr="00006E84">
        <w:rPr>
          <w:rFonts w:ascii="Arial" w:hAnsi="Arial" w:cs="Arial"/>
        </w:rPr>
        <w:t xml:space="preserve"> samples were treated with 1 </w:t>
      </w:r>
      <w:proofErr w:type="spellStart"/>
      <w:r w:rsidRPr="00006E84">
        <w:rPr>
          <w:rFonts w:ascii="Arial" w:hAnsi="Arial" w:cs="Arial"/>
        </w:rPr>
        <w:t>mol</w:t>
      </w:r>
      <w:proofErr w:type="spellEnd"/>
      <w:r w:rsidRPr="00006E84">
        <w:rPr>
          <w:rFonts w:ascii="Arial" w:hAnsi="Arial" w:cs="Arial"/>
        </w:rPr>
        <w:t xml:space="preserve">/L hydrofluoric acid (HF) at 55°C for 60 minutes to remove silica. Samples were then dried at 45°C. The organic carbon content released from </w:t>
      </w:r>
      <w:proofErr w:type="spellStart"/>
      <w:r w:rsidRPr="00006E84">
        <w:rPr>
          <w:rFonts w:ascii="Arial" w:hAnsi="Arial" w:cs="Arial"/>
        </w:rPr>
        <w:t>phytoliths</w:t>
      </w:r>
      <w:proofErr w:type="spellEnd"/>
      <w:r w:rsidRPr="00006E84">
        <w:rPr>
          <w:rFonts w:ascii="Arial" w:hAnsi="Arial" w:cs="Arial"/>
        </w:rPr>
        <w:t xml:space="preserve"> was quantified using the potassium dichromate oxidation method (</w:t>
      </w:r>
      <w:proofErr w:type="spellStart"/>
      <w:r w:rsidRPr="00006E84">
        <w:rPr>
          <w:rFonts w:ascii="Arial" w:hAnsi="Arial" w:cs="Arial"/>
        </w:rPr>
        <w:t>Walkley</w:t>
      </w:r>
      <w:proofErr w:type="spellEnd"/>
      <w:r w:rsidRPr="00006E84">
        <w:rPr>
          <w:rFonts w:ascii="Arial" w:hAnsi="Arial" w:cs="Arial"/>
        </w:rPr>
        <w:t xml:space="preserve">-Black method) as </w:t>
      </w:r>
      <w:r w:rsidRPr="00595788">
        <w:rPr>
          <w:rFonts w:ascii="Arial" w:hAnsi="Arial" w:cs="Arial"/>
        </w:rPr>
        <w:t>described by Li et al. (2013).</w:t>
      </w:r>
    </w:p>
    <w:p w14:paraId="1FE6F417" w14:textId="77777777" w:rsidR="00006E84" w:rsidRPr="00183418" w:rsidRDefault="00006E84" w:rsidP="00006E84">
      <w:pPr>
        <w:pStyle w:val="Body"/>
        <w:rPr>
          <w:rFonts w:ascii="Arial" w:hAnsi="Arial" w:cs="Arial"/>
          <w:b/>
        </w:rPr>
      </w:pPr>
      <w:r w:rsidRPr="00183418">
        <w:rPr>
          <w:rFonts w:ascii="Arial" w:hAnsi="Arial" w:cs="Arial"/>
          <w:b/>
        </w:rPr>
        <w:t>2.7 Statistical Analysis</w:t>
      </w:r>
    </w:p>
    <w:p w14:paraId="7A2ED00C" w14:textId="77777777" w:rsidR="00006E84" w:rsidRDefault="00006E84" w:rsidP="00006E84">
      <w:pPr>
        <w:pStyle w:val="Body"/>
        <w:rPr>
          <w:rFonts w:ascii="Arial" w:hAnsi="Arial" w:cs="Arial"/>
        </w:rPr>
      </w:pPr>
      <w:r w:rsidRPr="00006E84">
        <w:rPr>
          <w:rFonts w:ascii="Arial" w:hAnsi="Arial" w:cs="Arial"/>
        </w:rPr>
        <w:lastRenderedPageBreak/>
        <w:t xml:space="preserve">Data were analyzed using one-way analysis of variance (ANOVA) to test for significant differences among means, with the Least Significant Difference (LSD) test applied at P &lt; 0.05. Correlation analysis between carbon stock and </w:t>
      </w:r>
      <w:proofErr w:type="spellStart"/>
      <w:r w:rsidRPr="00006E84">
        <w:rPr>
          <w:rFonts w:ascii="Arial" w:hAnsi="Arial" w:cs="Arial"/>
        </w:rPr>
        <w:t>PhytOC</w:t>
      </w:r>
      <w:proofErr w:type="spellEnd"/>
      <w:r w:rsidRPr="00006E84">
        <w:rPr>
          <w:rFonts w:ascii="Arial" w:hAnsi="Arial" w:cs="Arial"/>
        </w:rPr>
        <w:t xml:space="preserve"> was performed using SPSS software (version 21, IBM Corp., Chicago, USA). All values are presented as means ± standard deviation of triplicate determinations.</w:t>
      </w:r>
    </w:p>
    <w:p w14:paraId="70F05750"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r w:rsidR="00006E84">
        <w:rPr>
          <w:rFonts w:ascii="Arial" w:hAnsi="Arial" w:cs="Arial"/>
        </w:rPr>
        <w:t xml:space="preserve"> and discussion</w:t>
      </w:r>
    </w:p>
    <w:p w14:paraId="4F529B1D" w14:textId="77777777" w:rsidR="00790ADA" w:rsidRPr="00FB3A86" w:rsidRDefault="00790ADA" w:rsidP="00441B6F">
      <w:pPr>
        <w:pStyle w:val="Head1"/>
        <w:spacing w:after="0"/>
        <w:jc w:val="both"/>
        <w:rPr>
          <w:rFonts w:ascii="Arial" w:hAnsi="Arial" w:cs="Arial"/>
        </w:rPr>
      </w:pPr>
    </w:p>
    <w:p w14:paraId="2F157589" w14:textId="77777777" w:rsidR="006475B6" w:rsidRPr="006475B6" w:rsidRDefault="00183418" w:rsidP="006475B6">
      <w:pPr>
        <w:pStyle w:val="Body"/>
        <w:rPr>
          <w:rFonts w:ascii="Arial" w:hAnsi="Arial" w:cs="Arial"/>
          <w:b/>
        </w:rPr>
      </w:pPr>
      <w:r>
        <w:rPr>
          <w:rFonts w:ascii="Arial" w:hAnsi="Arial" w:cs="Arial"/>
          <w:b/>
        </w:rPr>
        <w:t>3.1 Biomass</w:t>
      </w:r>
    </w:p>
    <w:p w14:paraId="654AE5FA" w14:textId="77777777" w:rsidR="00006E84" w:rsidRPr="00006E84" w:rsidRDefault="00006E84" w:rsidP="00006E84">
      <w:pPr>
        <w:contextualSpacing/>
        <w:jc w:val="both"/>
        <w:rPr>
          <w:rFonts w:ascii="Arial" w:hAnsi="Arial" w:cs="Arial"/>
        </w:rPr>
      </w:pPr>
      <w:r w:rsidRPr="00006E84">
        <w:rPr>
          <w:rFonts w:ascii="Arial" w:hAnsi="Arial" w:cs="Arial"/>
        </w:rPr>
        <w:t xml:space="preserve">As shown in Figure </w:t>
      </w:r>
      <w:r w:rsidR="002203D4">
        <w:rPr>
          <w:rFonts w:ascii="Arial" w:hAnsi="Arial" w:cs="Arial"/>
        </w:rPr>
        <w:t>2</w:t>
      </w:r>
      <w:r w:rsidRPr="00006E84">
        <w:rPr>
          <w:rFonts w:ascii="Arial" w:hAnsi="Arial" w:cs="Arial"/>
        </w:rPr>
        <w:t xml:space="preserve">, the biomass of the five grass species ranged from 1.208 ± 0.010 Kg/m² to 2.007 ± 0.005 Kg/m², following the trend: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 </w:t>
      </w:r>
      <w:proofErr w:type="spellStart"/>
      <w:r w:rsidRPr="00006E84">
        <w:rPr>
          <w:rFonts w:ascii="Arial" w:hAnsi="Arial" w:cs="Arial"/>
        </w:rPr>
        <w:t>Kuntze</w:t>
      </w:r>
      <w:proofErr w:type="spellEnd"/>
      <w:r w:rsidRPr="00006E8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Roth. &lt;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(L.) &lt;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595788">
        <w:rPr>
          <w:rFonts w:ascii="Arial" w:hAnsi="Arial" w:cs="Arial"/>
          <w:i/>
        </w:rPr>
        <w:t xml:space="preserve"> </w:t>
      </w:r>
      <w:r w:rsidRPr="00006E84">
        <w:rPr>
          <w:rFonts w:ascii="Arial" w:hAnsi="Arial" w:cs="Arial"/>
        </w:rPr>
        <w:t xml:space="preserve">(L.) P. </w:t>
      </w:r>
      <w:proofErr w:type="spellStart"/>
      <w:r w:rsidRPr="00006E84">
        <w:rPr>
          <w:rFonts w:ascii="Arial" w:hAnsi="Arial" w:cs="Arial"/>
        </w:rPr>
        <w:t>Beauv</w:t>
      </w:r>
      <w:proofErr w:type="spellEnd"/>
      <w:r w:rsidRPr="00006E84">
        <w:rPr>
          <w:rFonts w:ascii="Arial" w:hAnsi="Arial" w:cs="Arial"/>
        </w:rPr>
        <w:t xml:space="preserve">. &lt;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Jacq.</w:t>
      </w:r>
    </w:p>
    <w:p w14:paraId="0565A687" w14:textId="77777777" w:rsidR="00006E84" w:rsidRPr="00006E84" w:rsidRDefault="00006E84" w:rsidP="00006E84">
      <w:pPr>
        <w:contextualSpacing/>
        <w:jc w:val="both"/>
        <w:rPr>
          <w:rFonts w:ascii="Arial" w:hAnsi="Arial" w:cs="Arial"/>
        </w:rPr>
      </w:pPr>
    </w:p>
    <w:p w14:paraId="27B24271" w14:textId="77777777" w:rsidR="00006E84" w:rsidRPr="00006E84" w:rsidRDefault="00006E84" w:rsidP="00006E84">
      <w:pPr>
        <w:contextualSpacing/>
        <w:jc w:val="both"/>
        <w:rPr>
          <w:rFonts w:ascii="Arial" w:hAnsi="Arial" w:cs="Arial"/>
        </w:rPr>
      </w:pPr>
      <w:r w:rsidRPr="00006E84">
        <w:rPr>
          <w:rFonts w:ascii="Arial" w:hAnsi="Arial" w:cs="Arial"/>
        </w:rPr>
        <w:t xml:space="preserve">Among the species studied,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Jacq. exhibited the highest biomass, whereas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 </w:t>
      </w:r>
      <w:proofErr w:type="spellStart"/>
      <w:r w:rsidRPr="00006E84">
        <w:rPr>
          <w:rFonts w:ascii="Arial" w:hAnsi="Arial" w:cs="Arial"/>
        </w:rPr>
        <w:t>Kuntze</w:t>
      </w:r>
      <w:proofErr w:type="spellEnd"/>
      <w:r w:rsidRPr="00006E84">
        <w:rPr>
          <w:rFonts w:ascii="Arial" w:hAnsi="Arial" w:cs="Arial"/>
        </w:rPr>
        <w:t xml:space="preserve"> had the lowest. These variations are likely influenced by differences in environmental conditions under which the species were grown. A similar pattern was noted by </w:t>
      </w:r>
      <w:proofErr w:type="spellStart"/>
      <w:r w:rsidRPr="00006E84">
        <w:rPr>
          <w:rFonts w:ascii="Arial" w:hAnsi="Arial" w:cs="Arial"/>
        </w:rPr>
        <w:t>Odiwe</w:t>
      </w:r>
      <w:proofErr w:type="spellEnd"/>
      <w:r w:rsidRPr="00006E84">
        <w:rPr>
          <w:rFonts w:ascii="Arial" w:hAnsi="Arial" w:cs="Arial"/>
        </w:rPr>
        <w:t xml:space="preserve"> et al. (2016), who observed that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Jacq. produced the highest dry matter compared to </w:t>
      </w:r>
      <w:proofErr w:type="spellStart"/>
      <w:r w:rsidRPr="00595788">
        <w:rPr>
          <w:rFonts w:ascii="Arial" w:hAnsi="Arial" w:cs="Arial"/>
          <w:i/>
        </w:rPr>
        <w:t>Axonopus</w:t>
      </w:r>
      <w:proofErr w:type="spellEnd"/>
      <w:r w:rsidRPr="00595788">
        <w:rPr>
          <w:rFonts w:ascii="Arial" w:hAnsi="Arial" w:cs="Arial"/>
          <w:i/>
        </w:rPr>
        <w:t xml:space="preserve"> </w:t>
      </w:r>
      <w:proofErr w:type="spellStart"/>
      <w:r w:rsidRPr="00595788">
        <w:rPr>
          <w:rFonts w:ascii="Arial" w:hAnsi="Arial" w:cs="Arial"/>
          <w:i/>
        </w:rPr>
        <w:t>compressus</w:t>
      </w:r>
      <w:proofErr w:type="spellEnd"/>
      <w:r w:rsidRPr="00006E84">
        <w:rPr>
          <w:rFonts w:ascii="Arial" w:hAnsi="Arial" w:cs="Arial"/>
        </w:rPr>
        <w:t xml:space="preserve"> and </w:t>
      </w:r>
      <w:proofErr w:type="spellStart"/>
      <w:r w:rsidRPr="00595788">
        <w:rPr>
          <w:rFonts w:ascii="Arial" w:hAnsi="Arial" w:cs="Arial"/>
          <w:i/>
        </w:rPr>
        <w:t>Cynodon</w:t>
      </w:r>
      <w:proofErr w:type="spellEnd"/>
      <w:r w:rsidRPr="00595788">
        <w:rPr>
          <w:rFonts w:ascii="Arial" w:hAnsi="Arial" w:cs="Arial"/>
          <w:i/>
        </w:rPr>
        <w:t xml:space="preserve"> </w:t>
      </w:r>
      <w:proofErr w:type="spellStart"/>
      <w:r w:rsidRPr="00595788">
        <w:rPr>
          <w:rFonts w:ascii="Arial" w:hAnsi="Arial" w:cs="Arial"/>
          <w:i/>
        </w:rPr>
        <w:t>dactylon</w:t>
      </w:r>
      <w:proofErr w:type="spellEnd"/>
      <w:r w:rsidRPr="00006E84">
        <w:rPr>
          <w:rFonts w:ascii="Arial" w:hAnsi="Arial" w:cs="Arial"/>
        </w:rPr>
        <w:t>.</w:t>
      </w:r>
    </w:p>
    <w:p w14:paraId="7CABA1C5" w14:textId="77777777" w:rsidR="00006E84" w:rsidRPr="00006E84" w:rsidRDefault="00006E84" w:rsidP="00006E84">
      <w:pPr>
        <w:contextualSpacing/>
        <w:jc w:val="both"/>
        <w:rPr>
          <w:rFonts w:ascii="Arial" w:hAnsi="Arial" w:cs="Arial"/>
        </w:rPr>
      </w:pPr>
    </w:p>
    <w:p w14:paraId="5F69EFA9" w14:textId="77777777" w:rsidR="00006E84" w:rsidRDefault="00006E84" w:rsidP="00006E84">
      <w:pPr>
        <w:contextualSpacing/>
        <w:jc w:val="both"/>
        <w:rPr>
          <w:rFonts w:ascii="Arial" w:hAnsi="Arial" w:cs="Arial"/>
          <w:b/>
        </w:rPr>
      </w:pPr>
      <w:r w:rsidRPr="00183418">
        <w:rPr>
          <w:rFonts w:ascii="Arial" w:hAnsi="Arial" w:cs="Arial"/>
          <w:b/>
        </w:rPr>
        <w:t>3.2 Organic Carbon in AGB and BGB</w:t>
      </w:r>
    </w:p>
    <w:p w14:paraId="7E1C1236" w14:textId="77777777" w:rsidR="00183418" w:rsidRPr="00183418" w:rsidRDefault="00183418" w:rsidP="00006E84">
      <w:pPr>
        <w:contextualSpacing/>
        <w:jc w:val="both"/>
        <w:rPr>
          <w:rFonts w:ascii="Arial" w:hAnsi="Arial" w:cs="Arial"/>
          <w:b/>
        </w:rPr>
      </w:pPr>
    </w:p>
    <w:p w14:paraId="15F3B06F" w14:textId="77777777" w:rsidR="00006E84" w:rsidRPr="00006E84" w:rsidRDefault="00006E84" w:rsidP="00006E84">
      <w:pPr>
        <w:contextualSpacing/>
        <w:jc w:val="both"/>
        <w:rPr>
          <w:rFonts w:ascii="Arial" w:hAnsi="Arial" w:cs="Arial"/>
        </w:rPr>
      </w:pPr>
      <w:r w:rsidRPr="00006E84">
        <w:rPr>
          <w:rFonts w:ascii="Arial" w:hAnsi="Arial" w:cs="Arial"/>
        </w:rPr>
        <w:t xml:space="preserve">The average organic carbon content in the Above-Ground Biomass (AGB) ranged from 45.94% to 50.28%, following the order: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&lt;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&lt;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(Figure </w:t>
      </w:r>
      <w:r w:rsidR="002203D4">
        <w:rPr>
          <w:rFonts w:ascii="Arial" w:hAnsi="Arial" w:cs="Arial"/>
        </w:rPr>
        <w:t>3</w:t>
      </w:r>
      <w:r w:rsidRPr="00006E84">
        <w:rPr>
          <w:rFonts w:ascii="Arial" w:hAnsi="Arial" w:cs="Arial"/>
        </w:rPr>
        <w:t>).</w:t>
      </w:r>
    </w:p>
    <w:p w14:paraId="40C44DE4" w14:textId="77777777" w:rsidR="00006E84" w:rsidRPr="00006E84" w:rsidRDefault="00006E84" w:rsidP="00006E84">
      <w:pPr>
        <w:contextualSpacing/>
        <w:jc w:val="both"/>
        <w:rPr>
          <w:rFonts w:ascii="Arial" w:hAnsi="Arial" w:cs="Arial"/>
        </w:rPr>
      </w:pPr>
    </w:p>
    <w:p w14:paraId="45ED0D2D" w14:textId="77777777" w:rsidR="00006E84" w:rsidRPr="00595788" w:rsidRDefault="00006E84" w:rsidP="00006E84">
      <w:pPr>
        <w:contextualSpacing/>
        <w:jc w:val="both"/>
        <w:rPr>
          <w:rFonts w:ascii="Arial" w:hAnsi="Arial" w:cs="Arial"/>
        </w:rPr>
      </w:pPr>
      <w:r w:rsidRPr="00006E84">
        <w:rPr>
          <w:rFonts w:ascii="Arial" w:hAnsi="Arial" w:cs="Arial"/>
        </w:rPr>
        <w:t xml:space="preserve">In the Below-Ground Biomass (BGB), organic carbon content ranged from 34.65% to 40.93%, with the trend: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&lt;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&lt;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&lt;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00595788">
        <w:rPr>
          <w:rFonts w:ascii="Arial" w:hAnsi="Arial" w:cs="Arial"/>
        </w:rPr>
        <w:t>.</w:t>
      </w:r>
    </w:p>
    <w:p w14:paraId="321F6006" w14:textId="77777777" w:rsidR="00006E84" w:rsidRPr="0078654C" w:rsidRDefault="00006E84" w:rsidP="00006E84">
      <w:pPr>
        <w:contextualSpacing/>
        <w:jc w:val="both"/>
        <w:rPr>
          <w:rFonts w:ascii="Times New Roman" w:hAnsi="Times New Roman"/>
          <w:sz w:val="24"/>
          <w:szCs w:val="24"/>
        </w:rPr>
      </w:pPr>
    </w:p>
    <w:p w14:paraId="78B39680" w14:textId="77777777" w:rsidR="00006E84" w:rsidRDefault="00006E84" w:rsidP="00006E84">
      <w:pPr>
        <w:contextualSpacing/>
        <w:jc w:val="both"/>
        <w:rPr>
          <w:rFonts w:ascii="Times New Roman" w:hAnsi="Times New Roman"/>
          <w:sz w:val="24"/>
          <w:szCs w:val="24"/>
        </w:rPr>
      </w:pPr>
    </w:p>
    <w:p w14:paraId="1CA1A1EA" w14:textId="77777777" w:rsidR="00006E84" w:rsidRDefault="00006E84" w:rsidP="00006E84">
      <w:pPr>
        <w:contextualSpacing/>
        <w:jc w:val="both"/>
        <w:rPr>
          <w:rFonts w:ascii="Times New Roman" w:hAnsi="Times New Roman"/>
          <w:sz w:val="24"/>
          <w:szCs w:val="24"/>
        </w:rPr>
      </w:pPr>
    </w:p>
    <w:p w14:paraId="7FCD59C2" w14:textId="77777777" w:rsidR="00006E84" w:rsidRDefault="00006E84" w:rsidP="00006E84">
      <w:pPr>
        <w:contextualSpacing/>
        <w:jc w:val="both"/>
        <w:rPr>
          <w:rFonts w:ascii="Times New Roman" w:hAnsi="Times New Roman"/>
          <w:sz w:val="24"/>
          <w:szCs w:val="24"/>
        </w:rPr>
      </w:pPr>
      <w:r>
        <w:rPr>
          <w:noProof/>
          <w:lang w:val="en-IN" w:eastAsia="en-IN"/>
        </w:rPr>
        <w:drawing>
          <wp:inline distT="0" distB="0" distL="0" distR="0" wp14:anchorId="0886900B" wp14:editId="2D50AA39">
            <wp:extent cx="2926080" cy="3931920"/>
            <wp:effectExtent l="19050" t="19050" r="26670" b="11430"/>
            <wp:docPr id="131905928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 r="15137" b="1244"/>
                    <a:stretch/>
                  </pic:blipFill>
                  <pic:spPr bwMode="auto">
                    <a:xfrm>
                      <a:off x="0" y="0"/>
                      <a:ext cx="2926080" cy="393192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03F959D2" w14:textId="77777777" w:rsidR="00006E84" w:rsidRDefault="00006E84" w:rsidP="00006E84">
      <w:pPr>
        <w:contextualSpacing/>
        <w:jc w:val="both"/>
        <w:rPr>
          <w:rFonts w:ascii="Times New Roman" w:hAnsi="Times New Roman"/>
          <w:sz w:val="24"/>
          <w:szCs w:val="24"/>
        </w:rPr>
      </w:pPr>
    </w:p>
    <w:p w14:paraId="0FF787F6" w14:textId="77777777" w:rsidR="00006E84" w:rsidRDefault="00006E84" w:rsidP="00006E84">
      <w:pPr>
        <w:contextualSpacing/>
        <w:jc w:val="both"/>
        <w:rPr>
          <w:rFonts w:ascii="Arial" w:hAnsi="Arial" w:cs="Arial"/>
          <w:b/>
        </w:rPr>
      </w:pPr>
      <w:r w:rsidRPr="00006E84">
        <w:rPr>
          <w:rFonts w:ascii="Arial" w:hAnsi="Arial" w:cs="Arial"/>
          <w:b/>
        </w:rPr>
        <w:t xml:space="preserve">Figure </w:t>
      </w:r>
      <w:r w:rsidR="002203D4">
        <w:rPr>
          <w:rFonts w:ascii="Arial" w:hAnsi="Arial" w:cs="Arial"/>
          <w:b/>
        </w:rPr>
        <w:t>2</w:t>
      </w:r>
      <w:r>
        <w:rPr>
          <w:rFonts w:ascii="Arial" w:hAnsi="Arial" w:cs="Arial"/>
          <w:b/>
        </w:rPr>
        <w:t>.</w:t>
      </w:r>
      <w:r w:rsidRPr="00006E84">
        <w:rPr>
          <w:rFonts w:ascii="Arial" w:hAnsi="Arial" w:cs="Arial"/>
          <w:b/>
        </w:rPr>
        <w:t xml:space="preserve"> Biomass of selected grass species. Based on the LSD test, various lowercase letters indicate significant differences at the P = 0.05 level; error bars represent standard error (n = 3)</w:t>
      </w:r>
      <w:r>
        <w:rPr>
          <w:rFonts w:ascii="Arial" w:hAnsi="Arial" w:cs="Arial"/>
          <w:b/>
        </w:rPr>
        <w:t xml:space="preserve">. </w:t>
      </w:r>
    </w:p>
    <w:p w14:paraId="2627A476" w14:textId="77777777" w:rsidR="00006E84" w:rsidRDefault="00006E84" w:rsidP="00006E84">
      <w:pPr>
        <w:contextualSpacing/>
        <w:jc w:val="both"/>
        <w:rPr>
          <w:rFonts w:ascii="Arial" w:hAnsi="Arial" w:cs="Arial"/>
          <w:b/>
        </w:rPr>
      </w:pPr>
    </w:p>
    <w:p w14:paraId="59DD1044" w14:textId="77777777" w:rsidR="00183418" w:rsidRDefault="00183418" w:rsidP="00006E84">
      <w:pPr>
        <w:contextualSpacing/>
        <w:jc w:val="both"/>
        <w:rPr>
          <w:rFonts w:ascii="Arial" w:hAnsi="Arial" w:cs="Arial"/>
          <w:b/>
        </w:rPr>
      </w:pPr>
    </w:p>
    <w:p w14:paraId="10C5F2E6" w14:textId="77777777" w:rsidR="00006E84" w:rsidRDefault="00006E84" w:rsidP="00006E84">
      <w:pPr>
        <w:contextualSpacing/>
        <w:jc w:val="both"/>
        <w:rPr>
          <w:rFonts w:ascii="Arial" w:hAnsi="Arial" w:cs="Arial"/>
          <w:b/>
        </w:rPr>
      </w:pPr>
      <w:r>
        <w:rPr>
          <w:noProof/>
          <w:lang w:val="en-IN" w:eastAsia="en-IN"/>
        </w:rPr>
        <w:drawing>
          <wp:anchor distT="0" distB="0" distL="114300" distR="114300" simplePos="0" relativeHeight="251659264" behindDoc="0" locked="0" layoutInCell="1" allowOverlap="1" wp14:anchorId="0A9F1757" wp14:editId="144F14CA">
            <wp:simplePos x="0" y="0"/>
            <wp:positionH relativeFrom="column">
              <wp:posOffset>0</wp:posOffset>
            </wp:positionH>
            <wp:positionV relativeFrom="paragraph">
              <wp:posOffset>156845</wp:posOffset>
            </wp:positionV>
            <wp:extent cx="3383280" cy="3383280"/>
            <wp:effectExtent l="19050" t="19050" r="26670" b="26670"/>
            <wp:wrapTopAndBottom/>
            <wp:docPr id="357061214"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61214" name="Picture 8" descr="Chart, bar chart&#10;&#10;Description automatically generated"/>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 r="9847" b="1059"/>
                    <a:stretch/>
                  </pic:blipFill>
                  <pic:spPr bwMode="auto">
                    <a:xfrm>
                      <a:off x="0" y="0"/>
                      <a:ext cx="3383280" cy="338328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040E24" w14:textId="77777777" w:rsidR="00006E84" w:rsidRPr="0078654C" w:rsidRDefault="00006E84" w:rsidP="00006E84">
      <w:pPr>
        <w:contextualSpacing/>
        <w:jc w:val="both"/>
        <w:rPr>
          <w:rFonts w:ascii="Times New Roman" w:hAnsi="Times New Roman"/>
          <w:sz w:val="24"/>
          <w:szCs w:val="24"/>
        </w:rPr>
      </w:pPr>
      <w:r w:rsidRPr="00006E84">
        <w:rPr>
          <w:rFonts w:ascii="Arial" w:hAnsi="Arial" w:cs="Arial"/>
          <w:b/>
        </w:rPr>
        <w:t xml:space="preserve">Figure </w:t>
      </w:r>
      <w:r w:rsidR="002203D4">
        <w:rPr>
          <w:rFonts w:ascii="Arial" w:hAnsi="Arial" w:cs="Arial"/>
          <w:b/>
        </w:rPr>
        <w:t>3</w:t>
      </w:r>
      <w:r w:rsidR="00854BA4">
        <w:rPr>
          <w:rFonts w:ascii="Arial" w:hAnsi="Arial" w:cs="Arial"/>
          <w:b/>
        </w:rPr>
        <w:t>.</w:t>
      </w:r>
      <w:r w:rsidRPr="00006E84">
        <w:rPr>
          <w:rFonts w:ascii="Arial" w:hAnsi="Arial" w:cs="Arial"/>
          <w:b/>
        </w:rPr>
        <w:t xml:space="preserve"> Organic carbon of selected grass species. Based on the LSD test, various lowercase letters indicate significant differences at the P = 0.05 level; error bars represent standard error (n = 3)</w:t>
      </w:r>
    </w:p>
    <w:p w14:paraId="579F317A" w14:textId="77777777" w:rsidR="00006E84" w:rsidRDefault="00006E84" w:rsidP="006475B6">
      <w:pPr>
        <w:pStyle w:val="Body"/>
        <w:rPr>
          <w:rFonts w:ascii="Arial" w:hAnsi="Arial" w:cs="Arial"/>
        </w:rPr>
      </w:pPr>
    </w:p>
    <w:p w14:paraId="1139EA38" w14:textId="77777777" w:rsidR="00006E84" w:rsidRPr="00006E84" w:rsidRDefault="00006E84" w:rsidP="00006E84">
      <w:pPr>
        <w:pStyle w:val="Body"/>
        <w:rPr>
          <w:rFonts w:ascii="Arial" w:hAnsi="Arial" w:cs="Arial"/>
        </w:rPr>
      </w:pPr>
      <w:r w:rsidRPr="00006E84">
        <w:rPr>
          <w:rFonts w:ascii="Arial" w:hAnsi="Arial" w:cs="Arial"/>
        </w:rPr>
        <w:t xml:space="preserve">Among the species, </w:t>
      </w:r>
      <w:proofErr w:type="spellStart"/>
      <w:r w:rsidRPr="003066DC">
        <w:rPr>
          <w:rFonts w:ascii="Arial" w:hAnsi="Arial" w:cs="Arial"/>
          <w:i/>
        </w:rPr>
        <w:t>Panicum</w:t>
      </w:r>
      <w:proofErr w:type="spellEnd"/>
      <w:r w:rsidRPr="003066DC">
        <w:rPr>
          <w:rFonts w:ascii="Arial" w:hAnsi="Arial" w:cs="Arial"/>
          <w:i/>
        </w:rPr>
        <w:t xml:space="preserve"> maximum</w:t>
      </w:r>
      <w:r w:rsidRPr="00006E84">
        <w:rPr>
          <w:rFonts w:ascii="Arial" w:hAnsi="Arial" w:cs="Arial"/>
        </w:rPr>
        <w:t xml:space="preserve"> Jacq. showed the highest organic carbon in AGB (50.28 ± 0.04%), while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00595788">
        <w:rPr>
          <w:rFonts w:ascii="Arial" w:hAnsi="Arial" w:cs="Arial"/>
        </w:rPr>
        <w:t xml:space="preserve"> </w:t>
      </w:r>
      <w:r w:rsidRPr="00006E84">
        <w:rPr>
          <w:rFonts w:ascii="Arial" w:hAnsi="Arial" w:cs="Arial"/>
        </w:rPr>
        <w:t>recorded the highest in BGB (40.93 ± 0.95%). These differences highlight significant species-specific variations.</w:t>
      </w:r>
    </w:p>
    <w:p w14:paraId="75DB1219" w14:textId="77777777" w:rsidR="00006E84" w:rsidRPr="00006E84" w:rsidRDefault="00006E84" w:rsidP="00006E84">
      <w:pPr>
        <w:pStyle w:val="Body"/>
        <w:rPr>
          <w:rFonts w:ascii="Arial" w:hAnsi="Arial" w:cs="Arial"/>
        </w:rPr>
      </w:pPr>
      <w:r w:rsidRPr="00006E84">
        <w:rPr>
          <w:rFonts w:ascii="Arial" w:hAnsi="Arial" w:cs="Arial"/>
        </w:rPr>
        <w:t>Trees typically store more carbon than grasslands under stable conditions. However, under vulnerable or stressed environmental conditions, grasslands contribute more significantly to carbon sequestration, particularly via underground biomass (</w:t>
      </w:r>
      <w:proofErr w:type="spellStart"/>
      <w:r w:rsidRPr="00006E84">
        <w:rPr>
          <w:rFonts w:ascii="Arial" w:hAnsi="Arial" w:cs="Arial"/>
        </w:rPr>
        <w:t>Kerlin</w:t>
      </w:r>
      <w:proofErr w:type="spellEnd"/>
      <w:r w:rsidRPr="00006E84">
        <w:rPr>
          <w:rFonts w:ascii="Arial" w:hAnsi="Arial" w:cs="Arial"/>
        </w:rPr>
        <w:t xml:space="preserve">, 2018). The findings of this study align with </w:t>
      </w:r>
      <w:proofErr w:type="spellStart"/>
      <w:r w:rsidRPr="00006E84">
        <w:rPr>
          <w:rFonts w:ascii="Arial" w:hAnsi="Arial" w:cs="Arial"/>
        </w:rPr>
        <w:t>Odiwe</w:t>
      </w:r>
      <w:proofErr w:type="spellEnd"/>
      <w:r w:rsidRPr="00006E84">
        <w:rPr>
          <w:rFonts w:ascii="Arial" w:hAnsi="Arial" w:cs="Arial"/>
        </w:rPr>
        <w:t xml:space="preserve"> et al. (2016), confirming that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Jacq. stores more carbon in AGB than BGB.</w:t>
      </w:r>
    </w:p>
    <w:p w14:paraId="70524C47" w14:textId="77777777" w:rsidR="00006E84" w:rsidRPr="00006E84" w:rsidRDefault="00006E84" w:rsidP="00006E84">
      <w:pPr>
        <w:pStyle w:val="Body"/>
        <w:rPr>
          <w:rFonts w:ascii="Arial" w:hAnsi="Arial" w:cs="Arial"/>
        </w:rPr>
      </w:pPr>
      <w:r w:rsidRPr="00006E84">
        <w:rPr>
          <w:rFonts w:ascii="Arial" w:hAnsi="Arial" w:cs="Arial"/>
        </w:rPr>
        <w:t xml:space="preserve">When compared to certain tree species reported by Jana et al. (2009), </w:t>
      </w:r>
      <w:proofErr w:type="spellStart"/>
      <w:r w:rsidRPr="00595788">
        <w:rPr>
          <w:rFonts w:ascii="Arial" w:hAnsi="Arial" w:cs="Arial"/>
          <w:i/>
        </w:rPr>
        <w:t>Shorea</w:t>
      </w:r>
      <w:proofErr w:type="spellEnd"/>
      <w:r w:rsidRPr="00595788">
        <w:rPr>
          <w:rFonts w:ascii="Arial" w:hAnsi="Arial" w:cs="Arial"/>
          <w:i/>
        </w:rPr>
        <w:t xml:space="preserve"> </w:t>
      </w:r>
      <w:proofErr w:type="spellStart"/>
      <w:r w:rsidRPr="00595788">
        <w:rPr>
          <w:rFonts w:ascii="Arial" w:hAnsi="Arial" w:cs="Arial"/>
          <w:i/>
        </w:rPr>
        <w:t>robusta</w:t>
      </w:r>
      <w:proofErr w:type="spellEnd"/>
      <w:r w:rsidRPr="00006E84">
        <w:rPr>
          <w:rFonts w:ascii="Arial" w:hAnsi="Arial" w:cs="Arial"/>
        </w:rPr>
        <w:t xml:space="preserve"> (47.45%), </w:t>
      </w:r>
      <w:proofErr w:type="spellStart"/>
      <w:r w:rsidRPr="00595788">
        <w:rPr>
          <w:rFonts w:ascii="Arial" w:hAnsi="Arial" w:cs="Arial"/>
          <w:i/>
        </w:rPr>
        <w:t>Albizia</w:t>
      </w:r>
      <w:proofErr w:type="spellEnd"/>
      <w:r w:rsidRPr="00595788">
        <w:rPr>
          <w:rFonts w:ascii="Arial" w:hAnsi="Arial" w:cs="Arial"/>
          <w:i/>
        </w:rPr>
        <w:t xml:space="preserve"> </w:t>
      </w:r>
      <w:proofErr w:type="spellStart"/>
      <w:r w:rsidRPr="00595788">
        <w:rPr>
          <w:rFonts w:ascii="Arial" w:hAnsi="Arial" w:cs="Arial"/>
          <w:i/>
        </w:rPr>
        <w:t>lebbek</w:t>
      </w:r>
      <w:proofErr w:type="spellEnd"/>
      <w:r w:rsidRPr="00006E84">
        <w:rPr>
          <w:rFonts w:ascii="Arial" w:hAnsi="Arial" w:cs="Arial"/>
        </w:rPr>
        <w:t xml:space="preserve"> (47.12%), </w:t>
      </w:r>
      <w:proofErr w:type="spellStart"/>
      <w:r w:rsidRPr="00595788">
        <w:rPr>
          <w:rFonts w:ascii="Arial" w:hAnsi="Arial" w:cs="Arial"/>
          <w:i/>
        </w:rPr>
        <w:t>Tectona</w:t>
      </w:r>
      <w:proofErr w:type="spellEnd"/>
      <w:r w:rsidRPr="00595788">
        <w:rPr>
          <w:rFonts w:ascii="Arial" w:hAnsi="Arial" w:cs="Arial"/>
          <w:i/>
        </w:rPr>
        <w:t xml:space="preserve"> </w:t>
      </w:r>
      <w:proofErr w:type="spellStart"/>
      <w:r w:rsidRPr="00595788">
        <w:rPr>
          <w:rFonts w:ascii="Arial" w:hAnsi="Arial" w:cs="Arial"/>
          <w:i/>
        </w:rPr>
        <w:t>grandis</w:t>
      </w:r>
      <w:proofErr w:type="spellEnd"/>
      <w:r w:rsidRPr="00006E84">
        <w:rPr>
          <w:rFonts w:ascii="Arial" w:hAnsi="Arial" w:cs="Arial"/>
        </w:rPr>
        <w:t xml:space="preserve"> (45.45%), and </w:t>
      </w:r>
      <w:proofErr w:type="spellStart"/>
      <w:r w:rsidRPr="00595788">
        <w:rPr>
          <w:rFonts w:ascii="Arial" w:hAnsi="Arial" w:cs="Arial"/>
          <w:i/>
        </w:rPr>
        <w:t>Artocarpus</w:t>
      </w:r>
      <w:proofErr w:type="spellEnd"/>
      <w:r w:rsidRPr="00595788">
        <w:rPr>
          <w:rFonts w:ascii="Arial" w:hAnsi="Arial" w:cs="Arial"/>
          <w:i/>
        </w:rPr>
        <w:t xml:space="preserve"> </w:t>
      </w:r>
      <w:proofErr w:type="spellStart"/>
      <w:r w:rsidRPr="00595788">
        <w:rPr>
          <w:rFonts w:ascii="Arial" w:hAnsi="Arial" w:cs="Arial"/>
          <w:i/>
        </w:rPr>
        <w:t>integrifolia</w:t>
      </w:r>
      <w:proofErr w:type="spellEnd"/>
      <w:r w:rsidRPr="00006E84">
        <w:rPr>
          <w:rFonts w:ascii="Arial" w:hAnsi="Arial" w:cs="Arial"/>
        </w:rPr>
        <w:t xml:space="preserve"> (43.33%). The present study reveals higher AGB carbon content in grass species such as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(45.94%),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(47.80%),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006E84">
        <w:rPr>
          <w:rFonts w:ascii="Arial" w:hAnsi="Arial" w:cs="Arial"/>
        </w:rPr>
        <w:t xml:space="preserve"> (48.13%),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(48.61%), and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(50.28%).</w:t>
      </w:r>
    </w:p>
    <w:p w14:paraId="20454218" w14:textId="77777777" w:rsidR="00006E84" w:rsidRPr="00183418" w:rsidRDefault="00006E84" w:rsidP="00006E84">
      <w:pPr>
        <w:pStyle w:val="Body"/>
        <w:rPr>
          <w:rFonts w:ascii="Arial" w:hAnsi="Arial" w:cs="Arial"/>
          <w:b/>
        </w:rPr>
      </w:pPr>
      <w:r w:rsidRPr="00183418">
        <w:rPr>
          <w:rFonts w:ascii="Arial" w:hAnsi="Arial" w:cs="Arial"/>
          <w:b/>
        </w:rPr>
        <w:t xml:space="preserve">3.3 </w:t>
      </w:r>
      <w:proofErr w:type="spellStart"/>
      <w:r w:rsidRPr="00183418">
        <w:rPr>
          <w:rFonts w:ascii="Arial" w:hAnsi="Arial" w:cs="Arial"/>
          <w:b/>
        </w:rPr>
        <w:t>Phytolith</w:t>
      </w:r>
      <w:proofErr w:type="spellEnd"/>
      <w:r w:rsidRPr="00183418">
        <w:rPr>
          <w:rFonts w:ascii="Arial" w:hAnsi="Arial" w:cs="Arial"/>
          <w:b/>
        </w:rPr>
        <w:t xml:space="preserve"> Content in AGB and BGB</w:t>
      </w:r>
    </w:p>
    <w:p w14:paraId="1C0567C4" w14:textId="77777777" w:rsidR="00006E84" w:rsidRDefault="00006E84" w:rsidP="00006E84">
      <w:pPr>
        <w:pStyle w:val="Body"/>
        <w:rPr>
          <w:rFonts w:ascii="Arial" w:hAnsi="Arial" w:cs="Arial"/>
        </w:rPr>
      </w:pPr>
      <w:proofErr w:type="spellStart"/>
      <w:r w:rsidRPr="00006E84">
        <w:rPr>
          <w:rFonts w:ascii="Arial" w:hAnsi="Arial" w:cs="Arial"/>
        </w:rPr>
        <w:t>Phytolith</w:t>
      </w:r>
      <w:proofErr w:type="spellEnd"/>
      <w:r w:rsidRPr="00006E84">
        <w:rPr>
          <w:rFonts w:ascii="Arial" w:hAnsi="Arial" w:cs="Arial"/>
        </w:rPr>
        <w:t xml:space="preserve"> content was consistently higher in BGB compared to AGB across all five species, with values significantly varying between 0.1984 ± 0.0013 mg/g and 0.3384 ± 0.0044 mg/g. The trend in BGB was: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006E84">
        <w:rPr>
          <w:rFonts w:ascii="Arial" w:hAnsi="Arial" w:cs="Arial"/>
        </w:rPr>
        <w:t xml:space="preserve"> &lt; </w:t>
      </w:r>
      <w:proofErr w:type="spellStart"/>
      <w:r w:rsidRPr="00595788">
        <w:rPr>
          <w:rFonts w:ascii="Arial" w:hAnsi="Arial" w:cs="Arial"/>
          <w:i/>
        </w:rPr>
        <w:t>Panicum</w:t>
      </w:r>
      <w:proofErr w:type="spellEnd"/>
      <w:r w:rsidRPr="00595788">
        <w:rPr>
          <w:rFonts w:ascii="Arial" w:hAnsi="Arial" w:cs="Arial"/>
          <w:i/>
        </w:rPr>
        <w:t xml:space="preserve"> maximum</w:t>
      </w:r>
      <w:r w:rsidRPr="00006E8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sidRPr="00006E84">
        <w:rPr>
          <w:rFonts w:ascii="Arial" w:hAnsi="Arial" w:cs="Arial"/>
        </w:rPr>
        <w:t xml:space="preserve"> &lt;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006E8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002203D4">
        <w:rPr>
          <w:rFonts w:ascii="Arial" w:hAnsi="Arial" w:cs="Arial"/>
        </w:rPr>
        <w:t xml:space="preserve"> (Figure 4</w:t>
      </w:r>
      <w:r w:rsidRPr="00006E84">
        <w:rPr>
          <w:rFonts w:ascii="Arial" w:hAnsi="Arial" w:cs="Arial"/>
        </w:rPr>
        <w:t>).</w:t>
      </w:r>
    </w:p>
    <w:p w14:paraId="166A83E7" w14:textId="77777777" w:rsidR="002203D4" w:rsidRPr="00595788" w:rsidRDefault="002203D4" w:rsidP="002203D4">
      <w:pPr>
        <w:pStyle w:val="Body"/>
        <w:rPr>
          <w:rFonts w:ascii="Arial" w:hAnsi="Arial" w:cs="Arial"/>
        </w:rPr>
      </w:pPr>
      <w:r w:rsidRPr="00854BA4">
        <w:rPr>
          <w:rFonts w:ascii="Arial" w:hAnsi="Arial" w:cs="Arial"/>
        </w:rPr>
        <w:t xml:space="preserve">In AGB, </w:t>
      </w:r>
      <w:proofErr w:type="spellStart"/>
      <w:r w:rsidRPr="00854BA4">
        <w:rPr>
          <w:rFonts w:ascii="Arial" w:hAnsi="Arial" w:cs="Arial"/>
        </w:rPr>
        <w:t>phytolith</w:t>
      </w:r>
      <w:proofErr w:type="spellEnd"/>
      <w:r w:rsidRPr="00854BA4">
        <w:rPr>
          <w:rFonts w:ascii="Arial" w:hAnsi="Arial" w:cs="Arial"/>
        </w:rPr>
        <w:t xml:space="preserve"> content ranged from 0.0536 ± 0.0003 mg/g to 0.1604 ± 0.0026 mg/g, with the order: </w:t>
      </w:r>
      <w:proofErr w:type="spellStart"/>
      <w:r w:rsidRPr="00595788">
        <w:rPr>
          <w:rFonts w:ascii="Arial" w:hAnsi="Arial" w:cs="Arial"/>
          <w:i/>
        </w:rPr>
        <w:t>Cenchrus</w:t>
      </w:r>
      <w:proofErr w:type="spellEnd"/>
      <w:r w:rsidRPr="00595788">
        <w:rPr>
          <w:rFonts w:ascii="Arial" w:hAnsi="Arial" w:cs="Arial"/>
          <w:i/>
        </w:rPr>
        <w:t xml:space="preserve"> </w:t>
      </w:r>
      <w:proofErr w:type="spellStart"/>
      <w:r w:rsidRPr="00595788">
        <w:rPr>
          <w:rFonts w:ascii="Arial" w:hAnsi="Arial" w:cs="Arial"/>
          <w:i/>
        </w:rPr>
        <w:t>ciliaris</w:t>
      </w:r>
      <w:proofErr w:type="spellEnd"/>
      <w:r w:rsidRPr="00854BA4">
        <w:rPr>
          <w:rFonts w:ascii="Arial" w:hAnsi="Arial" w:cs="Arial"/>
        </w:rPr>
        <w:t xml:space="preserve"> &lt; </w:t>
      </w:r>
      <w:proofErr w:type="spellStart"/>
      <w:r w:rsidRPr="00595788">
        <w:rPr>
          <w:rFonts w:ascii="Arial" w:hAnsi="Arial" w:cs="Arial"/>
          <w:i/>
        </w:rPr>
        <w:t>Panicum</w:t>
      </w:r>
      <w:proofErr w:type="spellEnd"/>
      <w:r w:rsidRPr="00595788">
        <w:rPr>
          <w:rFonts w:ascii="Arial" w:hAnsi="Arial" w:cs="Arial"/>
          <w:i/>
        </w:rPr>
        <w:t xml:space="preserve"> maximum</w:t>
      </w:r>
      <w:r w:rsidRPr="00854BA4">
        <w:rPr>
          <w:rFonts w:ascii="Arial" w:hAnsi="Arial" w:cs="Arial"/>
        </w:rPr>
        <w:t xml:space="preserve"> &lt; </w:t>
      </w:r>
      <w:proofErr w:type="spellStart"/>
      <w:r w:rsidRPr="00595788">
        <w:rPr>
          <w:rFonts w:ascii="Arial" w:hAnsi="Arial" w:cs="Arial"/>
          <w:i/>
        </w:rPr>
        <w:t>Setaria</w:t>
      </w:r>
      <w:proofErr w:type="spellEnd"/>
      <w:r w:rsidRPr="00595788">
        <w:rPr>
          <w:rFonts w:ascii="Arial" w:hAnsi="Arial" w:cs="Arial"/>
          <w:i/>
        </w:rPr>
        <w:t xml:space="preserve"> </w:t>
      </w:r>
      <w:proofErr w:type="spellStart"/>
      <w:r w:rsidRPr="00595788">
        <w:rPr>
          <w:rFonts w:ascii="Arial" w:hAnsi="Arial" w:cs="Arial"/>
          <w:i/>
        </w:rPr>
        <w:t>verticillata</w:t>
      </w:r>
      <w:proofErr w:type="spellEnd"/>
      <w:r w:rsidRPr="00854BA4">
        <w:rPr>
          <w:rFonts w:ascii="Arial" w:hAnsi="Arial" w:cs="Arial"/>
        </w:rPr>
        <w:t xml:space="preserve"> &lt; </w:t>
      </w:r>
      <w:proofErr w:type="spellStart"/>
      <w:r w:rsidRPr="00595788">
        <w:rPr>
          <w:rFonts w:ascii="Arial" w:hAnsi="Arial" w:cs="Arial"/>
          <w:i/>
        </w:rPr>
        <w:t>Paspalum</w:t>
      </w:r>
      <w:proofErr w:type="spellEnd"/>
      <w:r w:rsidRPr="00595788">
        <w:rPr>
          <w:rFonts w:ascii="Arial" w:hAnsi="Arial" w:cs="Arial"/>
          <w:i/>
        </w:rPr>
        <w:t xml:space="preserve"> </w:t>
      </w:r>
      <w:proofErr w:type="spellStart"/>
      <w:r w:rsidRPr="00595788">
        <w:rPr>
          <w:rFonts w:ascii="Arial" w:hAnsi="Arial" w:cs="Arial"/>
          <w:i/>
        </w:rPr>
        <w:t>sumatrense</w:t>
      </w:r>
      <w:proofErr w:type="spellEnd"/>
      <w:r w:rsidRPr="00854BA4">
        <w:rPr>
          <w:rFonts w:ascii="Arial" w:hAnsi="Arial" w:cs="Arial"/>
        </w:rPr>
        <w:t xml:space="preserve"> &lt; </w:t>
      </w:r>
      <w:proofErr w:type="spellStart"/>
      <w:r w:rsidRPr="00595788">
        <w:rPr>
          <w:rFonts w:ascii="Arial" w:hAnsi="Arial" w:cs="Arial"/>
          <w:i/>
        </w:rPr>
        <w:t>Hackelochloa</w:t>
      </w:r>
      <w:proofErr w:type="spellEnd"/>
      <w:r w:rsidRPr="00595788">
        <w:rPr>
          <w:rFonts w:ascii="Arial" w:hAnsi="Arial" w:cs="Arial"/>
          <w:i/>
        </w:rPr>
        <w:t xml:space="preserve"> </w:t>
      </w:r>
      <w:proofErr w:type="spellStart"/>
      <w:r w:rsidRPr="00595788">
        <w:rPr>
          <w:rFonts w:ascii="Arial" w:hAnsi="Arial" w:cs="Arial"/>
          <w:i/>
        </w:rPr>
        <w:t>granularis</w:t>
      </w:r>
      <w:proofErr w:type="spellEnd"/>
      <w:r>
        <w:rPr>
          <w:rFonts w:ascii="Arial" w:hAnsi="Arial" w:cs="Arial"/>
        </w:rPr>
        <w:t>.</w:t>
      </w:r>
    </w:p>
    <w:p w14:paraId="0F52E327" w14:textId="77777777" w:rsidR="002203D4" w:rsidRPr="00854BA4" w:rsidRDefault="002203D4" w:rsidP="002203D4">
      <w:pPr>
        <w:pStyle w:val="Body"/>
        <w:rPr>
          <w:rFonts w:ascii="Arial" w:hAnsi="Arial" w:cs="Arial"/>
        </w:rPr>
      </w:pPr>
      <w:r w:rsidRPr="00854BA4">
        <w:rPr>
          <w:rFonts w:ascii="Arial" w:hAnsi="Arial" w:cs="Arial"/>
        </w:rPr>
        <w:t xml:space="preserve">The higher concentration in BGB may be due to </w:t>
      </w:r>
      <w:proofErr w:type="spellStart"/>
      <w:r w:rsidRPr="00854BA4">
        <w:rPr>
          <w:rFonts w:ascii="Arial" w:hAnsi="Arial" w:cs="Arial"/>
        </w:rPr>
        <w:t>phytolith</w:t>
      </w:r>
      <w:proofErr w:type="spellEnd"/>
      <w:r w:rsidRPr="00854BA4">
        <w:rPr>
          <w:rFonts w:ascii="Arial" w:hAnsi="Arial" w:cs="Arial"/>
        </w:rPr>
        <w:t xml:space="preserve"> translocation from roots to other plant parts. Environmental variables also likely influence </w:t>
      </w:r>
      <w:proofErr w:type="spellStart"/>
      <w:r w:rsidRPr="00854BA4">
        <w:rPr>
          <w:rFonts w:ascii="Arial" w:hAnsi="Arial" w:cs="Arial"/>
        </w:rPr>
        <w:t>phytolith</w:t>
      </w:r>
      <w:proofErr w:type="spellEnd"/>
      <w:r w:rsidRPr="00854BA4">
        <w:rPr>
          <w:rFonts w:ascii="Arial" w:hAnsi="Arial" w:cs="Arial"/>
        </w:rPr>
        <w:t xml:space="preserve"> deposition and variation among and within species (Li et al., 2017).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exhibited the highest </w:t>
      </w:r>
      <w:proofErr w:type="spellStart"/>
      <w:r w:rsidRPr="00854BA4">
        <w:rPr>
          <w:rFonts w:ascii="Arial" w:hAnsi="Arial" w:cs="Arial"/>
        </w:rPr>
        <w:t>phytolith</w:t>
      </w:r>
      <w:proofErr w:type="spellEnd"/>
      <w:r w:rsidRPr="00854BA4">
        <w:rPr>
          <w:rFonts w:ascii="Arial" w:hAnsi="Arial" w:cs="Arial"/>
        </w:rPr>
        <w:t xml:space="preserve"> content in BGB, while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had the highest in AGB consistent with findings from Li et al. (2022) and Chen et al. (2018).</w:t>
      </w:r>
    </w:p>
    <w:p w14:paraId="79E1056A" w14:textId="77777777" w:rsidR="00006E84" w:rsidRDefault="00006E84" w:rsidP="00006E84">
      <w:pPr>
        <w:contextualSpacing/>
        <w:jc w:val="both"/>
        <w:rPr>
          <w:rFonts w:ascii="Arial" w:hAnsi="Arial" w:cs="Arial"/>
          <w:b/>
        </w:rPr>
      </w:pPr>
    </w:p>
    <w:p w14:paraId="4899A0D4" w14:textId="77777777" w:rsidR="00006E84" w:rsidRDefault="00006E84" w:rsidP="00006E84">
      <w:pPr>
        <w:contextualSpacing/>
        <w:jc w:val="both"/>
        <w:rPr>
          <w:rFonts w:ascii="Arial" w:hAnsi="Arial" w:cs="Arial"/>
          <w:b/>
        </w:rPr>
      </w:pPr>
      <w:r>
        <w:rPr>
          <w:noProof/>
          <w:lang w:val="en-IN" w:eastAsia="en-IN"/>
        </w:rPr>
        <w:drawing>
          <wp:anchor distT="0" distB="0" distL="114300" distR="114300" simplePos="0" relativeHeight="251661312" behindDoc="0" locked="0" layoutInCell="1" allowOverlap="1" wp14:anchorId="38DD34FE" wp14:editId="1946C32D">
            <wp:simplePos x="0" y="0"/>
            <wp:positionH relativeFrom="column">
              <wp:posOffset>0</wp:posOffset>
            </wp:positionH>
            <wp:positionV relativeFrom="paragraph">
              <wp:posOffset>156845</wp:posOffset>
            </wp:positionV>
            <wp:extent cx="3474720" cy="3383280"/>
            <wp:effectExtent l="19050" t="19050" r="11430" b="26670"/>
            <wp:wrapTopAndBottom/>
            <wp:docPr id="186559483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880" b="1878"/>
                    <a:stretch/>
                  </pic:blipFill>
                  <pic:spPr bwMode="auto">
                    <a:xfrm>
                      <a:off x="0" y="0"/>
                      <a:ext cx="3474720" cy="3383280"/>
                    </a:xfrm>
                    <a:prstGeom prst="rect">
                      <a:avLst/>
                    </a:prstGeom>
                    <a:noFill/>
                    <a:ln w="635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BBBF74" w14:textId="77777777" w:rsidR="00006E84" w:rsidRDefault="002203D4" w:rsidP="00854BA4">
      <w:pPr>
        <w:contextualSpacing/>
        <w:jc w:val="both"/>
        <w:rPr>
          <w:rFonts w:ascii="Arial" w:hAnsi="Arial" w:cs="Arial"/>
          <w:b/>
        </w:rPr>
      </w:pPr>
      <w:r>
        <w:rPr>
          <w:rFonts w:ascii="Arial" w:hAnsi="Arial" w:cs="Arial"/>
          <w:b/>
        </w:rPr>
        <w:t>Figure 4</w:t>
      </w:r>
      <w:r w:rsidR="00854BA4">
        <w:rPr>
          <w:rFonts w:ascii="Arial" w:hAnsi="Arial" w:cs="Arial"/>
          <w:b/>
        </w:rPr>
        <w:t>.</w:t>
      </w:r>
      <w:r w:rsidR="00854BA4" w:rsidRPr="00854BA4">
        <w:rPr>
          <w:rFonts w:ascii="Arial" w:hAnsi="Arial" w:cs="Arial"/>
          <w:b/>
        </w:rPr>
        <w:t xml:space="preserve"> </w:t>
      </w:r>
      <w:proofErr w:type="spellStart"/>
      <w:r w:rsidR="00854BA4" w:rsidRPr="00854BA4">
        <w:rPr>
          <w:rFonts w:ascii="Arial" w:hAnsi="Arial" w:cs="Arial"/>
          <w:b/>
        </w:rPr>
        <w:t>Phytolith</w:t>
      </w:r>
      <w:proofErr w:type="spellEnd"/>
      <w:r w:rsidR="00854BA4" w:rsidRPr="00854BA4">
        <w:rPr>
          <w:rFonts w:ascii="Arial" w:hAnsi="Arial" w:cs="Arial"/>
          <w:b/>
        </w:rPr>
        <w:t xml:space="preserve"> content of selected grass species. Based on the LSD test, various lowercase letters indicate significant differences at the P = 0.05 level; error bars represent standard error (n = 3)</w:t>
      </w:r>
      <w:r w:rsidR="00854BA4">
        <w:rPr>
          <w:rFonts w:ascii="Arial" w:hAnsi="Arial" w:cs="Arial"/>
          <w:b/>
        </w:rPr>
        <w:t xml:space="preserve">. </w:t>
      </w:r>
    </w:p>
    <w:p w14:paraId="65ACA832" w14:textId="77777777" w:rsidR="00854BA4" w:rsidRDefault="00854BA4" w:rsidP="00854BA4">
      <w:pPr>
        <w:contextualSpacing/>
        <w:jc w:val="both"/>
        <w:rPr>
          <w:rFonts w:ascii="Arial" w:hAnsi="Arial" w:cs="Arial"/>
        </w:rPr>
      </w:pPr>
    </w:p>
    <w:p w14:paraId="2BBD64F3" w14:textId="77777777" w:rsidR="00854BA4" w:rsidRPr="00183418" w:rsidRDefault="00854BA4" w:rsidP="00854BA4">
      <w:pPr>
        <w:pStyle w:val="Body"/>
        <w:rPr>
          <w:rFonts w:ascii="Arial" w:hAnsi="Arial" w:cs="Arial"/>
          <w:b/>
        </w:rPr>
      </w:pPr>
      <w:r w:rsidRPr="00183418">
        <w:rPr>
          <w:rFonts w:ascii="Arial" w:hAnsi="Arial" w:cs="Arial"/>
          <w:b/>
        </w:rPr>
        <w:t xml:space="preserve">3.4 </w:t>
      </w:r>
      <w:proofErr w:type="spellStart"/>
      <w:r w:rsidRPr="00183418">
        <w:rPr>
          <w:rFonts w:ascii="Arial" w:hAnsi="Arial" w:cs="Arial"/>
          <w:b/>
        </w:rPr>
        <w:t>Phytolith</w:t>
      </w:r>
      <w:proofErr w:type="spellEnd"/>
      <w:r w:rsidRPr="00183418">
        <w:rPr>
          <w:rFonts w:ascii="Arial" w:hAnsi="Arial" w:cs="Arial"/>
          <w:b/>
        </w:rPr>
        <w:t>-Occluded Carbon (</w:t>
      </w:r>
      <w:proofErr w:type="spellStart"/>
      <w:r w:rsidRPr="00183418">
        <w:rPr>
          <w:rFonts w:ascii="Arial" w:hAnsi="Arial" w:cs="Arial"/>
          <w:b/>
        </w:rPr>
        <w:t>PhytOC</w:t>
      </w:r>
      <w:proofErr w:type="spellEnd"/>
      <w:r w:rsidRPr="00183418">
        <w:rPr>
          <w:rFonts w:ascii="Arial" w:hAnsi="Arial" w:cs="Arial"/>
          <w:b/>
        </w:rPr>
        <w:t>) in AGB and BGB</w:t>
      </w:r>
    </w:p>
    <w:p w14:paraId="1BD68F81" w14:textId="77777777" w:rsidR="00006E84" w:rsidRDefault="00854BA4" w:rsidP="00854BA4">
      <w:pPr>
        <w:pStyle w:val="Body"/>
        <w:rPr>
          <w:rFonts w:ascii="Arial" w:hAnsi="Arial" w:cs="Arial"/>
        </w:rPr>
      </w:pPr>
      <w:proofErr w:type="spellStart"/>
      <w:r w:rsidRPr="00854BA4">
        <w:rPr>
          <w:rFonts w:ascii="Arial" w:hAnsi="Arial" w:cs="Arial"/>
        </w:rPr>
        <w:t>PhytOC</w:t>
      </w:r>
      <w:proofErr w:type="spellEnd"/>
      <w:r w:rsidRPr="00854BA4">
        <w:rPr>
          <w:rFonts w:ascii="Arial" w:hAnsi="Arial" w:cs="Arial"/>
        </w:rPr>
        <w:t xml:space="preserve"> was highest in AGB for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and in BGB for </w:t>
      </w:r>
      <w:proofErr w:type="spellStart"/>
      <w:r w:rsidRPr="00183418">
        <w:rPr>
          <w:rFonts w:ascii="Arial" w:hAnsi="Arial" w:cs="Arial"/>
          <w:i/>
        </w:rPr>
        <w:t>Panicum</w:t>
      </w:r>
      <w:proofErr w:type="spellEnd"/>
      <w:r w:rsidRPr="00183418">
        <w:rPr>
          <w:rFonts w:ascii="Arial" w:hAnsi="Arial" w:cs="Arial"/>
          <w:i/>
        </w:rPr>
        <w:t xml:space="preserve"> maximum</w:t>
      </w:r>
      <w:r w:rsidRPr="00854BA4">
        <w:rPr>
          <w:rFonts w:ascii="Arial" w:hAnsi="Arial" w:cs="Arial"/>
        </w:rPr>
        <w:t xml:space="preserve"> (Figure </w:t>
      </w:r>
      <w:r w:rsidR="002203D4">
        <w:rPr>
          <w:rFonts w:ascii="Arial" w:hAnsi="Arial" w:cs="Arial"/>
        </w:rPr>
        <w:t>5</w:t>
      </w:r>
      <w:r w:rsidRPr="00854BA4">
        <w:rPr>
          <w:rFonts w:ascii="Arial" w:hAnsi="Arial" w:cs="Arial"/>
        </w:rPr>
        <w:t xml:space="preserve">). BGB </w:t>
      </w:r>
      <w:proofErr w:type="spellStart"/>
      <w:r w:rsidRPr="00854BA4">
        <w:rPr>
          <w:rFonts w:ascii="Arial" w:hAnsi="Arial" w:cs="Arial"/>
        </w:rPr>
        <w:t>PhytOC</w:t>
      </w:r>
      <w:proofErr w:type="spellEnd"/>
      <w:r w:rsidRPr="00854BA4">
        <w:rPr>
          <w:rFonts w:ascii="Arial" w:hAnsi="Arial" w:cs="Arial"/>
        </w:rPr>
        <w:t xml:space="preserve"> content ranged from 0.08% to 0.34% following the trend: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&lt;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&lt;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&lt;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854BA4">
        <w:rPr>
          <w:rFonts w:ascii="Arial" w:hAnsi="Arial" w:cs="Arial"/>
        </w:rPr>
        <w:t xml:space="preserve"> &lt; </w:t>
      </w:r>
      <w:proofErr w:type="spellStart"/>
      <w:r w:rsidRPr="00183418">
        <w:rPr>
          <w:rFonts w:ascii="Arial" w:hAnsi="Arial" w:cs="Arial"/>
          <w:i/>
        </w:rPr>
        <w:t>Panicum</w:t>
      </w:r>
      <w:proofErr w:type="spellEnd"/>
      <w:r w:rsidRPr="00183418">
        <w:rPr>
          <w:rFonts w:ascii="Arial" w:hAnsi="Arial" w:cs="Arial"/>
          <w:i/>
        </w:rPr>
        <w:t xml:space="preserve"> maximum</w:t>
      </w:r>
      <w:r w:rsidR="00183418">
        <w:rPr>
          <w:rFonts w:ascii="Arial" w:hAnsi="Arial" w:cs="Arial"/>
        </w:rPr>
        <w:t>.</w:t>
      </w:r>
    </w:p>
    <w:p w14:paraId="114BF772" w14:textId="77777777" w:rsidR="002203D4" w:rsidRPr="00183418" w:rsidRDefault="002203D4" w:rsidP="002203D4">
      <w:pPr>
        <w:pStyle w:val="Body"/>
        <w:rPr>
          <w:rFonts w:ascii="Arial" w:hAnsi="Arial" w:cs="Arial"/>
        </w:rPr>
      </w:pPr>
      <w:r w:rsidRPr="00854BA4">
        <w:rPr>
          <w:rFonts w:ascii="Arial" w:hAnsi="Arial" w:cs="Arial"/>
        </w:rPr>
        <w:t xml:space="preserve">In AGB, </w:t>
      </w:r>
      <w:proofErr w:type="spellStart"/>
      <w:r w:rsidRPr="00854BA4">
        <w:rPr>
          <w:rFonts w:ascii="Arial" w:hAnsi="Arial" w:cs="Arial"/>
        </w:rPr>
        <w:t>PhytOC</w:t>
      </w:r>
      <w:proofErr w:type="spellEnd"/>
      <w:r w:rsidRPr="00854BA4">
        <w:rPr>
          <w:rFonts w:ascii="Arial" w:hAnsi="Arial" w:cs="Arial"/>
        </w:rPr>
        <w:t xml:space="preserve"> ranged from 0.06% to 0.19%, with the trend: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&lt;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183418">
        <w:rPr>
          <w:rFonts w:ascii="Arial" w:hAnsi="Arial" w:cs="Arial"/>
          <w:i/>
        </w:rPr>
        <w:t xml:space="preserve"> </w:t>
      </w:r>
      <w:r w:rsidRPr="00183418">
        <w:rPr>
          <w:rFonts w:ascii="Arial" w:hAnsi="Arial" w:cs="Arial"/>
        </w:rPr>
        <w:t>&lt;</w:t>
      </w:r>
      <w:r w:rsidRPr="00183418">
        <w:rPr>
          <w:rFonts w:ascii="Arial" w:hAnsi="Arial" w:cs="Arial"/>
          <w:i/>
        </w:rPr>
        <w:t xml:space="preserve">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183418">
        <w:rPr>
          <w:rFonts w:ascii="Arial" w:hAnsi="Arial" w:cs="Arial"/>
          <w:i/>
        </w:rPr>
        <w:t xml:space="preserve"> </w:t>
      </w:r>
      <w:r w:rsidRPr="00183418">
        <w:rPr>
          <w:rFonts w:ascii="Arial" w:hAnsi="Arial" w:cs="Arial"/>
        </w:rPr>
        <w:t>&lt;</w:t>
      </w:r>
      <w:r w:rsidRPr="00183418">
        <w:rPr>
          <w:rFonts w:ascii="Arial" w:hAnsi="Arial" w:cs="Arial"/>
          <w:i/>
        </w:rPr>
        <w:t xml:space="preserve"> </w:t>
      </w:r>
      <w:proofErr w:type="spellStart"/>
      <w:r w:rsidRPr="00183418">
        <w:rPr>
          <w:rFonts w:ascii="Arial" w:hAnsi="Arial" w:cs="Arial"/>
          <w:i/>
        </w:rPr>
        <w:t>Panicum</w:t>
      </w:r>
      <w:proofErr w:type="spellEnd"/>
      <w:r w:rsidRPr="00183418">
        <w:rPr>
          <w:rFonts w:ascii="Arial" w:hAnsi="Arial" w:cs="Arial"/>
          <w:i/>
        </w:rPr>
        <w:t xml:space="preserve"> maximum </w:t>
      </w:r>
      <w:r w:rsidRPr="00183418">
        <w:rPr>
          <w:rFonts w:ascii="Arial" w:hAnsi="Arial" w:cs="Arial"/>
        </w:rPr>
        <w:t>&lt;</w:t>
      </w:r>
      <w:r w:rsidRPr="00183418">
        <w:rPr>
          <w:rFonts w:ascii="Arial" w:hAnsi="Arial" w:cs="Arial"/>
          <w:i/>
        </w:rPr>
        <w:t xml:space="preserve">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Pr>
          <w:rFonts w:ascii="Arial" w:hAnsi="Arial" w:cs="Arial"/>
        </w:rPr>
        <w:t>.</w:t>
      </w:r>
    </w:p>
    <w:p w14:paraId="2A609101" w14:textId="77777777" w:rsidR="002203D4" w:rsidRDefault="002203D4" w:rsidP="002203D4">
      <w:pPr>
        <w:pStyle w:val="Body"/>
        <w:rPr>
          <w:rFonts w:ascii="Arial" w:hAnsi="Arial" w:cs="Arial"/>
        </w:rPr>
      </w:pPr>
      <w:r w:rsidRPr="00854BA4">
        <w:rPr>
          <w:rFonts w:ascii="Arial" w:hAnsi="Arial" w:cs="Arial"/>
        </w:rPr>
        <w:t xml:space="preserve">Interestingly, </w:t>
      </w:r>
      <w:proofErr w:type="spellStart"/>
      <w:r w:rsidRPr="00854BA4">
        <w:rPr>
          <w:rFonts w:ascii="Arial" w:hAnsi="Arial" w:cs="Arial"/>
        </w:rPr>
        <w:t>PhytOC</w:t>
      </w:r>
      <w:proofErr w:type="spellEnd"/>
      <w:r w:rsidRPr="00854BA4">
        <w:rPr>
          <w:rFonts w:ascii="Arial" w:hAnsi="Arial" w:cs="Arial"/>
        </w:rPr>
        <w:t xml:space="preserve"> was generally higher in AGB than in BGB, contrary to Qi et al. (2017), who observed higher </w:t>
      </w:r>
      <w:proofErr w:type="spellStart"/>
      <w:r w:rsidRPr="00854BA4">
        <w:rPr>
          <w:rFonts w:ascii="Arial" w:hAnsi="Arial" w:cs="Arial"/>
        </w:rPr>
        <w:t>PhytOC</w:t>
      </w:r>
      <w:proofErr w:type="spellEnd"/>
      <w:r w:rsidRPr="00854BA4">
        <w:rPr>
          <w:rFonts w:ascii="Arial" w:hAnsi="Arial" w:cs="Arial"/>
        </w:rPr>
        <w:t xml:space="preserve"> in BGB within steppe ecosystems. These discrepancies could be attributed to environmental and physiological differences among species.</w:t>
      </w:r>
    </w:p>
    <w:p w14:paraId="55A79CDE" w14:textId="77777777" w:rsidR="002203D4" w:rsidRPr="00854BA4" w:rsidRDefault="002203D4" w:rsidP="002203D4">
      <w:pPr>
        <w:pStyle w:val="Body"/>
        <w:rPr>
          <w:rFonts w:ascii="Arial" w:hAnsi="Arial" w:cs="Arial"/>
        </w:rPr>
      </w:pPr>
      <w:r w:rsidRPr="00854BA4">
        <w:rPr>
          <w:rFonts w:ascii="Arial" w:hAnsi="Arial" w:cs="Arial"/>
        </w:rPr>
        <w:t xml:space="preserve">A weak positive correlation was found between </w:t>
      </w:r>
      <w:proofErr w:type="spellStart"/>
      <w:r w:rsidRPr="00854BA4">
        <w:rPr>
          <w:rFonts w:ascii="Arial" w:hAnsi="Arial" w:cs="Arial"/>
        </w:rPr>
        <w:t>PhytOC</w:t>
      </w:r>
      <w:proofErr w:type="spellEnd"/>
      <w:r w:rsidRPr="00854BA4">
        <w:rPr>
          <w:rFonts w:ascii="Arial" w:hAnsi="Arial" w:cs="Arial"/>
        </w:rPr>
        <w:t xml:space="preserve"> and organic carbon (R² = 0.3355, P &gt; 0.05) (Figure </w:t>
      </w:r>
      <w:r>
        <w:rPr>
          <w:rFonts w:ascii="Arial" w:hAnsi="Arial" w:cs="Arial"/>
        </w:rPr>
        <w:t>6</w:t>
      </w:r>
      <w:r w:rsidRPr="00854BA4">
        <w:rPr>
          <w:rFonts w:ascii="Arial" w:hAnsi="Arial" w:cs="Arial"/>
        </w:rPr>
        <w:t xml:space="preserve">), indicating that organic carbon in plant tissues contributes only </w:t>
      </w:r>
      <w:r w:rsidRPr="00183418">
        <w:rPr>
          <w:rFonts w:ascii="Arial" w:hAnsi="Arial" w:cs="Arial"/>
        </w:rPr>
        <w:t xml:space="preserve">marginally to </w:t>
      </w:r>
      <w:proofErr w:type="spellStart"/>
      <w:r w:rsidRPr="00183418">
        <w:rPr>
          <w:rFonts w:ascii="Arial" w:hAnsi="Arial" w:cs="Arial"/>
        </w:rPr>
        <w:t>PhytOC</w:t>
      </w:r>
      <w:proofErr w:type="spellEnd"/>
      <w:r w:rsidRPr="00183418">
        <w:rPr>
          <w:rFonts w:ascii="Arial" w:hAnsi="Arial" w:cs="Arial"/>
        </w:rPr>
        <w:t xml:space="preserve"> formation. Organic carbon in plants originates from photosynthesis and is subject to decomposition, while </w:t>
      </w:r>
      <w:proofErr w:type="spellStart"/>
      <w:r w:rsidRPr="00183418">
        <w:rPr>
          <w:rFonts w:ascii="Arial" w:hAnsi="Arial" w:cs="Arial"/>
        </w:rPr>
        <w:t>PhytOC</w:t>
      </w:r>
      <w:proofErr w:type="spellEnd"/>
      <w:r w:rsidRPr="00183418">
        <w:rPr>
          <w:rFonts w:ascii="Arial" w:hAnsi="Arial" w:cs="Arial"/>
        </w:rPr>
        <w:t xml:space="preserve"> represents a stable form of carbon trapped within </w:t>
      </w:r>
      <w:proofErr w:type="spellStart"/>
      <w:r w:rsidRPr="00183418">
        <w:rPr>
          <w:rFonts w:ascii="Arial" w:hAnsi="Arial" w:cs="Arial"/>
        </w:rPr>
        <w:t>phytoliths</w:t>
      </w:r>
      <w:proofErr w:type="spellEnd"/>
      <w:r w:rsidRPr="00183418">
        <w:rPr>
          <w:rFonts w:ascii="Arial" w:hAnsi="Arial" w:cs="Arial"/>
        </w:rPr>
        <w:t xml:space="preserve"> and is more resistant to degradation (Chen et al., 2018; Qi et al., 2021).</w:t>
      </w:r>
    </w:p>
    <w:p w14:paraId="1A39D1C2" w14:textId="77777777" w:rsidR="002203D4" w:rsidRPr="002203D4" w:rsidRDefault="002203D4" w:rsidP="002203D4">
      <w:pPr>
        <w:pStyle w:val="Body"/>
        <w:rPr>
          <w:rFonts w:ascii="Arial" w:hAnsi="Arial" w:cs="Arial"/>
          <w:b/>
        </w:rPr>
      </w:pPr>
      <w:r w:rsidRPr="002203D4">
        <w:rPr>
          <w:rFonts w:ascii="Arial" w:hAnsi="Arial" w:cs="Arial"/>
          <w:b/>
        </w:rPr>
        <w:t xml:space="preserve">3.5 </w:t>
      </w:r>
      <w:proofErr w:type="spellStart"/>
      <w:r w:rsidRPr="002203D4">
        <w:rPr>
          <w:rFonts w:ascii="Arial" w:hAnsi="Arial" w:cs="Arial"/>
          <w:b/>
        </w:rPr>
        <w:t>Morphotypes</w:t>
      </w:r>
      <w:proofErr w:type="spellEnd"/>
      <w:r w:rsidRPr="002203D4">
        <w:rPr>
          <w:rFonts w:ascii="Arial" w:hAnsi="Arial" w:cs="Arial"/>
          <w:b/>
        </w:rPr>
        <w:t xml:space="preserve"> of </w:t>
      </w:r>
      <w:proofErr w:type="spellStart"/>
      <w:r w:rsidRPr="002203D4">
        <w:rPr>
          <w:rFonts w:ascii="Arial" w:hAnsi="Arial" w:cs="Arial"/>
          <w:b/>
        </w:rPr>
        <w:t>Phytoliths</w:t>
      </w:r>
      <w:proofErr w:type="spellEnd"/>
      <w:r w:rsidRPr="002203D4">
        <w:rPr>
          <w:rFonts w:ascii="Arial" w:hAnsi="Arial" w:cs="Arial"/>
          <w:b/>
        </w:rPr>
        <w:t xml:space="preserve"> in AGB and BGB</w:t>
      </w:r>
    </w:p>
    <w:p w14:paraId="3730C28A" w14:textId="77777777" w:rsidR="002203D4" w:rsidRPr="00854BA4" w:rsidRDefault="002203D4" w:rsidP="002203D4">
      <w:pPr>
        <w:pStyle w:val="Body"/>
        <w:rPr>
          <w:rFonts w:ascii="Arial" w:hAnsi="Arial" w:cs="Arial"/>
        </w:rPr>
      </w:pPr>
      <w:proofErr w:type="spellStart"/>
      <w:r w:rsidRPr="00854BA4">
        <w:rPr>
          <w:rFonts w:ascii="Arial" w:hAnsi="Arial" w:cs="Arial"/>
        </w:rPr>
        <w:t>Phytolith</w:t>
      </w:r>
      <w:proofErr w:type="spellEnd"/>
      <w:r w:rsidRPr="00854BA4">
        <w:rPr>
          <w:rFonts w:ascii="Arial" w:hAnsi="Arial" w:cs="Arial"/>
        </w:rPr>
        <w:t xml:space="preserve"> morphology followed ICPN 2.0 nomenclature and previous studies (Ball et al., 2019; </w:t>
      </w:r>
      <w:proofErr w:type="spellStart"/>
      <w:r w:rsidRPr="00854BA4">
        <w:rPr>
          <w:rFonts w:ascii="Arial" w:hAnsi="Arial" w:cs="Arial"/>
        </w:rPr>
        <w:t>Zucol</w:t>
      </w:r>
      <w:proofErr w:type="spellEnd"/>
      <w:r w:rsidRPr="00854BA4">
        <w:rPr>
          <w:rFonts w:ascii="Arial" w:hAnsi="Arial" w:cs="Arial"/>
        </w:rPr>
        <w:t xml:space="preserve"> et al., 2019; </w:t>
      </w:r>
      <w:proofErr w:type="spellStart"/>
      <w:r w:rsidRPr="00854BA4">
        <w:rPr>
          <w:rFonts w:ascii="Arial" w:hAnsi="Arial" w:cs="Arial"/>
        </w:rPr>
        <w:t>Novello</w:t>
      </w:r>
      <w:proofErr w:type="spellEnd"/>
      <w:r w:rsidRPr="00854BA4">
        <w:rPr>
          <w:rFonts w:ascii="Arial" w:hAnsi="Arial" w:cs="Arial"/>
        </w:rPr>
        <w:t xml:space="preserve"> et al., 2018; </w:t>
      </w:r>
      <w:proofErr w:type="spellStart"/>
      <w:r w:rsidRPr="00854BA4">
        <w:rPr>
          <w:rFonts w:ascii="Arial" w:hAnsi="Arial" w:cs="Arial"/>
        </w:rPr>
        <w:t>Piperno</w:t>
      </w:r>
      <w:proofErr w:type="spellEnd"/>
      <w:r w:rsidRPr="00854BA4">
        <w:rPr>
          <w:rFonts w:ascii="Arial" w:hAnsi="Arial" w:cs="Arial"/>
        </w:rPr>
        <w:t xml:space="preserve">, 2006). A wide range of </w:t>
      </w:r>
      <w:proofErr w:type="spellStart"/>
      <w:r w:rsidRPr="00854BA4">
        <w:rPr>
          <w:rFonts w:ascii="Arial" w:hAnsi="Arial" w:cs="Arial"/>
        </w:rPr>
        <w:t>morphotypes</w:t>
      </w:r>
      <w:proofErr w:type="spellEnd"/>
      <w:r w:rsidRPr="00854BA4">
        <w:rPr>
          <w:rFonts w:ascii="Arial" w:hAnsi="Arial" w:cs="Arial"/>
        </w:rPr>
        <w:t xml:space="preserve"> was observed across species,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854BA4">
        <w:rPr>
          <w:rFonts w:ascii="Arial" w:hAnsi="Arial" w:cs="Arial"/>
        </w:rPr>
        <w:t xml:space="preserve"> - 27 types,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- 24 types,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- 21 types, </w:t>
      </w:r>
      <w:proofErr w:type="spellStart"/>
      <w:r w:rsidRPr="00183418">
        <w:rPr>
          <w:rFonts w:ascii="Arial" w:hAnsi="Arial" w:cs="Arial"/>
          <w:i/>
        </w:rPr>
        <w:t>Panicum</w:t>
      </w:r>
      <w:proofErr w:type="spellEnd"/>
      <w:r w:rsidRPr="00183418">
        <w:rPr>
          <w:rFonts w:ascii="Arial" w:hAnsi="Arial" w:cs="Arial"/>
          <w:i/>
        </w:rPr>
        <w:t xml:space="preserve"> maximum</w:t>
      </w:r>
      <w:r w:rsidRPr="00854BA4">
        <w:rPr>
          <w:rFonts w:ascii="Arial" w:hAnsi="Arial" w:cs="Arial"/>
        </w:rPr>
        <w:t xml:space="preserve"> and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- 20 types each (Table 1).</w:t>
      </w:r>
    </w:p>
    <w:p w14:paraId="64A3F169" w14:textId="77777777" w:rsidR="002203D4" w:rsidRPr="00854BA4" w:rsidRDefault="002203D4" w:rsidP="002203D4">
      <w:pPr>
        <w:pStyle w:val="Body"/>
        <w:rPr>
          <w:rFonts w:ascii="Arial" w:hAnsi="Arial" w:cs="Arial"/>
        </w:rPr>
      </w:pPr>
      <w:proofErr w:type="spellStart"/>
      <w:r w:rsidRPr="00854BA4">
        <w:rPr>
          <w:rFonts w:ascii="Arial" w:hAnsi="Arial" w:cs="Arial"/>
        </w:rPr>
        <w:t>Phytolith</w:t>
      </w:r>
      <w:proofErr w:type="spellEnd"/>
      <w:r w:rsidRPr="00854BA4">
        <w:rPr>
          <w:rFonts w:ascii="Arial" w:hAnsi="Arial" w:cs="Arial"/>
        </w:rPr>
        <w:t xml:space="preserve"> diversity was highest in AGB for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854BA4">
        <w:rPr>
          <w:rFonts w:ascii="Arial" w:hAnsi="Arial" w:cs="Arial"/>
        </w:rPr>
        <w:t xml:space="preserve">,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and </w:t>
      </w:r>
      <w:proofErr w:type="spellStart"/>
      <w:r w:rsidRPr="00183418">
        <w:rPr>
          <w:rFonts w:ascii="Arial" w:hAnsi="Arial" w:cs="Arial"/>
          <w:i/>
        </w:rPr>
        <w:t>Panicum</w:t>
      </w:r>
      <w:proofErr w:type="spellEnd"/>
      <w:r w:rsidRPr="00183418">
        <w:rPr>
          <w:rFonts w:ascii="Arial" w:hAnsi="Arial" w:cs="Arial"/>
          <w:i/>
        </w:rPr>
        <w:t xml:space="preserve"> maximum</w:t>
      </w:r>
      <w:r w:rsidRPr="00854BA4">
        <w:rPr>
          <w:rFonts w:ascii="Arial" w:hAnsi="Arial" w:cs="Arial"/>
        </w:rPr>
        <w:t xml:space="preserve">, while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showed greater diversity in BGB.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displayed nearly equal distribution in both.</w:t>
      </w:r>
    </w:p>
    <w:p w14:paraId="00713BB7" w14:textId="77777777" w:rsidR="002203D4" w:rsidRPr="00854BA4" w:rsidRDefault="002203D4" w:rsidP="002203D4">
      <w:pPr>
        <w:pStyle w:val="Body"/>
        <w:rPr>
          <w:rFonts w:ascii="Arial" w:hAnsi="Arial" w:cs="Arial"/>
        </w:rPr>
      </w:pPr>
      <w:r w:rsidRPr="00854BA4">
        <w:rPr>
          <w:rFonts w:ascii="Arial" w:hAnsi="Arial" w:cs="Arial"/>
        </w:rPr>
        <w:t xml:space="preserve">Common </w:t>
      </w:r>
      <w:proofErr w:type="spellStart"/>
      <w:r w:rsidRPr="00854BA4">
        <w:rPr>
          <w:rFonts w:ascii="Arial" w:hAnsi="Arial" w:cs="Arial"/>
        </w:rPr>
        <w:t>morphotypes</w:t>
      </w:r>
      <w:proofErr w:type="spellEnd"/>
      <w:r w:rsidRPr="00854BA4">
        <w:rPr>
          <w:rFonts w:ascii="Arial" w:hAnsi="Arial" w:cs="Arial"/>
        </w:rPr>
        <w:t xml:space="preserve"> across all species included </w:t>
      </w:r>
      <w:proofErr w:type="spellStart"/>
      <w:r w:rsidRPr="00854BA4">
        <w:rPr>
          <w:rFonts w:ascii="Arial" w:hAnsi="Arial" w:cs="Arial"/>
        </w:rPr>
        <w:t>Bilobate</w:t>
      </w:r>
      <w:proofErr w:type="spellEnd"/>
      <w:r w:rsidRPr="00854BA4">
        <w:rPr>
          <w:rFonts w:ascii="Arial" w:hAnsi="Arial" w:cs="Arial"/>
        </w:rPr>
        <w:t xml:space="preserve"> (Dumb Bell), </w:t>
      </w:r>
      <w:proofErr w:type="spellStart"/>
      <w:r w:rsidRPr="00854BA4">
        <w:rPr>
          <w:rFonts w:ascii="Arial" w:hAnsi="Arial" w:cs="Arial"/>
        </w:rPr>
        <w:t>Bilobate</w:t>
      </w:r>
      <w:proofErr w:type="spellEnd"/>
      <w:r w:rsidRPr="00854BA4">
        <w:rPr>
          <w:rFonts w:ascii="Arial" w:hAnsi="Arial" w:cs="Arial"/>
        </w:rPr>
        <w:t xml:space="preserve"> with nodular shank, Polylobate, Cross, Saddle, Globular/Spheroidal, Rectangular, and Rod-shaped. Less common types included Globular granulated, Crenate, </w:t>
      </w:r>
      <w:proofErr w:type="spellStart"/>
      <w:r w:rsidRPr="00854BA4">
        <w:rPr>
          <w:rFonts w:ascii="Arial" w:hAnsi="Arial" w:cs="Arial"/>
        </w:rPr>
        <w:lastRenderedPageBreak/>
        <w:t>Clavate</w:t>
      </w:r>
      <w:proofErr w:type="spellEnd"/>
      <w:r w:rsidRPr="00854BA4">
        <w:rPr>
          <w:rFonts w:ascii="Arial" w:hAnsi="Arial" w:cs="Arial"/>
        </w:rPr>
        <w:t xml:space="preserve">, </w:t>
      </w:r>
      <w:proofErr w:type="spellStart"/>
      <w:r w:rsidRPr="00854BA4">
        <w:rPr>
          <w:rFonts w:ascii="Arial" w:hAnsi="Arial" w:cs="Arial"/>
        </w:rPr>
        <w:t>Favose</w:t>
      </w:r>
      <w:proofErr w:type="spellEnd"/>
      <w:r w:rsidRPr="00854BA4">
        <w:rPr>
          <w:rFonts w:ascii="Arial" w:hAnsi="Arial" w:cs="Arial"/>
        </w:rPr>
        <w:t xml:space="preserve"> (Honeycomb), Mesophyll, Jigsaw-shaped, and </w:t>
      </w:r>
      <w:proofErr w:type="spellStart"/>
      <w:r w:rsidRPr="00854BA4">
        <w:rPr>
          <w:rFonts w:ascii="Arial" w:hAnsi="Arial" w:cs="Arial"/>
        </w:rPr>
        <w:t>Hairbase</w:t>
      </w:r>
      <w:proofErr w:type="spellEnd"/>
      <w:r w:rsidRPr="00854BA4">
        <w:rPr>
          <w:rFonts w:ascii="Arial" w:hAnsi="Arial" w:cs="Arial"/>
        </w:rPr>
        <w:t xml:space="preserve"> </w:t>
      </w:r>
      <w:proofErr w:type="spellStart"/>
      <w:r w:rsidRPr="00854BA4">
        <w:rPr>
          <w:rFonts w:ascii="Arial" w:hAnsi="Arial" w:cs="Arial"/>
        </w:rPr>
        <w:t>phytoliths</w:t>
      </w:r>
      <w:proofErr w:type="spellEnd"/>
      <w:r w:rsidRPr="00854BA4">
        <w:rPr>
          <w:rFonts w:ascii="Arial" w:hAnsi="Arial" w:cs="Arial"/>
        </w:rPr>
        <w:t xml:space="preserve">. Rare forms like Fan-shaped, Amoeboid, Papillae, Sinuate, </w:t>
      </w:r>
      <w:proofErr w:type="spellStart"/>
      <w:r w:rsidRPr="00854BA4">
        <w:rPr>
          <w:rFonts w:ascii="Arial" w:hAnsi="Arial" w:cs="Arial"/>
        </w:rPr>
        <w:t>Tracheids</w:t>
      </w:r>
      <w:proofErr w:type="spellEnd"/>
      <w:r w:rsidRPr="00854BA4">
        <w:rPr>
          <w:rFonts w:ascii="Arial" w:hAnsi="Arial" w:cs="Arial"/>
        </w:rPr>
        <w:t xml:space="preserve">, </w:t>
      </w:r>
      <w:proofErr w:type="spellStart"/>
      <w:r w:rsidRPr="00854BA4">
        <w:rPr>
          <w:rFonts w:ascii="Arial" w:hAnsi="Arial" w:cs="Arial"/>
        </w:rPr>
        <w:t>Verucate</w:t>
      </w:r>
      <w:proofErr w:type="spellEnd"/>
      <w:r w:rsidRPr="00854BA4">
        <w:rPr>
          <w:rFonts w:ascii="Arial" w:hAnsi="Arial" w:cs="Arial"/>
        </w:rPr>
        <w:t>, and Columellate were also observed.</w:t>
      </w:r>
    </w:p>
    <w:p w14:paraId="130C848B" w14:textId="77777777" w:rsidR="002203D4" w:rsidRPr="00854BA4" w:rsidRDefault="002203D4" w:rsidP="002203D4">
      <w:pPr>
        <w:pStyle w:val="Body"/>
        <w:rPr>
          <w:rFonts w:ascii="Arial" w:hAnsi="Arial" w:cs="Arial"/>
        </w:rPr>
      </w:pPr>
      <w:proofErr w:type="spellStart"/>
      <w:r w:rsidRPr="00854BA4">
        <w:rPr>
          <w:rFonts w:ascii="Arial" w:hAnsi="Arial" w:cs="Arial"/>
        </w:rPr>
        <w:t>Phytolith</w:t>
      </w:r>
      <w:proofErr w:type="spellEnd"/>
      <w:r w:rsidRPr="00854BA4">
        <w:rPr>
          <w:rFonts w:ascii="Arial" w:hAnsi="Arial" w:cs="Arial"/>
        </w:rPr>
        <w:t xml:space="preserve"> morphogenesis is highly sensitive to environmental parameters like temperature, moisture, CO</w:t>
      </w:r>
      <w:r w:rsidRPr="00854BA4">
        <w:rPr>
          <w:rFonts w:ascii="Cambria Math" w:hAnsi="Cambria Math" w:cs="Cambria Math"/>
        </w:rPr>
        <w:t>₂</w:t>
      </w:r>
      <w:r w:rsidRPr="00854BA4">
        <w:rPr>
          <w:rFonts w:ascii="Arial" w:hAnsi="Arial" w:cs="Arial"/>
        </w:rPr>
        <w:t xml:space="preserve"> concentration, soil pH, and nutrient availability (Li et al., 2017).</w:t>
      </w:r>
    </w:p>
    <w:p w14:paraId="624590A7" w14:textId="77777777" w:rsidR="002203D4" w:rsidRDefault="002203D4" w:rsidP="00854BA4">
      <w:pPr>
        <w:pStyle w:val="Body"/>
        <w:rPr>
          <w:rFonts w:ascii="Arial" w:hAnsi="Arial" w:cs="Arial"/>
        </w:rPr>
      </w:pPr>
    </w:p>
    <w:p w14:paraId="21CB38F0" w14:textId="77777777" w:rsidR="00854BA4" w:rsidRDefault="00854BA4" w:rsidP="00854BA4">
      <w:pPr>
        <w:contextualSpacing/>
        <w:jc w:val="both"/>
        <w:rPr>
          <w:rFonts w:ascii="Arial" w:hAnsi="Arial" w:cs="Arial"/>
          <w:b/>
        </w:rPr>
      </w:pPr>
    </w:p>
    <w:p w14:paraId="0C541E51" w14:textId="77777777" w:rsidR="00854BA4" w:rsidRDefault="00854BA4" w:rsidP="00854BA4">
      <w:pPr>
        <w:contextualSpacing/>
        <w:jc w:val="both"/>
        <w:rPr>
          <w:rFonts w:ascii="Arial" w:hAnsi="Arial" w:cs="Arial"/>
          <w:b/>
        </w:rPr>
      </w:pPr>
      <w:r>
        <w:rPr>
          <w:noProof/>
          <w:lang w:val="en-IN" w:eastAsia="en-IN"/>
        </w:rPr>
        <w:drawing>
          <wp:inline distT="0" distB="0" distL="0" distR="0" wp14:anchorId="4ABA5317" wp14:editId="6912669B">
            <wp:extent cx="3474720" cy="3474720"/>
            <wp:effectExtent l="19050" t="19050" r="11430" b="11430"/>
            <wp:docPr id="191686605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1" r="9254" b="600"/>
                    <a:stretch/>
                  </pic:blipFill>
                  <pic:spPr bwMode="auto">
                    <a:xfrm>
                      <a:off x="0" y="0"/>
                      <a:ext cx="3474720" cy="3474720"/>
                    </a:xfrm>
                    <a:prstGeom prst="rect">
                      <a:avLst/>
                    </a:prstGeom>
                    <a:noFill/>
                    <a:ln w="6350">
                      <a:solidFill>
                        <a:schemeClr val="tx1"/>
                      </a:solidFill>
                    </a:ln>
                    <a:extLst>
                      <a:ext uri="{53640926-AAD7-44D8-BBD7-CCE9431645EC}">
                        <a14:shadowObscured xmlns:a14="http://schemas.microsoft.com/office/drawing/2010/main"/>
                      </a:ext>
                    </a:extLst>
                  </pic:spPr>
                </pic:pic>
              </a:graphicData>
            </a:graphic>
          </wp:inline>
        </w:drawing>
      </w:r>
    </w:p>
    <w:p w14:paraId="121BB5B6" w14:textId="77777777" w:rsidR="00854BA4" w:rsidRDefault="00854BA4" w:rsidP="00854BA4">
      <w:pPr>
        <w:contextualSpacing/>
        <w:jc w:val="both"/>
        <w:rPr>
          <w:rFonts w:ascii="Arial" w:hAnsi="Arial" w:cs="Arial"/>
          <w:b/>
        </w:rPr>
      </w:pPr>
    </w:p>
    <w:p w14:paraId="4C16C801" w14:textId="77777777" w:rsidR="00854BA4" w:rsidRPr="0078654C" w:rsidRDefault="00854BA4" w:rsidP="00854BA4">
      <w:pPr>
        <w:contextualSpacing/>
        <w:jc w:val="both"/>
        <w:rPr>
          <w:rFonts w:ascii="Times New Roman" w:hAnsi="Times New Roman"/>
          <w:sz w:val="24"/>
          <w:szCs w:val="24"/>
        </w:rPr>
      </w:pPr>
      <w:r w:rsidRPr="00854BA4">
        <w:rPr>
          <w:rFonts w:ascii="Arial" w:hAnsi="Arial" w:cs="Arial"/>
          <w:b/>
        </w:rPr>
        <w:t xml:space="preserve">Figure </w:t>
      </w:r>
      <w:r w:rsidR="002203D4">
        <w:rPr>
          <w:rFonts w:ascii="Arial" w:hAnsi="Arial" w:cs="Arial"/>
          <w:b/>
        </w:rPr>
        <w:t>5</w:t>
      </w:r>
      <w:r>
        <w:rPr>
          <w:rFonts w:ascii="Arial" w:hAnsi="Arial" w:cs="Arial"/>
          <w:b/>
        </w:rPr>
        <w:t>.</w:t>
      </w:r>
      <w:r w:rsidRPr="00854BA4">
        <w:rPr>
          <w:rFonts w:ascii="Arial" w:hAnsi="Arial" w:cs="Arial"/>
          <w:b/>
        </w:rPr>
        <w:t xml:space="preserve"> </w:t>
      </w:r>
      <w:proofErr w:type="spellStart"/>
      <w:r w:rsidRPr="00854BA4">
        <w:rPr>
          <w:rFonts w:ascii="Arial" w:hAnsi="Arial" w:cs="Arial"/>
          <w:b/>
        </w:rPr>
        <w:t>PhytOC</w:t>
      </w:r>
      <w:proofErr w:type="spellEnd"/>
      <w:r w:rsidRPr="00854BA4">
        <w:rPr>
          <w:rFonts w:ascii="Arial" w:hAnsi="Arial" w:cs="Arial"/>
          <w:b/>
        </w:rPr>
        <w:t xml:space="preserve"> content of selected grass species. Based on the LSD test, various lowercase letters indicate significant differences at the P = 0.05 level; error bars represent standard error (n = 3).</w:t>
      </w:r>
    </w:p>
    <w:p w14:paraId="2103B3BE" w14:textId="77777777" w:rsidR="00854BA4" w:rsidRDefault="00854BA4" w:rsidP="006475B6">
      <w:pPr>
        <w:pStyle w:val="Body"/>
        <w:rPr>
          <w:rFonts w:ascii="Arial" w:hAnsi="Arial" w:cs="Arial"/>
        </w:rPr>
      </w:pPr>
    </w:p>
    <w:p w14:paraId="261350A6" w14:textId="77777777" w:rsidR="00854BA4" w:rsidRPr="00854BA4" w:rsidRDefault="00D6701A" w:rsidP="00854BA4">
      <w:pPr>
        <w:pStyle w:val="Body"/>
        <w:rPr>
          <w:rFonts w:ascii="Arial" w:hAnsi="Arial" w:cs="Arial"/>
        </w:rPr>
      </w:pPr>
      <w:r>
        <w:pict w14:anchorId="02756B81">
          <v:group id="Group 962058199" o:spid="_x0000_s1036" style="width:292.9pt;height:181.6pt;mso-position-horizontal-relative:char;mso-position-vertical-relative:line" coordorigin="5280,-394" coordsize="8016,57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7" type="#_x0000_t75" style="position:absolute;left:5280;top:-394;width:8016;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">
              <v:imagedata r:id="rId19" o:title=""/>
            </v:shape>
            <v:shapetype id="_x0000_t202" coordsize="21600,21600" o:spt="202" path="m,l,21600r21600,l21600,xe">
              <v:stroke joinstyle="miter"/>
              <v:path gradientshapeok="t" o:connecttype="rect"/>
            </v:shapetype>
            <v:shape id="Text Box 4" o:spid="_x0000_s1038" type="#_x0000_t202" style="position:absolute;left:6475;top:502;width:3216;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" filled="f" stroked="f">
              <v:textbox inset="0,0,0,0">
                <w:txbxContent>
                  <w:p w14:paraId="049181BB" w14:textId="77777777" w:rsidR="00854BA4" w:rsidRDefault="00854BA4" w:rsidP="00854BA4">
                    <w:pPr>
                      <w:spacing w:before="10"/>
                    </w:pPr>
                    <w:r>
                      <w:rPr>
                        <w:i/>
                      </w:rPr>
                      <w:t>R</w:t>
                    </w:r>
                    <w:r>
                      <w:rPr>
                        <w:i/>
                        <w:vertAlign w:val="superscript"/>
                      </w:rPr>
                      <w:t>2</w:t>
                    </w:r>
                    <w:r>
                      <w:t xml:space="preserve">=0.3355, </w:t>
                    </w:r>
                    <w:r>
                      <w:rPr>
                        <w:i/>
                      </w:rPr>
                      <w:t>P</w:t>
                    </w:r>
                    <w:r>
                      <w:t>&gt;0.05</w:t>
                    </w:r>
                  </w:p>
                </w:txbxContent>
              </v:textbox>
            </v:shape>
            <w10:anchorlock/>
          </v:group>
        </w:pict>
      </w:r>
    </w:p>
    <w:p w14:paraId="4E09B4DD" w14:textId="77777777" w:rsidR="00854BA4" w:rsidRPr="0078654C" w:rsidRDefault="00854BA4" w:rsidP="00854BA4">
      <w:pPr>
        <w:contextualSpacing/>
        <w:jc w:val="both"/>
        <w:rPr>
          <w:rFonts w:ascii="Times New Roman" w:hAnsi="Times New Roman"/>
          <w:sz w:val="24"/>
          <w:szCs w:val="24"/>
        </w:rPr>
      </w:pPr>
      <w:r>
        <w:rPr>
          <w:rFonts w:ascii="Arial" w:hAnsi="Arial" w:cs="Arial"/>
          <w:b/>
        </w:rPr>
        <w:t xml:space="preserve">Figure </w:t>
      </w:r>
      <w:r w:rsidR="002203D4">
        <w:rPr>
          <w:rFonts w:ascii="Arial" w:hAnsi="Arial" w:cs="Arial"/>
          <w:b/>
        </w:rPr>
        <w:t>6</w:t>
      </w:r>
      <w:r>
        <w:rPr>
          <w:rFonts w:ascii="Arial" w:hAnsi="Arial" w:cs="Arial"/>
          <w:b/>
        </w:rPr>
        <w:t>.</w:t>
      </w:r>
      <w:r w:rsidRPr="00854BA4">
        <w:rPr>
          <w:rFonts w:ascii="Arial" w:hAnsi="Arial" w:cs="Arial"/>
          <w:b/>
        </w:rPr>
        <w:t xml:space="preserve"> Relationship between organic carbon and </w:t>
      </w:r>
      <w:proofErr w:type="spellStart"/>
      <w:r w:rsidRPr="00854BA4">
        <w:rPr>
          <w:rFonts w:ascii="Arial" w:hAnsi="Arial" w:cs="Arial"/>
          <w:b/>
        </w:rPr>
        <w:t>PhytOC</w:t>
      </w:r>
      <w:proofErr w:type="spellEnd"/>
      <w:r>
        <w:rPr>
          <w:rFonts w:ascii="Arial" w:hAnsi="Arial" w:cs="Arial"/>
          <w:b/>
        </w:rPr>
        <w:t>.</w:t>
      </w:r>
    </w:p>
    <w:p w14:paraId="656C63D7" w14:textId="77777777" w:rsidR="00854BA4" w:rsidRPr="00854BA4" w:rsidRDefault="00854BA4" w:rsidP="00854BA4">
      <w:pPr>
        <w:pStyle w:val="Body"/>
        <w:rPr>
          <w:rFonts w:ascii="Arial" w:hAnsi="Arial" w:cs="Arial"/>
        </w:rPr>
      </w:pPr>
    </w:p>
    <w:p w14:paraId="0A3F1BFB" w14:textId="77777777" w:rsidR="00854BA4" w:rsidRDefault="00854BA4" w:rsidP="00854BA4">
      <w:pPr>
        <w:pStyle w:val="Body"/>
        <w:rPr>
          <w:rFonts w:ascii="Arial" w:hAnsi="Arial" w:cs="Arial"/>
        </w:rPr>
      </w:pPr>
    </w:p>
    <w:p w14:paraId="32211CBD" w14:textId="77777777" w:rsidR="002203D4" w:rsidRDefault="002203D4" w:rsidP="00854BA4">
      <w:pPr>
        <w:pStyle w:val="Body"/>
        <w:rPr>
          <w:rFonts w:ascii="Arial" w:hAnsi="Arial" w:cs="Arial"/>
        </w:rPr>
      </w:pPr>
    </w:p>
    <w:p w14:paraId="3B584D1C" w14:textId="77777777" w:rsidR="002203D4" w:rsidRPr="00854BA4" w:rsidRDefault="002203D4" w:rsidP="00854BA4">
      <w:pPr>
        <w:pStyle w:val="Body"/>
        <w:rPr>
          <w:rFonts w:ascii="Arial" w:hAnsi="Arial" w:cs="Arial"/>
        </w:rPr>
      </w:pPr>
    </w:p>
    <w:p w14:paraId="45930BD4" w14:textId="77777777" w:rsidR="00854BA4" w:rsidRPr="0028740E" w:rsidRDefault="00854BA4" w:rsidP="00854BA4">
      <w:pPr>
        <w:pStyle w:val="Body"/>
        <w:rPr>
          <w:rFonts w:ascii="Arial" w:hAnsi="Arial" w:cs="Arial"/>
          <w:b/>
        </w:rPr>
      </w:pPr>
      <w:r w:rsidRPr="0028740E">
        <w:rPr>
          <w:rFonts w:ascii="Arial" w:hAnsi="Arial" w:cs="Arial"/>
          <w:b/>
        </w:rPr>
        <w:t xml:space="preserve">Table 1 Number of </w:t>
      </w:r>
      <w:proofErr w:type="spellStart"/>
      <w:r w:rsidRPr="0028740E">
        <w:rPr>
          <w:rFonts w:ascii="Arial" w:hAnsi="Arial" w:cs="Arial"/>
          <w:b/>
        </w:rPr>
        <w:t>Morphotypes</w:t>
      </w:r>
      <w:proofErr w:type="spellEnd"/>
      <w:r w:rsidRPr="0028740E">
        <w:rPr>
          <w:rFonts w:ascii="Arial" w:hAnsi="Arial" w:cs="Arial"/>
          <w:b/>
        </w:rPr>
        <w:t xml:space="preserve"> of </w:t>
      </w:r>
      <w:proofErr w:type="spellStart"/>
      <w:r w:rsidRPr="0028740E">
        <w:rPr>
          <w:rFonts w:ascii="Arial" w:hAnsi="Arial" w:cs="Arial"/>
          <w:b/>
        </w:rPr>
        <w:t>Phytoliths</w:t>
      </w:r>
      <w:proofErr w:type="spellEnd"/>
      <w:r w:rsidRPr="0028740E">
        <w:rPr>
          <w:rFonts w:ascii="Arial" w:hAnsi="Arial" w:cs="Arial"/>
          <w:b/>
        </w:rPr>
        <w:t xml:space="preserve"> in AGB and BGB of selected grasses identified.</w:t>
      </w: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49"/>
        <w:gridCol w:w="4140"/>
        <w:gridCol w:w="1335"/>
        <w:gridCol w:w="2587"/>
      </w:tblGrid>
      <w:tr w:rsidR="00854BA4" w:rsidRPr="00522A1E" w14:paraId="2589A3A8" w14:textId="77777777" w:rsidTr="00854BA4">
        <w:trPr>
          <w:trHeight w:val="58"/>
          <w:jc w:val="center"/>
        </w:trPr>
        <w:tc>
          <w:tcPr>
            <w:tcW w:w="949" w:type="dxa"/>
            <w:tcBorders>
              <w:top w:val="single" w:sz="4" w:space="0" w:color="auto"/>
              <w:bottom w:val="single" w:sz="4" w:space="0" w:color="auto"/>
            </w:tcBorders>
            <w:vAlign w:val="center"/>
          </w:tcPr>
          <w:p w14:paraId="3539A9FE" w14:textId="77777777" w:rsidR="00854BA4" w:rsidRPr="00430E83" w:rsidRDefault="00854BA4" w:rsidP="0072115E">
            <w:pPr>
              <w:pStyle w:val="Default"/>
              <w:contextualSpacing/>
              <w:rPr>
                <w:b/>
                <w:bCs/>
              </w:rPr>
            </w:pPr>
            <w:r w:rsidRPr="00430E83">
              <w:rPr>
                <w:b/>
                <w:bCs/>
              </w:rPr>
              <w:t>S</w:t>
            </w:r>
            <w:r>
              <w:rPr>
                <w:b/>
                <w:bCs/>
              </w:rPr>
              <w:t>l</w:t>
            </w:r>
            <w:r w:rsidRPr="00430E83">
              <w:rPr>
                <w:b/>
                <w:bCs/>
              </w:rPr>
              <w:t>. No</w:t>
            </w:r>
          </w:p>
        </w:tc>
        <w:tc>
          <w:tcPr>
            <w:tcW w:w="4140" w:type="dxa"/>
            <w:tcBorders>
              <w:top w:val="single" w:sz="4" w:space="0" w:color="auto"/>
              <w:bottom w:val="single" w:sz="4" w:space="0" w:color="auto"/>
            </w:tcBorders>
            <w:vAlign w:val="center"/>
          </w:tcPr>
          <w:p w14:paraId="003B5749" w14:textId="77777777" w:rsidR="00854BA4" w:rsidRPr="00522A1E" w:rsidRDefault="00854BA4" w:rsidP="0072115E">
            <w:pPr>
              <w:pStyle w:val="Default"/>
              <w:contextualSpacing/>
            </w:pPr>
            <w:r w:rsidRPr="00522A1E">
              <w:rPr>
                <w:b/>
                <w:bCs/>
              </w:rPr>
              <w:t>Name of the species</w:t>
            </w:r>
          </w:p>
        </w:tc>
        <w:tc>
          <w:tcPr>
            <w:tcW w:w="1335" w:type="dxa"/>
            <w:tcBorders>
              <w:top w:val="single" w:sz="4" w:space="0" w:color="auto"/>
              <w:bottom w:val="single" w:sz="4" w:space="0" w:color="auto"/>
            </w:tcBorders>
            <w:vAlign w:val="center"/>
          </w:tcPr>
          <w:p w14:paraId="7F902F1B" w14:textId="77777777" w:rsidR="00854BA4" w:rsidRPr="00522A1E" w:rsidRDefault="00854BA4" w:rsidP="0072115E">
            <w:pPr>
              <w:contextualSpacing/>
              <w:rPr>
                <w:rFonts w:ascii="Times New Roman" w:hAnsi="Times New Roman"/>
                <w:b/>
                <w:bCs/>
                <w:sz w:val="24"/>
                <w:szCs w:val="24"/>
              </w:rPr>
            </w:pPr>
            <w:r w:rsidRPr="00522A1E">
              <w:rPr>
                <w:rFonts w:ascii="Times New Roman" w:hAnsi="Times New Roman"/>
                <w:b/>
                <w:bCs/>
                <w:sz w:val="24"/>
                <w:szCs w:val="24"/>
              </w:rPr>
              <w:t>Plant part</w:t>
            </w:r>
          </w:p>
        </w:tc>
        <w:tc>
          <w:tcPr>
            <w:tcW w:w="2587" w:type="dxa"/>
            <w:tcBorders>
              <w:top w:val="single" w:sz="4" w:space="0" w:color="auto"/>
              <w:bottom w:val="single" w:sz="4" w:space="0" w:color="auto"/>
            </w:tcBorders>
            <w:vAlign w:val="center"/>
          </w:tcPr>
          <w:p w14:paraId="596C29BA" w14:textId="77777777" w:rsidR="00854BA4" w:rsidRPr="00522A1E" w:rsidRDefault="00854BA4" w:rsidP="0072115E">
            <w:pPr>
              <w:contextualSpacing/>
              <w:rPr>
                <w:rFonts w:ascii="Times New Roman" w:hAnsi="Times New Roman"/>
                <w:b/>
                <w:bCs/>
                <w:sz w:val="24"/>
                <w:szCs w:val="24"/>
              </w:rPr>
            </w:pPr>
            <w:r w:rsidRPr="00522A1E">
              <w:rPr>
                <w:rFonts w:ascii="Times New Roman" w:hAnsi="Times New Roman"/>
                <w:b/>
                <w:bCs/>
                <w:sz w:val="24"/>
                <w:szCs w:val="24"/>
              </w:rPr>
              <w:t xml:space="preserve">No. of </w:t>
            </w:r>
            <w:proofErr w:type="spellStart"/>
            <w:r w:rsidRPr="00522A1E">
              <w:rPr>
                <w:rFonts w:ascii="Times New Roman" w:hAnsi="Times New Roman"/>
                <w:b/>
                <w:bCs/>
                <w:sz w:val="24"/>
                <w:szCs w:val="24"/>
              </w:rPr>
              <w:t>Morphotypes</w:t>
            </w:r>
            <w:proofErr w:type="spellEnd"/>
            <w:r w:rsidRPr="00522A1E">
              <w:rPr>
                <w:rFonts w:ascii="Times New Roman" w:hAnsi="Times New Roman"/>
                <w:b/>
                <w:bCs/>
                <w:sz w:val="24"/>
                <w:szCs w:val="24"/>
              </w:rPr>
              <w:t xml:space="preserve"> identified</w:t>
            </w:r>
          </w:p>
        </w:tc>
      </w:tr>
      <w:tr w:rsidR="00854BA4" w:rsidRPr="00522A1E" w14:paraId="4E6D03BD" w14:textId="77777777" w:rsidTr="00854BA4">
        <w:trPr>
          <w:trHeight w:val="102"/>
          <w:jc w:val="center"/>
        </w:trPr>
        <w:tc>
          <w:tcPr>
            <w:tcW w:w="949" w:type="dxa"/>
            <w:vMerge w:val="restart"/>
            <w:tcBorders>
              <w:top w:val="single" w:sz="4" w:space="0" w:color="auto"/>
            </w:tcBorders>
            <w:vAlign w:val="center"/>
          </w:tcPr>
          <w:p w14:paraId="2C582AC4" w14:textId="77777777" w:rsidR="00854BA4" w:rsidRPr="00430E83" w:rsidRDefault="00854BA4" w:rsidP="0072115E">
            <w:pPr>
              <w:pStyle w:val="Default"/>
              <w:contextualSpacing/>
            </w:pPr>
            <w:r w:rsidRPr="00430E83">
              <w:t>1</w:t>
            </w:r>
          </w:p>
        </w:tc>
        <w:tc>
          <w:tcPr>
            <w:tcW w:w="4140" w:type="dxa"/>
            <w:vMerge w:val="restart"/>
            <w:tcBorders>
              <w:top w:val="single" w:sz="4" w:space="0" w:color="auto"/>
            </w:tcBorders>
            <w:vAlign w:val="center"/>
          </w:tcPr>
          <w:p w14:paraId="4D6D66A9" w14:textId="77777777" w:rsidR="00854BA4" w:rsidRPr="00522A1E" w:rsidRDefault="00854BA4" w:rsidP="0072115E">
            <w:pPr>
              <w:pStyle w:val="Default"/>
              <w:contextualSpacing/>
            </w:pPr>
            <w:proofErr w:type="spellStart"/>
            <w:r w:rsidRPr="00335AF2">
              <w:rPr>
                <w:i/>
                <w:iCs/>
              </w:rPr>
              <w:t>Cenchrus</w:t>
            </w:r>
            <w:proofErr w:type="spellEnd"/>
            <w:r w:rsidRPr="00335AF2">
              <w:rPr>
                <w:i/>
                <w:iCs/>
              </w:rPr>
              <w:t xml:space="preserve"> </w:t>
            </w:r>
            <w:proofErr w:type="spellStart"/>
            <w:r w:rsidRPr="00335AF2">
              <w:rPr>
                <w:i/>
                <w:iCs/>
              </w:rPr>
              <w:t>ciliaris</w:t>
            </w:r>
            <w:proofErr w:type="spellEnd"/>
            <w:r w:rsidRPr="00335AF2">
              <w:rPr>
                <w:i/>
                <w:iCs/>
              </w:rPr>
              <w:t xml:space="preserve"> </w:t>
            </w:r>
            <w:r w:rsidRPr="00335AF2">
              <w:t>(L.)</w:t>
            </w:r>
          </w:p>
        </w:tc>
        <w:tc>
          <w:tcPr>
            <w:tcW w:w="1335" w:type="dxa"/>
            <w:tcBorders>
              <w:top w:val="single" w:sz="4" w:space="0" w:color="auto"/>
            </w:tcBorders>
            <w:vAlign w:val="center"/>
          </w:tcPr>
          <w:p w14:paraId="790849D7" w14:textId="77777777" w:rsidR="00854BA4" w:rsidRPr="00522A1E" w:rsidRDefault="00854BA4" w:rsidP="0072115E">
            <w:pPr>
              <w:pStyle w:val="Default"/>
              <w:contextualSpacing/>
            </w:pPr>
            <w:r>
              <w:t>AGB</w:t>
            </w:r>
          </w:p>
        </w:tc>
        <w:tc>
          <w:tcPr>
            <w:tcW w:w="2587" w:type="dxa"/>
            <w:tcBorders>
              <w:top w:val="single" w:sz="4" w:space="0" w:color="auto"/>
            </w:tcBorders>
            <w:vAlign w:val="center"/>
          </w:tcPr>
          <w:p w14:paraId="4E05C540" w14:textId="77777777" w:rsidR="00854BA4" w:rsidRPr="00522A1E" w:rsidRDefault="00854BA4" w:rsidP="0072115E">
            <w:pPr>
              <w:pStyle w:val="Default"/>
              <w:contextualSpacing/>
            </w:pPr>
            <w:r w:rsidRPr="00522A1E">
              <w:t>16</w:t>
            </w:r>
          </w:p>
        </w:tc>
      </w:tr>
      <w:tr w:rsidR="00854BA4" w:rsidRPr="00522A1E" w14:paraId="013B883E" w14:textId="77777777" w:rsidTr="00854BA4">
        <w:trPr>
          <w:trHeight w:val="102"/>
          <w:jc w:val="center"/>
        </w:trPr>
        <w:tc>
          <w:tcPr>
            <w:tcW w:w="949" w:type="dxa"/>
            <w:vMerge/>
            <w:vAlign w:val="center"/>
          </w:tcPr>
          <w:p w14:paraId="47353B2F" w14:textId="77777777" w:rsidR="00854BA4" w:rsidRPr="00430E83" w:rsidRDefault="00854BA4" w:rsidP="0072115E">
            <w:pPr>
              <w:pStyle w:val="Default"/>
              <w:contextualSpacing/>
            </w:pPr>
          </w:p>
        </w:tc>
        <w:tc>
          <w:tcPr>
            <w:tcW w:w="4140" w:type="dxa"/>
            <w:vMerge/>
            <w:vAlign w:val="center"/>
          </w:tcPr>
          <w:p w14:paraId="602C4586" w14:textId="77777777" w:rsidR="00854BA4" w:rsidRPr="00522A1E" w:rsidRDefault="00854BA4" w:rsidP="0072115E">
            <w:pPr>
              <w:pStyle w:val="Default"/>
              <w:contextualSpacing/>
              <w:rPr>
                <w:i/>
                <w:iCs/>
              </w:rPr>
            </w:pPr>
          </w:p>
        </w:tc>
        <w:tc>
          <w:tcPr>
            <w:tcW w:w="1335" w:type="dxa"/>
            <w:vAlign w:val="center"/>
          </w:tcPr>
          <w:p w14:paraId="1D742283" w14:textId="77777777" w:rsidR="00854BA4" w:rsidRPr="00522A1E" w:rsidRDefault="00854BA4" w:rsidP="0072115E">
            <w:pPr>
              <w:pStyle w:val="Default"/>
              <w:contextualSpacing/>
            </w:pPr>
            <w:r w:rsidRPr="00522A1E">
              <w:t>BGB</w:t>
            </w:r>
          </w:p>
        </w:tc>
        <w:tc>
          <w:tcPr>
            <w:tcW w:w="2587" w:type="dxa"/>
            <w:vAlign w:val="center"/>
          </w:tcPr>
          <w:p w14:paraId="0B5CC699" w14:textId="77777777" w:rsidR="00854BA4" w:rsidRPr="00522A1E" w:rsidRDefault="00854BA4" w:rsidP="0072115E">
            <w:pPr>
              <w:pStyle w:val="Default"/>
              <w:contextualSpacing/>
            </w:pPr>
            <w:r w:rsidRPr="00522A1E">
              <w:t>14</w:t>
            </w:r>
          </w:p>
        </w:tc>
      </w:tr>
      <w:tr w:rsidR="00854BA4" w:rsidRPr="00522A1E" w14:paraId="757BEAAC" w14:textId="77777777" w:rsidTr="00854BA4">
        <w:trPr>
          <w:trHeight w:val="102"/>
          <w:jc w:val="center"/>
        </w:trPr>
        <w:tc>
          <w:tcPr>
            <w:tcW w:w="949" w:type="dxa"/>
            <w:vMerge w:val="restart"/>
            <w:vAlign w:val="center"/>
          </w:tcPr>
          <w:p w14:paraId="63E66FE3" w14:textId="77777777" w:rsidR="00854BA4" w:rsidRPr="00430E83" w:rsidRDefault="00854BA4" w:rsidP="0072115E">
            <w:pPr>
              <w:pStyle w:val="Default"/>
              <w:contextualSpacing/>
            </w:pPr>
            <w:r w:rsidRPr="00430E83">
              <w:t>2</w:t>
            </w:r>
          </w:p>
        </w:tc>
        <w:tc>
          <w:tcPr>
            <w:tcW w:w="4140" w:type="dxa"/>
            <w:vMerge w:val="restart"/>
            <w:vAlign w:val="center"/>
          </w:tcPr>
          <w:p w14:paraId="1A5F4E9B" w14:textId="77777777" w:rsidR="00854BA4" w:rsidRPr="00522A1E" w:rsidRDefault="00854BA4" w:rsidP="0072115E">
            <w:pPr>
              <w:pStyle w:val="Default"/>
              <w:contextualSpacing/>
              <w:rPr>
                <w:i/>
                <w:iCs/>
              </w:rPr>
            </w:pPr>
            <w:proofErr w:type="spellStart"/>
            <w:r w:rsidRPr="00522A1E">
              <w:rPr>
                <w:i/>
                <w:iCs/>
              </w:rPr>
              <w:t>Setaria</w:t>
            </w:r>
            <w:proofErr w:type="spellEnd"/>
            <w:r w:rsidRPr="00522A1E">
              <w:rPr>
                <w:i/>
                <w:iCs/>
              </w:rPr>
              <w:t xml:space="preserve"> </w:t>
            </w:r>
            <w:proofErr w:type="spellStart"/>
            <w:r w:rsidRPr="00522A1E">
              <w:rPr>
                <w:i/>
                <w:iCs/>
              </w:rPr>
              <w:t>verticillata</w:t>
            </w:r>
            <w:proofErr w:type="spellEnd"/>
            <w:r w:rsidRPr="00522A1E">
              <w:rPr>
                <w:i/>
                <w:iCs/>
              </w:rPr>
              <w:t xml:space="preserve"> (L.) P. </w:t>
            </w:r>
            <w:proofErr w:type="spellStart"/>
            <w:r w:rsidRPr="00522A1E">
              <w:rPr>
                <w:i/>
                <w:iCs/>
              </w:rPr>
              <w:t>Beauv</w:t>
            </w:r>
            <w:proofErr w:type="spellEnd"/>
          </w:p>
        </w:tc>
        <w:tc>
          <w:tcPr>
            <w:tcW w:w="1335" w:type="dxa"/>
            <w:vAlign w:val="center"/>
          </w:tcPr>
          <w:p w14:paraId="555747E8" w14:textId="77777777" w:rsidR="00854BA4" w:rsidRPr="00522A1E" w:rsidRDefault="00854BA4" w:rsidP="0072115E">
            <w:pPr>
              <w:pStyle w:val="Default"/>
              <w:contextualSpacing/>
            </w:pPr>
            <w:r>
              <w:t>AGB</w:t>
            </w:r>
          </w:p>
        </w:tc>
        <w:tc>
          <w:tcPr>
            <w:tcW w:w="2587" w:type="dxa"/>
            <w:vAlign w:val="center"/>
          </w:tcPr>
          <w:p w14:paraId="106E6095" w14:textId="77777777" w:rsidR="00854BA4" w:rsidRPr="00522A1E" w:rsidRDefault="00854BA4" w:rsidP="0072115E">
            <w:pPr>
              <w:pStyle w:val="Default"/>
              <w:contextualSpacing/>
            </w:pPr>
            <w:r w:rsidRPr="00522A1E">
              <w:t>12</w:t>
            </w:r>
          </w:p>
        </w:tc>
      </w:tr>
      <w:tr w:rsidR="00854BA4" w:rsidRPr="00522A1E" w14:paraId="012E3ADF" w14:textId="77777777" w:rsidTr="00854BA4">
        <w:trPr>
          <w:trHeight w:val="102"/>
          <w:jc w:val="center"/>
        </w:trPr>
        <w:tc>
          <w:tcPr>
            <w:tcW w:w="949" w:type="dxa"/>
            <w:vMerge/>
            <w:vAlign w:val="center"/>
          </w:tcPr>
          <w:p w14:paraId="2DE6D1AE" w14:textId="77777777" w:rsidR="00854BA4" w:rsidRPr="00430E83" w:rsidRDefault="00854BA4" w:rsidP="0072115E">
            <w:pPr>
              <w:pStyle w:val="Default"/>
              <w:contextualSpacing/>
            </w:pPr>
          </w:p>
        </w:tc>
        <w:tc>
          <w:tcPr>
            <w:tcW w:w="4140" w:type="dxa"/>
            <w:vMerge/>
            <w:vAlign w:val="center"/>
          </w:tcPr>
          <w:p w14:paraId="0B06CA2B" w14:textId="77777777" w:rsidR="00854BA4" w:rsidRPr="00522A1E" w:rsidRDefault="00854BA4" w:rsidP="0072115E">
            <w:pPr>
              <w:pStyle w:val="Default"/>
              <w:contextualSpacing/>
              <w:rPr>
                <w:i/>
                <w:iCs/>
              </w:rPr>
            </w:pPr>
          </w:p>
        </w:tc>
        <w:tc>
          <w:tcPr>
            <w:tcW w:w="1335" w:type="dxa"/>
            <w:vAlign w:val="center"/>
          </w:tcPr>
          <w:p w14:paraId="1E8691D0" w14:textId="77777777" w:rsidR="00854BA4" w:rsidRPr="00522A1E" w:rsidRDefault="00854BA4" w:rsidP="0072115E">
            <w:pPr>
              <w:pStyle w:val="Default"/>
              <w:contextualSpacing/>
            </w:pPr>
            <w:r w:rsidRPr="00522A1E">
              <w:t>BGB</w:t>
            </w:r>
          </w:p>
        </w:tc>
        <w:tc>
          <w:tcPr>
            <w:tcW w:w="2587" w:type="dxa"/>
            <w:vAlign w:val="center"/>
          </w:tcPr>
          <w:p w14:paraId="2B94A943" w14:textId="77777777" w:rsidR="00854BA4" w:rsidRPr="00522A1E" w:rsidRDefault="00854BA4" w:rsidP="0072115E">
            <w:pPr>
              <w:pStyle w:val="Default"/>
              <w:contextualSpacing/>
            </w:pPr>
            <w:r w:rsidRPr="00522A1E">
              <w:t>18</w:t>
            </w:r>
          </w:p>
        </w:tc>
      </w:tr>
      <w:tr w:rsidR="00854BA4" w:rsidRPr="00522A1E" w14:paraId="4200DABB" w14:textId="77777777" w:rsidTr="00854BA4">
        <w:trPr>
          <w:trHeight w:val="102"/>
          <w:jc w:val="center"/>
        </w:trPr>
        <w:tc>
          <w:tcPr>
            <w:tcW w:w="949" w:type="dxa"/>
            <w:vMerge w:val="restart"/>
            <w:vAlign w:val="center"/>
          </w:tcPr>
          <w:p w14:paraId="65953415" w14:textId="77777777" w:rsidR="00854BA4" w:rsidRPr="00430E83" w:rsidRDefault="00854BA4" w:rsidP="0072115E">
            <w:pPr>
              <w:pStyle w:val="Default"/>
              <w:contextualSpacing/>
            </w:pPr>
            <w:r w:rsidRPr="00430E83">
              <w:t>3</w:t>
            </w:r>
          </w:p>
        </w:tc>
        <w:tc>
          <w:tcPr>
            <w:tcW w:w="4140" w:type="dxa"/>
            <w:vMerge w:val="restart"/>
            <w:vAlign w:val="center"/>
          </w:tcPr>
          <w:p w14:paraId="27FBF6E1" w14:textId="77777777" w:rsidR="00854BA4" w:rsidRPr="00522A1E" w:rsidRDefault="00854BA4" w:rsidP="0072115E">
            <w:pPr>
              <w:pStyle w:val="Default"/>
              <w:contextualSpacing/>
            </w:pPr>
            <w:proofErr w:type="spellStart"/>
            <w:r w:rsidRPr="00522A1E">
              <w:rPr>
                <w:i/>
                <w:iCs/>
              </w:rPr>
              <w:t>Paspalum</w:t>
            </w:r>
            <w:proofErr w:type="spellEnd"/>
            <w:r w:rsidRPr="00522A1E">
              <w:rPr>
                <w:i/>
                <w:iCs/>
              </w:rPr>
              <w:t xml:space="preserve"> </w:t>
            </w:r>
            <w:proofErr w:type="spellStart"/>
            <w:r w:rsidRPr="00522A1E">
              <w:rPr>
                <w:i/>
                <w:iCs/>
              </w:rPr>
              <w:t>sumatrense</w:t>
            </w:r>
            <w:proofErr w:type="spellEnd"/>
            <w:r w:rsidRPr="00522A1E">
              <w:rPr>
                <w:i/>
                <w:iCs/>
              </w:rPr>
              <w:t xml:space="preserve"> </w:t>
            </w:r>
            <w:r w:rsidRPr="00522A1E">
              <w:t>Roth.</w:t>
            </w:r>
          </w:p>
        </w:tc>
        <w:tc>
          <w:tcPr>
            <w:tcW w:w="1335" w:type="dxa"/>
            <w:vAlign w:val="center"/>
          </w:tcPr>
          <w:p w14:paraId="083ACE3D" w14:textId="77777777" w:rsidR="00854BA4" w:rsidRPr="00522A1E" w:rsidRDefault="00854BA4" w:rsidP="0072115E">
            <w:pPr>
              <w:pStyle w:val="Default"/>
              <w:contextualSpacing/>
            </w:pPr>
            <w:r>
              <w:t>AGB</w:t>
            </w:r>
          </w:p>
        </w:tc>
        <w:tc>
          <w:tcPr>
            <w:tcW w:w="2587" w:type="dxa"/>
            <w:vAlign w:val="center"/>
          </w:tcPr>
          <w:p w14:paraId="5306ABFD" w14:textId="77777777" w:rsidR="00854BA4" w:rsidRPr="00522A1E" w:rsidRDefault="00854BA4" w:rsidP="0072115E">
            <w:pPr>
              <w:pStyle w:val="Default"/>
              <w:contextualSpacing/>
            </w:pPr>
            <w:r w:rsidRPr="00522A1E">
              <w:t>18</w:t>
            </w:r>
          </w:p>
        </w:tc>
      </w:tr>
      <w:tr w:rsidR="00854BA4" w:rsidRPr="00522A1E" w14:paraId="3A74E9C4" w14:textId="77777777" w:rsidTr="00854BA4">
        <w:trPr>
          <w:trHeight w:val="102"/>
          <w:jc w:val="center"/>
        </w:trPr>
        <w:tc>
          <w:tcPr>
            <w:tcW w:w="949" w:type="dxa"/>
            <w:vMerge/>
            <w:vAlign w:val="center"/>
          </w:tcPr>
          <w:p w14:paraId="35D41F43" w14:textId="77777777" w:rsidR="00854BA4" w:rsidRPr="00430E83" w:rsidRDefault="00854BA4" w:rsidP="0072115E">
            <w:pPr>
              <w:contextualSpacing/>
              <w:rPr>
                <w:rFonts w:ascii="Times New Roman" w:hAnsi="Times New Roman"/>
                <w:sz w:val="24"/>
                <w:szCs w:val="24"/>
              </w:rPr>
            </w:pPr>
          </w:p>
        </w:tc>
        <w:tc>
          <w:tcPr>
            <w:tcW w:w="4140" w:type="dxa"/>
            <w:vMerge/>
            <w:vAlign w:val="center"/>
          </w:tcPr>
          <w:p w14:paraId="25C01353" w14:textId="77777777" w:rsidR="00854BA4" w:rsidRPr="00522A1E" w:rsidRDefault="00854BA4" w:rsidP="0072115E">
            <w:pPr>
              <w:contextualSpacing/>
              <w:rPr>
                <w:rFonts w:ascii="Times New Roman" w:hAnsi="Times New Roman"/>
                <w:sz w:val="24"/>
                <w:szCs w:val="24"/>
              </w:rPr>
            </w:pPr>
          </w:p>
        </w:tc>
        <w:tc>
          <w:tcPr>
            <w:tcW w:w="1335" w:type="dxa"/>
            <w:vAlign w:val="center"/>
          </w:tcPr>
          <w:p w14:paraId="54B223A7" w14:textId="77777777" w:rsidR="00854BA4" w:rsidRPr="00522A1E" w:rsidRDefault="00854BA4" w:rsidP="0072115E">
            <w:pPr>
              <w:pStyle w:val="Default"/>
              <w:contextualSpacing/>
            </w:pPr>
            <w:r w:rsidRPr="00522A1E">
              <w:t>BGB</w:t>
            </w:r>
          </w:p>
        </w:tc>
        <w:tc>
          <w:tcPr>
            <w:tcW w:w="2587" w:type="dxa"/>
            <w:vAlign w:val="center"/>
          </w:tcPr>
          <w:p w14:paraId="510EA8F7" w14:textId="77777777" w:rsidR="00854BA4" w:rsidRPr="00522A1E" w:rsidRDefault="00854BA4" w:rsidP="0072115E">
            <w:pPr>
              <w:pStyle w:val="Default"/>
              <w:contextualSpacing/>
            </w:pPr>
            <w:r w:rsidRPr="00522A1E">
              <w:t>9</w:t>
            </w:r>
          </w:p>
        </w:tc>
      </w:tr>
      <w:tr w:rsidR="00854BA4" w:rsidRPr="00522A1E" w14:paraId="45C657EE" w14:textId="77777777" w:rsidTr="00854BA4">
        <w:trPr>
          <w:trHeight w:val="102"/>
          <w:jc w:val="center"/>
        </w:trPr>
        <w:tc>
          <w:tcPr>
            <w:tcW w:w="949" w:type="dxa"/>
            <w:vMerge w:val="restart"/>
            <w:vAlign w:val="center"/>
          </w:tcPr>
          <w:p w14:paraId="3238DC78" w14:textId="77777777" w:rsidR="00854BA4" w:rsidRPr="00430E83" w:rsidRDefault="00854BA4" w:rsidP="0072115E">
            <w:pPr>
              <w:pStyle w:val="Default"/>
              <w:contextualSpacing/>
            </w:pPr>
            <w:r w:rsidRPr="00430E83">
              <w:t>4</w:t>
            </w:r>
          </w:p>
        </w:tc>
        <w:tc>
          <w:tcPr>
            <w:tcW w:w="4140" w:type="dxa"/>
            <w:vMerge w:val="restart"/>
            <w:vAlign w:val="center"/>
          </w:tcPr>
          <w:p w14:paraId="4A6EC062" w14:textId="77777777" w:rsidR="00854BA4" w:rsidRPr="00522A1E" w:rsidRDefault="00854BA4" w:rsidP="0072115E">
            <w:pPr>
              <w:pStyle w:val="Default"/>
              <w:contextualSpacing/>
            </w:pPr>
            <w:proofErr w:type="spellStart"/>
            <w:r w:rsidRPr="00522A1E">
              <w:rPr>
                <w:i/>
                <w:iCs/>
              </w:rPr>
              <w:t>Panicum</w:t>
            </w:r>
            <w:proofErr w:type="spellEnd"/>
            <w:r w:rsidRPr="00522A1E">
              <w:rPr>
                <w:i/>
                <w:iCs/>
              </w:rPr>
              <w:t xml:space="preserve"> maximum </w:t>
            </w:r>
            <w:r w:rsidRPr="00522A1E">
              <w:t>Jacq.</w:t>
            </w:r>
          </w:p>
        </w:tc>
        <w:tc>
          <w:tcPr>
            <w:tcW w:w="1335" w:type="dxa"/>
            <w:vAlign w:val="center"/>
          </w:tcPr>
          <w:p w14:paraId="15D752CF" w14:textId="77777777" w:rsidR="00854BA4" w:rsidRPr="00522A1E" w:rsidRDefault="00854BA4" w:rsidP="0072115E">
            <w:pPr>
              <w:pStyle w:val="Default"/>
              <w:contextualSpacing/>
            </w:pPr>
            <w:r>
              <w:t>AGB</w:t>
            </w:r>
          </w:p>
        </w:tc>
        <w:tc>
          <w:tcPr>
            <w:tcW w:w="2587" w:type="dxa"/>
            <w:vAlign w:val="center"/>
          </w:tcPr>
          <w:p w14:paraId="00909590" w14:textId="77777777" w:rsidR="00854BA4" w:rsidRPr="00522A1E" w:rsidRDefault="00854BA4" w:rsidP="0072115E">
            <w:pPr>
              <w:pStyle w:val="Default"/>
              <w:contextualSpacing/>
            </w:pPr>
            <w:r w:rsidRPr="00522A1E">
              <w:t>17</w:t>
            </w:r>
          </w:p>
        </w:tc>
      </w:tr>
      <w:tr w:rsidR="00854BA4" w:rsidRPr="00522A1E" w14:paraId="05067117" w14:textId="77777777" w:rsidTr="00854BA4">
        <w:trPr>
          <w:trHeight w:val="75"/>
          <w:jc w:val="center"/>
        </w:trPr>
        <w:tc>
          <w:tcPr>
            <w:tcW w:w="949" w:type="dxa"/>
            <w:vMerge/>
            <w:vAlign w:val="center"/>
          </w:tcPr>
          <w:p w14:paraId="65281C27" w14:textId="77777777" w:rsidR="00854BA4" w:rsidRPr="00430E83" w:rsidRDefault="00854BA4" w:rsidP="0072115E">
            <w:pPr>
              <w:contextualSpacing/>
              <w:rPr>
                <w:rFonts w:ascii="Times New Roman" w:hAnsi="Times New Roman"/>
                <w:sz w:val="24"/>
                <w:szCs w:val="24"/>
              </w:rPr>
            </w:pPr>
          </w:p>
        </w:tc>
        <w:tc>
          <w:tcPr>
            <w:tcW w:w="4140" w:type="dxa"/>
            <w:vMerge/>
            <w:vAlign w:val="center"/>
          </w:tcPr>
          <w:p w14:paraId="4ECCEF8A" w14:textId="77777777" w:rsidR="00854BA4" w:rsidRPr="00522A1E" w:rsidRDefault="00854BA4" w:rsidP="0072115E">
            <w:pPr>
              <w:contextualSpacing/>
              <w:rPr>
                <w:rFonts w:ascii="Times New Roman" w:hAnsi="Times New Roman"/>
                <w:sz w:val="24"/>
                <w:szCs w:val="24"/>
              </w:rPr>
            </w:pPr>
          </w:p>
        </w:tc>
        <w:tc>
          <w:tcPr>
            <w:tcW w:w="1335" w:type="dxa"/>
            <w:vAlign w:val="center"/>
          </w:tcPr>
          <w:p w14:paraId="270E6623" w14:textId="77777777" w:rsidR="00854BA4" w:rsidRPr="00522A1E" w:rsidRDefault="00854BA4" w:rsidP="0072115E">
            <w:pPr>
              <w:pStyle w:val="Default"/>
              <w:contextualSpacing/>
            </w:pPr>
            <w:r w:rsidRPr="00522A1E">
              <w:t>BGB</w:t>
            </w:r>
          </w:p>
        </w:tc>
        <w:tc>
          <w:tcPr>
            <w:tcW w:w="2587" w:type="dxa"/>
            <w:vAlign w:val="center"/>
          </w:tcPr>
          <w:p w14:paraId="6E7120DB" w14:textId="77777777" w:rsidR="00854BA4" w:rsidRPr="00522A1E" w:rsidRDefault="00854BA4" w:rsidP="0072115E">
            <w:pPr>
              <w:pStyle w:val="Default"/>
              <w:contextualSpacing/>
            </w:pPr>
            <w:r w:rsidRPr="00522A1E">
              <w:t>10</w:t>
            </w:r>
          </w:p>
        </w:tc>
      </w:tr>
      <w:tr w:rsidR="00854BA4" w:rsidRPr="00522A1E" w14:paraId="1711CF1D" w14:textId="77777777" w:rsidTr="00854BA4">
        <w:trPr>
          <w:trHeight w:val="102"/>
          <w:jc w:val="center"/>
        </w:trPr>
        <w:tc>
          <w:tcPr>
            <w:tcW w:w="949" w:type="dxa"/>
            <w:vMerge w:val="restart"/>
            <w:vAlign w:val="center"/>
          </w:tcPr>
          <w:p w14:paraId="632D38D3" w14:textId="77777777" w:rsidR="00854BA4" w:rsidRPr="00430E83" w:rsidRDefault="00854BA4" w:rsidP="0072115E">
            <w:pPr>
              <w:pStyle w:val="Default"/>
              <w:contextualSpacing/>
            </w:pPr>
            <w:r w:rsidRPr="00430E83">
              <w:t>5</w:t>
            </w:r>
          </w:p>
        </w:tc>
        <w:tc>
          <w:tcPr>
            <w:tcW w:w="4140" w:type="dxa"/>
            <w:vMerge w:val="restart"/>
            <w:vAlign w:val="center"/>
          </w:tcPr>
          <w:p w14:paraId="58E9DCB4" w14:textId="77777777" w:rsidR="00854BA4" w:rsidRPr="00522A1E" w:rsidRDefault="00854BA4" w:rsidP="0072115E">
            <w:pPr>
              <w:pStyle w:val="Default"/>
              <w:contextualSpacing/>
            </w:pPr>
            <w:proofErr w:type="spellStart"/>
            <w:r w:rsidRPr="00522A1E">
              <w:rPr>
                <w:i/>
                <w:iCs/>
              </w:rPr>
              <w:t>Hackelochloa</w:t>
            </w:r>
            <w:proofErr w:type="spellEnd"/>
            <w:r w:rsidRPr="00522A1E">
              <w:rPr>
                <w:i/>
                <w:iCs/>
              </w:rPr>
              <w:t xml:space="preserve"> </w:t>
            </w:r>
            <w:proofErr w:type="spellStart"/>
            <w:r w:rsidRPr="00522A1E">
              <w:rPr>
                <w:i/>
                <w:iCs/>
              </w:rPr>
              <w:t>granularis</w:t>
            </w:r>
            <w:proofErr w:type="spellEnd"/>
            <w:r w:rsidRPr="00522A1E">
              <w:rPr>
                <w:i/>
                <w:iCs/>
              </w:rPr>
              <w:t xml:space="preserve"> </w:t>
            </w:r>
            <w:r w:rsidRPr="00522A1E">
              <w:t xml:space="preserve">(L.) </w:t>
            </w:r>
            <w:proofErr w:type="spellStart"/>
            <w:r w:rsidRPr="00522A1E">
              <w:t>Kuntze</w:t>
            </w:r>
            <w:proofErr w:type="spellEnd"/>
          </w:p>
        </w:tc>
        <w:tc>
          <w:tcPr>
            <w:tcW w:w="1335" w:type="dxa"/>
            <w:vAlign w:val="center"/>
          </w:tcPr>
          <w:p w14:paraId="1EC4CE5E" w14:textId="77777777" w:rsidR="00854BA4" w:rsidRPr="00522A1E" w:rsidRDefault="00854BA4" w:rsidP="0072115E">
            <w:pPr>
              <w:pStyle w:val="Default"/>
              <w:contextualSpacing/>
            </w:pPr>
            <w:r>
              <w:t>AGB</w:t>
            </w:r>
          </w:p>
        </w:tc>
        <w:tc>
          <w:tcPr>
            <w:tcW w:w="2587" w:type="dxa"/>
            <w:vAlign w:val="center"/>
          </w:tcPr>
          <w:p w14:paraId="7F2DB1FA" w14:textId="77777777" w:rsidR="00854BA4" w:rsidRPr="00522A1E" w:rsidRDefault="00854BA4" w:rsidP="0072115E">
            <w:pPr>
              <w:pStyle w:val="Default"/>
              <w:contextualSpacing/>
            </w:pPr>
            <w:r w:rsidRPr="00522A1E">
              <w:t>14</w:t>
            </w:r>
          </w:p>
        </w:tc>
      </w:tr>
      <w:tr w:rsidR="00854BA4" w:rsidRPr="00522A1E" w14:paraId="68965C14" w14:textId="77777777" w:rsidTr="00854BA4">
        <w:trPr>
          <w:trHeight w:val="103"/>
          <w:jc w:val="center"/>
        </w:trPr>
        <w:tc>
          <w:tcPr>
            <w:tcW w:w="949" w:type="dxa"/>
            <w:vMerge/>
          </w:tcPr>
          <w:p w14:paraId="214358CA" w14:textId="77777777" w:rsidR="00854BA4" w:rsidRPr="00522A1E" w:rsidRDefault="00854BA4" w:rsidP="0072115E">
            <w:pPr>
              <w:contextualSpacing/>
              <w:rPr>
                <w:szCs w:val="24"/>
              </w:rPr>
            </w:pPr>
          </w:p>
        </w:tc>
        <w:tc>
          <w:tcPr>
            <w:tcW w:w="4140" w:type="dxa"/>
            <w:vMerge/>
            <w:vAlign w:val="center"/>
          </w:tcPr>
          <w:p w14:paraId="2FB1FB46" w14:textId="77777777" w:rsidR="00854BA4" w:rsidRPr="00522A1E" w:rsidRDefault="00854BA4" w:rsidP="0072115E">
            <w:pPr>
              <w:contextualSpacing/>
              <w:rPr>
                <w:rFonts w:ascii="Times New Roman" w:hAnsi="Times New Roman"/>
                <w:sz w:val="24"/>
                <w:szCs w:val="24"/>
              </w:rPr>
            </w:pPr>
          </w:p>
        </w:tc>
        <w:tc>
          <w:tcPr>
            <w:tcW w:w="1335" w:type="dxa"/>
            <w:vAlign w:val="center"/>
          </w:tcPr>
          <w:p w14:paraId="5A01879E" w14:textId="77777777" w:rsidR="00854BA4" w:rsidRPr="00522A1E" w:rsidRDefault="00854BA4" w:rsidP="0072115E">
            <w:pPr>
              <w:pStyle w:val="Default"/>
              <w:contextualSpacing/>
            </w:pPr>
            <w:r w:rsidRPr="00522A1E">
              <w:t>BGB</w:t>
            </w:r>
          </w:p>
        </w:tc>
        <w:tc>
          <w:tcPr>
            <w:tcW w:w="2587" w:type="dxa"/>
            <w:vAlign w:val="center"/>
          </w:tcPr>
          <w:p w14:paraId="07BC946A" w14:textId="77777777" w:rsidR="00854BA4" w:rsidRPr="00522A1E" w:rsidRDefault="00854BA4" w:rsidP="0072115E">
            <w:pPr>
              <w:pStyle w:val="Default"/>
              <w:contextualSpacing/>
            </w:pPr>
            <w:r w:rsidRPr="00522A1E">
              <w:t>14</w:t>
            </w:r>
          </w:p>
        </w:tc>
      </w:tr>
    </w:tbl>
    <w:p w14:paraId="6B576698" w14:textId="77777777" w:rsidR="00854BA4" w:rsidRPr="00854BA4" w:rsidRDefault="00854BA4" w:rsidP="00854BA4">
      <w:pPr>
        <w:pStyle w:val="Body"/>
        <w:rPr>
          <w:rFonts w:ascii="Arial" w:hAnsi="Arial" w:cs="Arial"/>
        </w:rPr>
      </w:pPr>
    </w:p>
    <w:p w14:paraId="1307D4AD" w14:textId="77777777" w:rsidR="00854BA4" w:rsidRPr="006475B6" w:rsidRDefault="00854BA4" w:rsidP="00854BA4">
      <w:pPr>
        <w:pStyle w:val="Head1"/>
        <w:jc w:val="both"/>
        <w:rPr>
          <w:rFonts w:ascii="Arial" w:hAnsi="Arial" w:cs="Arial"/>
        </w:rPr>
      </w:pPr>
      <w:r>
        <w:rPr>
          <w:rFonts w:ascii="Arial" w:hAnsi="Arial" w:cs="Arial"/>
        </w:rPr>
        <w:t>4. CONCLUSION</w:t>
      </w:r>
    </w:p>
    <w:p w14:paraId="2E76A347" w14:textId="77777777" w:rsidR="00854BA4" w:rsidRPr="00854BA4" w:rsidRDefault="00854BA4" w:rsidP="00854BA4">
      <w:pPr>
        <w:pStyle w:val="Body"/>
        <w:rPr>
          <w:rFonts w:ascii="Arial" w:hAnsi="Arial" w:cs="Arial"/>
        </w:rPr>
      </w:pPr>
      <w:r w:rsidRPr="00854BA4">
        <w:rPr>
          <w:rFonts w:ascii="Arial" w:hAnsi="Arial" w:cs="Arial"/>
        </w:rPr>
        <w:t xml:space="preserve">This study assessed the biomass, organic carbon content, </w:t>
      </w:r>
      <w:proofErr w:type="spellStart"/>
      <w:r w:rsidRPr="00854BA4">
        <w:rPr>
          <w:rFonts w:ascii="Arial" w:hAnsi="Arial" w:cs="Arial"/>
        </w:rPr>
        <w:t>phytolith</w:t>
      </w:r>
      <w:proofErr w:type="spellEnd"/>
      <w:r w:rsidRPr="00854BA4">
        <w:rPr>
          <w:rFonts w:ascii="Arial" w:hAnsi="Arial" w:cs="Arial"/>
        </w:rPr>
        <w:t xml:space="preserve"> abundance, </w:t>
      </w:r>
      <w:proofErr w:type="spellStart"/>
      <w:r w:rsidRPr="00854BA4">
        <w:rPr>
          <w:rFonts w:ascii="Arial" w:hAnsi="Arial" w:cs="Arial"/>
        </w:rPr>
        <w:t>phytolith</w:t>
      </w:r>
      <w:proofErr w:type="spellEnd"/>
      <w:r w:rsidRPr="00854BA4">
        <w:rPr>
          <w:rFonts w:ascii="Arial" w:hAnsi="Arial" w:cs="Arial"/>
        </w:rPr>
        <w:t xml:space="preserve"> </w:t>
      </w:r>
      <w:proofErr w:type="spellStart"/>
      <w:r w:rsidRPr="00854BA4">
        <w:rPr>
          <w:rFonts w:ascii="Arial" w:hAnsi="Arial" w:cs="Arial"/>
        </w:rPr>
        <w:t>morphotypes</w:t>
      </w:r>
      <w:proofErr w:type="spellEnd"/>
      <w:r w:rsidRPr="00854BA4">
        <w:rPr>
          <w:rFonts w:ascii="Arial" w:hAnsi="Arial" w:cs="Arial"/>
        </w:rPr>
        <w:t xml:space="preserve">, and </w:t>
      </w:r>
      <w:proofErr w:type="spellStart"/>
      <w:r w:rsidRPr="00854BA4">
        <w:rPr>
          <w:rFonts w:ascii="Arial" w:hAnsi="Arial" w:cs="Arial"/>
        </w:rPr>
        <w:t>PhytOC</w:t>
      </w:r>
      <w:proofErr w:type="spellEnd"/>
      <w:r w:rsidRPr="00854BA4">
        <w:rPr>
          <w:rFonts w:ascii="Arial" w:hAnsi="Arial" w:cs="Arial"/>
        </w:rPr>
        <w:t xml:space="preserve"> levels in both AGB and BGB of five uncultivated grass species in Coimbatore, Tamil Nadu, India. The key findings include, 1) Higher </w:t>
      </w:r>
      <w:proofErr w:type="spellStart"/>
      <w:r w:rsidRPr="00854BA4">
        <w:rPr>
          <w:rFonts w:ascii="Arial" w:hAnsi="Arial" w:cs="Arial"/>
        </w:rPr>
        <w:t>phytolith</w:t>
      </w:r>
      <w:proofErr w:type="spellEnd"/>
      <w:r w:rsidRPr="00854BA4">
        <w:rPr>
          <w:rFonts w:ascii="Arial" w:hAnsi="Arial" w:cs="Arial"/>
        </w:rPr>
        <w:t xml:space="preserve"> content in BGB than AGB across species, 2) Diverse </w:t>
      </w:r>
      <w:proofErr w:type="spellStart"/>
      <w:r w:rsidRPr="00854BA4">
        <w:rPr>
          <w:rFonts w:ascii="Arial" w:hAnsi="Arial" w:cs="Arial"/>
        </w:rPr>
        <w:t>morphotypes</w:t>
      </w:r>
      <w:proofErr w:type="spellEnd"/>
      <w:r w:rsidRPr="00854BA4">
        <w:rPr>
          <w:rFonts w:ascii="Arial" w:hAnsi="Arial" w:cs="Arial"/>
        </w:rPr>
        <w:t xml:space="preserve"> in different plant parts, especially in </w:t>
      </w:r>
      <w:proofErr w:type="spellStart"/>
      <w:r w:rsidRPr="00183418">
        <w:rPr>
          <w:rFonts w:ascii="Arial" w:hAnsi="Arial" w:cs="Arial"/>
          <w:i/>
        </w:rPr>
        <w:t>Cenchrus</w:t>
      </w:r>
      <w:proofErr w:type="spellEnd"/>
      <w:r w:rsidRPr="00183418">
        <w:rPr>
          <w:rFonts w:ascii="Arial" w:hAnsi="Arial" w:cs="Arial"/>
          <w:i/>
        </w:rPr>
        <w:t xml:space="preserve"> </w:t>
      </w:r>
      <w:proofErr w:type="spellStart"/>
      <w:r w:rsidRPr="00183418">
        <w:rPr>
          <w:rFonts w:ascii="Arial" w:hAnsi="Arial" w:cs="Arial"/>
          <w:i/>
        </w:rPr>
        <w:t>ciliaris</w:t>
      </w:r>
      <w:proofErr w:type="spellEnd"/>
      <w:r w:rsidRPr="00854BA4">
        <w:rPr>
          <w:rFonts w:ascii="Arial" w:hAnsi="Arial" w:cs="Arial"/>
        </w:rPr>
        <w:t xml:space="preserve"> (AGB),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(BGB), and </w:t>
      </w:r>
      <w:proofErr w:type="spellStart"/>
      <w:r w:rsidRPr="00183418">
        <w:rPr>
          <w:rFonts w:ascii="Arial" w:hAnsi="Arial" w:cs="Arial"/>
          <w:i/>
        </w:rPr>
        <w:t>Paspalum</w:t>
      </w:r>
      <w:proofErr w:type="spellEnd"/>
      <w:r w:rsidRPr="00183418">
        <w:rPr>
          <w:rFonts w:ascii="Arial" w:hAnsi="Arial" w:cs="Arial"/>
          <w:i/>
        </w:rPr>
        <w:t xml:space="preserve"> </w:t>
      </w:r>
      <w:proofErr w:type="spellStart"/>
      <w:r w:rsidRPr="00183418">
        <w:rPr>
          <w:rFonts w:ascii="Arial" w:hAnsi="Arial" w:cs="Arial"/>
          <w:i/>
        </w:rPr>
        <w:t>sumatrense</w:t>
      </w:r>
      <w:proofErr w:type="spellEnd"/>
      <w:r w:rsidRPr="00854BA4">
        <w:rPr>
          <w:rFonts w:ascii="Arial" w:hAnsi="Arial" w:cs="Arial"/>
        </w:rPr>
        <w:t xml:space="preserve"> (AGB), 3) Highest </w:t>
      </w:r>
      <w:proofErr w:type="spellStart"/>
      <w:r w:rsidRPr="00854BA4">
        <w:rPr>
          <w:rFonts w:ascii="Arial" w:hAnsi="Arial" w:cs="Arial"/>
        </w:rPr>
        <w:t>PhytOC</w:t>
      </w:r>
      <w:proofErr w:type="spellEnd"/>
      <w:r w:rsidRPr="00854BA4">
        <w:rPr>
          <w:rFonts w:ascii="Arial" w:hAnsi="Arial" w:cs="Arial"/>
        </w:rPr>
        <w:t xml:space="preserve"> sequestration in </w:t>
      </w:r>
      <w:proofErr w:type="spellStart"/>
      <w:r w:rsidRPr="00183418">
        <w:rPr>
          <w:rFonts w:ascii="Arial" w:hAnsi="Arial" w:cs="Arial"/>
          <w:i/>
        </w:rPr>
        <w:t>Panicum</w:t>
      </w:r>
      <w:proofErr w:type="spellEnd"/>
      <w:r w:rsidRPr="00183418">
        <w:rPr>
          <w:rFonts w:ascii="Arial" w:hAnsi="Arial" w:cs="Arial"/>
          <w:i/>
        </w:rPr>
        <w:t xml:space="preserve"> maximum</w:t>
      </w:r>
      <w:r w:rsidRPr="00854BA4">
        <w:rPr>
          <w:rFonts w:ascii="Arial" w:hAnsi="Arial" w:cs="Arial"/>
        </w:rPr>
        <w:t xml:space="preserve"> (BGB) and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(AGB), and 4) Lowest </w:t>
      </w:r>
      <w:proofErr w:type="spellStart"/>
      <w:r w:rsidRPr="00854BA4">
        <w:rPr>
          <w:rFonts w:ascii="Arial" w:hAnsi="Arial" w:cs="Arial"/>
        </w:rPr>
        <w:t>PhytOC</w:t>
      </w:r>
      <w:proofErr w:type="spellEnd"/>
      <w:r w:rsidRPr="00854BA4">
        <w:rPr>
          <w:rFonts w:ascii="Arial" w:hAnsi="Arial" w:cs="Arial"/>
        </w:rPr>
        <w:t xml:space="preserve"> in </w:t>
      </w:r>
      <w:proofErr w:type="spellStart"/>
      <w:r w:rsidRPr="00183418">
        <w:rPr>
          <w:rFonts w:ascii="Arial" w:hAnsi="Arial" w:cs="Arial"/>
          <w:i/>
        </w:rPr>
        <w:t>Hackelochloa</w:t>
      </w:r>
      <w:proofErr w:type="spellEnd"/>
      <w:r w:rsidRPr="00183418">
        <w:rPr>
          <w:rFonts w:ascii="Arial" w:hAnsi="Arial" w:cs="Arial"/>
          <w:i/>
        </w:rPr>
        <w:t xml:space="preserve"> </w:t>
      </w:r>
      <w:proofErr w:type="spellStart"/>
      <w:r w:rsidRPr="00183418">
        <w:rPr>
          <w:rFonts w:ascii="Arial" w:hAnsi="Arial" w:cs="Arial"/>
          <w:i/>
        </w:rPr>
        <w:t>granularis</w:t>
      </w:r>
      <w:proofErr w:type="spellEnd"/>
      <w:r w:rsidRPr="00854BA4">
        <w:rPr>
          <w:rFonts w:ascii="Arial" w:hAnsi="Arial" w:cs="Arial"/>
        </w:rPr>
        <w:t xml:space="preserve"> (AGB) and </w:t>
      </w:r>
      <w:proofErr w:type="spellStart"/>
      <w:r w:rsidRPr="00183418">
        <w:rPr>
          <w:rFonts w:ascii="Arial" w:hAnsi="Arial" w:cs="Arial"/>
          <w:i/>
        </w:rPr>
        <w:t>Setaria</w:t>
      </w:r>
      <w:proofErr w:type="spellEnd"/>
      <w:r w:rsidRPr="00183418">
        <w:rPr>
          <w:rFonts w:ascii="Arial" w:hAnsi="Arial" w:cs="Arial"/>
          <w:i/>
        </w:rPr>
        <w:t xml:space="preserve"> </w:t>
      </w:r>
      <w:proofErr w:type="spellStart"/>
      <w:r w:rsidRPr="00183418">
        <w:rPr>
          <w:rFonts w:ascii="Arial" w:hAnsi="Arial" w:cs="Arial"/>
          <w:i/>
        </w:rPr>
        <w:t>verticillata</w:t>
      </w:r>
      <w:proofErr w:type="spellEnd"/>
      <w:r w:rsidRPr="00854BA4">
        <w:rPr>
          <w:rFonts w:ascii="Arial" w:hAnsi="Arial" w:cs="Arial"/>
        </w:rPr>
        <w:t xml:space="preserve"> (BGB).</w:t>
      </w:r>
    </w:p>
    <w:p w14:paraId="186297A3" w14:textId="231AF320" w:rsidR="00854BA4" w:rsidRDefault="00854BA4" w:rsidP="00854BA4">
      <w:pPr>
        <w:pStyle w:val="Body"/>
        <w:rPr>
          <w:rFonts w:ascii="Arial" w:hAnsi="Arial" w:cs="Arial"/>
        </w:rPr>
      </w:pPr>
      <w:r w:rsidRPr="00854BA4">
        <w:rPr>
          <w:rFonts w:ascii="Arial" w:hAnsi="Arial" w:cs="Arial"/>
        </w:rPr>
        <w:t xml:space="preserve">These uncultivated grasses demonstrate substantial potential for carbon sequestration, particularly through stable </w:t>
      </w:r>
      <w:proofErr w:type="spellStart"/>
      <w:r w:rsidRPr="00854BA4">
        <w:rPr>
          <w:rFonts w:ascii="Arial" w:hAnsi="Arial" w:cs="Arial"/>
        </w:rPr>
        <w:t>PhytOC</w:t>
      </w:r>
      <w:proofErr w:type="spellEnd"/>
      <w:r w:rsidRPr="00854BA4">
        <w:rPr>
          <w:rFonts w:ascii="Arial" w:hAnsi="Arial" w:cs="Arial"/>
        </w:rPr>
        <w:t xml:space="preserve">, highlighting their role in climate change mitigation. Sustainable grassland management and restoration could enhance this capacity and provide an alternative approach to long-term carbon storage. </w:t>
      </w:r>
      <w:r w:rsidR="00CF4CC8" w:rsidRPr="00CF4CC8">
        <w:rPr>
          <w:rFonts w:ascii="Arial" w:hAnsi="Arial" w:cs="Arial"/>
          <w:highlight w:val="yellow"/>
        </w:rPr>
        <w:t xml:space="preserve">We recommend that agricultural authorities promote the cultivation and sustainable management of high </w:t>
      </w:r>
      <w:proofErr w:type="spellStart"/>
      <w:r w:rsidR="00CF4CC8" w:rsidRPr="00CF4CC8">
        <w:rPr>
          <w:rFonts w:ascii="Arial" w:hAnsi="Arial" w:cs="Arial"/>
          <w:highlight w:val="yellow"/>
        </w:rPr>
        <w:t>PhytOC</w:t>
      </w:r>
      <w:proofErr w:type="spellEnd"/>
      <w:r w:rsidR="00CF4CC8" w:rsidRPr="00CF4CC8">
        <w:rPr>
          <w:rFonts w:ascii="Arial" w:hAnsi="Arial" w:cs="Arial"/>
          <w:highlight w:val="yellow"/>
        </w:rPr>
        <w:t xml:space="preserve">-sequestering grasses, such as </w:t>
      </w:r>
      <w:proofErr w:type="spellStart"/>
      <w:r w:rsidR="00CF4CC8" w:rsidRPr="00CF4CC8">
        <w:rPr>
          <w:rFonts w:ascii="Arial" w:hAnsi="Arial" w:cs="Arial"/>
          <w:i/>
          <w:highlight w:val="yellow"/>
        </w:rPr>
        <w:t>Panicum</w:t>
      </w:r>
      <w:proofErr w:type="spellEnd"/>
      <w:r w:rsidR="00CF4CC8" w:rsidRPr="00CF4CC8">
        <w:rPr>
          <w:rFonts w:ascii="Arial" w:hAnsi="Arial" w:cs="Arial"/>
          <w:i/>
          <w:highlight w:val="yellow"/>
        </w:rPr>
        <w:t xml:space="preserve"> maximum</w:t>
      </w:r>
      <w:r w:rsidR="00CF4CC8" w:rsidRPr="00CF4CC8">
        <w:rPr>
          <w:rFonts w:ascii="Arial" w:hAnsi="Arial" w:cs="Arial"/>
          <w:highlight w:val="yellow"/>
        </w:rPr>
        <w:t xml:space="preserve"> and </w:t>
      </w:r>
      <w:proofErr w:type="spellStart"/>
      <w:r w:rsidR="00CF4CC8" w:rsidRPr="00CF4CC8">
        <w:rPr>
          <w:rFonts w:ascii="Arial" w:hAnsi="Arial" w:cs="Arial"/>
          <w:i/>
          <w:highlight w:val="yellow"/>
        </w:rPr>
        <w:t>Setaria</w:t>
      </w:r>
      <w:proofErr w:type="spellEnd"/>
      <w:r w:rsidR="00CF4CC8" w:rsidRPr="00CF4CC8">
        <w:rPr>
          <w:rFonts w:ascii="Arial" w:hAnsi="Arial" w:cs="Arial"/>
          <w:i/>
          <w:highlight w:val="yellow"/>
        </w:rPr>
        <w:t xml:space="preserve"> </w:t>
      </w:r>
      <w:proofErr w:type="spellStart"/>
      <w:r w:rsidR="00CF4CC8" w:rsidRPr="00CF4CC8">
        <w:rPr>
          <w:rFonts w:ascii="Arial" w:hAnsi="Arial" w:cs="Arial"/>
          <w:i/>
          <w:highlight w:val="yellow"/>
        </w:rPr>
        <w:t>verticillata</w:t>
      </w:r>
      <w:proofErr w:type="spellEnd"/>
      <w:r w:rsidR="00CF4CC8" w:rsidRPr="00CF4CC8">
        <w:rPr>
          <w:rFonts w:ascii="Arial" w:hAnsi="Arial" w:cs="Arial"/>
          <w:highlight w:val="yellow"/>
        </w:rPr>
        <w:t>, to enhance carbon storage and provide valuable forage for farmers in Coimbatore, India.</w:t>
      </w:r>
      <w:r w:rsidR="00CF4CC8">
        <w:rPr>
          <w:rFonts w:ascii="Arial" w:hAnsi="Arial" w:cs="Arial"/>
        </w:rPr>
        <w:t xml:space="preserve"> </w:t>
      </w:r>
      <w:r w:rsidRPr="00854BA4">
        <w:rPr>
          <w:rFonts w:ascii="Arial" w:hAnsi="Arial" w:cs="Arial"/>
        </w:rPr>
        <w:t xml:space="preserve">Further research should investigate how environmental factors such as temperature, precipitation, and soil properties influence </w:t>
      </w:r>
      <w:proofErr w:type="spellStart"/>
      <w:r w:rsidRPr="00854BA4">
        <w:rPr>
          <w:rFonts w:ascii="Arial" w:hAnsi="Arial" w:cs="Arial"/>
        </w:rPr>
        <w:t>phytolith</w:t>
      </w:r>
      <w:proofErr w:type="spellEnd"/>
      <w:r w:rsidRPr="00854BA4">
        <w:rPr>
          <w:rFonts w:ascii="Arial" w:hAnsi="Arial" w:cs="Arial"/>
        </w:rPr>
        <w:t xml:space="preserve"> and </w:t>
      </w:r>
      <w:proofErr w:type="spellStart"/>
      <w:r w:rsidRPr="00854BA4">
        <w:rPr>
          <w:rFonts w:ascii="Arial" w:hAnsi="Arial" w:cs="Arial"/>
        </w:rPr>
        <w:t>PhytOC</w:t>
      </w:r>
      <w:proofErr w:type="spellEnd"/>
      <w:r w:rsidRPr="00854BA4">
        <w:rPr>
          <w:rFonts w:ascii="Arial" w:hAnsi="Arial" w:cs="Arial"/>
        </w:rPr>
        <w:t xml:space="preserve"> formation.</w:t>
      </w:r>
    </w:p>
    <w:p w14:paraId="069DD8CC" w14:textId="77777777" w:rsidR="00B8396B" w:rsidRPr="00B8396B" w:rsidRDefault="00B8396B" w:rsidP="00B8396B">
      <w:pPr>
        <w:spacing w:after="200" w:line="276" w:lineRule="auto"/>
        <w:rPr>
          <w:rFonts w:ascii="Calibri" w:eastAsia="Calibri" w:hAnsi="Calibri"/>
          <w:kern w:val="2"/>
          <w:sz w:val="22"/>
          <w:szCs w:val="22"/>
          <w:highlight w:val="yellow"/>
        </w:rPr>
      </w:pPr>
      <w:bookmarkStart w:id="1" w:name="_Hlk197682619"/>
      <w:bookmarkStart w:id="2" w:name="_Hlk180402183"/>
      <w:bookmarkStart w:id="3" w:name="_Hlk183680988"/>
      <w:r w:rsidRPr="00B8396B">
        <w:rPr>
          <w:rFonts w:ascii="Calibri" w:eastAsia="Calibri" w:hAnsi="Calibri"/>
          <w:kern w:val="2"/>
          <w:sz w:val="22"/>
          <w:szCs w:val="22"/>
          <w:highlight w:val="yellow"/>
        </w:rPr>
        <w:t>Disclaimer (Artificial intelligence)</w:t>
      </w:r>
    </w:p>
    <w:p w14:paraId="4B6E3369" w14:textId="77777777" w:rsidR="00B8396B" w:rsidRPr="00B8396B" w:rsidRDefault="00B8396B" w:rsidP="00B8396B">
      <w:pPr>
        <w:spacing w:after="200" w:line="276" w:lineRule="auto"/>
        <w:rPr>
          <w:rFonts w:ascii="Calibri" w:eastAsia="Calibri" w:hAnsi="Calibri"/>
          <w:kern w:val="2"/>
          <w:sz w:val="22"/>
          <w:szCs w:val="22"/>
          <w:highlight w:val="yellow"/>
        </w:rPr>
      </w:pPr>
      <w:r w:rsidRPr="00B8396B">
        <w:rPr>
          <w:rFonts w:ascii="Calibri" w:eastAsia="Calibri" w:hAnsi="Calibri"/>
          <w:kern w:val="2"/>
          <w:sz w:val="22"/>
          <w:szCs w:val="22"/>
          <w:highlight w:val="yellow"/>
        </w:rPr>
        <w:t>Author(s) hereby declare that NO generative AI technologies such as Large Language Models (</w:t>
      </w:r>
      <w:proofErr w:type="spellStart"/>
      <w:r w:rsidRPr="00B8396B">
        <w:rPr>
          <w:rFonts w:ascii="Calibri" w:eastAsia="Calibri" w:hAnsi="Calibri"/>
          <w:kern w:val="2"/>
          <w:sz w:val="22"/>
          <w:szCs w:val="22"/>
          <w:highlight w:val="yellow"/>
        </w:rPr>
        <w:t>ChatGPT</w:t>
      </w:r>
      <w:proofErr w:type="spellEnd"/>
      <w:r w:rsidRPr="00B8396B">
        <w:rPr>
          <w:rFonts w:ascii="Calibri" w:eastAsia="Calibri" w:hAnsi="Calibri"/>
          <w:kern w:val="2"/>
          <w:sz w:val="22"/>
          <w:szCs w:val="22"/>
          <w:highlight w:val="yellow"/>
        </w:rPr>
        <w:t xml:space="preserve">, COPILOT, etc.) and text-to-image generators have been used during the writing or editing of this manuscript. </w:t>
      </w:r>
    </w:p>
    <w:bookmarkEnd w:id="1"/>
    <w:bookmarkEnd w:id="2"/>
    <w:bookmarkEnd w:id="3"/>
    <w:p w14:paraId="1C26B25C" w14:textId="77777777" w:rsidR="00B01FCD" w:rsidRPr="00D74822" w:rsidRDefault="00B01FCD" w:rsidP="00441B6F">
      <w:pPr>
        <w:pStyle w:val="ReferHead"/>
        <w:spacing w:after="0"/>
        <w:jc w:val="both"/>
        <w:rPr>
          <w:rFonts w:ascii="Arial" w:hAnsi="Arial" w:cs="Arial"/>
        </w:rPr>
      </w:pPr>
      <w:r w:rsidRPr="00D74822">
        <w:rPr>
          <w:rFonts w:ascii="Arial" w:hAnsi="Arial" w:cs="Arial"/>
        </w:rPr>
        <w:t>References</w:t>
      </w:r>
    </w:p>
    <w:p w14:paraId="13953A3B" w14:textId="77777777" w:rsidR="00790ADA" w:rsidRPr="00D74822" w:rsidRDefault="00790ADA" w:rsidP="00441B6F">
      <w:pPr>
        <w:pStyle w:val="ReferHead"/>
        <w:spacing w:after="0"/>
        <w:jc w:val="both"/>
        <w:rPr>
          <w:rFonts w:ascii="Arial" w:hAnsi="Arial" w:cs="Arial"/>
          <w:sz w:val="20"/>
        </w:rPr>
      </w:pPr>
    </w:p>
    <w:p w14:paraId="5EE7B5DC" w14:textId="77777777" w:rsidR="00854BA4" w:rsidRPr="00D74822" w:rsidRDefault="00854BA4" w:rsidP="00854BA4">
      <w:pPr>
        <w:pStyle w:val="ListParagraph"/>
        <w:numPr>
          <w:ilvl w:val="0"/>
          <w:numId w:val="32"/>
        </w:numPr>
        <w:ind w:left="851" w:hanging="567"/>
        <w:jc w:val="both"/>
        <w:rPr>
          <w:rFonts w:ascii="Arial" w:hAnsi="Arial" w:cs="Arial"/>
        </w:rPr>
      </w:pPr>
      <w:r w:rsidRPr="00D74822">
        <w:rPr>
          <w:rFonts w:ascii="Arial" w:hAnsi="Arial" w:cs="Arial"/>
        </w:rPr>
        <w:t xml:space="preserve">Allen, S. E., </w:t>
      </w:r>
      <w:proofErr w:type="spellStart"/>
      <w:r w:rsidRPr="00D74822">
        <w:rPr>
          <w:rFonts w:ascii="Arial" w:hAnsi="Arial" w:cs="Arial"/>
        </w:rPr>
        <w:t>Grimshaw</w:t>
      </w:r>
      <w:proofErr w:type="spellEnd"/>
      <w:r w:rsidRPr="00D74822">
        <w:rPr>
          <w:rFonts w:ascii="Arial" w:hAnsi="Arial" w:cs="Arial"/>
        </w:rPr>
        <w:t>, H. M., &amp; Rowland, A. P. (1986). Chemical analysis. Methods in plant ecology. Black Well, 285-344.</w:t>
      </w:r>
    </w:p>
    <w:p w14:paraId="7A389D3F"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Ball, T., Albert, R. M., </w:t>
      </w:r>
      <w:proofErr w:type="spellStart"/>
      <w:r w:rsidRPr="00D74822">
        <w:rPr>
          <w:rFonts w:ascii="Arial" w:hAnsi="Arial" w:cs="Arial"/>
        </w:rPr>
        <w:t>Vrydaghs</w:t>
      </w:r>
      <w:proofErr w:type="spellEnd"/>
      <w:r w:rsidRPr="00D74822">
        <w:rPr>
          <w:rFonts w:ascii="Arial" w:hAnsi="Arial" w:cs="Arial"/>
        </w:rPr>
        <w:t xml:space="preserve">, L., &amp; Cummings, L. S. (2019). International Code for </w:t>
      </w:r>
      <w:proofErr w:type="spellStart"/>
      <w:r w:rsidRPr="00D74822">
        <w:rPr>
          <w:rFonts w:ascii="Arial" w:hAnsi="Arial" w:cs="Arial"/>
        </w:rPr>
        <w:t>Phytolith</w:t>
      </w:r>
      <w:proofErr w:type="spellEnd"/>
      <w:r w:rsidRPr="00D74822">
        <w:rPr>
          <w:rFonts w:ascii="Arial" w:hAnsi="Arial" w:cs="Arial"/>
        </w:rPr>
        <w:t xml:space="preserve"> Nomenclature (ICPN) 2.0, 1–11.</w:t>
      </w:r>
    </w:p>
    <w:p w14:paraId="68F5826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Chen, C., Huang, Z., Jiang, P., Chen, J., &amp; Wu, J. (2018). Belowground </w:t>
      </w:r>
      <w:proofErr w:type="spellStart"/>
      <w:r w:rsidRPr="00D74822">
        <w:rPr>
          <w:rFonts w:ascii="Arial" w:hAnsi="Arial" w:cs="Arial"/>
        </w:rPr>
        <w:t>Phytolith</w:t>
      </w:r>
      <w:proofErr w:type="spellEnd"/>
      <w:r w:rsidRPr="00D74822">
        <w:rPr>
          <w:rFonts w:ascii="Arial" w:hAnsi="Arial" w:cs="Arial"/>
        </w:rPr>
        <w:t>-occluded carbon of Monopodial bamboo in China: an overlooked carbon stock. Frontiers in plant science, 9, 1615.</w:t>
      </w:r>
    </w:p>
    <w:p w14:paraId="2D98A7D3"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Han, N., Yang, Y., Gao, Y., </w:t>
      </w:r>
      <w:proofErr w:type="spellStart"/>
      <w:r w:rsidRPr="00D74822">
        <w:rPr>
          <w:rFonts w:ascii="Arial" w:hAnsi="Arial" w:cs="Arial"/>
        </w:rPr>
        <w:t>Hao</w:t>
      </w:r>
      <w:proofErr w:type="spellEnd"/>
      <w:r w:rsidRPr="00D74822">
        <w:rPr>
          <w:rFonts w:ascii="Arial" w:hAnsi="Arial" w:cs="Arial"/>
        </w:rPr>
        <w:t xml:space="preserve">, Z., Tian, J., Yang, T., &amp; Song, X. (2018). Determining </w:t>
      </w:r>
      <w:proofErr w:type="spellStart"/>
      <w:r w:rsidRPr="00D74822">
        <w:rPr>
          <w:rFonts w:ascii="Arial" w:hAnsi="Arial" w:cs="Arial"/>
        </w:rPr>
        <w:t>phytolith</w:t>
      </w:r>
      <w:proofErr w:type="spellEnd"/>
      <w:r w:rsidRPr="00D74822">
        <w:rPr>
          <w:rFonts w:ascii="Arial" w:hAnsi="Arial" w:cs="Arial"/>
        </w:rPr>
        <w:t>-occluded organic carbon sequestration using an upgraded optimized extraction method: indicating for a missing carbon pool. Environmental Science and Pollution Research, 25(24), 24507-24515.</w:t>
      </w:r>
    </w:p>
    <w:p w14:paraId="546B0D89"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lastRenderedPageBreak/>
        <w:t xml:space="preserve">Hartley, S. E., </w:t>
      </w:r>
      <w:proofErr w:type="spellStart"/>
      <w:r w:rsidRPr="00D74822">
        <w:rPr>
          <w:rFonts w:ascii="Arial" w:hAnsi="Arial" w:cs="Arial"/>
        </w:rPr>
        <w:t>Fitt</w:t>
      </w:r>
      <w:proofErr w:type="spellEnd"/>
      <w:r w:rsidRPr="00D74822">
        <w:rPr>
          <w:rFonts w:ascii="Arial" w:hAnsi="Arial" w:cs="Arial"/>
        </w:rPr>
        <w:t xml:space="preserve">, R. N., </w:t>
      </w:r>
      <w:proofErr w:type="spellStart"/>
      <w:r w:rsidRPr="00D74822">
        <w:rPr>
          <w:rFonts w:ascii="Arial" w:hAnsi="Arial" w:cs="Arial"/>
        </w:rPr>
        <w:t>McLarnon</w:t>
      </w:r>
      <w:proofErr w:type="spellEnd"/>
      <w:r w:rsidRPr="00D74822">
        <w:rPr>
          <w:rFonts w:ascii="Arial" w:hAnsi="Arial" w:cs="Arial"/>
        </w:rPr>
        <w:t>, E. L., &amp; Wade, R. N. (2015). Defending the leaf surface: intra-and inter-specific differences in silicon deposition in grasses in response to damage and silicon supply. Frontiers in Plant Science, 6, 35.</w:t>
      </w:r>
    </w:p>
    <w:p w14:paraId="29F3305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Jana, B. K., Biswas, S., </w:t>
      </w:r>
      <w:proofErr w:type="spellStart"/>
      <w:r w:rsidRPr="00D74822">
        <w:rPr>
          <w:rFonts w:ascii="Arial" w:hAnsi="Arial" w:cs="Arial"/>
        </w:rPr>
        <w:t>Majumder</w:t>
      </w:r>
      <w:proofErr w:type="spellEnd"/>
      <w:r w:rsidRPr="00D74822">
        <w:rPr>
          <w:rFonts w:ascii="Arial" w:hAnsi="Arial" w:cs="Arial"/>
        </w:rPr>
        <w:t xml:space="preserve">, M., Roy, P. K., &amp; </w:t>
      </w:r>
      <w:proofErr w:type="spellStart"/>
      <w:r w:rsidRPr="00D74822">
        <w:rPr>
          <w:rFonts w:ascii="Arial" w:hAnsi="Arial" w:cs="Arial"/>
        </w:rPr>
        <w:t>Mazumdar</w:t>
      </w:r>
      <w:proofErr w:type="spellEnd"/>
      <w:r w:rsidRPr="00D74822">
        <w:rPr>
          <w:rFonts w:ascii="Arial" w:hAnsi="Arial" w:cs="Arial"/>
        </w:rPr>
        <w:t>, A. (2009). Carbon sequestration rate and aboveground biomass carbon potential of four young species. Journal of Ecology and Natural Environment, 1(2), 15-24.</w:t>
      </w:r>
    </w:p>
    <w:p w14:paraId="71923ED6"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Janes-Bassett, V., Bassett, R., Rowe, E. C., Tipping, E., </w:t>
      </w:r>
      <w:proofErr w:type="spellStart"/>
      <w:r w:rsidRPr="00D74822">
        <w:rPr>
          <w:rFonts w:ascii="Arial" w:hAnsi="Arial" w:cs="Arial"/>
        </w:rPr>
        <w:t>Yumashev</w:t>
      </w:r>
      <w:proofErr w:type="spellEnd"/>
      <w:r w:rsidRPr="00D74822">
        <w:rPr>
          <w:rFonts w:ascii="Arial" w:hAnsi="Arial" w:cs="Arial"/>
        </w:rPr>
        <w:t>, D., &amp; Davies, J. (2021). Changes in carbon storage since the pre-industrial era: A national scale analysis. Anthropocene, 34, 100289.</w:t>
      </w:r>
    </w:p>
    <w:p w14:paraId="128191A7" w14:textId="77777777" w:rsidR="00465216" w:rsidRPr="00D74822" w:rsidRDefault="00854BA4" w:rsidP="00E10445">
      <w:pPr>
        <w:pStyle w:val="ListParagraph"/>
        <w:numPr>
          <w:ilvl w:val="0"/>
          <w:numId w:val="32"/>
        </w:numPr>
        <w:ind w:left="851" w:hanging="567"/>
        <w:jc w:val="both"/>
        <w:rPr>
          <w:rFonts w:ascii="Arial" w:hAnsi="Arial" w:cs="Arial"/>
        </w:rPr>
      </w:pPr>
      <w:proofErr w:type="spellStart"/>
      <w:r w:rsidRPr="00D74822">
        <w:rPr>
          <w:rFonts w:ascii="Arial" w:hAnsi="Arial" w:cs="Arial"/>
        </w:rPr>
        <w:t>Kerlin</w:t>
      </w:r>
      <w:proofErr w:type="spellEnd"/>
      <w:r w:rsidRPr="00D74822">
        <w:rPr>
          <w:rFonts w:ascii="Arial" w:hAnsi="Arial" w:cs="Arial"/>
        </w:rPr>
        <w:t xml:space="preserve">, K. (2018). Grasslands more reliable carbon sink than trees. </w:t>
      </w:r>
      <w:r w:rsidR="00465216" w:rsidRPr="00D74822">
        <w:rPr>
          <w:rFonts w:ascii="Arial" w:hAnsi="Arial" w:cs="Arial"/>
        </w:rPr>
        <w:t>Science and Climate</w:t>
      </w:r>
      <w:r w:rsidRPr="00D74822">
        <w:rPr>
          <w:rFonts w:ascii="Arial" w:hAnsi="Arial" w:cs="Arial"/>
        </w:rPr>
        <w:t xml:space="preserve">. </w:t>
      </w:r>
    </w:p>
    <w:p w14:paraId="0FBD7B8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 B., Song, Z., Li, Z., Wang, H., </w:t>
      </w:r>
      <w:proofErr w:type="spellStart"/>
      <w:r w:rsidRPr="00D74822">
        <w:rPr>
          <w:rFonts w:ascii="Arial" w:hAnsi="Arial" w:cs="Arial"/>
        </w:rPr>
        <w:t>Gui</w:t>
      </w:r>
      <w:proofErr w:type="spellEnd"/>
      <w:r w:rsidRPr="00D74822">
        <w:rPr>
          <w:rFonts w:ascii="Arial" w:hAnsi="Arial" w:cs="Arial"/>
        </w:rPr>
        <w:t xml:space="preserve">, R., &amp; Song, R. (2014). Phylogenetic variation of </w:t>
      </w:r>
      <w:proofErr w:type="spellStart"/>
      <w:r w:rsidRPr="00D74822">
        <w:rPr>
          <w:rFonts w:ascii="Arial" w:hAnsi="Arial" w:cs="Arial"/>
        </w:rPr>
        <w:t>phytolith</w:t>
      </w:r>
      <w:proofErr w:type="spellEnd"/>
      <w:r w:rsidRPr="00D74822">
        <w:rPr>
          <w:rFonts w:ascii="Arial" w:hAnsi="Arial" w:cs="Arial"/>
        </w:rPr>
        <w:t xml:space="preserve"> carbon sequestration in bamboos. Scientific reports, 4(1), 1-6.</w:t>
      </w:r>
    </w:p>
    <w:p w14:paraId="7338A4EF"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 R., Chen, X., Wen, M., </w:t>
      </w:r>
      <w:proofErr w:type="spellStart"/>
      <w:r w:rsidRPr="00D74822">
        <w:rPr>
          <w:rFonts w:ascii="Arial" w:hAnsi="Arial" w:cs="Arial"/>
        </w:rPr>
        <w:t>Vachula</w:t>
      </w:r>
      <w:proofErr w:type="spellEnd"/>
      <w:r w:rsidRPr="00D74822">
        <w:rPr>
          <w:rFonts w:ascii="Arial" w:hAnsi="Arial" w:cs="Arial"/>
        </w:rPr>
        <w:t xml:space="preserve">, R. S., Tan, S., Dong, H., ... &amp; Xu, M. (2022). </w:t>
      </w:r>
      <w:proofErr w:type="spellStart"/>
      <w:r w:rsidRPr="00D74822">
        <w:rPr>
          <w:rFonts w:ascii="Arial" w:hAnsi="Arial" w:cs="Arial"/>
        </w:rPr>
        <w:t>Phytolith</w:t>
      </w:r>
      <w:proofErr w:type="spellEnd"/>
      <w:r w:rsidRPr="00D74822">
        <w:rPr>
          <w:rFonts w:ascii="Cambria Math" w:hAnsi="Cambria Math" w:cs="Cambria Math"/>
        </w:rPr>
        <w:t>‐</w:t>
      </w:r>
      <w:r w:rsidRPr="00D74822">
        <w:rPr>
          <w:rFonts w:ascii="Arial" w:hAnsi="Arial" w:cs="Arial"/>
        </w:rPr>
        <w:t xml:space="preserve">occluded carbon in leaves of </w:t>
      </w:r>
      <w:proofErr w:type="spellStart"/>
      <w:r w:rsidRPr="00D74822">
        <w:rPr>
          <w:rFonts w:ascii="Arial" w:hAnsi="Arial" w:cs="Arial"/>
        </w:rPr>
        <w:t>Dendrocalamus</w:t>
      </w:r>
      <w:proofErr w:type="spellEnd"/>
      <w:r w:rsidRPr="00D74822">
        <w:rPr>
          <w:rFonts w:ascii="Arial" w:hAnsi="Arial" w:cs="Arial"/>
        </w:rPr>
        <w:t xml:space="preserve"> </w:t>
      </w:r>
      <w:proofErr w:type="spellStart"/>
      <w:r w:rsidRPr="00D74822">
        <w:rPr>
          <w:rFonts w:ascii="Arial" w:hAnsi="Arial" w:cs="Arial"/>
        </w:rPr>
        <w:t>Ronganensis</w:t>
      </w:r>
      <w:proofErr w:type="spellEnd"/>
      <w:r w:rsidRPr="00D74822">
        <w:rPr>
          <w:rFonts w:ascii="Arial" w:hAnsi="Arial" w:cs="Arial"/>
        </w:rPr>
        <w:t xml:space="preserve"> influenced by drought during growing season. </w:t>
      </w:r>
      <w:proofErr w:type="spellStart"/>
      <w:r w:rsidRPr="00D74822">
        <w:rPr>
          <w:rFonts w:ascii="Arial" w:hAnsi="Arial" w:cs="Arial"/>
        </w:rPr>
        <w:t>Physiologia</w:t>
      </w:r>
      <w:proofErr w:type="spellEnd"/>
      <w:r w:rsidRPr="00D74822">
        <w:rPr>
          <w:rFonts w:ascii="Arial" w:hAnsi="Arial" w:cs="Arial"/>
        </w:rPr>
        <w:t xml:space="preserve"> </w:t>
      </w:r>
      <w:proofErr w:type="spellStart"/>
      <w:r w:rsidRPr="00D74822">
        <w:rPr>
          <w:rFonts w:ascii="Arial" w:hAnsi="Arial" w:cs="Arial"/>
        </w:rPr>
        <w:t>Plantarum</w:t>
      </w:r>
      <w:proofErr w:type="spellEnd"/>
      <w:r w:rsidRPr="00D74822">
        <w:rPr>
          <w:rFonts w:ascii="Arial" w:hAnsi="Arial" w:cs="Arial"/>
        </w:rPr>
        <w:t>, 174(5), e13748.</w:t>
      </w:r>
    </w:p>
    <w:p w14:paraId="5F1C5C2F"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 R., Fan, J., Carter, J., Jiang, N., &amp; </w:t>
      </w:r>
      <w:proofErr w:type="spellStart"/>
      <w:r w:rsidRPr="00D74822">
        <w:rPr>
          <w:rFonts w:ascii="Arial" w:hAnsi="Arial" w:cs="Arial"/>
        </w:rPr>
        <w:t>Gu</w:t>
      </w:r>
      <w:proofErr w:type="spellEnd"/>
      <w:r w:rsidRPr="00D74822">
        <w:rPr>
          <w:rFonts w:ascii="Arial" w:hAnsi="Arial" w:cs="Arial"/>
        </w:rPr>
        <w:t xml:space="preserve">, Y. (2017). Monthly variations of </w:t>
      </w:r>
      <w:proofErr w:type="spellStart"/>
      <w:r w:rsidRPr="00D74822">
        <w:rPr>
          <w:rFonts w:ascii="Arial" w:hAnsi="Arial" w:cs="Arial"/>
        </w:rPr>
        <w:t>phytoliths</w:t>
      </w:r>
      <w:proofErr w:type="spellEnd"/>
      <w:r w:rsidRPr="00D74822">
        <w:rPr>
          <w:rFonts w:ascii="Arial" w:hAnsi="Arial" w:cs="Arial"/>
        </w:rPr>
        <w:t xml:space="preserve"> in the leaves of the bamboo </w:t>
      </w:r>
      <w:proofErr w:type="spellStart"/>
      <w:r w:rsidRPr="00D74822">
        <w:rPr>
          <w:rFonts w:ascii="Arial" w:hAnsi="Arial" w:cs="Arial"/>
        </w:rPr>
        <w:t>Dendrocalamus</w:t>
      </w:r>
      <w:proofErr w:type="spellEnd"/>
      <w:r w:rsidRPr="00D74822">
        <w:rPr>
          <w:rFonts w:ascii="Arial" w:hAnsi="Arial" w:cs="Arial"/>
        </w:rPr>
        <w:t xml:space="preserve"> </w:t>
      </w:r>
      <w:proofErr w:type="spellStart"/>
      <w:r w:rsidRPr="00D74822">
        <w:rPr>
          <w:rFonts w:ascii="Arial" w:hAnsi="Arial" w:cs="Arial"/>
        </w:rPr>
        <w:t>ronganensis</w:t>
      </w:r>
      <w:proofErr w:type="spellEnd"/>
      <w:r w:rsidRPr="00D74822">
        <w:rPr>
          <w:rFonts w:ascii="Arial" w:hAnsi="Arial" w:cs="Arial"/>
        </w:rPr>
        <w:t xml:space="preserve"> (</w:t>
      </w:r>
      <w:proofErr w:type="spellStart"/>
      <w:r w:rsidRPr="00D74822">
        <w:rPr>
          <w:rFonts w:ascii="Arial" w:hAnsi="Arial" w:cs="Arial"/>
        </w:rPr>
        <w:t>Poaceae</w:t>
      </w:r>
      <w:proofErr w:type="spellEnd"/>
      <w:r w:rsidRPr="00D74822">
        <w:rPr>
          <w:rFonts w:ascii="Arial" w:hAnsi="Arial" w:cs="Arial"/>
        </w:rPr>
        <w:t xml:space="preserve">: </w:t>
      </w:r>
      <w:proofErr w:type="spellStart"/>
      <w:r w:rsidRPr="00D74822">
        <w:rPr>
          <w:rFonts w:ascii="Arial" w:hAnsi="Arial" w:cs="Arial"/>
        </w:rPr>
        <w:t>Bambusoideae</w:t>
      </w:r>
      <w:proofErr w:type="spellEnd"/>
      <w:r w:rsidRPr="00D74822">
        <w:rPr>
          <w:rFonts w:ascii="Arial" w:hAnsi="Arial" w:cs="Arial"/>
        </w:rPr>
        <w:t xml:space="preserve">). Review of </w:t>
      </w:r>
      <w:proofErr w:type="spellStart"/>
      <w:r w:rsidRPr="00D74822">
        <w:rPr>
          <w:rFonts w:ascii="Arial" w:hAnsi="Arial" w:cs="Arial"/>
        </w:rPr>
        <w:t>Palaeobotany</w:t>
      </w:r>
      <w:proofErr w:type="spellEnd"/>
      <w:r w:rsidRPr="00D74822">
        <w:rPr>
          <w:rFonts w:ascii="Arial" w:hAnsi="Arial" w:cs="Arial"/>
        </w:rPr>
        <w:t xml:space="preserve"> and Palynology, 246, 62-69.</w:t>
      </w:r>
    </w:p>
    <w:p w14:paraId="5E095E8C"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 Z., Song, Z., &amp; Jiang, P. (2013). Biogeochemical sequestration of carbon within </w:t>
      </w:r>
      <w:proofErr w:type="spellStart"/>
      <w:r w:rsidRPr="00D74822">
        <w:rPr>
          <w:rFonts w:ascii="Arial" w:hAnsi="Arial" w:cs="Arial"/>
        </w:rPr>
        <w:t>phytoliths</w:t>
      </w:r>
      <w:proofErr w:type="spellEnd"/>
      <w:r w:rsidRPr="00D74822">
        <w:rPr>
          <w:rFonts w:ascii="Arial" w:hAnsi="Arial" w:cs="Arial"/>
        </w:rPr>
        <w:t xml:space="preserve"> of wetland plants: a case study of </w:t>
      </w:r>
      <w:proofErr w:type="spellStart"/>
      <w:r w:rsidRPr="00D74822">
        <w:rPr>
          <w:rFonts w:ascii="Arial" w:hAnsi="Arial" w:cs="Arial"/>
        </w:rPr>
        <w:t>Xixi</w:t>
      </w:r>
      <w:proofErr w:type="spellEnd"/>
      <w:r w:rsidRPr="00D74822">
        <w:rPr>
          <w:rFonts w:ascii="Arial" w:hAnsi="Arial" w:cs="Arial"/>
        </w:rPr>
        <w:t xml:space="preserve"> wetland, China. Chinese Science Bulletin, 58(20), 2480-2487.</w:t>
      </w:r>
    </w:p>
    <w:p w14:paraId="287D1B25"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Liu, L., Song, Z., Yu, C., Yu, G., </w:t>
      </w:r>
      <w:proofErr w:type="spellStart"/>
      <w:r w:rsidRPr="00D74822">
        <w:rPr>
          <w:rFonts w:ascii="Arial" w:hAnsi="Arial" w:cs="Arial"/>
        </w:rPr>
        <w:t>Ellam</w:t>
      </w:r>
      <w:proofErr w:type="spellEnd"/>
      <w:r w:rsidRPr="00D74822">
        <w:rPr>
          <w:rFonts w:ascii="Arial" w:hAnsi="Arial" w:cs="Arial"/>
        </w:rPr>
        <w:t xml:space="preserve">, R. M., Liu, H., ... &amp; Wang, H. (2020). Silicon effects on biomass carbon and </w:t>
      </w:r>
      <w:proofErr w:type="spellStart"/>
      <w:r w:rsidRPr="00D74822">
        <w:rPr>
          <w:rFonts w:ascii="Arial" w:hAnsi="Arial" w:cs="Arial"/>
        </w:rPr>
        <w:t>phytolith</w:t>
      </w:r>
      <w:proofErr w:type="spellEnd"/>
      <w:r w:rsidRPr="00D74822">
        <w:rPr>
          <w:rFonts w:ascii="Arial" w:hAnsi="Arial" w:cs="Arial"/>
        </w:rPr>
        <w:t>-occluded carbon in grasslands under high-salinity conditions. Frontiers in Plant Science, 11, 657.</w:t>
      </w:r>
    </w:p>
    <w:p w14:paraId="62871EB3" w14:textId="77777777" w:rsidR="00F869ED" w:rsidRPr="00D74822" w:rsidRDefault="00854BA4" w:rsidP="00F869ED">
      <w:pPr>
        <w:pStyle w:val="ListParagraph"/>
        <w:numPr>
          <w:ilvl w:val="0"/>
          <w:numId w:val="32"/>
        </w:numPr>
        <w:ind w:left="851" w:hanging="567"/>
        <w:jc w:val="both"/>
        <w:rPr>
          <w:rFonts w:ascii="Arial" w:hAnsi="Arial" w:cs="Arial"/>
        </w:rPr>
      </w:pPr>
      <w:proofErr w:type="spellStart"/>
      <w:r w:rsidRPr="00D74822">
        <w:rPr>
          <w:rFonts w:ascii="Arial" w:hAnsi="Arial" w:cs="Arial"/>
        </w:rPr>
        <w:t>Novello</w:t>
      </w:r>
      <w:proofErr w:type="spellEnd"/>
      <w:r w:rsidRPr="00D74822">
        <w:rPr>
          <w:rFonts w:ascii="Arial" w:hAnsi="Arial" w:cs="Arial"/>
        </w:rPr>
        <w:t xml:space="preserve">, A., Bamford, M. K., van </w:t>
      </w:r>
      <w:proofErr w:type="spellStart"/>
      <w:r w:rsidRPr="00D74822">
        <w:rPr>
          <w:rFonts w:ascii="Arial" w:hAnsi="Arial" w:cs="Arial"/>
        </w:rPr>
        <w:t>Wijk</w:t>
      </w:r>
      <w:proofErr w:type="spellEnd"/>
      <w:r w:rsidRPr="00D74822">
        <w:rPr>
          <w:rFonts w:ascii="Arial" w:hAnsi="Arial" w:cs="Arial"/>
        </w:rPr>
        <w:t xml:space="preserve">, Y., &amp; </w:t>
      </w:r>
      <w:proofErr w:type="spellStart"/>
      <w:r w:rsidRPr="00D74822">
        <w:rPr>
          <w:rFonts w:ascii="Arial" w:hAnsi="Arial" w:cs="Arial"/>
        </w:rPr>
        <w:t>Wurz</w:t>
      </w:r>
      <w:proofErr w:type="spellEnd"/>
      <w:r w:rsidRPr="00D74822">
        <w:rPr>
          <w:rFonts w:ascii="Arial" w:hAnsi="Arial" w:cs="Arial"/>
        </w:rPr>
        <w:t xml:space="preserve">, S. (2018). </w:t>
      </w:r>
      <w:proofErr w:type="spellStart"/>
      <w:r w:rsidRPr="00D74822">
        <w:rPr>
          <w:rFonts w:ascii="Arial" w:hAnsi="Arial" w:cs="Arial"/>
        </w:rPr>
        <w:t>Phytoliths</w:t>
      </w:r>
      <w:proofErr w:type="spellEnd"/>
      <w:r w:rsidRPr="00D74822">
        <w:rPr>
          <w:rFonts w:ascii="Arial" w:hAnsi="Arial" w:cs="Arial"/>
        </w:rPr>
        <w:t xml:space="preserve"> in modern plants and soils from </w:t>
      </w:r>
      <w:proofErr w:type="spellStart"/>
      <w:r w:rsidRPr="00D74822">
        <w:rPr>
          <w:rFonts w:ascii="Arial" w:hAnsi="Arial" w:cs="Arial"/>
        </w:rPr>
        <w:t>Klasies</w:t>
      </w:r>
      <w:proofErr w:type="spellEnd"/>
      <w:r w:rsidRPr="00D74822">
        <w:rPr>
          <w:rFonts w:ascii="Arial" w:hAnsi="Arial" w:cs="Arial"/>
        </w:rPr>
        <w:t xml:space="preserve"> River, cape region (South Africa). Quaternary International, 464, 440-459.</w:t>
      </w:r>
    </w:p>
    <w:p w14:paraId="74B1A512" w14:textId="77777777" w:rsidR="00D179B5" w:rsidRPr="00D74822" w:rsidRDefault="00854BA4" w:rsidP="00D179B5">
      <w:pPr>
        <w:pStyle w:val="ListParagraph"/>
        <w:numPr>
          <w:ilvl w:val="0"/>
          <w:numId w:val="32"/>
        </w:numPr>
        <w:ind w:left="851" w:hanging="567"/>
        <w:jc w:val="both"/>
        <w:rPr>
          <w:rFonts w:ascii="Arial" w:hAnsi="Arial" w:cs="Arial"/>
        </w:rPr>
      </w:pPr>
      <w:proofErr w:type="spellStart"/>
      <w:r w:rsidRPr="00D74822">
        <w:rPr>
          <w:rFonts w:ascii="Arial" w:hAnsi="Arial" w:cs="Arial"/>
        </w:rPr>
        <w:t>Odiwe</w:t>
      </w:r>
      <w:proofErr w:type="spellEnd"/>
      <w:r w:rsidRPr="00D74822">
        <w:rPr>
          <w:rFonts w:ascii="Arial" w:hAnsi="Arial" w:cs="Arial"/>
        </w:rPr>
        <w:t xml:space="preserve">, A. I., </w:t>
      </w:r>
      <w:proofErr w:type="spellStart"/>
      <w:r w:rsidRPr="00D74822">
        <w:rPr>
          <w:rFonts w:ascii="Arial" w:hAnsi="Arial" w:cs="Arial"/>
        </w:rPr>
        <w:t>Olanrewaju</w:t>
      </w:r>
      <w:proofErr w:type="spellEnd"/>
      <w:r w:rsidRPr="00D74822">
        <w:rPr>
          <w:rFonts w:ascii="Arial" w:hAnsi="Arial" w:cs="Arial"/>
        </w:rPr>
        <w:t xml:space="preserve">, G. O., &amp; Raimi, I. O. (2016). Carbon Sequestration in Selected Grass Species in a Tropical Lowland Rainforest at Obafemi </w:t>
      </w:r>
      <w:proofErr w:type="spellStart"/>
      <w:r w:rsidRPr="00D74822">
        <w:rPr>
          <w:rFonts w:ascii="Arial" w:hAnsi="Arial" w:cs="Arial"/>
        </w:rPr>
        <w:t>Awolowo</w:t>
      </w:r>
      <w:proofErr w:type="spellEnd"/>
      <w:r w:rsidRPr="00D74822">
        <w:rPr>
          <w:rFonts w:ascii="Arial" w:hAnsi="Arial" w:cs="Arial"/>
        </w:rPr>
        <w:t xml:space="preserve"> University, Ile-Ife, Nigeria</w:t>
      </w:r>
      <w:r w:rsidR="00D179B5" w:rsidRPr="00D74822">
        <w:rPr>
          <w:rFonts w:ascii="Arial" w:hAnsi="Arial" w:cs="Arial"/>
        </w:rPr>
        <w:t xml:space="preserve">. </w:t>
      </w:r>
      <w:r w:rsidRPr="00D74822">
        <w:rPr>
          <w:rFonts w:ascii="Arial" w:hAnsi="Arial" w:cs="Arial"/>
        </w:rPr>
        <w:t>Jo</w:t>
      </w:r>
      <w:r w:rsidR="00D179B5" w:rsidRPr="00D74822">
        <w:rPr>
          <w:rFonts w:ascii="Arial" w:hAnsi="Arial" w:cs="Arial"/>
        </w:rPr>
        <w:t>urnal of Tropical Biology and</w:t>
      </w:r>
      <w:r w:rsidRPr="00D74822">
        <w:rPr>
          <w:rFonts w:ascii="Arial" w:hAnsi="Arial" w:cs="Arial"/>
        </w:rPr>
        <w:t xml:space="preserve"> Conservation</w:t>
      </w:r>
      <w:r w:rsidR="00D179B5" w:rsidRPr="00D74822">
        <w:rPr>
          <w:rFonts w:ascii="Arial" w:hAnsi="Arial" w:cs="Arial"/>
        </w:rPr>
        <w:t>, 13(1), 1-12.</w:t>
      </w:r>
    </w:p>
    <w:p w14:paraId="5E16A0E5"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Parr, J. F., &amp; Sullivan, L. A. (2011). </w:t>
      </w:r>
      <w:proofErr w:type="spellStart"/>
      <w:r w:rsidRPr="00D74822">
        <w:rPr>
          <w:rFonts w:ascii="Arial" w:hAnsi="Arial" w:cs="Arial"/>
        </w:rPr>
        <w:t>Phytolith</w:t>
      </w:r>
      <w:proofErr w:type="spellEnd"/>
      <w:r w:rsidRPr="00D74822">
        <w:rPr>
          <w:rFonts w:ascii="Arial" w:hAnsi="Arial" w:cs="Arial"/>
        </w:rPr>
        <w:t xml:space="preserve"> occluded carbon and silica variability in wheat cultivars. Plant and Soil, 342(1), 165-171.</w:t>
      </w:r>
    </w:p>
    <w:p w14:paraId="252746B0"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Parr, J., Sullivan, L., Chen, B., Ye, G., &amp; Zheng, W. (2010). Carbon bio</w:t>
      </w:r>
      <w:r w:rsidRPr="00D74822">
        <w:rPr>
          <w:rFonts w:ascii="Cambria Math" w:hAnsi="Cambria Math" w:cs="Cambria Math"/>
        </w:rPr>
        <w:t>‐</w:t>
      </w:r>
      <w:r w:rsidRPr="00D74822">
        <w:rPr>
          <w:rFonts w:ascii="Arial" w:hAnsi="Arial" w:cs="Arial"/>
        </w:rPr>
        <w:t xml:space="preserve">sequestration within the </w:t>
      </w:r>
      <w:proofErr w:type="spellStart"/>
      <w:r w:rsidRPr="00D74822">
        <w:rPr>
          <w:rFonts w:ascii="Arial" w:hAnsi="Arial" w:cs="Arial"/>
        </w:rPr>
        <w:t>phytoliths</w:t>
      </w:r>
      <w:proofErr w:type="spellEnd"/>
      <w:r w:rsidRPr="00D74822">
        <w:rPr>
          <w:rFonts w:ascii="Arial" w:hAnsi="Arial" w:cs="Arial"/>
        </w:rPr>
        <w:t xml:space="preserve"> of economic bamboo species. Global Change Biology, 16(10), 2661-2667.</w:t>
      </w:r>
    </w:p>
    <w:p w14:paraId="6ECF8B14" w14:textId="77777777" w:rsidR="00F869ED" w:rsidRPr="00D74822" w:rsidRDefault="00854BA4" w:rsidP="00F869ED">
      <w:pPr>
        <w:pStyle w:val="ListParagraph"/>
        <w:numPr>
          <w:ilvl w:val="0"/>
          <w:numId w:val="32"/>
        </w:numPr>
        <w:ind w:left="851" w:hanging="567"/>
        <w:jc w:val="both"/>
        <w:rPr>
          <w:rFonts w:ascii="Arial" w:hAnsi="Arial" w:cs="Arial"/>
        </w:rPr>
      </w:pPr>
      <w:proofErr w:type="spellStart"/>
      <w:r w:rsidRPr="00D74822">
        <w:rPr>
          <w:rFonts w:ascii="Arial" w:hAnsi="Arial" w:cs="Arial"/>
        </w:rPr>
        <w:t>Piperno</w:t>
      </w:r>
      <w:proofErr w:type="spellEnd"/>
      <w:r w:rsidRPr="00D74822">
        <w:rPr>
          <w:rFonts w:ascii="Arial" w:hAnsi="Arial" w:cs="Arial"/>
        </w:rPr>
        <w:t xml:space="preserve">, D. R. (2006). </w:t>
      </w:r>
      <w:proofErr w:type="spellStart"/>
      <w:r w:rsidRPr="00D74822">
        <w:rPr>
          <w:rFonts w:ascii="Arial" w:hAnsi="Arial" w:cs="Arial"/>
        </w:rPr>
        <w:t>Phytoliths</w:t>
      </w:r>
      <w:proofErr w:type="spellEnd"/>
      <w:r w:rsidRPr="00D74822">
        <w:rPr>
          <w:rFonts w:ascii="Arial" w:hAnsi="Arial" w:cs="Arial"/>
        </w:rPr>
        <w:t xml:space="preserve">: a comprehensive guide for archaeologists and </w:t>
      </w:r>
      <w:proofErr w:type="spellStart"/>
      <w:r w:rsidRPr="00D74822">
        <w:rPr>
          <w:rFonts w:ascii="Arial" w:hAnsi="Arial" w:cs="Arial"/>
        </w:rPr>
        <w:t>paleoecologists</w:t>
      </w:r>
      <w:proofErr w:type="spellEnd"/>
      <w:r w:rsidRPr="00D74822">
        <w:rPr>
          <w:rFonts w:ascii="Arial" w:hAnsi="Arial" w:cs="Arial"/>
        </w:rPr>
        <w:t xml:space="preserve">. </w:t>
      </w:r>
      <w:proofErr w:type="spellStart"/>
      <w:r w:rsidRPr="00D74822">
        <w:rPr>
          <w:rFonts w:ascii="Arial" w:hAnsi="Arial" w:cs="Arial"/>
        </w:rPr>
        <w:t>Rowman</w:t>
      </w:r>
      <w:proofErr w:type="spellEnd"/>
      <w:r w:rsidRPr="00D74822">
        <w:rPr>
          <w:rFonts w:ascii="Arial" w:hAnsi="Arial" w:cs="Arial"/>
        </w:rPr>
        <w:t xml:space="preserve"> Altamira.</w:t>
      </w:r>
    </w:p>
    <w:p w14:paraId="2B176080"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Qi, L., Li, F. Y., Huang, Z., Jiang, P., </w:t>
      </w:r>
      <w:proofErr w:type="spellStart"/>
      <w:r w:rsidRPr="00D74822">
        <w:rPr>
          <w:rFonts w:ascii="Arial" w:hAnsi="Arial" w:cs="Arial"/>
        </w:rPr>
        <w:t>Baoyin</w:t>
      </w:r>
      <w:proofErr w:type="spellEnd"/>
      <w:r w:rsidRPr="00D74822">
        <w:rPr>
          <w:rFonts w:ascii="Arial" w:hAnsi="Arial" w:cs="Arial"/>
        </w:rPr>
        <w:t xml:space="preserve">, T., &amp; Wang, H. (2017). </w:t>
      </w:r>
      <w:proofErr w:type="spellStart"/>
      <w:r w:rsidRPr="00D74822">
        <w:rPr>
          <w:rFonts w:ascii="Arial" w:hAnsi="Arial" w:cs="Arial"/>
        </w:rPr>
        <w:t>Phytolith</w:t>
      </w:r>
      <w:proofErr w:type="spellEnd"/>
      <w:r w:rsidRPr="00D74822">
        <w:rPr>
          <w:rFonts w:ascii="Arial" w:hAnsi="Arial" w:cs="Arial"/>
        </w:rPr>
        <w:t>-occluded organic carbon as a mechanism for long-term carbon sequestration in a typical steppe: The predominant role of belowground productivity. Science of the Total Environment, 577, 413-417.</w:t>
      </w:r>
    </w:p>
    <w:p w14:paraId="3ADDC712"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Qi, L., Sun, T., </w:t>
      </w:r>
      <w:proofErr w:type="spellStart"/>
      <w:r w:rsidRPr="00D74822">
        <w:rPr>
          <w:rFonts w:ascii="Arial" w:hAnsi="Arial" w:cs="Arial"/>
        </w:rPr>
        <w:t>Guo</w:t>
      </w:r>
      <w:proofErr w:type="spellEnd"/>
      <w:r w:rsidRPr="00D74822">
        <w:rPr>
          <w:rFonts w:ascii="Arial" w:hAnsi="Arial" w:cs="Arial"/>
        </w:rPr>
        <w:t xml:space="preserve">, X., </w:t>
      </w:r>
      <w:proofErr w:type="spellStart"/>
      <w:r w:rsidRPr="00D74822">
        <w:rPr>
          <w:rFonts w:ascii="Arial" w:hAnsi="Arial" w:cs="Arial"/>
        </w:rPr>
        <w:t>Guo</w:t>
      </w:r>
      <w:proofErr w:type="spellEnd"/>
      <w:r w:rsidRPr="00D74822">
        <w:rPr>
          <w:rFonts w:ascii="Arial" w:hAnsi="Arial" w:cs="Arial"/>
        </w:rPr>
        <w:t xml:space="preserve">, Y., &amp; Li, F. Y. (2021). </w:t>
      </w:r>
      <w:proofErr w:type="spellStart"/>
      <w:r w:rsidRPr="00D74822">
        <w:rPr>
          <w:rFonts w:ascii="Arial" w:hAnsi="Arial" w:cs="Arial"/>
        </w:rPr>
        <w:t>Phytolith</w:t>
      </w:r>
      <w:proofErr w:type="spellEnd"/>
      <w:r w:rsidRPr="00D74822">
        <w:rPr>
          <w:rFonts w:ascii="Cambria Math" w:hAnsi="Cambria Math" w:cs="Cambria Math"/>
        </w:rPr>
        <w:t>‐</w:t>
      </w:r>
      <w:r w:rsidRPr="00D74822">
        <w:rPr>
          <w:rFonts w:ascii="Arial" w:hAnsi="Arial" w:cs="Arial"/>
        </w:rPr>
        <w:t>occluded carbon sequestration potential in three major steppe types along a precipitation gradient in Northern China. Ecology and Evolution, 11(3), 1446-1456.</w:t>
      </w:r>
    </w:p>
    <w:p w14:paraId="692ADCB2" w14:textId="77777777" w:rsidR="00F869ED" w:rsidRPr="00D74822" w:rsidRDefault="00854BA4" w:rsidP="00F869ED">
      <w:pPr>
        <w:pStyle w:val="ListParagraph"/>
        <w:numPr>
          <w:ilvl w:val="0"/>
          <w:numId w:val="32"/>
        </w:numPr>
        <w:ind w:left="851" w:hanging="567"/>
        <w:jc w:val="both"/>
        <w:rPr>
          <w:rFonts w:ascii="Arial" w:hAnsi="Arial" w:cs="Arial"/>
        </w:rPr>
      </w:pPr>
      <w:proofErr w:type="spellStart"/>
      <w:r w:rsidRPr="00D74822">
        <w:rPr>
          <w:rFonts w:ascii="Arial" w:hAnsi="Arial" w:cs="Arial"/>
        </w:rPr>
        <w:t>Rajendiran</w:t>
      </w:r>
      <w:proofErr w:type="spellEnd"/>
      <w:r w:rsidRPr="00D74822">
        <w:rPr>
          <w:rFonts w:ascii="Arial" w:hAnsi="Arial" w:cs="Arial"/>
        </w:rPr>
        <w:t xml:space="preserve">, S., </w:t>
      </w:r>
      <w:proofErr w:type="spellStart"/>
      <w:r w:rsidRPr="00D74822">
        <w:rPr>
          <w:rFonts w:ascii="Arial" w:hAnsi="Arial" w:cs="Arial"/>
        </w:rPr>
        <w:t>Coumar</w:t>
      </w:r>
      <w:proofErr w:type="spellEnd"/>
      <w:r w:rsidRPr="00D74822">
        <w:rPr>
          <w:rFonts w:ascii="Arial" w:hAnsi="Arial" w:cs="Arial"/>
        </w:rPr>
        <w:t xml:space="preserve">, V., </w:t>
      </w:r>
      <w:proofErr w:type="spellStart"/>
      <w:r w:rsidRPr="00D74822">
        <w:rPr>
          <w:rFonts w:ascii="Arial" w:hAnsi="Arial" w:cs="Arial"/>
        </w:rPr>
        <w:t>Dotaniya</w:t>
      </w:r>
      <w:proofErr w:type="spellEnd"/>
      <w:r w:rsidRPr="00D74822">
        <w:rPr>
          <w:rFonts w:ascii="Arial" w:hAnsi="Arial" w:cs="Arial"/>
        </w:rPr>
        <w:t xml:space="preserve">, M. L., &amp; Kumar, A. (2016). Carbon occlusion potential of rice </w:t>
      </w:r>
      <w:proofErr w:type="spellStart"/>
      <w:r w:rsidRPr="00D74822">
        <w:rPr>
          <w:rFonts w:ascii="Arial" w:hAnsi="Arial" w:cs="Arial"/>
        </w:rPr>
        <w:t>phytoliths</w:t>
      </w:r>
      <w:proofErr w:type="spellEnd"/>
      <w:r w:rsidRPr="00D74822">
        <w:rPr>
          <w:rFonts w:ascii="Arial" w:hAnsi="Arial" w:cs="Arial"/>
        </w:rPr>
        <w:t>: implications for global carbon cycle and climate change mitigation. Applied Ecology and Environmental Research, 14(2), 265-281.</w:t>
      </w:r>
    </w:p>
    <w:p w14:paraId="2C618CBB" w14:textId="77777777" w:rsidR="00F869ED" w:rsidRPr="00D74822" w:rsidRDefault="00854BA4" w:rsidP="00F869ED">
      <w:pPr>
        <w:pStyle w:val="ListParagraph"/>
        <w:numPr>
          <w:ilvl w:val="0"/>
          <w:numId w:val="32"/>
        </w:numPr>
        <w:ind w:left="851" w:hanging="567"/>
        <w:jc w:val="both"/>
        <w:rPr>
          <w:rFonts w:ascii="Arial" w:hAnsi="Arial" w:cs="Arial"/>
        </w:rPr>
      </w:pPr>
      <w:proofErr w:type="spellStart"/>
      <w:r w:rsidRPr="00D74822">
        <w:rPr>
          <w:rFonts w:ascii="Arial" w:hAnsi="Arial" w:cs="Arial"/>
        </w:rPr>
        <w:t>Shakoor</w:t>
      </w:r>
      <w:proofErr w:type="spellEnd"/>
      <w:r w:rsidRPr="00D74822">
        <w:rPr>
          <w:rFonts w:ascii="Arial" w:hAnsi="Arial" w:cs="Arial"/>
        </w:rPr>
        <w:t xml:space="preserve">, S. A., Bhat, M. A., &amp; Mir, S. H. </w:t>
      </w:r>
      <w:r w:rsidR="00D128B2" w:rsidRPr="00D74822">
        <w:rPr>
          <w:rFonts w:ascii="Arial" w:hAnsi="Arial" w:cs="Arial"/>
        </w:rPr>
        <w:t xml:space="preserve">(2014) </w:t>
      </w:r>
      <w:r w:rsidRPr="00D74822">
        <w:rPr>
          <w:rFonts w:ascii="Arial" w:hAnsi="Arial" w:cs="Arial"/>
        </w:rPr>
        <w:t>Research and Reviews: Journal of Botanical Sciences.</w:t>
      </w:r>
    </w:p>
    <w:p w14:paraId="3560A346"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Sharma, R., Kumar, V., &amp; Kumar, R. (2019). Distribution of </w:t>
      </w:r>
      <w:proofErr w:type="spellStart"/>
      <w:r w:rsidRPr="00D74822">
        <w:rPr>
          <w:rFonts w:ascii="Arial" w:hAnsi="Arial" w:cs="Arial"/>
        </w:rPr>
        <w:t>phytoliths</w:t>
      </w:r>
      <w:proofErr w:type="spellEnd"/>
      <w:r w:rsidRPr="00D74822">
        <w:rPr>
          <w:rFonts w:ascii="Arial" w:hAnsi="Arial" w:cs="Arial"/>
        </w:rPr>
        <w:t xml:space="preserve"> in plants: A review. Geology, Ecology, and Landscapes, 3(2), 123-148.</w:t>
      </w:r>
    </w:p>
    <w:p w14:paraId="576476E4"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lastRenderedPageBreak/>
        <w:t xml:space="preserve">Song, Z., </w:t>
      </w:r>
      <w:proofErr w:type="spellStart"/>
      <w:r w:rsidRPr="00D74822">
        <w:rPr>
          <w:rFonts w:ascii="Arial" w:hAnsi="Arial" w:cs="Arial"/>
        </w:rPr>
        <w:t>McGrouther</w:t>
      </w:r>
      <w:proofErr w:type="spellEnd"/>
      <w:r w:rsidRPr="00D74822">
        <w:rPr>
          <w:rFonts w:ascii="Arial" w:hAnsi="Arial" w:cs="Arial"/>
        </w:rPr>
        <w:t xml:space="preserve">, K., &amp; Wang, H. (2016). Occurrence, turnover and carbon sequestration potential of </w:t>
      </w:r>
      <w:proofErr w:type="spellStart"/>
      <w:r w:rsidRPr="00D74822">
        <w:rPr>
          <w:rFonts w:ascii="Arial" w:hAnsi="Arial" w:cs="Arial"/>
        </w:rPr>
        <w:t>phytoliths</w:t>
      </w:r>
      <w:proofErr w:type="spellEnd"/>
      <w:r w:rsidRPr="00D74822">
        <w:rPr>
          <w:rFonts w:ascii="Arial" w:hAnsi="Arial" w:cs="Arial"/>
        </w:rPr>
        <w:t xml:space="preserve"> in terrestrial ecosystems. Earth-Science Reviews, 158, 19-30.</w:t>
      </w:r>
    </w:p>
    <w:p w14:paraId="4431E717"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Song, Z., Wang, H., Strong, P. J., Li, Z., &amp; Jiang, P. (2012). Plant impact on the coupled terrestrial biogeochemical cycles of silicon and carbon: implications for biogeochemical carbon sequestration. Earth-Science Reviews, 115(4), 319-331.</w:t>
      </w:r>
    </w:p>
    <w:p w14:paraId="497B242A"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Yang, X., Song, Z., Liu, H., Van </w:t>
      </w:r>
      <w:proofErr w:type="spellStart"/>
      <w:r w:rsidRPr="00D74822">
        <w:rPr>
          <w:rFonts w:ascii="Arial" w:hAnsi="Arial" w:cs="Arial"/>
        </w:rPr>
        <w:t>Zwieten</w:t>
      </w:r>
      <w:proofErr w:type="spellEnd"/>
      <w:r w:rsidRPr="00D74822">
        <w:rPr>
          <w:rFonts w:ascii="Arial" w:hAnsi="Arial" w:cs="Arial"/>
        </w:rPr>
        <w:t xml:space="preserve">, L., Song, A., Li, Z., ... &amp; Wang, H. (2018). </w:t>
      </w:r>
      <w:proofErr w:type="spellStart"/>
      <w:r w:rsidRPr="00D74822">
        <w:rPr>
          <w:rFonts w:ascii="Arial" w:hAnsi="Arial" w:cs="Arial"/>
        </w:rPr>
        <w:t>Phytolith</w:t>
      </w:r>
      <w:proofErr w:type="spellEnd"/>
      <w:r w:rsidRPr="00D74822">
        <w:rPr>
          <w:rFonts w:ascii="Arial" w:hAnsi="Arial" w:cs="Arial"/>
        </w:rPr>
        <w:t xml:space="preserve"> accumulation in broadleaf and conifer forests of northern China: implications for </w:t>
      </w:r>
      <w:proofErr w:type="spellStart"/>
      <w:r w:rsidRPr="00D74822">
        <w:rPr>
          <w:rFonts w:ascii="Arial" w:hAnsi="Arial" w:cs="Arial"/>
        </w:rPr>
        <w:t>phytolith</w:t>
      </w:r>
      <w:proofErr w:type="spellEnd"/>
      <w:r w:rsidRPr="00D74822">
        <w:rPr>
          <w:rFonts w:ascii="Arial" w:hAnsi="Arial" w:cs="Arial"/>
        </w:rPr>
        <w:t xml:space="preserve"> carbon sequestration. </w:t>
      </w:r>
      <w:proofErr w:type="spellStart"/>
      <w:r w:rsidRPr="00D74822">
        <w:rPr>
          <w:rFonts w:ascii="Arial" w:hAnsi="Arial" w:cs="Arial"/>
        </w:rPr>
        <w:t>Geoderma</w:t>
      </w:r>
      <w:proofErr w:type="spellEnd"/>
      <w:r w:rsidRPr="00D74822">
        <w:rPr>
          <w:rFonts w:ascii="Arial" w:hAnsi="Arial" w:cs="Arial"/>
        </w:rPr>
        <w:t>, 312, 36-44.</w:t>
      </w:r>
    </w:p>
    <w:p w14:paraId="14272BB0" w14:textId="77777777" w:rsidR="00F869ED" w:rsidRPr="00D74822" w:rsidRDefault="00854BA4" w:rsidP="00F869ED">
      <w:pPr>
        <w:pStyle w:val="ListParagraph"/>
        <w:numPr>
          <w:ilvl w:val="0"/>
          <w:numId w:val="32"/>
        </w:numPr>
        <w:ind w:left="851" w:hanging="567"/>
        <w:jc w:val="both"/>
        <w:rPr>
          <w:rFonts w:ascii="Arial" w:hAnsi="Arial" w:cs="Arial"/>
        </w:rPr>
      </w:pPr>
      <w:r w:rsidRPr="00D74822">
        <w:rPr>
          <w:rFonts w:ascii="Arial" w:hAnsi="Arial" w:cs="Arial"/>
        </w:rPr>
        <w:t xml:space="preserve">Zhang, X., Song, Z., </w:t>
      </w:r>
      <w:proofErr w:type="spellStart"/>
      <w:r w:rsidRPr="00D74822">
        <w:rPr>
          <w:rFonts w:ascii="Arial" w:hAnsi="Arial" w:cs="Arial"/>
        </w:rPr>
        <w:t>Hao</w:t>
      </w:r>
      <w:proofErr w:type="spellEnd"/>
      <w:r w:rsidRPr="00D74822">
        <w:rPr>
          <w:rFonts w:ascii="Arial" w:hAnsi="Arial" w:cs="Arial"/>
        </w:rPr>
        <w:t xml:space="preserve">, Q., Wang, Y., Ding, F., &amp; Song, A. (2019). </w:t>
      </w:r>
      <w:proofErr w:type="spellStart"/>
      <w:r w:rsidRPr="00D74822">
        <w:rPr>
          <w:rFonts w:ascii="Arial" w:hAnsi="Arial" w:cs="Arial"/>
        </w:rPr>
        <w:t>Phytolith</w:t>
      </w:r>
      <w:proofErr w:type="spellEnd"/>
      <w:r w:rsidRPr="00D74822">
        <w:rPr>
          <w:rFonts w:ascii="Arial" w:hAnsi="Arial" w:cs="Arial"/>
        </w:rPr>
        <w:t>-occluded carbon storages in forest litter layers in southern China: Implications for evaluation of long-term forest carbon budget. Frontiers in plant science, 10, 581.</w:t>
      </w:r>
    </w:p>
    <w:p w14:paraId="3DC3BCE7" w14:textId="77777777" w:rsidR="008D6AD9" w:rsidRPr="00D74822" w:rsidRDefault="00854BA4" w:rsidP="00F869ED">
      <w:pPr>
        <w:pStyle w:val="ListParagraph"/>
        <w:numPr>
          <w:ilvl w:val="0"/>
          <w:numId w:val="32"/>
        </w:numPr>
        <w:ind w:left="851" w:hanging="567"/>
        <w:jc w:val="both"/>
        <w:rPr>
          <w:rFonts w:ascii="Arial" w:hAnsi="Arial" w:cs="Arial"/>
        </w:rPr>
      </w:pPr>
      <w:proofErr w:type="spellStart"/>
      <w:r w:rsidRPr="00D74822">
        <w:rPr>
          <w:rFonts w:ascii="Arial" w:hAnsi="Arial" w:cs="Arial"/>
        </w:rPr>
        <w:t>Zucol</w:t>
      </w:r>
      <w:proofErr w:type="spellEnd"/>
      <w:r w:rsidRPr="00D74822">
        <w:rPr>
          <w:rFonts w:ascii="Arial" w:hAnsi="Arial" w:cs="Arial"/>
        </w:rPr>
        <w:t xml:space="preserve">, A. F., </w:t>
      </w:r>
      <w:proofErr w:type="spellStart"/>
      <w:r w:rsidRPr="00D74822">
        <w:rPr>
          <w:rFonts w:ascii="Arial" w:hAnsi="Arial" w:cs="Arial"/>
        </w:rPr>
        <w:t>Patterer</w:t>
      </w:r>
      <w:proofErr w:type="spellEnd"/>
      <w:r w:rsidRPr="00D74822">
        <w:rPr>
          <w:rFonts w:ascii="Arial" w:hAnsi="Arial" w:cs="Arial"/>
        </w:rPr>
        <w:t xml:space="preserve">, N. I., Moya, E., &amp; </w:t>
      </w:r>
      <w:proofErr w:type="spellStart"/>
      <w:r w:rsidRPr="00D74822">
        <w:rPr>
          <w:rFonts w:ascii="Arial" w:hAnsi="Arial" w:cs="Arial"/>
        </w:rPr>
        <w:t>Pepi</w:t>
      </w:r>
      <w:proofErr w:type="spellEnd"/>
      <w:r w:rsidRPr="00D74822">
        <w:rPr>
          <w:rFonts w:ascii="Arial" w:hAnsi="Arial" w:cs="Arial"/>
        </w:rPr>
        <w:t xml:space="preserve">, M. G. F. (2019). </w:t>
      </w:r>
      <w:proofErr w:type="spellStart"/>
      <w:r w:rsidRPr="00D74822">
        <w:rPr>
          <w:rFonts w:ascii="Arial" w:hAnsi="Arial" w:cs="Arial"/>
        </w:rPr>
        <w:t>Phytolith</w:t>
      </w:r>
      <w:proofErr w:type="spellEnd"/>
      <w:r w:rsidRPr="00D74822">
        <w:rPr>
          <w:rFonts w:ascii="Arial" w:hAnsi="Arial" w:cs="Arial"/>
        </w:rPr>
        <w:t xml:space="preserve"> analysis of the main species of </w:t>
      </w:r>
      <w:proofErr w:type="spellStart"/>
      <w:r w:rsidRPr="00D74822">
        <w:rPr>
          <w:rFonts w:ascii="Arial" w:hAnsi="Arial" w:cs="Arial"/>
        </w:rPr>
        <w:t>Distichlis</w:t>
      </w:r>
      <w:proofErr w:type="spellEnd"/>
      <w:r w:rsidRPr="00D74822">
        <w:rPr>
          <w:rFonts w:ascii="Arial" w:hAnsi="Arial" w:cs="Arial"/>
        </w:rPr>
        <w:t xml:space="preserve"> sp. (</w:t>
      </w:r>
      <w:proofErr w:type="spellStart"/>
      <w:r w:rsidRPr="00D74822">
        <w:rPr>
          <w:rFonts w:ascii="Arial" w:hAnsi="Arial" w:cs="Arial"/>
        </w:rPr>
        <w:t>Chloridoideae</w:t>
      </w:r>
      <w:proofErr w:type="spellEnd"/>
      <w:r w:rsidRPr="00D74822">
        <w:rPr>
          <w:rFonts w:ascii="Arial" w:hAnsi="Arial" w:cs="Arial"/>
        </w:rPr>
        <w:t xml:space="preserve">: </w:t>
      </w:r>
      <w:proofErr w:type="spellStart"/>
      <w:r w:rsidRPr="00D74822">
        <w:rPr>
          <w:rFonts w:ascii="Arial" w:hAnsi="Arial" w:cs="Arial"/>
        </w:rPr>
        <w:t>Poaceae</w:t>
      </w:r>
      <w:proofErr w:type="spellEnd"/>
      <w:r w:rsidRPr="00D74822">
        <w:rPr>
          <w:rFonts w:ascii="Arial" w:hAnsi="Arial" w:cs="Arial"/>
        </w:rPr>
        <w:t xml:space="preserve">) distributed in South America. Review of </w:t>
      </w:r>
      <w:proofErr w:type="spellStart"/>
      <w:r w:rsidRPr="00D74822">
        <w:rPr>
          <w:rFonts w:ascii="Arial" w:hAnsi="Arial" w:cs="Arial"/>
        </w:rPr>
        <w:t>Palaeobotany</w:t>
      </w:r>
      <w:proofErr w:type="spellEnd"/>
      <w:r w:rsidRPr="00D74822">
        <w:rPr>
          <w:rFonts w:ascii="Arial" w:hAnsi="Arial" w:cs="Arial"/>
        </w:rPr>
        <w:t xml:space="preserve"> and Palynology, 269, 42-54.</w:t>
      </w:r>
    </w:p>
    <w:sectPr w:rsidR="008D6AD9" w:rsidRPr="00D74822" w:rsidSect="00035D72">
      <w:headerReference w:type="even" r:id="rId20"/>
      <w:headerReference w:type="default" r:id="rId21"/>
      <w:footerReference w:type="default" r:id="rId22"/>
      <w:headerReference w:type="first" r:id="rId23"/>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B735CB" w14:textId="77777777" w:rsidR="00D6701A" w:rsidRDefault="00D6701A" w:rsidP="00C37E61">
      <w:r>
        <w:separator/>
      </w:r>
    </w:p>
  </w:endnote>
  <w:endnote w:type="continuationSeparator" w:id="0">
    <w:p w14:paraId="4DB729D0" w14:textId="77777777" w:rsidR="00D6701A" w:rsidRDefault="00D6701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5EE08" w14:textId="77777777" w:rsidR="00035D72" w:rsidRDefault="00035D72">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452E3" w14:textId="77777777" w:rsidR="00035D72" w:rsidRDefault="00035D72">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BE428" w14:textId="46F05A76" w:rsidR="00166977" w:rsidRPr="00406D6E" w:rsidRDefault="00166977" w:rsidP="00406D6E">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3DE135" w14:textId="77777777" w:rsidR="00166977" w:rsidRPr="00C37E61" w:rsidRDefault="00166977"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4B4CCE" w14:textId="77777777" w:rsidR="00D6701A" w:rsidRDefault="00D6701A" w:rsidP="00C37E61">
      <w:r>
        <w:separator/>
      </w:r>
    </w:p>
  </w:footnote>
  <w:footnote w:type="continuationSeparator" w:id="0">
    <w:p w14:paraId="16F144C8" w14:textId="77777777" w:rsidR="00D6701A" w:rsidRDefault="00D6701A"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3A1843" w14:textId="3C05D5F2" w:rsidR="00035D72" w:rsidRDefault="00D6701A">
    <w:pPr>
      <w:pStyle w:val="Header"/>
    </w:pPr>
    <w:r>
      <w:rPr>
        <w:noProof/>
      </w:rPr>
      <w:pict w14:anchorId="763075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3"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88403E" w14:textId="42237D51" w:rsidR="00035D72" w:rsidRDefault="00D6701A">
    <w:pPr>
      <w:pStyle w:val="Header"/>
    </w:pPr>
    <w:r>
      <w:rPr>
        <w:noProof/>
      </w:rPr>
      <w:pict w14:anchorId="7BAD4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4"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BD2EC7" w14:textId="517294A5" w:rsidR="00166977" w:rsidRPr="00296529" w:rsidRDefault="00D6701A" w:rsidP="00296529">
    <w:pPr>
      <w:ind w:left="2160"/>
      <w:jc w:val="center"/>
      <w:rPr>
        <w:rFonts w:ascii="Times New Roman" w:eastAsia="Calibri" w:hAnsi="Times New Roman"/>
        <w:i/>
        <w:sz w:val="18"/>
        <w:szCs w:val="22"/>
      </w:rPr>
    </w:pPr>
    <w:r>
      <w:rPr>
        <w:noProof/>
      </w:rPr>
      <w:pict w14:anchorId="51D0C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2"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1B84E46" w14:textId="77777777" w:rsidR="00166977" w:rsidRPr="00296529" w:rsidRDefault="00166977"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69FC64B" w14:textId="77777777" w:rsidR="00166977" w:rsidRPr="00296529" w:rsidRDefault="00166977" w:rsidP="00296529">
    <w:pPr>
      <w:jc w:val="center"/>
      <w:rPr>
        <w:rFonts w:ascii="Times New Roman" w:eastAsia="Calibri" w:hAnsi="Times New Roman"/>
        <w:i/>
        <w:sz w:val="18"/>
        <w:szCs w:val="22"/>
      </w:rPr>
    </w:pPr>
    <w:r>
      <w:rPr>
        <w:rFonts w:ascii="Times New Roman" w:eastAsia="Calibri" w:hAnsi="Times New Roman"/>
        <w:i/>
        <w:sz w:val="18"/>
        <w:szCs w:val="22"/>
      </w:rPr>
      <w:t>.</w:t>
    </w:r>
  </w:p>
  <w:p w14:paraId="7A87169D" w14:textId="77777777" w:rsidR="00166977" w:rsidRPr="00296529" w:rsidRDefault="00166977"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2B7B9067" w14:textId="77777777" w:rsidR="00166977" w:rsidRDefault="00166977"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5F9390" w14:textId="77777777" w:rsidR="00166977" w:rsidRDefault="00166977"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3ACD479" w14:textId="77777777" w:rsidR="00166977" w:rsidRDefault="00166977">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888B7" w14:textId="3F274932" w:rsidR="00035D72" w:rsidRDefault="00D6701A">
    <w:pPr>
      <w:pStyle w:val="Header"/>
    </w:pPr>
    <w:r>
      <w:rPr>
        <w:noProof/>
      </w:rPr>
      <w:pict w14:anchorId="39885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6"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66EAD" w14:textId="6A720169" w:rsidR="00035D72" w:rsidRDefault="00D6701A">
    <w:pPr>
      <w:pStyle w:val="Header"/>
    </w:pPr>
    <w:r>
      <w:rPr>
        <w:noProof/>
      </w:rPr>
      <w:pict w14:anchorId="677E11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7"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B7811" w14:textId="163DCD55" w:rsidR="00035D72" w:rsidRDefault="00D6701A">
    <w:pPr>
      <w:pStyle w:val="Header"/>
    </w:pPr>
    <w:r>
      <w:rPr>
        <w:noProof/>
      </w:rPr>
      <w:pict w14:anchorId="37DC372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62065"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AD08D6"/>
    <w:multiLevelType w:val="hybridMultilevel"/>
    <w:tmpl w:val="649C478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75D7CEA"/>
    <w:multiLevelType w:val="hybridMultilevel"/>
    <w:tmpl w:val="CBD2AC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5"/>
  </w:num>
  <w:num w:numId="19">
    <w:abstractNumId w:val="30"/>
  </w:num>
  <w:num w:numId="20">
    <w:abstractNumId w:val="11"/>
  </w:num>
  <w:num w:numId="21">
    <w:abstractNumId w:val="9"/>
  </w:num>
  <w:num w:numId="22">
    <w:abstractNumId w:val="14"/>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6"/>
  </w:num>
  <w:num w:numId="3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AA6219"/>
    <w:rsid w:val="00000F8F"/>
    <w:rsid w:val="00006E84"/>
    <w:rsid w:val="00030174"/>
    <w:rsid w:val="00035D72"/>
    <w:rsid w:val="0004579C"/>
    <w:rsid w:val="0005004F"/>
    <w:rsid w:val="000A47FA"/>
    <w:rsid w:val="000A65D3"/>
    <w:rsid w:val="000B1E33"/>
    <w:rsid w:val="000D689F"/>
    <w:rsid w:val="000E7B7B"/>
    <w:rsid w:val="000E7D62"/>
    <w:rsid w:val="00103357"/>
    <w:rsid w:val="00123C9F"/>
    <w:rsid w:val="00126190"/>
    <w:rsid w:val="00130F17"/>
    <w:rsid w:val="001320BF"/>
    <w:rsid w:val="00133B5E"/>
    <w:rsid w:val="00163BC4"/>
    <w:rsid w:val="00166977"/>
    <w:rsid w:val="00183418"/>
    <w:rsid w:val="00191062"/>
    <w:rsid w:val="00192B72"/>
    <w:rsid w:val="001A29D8"/>
    <w:rsid w:val="001A5CAA"/>
    <w:rsid w:val="001B0427"/>
    <w:rsid w:val="001C0E71"/>
    <w:rsid w:val="001D3A51"/>
    <w:rsid w:val="001E10D2"/>
    <w:rsid w:val="001E25B4"/>
    <w:rsid w:val="001E44FE"/>
    <w:rsid w:val="00200436"/>
    <w:rsid w:val="00200595"/>
    <w:rsid w:val="00204835"/>
    <w:rsid w:val="002203D4"/>
    <w:rsid w:val="002213ED"/>
    <w:rsid w:val="00231920"/>
    <w:rsid w:val="0023195C"/>
    <w:rsid w:val="0024282C"/>
    <w:rsid w:val="002460DC"/>
    <w:rsid w:val="0025054F"/>
    <w:rsid w:val="00250985"/>
    <w:rsid w:val="002556F6"/>
    <w:rsid w:val="00283105"/>
    <w:rsid w:val="00284C4C"/>
    <w:rsid w:val="0028740E"/>
    <w:rsid w:val="00287E68"/>
    <w:rsid w:val="00296529"/>
    <w:rsid w:val="002A45F3"/>
    <w:rsid w:val="002B27FB"/>
    <w:rsid w:val="002B685A"/>
    <w:rsid w:val="002C57D2"/>
    <w:rsid w:val="002E0D56"/>
    <w:rsid w:val="003066DC"/>
    <w:rsid w:val="00315186"/>
    <w:rsid w:val="0033343E"/>
    <w:rsid w:val="00337651"/>
    <w:rsid w:val="003512C2"/>
    <w:rsid w:val="00371FB6"/>
    <w:rsid w:val="003763C1"/>
    <w:rsid w:val="00376BBE"/>
    <w:rsid w:val="0039224F"/>
    <w:rsid w:val="003A08E6"/>
    <w:rsid w:val="003A43A4"/>
    <w:rsid w:val="003A7E18"/>
    <w:rsid w:val="003C4C86"/>
    <w:rsid w:val="003C6258"/>
    <w:rsid w:val="003E2904"/>
    <w:rsid w:val="00401927"/>
    <w:rsid w:val="00406D6E"/>
    <w:rsid w:val="0041027F"/>
    <w:rsid w:val="00412475"/>
    <w:rsid w:val="00423789"/>
    <w:rsid w:val="004347B9"/>
    <w:rsid w:val="00440F43"/>
    <w:rsid w:val="00441B6F"/>
    <w:rsid w:val="00446221"/>
    <w:rsid w:val="00450E62"/>
    <w:rsid w:val="004539DB"/>
    <w:rsid w:val="00465216"/>
    <w:rsid w:val="00471A80"/>
    <w:rsid w:val="00471CB2"/>
    <w:rsid w:val="00490639"/>
    <w:rsid w:val="004D305E"/>
    <w:rsid w:val="004D4277"/>
    <w:rsid w:val="004F1CAC"/>
    <w:rsid w:val="00502516"/>
    <w:rsid w:val="00505F06"/>
    <w:rsid w:val="00506828"/>
    <w:rsid w:val="0053056E"/>
    <w:rsid w:val="00553898"/>
    <w:rsid w:val="00554FDA"/>
    <w:rsid w:val="00576F6D"/>
    <w:rsid w:val="00595788"/>
    <w:rsid w:val="005B7570"/>
    <w:rsid w:val="005C784C"/>
    <w:rsid w:val="005D17F6"/>
    <w:rsid w:val="005E3068"/>
    <w:rsid w:val="005E5539"/>
    <w:rsid w:val="00602BF5"/>
    <w:rsid w:val="00617FDD"/>
    <w:rsid w:val="00633614"/>
    <w:rsid w:val="00633F68"/>
    <w:rsid w:val="00636EB2"/>
    <w:rsid w:val="006375B8"/>
    <w:rsid w:val="006475B6"/>
    <w:rsid w:val="0066510A"/>
    <w:rsid w:val="00673F9F"/>
    <w:rsid w:val="00686953"/>
    <w:rsid w:val="00687DEA"/>
    <w:rsid w:val="00687E67"/>
    <w:rsid w:val="006967F7"/>
    <w:rsid w:val="006A250C"/>
    <w:rsid w:val="006B21D3"/>
    <w:rsid w:val="006B57D0"/>
    <w:rsid w:val="006D30FF"/>
    <w:rsid w:val="006D5EC3"/>
    <w:rsid w:val="006D6940"/>
    <w:rsid w:val="006F0C95"/>
    <w:rsid w:val="006F11EC"/>
    <w:rsid w:val="0070082C"/>
    <w:rsid w:val="007369E6"/>
    <w:rsid w:val="00744849"/>
    <w:rsid w:val="00746E59"/>
    <w:rsid w:val="00754C9A"/>
    <w:rsid w:val="0075599A"/>
    <w:rsid w:val="00761D52"/>
    <w:rsid w:val="0077749E"/>
    <w:rsid w:val="00780E0E"/>
    <w:rsid w:val="00790ADA"/>
    <w:rsid w:val="007D2288"/>
    <w:rsid w:val="007E088F"/>
    <w:rsid w:val="007F7B32"/>
    <w:rsid w:val="00804BC2"/>
    <w:rsid w:val="0081431A"/>
    <w:rsid w:val="0083216F"/>
    <w:rsid w:val="00854BA4"/>
    <w:rsid w:val="00860000"/>
    <w:rsid w:val="00863BD3"/>
    <w:rsid w:val="008641ED"/>
    <w:rsid w:val="00866D66"/>
    <w:rsid w:val="008671C6"/>
    <w:rsid w:val="00875803"/>
    <w:rsid w:val="008B459E"/>
    <w:rsid w:val="008C3276"/>
    <w:rsid w:val="008D6AD9"/>
    <w:rsid w:val="008E13AE"/>
    <w:rsid w:val="008E1506"/>
    <w:rsid w:val="008E710C"/>
    <w:rsid w:val="008F69D6"/>
    <w:rsid w:val="00902823"/>
    <w:rsid w:val="00915CA6"/>
    <w:rsid w:val="0092776B"/>
    <w:rsid w:val="00927834"/>
    <w:rsid w:val="009500A6"/>
    <w:rsid w:val="00957C18"/>
    <w:rsid w:val="009659BA"/>
    <w:rsid w:val="00983040"/>
    <w:rsid w:val="00983DE4"/>
    <w:rsid w:val="00992C73"/>
    <w:rsid w:val="009967A5"/>
    <w:rsid w:val="009B3FB9"/>
    <w:rsid w:val="009C2465"/>
    <w:rsid w:val="009C25AC"/>
    <w:rsid w:val="009D35A0"/>
    <w:rsid w:val="009D605F"/>
    <w:rsid w:val="009D7EB7"/>
    <w:rsid w:val="009E048A"/>
    <w:rsid w:val="009E08E9"/>
    <w:rsid w:val="009E3DB9"/>
    <w:rsid w:val="009E6E35"/>
    <w:rsid w:val="009F0EDA"/>
    <w:rsid w:val="00A03B96"/>
    <w:rsid w:val="00A05B19"/>
    <w:rsid w:val="00A1134E"/>
    <w:rsid w:val="00A20811"/>
    <w:rsid w:val="00A24E7E"/>
    <w:rsid w:val="00A258C3"/>
    <w:rsid w:val="00A347C0"/>
    <w:rsid w:val="00A51431"/>
    <w:rsid w:val="00A539AD"/>
    <w:rsid w:val="00A94063"/>
    <w:rsid w:val="00AA6219"/>
    <w:rsid w:val="00AA74E0"/>
    <w:rsid w:val="00AB703F"/>
    <w:rsid w:val="00AC6BB8"/>
    <w:rsid w:val="00AE008F"/>
    <w:rsid w:val="00B01FCD"/>
    <w:rsid w:val="00B1776C"/>
    <w:rsid w:val="00B52583"/>
    <w:rsid w:val="00B52896"/>
    <w:rsid w:val="00B54E8A"/>
    <w:rsid w:val="00B65616"/>
    <w:rsid w:val="00B77102"/>
    <w:rsid w:val="00B8396B"/>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453F1"/>
    <w:rsid w:val="00C70F1B"/>
    <w:rsid w:val="00C71A47"/>
    <w:rsid w:val="00C7464C"/>
    <w:rsid w:val="00C85588"/>
    <w:rsid w:val="00CC4DAB"/>
    <w:rsid w:val="00CD6755"/>
    <w:rsid w:val="00CD6856"/>
    <w:rsid w:val="00CE0089"/>
    <w:rsid w:val="00CE793C"/>
    <w:rsid w:val="00CF193C"/>
    <w:rsid w:val="00CF4CC8"/>
    <w:rsid w:val="00D128B2"/>
    <w:rsid w:val="00D173F1"/>
    <w:rsid w:val="00D179B5"/>
    <w:rsid w:val="00D4126E"/>
    <w:rsid w:val="00D6701A"/>
    <w:rsid w:val="00D74822"/>
    <w:rsid w:val="00D74CB0"/>
    <w:rsid w:val="00D8295D"/>
    <w:rsid w:val="00DC2A65"/>
    <w:rsid w:val="00DD5770"/>
    <w:rsid w:val="00DE15F0"/>
    <w:rsid w:val="00DE5663"/>
    <w:rsid w:val="00DE78AA"/>
    <w:rsid w:val="00E00D25"/>
    <w:rsid w:val="00E053D0"/>
    <w:rsid w:val="00E15994"/>
    <w:rsid w:val="00E20584"/>
    <w:rsid w:val="00E3114E"/>
    <w:rsid w:val="00E31852"/>
    <w:rsid w:val="00E31A70"/>
    <w:rsid w:val="00E35B02"/>
    <w:rsid w:val="00E42574"/>
    <w:rsid w:val="00E66496"/>
    <w:rsid w:val="00E66B35"/>
    <w:rsid w:val="00E66E10"/>
    <w:rsid w:val="00E769F6"/>
    <w:rsid w:val="00E8407C"/>
    <w:rsid w:val="00E84F3C"/>
    <w:rsid w:val="00EA012C"/>
    <w:rsid w:val="00EC6A55"/>
    <w:rsid w:val="00ED0288"/>
    <w:rsid w:val="00EE52CB"/>
    <w:rsid w:val="00EF0E20"/>
    <w:rsid w:val="00EF581D"/>
    <w:rsid w:val="00EF7FD8"/>
    <w:rsid w:val="00F067E3"/>
    <w:rsid w:val="00F06F59"/>
    <w:rsid w:val="00F10B96"/>
    <w:rsid w:val="00F17988"/>
    <w:rsid w:val="00F469F0"/>
    <w:rsid w:val="00F53273"/>
    <w:rsid w:val="00F755E4"/>
    <w:rsid w:val="00F77D02"/>
    <w:rsid w:val="00F869ED"/>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9"/>
      </o:rules>
    </o:shapelayout>
  </w:shapeDefaults>
  <w:decimalSymbol w:val="."/>
  <w:listSeparator w:val=","/>
  <w14:docId w14:val="3B243AE5"/>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customStyle="1" w:styleId="Default">
    <w:name w:val="Default"/>
    <w:rsid w:val="006475B6"/>
    <w:pPr>
      <w:autoSpaceDE w:val="0"/>
      <w:autoSpaceDN w:val="0"/>
      <w:adjustRightInd w:val="0"/>
    </w:pPr>
    <w:rPr>
      <w:rFonts w:eastAsiaTheme="minorEastAsia"/>
      <w:color w:val="000000"/>
      <w:sz w:val="24"/>
      <w:szCs w:val="24"/>
      <w:lang w:val="en-IN" w:eastAsia="en-IN"/>
    </w:rPr>
  </w:style>
  <w:style w:type="paragraph" w:styleId="ListParagraph">
    <w:name w:val="List Paragraph"/>
    <w:basedOn w:val="Normal"/>
    <w:uiPriority w:val="34"/>
    <w:qFormat/>
    <w:rsid w:val="008D6AD9"/>
    <w:pPr>
      <w:spacing w:after="200" w:line="276" w:lineRule="auto"/>
      <w:ind w:left="720"/>
      <w:contextualSpacing/>
    </w:pPr>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 Id="rId22"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952652-7691-4472-9767-331C7A4237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384</TotalTime>
  <Pages>10</Pages>
  <Words>3352</Words>
  <Characters>19314</Characters>
  <Application>Microsoft Office Word</Application>
  <DocSecurity>0</DocSecurity>
  <Lines>351</Lines>
  <Paragraphs>156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22510</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User</cp:lastModifiedBy>
  <cp:revision>31</cp:revision>
  <cp:lastPrinted>1999-07-06T11:00:00Z</cp:lastPrinted>
  <dcterms:created xsi:type="dcterms:W3CDTF">2014-10-25T14:34:00Z</dcterms:created>
  <dcterms:modified xsi:type="dcterms:W3CDTF">2025-08-26T09:46:00Z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0b50d1c7-9b0e-47d0-98be-f090ad7ced2f</vt:lpwstr>
  </property>
</Properties>
</file>