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C30" w:rsidRDefault="00614C30" w:rsidP="00215AB0">
      <w:pPr>
        <w:jc w:val="right"/>
        <w:rPr>
          <w:rFonts w:ascii="Arial" w:eastAsia="Times New Roman" w:hAnsi="Arial" w:cs="Arial"/>
          <w:b/>
          <w:bCs/>
          <w:iCs/>
          <w:kern w:val="28"/>
          <w:sz w:val="36"/>
          <w:szCs w:val="20"/>
        </w:rPr>
      </w:pPr>
      <w:r>
        <w:rPr>
          <w:rFonts w:ascii="Arial" w:eastAsia="Times New Roman" w:hAnsi="Arial" w:cs="Arial"/>
          <w:b/>
          <w:bCs/>
          <w:iCs/>
          <w:kern w:val="28"/>
          <w:sz w:val="36"/>
          <w:szCs w:val="20"/>
        </w:rPr>
        <w:t xml:space="preserve">Original Research Article </w:t>
      </w:r>
    </w:p>
    <w:p w:rsidR="00B67E61" w:rsidRPr="00434117" w:rsidRDefault="00B67E61" w:rsidP="00215AB0">
      <w:pPr>
        <w:jc w:val="right"/>
        <w:rPr>
          <w:rFonts w:ascii="Times New Roman" w:hAnsi="Times New Roman" w:cs="Times New Roman"/>
          <w:sz w:val="24"/>
          <w:szCs w:val="24"/>
        </w:rPr>
      </w:pPr>
      <w:r w:rsidRPr="00BC5946">
        <w:rPr>
          <w:rFonts w:ascii="Arial" w:eastAsia="Times New Roman" w:hAnsi="Arial" w:cs="Arial"/>
          <w:b/>
          <w:bCs/>
          <w:iCs/>
          <w:kern w:val="28"/>
          <w:sz w:val="36"/>
          <w:szCs w:val="20"/>
        </w:rPr>
        <w:t>Umbilical cord stump care practices and separation time in Gusau, Nigeria.</w:t>
      </w:r>
    </w:p>
    <w:p w:rsidR="00A47026" w:rsidRDefault="00A47026" w:rsidP="00796ABD">
      <w:pPr>
        <w:pStyle w:val="NoSpacing"/>
        <w:rPr>
          <w:rFonts w:cs="Arial"/>
          <w:b/>
          <w:bCs/>
        </w:rPr>
      </w:pPr>
    </w:p>
    <w:p w:rsidR="00796ABD" w:rsidRDefault="00C705D2" w:rsidP="00796ABD">
      <w:pPr>
        <w:pStyle w:val="NoSpacing"/>
        <w:rPr>
          <w:rFonts w:cs="Arial"/>
          <w:b/>
          <w:bCs/>
        </w:rPr>
      </w:pPr>
      <w:r w:rsidRPr="00710284">
        <w:rPr>
          <w:rFonts w:cs="Arial"/>
          <w:b/>
          <w:bCs/>
        </w:rPr>
        <w:t>ABSTRACT</w:t>
      </w:r>
    </w:p>
    <w:p w:rsidR="00710284" w:rsidRPr="00EA5A0B" w:rsidRDefault="00710284" w:rsidP="00796ABD">
      <w:pPr>
        <w:pStyle w:val="NoSpacing"/>
        <w:rPr>
          <w:rFonts w:ascii="Times New Roman" w:hAnsi="Times New Roman" w:cs="Times New Roman"/>
          <w:b/>
          <w:bCs/>
          <w:sz w:val="10"/>
          <w:szCs w:val="10"/>
        </w:rPr>
      </w:pPr>
    </w:p>
    <w:p w:rsidR="00B67E61" w:rsidRPr="00EC47FC" w:rsidRDefault="00E64341" w:rsidP="00C705D2">
      <w:pPr>
        <w:pStyle w:val="NoSpacing"/>
        <w:pBdr>
          <w:top w:val="single" w:sz="4" w:space="1" w:color="auto"/>
          <w:left w:val="single" w:sz="4" w:space="4" w:color="auto"/>
          <w:bottom w:val="single" w:sz="4" w:space="1" w:color="auto"/>
          <w:right w:val="single" w:sz="4" w:space="4" w:color="auto"/>
        </w:pBdr>
        <w:rPr>
          <w:rFonts w:cs="Arial"/>
          <w:szCs w:val="20"/>
        </w:rPr>
      </w:pPr>
      <w:r w:rsidRPr="00EC47FC">
        <w:rPr>
          <w:rFonts w:cs="Arial"/>
          <w:b/>
          <w:szCs w:val="20"/>
        </w:rPr>
        <w:t>Background</w:t>
      </w:r>
      <w:r w:rsidR="00B67E61" w:rsidRPr="00EC47FC">
        <w:rPr>
          <w:rFonts w:cs="Arial"/>
          <w:szCs w:val="20"/>
        </w:rPr>
        <w:t xml:space="preserve">: The method of umbilical cord stump care practices </w:t>
      </w:r>
      <w:r w:rsidR="00215AB0" w:rsidRPr="00EC47FC">
        <w:rPr>
          <w:rFonts w:cs="Arial"/>
          <w:szCs w:val="20"/>
        </w:rPr>
        <w:t>varies</w:t>
      </w:r>
      <w:r w:rsidR="00B67E61" w:rsidRPr="00EC47FC">
        <w:rPr>
          <w:rFonts w:cs="Arial"/>
          <w:szCs w:val="20"/>
        </w:rPr>
        <w:t xml:space="preserve"> from one community to</w:t>
      </w:r>
      <w:r w:rsidR="000D236B">
        <w:rPr>
          <w:rFonts w:cs="Arial"/>
          <w:szCs w:val="20"/>
        </w:rPr>
        <w:t xml:space="preserve"> </w:t>
      </w:r>
      <w:r w:rsidR="00B67E61" w:rsidRPr="00EC47FC">
        <w:rPr>
          <w:rFonts w:cs="Arial"/>
          <w:szCs w:val="20"/>
        </w:rPr>
        <w:t>another, region to region based on culture and tradition in developing</w:t>
      </w:r>
      <w:r w:rsidR="00796ABD" w:rsidRPr="00EC47FC">
        <w:rPr>
          <w:rFonts w:cs="Arial"/>
          <w:szCs w:val="20"/>
        </w:rPr>
        <w:t xml:space="preserve"> countries. The</w:t>
      </w:r>
      <w:r w:rsidR="00B67E61" w:rsidRPr="00EC47FC">
        <w:rPr>
          <w:rFonts w:cs="Arial"/>
          <w:szCs w:val="20"/>
        </w:rPr>
        <w:t xml:space="preserve"> cord </w:t>
      </w:r>
      <w:r w:rsidR="008E6B17" w:rsidRPr="00EC47FC">
        <w:rPr>
          <w:rFonts w:cs="Arial"/>
          <w:szCs w:val="20"/>
        </w:rPr>
        <w:t>care practice</w:t>
      </w:r>
      <w:r w:rsidR="00B67E61" w:rsidRPr="00EC47FC">
        <w:rPr>
          <w:rFonts w:cs="Arial"/>
          <w:szCs w:val="20"/>
        </w:rPr>
        <w:t xml:space="preserve"> if not appropriate can result in newborn</w:t>
      </w:r>
      <w:r w:rsidR="00796ABD" w:rsidRPr="00EC47FC">
        <w:rPr>
          <w:rFonts w:cs="Arial"/>
          <w:szCs w:val="20"/>
        </w:rPr>
        <w:t xml:space="preserve"> neonatal tetanus,</w:t>
      </w:r>
      <w:r w:rsidR="00B67E61" w:rsidRPr="00EC47FC">
        <w:rPr>
          <w:rFonts w:cs="Arial"/>
          <w:szCs w:val="20"/>
        </w:rPr>
        <w:t xml:space="preserve"> morbidity, mortality and delayed separation of cord stump can heighten maternal anxiety.</w:t>
      </w:r>
    </w:p>
    <w:p w:rsidR="00B67E61" w:rsidRPr="00EC47FC" w:rsidRDefault="00E64341" w:rsidP="00C705D2">
      <w:pPr>
        <w:pStyle w:val="NoSpacing"/>
        <w:pBdr>
          <w:top w:val="single" w:sz="4" w:space="1" w:color="auto"/>
          <w:left w:val="single" w:sz="4" w:space="4" w:color="auto"/>
          <w:bottom w:val="single" w:sz="4" w:space="1" w:color="auto"/>
          <w:right w:val="single" w:sz="4" w:space="4" w:color="auto"/>
        </w:pBdr>
        <w:rPr>
          <w:rFonts w:cs="Arial"/>
          <w:szCs w:val="20"/>
        </w:rPr>
      </w:pPr>
      <w:r w:rsidRPr="00EC47FC">
        <w:rPr>
          <w:rFonts w:cs="Arial"/>
          <w:b/>
          <w:szCs w:val="20"/>
        </w:rPr>
        <w:t>Method</w:t>
      </w:r>
      <w:r w:rsidR="008B0FDC" w:rsidRPr="00EC47FC">
        <w:rPr>
          <w:rFonts w:cs="Arial"/>
          <w:b/>
          <w:szCs w:val="20"/>
        </w:rPr>
        <w:t>s</w:t>
      </w:r>
      <w:r w:rsidRPr="00EC47FC">
        <w:rPr>
          <w:rFonts w:cs="Arial"/>
          <w:b/>
          <w:szCs w:val="20"/>
        </w:rPr>
        <w:t>:</w:t>
      </w:r>
      <w:r w:rsidR="00B67E61" w:rsidRPr="00EC47FC">
        <w:rPr>
          <w:rFonts w:cs="Arial"/>
          <w:szCs w:val="20"/>
        </w:rPr>
        <w:t xml:space="preserve"> </w:t>
      </w:r>
      <w:r w:rsidR="00614C30">
        <w:rPr>
          <w:rFonts w:cs="Arial"/>
          <w:szCs w:val="20"/>
        </w:rPr>
        <w:t>A descriptive cross-sectional study that was carried out from 19</w:t>
      </w:r>
      <w:r w:rsidR="00614C30" w:rsidRPr="00897AC2">
        <w:rPr>
          <w:rFonts w:cs="Arial"/>
          <w:szCs w:val="20"/>
          <w:vertAlign w:val="superscript"/>
        </w:rPr>
        <w:t>th</w:t>
      </w:r>
      <w:r w:rsidR="00614C30">
        <w:rPr>
          <w:rFonts w:cs="Arial"/>
          <w:szCs w:val="20"/>
        </w:rPr>
        <w:t xml:space="preserve"> March to 11</w:t>
      </w:r>
      <w:r w:rsidR="00614C30" w:rsidRPr="00897AC2">
        <w:rPr>
          <w:rFonts w:cs="Arial"/>
          <w:szCs w:val="20"/>
          <w:vertAlign w:val="superscript"/>
        </w:rPr>
        <w:t>th</w:t>
      </w:r>
      <w:r w:rsidR="00614C30">
        <w:rPr>
          <w:rFonts w:cs="Arial"/>
          <w:szCs w:val="20"/>
        </w:rPr>
        <w:t xml:space="preserve"> of June 2025. </w:t>
      </w:r>
      <w:r w:rsidR="00614C30" w:rsidRPr="00EC47FC">
        <w:rPr>
          <w:rFonts w:cs="Arial"/>
          <w:szCs w:val="20"/>
        </w:rPr>
        <w:t>Structured interviewer questionnaires were</w:t>
      </w:r>
      <w:r w:rsidR="00796ABD" w:rsidRPr="00EC47FC">
        <w:rPr>
          <w:rFonts w:cs="Arial"/>
          <w:szCs w:val="20"/>
        </w:rPr>
        <w:t xml:space="preserve"> </w:t>
      </w:r>
      <w:r w:rsidR="00B67E61" w:rsidRPr="00EC47FC">
        <w:rPr>
          <w:rFonts w:cs="Arial"/>
          <w:szCs w:val="20"/>
        </w:rPr>
        <w:t xml:space="preserve">administered on the mothers of </w:t>
      </w:r>
      <w:r w:rsidR="008E6B17" w:rsidRPr="00EC47FC">
        <w:rPr>
          <w:rFonts w:cs="Arial"/>
          <w:szCs w:val="20"/>
        </w:rPr>
        <w:t>healthy newborn</w:t>
      </w:r>
      <w:r w:rsidR="00B67E61" w:rsidRPr="00EC47FC">
        <w:rPr>
          <w:rFonts w:cs="Arial"/>
          <w:szCs w:val="20"/>
        </w:rPr>
        <w:t xml:space="preserve"> babies at immunization clinics of Federal Medical Centre (FMC) and Ahmad Sani</w:t>
      </w:r>
      <w:r w:rsidR="008E6B17">
        <w:rPr>
          <w:rFonts w:cs="Arial"/>
          <w:szCs w:val="20"/>
        </w:rPr>
        <w:t xml:space="preserve"> </w:t>
      </w:r>
      <w:proofErr w:type="spellStart"/>
      <w:r w:rsidR="00B67E61" w:rsidRPr="00EC47FC">
        <w:rPr>
          <w:rFonts w:cs="Arial"/>
          <w:szCs w:val="20"/>
        </w:rPr>
        <w:t>Yariman</w:t>
      </w:r>
      <w:proofErr w:type="spellEnd"/>
      <w:r w:rsidR="008E6B17">
        <w:rPr>
          <w:rFonts w:cs="Arial"/>
          <w:szCs w:val="20"/>
        </w:rPr>
        <w:t xml:space="preserve"> </w:t>
      </w:r>
      <w:proofErr w:type="spellStart"/>
      <w:r w:rsidR="00B67E61" w:rsidRPr="00EC47FC">
        <w:rPr>
          <w:rFonts w:cs="Arial"/>
          <w:szCs w:val="20"/>
        </w:rPr>
        <w:t>Bakura</w:t>
      </w:r>
      <w:proofErr w:type="spellEnd"/>
      <w:r w:rsidR="00B67E61" w:rsidRPr="00EC47FC">
        <w:rPr>
          <w:rFonts w:cs="Arial"/>
          <w:szCs w:val="20"/>
        </w:rPr>
        <w:t xml:space="preserve"> Specialist </w:t>
      </w:r>
      <w:r w:rsidR="008E6B17" w:rsidRPr="00EC47FC">
        <w:rPr>
          <w:rFonts w:cs="Arial"/>
          <w:szCs w:val="20"/>
        </w:rPr>
        <w:t>Hospital (</w:t>
      </w:r>
      <w:r w:rsidR="00B67E61" w:rsidRPr="00EC47FC">
        <w:rPr>
          <w:rFonts w:cs="Arial"/>
          <w:szCs w:val="20"/>
        </w:rPr>
        <w:t xml:space="preserve">ASYBSH) both in Gusau metropolis. Information </w:t>
      </w:r>
      <w:r w:rsidR="008E6B17" w:rsidRPr="00EC47FC">
        <w:rPr>
          <w:rFonts w:cs="Arial"/>
          <w:szCs w:val="20"/>
        </w:rPr>
        <w:t>obtained from</w:t>
      </w:r>
      <w:r w:rsidR="00B67E61" w:rsidRPr="00EC47FC">
        <w:rPr>
          <w:rFonts w:cs="Arial"/>
          <w:szCs w:val="20"/>
        </w:rPr>
        <w:t xml:space="preserve"> the mothers were age of the mother, parity, </w:t>
      </w:r>
      <w:r w:rsidR="0088307A" w:rsidRPr="00EC47FC">
        <w:rPr>
          <w:rFonts w:cs="Arial"/>
          <w:szCs w:val="20"/>
        </w:rPr>
        <w:t>antenatal (</w:t>
      </w:r>
      <w:r w:rsidR="00B67E61" w:rsidRPr="00EC47FC">
        <w:rPr>
          <w:rFonts w:cs="Arial"/>
          <w:szCs w:val="20"/>
        </w:rPr>
        <w:t xml:space="preserve">ANC) status, place of delivery, </w:t>
      </w:r>
      <w:r w:rsidR="008E6B17" w:rsidRPr="00EC47FC">
        <w:rPr>
          <w:rFonts w:cs="Arial"/>
          <w:szCs w:val="20"/>
        </w:rPr>
        <w:t>mode of</w:t>
      </w:r>
      <w:r w:rsidR="00B67E61" w:rsidRPr="00EC47FC">
        <w:rPr>
          <w:rFonts w:cs="Arial"/>
          <w:szCs w:val="20"/>
        </w:rPr>
        <w:t xml:space="preserve"> delivery, maturity of the baby, sex of the baby, material used in clamping the cord, </w:t>
      </w:r>
      <w:r w:rsidR="0088307A" w:rsidRPr="00EC47FC">
        <w:rPr>
          <w:rFonts w:cs="Arial"/>
          <w:szCs w:val="20"/>
        </w:rPr>
        <w:t>instrument used</w:t>
      </w:r>
      <w:r w:rsidR="00B67E61" w:rsidRPr="00EC47FC">
        <w:rPr>
          <w:rFonts w:cs="Arial"/>
          <w:szCs w:val="20"/>
        </w:rPr>
        <w:t xml:space="preserve"> in cutting the cord, substances applied to the cord stump and time taken for the cord </w:t>
      </w:r>
      <w:r w:rsidR="0088307A" w:rsidRPr="00EC47FC">
        <w:rPr>
          <w:rFonts w:cs="Arial"/>
          <w:szCs w:val="20"/>
        </w:rPr>
        <w:t>stump to</w:t>
      </w:r>
      <w:r w:rsidR="00B67E61" w:rsidRPr="00EC47FC">
        <w:rPr>
          <w:rFonts w:cs="Arial"/>
          <w:szCs w:val="20"/>
        </w:rPr>
        <w:t xml:space="preserve"> separate. The data was entered in SPSS version 20 and analyzed.</w:t>
      </w:r>
    </w:p>
    <w:p w:rsidR="00B67E61" w:rsidRPr="00EC47FC" w:rsidRDefault="00E64341" w:rsidP="00C705D2">
      <w:pPr>
        <w:pStyle w:val="NoSpacing"/>
        <w:pBdr>
          <w:top w:val="single" w:sz="4" w:space="1" w:color="auto"/>
          <w:left w:val="single" w:sz="4" w:space="4" w:color="auto"/>
          <w:bottom w:val="single" w:sz="4" w:space="1" w:color="auto"/>
          <w:right w:val="single" w:sz="4" w:space="4" w:color="auto"/>
        </w:pBdr>
        <w:rPr>
          <w:rFonts w:cs="Arial"/>
          <w:szCs w:val="20"/>
        </w:rPr>
      </w:pPr>
      <w:r w:rsidRPr="00EC47FC">
        <w:rPr>
          <w:rFonts w:cs="Arial"/>
          <w:b/>
          <w:szCs w:val="20"/>
        </w:rPr>
        <w:t>Results</w:t>
      </w:r>
      <w:r w:rsidR="00B67E61" w:rsidRPr="00EC47FC">
        <w:rPr>
          <w:rFonts w:cs="Arial"/>
          <w:szCs w:val="20"/>
        </w:rPr>
        <w:t>:</w:t>
      </w:r>
      <w:r w:rsidR="00614C30">
        <w:rPr>
          <w:rFonts w:cs="Arial"/>
          <w:szCs w:val="20"/>
        </w:rPr>
        <w:t xml:space="preserve"> </w:t>
      </w:r>
      <w:r w:rsidR="00B67E61" w:rsidRPr="00EC47FC">
        <w:rPr>
          <w:rFonts w:cs="Arial"/>
          <w:szCs w:val="20"/>
        </w:rPr>
        <w:t>A total of 620 mothers participated in this study with their age ranging from 15 – 50 years</w:t>
      </w:r>
      <w:r w:rsidR="00796ABD" w:rsidRPr="00EC47FC">
        <w:rPr>
          <w:rFonts w:cs="Arial"/>
          <w:szCs w:val="20"/>
        </w:rPr>
        <w:t xml:space="preserve">; </w:t>
      </w:r>
      <w:r w:rsidR="00B67E61" w:rsidRPr="00EC47FC">
        <w:rPr>
          <w:rFonts w:cs="Arial"/>
          <w:szCs w:val="20"/>
        </w:rPr>
        <w:t>89.7% of them being educated</w:t>
      </w:r>
      <w:r w:rsidR="00796ABD" w:rsidRPr="00EC47FC">
        <w:rPr>
          <w:rFonts w:cs="Arial"/>
          <w:szCs w:val="20"/>
        </w:rPr>
        <w:t xml:space="preserve">, </w:t>
      </w:r>
      <w:r w:rsidR="00B67E61" w:rsidRPr="00EC47FC">
        <w:rPr>
          <w:rFonts w:cs="Arial"/>
          <w:szCs w:val="20"/>
        </w:rPr>
        <w:t xml:space="preserve">97.6% of </w:t>
      </w:r>
      <w:r w:rsidR="008E6B17" w:rsidRPr="00EC47FC">
        <w:rPr>
          <w:rFonts w:cs="Arial"/>
          <w:szCs w:val="20"/>
        </w:rPr>
        <w:t>them had</w:t>
      </w:r>
      <w:r w:rsidR="00B67E61" w:rsidRPr="00EC47FC">
        <w:rPr>
          <w:rFonts w:cs="Arial"/>
          <w:szCs w:val="20"/>
        </w:rPr>
        <w:t xml:space="preserve"> ANC services in the hospital but63 of them delivered at home. The babies whose mothers applied the 4% chlorhexidine to </w:t>
      </w:r>
      <w:r w:rsidR="008E6B17" w:rsidRPr="00EC47FC">
        <w:rPr>
          <w:rFonts w:cs="Arial"/>
          <w:szCs w:val="20"/>
        </w:rPr>
        <w:t>their cord</w:t>
      </w:r>
      <w:r w:rsidR="00B67E61" w:rsidRPr="00EC47FC">
        <w:rPr>
          <w:rFonts w:cs="Arial"/>
          <w:szCs w:val="20"/>
        </w:rPr>
        <w:t xml:space="preserve"> stump were 351</w:t>
      </w:r>
      <w:r w:rsidR="00CA6822" w:rsidRPr="00EC47FC">
        <w:rPr>
          <w:rFonts w:cs="Arial"/>
          <w:szCs w:val="20"/>
        </w:rPr>
        <w:t>(56.6%)</w:t>
      </w:r>
      <w:r w:rsidR="00B67E61" w:rsidRPr="00EC47FC">
        <w:rPr>
          <w:rFonts w:cs="Arial"/>
          <w:szCs w:val="20"/>
        </w:rPr>
        <w:t xml:space="preserve">, the rest used unorthodox substances. The cord separation time </w:t>
      </w:r>
      <w:r w:rsidR="0088307A" w:rsidRPr="00EC47FC">
        <w:rPr>
          <w:rFonts w:cs="Arial"/>
          <w:szCs w:val="20"/>
        </w:rPr>
        <w:t>ranged from</w:t>
      </w:r>
      <w:r w:rsidR="00B67E61" w:rsidRPr="00EC47FC">
        <w:rPr>
          <w:rFonts w:cs="Arial"/>
          <w:szCs w:val="20"/>
        </w:rPr>
        <w:t xml:space="preserve"> 3 – 14 days. The only factor found to be strongly associated with the cord separation </w:t>
      </w:r>
      <w:r w:rsidR="0088307A" w:rsidRPr="00EC47FC">
        <w:rPr>
          <w:rFonts w:cs="Arial"/>
          <w:szCs w:val="20"/>
        </w:rPr>
        <w:t>time is</w:t>
      </w:r>
      <w:r w:rsidR="00B67E61" w:rsidRPr="00EC47FC">
        <w:rPr>
          <w:rFonts w:cs="Arial"/>
          <w:szCs w:val="20"/>
        </w:rPr>
        <w:t xml:space="preserve"> the age of the mother.</w:t>
      </w:r>
    </w:p>
    <w:p w:rsidR="00B67E61" w:rsidRPr="00EC47FC" w:rsidRDefault="00E64341" w:rsidP="00C705D2">
      <w:pPr>
        <w:pStyle w:val="NoSpacing"/>
        <w:pBdr>
          <w:top w:val="single" w:sz="4" w:space="1" w:color="auto"/>
          <w:left w:val="single" w:sz="4" w:space="4" w:color="auto"/>
          <w:bottom w:val="single" w:sz="4" w:space="1" w:color="auto"/>
          <w:right w:val="single" w:sz="4" w:space="4" w:color="auto"/>
        </w:pBdr>
        <w:rPr>
          <w:rFonts w:cs="Arial"/>
          <w:szCs w:val="20"/>
        </w:rPr>
      </w:pPr>
      <w:r w:rsidRPr="00EC47FC">
        <w:rPr>
          <w:rFonts w:cs="Arial"/>
          <w:b/>
          <w:szCs w:val="20"/>
        </w:rPr>
        <w:t>Conclusion</w:t>
      </w:r>
      <w:r w:rsidR="00B67E61" w:rsidRPr="00EC47FC">
        <w:rPr>
          <w:rFonts w:cs="Arial"/>
          <w:szCs w:val="20"/>
        </w:rPr>
        <w:t xml:space="preserve">: The cord care practices by the mothers were sub-optimal and they have </w:t>
      </w:r>
      <w:r w:rsidR="0088307A" w:rsidRPr="00EC47FC">
        <w:rPr>
          <w:rFonts w:cs="Arial"/>
          <w:szCs w:val="20"/>
        </w:rPr>
        <w:t>low awareness</w:t>
      </w:r>
      <w:r w:rsidR="00B67E61" w:rsidRPr="00EC47FC">
        <w:rPr>
          <w:rFonts w:cs="Arial"/>
          <w:szCs w:val="20"/>
        </w:rPr>
        <w:t xml:space="preserve"> about cord care. There is need for more health education on good cord care </w:t>
      </w:r>
      <w:r w:rsidR="0088307A" w:rsidRPr="00EC47FC">
        <w:rPr>
          <w:rFonts w:cs="Arial"/>
          <w:szCs w:val="20"/>
        </w:rPr>
        <w:t>practices in</w:t>
      </w:r>
      <w:r w:rsidR="00B67E61" w:rsidRPr="00EC47FC">
        <w:rPr>
          <w:rFonts w:cs="Arial"/>
          <w:szCs w:val="20"/>
        </w:rPr>
        <w:t xml:space="preserve"> health facilities and other media channels in order to reduce neonatal morbidity and mortality.</w:t>
      </w:r>
    </w:p>
    <w:p w:rsidR="00EC47FC" w:rsidRPr="0088307A" w:rsidRDefault="00EC47FC" w:rsidP="0088307A">
      <w:pPr>
        <w:pStyle w:val="Body"/>
        <w:spacing w:after="0"/>
        <w:rPr>
          <w:rFonts w:ascii="Arial" w:eastAsia="Calibri" w:hAnsi="Arial" w:cs="Arial"/>
          <w:szCs w:val="22"/>
        </w:rPr>
      </w:pPr>
    </w:p>
    <w:p w:rsidR="00796ABD" w:rsidRDefault="00E64341" w:rsidP="00710284">
      <w:pPr>
        <w:pStyle w:val="Body"/>
        <w:spacing w:after="0"/>
        <w:rPr>
          <w:rFonts w:ascii="Arial" w:hAnsi="Arial" w:cs="Arial"/>
          <w:i/>
        </w:rPr>
      </w:pPr>
      <w:r w:rsidRPr="00710284">
        <w:rPr>
          <w:rFonts w:ascii="Arial" w:hAnsi="Arial" w:cs="Arial"/>
          <w:i/>
        </w:rPr>
        <w:t>Keywords: Umbilical, Cord, Care, Practices, Separation time, Gusau.</w:t>
      </w:r>
    </w:p>
    <w:p w:rsidR="00943CB7" w:rsidRPr="00710284" w:rsidRDefault="00943CB7" w:rsidP="00710284">
      <w:pPr>
        <w:pStyle w:val="Body"/>
        <w:spacing w:after="0"/>
        <w:rPr>
          <w:rFonts w:ascii="Arial" w:hAnsi="Arial" w:cs="Arial"/>
          <w:i/>
        </w:rPr>
      </w:pPr>
    </w:p>
    <w:p w:rsidR="007C6F99" w:rsidRDefault="007C6F99" w:rsidP="00323E31">
      <w:pPr>
        <w:pStyle w:val="AbstHead"/>
        <w:numPr>
          <w:ilvl w:val="0"/>
          <w:numId w:val="1"/>
        </w:numPr>
        <w:spacing w:after="0"/>
        <w:ind w:left="284" w:hanging="284"/>
        <w:jc w:val="both"/>
        <w:rPr>
          <w:rFonts w:ascii="Arial" w:hAnsi="Arial" w:cs="Arial"/>
        </w:rPr>
        <w:sectPr w:rsidR="007C6F99" w:rsidSect="007C6F99">
          <w:pgSz w:w="12240" w:h="15840"/>
          <w:pgMar w:top="1440" w:right="2019" w:bottom="2019" w:left="2019" w:header="720" w:footer="720" w:gutter="0"/>
          <w:cols w:space="720"/>
          <w:docGrid w:linePitch="360"/>
        </w:sectPr>
      </w:pPr>
      <w:bookmarkStart w:id="0" w:name="_GoBack"/>
      <w:bookmarkEnd w:id="0"/>
    </w:p>
    <w:p w:rsidR="00B67E61" w:rsidRPr="00E4721C" w:rsidRDefault="00E64341" w:rsidP="00A0706B">
      <w:pPr>
        <w:pStyle w:val="AbstHead"/>
        <w:spacing w:after="0"/>
        <w:jc w:val="both"/>
        <w:rPr>
          <w:rFonts w:ascii="Arial" w:hAnsi="Arial" w:cs="Arial"/>
        </w:rPr>
      </w:pPr>
      <w:r w:rsidRPr="00E4721C">
        <w:rPr>
          <w:rFonts w:ascii="Arial" w:hAnsi="Arial" w:cs="Arial"/>
        </w:rPr>
        <w:lastRenderedPageBreak/>
        <w:t>INTRODUCTION</w:t>
      </w:r>
    </w:p>
    <w:p w:rsidR="00A0706B" w:rsidRDefault="00A0706B" w:rsidP="00833876">
      <w:pPr>
        <w:pStyle w:val="NoSpacing"/>
      </w:pPr>
    </w:p>
    <w:p w:rsidR="00FB3D34" w:rsidRPr="00833876" w:rsidRDefault="00B67E61" w:rsidP="00833876">
      <w:pPr>
        <w:pStyle w:val="NoSpacing"/>
      </w:pPr>
      <w:r w:rsidRPr="00833876">
        <w:t>After delivery, the umbilical cord that connects the newborn to the mother is clamped</w:t>
      </w:r>
      <w:r w:rsidR="00047845">
        <w:rPr>
          <w:vertAlign w:val="superscript"/>
        </w:rPr>
        <w:t>1</w:t>
      </w:r>
      <w:r w:rsidRPr="00833876">
        <w:t xml:space="preserve"> </w:t>
      </w:r>
      <w:r w:rsidR="0088307A" w:rsidRPr="00833876">
        <w:t>and subsequently</w:t>
      </w:r>
      <w:r w:rsidRPr="00833876">
        <w:t xml:space="preserve"> cut with sterile instrument leaving a stump of about 2cm-4cm in length attached </w:t>
      </w:r>
      <w:r w:rsidR="0088307A" w:rsidRPr="00833876">
        <w:t>to the</w:t>
      </w:r>
      <w:r w:rsidRPr="00833876">
        <w:t xml:space="preserve"> baby’s abdomen. The umbilical cord stump is made up of white jelly like connective </w:t>
      </w:r>
      <w:r w:rsidR="0088307A" w:rsidRPr="00833876">
        <w:t>tissue, two</w:t>
      </w:r>
      <w:r w:rsidRPr="00833876">
        <w:t xml:space="preserve"> arteries and one vein</w:t>
      </w:r>
      <w:r w:rsidR="00F239A1">
        <w:rPr>
          <w:vertAlign w:val="superscript"/>
        </w:rPr>
        <w:t>2</w:t>
      </w:r>
      <w:r w:rsidRPr="00833876">
        <w:t>. The cord stump begins to dry, shrink in size become stiff and black in</w:t>
      </w:r>
      <w:r w:rsidR="008E6B17">
        <w:t xml:space="preserve"> </w:t>
      </w:r>
      <w:proofErr w:type="spellStart"/>
      <w:r w:rsidRPr="00833876">
        <w:t>colour</w:t>
      </w:r>
      <w:proofErr w:type="spellEnd"/>
      <w:r w:rsidRPr="00833876">
        <w:t xml:space="preserve"> before finally detaching from the abdomen of the newborn within two weeks of life</w:t>
      </w:r>
      <w:r w:rsidR="00F239A1">
        <w:rPr>
          <w:vertAlign w:val="superscript"/>
        </w:rPr>
        <w:t>2</w:t>
      </w:r>
      <w:r w:rsidR="00FB3D34" w:rsidRPr="00833876">
        <w:rPr>
          <w:vertAlign w:val="superscript"/>
        </w:rPr>
        <w:t xml:space="preserve">, </w:t>
      </w:r>
      <w:proofErr w:type="gramStart"/>
      <w:r w:rsidR="00F239A1">
        <w:rPr>
          <w:vertAlign w:val="superscript"/>
        </w:rPr>
        <w:t>3</w:t>
      </w:r>
      <w:r w:rsidR="00E64341" w:rsidRPr="00833876">
        <w:rPr>
          <w:vertAlign w:val="superscript"/>
        </w:rPr>
        <w:t>.</w:t>
      </w:r>
      <w:r w:rsidR="00E067A9" w:rsidRPr="00833876">
        <w:t>The</w:t>
      </w:r>
      <w:proofErr w:type="gramEnd"/>
      <w:r w:rsidR="00E067A9" w:rsidRPr="00833876">
        <w:t xml:space="preserve"> optimal</w:t>
      </w:r>
      <w:r w:rsidRPr="00833876">
        <w:t xml:space="preserve"> care of the devitalized cord stump is critical as this can act as excellent medium </w:t>
      </w:r>
      <w:r w:rsidR="00E067A9" w:rsidRPr="00833876">
        <w:t>for bacterial</w:t>
      </w:r>
      <w:r w:rsidRPr="00833876">
        <w:t xml:space="preserve"> growth that can result to neonatal septicaemia</w:t>
      </w:r>
      <w:r w:rsidR="00F239A1">
        <w:rPr>
          <w:vertAlign w:val="superscript"/>
        </w:rPr>
        <w:t>3</w:t>
      </w:r>
      <w:r w:rsidRPr="00833876">
        <w:t xml:space="preserve">. The World Health </w:t>
      </w:r>
      <w:r w:rsidR="00E067A9" w:rsidRPr="00833876">
        <w:t>Organization</w:t>
      </w:r>
      <w:r w:rsidRPr="00833876">
        <w:t xml:space="preserve"> (WHO)</w:t>
      </w:r>
      <w:r w:rsidR="00614C30">
        <w:t xml:space="preserve"> </w:t>
      </w:r>
      <w:r w:rsidRPr="00833876">
        <w:t xml:space="preserve">estimates that a quarter of the world’s neonatal deaths are due to infections, 75% of this occurs </w:t>
      </w:r>
      <w:r w:rsidR="00E067A9" w:rsidRPr="00833876">
        <w:t>in the</w:t>
      </w:r>
      <w:r w:rsidRPr="00833876">
        <w:t xml:space="preserve"> first week of life with the umbilical stump being the gateway</w:t>
      </w:r>
      <w:r w:rsidR="00F239A1">
        <w:rPr>
          <w:vertAlign w:val="superscript"/>
        </w:rPr>
        <w:t>4</w:t>
      </w:r>
      <w:r w:rsidRPr="00833876">
        <w:t>. There are various cord care practices that have been reported from different regions of Nigeria</w:t>
      </w:r>
      <w:r w:rsidR="00F239A1">
        <w:rPr>
          <w:vertAlign w:val="superscript"/>
        </w:rPr>
        <w:t>5</w:t>
      </w:r>
      <w:r w:rsidR="00FB3D34" w:rsidRPr="00833876">
        <w:rPr>
          <w:vertAlign w:val="superscript"/>
        </w:rPr>
        <w:t>-</w:t>
      </w:r>
      <w:r w:rsidR="00F239A1">
        <w:rPr>
          <w:vertAlign w:val="superscript"/>
        </w:rPr>
        <w:t>7</w:t>
      </w:r>
      <w:r w:rsidR="00FB3D34" w:rsidRPr="00833876">
        <w:t xml:space="preserve">. </w:t>
      </w:r>
      <w:r w:rsidRPr="00833876">
        <w:t xml:space="preserve">Other sub-Saharan </w:t>
      </w:r>
      <w:r w:rsidR="008E6B17" w:rsidRPr="00833876">
        <w:t>African countries</w:t>
      </w:r>
      <w:r w:rsidRPr="00833876">
        <w:t xml:space="preserve"> </w:t>
      </w:r>
      <w:r w:rsidR="00F239A1">
        <w:rPr>
          <w:vertAlign w:val="superscript"/>
        </w:rPr>
        <w:t>8</w:t>
      </w:r>
      <w:r w:rsidR="00FB3D34" w:rsidRPr="00833876">
        <w:rPr>
          <w:vertAlign w:val="superscript"/>
        </w:rPr>
        <w:t xml:space="preserve">, </w:t>
      </w:r>
      <w:r w:rsidR="00F239A1">
        <w:rPr>
          <w:vertAlign w:val="superscript"/>
        </w:rPr>
        <w:t>9</w:t>
      </w:r>
      <w:r w:rsidRPr="00833876">
        <w:t xml:space="preserve"> and some Asian countries</w:t>
      </w:r>
      <w:r w:rsidR="00F239A1">
        <w:rPr>
          <w:vertAlign w:val="superscript"/>
        </w:rPr>
        <w:t>10,11</w:t>
      </w:r>
      <w:r w:rsidRPr="00833876">
        <w:t xml:space="preserve"> that promotes colonization of the cord stump by </w:t>
      </w:r>
      <w:r w:rsidR="00E067A9" w:rsidRPr="00833876">
        <w:t>bacteria as</w:t>
      </w:r>
      <w:r w:rsidRPr="00833876">
        <w:t xml:space="preserve"> a result of what they apply to the cord stump before falling off. These practices include </w:t>
      </w:r>
      <w:r w:rsidR="00E067A9" w:rsidRPr="00833876">
        <w:t>cutting the</w:t>
      </w:r>
      <w:r w:rsidRPr="00833876">
        <w:t xml:space="preserve"> cord with non-sterile instrument in rural communities, application of cow dung, palm </w:t>
      </w:r>
      <w:r w:rsidR="008E6B17" w:rsidRPr="00833876">
        <w:t>oil, saliva</w:t>
      </w:r>
      <w:r w:rsidRPr="00833876">
        <w:t xml:space="preserve">, traditional herbs, hot compress, petroleum jelly, potash, paste, alcohol and </w:t>
      </w:r>
      <w:r w:rsidR="008E6B17" w:rsidRPr="00833876">
        <w:t>toothpaste. However</w:t>
      </w:r>
      <w:r w:rsidRPr="00833876">
        <w:t xml:space="preserve">, the </w:t>
      </w:r>
      <w:r w:rsidR="004961AF" w:rsidRPr="00833876">
        <w:t>WHO</w:t>
      </w:r>
      <w:r w:rsidRPr="00833876">
        <w:t xml:space="preserve"> recommends that in the developed countries, </w:t>
      </w:r>
      <w:r w:rsidR="008E6B17" w:rsidRPr="00833876">
        <w:t>the standard</w:t>
      </w:r>
      <w:r w:rsidRPr="00833876">
        <w:t xml:space="preserve"> cord care, should be by cleaning the stump with water and mild baby bathing soap </w:t>
      </w:r>
      <w:r w:rsidR="00E067A9" w:rsidRPr="00833876">
        <w:t>and allow</w:t>
      </w:r>
      <w:r w:rsidRPr="00833876">
        <w:t xml:space="preserve"> to dry in room air while in developing countries where the rate of neonatal infection is </w:t>
      </w:r>
      <w:r w:rsidR="00E067A9" w:rsidRPr="00833876">
        <w:t>high, the</w:t>
      </w:r>
      <w:r w:rsidRPr="00833876">
        <w:t xml:space="preserve"> cord care should be by cleaning with water and soap with application of 4% Chlorhexidine gel until the cord detaches</w:t>
      </w:r>
      <w:r w:rsidR="00F239A1">
        <w:rPr>
          <w:vertAlign w:val="superscript"/>
        </w:rPr>
        <w:t>12</w:t>
      </w:r>
      <w:r w:rsidR="00E64341" w:rsidRPr="00833876">
        <w:rPr>
          <w:vertAlign w:val="superscript"/>
        </w:rPr>
        <w:t>, 1</w:t>
      </w:r>
      <w:r w:rsidR="00F239A1">
        <w:rPr>
          <w:vertAlign w:val="superscript"/>
        </w:rPr>
        <w:t>3</w:t>
      </w:r>
      <w:r w:rsidR="00F239A1">
        <w:t xml:space="preserve">. </w:t>
      </w:r>
      <w:r w:rsidRPr="00833876">
        <w:t>The WHO policy was adopted in 2016 by Nigeria government</w:t>
      </w:r>
      <w:r w:rsidR="00E64341" w:rsidRPr="00833876">
        <w:rPr>
          <w:vertAlign w:val="superscript"/>
        </w:rPr>
        <w:t>1</w:t>
      </w:r>
      <w:r w:rsidR="00F239A1">
        <w:rPr>
          <w:vertAlign w:val="superscript"/>
        </w:rPr>
        <w:t>4</w:t>
      </w:r>
      <w:r w:rsidR="00FB3D34" w:rsidRPr="00833876">
        <w:t>.</w:t>
      </w:r>
    </w:p>
    <w:p w:rsidR="00B67E61" w:rsidRPr="00833876" w:rsidRDefault="00B67E61" w:rsidP="00833876">
      <w:pPr>
        <w:pStyle w:val="NoSpacing"/>
      </w:pPr>
      <w:r w:rsidRPr="00833876">
        <w:t>The umbilical cord separation time varies worldwide. In the United States of America (USA</w:t>
      </w:r>
      <w:r w:rsidR="008E6B17" w:rsidRPr="00833876">
        <w:t>) ranges</w:t>
      </w:r>
      <w:r w:rsidRPr="00833876">
        <w:t xml:space="preserve"> from 5 – 15 days</w:t>
      </w:r>
      <w:r w:rsidR="00E64341" w:rsidRPr="00833876">
        <w:rPr>
          <w:vertAlign w:val="superscript"/>
        </w:rPr>
        <w:t>1</w:t>
      </w:r>
      <w:r w:rsidR="00F239A1">
        <w:rPr>
          <w:vertAlign w:val="superscript"/>
        </w:rPr>
        <w:t>5</w:t>
      </w:r>
      <w:r w:rsidRPr="00833876">
        <w:t>, Cleveland clinic has reported a range of one to three weeks as separation</w:t>
      </w:r>
      <w:r w:rsidR="00F239A1">
        <w:t xml:space="preserve"> </w:t>
      </w:r>
      <w:r w:rsidRPr="00833876">
        <w:t>time</w:t>
      </w:r>
      <w:r w:rsidR="00E64341" w:rsidRPr="00833876">
        <w:rPr>
          <w:vertAlign w:val="superscript"/>
        </w:rPr>
        <w:t>1</w:t>
      </w:r>
      <w:r w:rsidRPr="00833876">
        <w:t xml:space="preserve"> an average cord separation time of two weeks and delayed separation time of four weeks </w:t>
      </w:r>
      <w:r w:rsidR="008E6B17" w:rsidRPr="00833876">
        <w:t>has been</w:t>
      </w:r>
      <w:r w:rsidRPr="00833876">
        <w:t xml:space="preserve"> documented</w:t>
      </w:r>
      <w:r w:rsidR="00F239A1">
        <w:rPr>
          <w:vertAlign w:val="superscript"/>
        </w:rPr>
        <w:t>3</w:t>
      </w:r>
      <w:r w:rsidR="00FB3D34" w:rsidRPr="00833876">
        <w:t xml:space="preserve">. </w:t>
      </w:r>
      <w:r w:rsidRPr="00833876">
        <w:t>In Nigeria, range of 2-14 days in Kano</w:t>
      </w:r>
      <w:r w:rsidR="00E64341" w:rsidRPr="00833876">
        <w:rPr>
          <w:vertAlign w:val="superscript"/>
        </w:rPr>
        <w:t>1</w:t>
      </w:r>
      <w:r w:rsidR="00F239A1">
        <w:rPr>
          <w:vertAlign w:val="superscript"/>
        </w:rPr>
        <w:t>6</w:t>
      </w:r>
      <w:r w:rsidRPr="00833876">
        <w:t xml:space="preserve"> while 2-8 days in Benin city</w:t>
      </w:r>
      <w:r w:rsidR="00E64341" w:rsidRPr="00833876">
        <w:rPr>
          <w:vertAlign w:val="superscript"/>
        </w:rPr>
        <w:t>1</w:t>
      </w:r>
      <w:r w:rsidR="00F239A1">
        <w:rPr>
          <w:vertAlign w:val="superscript"/>
        </w:rPr>
        <w:t xml:space="preserve">7 </w:t>
      </w:r>
      <w:r w:rsidR="00E067A9" w:rsidRPr="00833876">
        <w:t>were reported</w:t>
      </w:r>
      <w:r w:rsidRPr="00833876">
        <w:t xml:space="preserve"> respectively. The reasons adduced for the variation includes socio-economic </w:t>
      </w:r>
      <w:r w:rsidR="00E067A9" w:rsidRPr="00833876">
        <w:t>factors, delivery</w:t>
      </w:r>
      <w:r w:rsidRPr="00833876">
        <w:t xml:space="preserve"> in unhygienic places, use of unsterilized instruments, some substances applied to the </w:t>
      </w:r>
      <w:r w:rsidR="00E067A9" w:rsidRPr="00833876">
        <w:t>cord stump</w:t>
      </w:r>
      <w:r w:rsidRPr="00833876">
        <w:t xml:space="preserve"> and defective phagocytic function in the baby</w:t>
      </w:r>
      <w:r w:rsidR="00F239A1">
        <w:rPr>
          <w:vertAlign w:val="superscript"/>
        </w:rPr>
        <w:t>4-6</w:t>
      </w:r>
      <w:r w:rsidRPr="00833876">
        <w:t>.</w:t>
      </w:r>
    </w:p>
    <w:p w:rsidR="00EB0455" w:rsidRDefault="00B67E61" w:rsidP="00943CB7">
      <w:pPr>
        <w:pStyle w:val="Body"/>
        <w:spacing w:after="0"/>
        <w:rPr>
          <w:rFonts w:ascii="Arial" w:eastAsia="Calibri" w:hAnsi="Arial" w:cs="Arial"/>
          <w:szCs w:val="22"/>
        </w:rPr>
      </w:pPr>
      <w:r w:rsidRPr="00EB0455">
        <w:rPr>
          <w:rFonts w:ascii="Arial" w:eastAsia="Calibri" w:hAnsi="Arial" w:cs="Arial"/>
          <w:szCs w:val="22"/>
        </w:rPr>
        <w:t xml:space="preserve">This study set out to document the various cord care practices and how these practices affect </w:t>
      </w:r>
      <w:r w:rsidR="00E067A9" w:rsidRPr="00EB0455">
        <w:rPr>
          <w:rFonts w:ascii="Arial" w:eastAsia="Calibri" w:hAnsi="Arial" w:cs="Arial"/>
          <w:szCs w:val="22"/>
        </w:rPr>
        <w:t>the separation</w:t>
      </w:r>
      <w:r w:rsidRPr="00EB0455">
        <w:rPr>
          <w:rFonts w:ascii="Arial" w:eastAsia="Calibri" w:hAnsi="Arial" w:cs="Arial"/>
          <w:szCs w:val="22"/>
        </w:rPr>
        <w:t xml:space="preserve"> time in our community. The result</w:t>
      </w:r>
      <w:r w:rsidR="00F239A1">
        <w:rPr>
          <w:rFonts w:ascii="Arial" w:eastAsia="Calibri" w:hAnsi="Arial" w:cs="Arial"/>
          <w:szCs w:val="22"/>
        </w:rPr>
        <w:t xml:space="preserve"> can help to improve </w:t>
      </w:r>
      <w:r w:rsidR="008A1465">
        <w:rPr>
          <w:rFonts w:ascii="Arial" w:eastAsia="Calibri" w:hAnsi="Arial" w:cs="Arial"/>
          <w:szCs w:val="22"/>
        </w:rPr>
        <w:t>optimal</w:t>
      </w:r>
      <w:r w:rsidR="00F239A1">
        <w:rPr>
          <w:rFonts w:ascii="Arial" w:eastAsia="Calibri" w:hAnsi="Arial" w:cs="Arial"/>
          <w:szCs w:val="22"/>
        </w:rPr>
        <w:t xml:space="preserve"> care knowledge of mothers as they will do away with harmful traditional method of cord care practices which will prevent neonatal tetanus, sepsis and mortality. The result of the research will help to know the compliance </w:t>
      </w:r>
      <w:r w:rsidR="008A1465">
        <w:rPr>
          <w:rFonts w:ascii="Arial" w:eastAsia="Calibri" w:hAnsi="Arial" w:cs="Arial"/>
          <w:szCs w:val="22"/>
        </w:rPr>
        <w:t>level of our community in adhering to the national policy of cord care in newborns. The result of this study will also help to know the average separation time of the umbilical cord which will go a long way in reducing maternal anxiety that could have negative impact on breast milk flow for their newborn babies. This is the first time this kind of research is being carried out in our community as such the data generated will form a baseline for future studies. This result</w:t>
      </w:r>
      <w:r w:rsidRPr="00EB0455">
        <w:rPr>
          <w:rFonts w:ascii="Arial" w:eastAsia="Calibri" w:hAnsi="Arial" w:cs="Arial"/>
          <w:szCs w:val="22"/>
        </w:rPr>
        <w:t xml:space="preserve"> will help in formulating policies that will </w:t>
      </w:r>
      <w:r w:rsidR="008E6B17" w:rsidRPr="00EB0455">
        <w:rPr>
          <w:rFonts w:ascii="Arial" w:eastAsia="Calibri" w:hAnsi="Arial" w:cs="Arial"/>
          <w:szCs w:val="22"/>
        </w:rPr>
        <w:t>impact positively</w:t>
      </w:r>
      <w:r w:rsidRPr="00EB0455">
        <w:rPr>
          <w:rFonts w:ascii="Arial" w:eastAsia="Calibri" w:hAnsi="Arial" w:cs="Arial"/>
          <w:szCs w:val="22"/>
        </w:rPr>
        <w:t xml:space="preserve"> in the reduction of neonatal mortality in </w:t>
      </w:r>
      <w:r w:rsidR="001175A6" w:rsidRPr="00EB0455">
        <w:rPr>
          <w:rFonts w:ascii="Arial" w:eastAsia="Calibri" w:hAnsi="Arial" w:cs="Arial"/>
          <w:szCs w:val="22"/>
        </w:rPr>
        <w:t xml:space="preserve">Zamfara </w:t>
      </w:r>
      <w:r w:rsidR="008E6B17" w:rsidRPr="00EB0455">
        <w:rPr>
          <w:rFonts w:ascii="Arial" w:eastAsia="Calibri" w:hAnsi="Arial" w:cs="Arial"/>
          <w:szCs w:val="22"/>
        </w:rPr>
        <w:t>State and</w:t>
      </w:r>
      <w:r w:rsidRPr="00EB0455">
        <w:rPr>
          <w:rFonts w:ascii="Arial" w:eastAsia="Calibri" w:hAnsi="Arial" w:cs="Arial"/>
          <w:szCs w:val="22"/>
        </w:rPr>
        <w:t xml:space="preserve"> Nigeria at large</w:t>
      </w:r>
      <w:r w:rsidR="00943CB7">
        <w:rPr>
          <w:rFonts w:ascii="Arial" w:eastAsia="Calibri" w:hAnsi="Arial" w:cs="Arial"/>
          <w:szCs w:val="22"/>
        </w:rPr>
        <w:t>.</w:t>
      </w:r>
    </w:p>
    <w:p w:rsidR="00943CB7" w:rsidRDefault="00943CB7" w:rsidP="00943CB7">
      <w:pPr>
        <w:pStyle w:val="Body"/>
        <w:spacing w:after="0"/>
        <w:rPr>
          <w:rFonts w:ascii="Times New Roman" w:hAnsi="Times New Roman"/>
          <w:b/>
          <w:sz w:val="24"/>
          <w:szCs w:val="24"/>
        </w:rPr>
      </w:pPr>
    </w:p>
    <w:p w:rsidR="00B67E61" w:rsidRPr="00EB0455" w:rsidRDefault="00E64341" w:rsidP="00A0706B">
      <w:pPr>
        <w:pStyle w:val="AbstHead"/>
        <w:spacing w:after="0"/>
        <w:jc w:val="both"/>
        <w:rPr>
          <w:rFonts w:ascii="Arial" w:hAnsi="Arial" w:cs="Arial"/>
        </w:rPr>
      </w:pPr>
      <w:r w:rsidRPr="00EB0455">
        <w:rPr>
          <w:rFonts w:ascii="Arial" w:hAnsi="Arial" w:cs="Arial"/>
        </w:rPr>
        <w:t>MATERIALS AND METHODS</w:t>
      </w:r>
    </w:p>
    <w:p w:rsidR="001C78A8" w:rsidRDefault="001C78A8" w:rsidP="00EB0455">
      <w:pPr>
        <w:pStyle w:val="NoSpacing"/>
      </w:pPr>
    </w:p>
    <w:p w:rsidR="00B67E61" w:rsidRPr="00434117" w:rsidRDefault="00B67E61" w:rsidP="00EB0455">
      <w:pPr>
        <w:pStyle w:val="NoSpacing"/>
      </w:pPr>
      <w:r w:rsidRPr="00434117">
        <w:t xml:space="preserve">A descriptive </w:t>
      </w:r>
      <w:r w:rsidR="00E067A9" w:rsidRPr="00434117">
        <w:t>cross-sectional</w:t>
      </w:r>
      <w:r w:rsidRPr="00434117">
        <w:t xml:space="preserve"> study carried out between 17th </w:t>
      </w:r>
      <w:r w:rsidR="00FC3605">
        <w:t>M</w:t>
      </w:r>
      <w:r w:rsidR="00FC3605" w:rsidRPr="00434117">
        <w:t xml:space="preserve">arch </w:t>
      </w:r>
      <w:r w:rsidRPr="00434117">
        <w:t xml:space="preserve">to 11th June 2025 </w:t>
      </w:r>
      <w:r w:rsidR="008E6B17" w:rsidRPr="00434117">
        <w:t>at immunization</w:t>
      </w:r>
      <w:r w:rsidRPr="00434117">
        <w:t xml:space="preserve"> clinics of </w:t>
      </w:r>
      <w:r w:rsidR="00FC3605">
        <w:t>FMC</w:t>
      </w:r>
      <w:r w:rsidRPr="00434117">
        <w:t xml:space="preserve"> Gusau and Ahmad Sani</w:t>
      </w:r>
      <w:r w:rsidR="008E6B17">
        <w:t xml:space="preserve"> </w:t>
      </w:r>
      <w:proofErr w:type="spellStart"/>
      <w:r w:rsidRPr="00434117">
        <w:t>Yariman</w:t>
      </w:r>
      <w:proofErr w:type="spellEnd"/>
      <w:r w:rsidR="008E6B17">
        <w:t xml:space="preserve"> </w:t>
      </w:r>
      <w:proofErr w:type="spellStart"/>
      <w:r w:rsidR="008E6B17" w:rsidRPr="00434117">
        <w:t>Bakura</w:t>
      </w:r>
      <w:proofErr w:type="spellEnd"/>
      <w:r w:rsidR="008E6B17">
        <w:t xml:space="preserve"> </w:t>
      </w:r>
      <w:r w:rsidR="008E6B17" w:rsidRPr="00434117">
        <w:t>Specialist Hospital</w:t>
      </w:r>
      <w:r w:rsidRPr="00434117">
        <w:t xml:space="preserve"> Gusau. A total of 650 mothers were approached for the study but 620 were eligible </w:t>
      </w:r>
      <w:r w:rsidR="00E067A9" w:rsidRPr="00434117">
        <w:t>to participate</w:t>
      </w:r>
      <w:r w:rsidRPr="00434117">
        <w:t xml:space="preserve"> as 20 neonates were excluded because of illnesses while 10 mothers refused to consent.</w:t>
      </w:r>
      <w:r w:rsidR="008A1465">
        <w:t xml:space="preserve"> The minimum sample size of 296 was calculated using the formula</w:t>
      </w:r>
      <w:r w:rsidR="000B7428">
        <w:t xml:space="preserve">, </w:t>
      </w:r>
      <m:oMath>
        <m:r>
          <w:rPr>
            <w:rFonts w:ascii="Cambria Math" w:hAnsi="Cambria Math"/>
          </w:rPr>
          <m:t xml:space="preserve">n= </m:t>
        </m:r>
        <m:f>
          <m:fPr>
            <m:ctrlPr>
              <w:rPr>
                <w:rFonts w:ascii="Cambria Math" w:hAnsi="Cambria Math"/>
                <w:i/>
              </w:rPr>
            </m:ctrlPr>
          </m:fPr>
          <m:num>
            <m:sSup>
              <m:sSupPr>
                <m:ctrlPr>
                  <w:rPr>
                    <w:rFonts w:ascii="Cambria Math" w:hAnsi="Cambria Math"/>
                    <w:i/>
                  </w:rPr>
                </m:ctrlPr>
              </m:sSupPr>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P(1-P)</m:t>
                </m:r>
              </m:e>
              <m:sup>
                <m:r>
                  <w:rPr>
                    <w:rFonts w:ascii="Cambria Math" w:hAnsi="Cambria Math"/>
                  </w:rPr>
                  <m:t xml:space="preserve"> </m:t>
                </m:r>
              </m:sup>
            </m:sSup>
          </m:num>
          <m:den>
            <m:sSup>
              <m:sSupPr>
                <m:ctrlPr>
                  <w:rPr>
                    <w:rFonts w:ascii="Cambria Math" w:hAnsi="Cambria Math"/>
                    <w:i/>
                  </w:rPr>
                </m:ctrlPr>
              </m:sSupPr>
              <m:e>
                <m:r>
                  <w:rPr>
                    <w:rFonts w:ascii="Cambria Math" w:hAnsi="Cambria Math"/>
                  </w:rPr>
                  <m:t>e</m:t>
                </m:r>
              </m:e>
              <m:sup>
                <m:r>
                  <w:rPr>
                    <w:rFonts w:ascii="Cambria Math" w:hAnsi="Cambria Math"/>
                  </w:rPr>
                  <m:t>2</m:t>
                </m:r>
              </m:sup>
            </m:sSup>
          </m:den>
        </m:f>
      </m:oMath>
      <w:r w:rsidR="00E95C90">
        <w:rPr>
          <w:rFonts w:eastAsiaTheme="minorEastAsia"/>
        </w:rPr>
        <w:t>, where n is the minimum sample size, Z-score value = 1.96 for 95% confidence level, P is the proportion of mothers with good knowledge of cord care practices (0.74), e is the margin of error (0.05).</w:t>
      </w:r>
    </w:p>
    <w:p w:rsidR="00FC3605" w:rsidRDefault="00B67E61" w:rsidP="00EB0455">
      <w:pPr>
        <w:pStyle w:val="NoSpacing"/>
      </w:pPr>
      <w:r w:rsidRPr="00434117">
        <w:lastRenderedPageBreak/>
        <w:t xml:space="preserve">A structured interviewer questionnaire was administered to each mother. The information </w:t>
      </w:r>
      <w:r w:rsidR="00E067A9" w:rsidRPr="00434117">
        <w:t>obtained were</w:t>
      </w:r>
      <w:r w:rsidRPr="00434117">
        <w:t xml:space="preserve"> age of mothers, parity, antenatal status, place of delivery, maturity of baby, sex of </w:t>
      </w:r>
      <w:r w:rsidR="00E067A9" w:rsidRPr="00434117">
        <w:t>baby, method</w:t>
      </w:r>
      <w:r w:rsidRPr="00434117">
        <w:t xml:space="preserve"> of clamping the cord, instrument used in cutting the cord, substance applied to the </w:t>
      </w:r>
      <w:r w:rsidR="00E067A9" w:rsidRPr="00434117">
        <w:t>cord stump</w:t>
      </w:r>
      <w:r w:rsidRPr="00434117">
        <w:t xml:space="preserve">, time taken for the cord to fall off and whether any surgical procedure was needed to </w:t>
      </w:r>
      <w:r w:rsidR="00E067A9" w:rsidRPr="00434117">
        <w:t>separate the</w:t>
      </w:r>
      <w:r w:rsidRPr="00434117">
        <w:t xml:space="preserve"> cord stump. Permission and ethical approval were obtained from the management of </w:t>
      </w:r>
      <w:r w:rsidR="008E6B17" w:rsidRPr="00434117">
        <w:t>Specialist hospital</w:t>
      </w:r>
      <w:r w:rsidRPr="00434117">
        <w:t xml:space="preserve"> and FMC Gusau ethical committee with code number</w:t>
      </w:r>
      <w:r w:rsidR="008E6B17">
        <w:t xml:space="preserve"> </w:t>
      </w:r>
      <w:r w:rsidRPr="00434117">
        <w:t>F</w:t>
      </w:r>
      <w:r w:rsidR="00FB3D34">
        <w:t>MC/2021/985/008/NHREC/TR/0003</w:t>
      </w:r>
      <w:r w:rsidRPr="00434117">
        <w:t>/</w:t>
      </w:r>
      <w:r w:rsidR="00FB3D34">
        <w:t xml:space="preserve">24/02/2023 </w:t>
      </w:r>
      <w:r w:rsidRPr="00434117">
        <w:t>respectively. The data collected were entered into</w:t>
      </w:r>
      <w:r w:rsidR="008E6B17">
        <w:t xml:space="preserve"> </w:t>
      </w:r>
      <w:r w:rsidRPr="00434117">
        <w:t xml:space="preserve">SPSS version 20 and results were presented in tables and figures, Fischer exact test and Chi square </w:t>
      </w:r>
      <w:r w:rsidR="00FC3605" w:rsidRPr="00FC3605">
        <w:t xml:space="preserve">tests were used to test the strength of association where appropriate, with level of significance </w:t>
      </w:r>
      <w:r w:rsidR="00E067A9" w:rsidRPr="00FC3605">
        <w:t>put at</w:t>
      </w:r>
      <w:r w:rsidR="00FC3605" w:rsidRPr="00FC3605">
        <w:t xml:space="preserve"> p ≤ 0.05.</w:t>
      </w:r>
    </w:p>
    <w:p w:rsidR="00005ECD" w:rsidRDefault="00005ECD" w:rsidP="00EB0455">
      <w:pPr>
        <w:pStyle w:val="NoSpacing"/>
        <w:rPr>
          <w:b/>
        </w:rPr>
      </w:pPr>
    </w:p>
    <w:p w:rsidR="00B67E61" w:rsidRDefault="00E64341" w:rsidP="00EB0455">
      <w:pPr>
        <w:pStyle w:val="NoSpacing"/>
      </w:pPr>
      <w:r w:rsidRPr="00E64341">
        <w:rPr>
          <w:b/>
        </w:rPr>
        <w:t>RESULTS</w:t>
      </w:r>
      <w:r w:rsidR="00B67E61" w:rsidRPr="00434117">
        <w:t xml:space="preserve">: 620 mothers participated in the study and their age ranged from 15 – 50 years. </w:t>
      </w:r>
      <w:r w:rsidR="00BB6983" w:rsidRPr="00434117">
        <w:t>The age</w:t>
      </w:r>
      <w:r w:rsidR="00B67E61" w:rsidRPr="00434117">
        <w:t xml:space="preserve"> range 20 – 34 years accounting for 531 (85.6%) of mothers was the most active </w:t>
      </w:r>
      <w:r w:rsidR="00BB6983" w:rsidRPr="00434117">
        <w:t>reproductively. This</w:t>
      </w:r>
      <w:r w:rsidR="00B67E61" w:rsidRPr="00434117">
        <w:t xml:space="preserve"> is shown in table </w:t>
      </w:r>
      <w:r w:rsidR="0049244B">
        <w:t>1</w:t>
      </w:r>
      <w:r w:rsidR="00250064">
        <w:t>.</w:t>
      </w:r>
    </w:p>
    <w:p w:rsidR="00250064" w:rsidRPr="00434117" w:rsidRDefault="00250064" w:rsidP="00EB0455">
      <w:pPr>
        <w:pStyle w:val="NoSpacing"/>
      </w:pPr>
    </w:p>
    <w:p w:rsidR="00B67E61" w:rsidRDefault="00B67E61" w:rsidP="00EB0455">
      <w:pPr>
        <w:pStyle w:val="NoSpacing"/>
        <w:rPr>
          <w:b/>
          <w:bCs/>
        </w:rPr>
      </w:pPr>
      <w:r w:rsidRPr="0049244B">
        <w:rPr>
          <w:b/>
          <w:bCs/>
        </w:rPr>
        <w:t xml:space="preserve">Table </w:t>
      </w:r>
      <w:r w:rsidR="0049244B">
        <w:rPr>
          <w:b/>
          <w:bCs/>
        </w:rPr>
        <w:t>1</w:t>
      </w:r>
      <w:r w:rsidRPr="0049244B">
        <w:rPr>
          <w:b/>
          <w:bCs/>
        </w:rPr>
        <w:t>: Age category of mothers</w:t>
      </w:r>
    </w:p>
    <w:p w:rsidR="00005ECD" w:rsidRPr="00EA5A0B" w:rsidRDefault="00005ECD" w:rsidP="00EB0455">
      <w:pPr>
        <w:pStyle w:val="NoSpacing"/>
        <w:rPr>
          <w:b/>
          <w:bCs/>
          <w:sz w:val="8"/>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2532"/>
        <w:gridCol w:w="2371"/>
      </w:tblGrid>
      <w:tr w:rsidR="006E5CDD" w:rsidRPr="00250064" w:rsidTr="0049244B">
        <w:tc>
          <w:tcPr>
            <w:tcW w:w="4338" w:type="dxa"/>
            <w:tcBorders>
              <w:top w:val="single" w:sz="4" w:space="0" w:color="auto"/>
              <w:bottom w:val="single" w:sz="4" w:space="0" w:color="auto"/>
            </w:tcBorders>
          </w:tcPr>
          <w:p w:rsidR="006E5CDD" w:rsidRPr="0049244B" w:rsidRDefault="006E5CDD" w:rsidP="00250064">
            <w:pPr>
              <w:pStyle w:val="NoSpacing"/>
              <w:rPr>
                <w:b/>
                <w:bCs/>
              </w:rPr>
            </w:pPr>
            <w:r w:rsidRPr="0049244B">
              <w:rPr>
                <w:b/>
                <w:bCs/>
              </w:rPr>
              <w:t>Age (in years)</w:t>
            </w:r>
          </w:p>
        </w:tc>
        <w:tc>
          <w:tcPr>
            <w:tcW w:w="3006" w:type="dxa"/>
            <w:tcBorders>
              <w:top w:val="single" w:sz="4" w:space="0" w:color="auto"/>
              <w:bottom w:val="single" w:sz="4" w:space="0" w:color="auto"/>
            </w:tcBorders>
          </w:tcPr>
          <w:p w:rsidR="006E5CDD" w:rsidRPr="0049244B" w:rsidRDefault="006E5CDD" w:rsidP="00250064">
            <w:pPr>
              <w:pStyle w:val="NoSpacing"/>
              <w:rPr>
                <w:b/>
                <w:bCs/>
              </w:rPr>
            </w:pPr>
            <w:r w:rsidRPr="0049244B">
              <w:rPr>
                <w:b/>
                <w:bCs/>
              </w:rPr>
              <w:t>Number</w:t>
            </w:r>
          </w:p>
        </w:tc>
        <w:tc>
          <w:tcPr>
            <w:tcW w:w="2664" w:type="dxa"/>
            <w:tcBorders>
              <w:top w:val="single" w:sz="4" w:space="0" w:color="auto"/>
              <w:bottom w:val="single" w:sz="4" w:space="0" w:color="auto"/>
            </w:tcBorders>
          </w:tcPr>
          <w:p w:rsidR="006E5CDD" w:rsidRPr="0049244B" w:rsidRDefault="006E5CDD" w:rsidP="00250064">
            <w:pPr>
              <w:pStyle w:val="NoSpacing"/>
              <w:rPr>
                <w:b/>
                <w:bCs/>
              </w:rPr>
            </w:pPr>
            <w:r w:rsidRPr="0049244B">
              <w:rPr>
                <w:b/>
                <w:bCs/>
              </w:rPr>
              <w:t>Percentages (%)</w:t>
            </w:r>
          </w:p>
        </w:tc>
      </w:tr>
      <w:tr w:rsidR="006E5CDD" w:rsidRPr="00250064" w:rsidTr="0049244B">
        <w:tc>
          <w:tcPr>
            <w:tcW w:w="4338" w:type="dxa"/>
            <w:tcBorders>
              <w:top w:val="single" w:sz="4" w:space="0" w:color="auto"/>
            </w:tcBorders>
          </w:tcPr>
          <w:p w:rsidR="006E5CDD" w:rsidRPr="00250064" w:rsidRDefault="006E5CDD" w:rsidP="00250064">
            <w:pPr>
              <w:pStyle w:val="NoSpacing"/>
            </w:pPr>
            <w:r w:rsidRPr="00250064">
              <w:t>15 – 19</w:t>
            </w:r>
          </w:p>
          <w:p w:rsidR="006E5CDD" w:rsidRPr="00250064" w:rsidRDefault="006E5CDD" w:rsidP="00250064">
            <w:pPr>
              <w:pStyle w:val="NoSpacing"/>
            </w:pPr>
            <w:r w:rsidRPr="00250064">
              <w:t>20 – 24</w:t>
            </w:r>
          </w:p>
          <w:p w:rsidR="006E5CDD" w:rsidRPr="00250064" w:rsidRDefault="006E5CDD" w:rsidP="00250064">
            <w:pPr>
              <w:pStyle w:val="NoSpacing"/>
            </w:pPr>
            <w:r w:rsidRPr="00250064">
              <w:t>25 – 29</w:t>
            </w:r>
          </w:p>
          <w:p w:rsidR="006E5CDD" w:rsidRPr="00250064" w:rsidRDefault="006E5CDD" w:rsidP="00250064">
            <w:pPr>
              <w:pStyle w:val="NoSpacing"/>
            </w:pPr>
            <w:r w:rsidRPr="00250064">
              <w:t>30 – 34</w:t>
            </w:r>
          </w:p>
          <w:p w:rsidR="006E5CDD" w:rsidRPr="00250064" w:rsidRDefault="006E5CDD" w:rsidP="00250064">
            <w:pPr>
              <w:pStyle w:val="NoSpacing"/>
            </w:pPr>
            <w:r w:rsidRPr="00250064">
              <w:t>≥ 35</w:t>
            </w:r>
          </w:p>
        </w:tc>
        <w:tc>
          <w:tcPr>
            <w:tcW w:w="3006" w:type="dxa"/>
            <w:tcBorders>
              <w:top w:val="single" w:sz="4" w:space="0" w:color="auto"/>
            </w:tcBorders>
          </w:tcPr>
          <w:p w:rsidR="006E5CDD" w:rsidRPr="00250064" w:rsidRDefault="006E5CDD" w:rsidP="00250064">
            <w:pPr>
              <w:pStyle w:val="NoSpacing"/>
            </w:pPr>
            <w:r w:rsidRPr="00250064">
              <w:t>39</w:t>
            </w:r>
          </w:p>
          <w:p w:rsidR="006E5CDD" w:rsidRPr="00250064" w:rsidRDefault="006E5CDD" w:rsidP="00250064">
            <w:pPr>
              <w:pStyle w:val="NoSpacing"/>
            </w:pPr>
            <w:r w:rsidRPr="00250064">
              <w:t>157</w:t>
            </w:r>
          </w:p>
          <w:p w:rsidR="006E5CDD" w:rsidRPr="00250064" w:rsidRDefault="006E5CDD" w:rsidP="00250064">
            <w:pPr>
              <w:pStyle w:val="NoSpacing"/>
            </w:pPr>
            <w:r w:rsidRPr="00250064">
              <w:t>231</w:t>
            </w:r>
          </w:p>
          <w:p w:rsidR="006E5CDD" w:rsidRPr="00250064" w:rsidRDefault="006E5CDD" w:rsidP="00250064">
            <w:pPr>
              <w:pStyle w:val="NoSpacing"/>
            </w:pPr>
            <w:r w:rsidRPr="00250064">
              <w:t>143</w:t>
            </w:r>
          </w:p>
          <w:p w:rsidR="006E5CDD" w:rsidRPr="00250064" w:rsidRDefault="006E5CDD" w:rsidP="00250064">
            <w:pPr>
              <w:pStyle w:val="NoSpacing"/>
            </w:pPr>
            <w:r w:rsidRPr="00250064">
              <w:t>50</w:t>
            </w:r>
          </w:p>
        </w:tc>
        <w:tc>
          <w:tcPr>
            <w:tcW w:w="2664" w:type="dxa"/>
            <w:tcBorders>
              <w:top w:val="single" w:sz="4" w:space="0" w:color="auto"/>
            </w:tcBorders>
          </w:tcPr>
          <w:p w:rsidR="006E5CDD" w:rsidRPr="00250064" w:rsidRDefault="006E5CDD" w:rsidP="00250064">
            <w:pPr>
              <w:pStyle w:val="NoSpacing"/>
            </w:pPr>
            <w:r w:rsidRPr="00250064">
              <w:t>6.3</w:t>
            </w:r>
          </w:p>
          <w:p w:rsidR="006E5CDD" w:rsidRPr="00250064" w:rsidRDefault="006E5CDD" w:rsidP="00250064">
            <w:pPr>
              <w:pStyle w:val="NoSpacing"/>
            </w:pPr>
            <w:r w:rsidRPr="00250064">
              <w:t>25.3</w:t>
            </w:r>
          </w:p>
          <w:p w:rsidR="006E5CDD" w:rsidRPr="00250064" w:rsidRDefault="006E5CDD" w:rsidP="00250064">
            <w:pPr>
              <w:pStyle w:val="NoSpacing"/>
            </w:pPr>
            <w:r w:rsidRPr="00250064">
              <w:t>37.2</w:t>
            </w:r>
          </w:p>
          <w:p w:rsidR="006E5CDD" w:rsidRPr="00250064" w:rsidRDefault="006E5CDD" w:rsidP="00250064">
            <w:pPr>
              <w:pStyle w:val="NoSpacing"/>
            </w:pPr>
            <w:r w:rsidRPr="00250064">
              <w:t>23.1</w:t>
            </w:r>
          </w:p>
          <w:p w:rsidR="006E5CDD" w:rsidRPr="00250064" w:rsidRDefault="006E5CDD" w:rsidP="00250064">
            <w:pPr>
              <w:pStyle w:val="NoSpacing"/>
            </w:pPr>
            <w:r w:rsidRPr="00250064">
              <w:t>8.1</w:t>
            </w:r>
          </w:p>
        </w:tc>
      </w:tr>
      <w:tr w:rsidR="006E5CDD" w:rsidRPr="00250064" w:rsidTr="0049244B">
        <w:tc>
          <w:tcPr>
            <w:tcW w:w="4338" w:type="dxa"/>
            <w:tcBorders>
              <w:bottom w:val="single" w:sz="4" w:space="0" w:color="auto"/>
            </w:tcBorders>
          </w:tcPr>
          <w:p w:rsidR="006E5CDD" w:rsidRPr="00250064" w:rsidRDefault="006E5CDD" w:rsidP="00250064">
            <w:pPr>
              <w:pStyle w:val="NoSpacing"/>
            </w:pPr>
            <w:r w:rsidRPr="00250064">
              <w:t>Total</w:t>
            </w:r>
          </w:p>
        </w:tc>
        <w:tc>
          <w:tcPr>
            <w:tcW w:w="3006" w:type="dxa"/>
            <w:tcBorders>
              <w:bottom w:val="single" w:sz="4" w:space="0" w:color="auto"/>
            </w:tcBorders>
          </w:tcPr>
          <w:p w:rsidR="006E5CDD" w:rsidRPr="00250064" w:rsidRDefault="006E5CDD" w:rsidP="00250064">
            <w:pPr>
              <w:pStyle w:val="NoSpacing"/>
            </w:pPr>
            <w:r w:rsidRPr="00250064">
              <w:t>620</w:t>
            </w:r>
          </w:p>
        </w:tc>
        <w:tc>
          <w:tcPr>
            <w:tcW w:w="2664" w:type="dxa"/>
            <w:tcBorders>
              <w:bottom w:val="single" w:sz="4" w:space="0" w:color="auto"/>
            </w:tcBorders>
          </w:tcPr>
          <w:p w:rsidR="006E5CDD" w:rsidRPr="00250064" w:rsidRDefault="006E5CDD" w:rsidP="00250064">
            <w:pPr>
              <w:pStyle w:val="NoSpacing"/>
            </w:pPr>
            <w:r w:rsidRPr="00250064">
              <w:t>100</w:t>
            </w:r>
          </w:p>
        </w:tc>
      </w:tr>
    </w:tbl>
    <w:p w:rsidR="00835B05" w:rsidRDefault="00835B05" w:rsidP="00250064">
      <w:pPr>
        <w:pStyle w:val="NoSpacing"/>
      </w:pPr>
    </w:p>
    <w:p w:rsidR="0084723B" w:rsidRDefault="006E5CDD" w:rsidP="00250064">
      <w:pPr>
        <w:pStyle w:val="NoSpacing"/>
      </w:pPr>
      <w:r>
        <w:t xml:space="preserve">Of the 620 mothers, </w:t>
      </w:r>
      <w:r w:rsidR="00B67E61" w:rsidRPr="00434117">
        <w:t>556</w:t>
      </w:r>
      <w:r>
        <w:t xml:space="preserve"> (89.7</w:t>
      </w:r>
      <w:r w:rsidR="00AC1BD4">
        <w:t>%</w:t>
      </w:r>
      <w:r>
        <w:t>)</w:t>
      </w:r>
      <w:r w:rsidR="000B7428">
        <w:t xml:space="preserve"> </w:t>
      </w:r>
      <w:r w:rsidR="00B67E61" w:rsidRPr="00434117">
        <w:t xml:space="preserve">had formal education while 10.3% had </w:t>
      </w:r>
      <w:r w:rsidR="00E96B42" w:rsidRPr="00434117">
        <w:t>neither Quranic nor</w:t>
      </w:r>
      <w:r w:rsidR="00E96B42">
        <w:t xml:space="preserve"> any other </w:t>
      </w:r>
      <w:r w:rsidR="00B67E61" w:rsidRPr="00434117">
        <w:t xml:space="preserve">form </w:t>
      </w:r>
      <w:r w:rsidR="00BB6983" w:rsidRPr="00434117">
        <w:t>of education</w:t>
      </w:r>
      <w:r w:rsidR="00B67E61" w:rsidRPr="00434117">
        <w:t xml:space="preserve">. </w:t>
      </w:r>
    </w:p>
    <w:p w:rsidR="0084723B" w:rsidRDefault="0084723B" w:rsidP="00250064">
      <w:pPr>
        <w:pStyle w:val="NoSpacing"/>
      </w:pPr>
    </w:p>
    <w:p w:rsidR="00D37A37" w:rsidRDefault="00D37A37" w:rsidP="00D37A37">
      <w:pPr>
        <w:pStyle w:val="NoSpacing"/>
        <w:rPr>
          <w:b/>
          <w:bCs/>
        </w:rPr>
      </w:pPr>
      <w:r w:rsidRPr="0049244B">
        <w:rPr>
          <w:b/>
          <w:bCs/>
        </w:rPr>
        <w:t xml:space="preserve">Table </w:t>
      </w:r>
      <w:r>
        <w:rPr>
          <w:b/>
          <w:bCs/>
        </w:rPr>
        <w:t>2</w:t>
      </w:r>
      <w:r w:rsidRPr="0049244B">
        <w:rPr>
          <w:b/>
          <w:bCs/>
        </w:rPr>
        <w:t xml:space="preserve">: </w:t>
      </w:r>
      <w:r>
        <w:rPr>
          <w:b/>
          <w:bCs/>
        </w:rPr>
        <w:t>Educational Level</w:t>
      </w:r>
      <w:r w:rsidRPr="0049244B">
        <w:rPr>
          <w:b/>
          <w:bCs/>
        </w:rPr>
        <w:t xml:space="preserve"> of mothers</w:t>
      </w:r>
    </w:p>
    <w:p w:rsidR="00D37A37" w:rsidRDefault="00D37A37" w:rsidP="00250064">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1340"/>
        <w:gridCol w:w="1971"/>
      </w:tblGrid>
      <w:tr w:rsidR="0084723B" w:rsidRPr="00250064" w:rsidTr="00D37A37">
        <w:tc>
          <w:tcPr>
            <w:tcW w:w="3588" w:type="dxa"/>
            <w:tcBorders>
              <w:top w:val="single" w:sz="4" w:space="0" w:color="auto"/>
              <w:bottom w:val="single" w:sz="4" w:space="0" w:color="auto"/>
            </w:tcBorders>
          </w:tcPr>
          <w:p w:rsidR="0084723B" w:rsidRPr="0049244B" w:rsidRDefault="0084723B" w:rsidP="00D847CF">
            <w:pPr>
              <w:pStyle w:val="NoSpacing"/>
              <w:rPr>
                <w:b/>
                <w:bCs/>
              </w:rPr>
            </w:pPr>
            <w:r>
              <w:rPr>
                <w:b/>
                <w:bCs/>
              </w:rPr>
              <w:t>Educational Level</w:t>
            </w:r>
          </w:p>
        </w:tc>
        <w:tc>
          <w:tcPr>
            <w:tcW w:w="1340" w:type="dxa"/>
            <w:tcBorders>
              <w:top w:val="single" w:sz="4" w:space="0" w:color="auto"/>
              <w:bottom w:val="single" w:sz="4" w:space="0" w:color="auto"/>
            </w:tcBorders>
          </w:tcPr>
          <w:p w:rsidR="0084723B" w:rsidRPr="0049244B" w:rsidRDefault="0084723B" w:rsidP="00D847CF">
            <w:pPr>
              <w:pStyle w:val="NoSpacing"/>
              <w:rPr>
                <w:b/>
                <w:bCs/>
              </w:rPr>
            </w:pPr>
            <w:r w:rsidRPr="0049244B">
              <w:rPr>
                <w:b/>
                <w:bCs/>
              </w:rPr>
              <w:t>Number</w:t>
            </w:r>
          </w:p>
        </w:tc>
        <w:tc>
          <w:tcPr>
            <w:tcW w:w="1971" w:type="dxa"/>
            <w:tcBorders>
              <w:top w:val="single" w:sz="4" w:space="0" w:color="auto"/>
              <w:bottom w:val="single" w:sz="4" w:space="0" w:color="auto"/>
            </w:tcBorders>
          </w:tcPr>
          <w:p w:rsidR="0084723B" w:rsidRPr="0049244B" w:rsidRDefault="0084723B" w:rsidP="00D37A37">
            <w:pPr>
              <w:pStyle w:val="NoSpacing"/>
              <w:jc w:val="right"/>
              <w:rPr>
                <w:b/>
                <w:bCs/>
              </w:rPr>
            </w:pPr>
            <w:r w:rsidRPr="0049244B">
              <w:rPr>
                <w:b/>
                <w:bCs/>
              </w:rPr>
              <w:t>Percentages (%)</w:t>
            </w:r>
          </w:p>
        </w:tc>
      </w:tr>
      <w:tr w:rsidR="0084723B" w:rsidRPr="00250064" w:rsidTr="00D37A37">
        <w:tc>
          <w:tcPr>
            <w:tcW w:w="3588" w:type="dxa"/>
            <w:tcBorders>
              <w:top w:val="single" w:sz="4" w:space="0" w:color="auto"/>
            </w:tcBorders>
          </w:tcPr>
          <w:p w:rsidR="0084723B" w:rsidRPr="00250064" w:rsidRDefault="00D37A37" w:rsidP="00D847CF">
            <w:pPr>
              <w:pStyle w:val="NoSpacing"/>
            </w:pPr>
            <w:r>
              <w:t>No formal education</w:t>
            </w:r>
          </w:p>
        </w:tc>
        <w:tc>
          <w:tcPr>
            <w:tcW w:w="1340" w:type="dxa"/>
            <w:tcBorders>
              <w:top w:val="single" w:sz="4" w:space="0" w:color="auto"/>
            </w:tcBorders>
          </w:tcPr>
          <w:p w:rsidR="0084723B" w:rsidRPr="00250064" w:rsidRDefault="00D37A37" w:rsidP="00D847CF">
            <w:pPr>
              <w:pStyle w:val="NoSpacing"/>
            </w:pPr>
            <w:r>
              <w:t>64</w:t>
            </w:r>
          </w:p>
        </w:tc>
        <w:tc>
          <w:tcPr>
            <w:tcW w:w="1971" w:type="dxa"/>
            <w:tcBorders>
              <w:top w:val="single" w:sz="4" w:space="0" w:color="auto"/>
            </w:tcBorders>
          </w:tcPr>
          <w:p w:rsidR="0084723B" w:rsidRPr="00250064" w:rsidRDefault="00D37A37" w:rsidP="00D37A37">
            <w:pPr>
              <w:pStyle w:val="NoSpacing"/>
              <w:jc w:val="right"/>
            </w:pPr>
            <w:r>
              <w:t>10.3</w:t>
            </w:r>
          </w:p>
        </w:tc>
      </w:tr>
      <w:tr w:rsidR="0084723B" w:rsidRPr="00250064" w:rsidTr="00D37A37">
        <w:tc>
          <w:tcPr>
            <w:tcW w:w="3588" w:type="dxa"/>
          </w:tcPr>
          <w:p w:rsidR="0084723B" w:rsidRDefault="00D37A37" w:rsidP="00D847CF">
            <w:pPr>
              <w:pStyle w:val="NoSpacing"/>
            </w:pPr>
            <w:r>
              <w:t>Primary School</w:t>
            </w:r>
          </w:p>
        </w:tc>
        <w:tc>
          <w:tcPr>
            <w:tcW w:w="1340" w:type="dxa"/>
          </w:tcPr>
          <w:p w:rsidR="0084723B" w:rsidRDefault="00D37A37" w:rsidP="00D847CF">
            <w:pPr>
              <w:pStyle w:val="NoSpacing"/>
            </w:pPr>
            <w:r>
              <w:t>50</w:t>
            </w:r>
          </w:p>
        </w:tc>
        <w:tc>
          <w:tcPr>
            <w:tcW w:w="1971" w:type="dxa"/>
          </w:tcPr>
          <w:p w:rsidR="0084723B" w:rsidRDefault="00D37A37" w:rsidP="00D37A37">
            <w:pPr>
              <w:pStyle w:val="NoSpacing"/>
              <w:jc w:val="right"/>
            </w:pPr>
            <w:r>
              <w:t>8.1</w:t>
            </w:r>
          </w:p>
        </w:tc>
      </w:tr>
      <w:tr w:rsidR="0084723B" w:rsidRPr="00250064" w:rsidTr="00D37A37">
        <w:tc>
          <w:tcPr>
            <w:tcW w:w="3588" w:type="dxa"/>
          </w:tcPr>
          <w:p w:rsidR="0084723B" w:rsidRDefault="00D37A37" w:rsidP="00D847CF">
            <w:pPr>
              <w:pStyle w:val="NoSpacing"/>
            </w:pPr>
            <w:r>
              <w:t>Secondary School</w:t>
            </w:r>
          </w:p>
        </w:tc>
        <w:tc>
          <w:tcPr>
            <w:tcW w:w="1340" w:type="dxa"/>
          </w:tcPr>
          <w:p w:rsidR="0084723B" w:rsidRDefault="00D37A37" w:rsidP="00D847CF">
            <w:pPr>
              <w:pStyle w:val="NoSpacing"/>
            </w:pPr>
            <w:r>
              <w:t>301</w:t>
            </w:r>
          </w:p>
        </w:tc>
        <w:tc>
          <w:tcPr>
            <w:tcW w:w="1971" w:type="dxa"/>
          </w:tcPr>
          <w:p w:rsidR="0084723B" w:rsidRDefault="00D37A37" w:rsidP="00D37A37">
            <w:pPr>
              <w:pStyle w:val="NoSpacing"/>
              <w:jc w:val="right"/>
            </w:pPr>
            <w:r>
              <w:t>48.5</w:t>
            </w:r>
          </w:p>
        </w:tc>
      </w:tr>
      <w:tr w:rsidR="0084723B" w:rsidRPr="00250064" w:rsidTr="00D37A37">
        <w:tc>
          <w:tcPr>
            <w:tcW w:w="3588" w:type="dxa"/>
          </w:tcPr>
          <w:p w:rsidR="0084723B" w:rsidRDefault="00D37A37" w:rsidP="00D847CF">
            <w:pPr>
              <w:pStyle w:val="NoSpacing"/>
            </w:pPr>
            <w:r>
              <w:t>Higher Education</w:t>
            </w:r>
          </w:p>
        </w:tc>
        <w:tc>
          <w:tcPr>
            <w:tcW w:w="1340" w:type="dxa"/>
          </w:tcPr>
          <w:p w:rsidR="0084723B" w:rsidRDefault="00D37A37" w:rsidP="00D847CF">
            <w:pPr>
              <w:pStyle w:val="NoSpacing"/>
            </w:pPr>
            <w:r>
              <w:t>205</w:t>
            </w:r>
          </w:p>
        </w:tc>
        <w:tc>
          <w:tcPr>
            <w:tcW w:w="1971" w:type="dxa"/>
          </w:tcPr>
          <w:p w:rsidR="0084723B" w:rsidRDefault="00D37A37" w:rsidP="00D37A37">
            <w:pPr>
              <w:pStyle w:val="NoSpacing"/>
              <w:jc w:val="right"/>
            </w:pPr>
            <w:r>
              <w:t>33.1</w:t>
            </w:r>
          </w:p>
        </w:tc>
      </w:tr>
      <w:tr w:rsidR="0084723B" w:rsidRPr="00250064" w:rsidTr="00D37A37">
        <w:tc>
          <w:tcPr>
            <w:tcW w:w="3588" w:type="dxa"/>
            <w:tcBorders>
              <w:bottom w:val="single" w:sz="4" w:space="0" w:color="auto"/>
            </w:tcBorders>
          </w:tcPr>
          <w:p w:rsidR="0084723B" w:rsidRPr="00250064" w:rsidRDefault="0084723B" w:rsidP="00D847CF">
            <w:pPr>
              <w:pStyle w:val="NoSpacing"/>
            </w:pPr>
            <w:r w:rsidRPr="00250064">
              <w:t>Total</w:t>
            </w:r>
          </w:p>
        </w:tc>
        <w:tc>
          <w:tcPr>
            <w:tcW w:w="1340" w:type="dxa"/>
            <w:tcBorders>
              <w:bottom w:val="single" w:sz="4" w:space="0" w:color="auto"/>
            </w:tcBorders>
          </w:tcPr>
          <w:p w:rsidR="0084723B" w:rsidRPr="00250064" w:rsidRDefault="0084723B" w:rsidP="00D847CF">
            <w:pPr>
              <w:pStyle w:val="NoSpacing"/>
            </w:pPr>
            <w:r w:rsidRPr="00250064">
              <w:t>620</w:t>
            </w:r>
          </w:p>
        </w:tc>
        <w:tc>
          <w:tcPr>
            <w:tcW w:w="1971" w:type="dxa"/>
            <w:tcBorders>
              <w:bottom w:val="single" w:sz="4" w:space="0" w:color="auto"/>
            </w:tcBorders>
          </w:tcPr>
          <w:p w:rsidR="0084723B" w:rsidRPr="00250064" w:rsidRDefault="0084723B" w:rsidP="00D37A37">
            <w:pPr>
              <w:pStyle w:val="NoSpacing"/>
              <w:jc w:val="right"/>
            </w:pPr>
            <w:r w:rsidRPr="00250064">
              <w:t>100</w:t>
            </w:r>
          </w:p>
        </w:tc>
      </w:tr>
    </w:tbl>
    <w:p w:rsidR="0084723B" w:rsidRDefault="0084723B" w:rsidP="00250064">
      <w:pPr>
        <w:pStyle w:val="NoSpacing"/>
      </w:pPr>
    </w:p>
    <w:p w:rsidR="00FE63B0" w:rsidRDefault="00B67E61" w:rsidP="00250064">
      <w:pPr>
        <w:pStyle w:val="NoSpacing"/>
      </w:pPr>
      <w:r w:rsidRPr="00434117">
        <w:t xml:space="preserve">Majority of the </w:t>
      </w:r>
      <w:r w:rsidR="0084723B">
        <w:t>mothers of babies</w:t>
      </w:r>
      <w:r w:rsidRPr="00434117">
        <w:t xml:space="preserve"> were multi-para</w:t>
      </w:r>
      <w:r w:rsidR="0084723B">
        <w:t>,</w:t>
      </w:r>
      <w:r w:rsidRPr="00434117">
        <w:t xml:space="preserve"> </w:t>
      </w:r>
      <w:r w:rsidR="0084723B">
        <w:t xml:space="preserve">455 </w:t>
      </w:r>
      <w:r w:rsidRPr="00434117">
        <w:t>(73.4%)</w:t>
      </w:r>
      <w:r w:rsidR="0084723B">
        <w:t xml:space="preserve">, while 165 (26.6%) were </w:t>
      </w:r>
      <w:proofErr w:type="spellStart"/>
      <w:r w:rsidR="0084723B">
        <w:t>primi</w:t>
      </w:r>
      <w:proofErr w:type="spellEnd"/>
      <w:r w:rsidR="0084723B">
        <w:t>-para</w:t>
      </w:r>
      <w:r w:rsidRPr="00434117">
        <w:t xml:space="preserve">. The mothers who participated </w:t>
      </w:r>
      <w:r w:rsidR="008E6B17" w:rsidRPr="00434117">
        <w:t>in the</w:t>
      </w:r>
      <w:r w:rsidRPr="00434117">
        <w:t xml:space="preserve"> study, 97.6% had antenatal care (ANC) and 63 of them representing 10.2% delivered at </w:t>
      </w:r>
      <w:r w:rsidR="008E6B17" w:rsidRPr="00434117">
        <w:t>home. The</w:t>
      </w:r>
      <w:r w:rsidRPr="00434117">
        <w:t xml:space="preserve"> Caesarian section rate is 12.9% while majority of them (540) delivered naturally</w:t>
      </w:r>
      <w:r w:rsidR="00D37A37">
        <w:t xml:space="preserve"> as shown in table 3</w:t>
      </w:r>
      <w:r w:rsidR="00FE63B0">
        <w:t xml:space="preserve"> below</w:t>
      </w:r>
      <w:r w:rsidRPr="00434117">
        <w:t>.</w:t>
      </w:r>
    </w:p>
    <w:p w:rsidR="00FE63B0" w:rsidRDefault="00FE63B0" w:rsidP="00250064">
      <w:pPr>
        <w:pStyle w:val="NoSpacing"/>
      </w:pPr>
    </w:p>
    <w:p w:rsidR="00FE63B0" w:rsidRDefault="00FE63B0" w:rsidP="00FE63B0">
      <w:pPr>
        <w:pStyle w:val="NoSpacing"/>
        <w:rPr>
          <w:b/>
          <w:bCs/>
        </w:rPr>
      </w:pPr>
      <w:r w:rsidRPr="0049244B">
        <w:rPr>
          <w:b/>
          <w:bCs/>
        </w:rPr>
        <w:t xml:space="preserve">Table </w:t>
      </w:r>
      <w:r w:rsidR="00D37A37">
        <w:rPr>
          <w:b/>
          <w:bCs/>
        </w:rPr>
        <w:t>3</w:t>
      </w:r>
      <w:r w:rsidRPr="0049244B">
        <w:rPr>
          <w:b/>
          <w:bCs/>
        </w:rPr>
        <w:t xml:space="preserve">: </w:t>
      </w:r>
      <w:r>
        <w:rPr>
          <w:b/>
          <w:bCs/>
        </w:rPr>
        <w:t>Mode of delivery</w:t>
      </w:r>
    </w:p>
    <w:p w:rsidR="00FE63B0" w:rsidRDefault="00FE63B0" w:rsidP="00250064">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2487"/>
        <w:gridCol w:w="2343"/>
      </w:tblGrid>
      <w:tr w:rsidR="00FE63B0" w:rsidRPr="00250064" w:rsidTr="00F3798E">
        <w:tc>
          <w:tcPr>
            <w:tcW w:w="3588" w:type="dxa"/>
            <w:tcBorders>
              <w:top w:val="single" w:sz="4" w:space="0" w:color="auto"/>
              <w:bottom w:val="single" w:sz="4" w:space="0" w:color="auto"/>
            </w:tcBorders>
          </w:tcPr>
          <w:p w:rsidR="00FE63B0" w:rsidRPr="0049244B" w:rsidRDefault="00F3798E" w:rsidP="00E96B42">
            <w:pPr>
              <w:pStyle w:val="NoSpacing"/>
              <w:rPr>
                <w:b/>
                <w:bCs/>
              </w:rPr>
            </w:pPr>
            <w:r>
              <w:rPr>
                <w:b/>
                <w:bCs/>
              </w:rPr>
              <w:t>Mode of Delivery</w:t>
            </w:r>
          </w:p>
        </w:tc>
        <w:tc>
          <w:tcPr>
            <w:tcW w:w="2487" w:type="dxa"/>
            <w:tcBorders>
              <w:top w:val="single" w:sz="4" w:space="0" w:color="auto"/>
              <w:bottom w:val="single" w:sz="4" w:space="0" w:color="auto"/>
            </w:tcBorders>
          </w:tcPr>
          <w:p w:rsidR="00FE63B0" w:rsidRPr="0049244B" w:rsidRDefault="00FE63B0" w:rsidP="00E96B42">
            <w:pPr>
              <w:pStyle w:val="NoSpacing"/>
              <w:rPr>
                <w:b/>
                <w:bCs/>
              </w:rPr>
            </w:pPr>
            <w:r w:rsidRPr="0049244B">
              <w:rPr>
                <w:b/>
                <w:bCs/>
              </w:rPr>
              <w:t>Number</w:t>
            </w:r>
          </w:p>
        </w:tc>
        <w:tc>
          <w:tcPr>
            <w:tcW w:w="2343" w:type="dxa"/>
            <w:tcBorders>
              <w:top w:val="single" w:sz="4" w:space="0" w:color="auto"/>
              <w:bottom w:val="single" w:sz="4" w:space="0" w:color="auto"/>
            </w:tcBorders>
          </w:tcPr>
          <w:p w:rsidR="00FE63B0" w:rsidRPr="0049244B" w:rsidRDefault="00FE63B0" w:rsidP="00E96B42">
            <w:pPr>
              <w:pStyle w:val="NoSpacing"/>
              <w:rPr>
                <w:b/>
                <w:bCs/>
              </w:rPr>
            </w:pPr>
            <w:r w:rsidRPr="0049244B">
              <w:rPr>
                <w:b/>
                <w:bCs/>
              </w:rPr>
              <w:t>Percentages (%)</w:t>
            </w:r>
          </w:p>
        </w:tc>
      </w:tr>
      <w:tr w:rsidR="00F3798E" w:rsidRPr="00250064" w:rsidTr="00F3798E">
        <w:tc>
          <w:tcPr>
            <w:tcW w:w="3588" w:type="dxa"/>
            <w:tcBorders>
              <w:top w:val="single" w:sz="4" w:space="0" w:color="auto"/>
            </w:tcBorders>
          </w:tcPr>
          <w:p w:rsidR="00F3798E" w:rsidRPr="00250064" w:rsidRDefault="00F3798E" w:rsidP="00F3798E">
            <w:pPr>
              <w:pStyle w:val="NoSpacing"/>
            </w:pPr>
            <w:r>
              <w:t>Spontaneous Vaginal Delivery</w:t>
            </w:r>
          </w:p>
        </w:tc>
        <w:tc>
          <w:tcPr>
            <w:tcW w:w="2487" w:type="dxa"/>
            <w:tcBorders>
              <w:top w:val="single" w:sz="4" w:space="0" w:color="auto"/>
            </w:tcBorders>
          </w:tcPr>
          <w:p w:rsidR="00F3798E" w:rsidRPr="00250064" w:rsidRDefault="00F3798E" w:rsidP="00F3798E">
            <w:pPr>
              <w:pStyle w:val="NoSpacing"/>
            </w:pPr>
            <w:r>
              <w:t>540</w:t>
            </w:r>
          </w:p>
        </w:tc>
        <w:tc>
          <w:tcPr>
            <w:tcW w:w="2343" w:type="dxa"/>
            <w:tcBorders>
              <w:top w:val="single" w:sz="4" w:space="0" w:color="auto"/>
            </w:tcBorders>
          </w:tcPr>
          <w:p w:rsidR="00F3798E" w:rsidRPr="00250064" w:rsidRDefault="00F3798E" w:rsidP="00F3798E">
            <w:pPr>
              <w:pStyle w:val="NoSpacing"/>
            </w:pPr>
            <w:r>
              <w:t>87.1</w:t>
            </w:r>
          </w:p>
        </w:tc>
      </w:tr>
      <w:tr w:rsidR="00F3798E" w:rsidRPr="00250064" w:rsidTr="00F3798E">
        <w:tc>
          <w:tcPr>
            <w:tcW w:w="3588" w:type="dxa"/>
          </w:tcPr>
          <w:p w:rsidR="00F3798E" w:rsidRPr="00250064" w:rsidRDefault="00F3798E" w:rsidP="00F3798E">
            <w:pPr>
              <w:pStyle w:val="NoSpacing"/>
            </w:pPr>
            <w:r w:rsidRPr="00434117">
              <w:t xml:space="preserve">Caesarian section </w:t>
            </w:r>
          </w:p>
        </w:tc>
        <w:tc>
          <w:tcPr>
            <w:tcW w:w="2487" w:type="dxa"/>
          </w:tcPr>
          <w:p w:rsidR="00F3798E" w:rsidRPr="00250064" w:rsidRDefault="00F3798E" w:rsidP="00F3798E">
            <w:pPr>
              <w:pStyle w:val="NoSpacing"/>
            </w:pPr>
            <w:r>
              <w:t>80</w:t>
            </w:r>
          </w:p>
        </w:tc>
        <w:tc>
          <w:tcPr>
            <w:tcW w:w="2343" w:type="dxa"/>
          </w:tcPr>
          <w:p w:rsidR="00F3798E" w:rsidRPr="00250064" w:rsidRDefault="00F3798E" w:rsidP="00F3798E">
            <w:pPr>
              <w:pStyle w:val="NoSpacing"/>
            </w:pPr>
            <w:r>
              <w:t>12.9</w:t>
            </w:r>
          </w:p>
        </w:tc>
      </w:tr>
      <w:tr w:rsidR="00FE63B0" w:rsidRPr="00250064" w:rsidTr="00F3798E">
        <w:tc>
          <w:tcPr>
            <w:tcW w:w="3588" w:type="dxa"/>
            <w:tcBorders>
              <w:bottom w:val="single" w:sz="4" w:space="0" w:color="auto"/>
            </w:tcBorders>
          </w:tcPr>
          <w:p w:rsidR="00FE63B0" w:rsidRPr="00250064" w:rsidRDefault="00FE63B0" w:rsidP="00E96B42">
            <w:pPr>
              <w:pStyle w:val="NoSpacing"/>
            </w:pPr>
            <w:r w:rsidRPr="00250064">
              <w:t>Total</w:t>
            </w:r>
          </w:p>
        </w:tc>
        <w:tc>
          <w:tcPr>
            <w:tcW w:w="2487" w:type="dxa"/>
            <w:tcBorders>
              <w:bottom w:val="single" w:sz="4" w:space="0" w:color="auto"/>
            </w:tcBorders>
          </w:tcPr>
          <w:p w:rsidR="00FE63B0" w:rsidRPr="00250064" w:rsidRDefault="00FE63B0" w:rsidP="00E96B42">
            <w:pPr>
              <w:pStyle w:val="NoSpacing"/>
            </w:pPr>
            <w:r w:rsidRPr="00250064">
              <w:t>620</w:t>
            </w:r>
          </w:p>
        </w:tc>
        <w:tc>
          <w:tcPr>
            <w:tcW w:w="2343" w:type="dxa"/>
            <w:tcBorders>
              <w:bottom w:val="single" w:sz="4" w:space="0" w:color="auto"/>
            </w:tcBorders>
          </w:tcPr>
          <w:p w:rsidR="00FE63B0" w:rsidRPr="00250064" w:rsidRDefault="00FE63B0" w:rsidP="00E96B42">
            <w:pPr>
              <w:pStyle w:val="NoSpacing"/>
            </w:pPr>
            <w:r w:rsidRPr="00250064">
              <w:t>100</w:t>
            </w:r>
          </w:p>
        </w:tc>
      </w:tr>
    </w:tbl>
    <w:p w:rsidR="00FE63B0" w:rsidRDefault="00FE63B0" w:rsidP="00250064">
      <w:pPr>
        <w:pStyle w:val="NoSpacing"/>
      </w:pPr>
    </w:p>
    <w:p w:rsidR="00B56700" w:rsidRDefault="00B56700" w:rsidP="00B56700">
      <w:pPr>
        <w:pStyle w:val="NoSpacing"/>
      </w:pPr>
      <w:r>
        <w:t xml:space="preserve">Of the 620 mothers, </w:t>
      </w:r>
      <w:r w:rsidRPr="00434117">
        <w:t xml:space="preserve">567 (91.5%) of babies had standard materials used for clamping their cord at delivery. </w:t>
      </w:r>
      <w:r>
        <w:t>Majority of the babies, 486 (78.4%) had their cord clamped with plastic clamps while the others us</w:t>
      </w:r>
      <w:r w:rsidR="00D37A37">
        <w:t>ed materials as shown in table 4</w:t>
      </w:r>
      <w:r>
        <w:t>.</w:t>
      </w:r>
    </w:p>
    <w:p w:rsidR="00B56700" w:rsidRDefault="00B56700" w:rsidP="00F3798E">
      <w:pPr>
        <w:pStyle w:val="NoSpacing"/>
      </w:pPr>
    </w:p>
    <w:p w:rsidR="00421645" w:rsidRDefault="00421645" w:rsidP="00250064">
      <w:pPr>
        <w:pStyle w:val="NoSpacing"/>
        <w:rPr>
          <w:b/>
          <w:bCs/>
        </w:rPr>
      </w:pPr>
    </w:p>
    <w:p w:rsidR="00F3798E" w:rsidRDefault="00592D4A" w:rsidP="00250064">
      <w:pPr>
        <w:pStyle w:val="NoSpacing"/>
        <w:rPr>
          <w:b/>
          <w:bCs/>
        </w:rPr>
      </w:pPr>
      <w:r>
        <w:rPr>
          <w:b/>
          <w:bCs/>
        </w:rPr>
        <w:lastRenderedPageBreak/>
        <w:t xml:space="preserve">Table </w:t>
      </w:r>
      <w:r w:rsidR="00D37A37">
        <w:rPr>
          <w:b/>
          <w:bCs/>
        </w:rPr>
        <w:t>4</w:t>
      </w:r>
      <w:r>
        <w:rPr>
          <w:b/>
          <w:bCs/>
        </w:rPr>
        <w:t xml:space="preserve">: </w:t>
      </w:r>
      <w:r w:rsidR="00F3798E" w:rsidRPr="00592D4A">
        <w:rPr>
          <w:b/>
          <w:bCs/>
        </w:rPr>
        <w:t>Material</w:t>
      </w:r>
      <w:r>
        <w:rPr>
          <w:b/>
          <w:bCs/>
        </w:rPr>
        <w:t>s</w:t>
      </w:r>
      <w:r w:rsidR="00F3798E" w:rsidRPr="00592D4A">
        <w:rPr>
          <w:b/>
          <w:bCs/>
        </w:rPr>
        <w:t xml:space="preserve"> used in clamping the cord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2487"/>
        <w:gridCol w:w="2343"/>
      </w:tblGrid>
      <w:tr w:rsidR="00592D4A" w:rsidRPr="00250064" w:rsidTr="00592D4A">
        <w:tc>
          <w:tcPr>
            <w:tcW w:w="3588" w:type="dxa"/>
            <w:tcBorders>
              <w:top w:val="single" w:sz="4" w:space="0" w:color="auto"/>
              <w:bottom w:val="single" w:sz="4" w:space="0" w:color="auto"/>
            </w:tcBorders>
          </w:tcPr>
          <w:p w:rsidR="00592D4A" w:rsidRPr="0049244B" w:rsidRDefault="00592D4A" w:rsidP="00E96B42">
            <w:pPr>
              <w:pStyle w:val="NoSpacing"/>
              <w:rPr>
                <w:b/>
                <w:bCs/>
              </w:rPr>
            </w:pPr>
            <w:r>
              <w:rPr>
                <w:b/>
                <w:bCs/>
              </w:rPr>
              <w:t>Materials</w:t>
            </w:r>
          </w:p>
        </w:tc>
        <w:tc>
          <w:tcPr>
            <w:tcW w:w="2487" w:type="dxa"/>
            <w:tcBorders>
              <w:top w:val="single" w:sz="4" w:space="0" w:color="auto"/>
              <w:bottom w:val="single" w:sz="4" w:space="0" w:color="auto"/>
            </w:tcBorders>
          </w:tcPr>
          <w:p w:rsidR="00592D4A" w:rsidRPr="0049244B" w:rsidRDefault="00592D4A" w:rsidP="00E96B42">
            <w:pPr>
              <w:pStyle w:val="NoSpacing"/>
              <w:rPr>
                <w:b/>
                <w:bCs/>
              </w:rPr>
            </w:pPr>
            <w:r w:rsidRPr="0049244B">
              <w:rPr>
                <w:b/>
                <w:bCs/>
              </w:rPr>
              <w:t>Number</w:t>
            </w:r>
          </w:p>
        </w:tc>
        <w:tc>
          <w:tcPr>
            <w:tcW w:w="2343" w:type="dxa"/>
            <w:tcBorders>
              <w:top w:val="single" w:sz="4" w:space="0" w:color="auto"/>
              <w:bottom w:val="single" w:sz="4" w:space="0" w:color="auto"/>
            </w:tcBorders>
          </w:tcPr>
          <w:p w:rsidR="00592D4A" w:rsidRPr="0049244B" w:rsidRDefault="00592D4A" w:rsidP="00E96B42">
            <w:pPr>
              <w:pStyle w:val="NoSpacing"/>
              <w:rPr>
                <w:b/>
                <w:bCs/>
              </w:rPr>
            </w:pPr>
            <w:r w:rsidRPr="0049244B">
              <w:rPr>
                <w:b/>
                <w:bCs/>
              </w:rPr>
              <w:t>Percentages (%)</w:t>
            </w:r>
          </w:p>
        </w:tc>
      </w:tr>
      <w:tr w:rsidR="00592D4A" w:rsidRPr="00250064" w:rsidTr="00592D4A">
        <w:tc>
          <w:tcPr>
            <w:tcW w:w="3588" w:type="dxa"/>
            <w:tcBorders>
              <w:top w:val="single" w:sz="4" w:space="0" w:color="auto"/>
            </w:tcBorders>
          </w:tcPr>
          <w:p w:rsidR="00592D4A" w:rsidRPr="00250064" w:rsidRDefault="00592D4A" w:rsidP="00E96B42">
            <w:pPr>
              <w:pStyle w:val="NoSpacing"/>
            </w:pPr>
            <w:r>
              <w:t>Thread</w:t>
            </w:r>
          </w:p>
        </w:tc>
        <w:tc>
          <w:tcPr>
            <w:tcW w:w="2487" w:type="dxa"/>
            <w:tcBorders>
              <w:top w:val="single" w:sz="4" w:space="0" w:color="auto"/>
            </w:tcBorders>
          </w:tcPr>
          <w:p w:rsidR="00592D4A" w:rsidRPr="00250064" w:rsidRDefault="00592D4A" w:rsidP="00E96B42">
            <w:pPr>
              <w:pStyle w:val="NoSpacing"/>
            </w:pPr>
            <w:r>
              <w:t>81</w:t>
            </w:r>
          </w:p>
        </w:tc>
        <w:tc>
          <w:tcPr>
            <w:tcW w:w="2343" w:type="dxa"/>
            <w:tcBorders>
              <w:top w:val="single" w:sz="4" w:space="0" w:color="auto"/>
            </w:tcBorders>
          </w:tcPr>
          <w:p w:rsidR="00592D4A" w:rsidRPr="00250064" w:rsidRDefault="00592D4A" w:rsidP="00E96B42">
            <w:pPr>
              <w:pStyle w:val="NoSpacing"/>
            </w:pPr>
            <w:r>
              <w:t>13.1</w:t>
            </w:r>
          </w:p>
        </w:tc>
      </w:tr>
      <w:tr w:rsidR="00592D4A" w:rsidRPr="00250064" w:rsidTr="00592D4A">
        <w:tc>
          <w:tcPr>
            <w:tcW w:w="3588" w:type="dxa"/>
          </w:tcPr>
          <w:p w:rsidR="00592D4A" w:rsidRDefault="00592D4A" w:rsidP="00E96B42">
            <w:pPr>
              <w:pStyle w:val="NoSpacing"/>
            </w:pPr>
            <w:r>
              <w:t>Suture</w:t>
            </w:r>
          </w:p>
        </w:tc>
        <w:tc>
          <w:tcPr>
            <w:tcW w:w="2487" w:type="dxa"/>
          </w:tcPr>
          <w:p w:rsidR="00592D4A" w:rsidRDefault="00592D4A" w:rsidP="00E96B42">
            <w:pPr>
              <w:pStyle w:val="NoSpacing"/>
            </w:pPr>
            <w:r>
              <w:t>21</w:t>
            </w:r>
          </w:p>
        </w:tc>
        <w:tc>
          <w:tcPr>
            <w:tcW w:w="2343" w:type="dxa"/>
          </w:tcPr>
          <w:p w:rsidR="00592D4A" w:rsidRDefault="00592D4A" w:rsidP="00E96B42">
            <w:pPr>
              <w:pStyle w:val="NoSpacing"/>
            </w:pPr>
            <w:r>
              <w:t>3.4</w:t>
            </w:r>
          </w:p>
        </w:tc>
      </w:tr>
      <w:tr w:rsidR="00592D4A" w:rsidRPr="00250064" w:rsidTr="00592D4A">
        <w:tc>
          <w:tcPr>
            <w:tcW w:w="3588" w:type="dxa"/>
          </w:tcPr>
          <w:p w:rsidR="00592D4A" w:rsidRDefault="00592D4A" w:rsidP="00E96B42">
            <w:pPr>
              <w:pStyle w:val="NoSpacing"/>
            </w:pPr>
            <w:r>
              <w:t>Gauze</w:t>
            </w:r>
          </w:p>
        </w:tc>
        <w:tc>
          <w:tcPr>
            <w:tcW w:w="2487" w:type="dxa"/>
          </w:tcPr>
          <w:p w:rsidR="00592D4A" w:rsidRDefault="00592D4A" w:rsidP="00E96B42">
            <w:pPr>
              <w:pStyle w:val="NoSpacing"/>
            </w:pPr>
            <w:r>
              <w:t>28</w:t>
            </w:r>
          </w:p>
        </w:tc>
        <w:tc>
          <w:tcPr>
            <w:tcW w:w="2343" w:type="dxa"/>
          </w:tcPr>
          <w:p w:rsidR="00592D4A" w:rsidRDefault="00592D4A" w:rsidP="00E96B42">
            <w:pPr>
              <w:pStyle w:val="NoSpacing"/>
            </w:pPr>
            <w:r>
              <w:t>4.5</w:t>
            </w:r>
          </w:p>
        </w:tc>
      </w:tr>
      <w:tr w:rsidR="00592D4A" w:rsidRPr="00250064" w:rsidTr="00592D4A">
        <w:tc>
          <w:tcPr>
            <w:tcW w:w="3588" w:type="dxa"/>
          </w:tcPr>
          <w:p w:rsidR="00592D4A" w:rsidRDefault="00592D4A" w:rsidP="00E96B42">
            <w:pPr>
              <w:pStyle w:val="NoSpacing"/>
            </w:pPr>
            <w:r>
              <w:t>Plastic Clamp</w:t>
            </w:r>
          </w:p>
        </w:tc>
        <w:tc>
          <w:tcPr>
            <w:tcW w:w="2487" w:type="dxa"/>
          </w:tcPr>
          <w:p w:rsidR="00592D4A" w:rsidRDefault="00592D4A" w:rsidP="00E96B42">
            <w:pPr>
              <w:pStyle w:val="NoSpacing"/>
            </w:pPr>
            <w:r>
              <w:t>486</w:t>
            </w:r>
          </w:p>
        </w:tc>
        <w:tc>
          <w:tcPr>
            <w:tcW w:w="2343" w:type="dxa"/>
          </w:tcPr>
          <w:p w:rsidR="00592D4A" w:rsidRDefault="00592D4A" w:rsidP="00E96B42">
            <w:pPr>
              <w:pStyle w:val="NoSpacing"/>
            </w:pPr>
            <w:r>
              <w:t>78.4</w:t>
            </w:r>
          </w:p>
        </w:tc>
      </w:tr>
      <w:tr w:rsidR="00592D4A" w:rsidRPr="00250064" w:rsidTr="00592D4A">
        <w:tc>
          <w:tcPr>
            <w:tcW w:w="3588" w:type="dxa"/>
          </w:tcPr>
          <w:p w:rsidR="00592D4A" w:rsidRDefault="00592D4A" w:rsidP="00E96B42">
            <w:pPr>
              <w:pStyle w:val="NoSpacing"/>
            </w:pPr>
            <w:r>
              <w:t>Others</w:t>
            </w:r>
          </w:p>
        </w:tc>
        <w:tc>
          <w:tcPr>
            <w:tcW w:w="2487" w:type="dxa"/>
          </w:tcPr>
          <w:p w:rsidR="00592D4A" w:rsidRDefault="00592D4A" w:rsidP="00E96B42">
            <w:pPr>
              <w:pStyle w:val="NoSpacing"/>
            </w:pPr>
            <w:r>
              <w:t>4</w:t>
            </w:r>
          </w:p>
        </w:tc>
        <w:tc>
          <w:tcPr>
            <w:tcW w:w="2343" w:type="dxa"/>
          </w:tcPr>
          <w:p w:rsidR="00592D4A" w:rsidRDefault="00592D4A" w:rsidP="00E96B42">
            <w:pPr>
              <w:pStyle w:val="NoSpacing"/>
            </w:pPr>
            <w:r>
              <w:t>0.6</w:t>
            </w:r>
          </w:p>
        </w:tc>
      </w:tr>
      <w:tr w:rsidR="00592D4A" w:rsidRPr="00250064" w:rsidTr="00E96B42">
        <w:tc>
          <w:tcPr>
            <w:tcW w:w="3588" w:type="dxa"/>
            <w:tcBorders>
              <w:bottom w:val="single" w:sz="4" w:space="0" w:color="auto"/>
            </w:tcBorders>
          </w:tcPr>
          <w:p w:rsidR="00592D4A" w:rsidRPr="00250064" w:rsidRDefault="00592D4A" w:rsidP="00E96B42">
            <w:pPr>
              <w:pStyle w:val="NoSpacing"/>
            </w:pPr>
            <w:r w:rsidRPr="00250064">
              <w:t>Total</w:t>
            </w:r>
          </w:p>
        </w:tc>
        <w:tc>
          <w:tcPr>
            <w:tcW w:w="2487" w:type="dxa"/>
            <w:tcBorders>
              <w:bottom w:val="single" w:sz="4" w:space="0" w:color="auto"/>
            </w:tcBorders>
          </w:tcPr>
          <w:p w:rsidR="00592D4A" w:rsidRPr="00250064" w:rsidRDefault="00592D4A" w:rsidP="00E96B42">
            <w:pPr>
              <w:pStyle w:val="NoSpacing"/>
            </w:pPr>
            <w:r w:rsidRPr="00250064">
              <w:t>620</w:t>
            </w:r>
          </w:p>
        </w:tc>
        <w:tc>
          <w:tcPr>
            <w:tcW w:w="2343" w:type="dxa"/>
            <w:tcBorders>
              <w:bottom w:val="single" w:sz="4" w:space="0" w:color="auto"/>
            </w:tcBorders>
          </w:tcPr>
          <w:p w:rsidR="00592D4A" w:rsidRPr="00250064" w:rsidRDefault="00592D4A" w:rsidP="00E96B42">
            <w:pPr>
              <w:pStyle w:val="NoSpacing"/>
            </w:pPr>
            <w:r w:rsidRPr="00250064">
              <w:t>100</w:t>
            </w:r>
          </w:p>
        </w:tc>
      </w:tr>
    </w:tbl>
    <w:p w:rsidR="00F3798E" w:rsidRDefault="00F3798E" w:rsidP="00250064">
      <w:pPr>
        <w:pStyle w:val="NoSpacing"/>
      </w:pPr>
    </w:p>
    <w:p w:rsidR="00B56700" w:rsidRDefault="00B56700" w:rsidP="00B56700">
      <w:pPr>
        <w:pStyle w:val="NoSpacing"/>
      </w:pPr>
      <w:r w:rsidRPr="00434117">
        <w:t>The umbilical cords of the babies were cut with hygienic instruments except for 0.5% of them</w:t>
      </w:r>
      <w:r w:rsidR="00D37A37">
        <w:t>; this is as shown in table 5</w:t>
      </w:r>
      <w:r w:rsidRPr="00434117">
        <w:t>.</w:t>
      </w:r>
    </w:p>
    <w:p w:rsidR="00AF50FF" w:rsidRDefault="00AF50FF" w:rsidP="00B56700">
      <w:pPr>
        <w:pStyle w:val="NoSpacing"/>
      </w:pPr>
    </w:p>
    <w:p w:rsidR="00AF50FF" w:rsidRDefault="00D37A37" w:rsidP="00AF50FF">
      <w:pPr>
        <w:pStyle w:val="NoSpacing"/>
        <w:rPr>
          <w:b/>
          <w:bCs/>
        </w:rPr>
      </w:pPr>
      <w:r>
        <w:rPr>
          <w:b/>
          <w:bCs/>
        </w:rPr>
        <w:t>Table 5</w:t>
      </w:r>
      <w:r w:rsidR="00AF50FF">
        <w:rPr>
          <w:b/>
          <w:bCs/>
        </w:rPr>
        <w:t>: Instrument</w:t>
      </w:r>
      <w:r w:rsidR="00AF50FF" w:rsidRPr="00592D4A">
        <w:rPr>
          <w:b/>
          <w:bCs/>
        </w:rPr>
        <w:t xml:space="preserve"> used </w:t>
      </w:r>
      <w:r w:rsidR="00AF50FF">
        <w:rPr>
          <w:b/>
          <w:bCs/>
        </w:rPr>
        <w:t>to cut cord at birth</w:t>
      </w:r>
      <w:r w:rsidR="00AF50FF" w:rsidRPr="00592D4A">
        <w:rPr>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2487"/>
        <w:gridCol w:w="2343"/>
      </w:tblGrid>
      <w:tr w:rsidR="00AF50FF" w:rsidRPr="00250064" w:rsidTr="00E96B42">
        <w:tc>
          <w:tcPr>
            <w:tcW w:w="3588" w:type="dxa"/>
            <w:tcBorders>
              <w:top w:val="single" w:sz="4" w:space="0" w:color="auto"/>
              <w:bottom w:val="single" w:sz="4" w:space="0" w:color="auto"/>
            </w:tcBorders>
          </w:tcPr>
          <w:p w:rsidR="00AF50FF" w:rsidRPr="0049244B" w:rsidRDefault="00AF50FF" w:rsidP="00E96B42">
            <w:pPr>
              <w:pStyle w:val="NoSpacing"/>
              <w:rPr>
                <w:b/>
                <w:bCs/>
              </w:rPr>
            </w:pPr>
            <w:r>
              <w:rPr>
                <w:b/>
                <w:bCs/>
              </w:rPr>
              <w:t>Instrument</w:t>
            </w:r>
          </w:p>
        </w:tc>
        <w:tc>
          <w:tcPr>
            <w:tcW w:w="2487" w:type="dxa"/>
            <w:tcBorders>
              <w:top w:val="single" w:sz="4" w:space="0" w:color="auto"/>
              <w:bottom w:val="single" w:sz="4" w:space="0" w:color="auto"/>
            </w:tcBorders>
          </w:tcPr>
          <w:p w:rsidR="00AF50FF" w:rsidRPr="0049244B" w:rsidRDefault="00AF50FF" w:rsidP="00E96B42">
            <w:pPr>
              <w:pStyle w:val="NoSpacing"/>
              <w:rPr>
                <w:b/>
                <w:bCs/>
              </w:rPr>
            </w:pPr>
            <w:r w:rsidRPr="0049244B">
              <w:rPr>
                <w:b/>
                <w:bCs/>
              </w:rPr>
              <w:t>Number</w:t>
            </w:r>
          </w:p>
        </w:tc>
        <w:tc>
          <w:tcPr>
            <w:tcW w:w="2343" w:type="dxa"/>
            <w:tcBorders>
              <w:top w:val="single" w:sz="4" w:space="0" w:color="auto"/>
              <w:bottom w:val="single" w:sz="4" w:space="0" w:color="auto"/>
            </w:tcBorders>
          </w:tcPr>
          <w:p w:rsidR="00AF50FF" w:rsidRPr="0049244B" w:rsidRDefault="00AF50FF" w:rsidP="00E96B42">
            <w:pPr>
              <w:pStyle w:val="NoSpacing"/>
              <w:rPr>
                <w:b/>
                <w:bCs/>
              </w:rPr>
            </w:pPr>
            <w:r w:rsidRPr="0049244B">
              <w:rPr>
                <w:b/>
                <w:bCs/>
              </w:rPr>
              <w:t>Percentages (%)</w:t>
            </w:r>
          </w:p>
        </w:tc>
      </w:tr>
      <w:tr w:rsidR="00AF50FF" w:rsidRPr="00250064" w:rsidTr="00E96B42">
        <w:tc>
          <w:tcPr>
            <w:tcW w:w="3588" w:type="dxa"/>
            <w:tcBorders>
              <w:top w:val="single" w:sz="4" w:space="0" w:color="auto"/>
            </w:tcBorders>
          </w:tcPr>
          <w:p w:rsidR="00AF50FF" w:rsidRPr="00250064" w:rsidRDefault="00AF50FF" w:rsidP="00E96B42">
            <w:pPr>
              <w:pStyle w:val="NoSpacing"/>
            </w:pPr>
            <w:r>
              <w:t>Sterile razor blade</w:t>
            </w:r>
          </w:p>
        </w:tc>
        <w:tc>
          <w:tcPr>
            <w:tcW w:w="2487" w:type="dxa"/>
            <w:tcBorders>
              <w:top w:val="single" w:sz="4" w:space="0" w:color="auto"/>
            </w:tcBorders>
          </w:tcPr>
          <w:p w:rsidR="00AF50FF" w:rsidRPr="00250064" w:rsidRDefault="00AF50FF" w:rsidP="00E96B42">
            <w:pPr>
              <w:pStyle w:val="NoSpacing"/>
            </w:pPr>
            <w:r>
              <w:t>81</w:t>
            </w:r>
          </w:p>
        </w:tc>
        <w:tc>
          <w:tcPr>
            <w:tcW w:w="2343" w:type="dxa"/>
            <w:tcBorders>
              <w:top w:val="single" w:sz="4" w:space="0" w:color="auto"/>
            </w:tcBorders>
          </w:tcPr>
          <w:p w:rsidR="00AF50FF" w:rsidRPr="00250064" w:rsidRDefault="00AF50FF" w:rsidP="00E96B42">
            <w:pPr>
              <w:pStyle w:val="NoSpacing"/>
            </w:pPr>
            <w:r>
              <w:t>13.0</w:t>
            </w:r>
          </w:p>
        </w:tc>
      </w:tr>
      <w:tr w:rsidR="00AF50FF" w:rsidRPr="00250064" w:rsidTr="00E96B42">
        <w:tc>
          <w:tcPr>
            <w:tcW w:w="3588" w:type="dxa"/>
          </w:tcPr>
          <w:p w:rsidR="00AF50FF" w:rsidRDefault="00AF50FF" w:rsidP="00E96B42">
            <w:pPr>
              <w:pStyle w:val="NoSpacing"/>
            </w:pPr>
            <w:r>
              <w:t>Scissor</w:t>
            </w:r>
          </w:p>
        </w:tc>
        <w:tc>
          <w:tcPr>
            <w:tcW w:w="2487" w:type="dxa"/>
          </w:tcPr>
          <w:p w:rsidR="00AF50FF" w:rsidRDefault="00AF50FF" w:rsidP="00E96B42">
            <w:pPr>
              <w:pStyle w:val="NoSpacing"/>
            </w:pPr>
            <w:r>
              <w:t>536</w:t>
            </w:r>
          </w:p>
        </w:tc>
        <w:tc>
          <w:tcPr>
            <w:tcW w:w="2343" w:type="dxa"/>
          </w:tcPr>
          <w:p w:rsidR="00AF50FF" w:rsidRDefault="00AF50FF" w:rsidP="00E96B42">
            <w:pPr>
              <w:pStyle w:val="NoSpacing"/>
            </w:pPr>
            <w:r>
              <w:t>86.5</w:t>
            </w:r>
          </w:p>
        </w:tc>
      </w:tr>
      <w:tr w:rsidR="00AF50FF" w:rsidRPr="00250064" w:rsidTr="00E96B42">
        <w:tc>
          <w:tcPr>
            <w:tcW w:w="3588" w:type="dxa"/>
          </w:tcPr>
          <w:p w:rsidR="00AF50FF" w:rsidRDefault="00AF50FF" w:rsidP="00E96B42">
            <w:pPr>
              <w:pStyle w:val="NoSpacing"/>
            </w:pPr>
            <w:r>
              <w:t>Traditional Knife</w:t>
            </w:r>
          </w:p>
        </w:tc>
        <w:tc>
          <w:tcPr>
            <w:tcW w:w="2487" w:type="dxa"/>
          </w:tcPr>
          <w:p w:rsidR="00AF50FF" w:rsidRDefault="00AF50FF" w:rsidP="00E96B42">
            <w:pPr>
              <w:pStyle w:val="NoSpacing"/>
            </w:pPr>
            <w:r>
              <w:t>3</w:t>
            </w:r>
          </w:p>
        </w:tc>
        <w:tc>
          <w:tcPr>
            <w:tcW w:w="2343" w:type="dxa"/>
          </w:tcPr>
          <w:p w:rsidR="00AF50FF" w:rsidRDefault="00AF50FF" w:rsidP="00E96B42">
            <w:pPr>
              <w:pStyle w:val="NoSpacing"/>
            </w:pPr>
            <w:r>
              <w:t>0.5</w:t>
            </w:r>
          </w:p>
        </w:tc>
      </w:tr>
      <w:tr w:rsidR="00AF50FF" w:rsidRPr="00250064" w:rsidTr="00E96B42">
        <w:tc>
          <w:tcPr>
            <w:tcW w:w="3588" w:type="dxa"/>
            <w:tcBorders>
              <w:bottom w:val="single" w:sz="4" w:space="0" w:color="auto"/>
            </w:tcBorders>
          </w:tcPr>
          <w:p w:rsidR="00AF50FF" w:rsidRPr="00250064" w:rsidRDefault="00AF50FF" w:rsidP="00E96B42">
            <w:pPr>
              <w:pStyle w:val="NoSpacing"/>
            </w:pPr>
            <w:r w:rsidRPr="00250064">
              <w:t>Total</w:t>
            </w:r>
          </w:p>
        </w:tc>
        <w:tc>
          <w:tcPr>
            <w:tcW w:w="2487" w:type="dxa"/>
            <w:tcBorders>
              <w:bottom w:val="single" w:sz="4" w:space="0" w:color="auto"/>
            </w:tcBorders>
          </w:tcPr>
          <w:p w:rsidR="00AF50FF" w:rsidRPr="00250064" w:rsidRDefault="00AF50FF" w:rsidP="00E96B42">
            <w:pPr>
              <w:pStyle w:val="NoSpacing"/>
            </w:pPr>
            <w:r w:rsidRPr="00250064">
              <w:t>620</w:t>
            </w:r>
          </w:p>
        </w:tc>
        <w:tc>
          <w:tcPr>
            <w:tcW w:w="2343" w:type="dxa"/>
            <w:tcBorders>
              <w:bottom w:val="single" w:sz="4" w:space="0" w:color="auto"/>
            </w:tcBorders>
          </w:tcPr>
          <w:p w:rsidR="00AF50FF" w:rsidRPr="00250064" w:rsidRDefault="00AF50FF" w:rsidP="00E96B42">
            <w:pPr>
              <w:pStyle w:val="NoSpacing"/>
            </w:pPr>
            <w:r w:rsidRPr="00250064">
              <w:t>100</w:t>
            </w:r>
          </w:p>
        </w:tc>
      </w:tr>
    </w:tbl>
    <w:p w:rsidR="00AF50FF" w:rsidRDefault="00AF50FF" w:rsidP="00AF50FF">
      <w:pPr>
        <w:pStyle w:val="NoSpacing"/>
      </w:pPr>
    </w:p>
    <w:p w:rsidR="00B56700" w:rsidRDefault="00B56700" w:rsidP="00250064">
      <w:pPr>
        <w:pStyle w:val="NoSpacing"/>
      </w:pPr>
    </w:p>
    <w:p w:rsidR="00B67E61" w:rsidRDefault="00B67E61" w:rsidP="00250064">
      <w:pPr>
        <w:pStyle w:val="NoSpacing"/>
      </w:pPr>
      <w:r w:rsidRPr="00434117">
        <w:t xml:space="preserve">The </w:t>
      </w:r>
      <w:r w:rsidR="008E6B17" w:rsidRPr="00434117">
        <w:t>largest</w:t>
      </w:r>
      <w:r w:rsidR="008E6B17">
        <w:t xml:space="preserve"> numbe</w:t>
      </w:r>
      <w:r w:rsidR="008E6B17" w:rsidRPr="00434117">
        <w:t>rs</w:t>
      </w:r>
      <w:r w:rsidR="00EC7842" w:rsidRPr="00434117">
        <w:t xml:space="preserve"> of babies were</w:t>
      </w:r>
      <w:r w:rsidRPr="00434117">
        <w:t xml:space="preserve"> deli</w:t>
      </w:r>
      <w:r w:rsidR="00DA3969">
        <w:t xml:space="preserve">vered in the tertiary hospital as </w:t>
      </w:r>
      <w:r w:rsidRPr="00434117">
        <w:t xml:space="preserve">shown in figure </w:t>
      </w:r>
      <w:r w:rsidR="00005ECD">
        <w:t>1</w:t>
      </w:r>
      <w:r w:rsidR="00E504D7">
        <w:t>.</w:t>
      </w:r>
    </w:p>
    <w:p w:rsidR="00E504D7" w:rsidRDefault="00E504D7" w:rsidP="00250064">
      <w:pPr>
        <w:pStyle w:val="NoSpacing"/>
      </w:pPr>
    </w:p>
    <w:p w:rsidR="00DA3969" w:rsidRDefault="00DA3969" w:rsidP="003A7CAF">
      <w:pPr>
        <w:pStyle w:val="NoSpacing"/>
        <w:jc w:val="center"/>
      </w:pPr>
      <w:r w:rsidRPr="00DA3969">
        <w:rPr>
          <w:noProof/>
        </w:rPr>
        <w:drawing>
          <wp:inline distT="0" distB="0" distL="0" distR="0">
            <wp:extent cx="5385463" cy="2504364"/>
            <wp:effectExtent l="19050" t="0" r="24737"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C7842" w:rsidRPr="00AC1116" w:rsidRDefault="00EC7842" w:rsidP="00E504D7">
      <w:pPr>
        <w:pStyle w:val="NoSpacing"/>
        <w:jc w:val="center"/>
        <w:rPr>
          <w:b/>
        </w:rPr>
      </w:pPr>
      <w:r w:rsidRPr="00AC1116">
        <w:rPr>
          <w:b/>
        </w:rPr>
        <w:t>FIGURE 1 – PLACE OF DELIVERY</w:t>
      </w:r>
    </w:p>
    <w:p w:rsidR="00E504D7" w:rsidRDefault="00E504D7" w:rsidP="00250064">
      <w:pPr>
        <w:pStyle w:val="NoSpacing"/>
      </w:pPr>
    </w:p>
    <w:p w:rsidR="008C446B" w:rsidRDefault="008C446B" w:rsidP="00250064">
      <w:pPr>
        <w:pStyle w:val="NoSpacing"/>
      </w:pPr>
      <w:r w:rsidRPr="00434117">
        <w:t xml:space="preserve">In </w:t>
      </w:r>
      <w:r w:rsidR="00BB6983" w:rsidRPr="00434117">
        <w:t>the area</w:t>
      </w:r>
      <w:r w:rsidRPr="00434117">
        <w:t xml:space="preserve"> of substances applied to the cord stump, 351 (56.6%) used the recommended 4%Chlorhexidine gel, the others used inappropriate substances as depicted in table </w:t>
      </w:r>
      <w:r w:rsidR="00D37A37">
        <w:t>6</w:t>
      </w:r>
      <w:r w:rsidRPr="00434117">
        <w:t xml:space="preserve"> below</w:t>
      </w:r>
      <w:r w:rsidR="00250064">
        <w:t>.</w:t>
      </w:r>
    </w:p>
    <w:p w:rsidR="00250064" w:rsidRPr="00434117" w:rsidRDefault="00250064" w:rsidP="00250064">
      <w:pPr>
        <w:pStyle w:val="NoSpacing"/>
      </w:pPr>
    </w:p>
    <w:p w:rsidR="008C446B" w:rsidRDefault="008C446B" w:rsidP="00250064">
      <w:pPr>
        <w:pStyle w:val="NoSpacing"/>
        <w:rPr>
          <w:b/>
          <w:bCs/>
        </w:rPr>
      </w:pPr>
      <w:r w:rsidRPr="00005ECD">
        <w:rPr>
          <w:b/>
          <w:bCs/>
        </w:rPr>
        <w:t xml:space="preserve">Table </w:t>
      </w:r>
      <w:r w:rsidR="00D37A37">
        <w:rPr>
          <w:b/>
          <w:bCs/>
        </w:rPr>
        <w:t>6</w:t>
      </w:r>
      <w:r w:rsidRPr="00005ECD">
        <w:rPr>
          <w:b/>
          <w:bCs/>
        </w:rPr>
        <w:t>: Substance applied to cord stump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62"/>
        <w:gridCol w:w="2371"/>
      </w:tblGrid>
      <w:tr w:rsidR="00EC3947" w:rsidRPr="00FB0BC2" w:rsidTr="00421645">
        <w:tc>
          <w:tcPr>
            <w:tcW w:w="3085" w:type="dxa"/>
            <w:tcBorders>
              <w:top w:val="single" w:sz="4" w:space="0" w:color="auto"/>
              <w:bottom w:val="single" w:sz="4" w:space="0" w:color="auto"/>
            </w:tcBorders>
          </w:tcPr>
          <w:p w:rsidR="00EC3947" w:rsidRPr="00FB0BC2" w:rsidRDefault="00EC3947" w:rsidP="00250064">
            <w:pPr>
              <w:pStyle w:val="NoSpacing"/>
              <w:rPr>
                <w:b/>
                <w:bCs/>
              </w:rPr>
            </w:pPr>
            <w:r w:rsidRPr="00FB0BC2">
              <w:rPr>
                <w:b/>
                <w:bCs/>
              </w:rPr>
              <w:t>Substance</w:t>
            </w:r>
          </w:p>
        </w:tc>
        <w:tc>
          <w:tcPr>
            <w:tcW w:w="2962" w:type="dxa"/>
            <w:tcBorders>
              <w:top w:val="single" w:sz="4" w:space="0" w:color="auto"/>
              <w:bottom w:val="single" w:sz="4" w:space="0" w:color="auto"/>
            </w:tcBorders>
          </w:tcPr>
          <w:p w:rsidR="00EC3947" w:rsidRPr="00FB0BC2" w:rsidRDefault="00EC3947" w:rsidP="00250064">
            <w:pPr>
              <w:pStyle w:val="NoSpacing"/>
              <w:rPr>
                <w:b/>
                <w:bCs/>
              </w:rPr>
            </w:pPr>
            <w:r w:rsidRPr="00FB0BC2">
              <w:rPr>
                <w:b/>
                <w:bCs/>
              </w:rPr>
              <w:t>Number (n)</w:t>
            </w:r>
          </w:p>
        </w:tc>
        <w:tc>
          <w:tcPr>
            <w:tcW w:w="2371" w:type="dxa"/>
            <w:tcBorders>
              <w:top w:val="single" w:sz="4" w:space="0" w:color="auto"/>
              <w:bottom w:val="single" w:sz="4" w:space="0" w:color="auto"/>
            </w:tcBorders>
          </w:tcPr>
          <w:p w:rsidR="00EC3947" w:rsidRPr="00FB0BC2" w:rsidRDefault="00EC3947" w:rsidP="00250064">
            <w:pPr>
              <w:pStyle w:val="NoSpacing"/>
              <w:rPr>
                <w:b/>
                <w:bCs/>
              </w:rPr>
            </w:pPr>
            <w:r w:rsidRPr="00FB0BC2">
              <w:rPr>
                <w:b/>
                <w:bCs/>
              </w:rPr>
              <w:t>Percentage (%)</w:t>
            </w:r>
          </w:p>
        </w:tc>
      </w:tr>
      <w:tr w:rsidR="00EC3947" w:rsidTr="00421645">
        <w:tc>
          <w:tcPr>
            <w:tcW w:w="3085" w:type="dxa"/>
            <w:tcBorders>
              <w:top w:val="single" w:sz="4" w:space="0" w:color="auto"/>
            </w:tcBorders>
          </w:tcPr>
          <w:p w:rsidR="00EC3947" w:rsidRPr="00434117" w:rsidRDefault="00EC3947" w:rsidP="00250064">
            <w:pPr>
              <w:pStyle w:val="NoSpacing"/>
            </w:pPr>
            <w:r w:rsidRPr="00434117">
              <w:t>4% Chlorhexidine</w:t>
            </w:r>
          </w:p>
          <w:p w:rsidR="00EC3947" w:rsidRPr="00434117" w:rsidRDefault="008E6B17" w:rsidP="00250064">
            <w:pPr>
              <w:pStyle w:val="NoSpacing"/>
            </w:pPr>
            <w:r w:rsidRPr="00434117">
              <w:t>Ethylated</w:t>
            </w:r>
            <w:r w:rsidR="00EC3947" w:rsidRPr="00434117">
              <w:t xml:space="preserve"> spirit</w:t>
            </w:r>
          </w:p>
          <w:p w:rsidR="00EC3947" w:rsidRPr="00434117" w:rsidRDefault="00EC3947" w:rsidP="00250064">
            <w:pPr>
              <w:pStyle w:val="NoSpacing"/>
            </w:pPr>
            <w:r w:rsidRPr="00434117">
              <w:t>Hot compress</w:t>
            </w:r>
          </w:p>
          <w:p w:rsidR="00EC3947" w:rsidRPr="00434117" w:rsidRDefault="00EC3947" w:rsidP="00250064">
            <w:pPr>
              <w:pStyle w:val="NoSpacing"/>
            </w:pPr>
            <w:r w:rsidRPr="00434117">
              <w:t>Palm oil</w:t>
            </w:r>
          </w:p>
          <w:p w:rsidR="00EC3947" w:rsidRPr="00434117" w:rsidRDefault="00EC3947" w:rsidP="00250064">
            <w:pPr>
              <w:pStyle w:val="NoSpacing"/>
            </w:pPr>
            <w:r w:rsidRPr="00434117">
              <w:t>Traditional herbs</w:t>
            </w:r>
          </w:p>
          <w:p w:rsidR="00EC3947" w:rsidRDefault="00EC3947" w:rsidP="00250064">
            <w:pPr>
              <w:pStyle w:val="NoSpacing"/>
            </w:pPr>
            <w:r w:rsidRPr="00434117">
              <w:t>Toothpaste</w:t>
            </w:r>
          </w:p>
        </w:tc>
        <w:tc>
          <w:tcPr>
            <w:tcW w:w="2962" w:type="dxa"/>
            <w:tcBorders>
              <w:top w:val="single" w:sz="4" w:space="0" w:color="auto"/>
            </w:tcBorders>
          </w:tcPr>
          <w:p w:rsidR="00EC3947" w:rsidRPr="00434117" w:rsidRDefault="00EC3947" w:rsidP="00250064">
            <w:pPr>
              <w:pStyle w:val="NoSpacing"/>
            </w:pPr>
            <w:r w:rsidRPr="00434117">
              <w:t>351</w:t>
            </w:r>
          </w:p>
          <w:p w:rsidR="00EC3947" w:rsidRPr="00434117" w:rsidRDefault="00EC3947" w:rsidP="00250064">
            <w:pPr>
              <w:pStyle w:val="NoSpacing"/>
            </w:pPr>
            <w:r w:rsidRPr="00434117">
              <w:t>187</w:t>
            </w:r>
          </w:p>
          <w:p w:rsidR="00EC3947" w:rsidRPr="00434117" w:rsidRDefault="00EC3947" w:rsidP="00250064">
            <w:pPr>
              <w:pStyle w:val="NoSpacing"/>
            </w:pPr>
            <w:r w:rsidRPr="00434117">
              <w:t>59</w:t>
            </w:r>
          </w:p>
          <w:p w:rsidR="00EC3947" w:rsidRPr="00434117" w:rsidRDefault="00EC3947" w:rsidP="00250064">
            <w:pPr>
              <w:pStyle w:val="NoSpacing"/>
            </w:pPr>
            <w:r w:rsidRPr="00434117">
              <w:t>8</w:t>
            </w:r>
          </w:p>
          <w:p w:rsidR="00EC3947" w:rsidRPr="00434117" w:rsidRDefault="00EC3947" w:rsidP="00250064">
            <w:pPr>
              <w:pStyle w:val="NoSpacing"/>
            </w:pPr>
            <w:r w:rsidRPr="00434117">
              <w:t>8</w:t>
            </w:r>
          </w:p>
          <w:p w:rsidR="00EC3947" w:rsidRDefault="00EC3947" w:rsidP="00250064">
            <w:pPr>
              <w:pStyle w:val="NoSpacing"/>
            </w:pPr>
            <w:r w:rsidRPr="00434117">
              <w:t>7</w:t>
            </w:r>
          </w:p>
        </w:tc>
        <w:tc>
          <w:tcPr>
            <w:tcW w:w="2371" w:type="dxa"/>
            <w:tcBorders>
              <w:top w:val="single" w:sz="4" w:space="0" w:color="auto"/>
            </w:tcBorders>
          </w:tcPr>
          <w:p w:rsidR="00EC3947" w:rsidRPr="00434117" w:rsidRDefault="00EC3947" w:rsidP="00250064">
            <w:pPr>
              <w:pStyle w:val="NoSpacing"/>
            </w:pPr>
            <w:r w:rsidRPr="00434117">
              <w:t>56.6</w:t>
            </w:r>
          </w:p>
          <w:p w:rsidR="00EC3947" w:rsidRPr="00434117" w:rsidRDefault="00EC3947" w:rsidP="00250064">
            <w:pPr>
              <w:pStyle w:val="NoSpacing"/>
            </w:pPr>
            <w:r w:rsidRPr="00434117">
              <w:t>30.2</w:t>
            </w:r>
          </w:p>
          <w:p w:rsidR="00EC3947" w:rsidRPr="00434117" w:rsidRDefault="00EC3947" w:rsidP="00250064">
            <w:pPr>
              <w:pStyle w:val="NoSpacing"/>
            </w:pPr>
            <w:r w:rsidRPr="00434117">
              <w:t>9.5</w:t>
            </w:r>
          </w:p>
          <w:p w:rsidR="00EC3947" w:rsidRPr="00434117" w:rsidRDefault="00EC3947" w:rsidP="00250064">
            <w:pPr>
              <w:pStyle w:val="NoSpacing"/>
            </w:pPr>
            <w:r w:rsidRPr="00434117">
              <w:t>1.3</w:t>
            </w:r>
          </w:p>
          <w:p w:rsidR="00EC3947" w:rsidRPr="00434117" w:rsidRDefault="00EC3947" w:rsidP="00250064">
            <w:pPr>
              <w:pStyle w:val="NoSpacing"/>
            </w:pPr>
            <w:r w:rsidRPr="00434117">
              <w:t>1.3</w:t>
            </w:r>
          </w:p>
          <w:p w:rsidR="00EC3947" w:rsidRDefault="00EC3947" w:rsidP="00250064">
            <w:pPr>
              <w:pStyle w:val="NoSpacing"/>
            </w:pPr>
            <w:r w:rsidRPr="00434117">
              <w:t>1.1</w:t>
            </w:r>
          </w:p>
        </w:tc>
      </w:tr>
      <w:tr w:rsidR="00EC3947" w:rsidTr="00421645">
        <w:tc>
          <w:tcPr>
            <w:tcW w:w="3085" w:type="dxa"/>
            <w:tcBorders>
              <w:bottom w:val="single" w:sz="4" w:space="0" w:color="auto"/>
            </w:tcBorders>
          </w:tcPr>
          <w:p w:rsidR="00EC3947" w:rsidRDefault="00EC3947" w:rsidP="00250064">
            <w:pPr>
              <w:pStyle w:val="NoSpacing"/>
            </w:pPr>
            <w:r w:rsidRPr="00434117">
              <w:t xml:space="preserve">Total  </w:t>
            </w:r>
          </w:p>
        </w:tc>
        <w:tc>
          <w:tcPr>
            <w:tcW w:w="2962" w:type="dxa"/>
            <w:tcBorders>
              <w:bottom w:val="single" w:sz="4" w:space="0" w:color="auto"/>
            </w:tcBorders>
          </w:tcPr>
          <w:p w:rsidR="00EC3947" w:rsidRDefault="00EC3947" w:rsidP="00250064">
            <w:pPr>
              <w:pStyle w:val="NoSpacing"/>
            </w:pPr>
            <w:r w:rsidRPr="00434117">
              <w:t>620</w:t>
            </w:r>
          </w:p>
        </w:tc>
        <w:tc>
          <w:tcPr>
            <w:tcW w:w="2371" w:type="dxa"/>
            <w:tcBorders>
              <w:bottom w:val="single" w:sz="4" w:space="0" w:color="auto"/>
            </w:tcBorders>
          </w:tcPr>
          <w:p w:rsidR="00EC3947" w:rsidRDefault="00EC3947" w:rsidP="00250064">
            <w:pPr>
              <w:pStyle w:val="NoSpacing"/>
            </w:pPr>
            <w:r w:rsidRPr="00434117">
              <w:t>100</w:t>
            </w:r>
          </w:p>
        </w:tc>
      </w:tr>
    </w:tbl>
    <w:p w:rsidR="00EC7842" w:rsidRDefault="008C446B" w:rsidP="00250064">
      <w:pPr>
        <w:pStyle w:val="NoSpacing"/>
      </w:pPr>
      <w:r w:rsidRPr="00434117">
        <w:lastRenderedPageBreak/>
        <w:t xml:space="preserve">The male (290) to female (330) sex ratio was 1:1.1 respectively. The cord separation time </w:t>
      </w:r>
      <w:r w:rsidR="00BB6983" w:rsidRPr="00434117">
        <w:t>ranged from</w:t>
      </w:r>
      <w:r w:rsidRPr="00434117">
        <w:t xml:space="preserve"> 3 – 14 days. Almost all the babies (99.7%) in this study had their cord stumps </w:t>
      </w:r>
      <w:r w:rsidR="00BB6983" w:rsidRPr="00434117">
        <w:t>separated within</w:t>
      </w:r>
      <w:r w:rsidRPr="00434117">
        <w:t xml:space="preserve"> two weeks of life. This is shown in table </w:t>
      </w:r>
      <w:r w:rsidR="00D37A37">
        <w:t>7</w:t>
      </w:r>
      <w:r w:rsidR="00180B47">
        <w:t>.</w:t>
      </w:r>
    </w:p>
    <w:p w:rsidR="00835B05" w:rsidRDefault="00835B05" w:rsidP="00250064">
      <w:pPr>
        <w:pStyle w:val="NoSpacing"/>
      </w:pPr>
    </w:p>
    <w:p w:rsidR="008C446B" w:rsidRDefault="008C446B" w:rsidP="00250064">
      <w:pPr>
        <w:pStyle w:val="NoSpacing"/>
        <w:rPr>
          <w:b/>
          <w:bCs/>
        </w:rPr>
      </w:pPr>
      <w:r w:rsidRPr="00943CB7">
        <w:rPr>
          <w:b/>
          <w:bCs/>
        </w:rPr>
        <w:t xml:space="preserve">Table </w:t>
      </w:r>
      <w:r w:rsidR="00D37A37">
        <w:rPr>
          <w:b/>
          <w:bCs/>
        </w:rPr>
        <w:t>7</w:t>
      </w:r>
      <w:r w:rsidRPr="00943CB7">
        <w:rPr>
          <w:b/>
          <w:bCs/>
        </w:rPr>
        <w:t>: Cord separation 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0"/>
        <w:gridCol w:w="2786"/>
        <w:gridCol w:w="2892"/>
      </w:tblGrid>
      <w:tr w:rsidR="00EC3947" w:rsidTr="00421645">
        <w:tc>
          <w:tcPr>
            <w:tcW w:w="2740" w:type="dxa"/>
            <w:tcBorders>
              <w:top w:val="single" w:sz="4" w:space="0" w:color="auto"/>
              <w:bottom w:val="single" w:sz="4" w:space="0" w:color="auto"/>
            </w:tcBorders>
          </w:tcPr>
          <w:p w:rsidR="00EC3947" w:rsidRPr="00943CB7" w:rsidRDefault="00EC3947" w:rsidP="00250064">
            <w:pPr>
              <w:pStyle w:val="NoSpacing"/>
              <w:rPr>
                <w:b/>
                <w:bCs/>
              </w:rPr>
            </w:pPr>
            <w:r w:rsidRPr="00943CB7">
              <w:rPr>
                <w:b/>
                <w:bCs/>
              </w:rPr>
              <w:t>Range (in days)</w:t>
            </w:r>
          </w:p>
        </w:tc>
        <w:tc>
          <w:tcPr>
            <w:tcW w:w="2786" w:type="dxa"/>
            <w:tcBorders>
              <w:top w:val="single" w:sz="4" w:space="0" w:color="auto"/>
              <w:bottom w:val="single" w:sz="4" w:space="0" w:color="auto"/>
            </w:tcBorders>
          </w:tcPr>
          <w:p w:rsidR="00EC3947" w:rsidRPr="00943CB7" w:rsidRDefault="00EC3947" w:rsidP="00250064">
            <w:pPr>
              <w:pStyle w:val="NoSpacing"/>
              <w:rPr>
                <w:b/>
                <w:bCs/>
              </w:rPr>
            </w:pPr>
            <w:r w:rsidRPr="00943CB7">
              <w:rPr>
                <w:b/>
                <w:bCs/>
              </w:rPr>
              <w:t>Number (n)</w:t>
            </w:r>
          </w:p>
        </w:tc>
        <w:tc>
          <w:tcPr>
            <w:tcW w:w="2892" w:type="dxa"/>
            <w:tcBorders>
              <w:top w:val="single" w:sz="4" w:space="0" w:color="auto"/>
              <w:bottom w:val="single" w:sz="4" w:space="0" w:color="auto"/>
            </w:tcBorders>
          </w:tcPr>
          <w:p w:rsidR="00EC3947" w:rsidRPr="00943CB7" w:rsidRDefault="00EC3947" w:rsidP="00250064">
            <w:pPr>
              <w:pStyle w:val="NoSpacing"/>
              <w:rPr>
                <w:b/>
                <w:bCs/>
              </w:rPr>
            </w:pPr>
            <w:r w:rsidRPr="00943CB7">
              <w:rPr>
                <w:b/>
                <w:bCs/>
              </w:rPr>
              <w:t>Percentage (%)</w:t>
            </w:r>
          </w:p>
        </w:tc>
      </w:tr>
      <w:tr w:rsidR="00EC3947" w:rsidTr="00421645">
        <w:tc>
          <w:tcPr>
            <w:tcW w:w="2740" w:type="dxa"/>
            <w:tcBorders>
              <w:top w:val="single" w:sz="4" w:space="0" w:color="auto"/>
            </w:tcBorders>
          </w:tcPr>
          <w:p w:rsidR="00EC3947" w:rsidRPr="00434117" w:rsidRDefault="00EC3947" w:rsidP="00250064">
            <w:pPr>
              <w:pStyle w:val="NoSpacing"/>
            </w:pPr>
            <w:r w:rsidRPr="00434117">
              <w:t xml:space="preserve">1 </w:t>
            </w:r>
            <w:r w:rsidR="002873CC">
              <w:t>–</w:t>
            </w:r>
            <w:r w:rsidRPr="00434117">
              <w:t xml:space="preserve"> 7</w:t>
            </w:r>
          </w:p>
          <w:p w:rsidR="00EC3947" w:rsidRPr="00434117" w:rsidRDefault="00EC3947" w:rsidP="00250064">
            <w:pPr>
              <w:pStyle w:val="NoSpacing"/>
            </w:pPr>
            <w:r w:rsidRPr="00434117">
              <w:t>8 - 14</w:t>
            </w:r>
          </w:p>
          <w:p w:rsidR="00EC3947" w:rsidRPr="00434117" w:rsidRDefault="00EC3947" w:rsidP="00250064">
            <w:pPr>
              <w:pStyle w:val="NoSpacing"/>
            </w:pPr>
            <w:r w:rsidRPr="00434117">
              <w:t>15 – 21</w:t>
            </w:r>
          </w:p>
          <w:p w:rsidR="00EC3947" w:rsidRDefault="00EC3947" w:rsidP="00250064">
            <w:pPr>
              <w:pStyle w:val="NoSpacing"/>
            </w:pPr>
            <w:r w:rsidRPr="00434117">
              <w:t>22 - 28</w:t>
            </w:r>
          </w:p>
        </w:tc>
        <w:tc>
          <w:tcPr>
            <w:tcW w:w="2786" w:type="dxa"/>
            <w:tcBorders>
              <w:top w:val="single" w:sz="4" w:space="0" w:color="auto"/>
            </w:tcBorders>
          </w:tcPr>
          <w:p w:rsidR="00EC3947" w:rsidRPr="00434117" w:rsidRDefault="00EC3947" w:rsidP="00250064">
            <w:pPr>
              <w:pStyle w:val="NoSpacing"/>
            </w:pPr>
            <w:r w:rsidRPr="00434117">
              <w:t>569</w:t>
            </w:r>
          </w:p>
          <w:p w:rsidR="00EC3947" w:rsidRPr="00434117" w:rsidRDefault="00EC3947" w:rsidP="00250064">
            <w:pPr>
              <w:pStyle w:val="NoSpacing"/>
            </w:pPr>
            <w:r w:rsidRPr="00434117">
              <w:t>49</w:t>
            </w:r>
          </w:p>
          <w:p w:rsidR="00EC3947" w:rsidRPr="00434117" w:rsidRDefault="00EC3947" w:rsidP="00250064">
            <w:pPr>
              <w:pStyle w:val="NoSpacing"/>
            </w:pPr>
            <w:r w:rsidRPr="00434117">
              <w:t>2</w:t>
            </w:r>
          </w:p>
          <w:p w:rsidR="00EC3947" w:rsidRDefault="00EC3947" w:rsidP="00250064">
            <w:pPr>
              <w:pStyle w:val="NoSpacing"/>
            </w:pPr>
            <w:r w:rsidRPr="00434117">
              <w:t>0</w:t>
            </w:r>
          </w:p>
        </w:tc>
        <w:tc>
          <w:tcPr>
            <w:tcW w:w="2892" w:type="dxa"/>
            <w:tcBorders>
              <w:top w:val="single" w:sz="4" w:space="0" w:color="auto"/>
            </w:tcBorders>
          </w:tcPr>
          <w:p w:rsidR="00EC3947" w:rsidRPr="00434117" w:rsidRDefault="00EC3947" w:rsidP="00250064">
            <w:pPr>
              <w:pStyle w:val="NoSpacing"/>
            </w:pPr>
            <w:r w:rsidRPr="00434117">
              <w:t>91.8</w:t>
            </w:r>
          </w:p>
          <w:p w:rsidR="00EC3947" w:rsidRPr="00434117" w:rsidRDefault="00EC3947" w:rsidP="00250064">
            <w:pPr>
              <w:pStyle w:val="NoSpacing"/>
            </w:pPr>
            <w:r w:rsidRPr="00434117">
              <w:t>7.9</w:t>
            </w:r>
          </w:p>
          <w:p w:rsidR="00EC3947" w:rsidRPr="00434117" w:rsidRDefault="00EC3947" w:rsidP="00250064">
            <w:pPr>
              <w:pStyle w:val="NoSpacing"/>
            </w:pPr>
            <w:r w:rsidRPr="00434117">
              <w:t>0.3</w:t>
            </w:r>
          </w:p>
          <w:p w:rsidR="00EC3947" w:rsidRDefault="00EC3947" w:rsidP="00250064">
            <w:pPr>
              <w:pStyle w:val="NoSpacing"/>
            </w:pPr>
            <w:r w:rsidRPr="00434117">
              <w:t>0</w:t>
            </w:r>
          </w:p>
        </w:tc>
      </w:tr>
      <w:tr w:rsidR="00EC3947" w:rsidTr="00421645">
        <w:tc>
          <w:tcPr>
            <w:tcW w:w="2740" w:type="dxa"/>
            <w:tcBorders>
              <w:bottom w:val="single" w:sz="4" w:space="0" w:color="auto"/>
            </w:tcBorders>
          </w:tcPr>
          <w:p w:rsidR="00EC3947" w:rsidRDefault="00EC3947" w:rsidP="00250064">
            <w:pPr>
              <w:pStyle w:val="NoSpacing"/>
            </w:pPr>
            <w:r w:rsidRPr="00434117">
              <w:t>Total</w:t>
            </w:r>
          </w:p>
        </w:tc>
        <w:tc>
          <w:tcPr>
            <w:tcW w:w="2786" w:type="dxa"/>
            <w:tcBorders>
              <w:bottom w:val="single" w:sz="4" w:space="0" w:color="auto"/>
            </w:tcBorders>
          </w:tcPr>
          <w:p w:rsidR="00EC3947" w:rsidRDefault="00EC3947" w:rsidP="00250064">
            <w:pPr>
              <w:pStyle w:val="NoSpacing"/>
            </w:pPr>
            <w:r w:rsidRPr="00434117">
              <w:t>620</w:t>
            </w:r>
          </w:p>
        </w:tc>
        <w:tc>
          <w:tcPr>
            <w:tcW w:w="2892" w:type="dxa"/>
            <w:tcBorders>
              <w:bottom w:val="single" w:sz="4" w:space="0" w:color="auto"/>
            </w:tcBorders>
          </w:tcPr>
          <w:p w:rsidR="00EC3947" w:rsidRDefault="00EC3947" w:rsidP="00250064">
            <w:pPr>
              <w:pStyle w:val="NoSpacing"/>
            </w:pPr>
            <w:r w:rsidRPr="00434117">
              <w:t>100</w:t>
            </w:r>
          </w:p>
        </w:tc>
      </w:tr>
    </w:tbl>
    <w:p w:rsidR="00EC3947" w:rsidRDefault="00EC3947" w:rsidP="00250064">
      <w:pPr>
        <w:pStyle w:val="NoSpacing"/>
      </w:pPr>
    </w:p>
    <w:p w:rsidR="008C446B" w:rsidRDefault="008C446B" w:rsidP="00250064">
      <w:pPr>
        <w:pStyle w:val="NoSpacing"/>
      </w:pPr>
      <w:r w:rsidRPr="00434117">
        <w:t xml:space="preserve">The factor that showed significant association with the cord separation time was the age of </w:t>
      </w:r>
      <w:r w:rsidR="00BB6983" w:rsidRPr="00434117">
        <w:t>the mothers</w:t>
      </w:r>
      <w:r w:rsidRPr="00434117">
        <w:t xml:space="preserve"> as p-value was 0</w:t>
      </w:r>
      <w:r w:rsidR="000B7428">
        <w:t>.</w:t>
      </w:r>
      <w:r w:rsidR="008C47C3" w:rsidRPr="00434117">
        <w:t>01</w:t>
      </w:r>
      <w:r w:rsidRPr="00434117">
        <w:t>.</w:t>
      </w:r>
      <w:r w:rsidR="000B7428">
        <w:t xml:space="preserve"> There was no significant relationship with cord separation time versus gender, parity of the mothers, and place of birth, mode of delivery, substance applied to the cord stump and material used for cord clamp.</w:t>
      </w:r>
    </w:p>
    <w:p w:rsidR="00323E31" w:rsidRPr="00434117" w:rsidRDefault="00323E31" w:rsidP="00250064">
      <w:pPr>
        <w:pStyle w:val="NoSpacing"/>
      </w:pPr>
    </w:p>
    <w:p w:rsidR="001C78A8" w:rsidRPr="001C78A8" w:rsidRDefault="00E64341" w:rsidP="00A0706B">
      <w:pPr>
        <w:pStyle w:val="AbstHead"/>
        <w:spacing w:after="0"/>
        <w:jc w:val="both"/>
        <w:rPr>
          <w:rFonts w:ascii="Arial" w:hAnsi="Arial" w:cs="Arial"/>
        </w:rPr>
      </w:pPr>
      <w:r w:rsidRPr="00323E31">
        <w:rPr>
          <w:rFonts w:ascii="Arial" w:hAnsi="Arial" w:cs="Arial"/>
        </w:rPr>
        <w:t>DISCUSSION</w:t>
      </w:r>
    </w:p>
    <w:p w:rsidR="001C78A8" w:rsidRDefault="001C78A8" w:rsidP="00250064">
      <w:pPr>
        <w:pStyle w:val="NoSpacing"/>
      </w:pPr>
    </w:p>
    <w:p w:rsidR="008C446B" w:rsidRDefault="008C446B" w:rsidP="00250064">
      <w:pPr>
        <w:pStyle w:val="NoSpacing"/>
      </w:pPr>
      <w:r w:rsidRPr="00434117">
        <w:t xml:space="preserve">The </w:t>
      </w:r>
      <w:r w:rsidR="00EC7842" w:rsidRPr="00434117">
        <w:t>mothers’</w:t>
      </w:r>
      <w:r w:rsidRPr="00434117">
        <w:t xml:space="preserve"> age range of 20 – 34 years constituted 85.6% and was the most active </w:t>
      </w:r>
      <w:r w:rsidR="00BB6983" w:rsidRPr="00434117">
        <w:t>reproductively and</w:t>
      </w:r>
      <w:r w:rsidRPr="00434117">
        <w:t xml:space="preserve"> this is similar to the 84% reported from Spain</w:t>
      </w:r>
      <w:r w:rsidR="00E64341" w:rsidRPr="00E64341">
        <w:rPr>
          <w:vertAlign w:val="superscript"/>
        </w:rPr>
        <w:t>1</w:t>
      </w:r>
      <w:r w:rsidR="000B7428">
        <w:rPr>
          <w:vertAlign w:val="superscript"/>
        </w:rPr>
        <w:t>8</w:t>
      </w:r>
      <w:r w:rsidR="00EC7842">
        <w:t xml:space="preserve">. </w:t>
      </w:r>
      <w:r w:rsidRPr="00434117">
        <w:t xml:space="preserve">Majority of the mothers delivered in </w:t>
      </w:r>
      <w:r w:rsidR="00BB6983" w:rsidRPr="00434117">
        <w:t>health facilities</w:t>
      </w:r>
      <w:r w:rsidRPr="00434117">
        <w:t xml:space="preserve"> but only 10.2% of them delivered at home. This finding is similar to the 10.5% </w:t>
      </w:r>
      <w:r w:rsidR="008E6B17" w:rsidRPr="00434117">
        <w:t>reported from</w:t>
      </w:r>
      <w:r w:rsidRPr="00434117">
        <w:t xml:space="preserve"> </w:t>
      </w:r>
      <w:proofErr w:type="spellStart"/>
      <w:r w:rsidRPr="00434117">
        <w:t>Tabora</w:t>
      </w:r>
      <w:proofErr w:type="spellEnd"/>
      <w:r w:rsidRPr="00434117">
        <w:t xml:space="preserve"> region of Tanzania</w:t>
      </w:r>
      <w:r w:rsidR="00E64341" w:rsidRPr="00E64341">
        <w:rPr>
          <w:vertAlign w:val="superscript"/>
        </w:rPr>
        <w:t>1</w:t>
      </w:r>
      <w:r w:rsidR="000B7428">
        <w:rPr>
          <w:vertAlign w:val="superscript"/>
        </w:rPr>
        <w:t>9</w:t>
      </w:r>
      <w:r w:rsidRPr="00434117">
        <w:t xml:space="preserve">. This low rate of home delivery may be due to better </w:t>
      </w:r>
      <w:r w:rsidR="00BB6983" w:rsidRPr="00434117">
        <w:t>health education</w:t>
      </w:r>
      <w:r w:rsidRPr="00434117">
        <w:t xml:space="preserve">. The mothers that complied with the standard recommendation of 4% chlorhexidine </w:t>
      </w:r>
      <w:r w:rsidR="008E6B17" w:rsidRPr="00434117">
        <w:t>gel use</w:t>
      </w:r>
      <w:r w:rsidRPr="00434117">
        <w:t xml:space="preserve"> </w:t>
      </w:r>
      <w:r w:rsidR="000134E1">
        <w:t>was</w:t>
      </w:r>
      <w:r w:rsidR="000B7428">
        <w:t xml:space="preserve"> </w:t>
      </w:r>
      <w:r w:rsidRPr="00434117">
        <w:t>56.6%, this is lower than 60.9% optimal cord care reported from Kano</w:t>
      </w:r>
      <w:r w:rsidR="00E64341" w:rsidRPr="00E64341">
        <w:rPr>
          <w:vertAlign w:val="superscript"/>
        </w:rPr>
        <w:t>1</w:t>
      </w:r>
      <w:r w:rsidR="000B7428">
        <w:rPr>
          <w:vertAlign w:val="superscript"/>
        </w:rPr>
        <w:t>6</w:t>
      </w:r>
      <w:r w:rsidRPr="00434117">
        <w:t xml:space="preserve"> but higher than the20.7% reported from Benin city</w:t>
      </w:r>
      <w:r w:rsidR="00E64341" w:rsidRPr="00E64341">
        <w:rPr>
          <w:vertAlign w:val="superscript"/>
        </w:rPr>
        <w:t>1</w:t>
      </w:r>
      <w:r w:rsidR="000B7428">
        <w:rPr>
          <w:vertAlign w:val="superscript"/>
        </w:rPr>
        <w:t>7</w:t>
      </w:r>
      <w:r w:rsidRPr="00434117">
        <w:t xml:space="preserve">. This observed difference from Benin City might be due </w:t>
      </w:r>
      <w:r w:rsidR="00BB6983" w:rsidRPr="00434117">
        <w:t>to increase</w:t>
      </w:r>
      <w:r w:rsidRPr="00434117">
        <w:t xml:space="preserve"> level of girl child education and multiple levels of communication available currently </w:t>
      </w:r>
      <w:r w:rsidR="00BB6983" w:rsidRPr="00434117">
        <w:t>as the</w:t>
      </w:r>
      <w:r w:rsidRPr="00434117">
        <w:t xml:space="preserve"> research was done more than a decade ago. We found out that 49.8% of the mothers have </w:t>
      </w:r>
      <w:r w:rsidR="00BB6983" w:rsidRPr="00434117">
        <w:t>never heard</w:t>
      </w:r>
      <w:r w:rsidRPr="00434117">
        <w:t xml:space="preserve"> health talk on good cord care practices from health workers despite attending ANC </w:t>
      </w:r>
      <w:r w:rsidR="00BB6983" w:rsidRPr="00434117">
        <w:t>and delivering</w:t>
      </w:r>
      <w:r w:rsidRPr="00434117">
        <w:t xml:space="preserve"> their babies in hospital. The knowledge of mothers on good cord care in this study </w:t>
      </w:r>
      <w:r w:rsidR="00BB6983" w:rsidRPr="00434117">
        <w:t>was better</w:t>
      </w:r>
      <w:r w:rsidRPr="00434117">
        <w:t xml:space="preserve"> than the 40% reported from Calabar</w:t>
      </w:r>
      <w:r w:rsidR="000B7428">
        <w:rPr>
          <w:vertAlign w:val="superscript"/>
        </w:rPr>
        <w:t>20</w:t>
      </w:r>
      <w:r w:rsidRPr="00434117">
        <w:t xml:space="preserve"> but worse than the 74.4% reported from Sokoto</w:t>
      </w:r>
      <w:r w:rsidR="00E64341" w:rsidRPr="00E64341">
        <w:rPr>
          <w:vertAlign w:val="superscript"/>
        </w:rPr>
        <w:t>2</w:t>
      </w:r>
      <w:r w:rsidR="000B7428">
        <w:rPr>
          <w:vertAlign w:val="superscript"/>
        </w:rPr>
        <w:t xml:space="preserve">1 </w:t>
      </w:r>
      <w:r w:rsidR="00BB6983" w:rsidRPr="00434117">
        <w:t>in Nigeria</w:t>
      </w:r>
      <w:r w:rsidRPr="00434117">
        <w:t xml:space="preserve">. The cord separation time in this study was 3 – 14 days, almost all the babies cord </w:t>
      </w:r>
      <w:r w:rsidR="00BB6983" w:rsidRPr="00434117">
        <w:t>stump detached</w:t>
      </w:r>
      <w:r w:rsidRPr="00434117">
        <w:t xml:space="preserve"> within two weeks of life. This finding is similar to the range of 2 – 14 days reported fromKano</w:t>
      </w:r>
      <w:r w:rsidR="00E64341" w:rsidRPr="00E64341">
        <w:rPr>
          <w:vertAlign w:val="superscript"/>
        </w:rPr>
        <w:t>1</w:t>
      </w:r>
      <w:r w:rsidR="000B7428">
        <w:rPr>
          <w:vertAlign w:val="superscript"/>
        </w:rPr>
        <w:t>6</w:t>
      </w:r>
      <w:r w:rsidRPr="00434117">
        <w:t xml:space="preserve"> and within two weeks reported from Mayo clinic</w:t>
      </w:r>
      <w:r w:rsidR="00E64341" w:rsidRPr="00E64341">
        <w:rPr>
          <w:vertAlign w:val="superscript"/>
        </w:rPr>
        <w:t>2</w:t>
      </w:r>
      <w:r w:rsidR="000B7428">
        <w:rPr>
          <w:vertAlign w:val="superscript"/>
        </w:rPr>
        <w:t>2</w:t>
      </w:r>
      <w:r w:rsidRPr="00434117">
        <w:t xml:space="preserve"> but shorter than the 5 – 15 days </w:t>
      </w:r>
      <w:r w:rsidR="008E6B17" w:rsidRPr="00434117">
        <w:t>reported from</w:t>
      </w:r>
      <w:r w:rsidRPr="00434117">
        <w:t xml:space="preserve"> </w:t>
      </w:r>
      <w:proofErr w:type="spellStart"/>
      <w:r w:rsidRPr="00434117">
        <w:t>Tabora</w:t>
      </w:r>
      <w:proofErr w:type="spellEnd"/>
      <w:r w:rsidRPr="00434117">
        <w:t xml:space="preserve"> region of Tanzania</w:t>
      </w:r>
      <w:r w:rsidR="00E64341" w:rsidRPr="00E64341">
        <w:rPr>
          <w:vertAlign w:val="superscript"/>
        </w:rPr>
        <w:t>1</w:t>
      </w:r>
      <w:r w:rsidR="000B7428">
        <w:rPr>
          <w:vertAlign w:val="superscript"/>
        </w:rPr>
        <w:t>9</w:t>
      </w:r>
      <w:r w:rsidRPr="00434117">
        <w:t xml:space="preserve">. The study also showed a strong relationship between the age </w:t>
      </w:r>
      <w:r w:rsidR="00BB6983" w:rsidRPr="00434117">
        <w:t>of the</w:t>
      </w:r>
      <w:r w:rsidRPr="00434117">
        <w:t xml:space="preserve"> mothers and the cord separation time as the older the mother the shorter the cord </w:t>
      </w:r>
      <w:r w:rsidR="00BB6983" w:rsidRPr="00434117">
        <w:t>separation time</w:t>
      </w:r>
      <w:r w:rsidRPr="00434117">
        <w:t>. This observation may be due to the fact that older mothers who are also likely to be multi</w:t>
      </w:r>
      <w:r w:rsidR="00EC7842">
        <w:t>-</w:t>
      </w:r>
      <w:r w:rsidRPr="00434117">
        <w:t xml:space="preserve">parous know unorthodox substances to apply to the cord stump to make it separate faster which </w:t>
      </w:r>
      <w:r w:rsidR="00BB6983" w:rsidRPr="00434117">
        <w:t>is the</w:t>
      </w:r>
      <w:r w:rsidRPr="00434117">
        <w:t xml:space="preserve"> wish of every mother in our community. Cord separation time showed no </w:t>
      </w:r>
      <w:r w:rsidR="008E6B17" w:rsidRPr="00434117">
        <w:t>significant relationship</w:t>
      </w:r>
      <w:r w:rsidRPr="00434117">
        <w:t xml:space="preserve"> with gender of the babies, place of delivery, mode of delivery and substances </w:t>
      </w:r>
      <w:r w:rsidR="00BB6983" w:rsidRPr="00434117">
        <w:t>applied to</w:t>
      </w:r>
      <w:r w:rsidRPr="00434117">
        <w:t xml:space="preserve"> the cord as reported from Kano</w:t>
      </w:r>
      <w:r w:rsidRPr="00FB0BC2">
        <w:rPr>
          <w:vertAlign w:val="superscript"/>
        </w:rPr>
        <w:t>1</w:t>
      </w:r>
      <w:r w:rsidR="000B7428">
        <w:rPr>
          <w:vertAlign w:val="superscript"/>
        </w:rPr>
        <w:t>6</w:t>
      </w:r>
      <w:r w:rsidRPr="00434117">
        <w:t xml:space="preserve"> and Benin City</w:t>
      </w:r>
      <w:r w:rsidR="00EC7842">
        <w:rPr>
          <w:vertAlign w:val="superscript"/>
        </w:rPr>
        <w:t>1</w:t>
      </w:r>
      <w:r w:rsidR="000B7428">
        <w:rPr>
          <w:vertAlign w:val="superscript"/>
        </w:rPr>
        <w:t>7</w:t>
      </w:r>
      <w:r w:rsidR="00EC7842">
        <w:t>.</w:t>
      </w:r>
    </w:p>
    <w:p w:rsidR="000B7428" w:rsidRDefault="000B7428" w:rsidP="00250064">
      <w:pPr>
        <w:pStyle w:val="NoSpacing"/>
      </w:pPr>
    </w:p>
    <w:p w:rsidR="008C446B" w:rsidRPr="00323E31" w:rsidRDefault="00E64341" w:rsidP="006D5CC2">
      <w:pPr>
        <w:pStyle w:val="AbstHead"/>
        <w:spacing w:after="0"/>
        <w:jc w:val="both"/>
        <w:rPr>
          <w:rFonts w:ascii="Arial" w:hAnsi="Arial" w:cs="Arial"/>
        </w:rPr>
      </w:pPr>
      <w:r w:rsidRPr="00323E31">
        <w:rPr>
          <w:rFonts w:ascii="Arial" w:hAnsi="Arial" w:cs="Arial"/>
        </w:rPr>
        <w:t>CONCLUSION</w:t>
      </w:r>
    </w:p>
    <w:p w:rsidR="001C78A8" w:rsidRDefault="001C78A8" w:rsidP="00250064">
      <w:pPr>
        <w:pStyle w:val="NoSpacing"/>
      </w:pPr>
    </w:p>
    <w:p w:rsidR="008C446B" w:rsidRDefault="008C446B" w:rsidP="00250064">
      <w:pPr>
        <w:pStyle w:val="NoSpacing"/>
      </w:pPr>
      <w:r w:rsidRPr="00434117">
        <w:t xml:space="preserve">The cord separation time in Gusau Nigeria ranged from 3 – 14 days with </w:t>
      </w:r>
      <w:r w:rsidR="00683A2C">
        <w:t xml:space="preserve">shorter separation time being associated with increasing maternal age. There was </w:t>
      </w:r>
      <w:r w:rsidRPr="00434117">
        <w:t xml:space="preserve">low knowledge </w:t>
      </w:r>
      <w:r w:rsidR="00683A2C">
        <w:t>about</w:t>
      </w:r>
      <w:r w:rsidR="008E6B17" w:rsidRPr="00434117">
        <w:t xml:space="preserve"> standard</w:t>
      </w:r>
      <w:r w:rsidR="00683A2C">
        <w:t xml:space="preserve"> cord care practices among mothers in this study.</w:t>
      </w:r>
    </w:p>
    <w:p w:rsidR="000D236B" w:rsidRDefault="000D236B" w:rsidP="00250064">
      <w:pPr>
        <w:pStyle w:val="NoSpacing"/>
      </w:pPr>
    </w:p>
    <w:p w:rsidR="00421645" w:rsidRDefault="00421645">
      <w:pPr>
        <w:rPr>
          <w:rFonts w:ascii="Arial" w:hAnsi="Arial"/>
          <w:b/>
          <w:sz w:val="20"/>
        </w:rPr>
      </w:pPr>
      <w:r>
        <w:rPr>
          <w:b/>
        </w:rPr>
        <w:br w:type="page"/>
      </w:r>
    </w:p>
    <w:p w:rsidR="00683A2C" w:rsidRDefault="00683A2C" w:rsidP="00250064">
      <w:pPr>
        <w:pStyle w:val="NoSpacing"/>
        <w:rPr>
          <w:b/>
        </w:rPr>
      </w:pPr>
      <w:r>
        <w:rPr>
          <w:b/>
        </w:rPr>
        <w:lastRenderedPageBreak/>
        <w:t>RECOMMENDATION</w:t>
      </w:r>
      <w:r w:rsidR="006D5CC2">
        <w:rPr>
          <w:b/>
        </w:rPr>
        <w:t>S</w:t>
      </w:r>
    </w:p>
    <w:p w:rsidR="00604F11" w:rsidRPr="00604F11" w:rsidRDefault="00F944B5" w:rsidP="00250064">
      <w:pPr>
        <w:pStyle w:val="NoSpacing"/>
      </w:pPr>
      <w:r>
        <w:t>Health education to</w:t>
      </w:r>
      <w:r w:rsidR="00604F11">
        <w:t xml:space="preserve"> mothers on proper cord care practices should be optimized by health care workers during antenatal</w:t>
      </w:r>
      <w:r w:rsidR="000D236B">
        <w:t xml:space="preserve"> </w:t>
      </w:r>
      <w:r w:rsidR="00604F11">
        <w:t xml:space="preserve">(ANC) and postnatal visits. Community sensitization should be intensified to encourage pregnant women to attend ANC, deliver in the hospital and to </w:t>
      </w:r>
      <w:r>
        <w:t>avoid applying harmful substances to the umbilical cord stump of their newborn babies.</w:t>
      </w:r>
      <w:r w:rsidR="00604F11">
        <w:t xml:space="preserve">  </w:t>
      </w:r>
    </w:p>
    <w:p w:rsidR="00683A2C" w:rsidRPr="00683A2C" w:rsidRDefault="00683A2C" w:rsidP="00250064">
      <w:pPr>
        <w:pStyle w:val="NoSpacing"/>
        <w:rPr>
          <w:b/>
        </w:rPr>
      </w:pPr>
    </w:p>
    <w:p w:rsidR="00590195" w:rsidRDefault="00590195" w:rsidP="00590195">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rsidR="000D2084" w:rsidRDefault="000D2084" w:rsidP="00590195">
      <w:pPr>
        <w:pStyle w:val="Body"/>
        <w:spacing w:after="0"/>
        <w:rPr>
          <w:rFonts w:ascii="Arial" w:hAnsi="Arial" w:cs="Arial"/>
        </w:rPr>
      </w:pPr>
      <w:r>
        <w:rPr>
          <w:rFonts w:ascii="Arial" w:hAnsi="Arial" w:cs="Arial"/>
        </w:rPr>
        <w:t>We acknowledge the contributions of the research assistant headed by my office secretary, Mal</w:t>
      </w:r>
      <w:r w:rsidR="00AB4970">
        <w:rPr>
          <w:rFonts w:ascii="Arial" w:hAnsi="Arial" w:cs="Arial"/>
        </w:rPr>
        <w:t>l</w:t>
      </w:r>
      <w:r>
        <w:rPr>
          <w:rFonts w:ascii="Arial" w:hAnsi="Arial" w:cs="Arial"/>
        </w:rPr>
        <w:t xml:space="preserve">am Shehu Bello, the resident doctors in the department of </w:t>
      </w:r>
      <w:proofErr w:type="spellStart"/>
      <w:r>
        <w:rPr>
          <w:rFonts w:ascii="Arial" w:hAnsi="Arial" w:cs="Arial"/>
        </w:rPr>
        <w:t>paediatrics</w:t>
      </w:r>
      <w:proofErr w:type="spellEnd"/>
      <w:r>
        <w:rPr>
          <w:rFonts w:ascii="Arial" w:hAnsi="Arial" w:cs="Arial"/>
        </w:rPr>
        <w:t xml:space="preserve">, FMC Gusau; Dr. Chris </w:t>
      </w:r>
      <w:proofErr w:type="spellStart"/>
      <w:r>
        <w:rPr>
          <w:rFonts w:ascii="Arial" w:hAnsi="Arial" w:cs="Arial"/>
        </w:rPr>
        <w:t>Onwugamba</w:t>
      </w:r>
      <w:proofErr w:type="spellEnd"/>
      <w:r>
        <w:rPr>
          <w:rFonts w:ascii="Arial" w:hAnsi="Arial" w:cs="Arial"/>
        </w:rPr>
        <w:t xml:space="preserve"> and the nurses in the immunization </w:t>
      </w:r>
      <w:proofErr w:type="spellStart"/>
      <w:r>
        <w:rPr>
          <w:rFonts w:ascii="Arial" w:hAnsi="Arial" w:cs="Arial"/>
        </w:rPr>
        <w:t>centres</w:t>
      </w:r>
      <w:proofErr w:type="spellEnd"/>
      <w:r>
        <w:rPr>
          <w:rFonts w:ascii="Arial" w:hAnsi="Arial" w:cs="Arial"/>
        </w:rPr>
        <w:t xml:space="preserve"> of the two tertiary hospitals. Lastly, not forgetting the cooperation given to us by the mothers that participated in this research work. We wish to categorically state that we have no sponsor for this project as all the expenses were borne by the authors of this paper.</w:t>
      </w:r>
    </w:p>
    <w:p w:rsidR="00AB4970" w:rsidRDefault="00AB4970" w:rsidP="00590195">
      <w:pPr>
        <w:pStyle w:val="ReferHead"/>
        <w:spacing w:after="0"/>
        <w:jc w:val="both"/>
        <w:rPr>
          <w:rFonts w:ascii="Arial" w:hAnsi="Arial" w:cs="Arial"/>
          <w:bCs/>
        </w:rPr>
      </w:pPr>
    </w:p>
    <w:p w:rsidR="00590195" w:rsidRPr="00786D36" w:rsidRDefault="00590195" w:rsidP="00590195">
      <w:pPr>
        <w:pStyle w:val="ReferHead"/>
        <w:spacing w:after="0"/>
        <w:jc w:val="both"/>
        <w:rPr>
          <w:rFonts w:ascii="Arial" w:hAnsi="Arial" w:cs="Arial"/>
          <w:bCs/>
        </w:rPr>
      </w:pPr>
      <w:r w:rsidRPr="00786D36">
        <w:rPr>
          <w:rFonts w:ascii="Arial" w:hAnsi="Arial" w:cs="Arial"/>
          <w:bCs/>
        </w:rPr>
        <w:t>Competing interests</w:t>
      </w:r>
    </w:p>
    <w:p w:rsidR="00590195" w:rsidRDefault="004D2517" w:rsidP="00590195">
      <w:pPr>
        <w:pStyle w:val="ReferHead"/>
        <w:spacing w:after="0"/>
        <w:jc w:val="both"/>
        <w:rPr>
          <w:rFonts w:ascii="Arial" w:hAnsi="Arial" w:cs="Arial"/>
          <w:b w:val="0"/>
          <w:caps w:val="0"/>
          <w:sz w:val="20"/>
        </w:rPr>
      </w:pPr>
      <w:r>
        <w:rPr>
          <w:rFonts w:ascii="Arial" w:hAnsi="Arial" w:cs="Arial"/>
          <w:b w:val="0"/>
          <w:caps w:val="0"/>
          <w:sz w:val="20"/>
        </w:rPr>
        <w:t>We, the a</w:t>
      </w:r>
      <w:r w:rsidR="00590195" w:rsidRPr="004D2517">
        <w:rPr>
          <w:rFonts w:ascii="Arial" w:hAnsi="Arial" w:cs="Arial"/>
          <w:b w:val="0"/>
          <w:caps w:val="0"/>
          <w:sz w:val="20"/>
        </w:rPr>
        <w:t xml:space="preserve">uthors have declared that no competing interests </w:t>
      </w:r>
      <w:r>
        <w:rPr>
          <w:rFonts w:ascii="Arial" w:hAnsi="Arial" w:cs="Arial"/>
          <w:b w:val="0"/>
          <w:caps w:val="0"/>
          <w:sz w:val="20"/>
        </w:rPr>
        <w:t>in the conceptualization and other processes in the preparation of this manuscript</w:t>
      </w:r>
      <w:r w:rsidR="00590195" w:rsidRPr="004D2517">
        <w:rPr>
          <w:rFonts w:ascii="Arial" w:hAnsi="Arial" w:cs="Arial"/>
          <w:b w:val="0"/>
          <w:caps w:val="0"/>
          <w:sz w:val="20"/>
        </w:rPr>
        <w:t>.</w:t>
      </w:r>
    </w:p>
    <w:p w:rsidR="00590195" w:rsidRDefault="00590195" w:rsidP="00590195">
      <w:pPr>
        <w:pStyle w:val="ReferHead"/>
        <w:spacing w:after="0"/>
        <w:jc w:val="both"/>
        <w:rPr>
          <w:rFonts w:ascii="Arial" w:hAnsi="Arial" w:cs="Arial"/>
          <w:b w:val="0"/>
          <w:caps w:val="0"/>
          <w:sz w:val="20"/>
        </w:rPr>
      </w:pPr>
    </w:p>
    <w:p w:rsidR="00590195" w:rsidRDefault="00590195" w:rsidP="00590195">
      <w:pPr>
        <w:pStyle w:val="ReferHead"/>
        <w:spacing w:after="0"/>
        <w:jc w:val="both"/>
        <w:rPr>
          <w:rFonts w:ascii="Arial" w:hAnsi="Arial" w:cs="Arial"/>
          <w:bCs/>
        </w:rPr>
      </w:pPr>
      <w:r w:rsidRPr="00371FB6">
        <w:rPr>
          <w:rFonts w:ascii="Arial" w:hAnsi="Arial" w:cs="Arial"/>
          <w:bCs/>
        </w:rPr>
        <w:t>Authors’ Contributions</w:t>
      </w:r>
    </w:p>
    <w:p w:rsidR="004D2517" w:rsidRDefault="002F3BF3" w:rsidP="004D2517">
      <w:pPr>
        <w:pStyle w:val="ReferHead"/>
        <w:spacing w:after="0"/>
        <w:jc w:val="both"/>
        <w:rPr>
          <w:rFonts w:ascii="Arial" w:hAnsi="Arial" w:cs="Arial"/>
          <w:b w:val="0"/>
          <w:caps w:val="0"/>
          <w:sz w:val="20"/>
        </w:rPr>
      </w:pPr>
      <w:r>
        <w:rPr>
          <w:rFonts w:ascii="Arial" w:hAnsi="Arial" w:cs="Arial"/>
          <w:b w:val="0"/>
          <w:caps w:val="0"/>
          <w:sz w:val="20"/>
        </w:rPr>
        <w:t xml:space="preserve">Dr. </w:t>
      </w:r>
      <w:proofErr w:type="spellStart"/>
      <w:r w:rsidR="004D2517" w:rsidRPr="004D2517">
        <w:rPr>
          <w:rFonts w:ascii="Arial" w:hAnsi="Arial" w:cs="Arial"/>
          <w:b w:val="0"/>
          <w:caps w:val="0"/>
          <w:sz w:val="20"/>
        </w:rPr>
        <w:t>Onazi</w:t>
      </w:r>
      <w:proofErr w:type="spellEnd"/>
      <w:r w:rsidR="004D2517" w:rsidRPr="004D2517">
        <w:rPr>
          <w:rFonts w:ascii="Arial" w:hAnsi="Arial" w:cs="Arial"/>
          <w:b w:val="0"/>
          <w:caps w:val="0"/>
          <w:sz w:val="20"/>
        </w:rPr>
        <w:t xml:space="preserve"> S</w:t>
      </w:r>
      <w:r>
        <w:rPr>
          <w:rFonts w:ascii="Arial" w:hAnsi="Arial" w:cs="Arial"/>
          <w:b w:val="0"/>
          <w:caps w:val="0"/>
          <w:sz w:val="20"/>
        </w:rPr>
        <w:t>.O designed the study, literature review and manuscript writing</w:t>
      </w:r>
      <w:r w:rsidR="004D2517" w:rsidRPr="004D2517">
        <w:rPr>
          <w:rFonts w:ascii="Arial" w:hAnsi="Arial" w:cs="Arial"/>
          <w:b w:val="0"/>
          <w:caps w:val="0"/>
          <w:sz w:val="20"/>
        </w:rPr>
        <w:t xml:space="preserve"> </w:t>
      </w:r>
    </w:p>
    <w:p w:rsidR="004D2517" w:rsidRDefault="002F3BF3" w:rsidP="004D2517">
      <w:pPr>
        <w:pStyle w:val="ReferHead"/>
        <w:spacing w:after="0"/>
        <w:jc w:val="both"/>
        <w:rPr>
          <w:rFonts w:ascii="Arial" w:hAnsi="Arial" w:cs="Arial"/>
          <w:b w:val="0"/>
          <w:caps w:val="0"/>
          <w:sz w:val="20"/>
        </w:rPr>
      </w:pPr>
      <w:r>
        <w:rPr>
          <w:rFonts w:ascii="Arial" w:hAnsi="Arial" w:cs="Arial"/>
          <w:b w:val="0"/>
          <w:caps w:val="0"/>
          <w:sz w:val="20"/>
        </w:rPr>
        <w:t xml:space="preserve">Dr. </w:t>
      </w:r>
      <w:proofErr w:type="spellStart"/>
      <w:r>
        <w:rPr>
          <w:rFonts w:ascii="Arial" w:hAnsi="Arial" w:cs="Arial"/>
          <w:b w:val="0"/>
          <w:caps w:val="0"/>
          <w:sz w:val="20"/>
        </w:rPr>
        <w:t>Onadiran</w:t>
      </w:r>
      <w:proofErr w:type="spellEnd"/>
      <w:r>
        <w:rPr>
          <w:rFonts w:ascii="Arial" w:hAnsi="Arial" w:cs="Arial"/>
          <w:b w:val="0"/>
          <w:caps w:val="0"/>
          <w:sz w:val="20"/>
        </w:rPr>
        <w:t xml:space="preserve"> MA, Dr. </w:t>
      </w:r>
      <w:proofErr w:type="spellStart"/>
      <w:r>
        <w:rPr>
          <w:rFonts w:ascii="Arial" w:hAnsi="Arial" w:cs="Arial"/>
          <w:b w:val="0"/>
          <w:caps w:val="0"/>
          <w:sz w:val="20"/>
        </w:rPr>
        <w:t>Hano</w:t>
      </w:r>
      <w:proofErr w:type="spellEnd"/>
      <w:r>
        <w:rPr>
          <w:rFonts w:ascii="Arial" w:hAnsi="Arial" w:cs="Arial"/>
          <w:b w:val="0"/>
          <w:caps w:val="0"/>
          <w:sz w:val="20"/>
        </w:rPr>
        <w:t xml:space="preserve"> IJ, Dr. </w:t>
      </w:r>
      <w:proofErr w:type="spellStart"/>
      <w:r>
        <w:rPr>
          <w:rFonts w:ascii="Arial" w:hAnsi="Arial" w:cs="Arial"/>
          <w:b w:val="0"/>
          <w:caps w:val="0"/>
          <w:sz w:val="20"/>
        </w:rPr>
        <w:t>Ochai</w:t>
      </w:r>
      <w:proofErr w:type="spellEnd"/>
      <w:r>
        <w:rPr>
          <w:rFonts w:ascii="Arial" w:hAnsi="Arial" w:cs="Arial"/>
          <w:b w:val="0"/>
          <w:caps w:val="0"/>
          <w:sz w:val="20"/>
        </w:rPr>
        <w:t xml:space="preserve"> JE, Dr. Mohammed BA, Dr. Coker LK</w:t>
      </w:r>
      <w:r w:rsidRPr="004D2517">
        <w:rPr>
          <w:rFonts w:ascii="Arial" w:hAnsi="Arial" w:cs="Arial"/>
          <w:b w:val="0"/>
          <w:caps w:val="0"/>
          <w:sz w:val="20"/>
        </w:rPr>
        <w:t xml:space="preserve">, </w:t>
      </w:r>
      <w:r>
        <w:rPr>
          <w:rFonts w:ascii="Arial" w:hAnsi="Arial" w:cs="Arial"/>
          <w:b w:val="0"/>
          <w:caps w:val="0"/>
          <w:sz w:val="20"/>
        </w:rPr>
        <w:t xml:space="preserve">Dr. </w:t>
      </w:r>
      <w:proofErr w:type="spellStart"/>
      <w:r>
        <w:rPr>
          <w:rFonts w:ascii="Arial" w:hAnsi="Arial" w:cs="Arial"/>
          <w:b w:val="0"/>
          <w:caps w:val="0"/>
          <w:sz w:val="20"/>
        </w:rPr>
        <w:t>Mikailu</w:t>
      </w:r>
      <w:proofErr w:type="spellEnd"/>
      <w:r>
        <w:rPr>
          <w:rFonts w:ascii="Arial" w:hAnsi="Arial" w:cs="Arial"/>
          <w:b w:val="0"/>
          <w:caps w:val="0"/>
          <w:sz w:val="20"/>
        </w:rPr>
        <w:t xml:space="preserve"> AJ</w:t>
      </w:r>
      <w:r w:rsidRPr="004D2517">
        <w:rPr>
          <w:rFonts w:ascii="Arial" w:hAnsi="Arial" w:cs="Arial"/>
          <w:b w:val="0"/>
          <w:caps w:val="0"/>
          <w:sz w:val="20"/>
        </w:rPr>
        <w:t xml:space="preserve">, </w:t>
      </w:r>
      <w:r>
        <w:rPr>
          <w:rFonts w:ascii="Arial" w:hAnsi="Arial" w:cs="Arial"/>
          <w:b w:val="0"/>
          <w:caps w:val="0"/>
          <w:sz w:val="20"/>
        </w:rPr>
        <w:t xml:space="preserve">Dr. </w:t>
      </w:r>
      <w:proofErr w:type="spellStart"/>
      <w:r>
        <w:rPr>
          <w:rFonts w:ascii="Arial" w:hAnsi="Arial" w:cs="Arial"/>
          <w:b w:val="0"/>
          <w:caps w:val="0"/>
          <w:sz w:val="20"/>
        </w:rPr>
        <w:t>Okwunjo</w:t>
      </w:r>
      <w:proofErr w:type="spellEnd"/>
      <w:r>
        <w:rPr>
          <w:rFonts w:ascii="Arial" w:hAnsi="Arial" w:cs="Arial"/>
          <w:b w:val="0"/>
          <w:caps w:val="0"/>
          <w:sz w:val="20"/>
        </w:rPr>
        <w:t xml:space="preserve"> R</w:t>
      </w:r>
      <w:r w:rsidRPr="004D2517">
        <w:rPr>
          <w:rFonts w:ascii="Arial" w:hAnsi="Arial" w:cs="Arial"/>
          <w:b w:val="0"/>
          <w:caps w:val="0"/>
          <w:sz w:val="20"/>
        </w:rPr>
        <w:t xml:space="preserve">, </w:t>
      </w:r>
      <w:r>
        <w:rPr>
          <w:rFonts w:ascii="Arial" w:hAnsi="Arial" w:cs="Arial"/>
          <w:b w:val="0"/>
          <w:caps w:val="0"/>
          <w:sz w:val="20"/>
        </w:rPr>
        <w:t xml:space="preserve">Dr. </w:t>
      </w:r>
      <w:proofErr w:type="spellStart"/>
      <w:r>
        <w:rPr>
          <w:rFonts w:ascii="Arial" w:hAnsi="Arial" w:cs="Arial"/>
          <w:b w:val="0"/>
          <w:caps w:val="0"/>
          <w:sz w:val="20"/>
        </w:rPr>
        <w:t>Ihejika</w:t>
      </w:r>
      <w:proofErr w:type="spellEnd"/>
      <w:r>
        <w:rPr>
          <w:rFonts w:ascii="Arial" w:hAnsi="Arial" w:cs="Arial"/>
          <w:b w:val="0"/>
          <w:caps w:val="0"/>
          <w:sz w:val="20"/>
        </w:rPr>
        <w:t xml:space="preserve"> RC and Dr. Lawal A; performed the collection of data and literature review. Prof. </w:t>
      </w:r>
      <w:proofErr w:type="spellStart"/>
      <w:r>
        <w:rPr>
          <w:rFonts w:ascii="Arial" w:hAnsi="Arial" w:cs="Arial"/>
          <w:b w:val="0"/>
          <w:caps w:val="0"/>
          <w:sz w:val="20"/>
        </w:rPr>
        <w:t>Jiya</w:t>
      </w:r>
      <w:proofErr w:type="spellEnd"/>
      <w:r>
        <w:rPr>
          <w:rFonts w:ascii="Arial" w:hAnsi="Arial" w:cs="Arial"/>
          <w:b w:val="0"/>
          <w:caps w:val="0"/>
          <w:sz w:val="20"/>
        </w:rPr>
        <w:t xml:space="preserve"> NM was engaged in the literature review and manuscript proof-reading.</w:t>
      </w:r>
      <w:r w:rsidR="004D2517" w:rsidRPr="004D2517">
        <w:rPr>
          <w:rFonts w:ascii="Arial" w:hAnsi="Arial" w:cs="Arial"/>
          <w:b w:val="0"/>
          <w:caps w:val="0"/>
          <w:sz w:val="20"/>
        </w:rPr>
        <w:t xml:space="preserve"> </w:t>
      </w:r>
      <w:r>
        <w:rPr>
          <w:rFonts w:ascii="Arial" w:hAnsi="Arial" w:cs="Arial"/>
          <w:b w:val="0"/>
          <w:caps w:val="0"/>
          <w:sz w:val="20"/>
        </w:rPr>
        <w:t>Dr. Musa Y performed the data analysis.</w:t>
      </w:r>
    </w:p>
    <w:p w:rsidR="004D2517" w:rsidRPr="00F469F0" w:rsidRDefault="004D2517" w:rsidP="00590195">
      <w:pPr>
        <w:pStyle w:val="ReferHead"/>
        <w:spacing w:after="0"/>
        <w:jc w:val="both"/>
        <w:rPr>
          <w:rFonts w:ascii="Arial" w:hAnsi="Arial" w:cs="Arial"/>
          <w:b w:val="0"/>
          <w:caps w:val="0"/>
          <w:sz w:val="20"/>
          <w:u w:val="single"/>
        </w:rPr>
      </w:pPr>
    </w:p>
    <w:p w:rsidR="00590195" w:rsidRDefault="00590195" w:rsidP="00590195">
      <w:pPr>
        <w:pStyle w:val="ReferHead"/>
        <w:spacing w:after="0"/>
        <w:jc w:val="both"/>
        <w:rPr>
          <w:rFonts w:ascii="Arial" w:hAnsi="Arial" w:cs="Arial"/>
          <w:b w:val="0"/>
          <w:caps w:val="0"/>
          <w:sz w:val="20"/>
        </w:rPr>
      </w:pPr>
    </w:p>
    <w:p w:rsidR="00590195" w:rsidRDefault="00590195" w:rsidP="00590195">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rsidR="00590195" w:rsidRDefault="00CE721E" w:rsidP="00590195">
      <w:pPr>
        <w:pStyle w:val="ReferHead"/>
        <w:spacing w:after="0"/>
        <w:jc w:val="both"/>
        <w:rPr>
          <w:rFonts w:ascii="Arial" w:hAnsi="Arial" w:cs="Arial"/>
          <w:b w:val="0"/>
          <w:caps w:val="0"/>
          <w:sz w:val="20"/>
        </w:rPr>
      </w:pPr>
      <w:r>
        <w:rPr>
          <w:rFonts w:ascii="Arial" w:hAnsi="Arial" w:cs="Arial"/>
          <w:b w:val="0"/>
          <w:caps w:val="0"/>
          <w:sz w:val="20"/>
        </w:rPr>
        <w:t xml:space="preserve">All authors declare that </w:t>
      </w:r>
      <w:r w:rsidR="00590195" w:rsidRPr="00E03720">
        <w:rPr>
          <w:rFonts w:ascii="Arial" w:hAnsi="Arial" w:cs="Arial"/>
          <w:b w:val="0"/>
          <w:caps w:val="0"/>
          <w:sz w:val="20"/>
        </w:rPr>
        <w:t xml:space="preserve">written informed consent was obtained from the </w:t>
      </w:r>
      <w:r w:rsidR="00E03720" w:rsidRPr="00E03720">
        <w:rPr>
          <w:rFonts w:ascii="Arial" w:hAnsi="Arial" w:cs="Arial"/>
          <w:b w:val="0"/>
          <w:caps w:val="0"/>
          <w:sz w:val="20"/>
        </w:rPr>
        <w:t xml:space="preserve">mothers </w:t>
      </w:r>
      <w:r>
        <w:rPr>
          <w:rFonts w:ascii="Arial" w:hAnsi="Arial" w:cs="Arial"/>
          <w:b w:val="0"/>
          <w:caps w:val="0"/>
          <w:sz w:val="20"/>
        </w:rPr>
        <w:t xml:space="preserve">who participated in this research. </w:t>
      </w:r>
    </w:p>
    <w:p w:rsidR="00590195" w:rsidRDefault="00590195" w:rsidP="00590195">
      <w:pPr>
        <w:pStyle w:val="ReferHead"/>
        <w:spacing w:after="0"/>
        <w:jc w:val="both"/>
        <w:rPr>
          <w:rFonts w:ascii="Arial" w:hAnsi="Arial" w:cs="Arial"/>
          <w:b w:val="0"/>
          <w:caps w:val="0"/>
          <w:sz w:val="20"/>
        </w:rPr>
      </w:pPr>
    </w:p>
    <w:p w:rsidR="00590195" w:rsidRDefault="00590195" w:rsidP="00590195">
      <w:pPr>
        <w:pStyle w:val="ReferHead"/>
        <w:spacing w:after="0"/>
        <w:jc w:val="both"/>
        <w:rPr>
          <w:rFonts w:ascii="Arial" w:hAnsi="Arial" w:cs="Arial"/>
          <w:bCs/>
        </w:rPr>
      </w:pPr>
      <w:r>
        <w:rPr>
          <w:rFonts w:ascii="Arial" w:hAnsi="Arial" w:cs="Arial"/>
          <w:bCs/>
        </w:rPr>
        <w:t xml:space="preserve">Ethical approval </w:t>
      </w:r>
    </w:p>
    <w:p w:rsidR="00590195" w:rsidRDefault="00590195" w:rsidP="00590195">
      <w:pPr>
        <w:pStyle w:val="ReferHead"/>
        <w:spacing w:after="0"/>
        <w:jc w:val="both"/>
        <w:rPr>
          <w:rFonts w:ascii="Arial" w:hAnsi="Arial" w:cs="Arial"/>
          <w:b w:val="0"/>
          <w:caps w:val="0"/>
          <w:sz w:val="20"/>
        </w:rPr>
      </w:pPr>
      <w:r w:rsidRPr="00CE721E">
        <w:rPr>
          <w:rFonts w:ascii="Arial" w:hAnsi="Arial" w:cs="Arial"/>
          <w:b w:val="0"/>
          <w:caps w:val="0"/>
          <w:sz w:val="20"/>
        </w:rPr>
        <w:t xml:space="preserve">All authors hereby declare that </w:t>
      </w:r>
      <w:r w:rsidR="00E03720" w:rsidRPr="00CE721E">
        <w:rPr>
          <w:rFonts w:ascii="Arial" w:hAnsi="Arial" w:cs="Arial"/>
          <w:b w:val="0"/>
          <w:caps w:val="0"/>
          <w:sz w:val="20"/>
        </w:rPr>
        <w:t>approval was obtained</w:t>
      </w:r>
      <w:r w:rsidRPr="00CE721E">
        <w:rPr>
          <w:rFonts w:ascii="Arial" w:hAnsi="Arial" w:cs="Arial"/>
          <w:b w:val="0"/>
          <w:caps w:val="0"/>
          <w:sz w:val="20"/>
        </w:rPr>
        <w:t xml:space="preserve"> </w:t>
      </w:r>
      <w:r w:rsidR="00CE721E" w:rsidRPr="00CE721E">
        <w:rPr>
          <w:rFonts w:ascii="Arial" w:hAnsi="Arial" w:cs="Arial"/>
          <w:b w:val="0"/>
          <w:caps w:val="0"/>
          <w:sz w:val="20"/>
        </w:rPr>
        <w:t>from</w:t>
      </w:r>
      <w:r w:rsidRPr="00CE721E">
        <w:rPr>
          <w:rFonts w:ascii="Arial" w:hAnsi="Arial" w:cs="Arial"/>
          <w:b w:val="0"/>
          <w:caps w:val="0"/>
          <w:sz w:val="20"/>
        </w:rPr>
        <w:t xml:space="preserve"> the ethics committee</w:t>
      </w:r>
      <w:r w:rsidR="00CE721E" w:rsidRPr="00CE721E">
        <w:rPr>
          <w:rFonts w:ascii="Arial" w:hAnsi="Arial" w:cs="Arial"/>
          <w:b w:val="0"/>
          <w:caps w:val="0"/>
          <w:sz w:val="20"/>
        </w:rPr>
        <w:t xml:space="preserve"> with code number FMC/2021/985/008/NHREC/TR/0003/24/02/2023</w:t>
      </w:r>
      <w:r w:rsidRPr="00CE721E">
        <w:rPr>
          <w:rFonts w:ascii="Arial" w:hAnsi="Arial" w:cs="Arial"/>
          <w:b w:val="0"/>
          <w:caps w:val="0"/>
          <w:sz w:val="20"/>
        </w:rPr>
        <w:t xml:space="preserve"> in accordance with the ethical standards laid down in the 1964 Dec</w:t>
      </w:r>
      <w:r w:rsidR="00CE721E" w:rsidRPr="00CE721E">
        <w:rPr>
          <w:rFonts w:ascii="Arial" w:hAnsi="Arial" w:cs="Arial"/>
          <w:b w:val="0"/>
          <w:caps w:val="0"/>
          <w:sz w:val="20"/>
        </w:rPr>
        <w:t>laration of Helsinki.</w:t>
      </w:r>
    </w:p>
    <w:p w:rsidR="00A0706B" w:rsidRDefault="00A0706B" w:rsidP="00590195">
      <w:pPr>
        <w:pStyle w:val="ReferHead"/>
        <w:spacing w:after="0"/>
        <w:jc w:val="both"/>
        <w:rPr>
          <w:rFonts w:ascii="Arial" w:hAnsi="Arial" w:cs="Arial"/>
          <w:b w:val="0"/>
          <w:caps w:val="0"/>
          <w:sz w:val="20"/>
        </w:rPr>
      </w:pPr>
    </w:p>
    <w:p w:rsidR="001F7CB3" w:rsidRDefault="001F7CB3" w:rsidP="001F7CB3">
      <w:pPr>
        <w:pStyle w:val="ReferHead"/>
        <w:spacing w:after="0"/>
        <w:jc w:val="both"/>
        <w:rPr>
          <w:rFonts w:ascii="Arial" w:hAnsi="Arial" w:cs="Arial"/>
          <w:bCs/>
        </w:rPr>
      </w:pPr>
      <w:r w:rsidRPr="001F7CB3">
        <w:rPr>
          <w:rFonts w:ascii="Arial" w:hAnsi="Arial" w:cs="Arial"/>
          <w:bCs/>
        </w:rPr>
        <w:t>Disclaimer (Artificial intelligence)</w:t>
      </w:r>
    </w:p>
    <w:p w:rsidR="001F7CB3" w:rsidRPr="001F7CB3" w:rsidRDefault="001F7CB3" w:rsidP="001F7CB3">
      <w:pPr>
        <w:pStyle w:val="ReferHead"/>
        <w:spacing w:after="0"/>
        <w:jc w:val="both"/>
        <w:rPr>
          <w:rFonts w:ascii="Arial" w:hAnsi="Arial" w:cs="Arial"/>
          <w:b w:val="0"/>
          <w:caps w:val="0"/>
          <w:sz w:val="20"/>
        </w:rPr>
      </w:pPr>
      <w:r w:rsidRPr="001F7CB3">
        <w:rPr>
          <w:rFonts w:ascii="Arial" w:hAnsi="Arial" w:cs="Arial"/>
          <w:b w:val="0"/>
          <w:caps w:val="0"/>
          <w:sz w:val="20"/>
        </w:rPr>
        <w:t>Author(s) hereby declare that NO generative AI technologies such as Large Language Models (</w:t>
      </w:r>
      <w:proofErr w:type="spellStart"/>
      <w:r w:rsidRPr="001F7CB3">
        <w:rPr>
          <w:rFonts w:ascii="Arial" w:hAnsi="Arial" w:cs="Arial"/>
          <w:b w:val="0"/>
          <w:caps w:val="0"/>
          <w:sz w:val="20"/>
        </w:rPr>
        <w:t>ChatGPT</w:t>
      </w:r>
      <w:proofErr w:type="spellEnd"/>
      <w:r w:rsidRPr="001F7CB3">
        <w:rPr>
          <w:rFonts w:ascii="Arial" w:hAnsi="Arial" w:cs="Arial"/>
          <w:b w:val="0"/>
          <w:caps w:val="0"/>
          <w:sz w:val="20"/>
        </w:rPr>
        <w:t xml:space="preserve">, COPILOT, etc.) and text-to-image generators have been used during the writing or editing of this manuscript. </w:t>
      </w:r>
    </w:p>
    <w:p w:rsidR="00A0706B" w:rsidRPr="00CE721E" w:rsidRDefault="00A0706B" w:rsidP="00590195">
      <w:pPr>
        <w:pStyle w:val="ReferHead"/>
        <w:spacing w:after="0"/>
        <w:jc w:val="both"/>
        <w:rPr>
          <w:rFonts w:ascii="Arial" w:hAnsi="Arial" w:cs="Arial"/>
          <w:b w:val="0"/>
          <w:caps w:val="0"/>
          <w:sz w:val="20"/>
        </w:rPr>
      </w:pPr>
    </w:p>
    <w:p w:rsidR="00327482" w:rsidRDefault="00327482" w:rsidP="00250064">
      <w:pPr>
        <w:pStyle w:val="NoSpacing"/>
        <w:rPr>
          <w:b/>
        </w:rPr>
      </w:pPr>
    </w:p>
    <w:p w:rsidR="008C446B" w:rsidRPr="00D906A0" w:rsidRDefault="00E64341" w:rsidP="00D906A0">
      <w:pPr>
        <w:pStyle w:val="ReferHead"/>
        <w:spacing w:after="0"/>
        <w:jc w:val="both"/>
        <w:rPr>
          <w:rFonts w:ascii="Arial" w:hAnsi="Arial" w:cs="Arial"/>
        </w:rPr>
      </w:pPr>
      <w:r w:rsidRPr="00D906A0">
        <w:rPr>
          <w:rFonts w:ascii="Arial" w:hAnsi="Arial" w:cs="Arial"/>
        </w:rPr>
        <w:t>REFERENCES</w:t>
      </w:r>
    </w:p>
    <w:p w:rsidR="00B434D0" w:rsidRDefault="00B434D0" w:rsidP="00EC2B70">
      <w:pPr>
        <w:pStyle w:val="NoSpacing"/>
        <w:ind w:left="284" w:hanging="426"/>
      </w:pPr>
    </w:p>
    <w:p w:rsidR="00BB21DF" w:rsidRDefault="00BB21DF" w:rsidP="00A8260F">
      <w:pPr>
        <w:pStyle w:val="NoSpacing"/>
        <w:numPr>
          <w:ilvl w:val="0"/>
          <w:numId w:val="2"/>
        </w:numPr>
        <w:ind w:left="426" w:hanging="568"/>
        <w:jc w:val="left"/>
      </w:pPr>
      <w:r>
        <w:t>Major GS, Unger V, Nagy R, et al. Umbilical cord mana</w:t>
      </w:r>
      <w:r w:rsidR="00A8260F">
        <w:t>gement in newborn resuscitation</w:t>
      </w:r>
      <w:r>
        <w:t>:</w:t>
      </w:r>
      <w:r w:rsidR="00A8260F">
        <w:t xml:space="preserve"> </w:t>
      </w:r>
      <w:r>
        <w:t>a systematic review and meta-analysis. Pediatric Research. 2024; 1 – 11.</w:t>
      </w:r>
    </w:p>
    <w:p w:rsidR="008C446B" w:rsidRPr="00434117" w:rsidRDefault="008C446B" w:rsidP="00A8260F">
      <w:pPr>
        <w:pStyle w:val="NoSpacing"/>
        <w:numPr>
          <w:ilvl w:val="0"/>
          <w:numId w:val="2"/>
        </w:numPr>
        <w:ind w:left="426" w:hanging="568"/>
        <w:jc w:val="left"/>
      </w:pPr>
      <w:r w:rsidRPr="00434117">
        <w:t xml:space="preserve">Cleveland Clinic: Umbilical cord location, care and appearance. </w:t>
      </w:r>
      <w:r w:rsidR="000C2875" w:rsidRPr="00434117">
        <w:t>2024.https://my.clevelandclinic.org/health/body/umbilical-cord</w:t>
      </w:r>
    </w:p>
    <w:p w:rsidR="008C446B" w:rsidRPr="00434117" w:rsidRDefault="008C446B" w:rsidP="00A8260F">
      <w:pPr>
        <w:pStyle w:val="NoSpacing"/>
        <w:numPr>
          <w:ilvl w:val="0"/>
          <w:numId w:val="2"/>
        </w:numPr>
        <w:ind w:left="426" w:hanging="568"/>
        <w:jc w:val="left"/>
      </w:pPr>
      <w:r w:rsidRPr="00434117">
        <w:t xml:space="preserve">Carlo WA, </w:t>
      </w:r>
      <w:proofErr w:type="spellStart"/>
      <w:r w:rsidRPr="00434117">
        <w:t>Ambalavanan</w:t>
      </w:r>
      <w:proofErr w:type="spellEnd"/>
      <w:r w:rsidRPr="00434117">
        <w:t xml:space="preserve"> N. The Umbilicus. In </w:t>
      </w:r>
      <w:proofErr w:type="spellStart"/>
      <w:r w:rsidRPr="00434117">
        <w:t>Kliegman</w:t>
      </w:r>
      <w:proofErr w:type="spellEnd"/>
      <w:r w:rsidRPr="00434117">
        <w:t xml:space="preserve"> RM, Stanton BF, </w:t>
      </w:r>
      <w:proofErr w:type="spellStart"/>
      <w:r w:rsidRPr="00434117">
        <w:t>StGeme</w:t>
      </w:r>
      <w:proofErr w:type="spellEnd"/>
      <w:r w:rsidRPr="00434117">
        <w:t xml:space="preserve"> JW, Schor NF. Nelson textbook </w:t>
      </w:r>
      <w:proofErr w:type="spellStart"/>
      <w:r w:rsidRPr="00434117">
        <w:t>Paediatrics</w:t>
      </w:r>
      <w:proofErr w:type="spellEnd"/>
      <w:r w:rsidRPr="00434117">
        <w:t xml:space="preserve"> (20th ed). </w:t>
      </w:r>
      <w:r w:rsidR="00F96AAB" w:rsidRPr="00434117">
        <w:t>Elsevier Philadelphia</w:t>
      </w:r>
      <w:r w:rsidRPr="00434117">
        <w:t>. 2016:890 – 891</w:t>
      </w:r>
    </w:p>
    <w:p w:rsidR="008C446B" w:rsidRPr="00434117" w:rsidRDefault="008C446B" w:rsidP="00A8260F">
      <w:pPr>
        <w:pStyle w:val="NoSpacing"/>
        <w:numPr>
          <w:ilvl w:val="0"/>
          <w:numId w:val="2"/>
        </w:numPr>
        <w:ind w:left="426" w:hanging="568"/>
        <w:jc w:val="left"/>
      </w:pPr>
      <w:r w:rsidRPr="00434117">
        <w:t xml:space="preserve">World Health Organization. Newborns: Reducing </w:t>
      </w:r>
      <w:r w:rsidR="00F96AAB" w:rsidRPr="00434117">
        <w:t>mortality. https://www.who.int/newsroom/fact-sheets/detail/newborns-reducing-mortality</w:t>
      </w:r>
      <w:r w:rsidRPr="00434117">
        <w:t>. [Google Scholar] Accessed 27/06/2025</w:t>
      </w:r>
    </w:p>
    <w:p w:rsidR="008C446B" w:rsidRPr="00434117" w:rsidRDefault="008C446B" w:rsidP="00A8260F">
      <w:pPr>
        <w:pStyle w:val="NoSpacing"/>
        <w:numPr>
          <w:ilvl w:val="0"/>
          <w:numId w:val="2"/>
        </w:numPr>
        <w:ind w:left="426" w:hanging="568"/>
        <w:jc w:val="left"/>
      </w:pPr>
      <w:proofErr w:type="spellStart"/>
      <w:r w:rsidRPr="00434117">
        <w:lastRenderedPageBreak/>
        <w:t>Nnebe-Agumadu</w:t>
      </w:r>
      <w:proofErr w:type="spellEnd"/>
      <w:r w:rsidRPr="00434117">
        <w:t xml:space="preserve"> U, </w:t>
      </w:r>
      <w:proofErr w:type="spellStart"/>
      <w:r w:rsidRPr="00434117">
        <w:t>Okagua</w:t>
      </w:r>
      <w:proofErr w:type="spellEnd"/>
      <w:r w:rsidRPr="00434117">
        <w:t xml:space="preserve"> J. Cord care. In Azubuike JC, </w:t>
      </w:r>
      <w:proofErr w:type="spellStart"/>
      <w:r w:rsidRPr="00434117">
        <w:t>NkanginiemeKEO.Paediatrics</w:t>
      </w:r>
      <w:proofErr w:type="spellEnd"/>
      <w:r w:rsidRPr="00434117">
        <w:t xml:space="preserve"> and Child Health in a tropical region</w:t>
      </w:r>
      <w:r w:rsidR="00A8260F">
        <w:t xml:space="preserve"> </w:t>
      </w:r>
      <w:r w:rsidRPr="00434117">
        <w:t xml:space="preserve">(3rd ed). </w:t>
      </w:r>
      <w:r w:rsidR="008E6B17" w:rsidRPr="00434117">
        <w:t>Educational Printing</w:t>
      </w:r>
      <w:r w:rsidRPr="00434117">
        <w:t xml:space="preserve"> and Publishing Lagos, Nigeria. 2016:270</w:t>
      </w:r>
    </w:p>
    <w:p w:rsidR="008C446B" w:rsidRPr="00434117" w:rsidRDefault="008C446B" w:rsidP="00A8260F">
      <w:pPr>
        <w:pStyle w:val="NoSpacing"/>
        <w:numPr>
          <w:ilvl w:val="0"/>
          <w:numId w:val="2"/>
        </w:numPr>
        <w:ind w:left="426" w:hanging="568"/>
        <w:jc w:val="left"/>
      </w:pPr>
      <w:r w:rsidRPr="00434117">
        <w:t xml:space="preserve">Mohammed A, </w:t>
      </w:r>
      <w:proofErr w:type="spellStart"/>
      <w:r w:rsidRPr="00434117">
        <w:t>Envuladu</w:t>
      </w:r>
      <w:proofErr w:type="spellEnd"/>
      <w:r w:rsidRPr="00434117">
        <w:t xml:space="preserve"> EA, Osagie IA et al. Assessment of knowledge </w:t>
      </w:r>
      <w:r w:rsidR="00F96AAB" w:rsidRPr="00434117">
        <w:t>and cord</w:t>
      </w:r>
      <w:r w:rsidRPr="00434117">
        <w:t xml:space="preserve"> care practices among pregnant women in selected PHCs in </w:t>
      </w:r>
      <w:r w:rsidR="00F96AAB" w:rsidRPr="00434117">
        <w:t>Jos metropolis</w:t>
      </w:r>
      <w:r w:rsidRPr="00434117">
        <w:t xml:space="preserve">, Plateau State. Int J </w:t>
      </w:r>
      <w:proofErr w:type="spellStart"/>
      <w:r w:rsidRPr="00434117">
        <w:t>Commu</w:t>
      </w:r>
      <w:proofErr w:type="spellEnd"/>
      <w:r w:rsidRPr="00434117">
        <w:t xml:space="preserve"> Med Public Health. </w:t>
      </w:r>
      <w:r w:rsidR="00F96AAB" w:rsidRPr="00434117">
        <w:t>2020; 7:1215</w:t>
      </w:r>
      <w:r w:rsidRPr="00434117">
        <w:t>[Google Scholar]</w:t>
      </w:r>
    </w:p>
    <w:p w:rsidR="008C446B" w:rsidRPr="00434117" w:rsidRDefault="008C446B" w:rsidP="00A8260F">
      <w:pPr>
        <w:pStyle w:val="NoSpacing"/>
        <w:numPr>
          <w:ilvl w:val="0"/>
          <w:numId w:val="2"/>
        </w:numPr>
        <w:ind w:left="426" w:hanging="568"/>
        <w:jc w:val="left"/>
      </w:pPr>
      <w:proofErr w:type="spellStart"/>
      <w:r w:rsidRPr="00434117">
        <w:t>Asiegbu</w:t>
      </w:r>
      <w:proofErr w:type="spellEnd"/>
      <w:r w:rsidRPr="00434117">
        <w:t xml:space="preserve"> UV, </w:t>
      </w:r>
      <w:proofErr w:type="spellStart"/>
      <w:r w:rsidRPr="00434117">
        <w:t>Asiegbu</w:t>
      </w:r>
      <w:proofErr w:type="spellEnd"/>
      <w:r w:rsidRPr="00434117">
        <w:t xml:space="preserve"> OG, </w:t>
      </w:r>
      <w:proofErr w:type="spellStart"/>
      <w:r w:rsidRPr="00434117">
        <w:t>Ezeonu</w:t>
      </w:r>
      <w:proofErr w:type="spellEnd"/>
      <w:r w:rsidRPr="00434117">
        <w:t xml:space="preserve"> CT, et al. Determinant of cord </w:t>
      </w:r>
      <w:r w:rsidR="00F96AAB" w:rsidRPr="00434117">
        <w:t>care practices</w:t>
      </w:r>
      <w:r w:rsidRPr="00434117">
        <w:t xml:space="preserve"> among mothers in </w:t>
      </w:r>
      <w:proofErr w:type="spellStart"/>
      <w:r w:rsidRPr="00434117">
        <w:t>Abakaliki</w:t>
      </w:r>
      <w:proofErr w:type="spellEnd"/>
      <w:r w:rsidRPr="00434117">
        <w:t xml:space="preserve">, Ebonyi State. South East </w:t>
      </w:r>
      <w:r w:rsidR="00F96AAB" w:rsidRPr="00434117">
        <w:t>Nigeria. Open</w:t>
      </w:r>
      <w:r w:rsidRPr="00434117">
        <w:t xml:space="preserve"> J </w:t>
      </w:r>
      <w:proofErr w:type="spellStart"/>
      <w:r w:rsidRPr="00434117">
        <w:t>Prev</w:t>
      </w:r>
      <w:proofErr w:type="spellEnd"/>
      <w:r w:rsidRPr="00434117">
        <w:t xml:space="preserve"> Med. 2019</w:t>
      </w:r>
      <w:r w:rsidR="00A73BD8" w:rsidRPr="00434117">
        <w:t>; 09:43</w:t>
      </w:r>
      <w:r w:rsidRPr="00434117">
        <w:t xml:space="preserve"> – 50. [Google Scholar]</w:t>
      </w:r>
    </w:p>
    <w:p w:rsidR="008C446B" w:rsidRPr="00434117" w:rsidRDefault="008C446B" w:rsidP="00A8260F">
      <w:pPr>
        <w:pStyle w:val="NoSpacing"/>
        <w:numPr>
          <w:ilvl w:val="0"/>
          <w:numId w:val="2"/>
        </w:numPr>
        <w:ind w:left="426" w:hanging="568"/>
        <w:jc w:val="left"/>
      </w:pPr>
      <w:proofErr w:type="spellStart"/>
      <w:r w:rsidRPr="00434117">
        <w:t>Mdegela</w:t>
      </w:r>
      <w:proofErr w:type="spellEnd"/>
      <w:r w:rsidRPr="00434117">
        <w:t xml:space="preserve"> S, </w:t>
      </w:r>
      <w:proofErr w:type="spellStart"/>
      <w:r w:rsidRPr="00434117">
        <w:t>Outwater</w:t>
      </w:r>
      <w:proofErr w:type="spellEnd"/>
      <w:r w:rsidRPr="00434117">
        <w:t xml:space="preserve"> A, </w:t>
      </w:r>
      <w:proofErr w:type="spellStart"/>
      <w:r w:rsidRPr="00434117">
        <w:t>Ndanondo</w:t>
      </w:r>
      <w:proofErr w:type="spellEnd"/>
      <w:r w:rsidRPr="00434117">
        <w:t xml:space="preserve"> MD. Assessment </w:t>
      </w:r>
      <w:r w:rsidR="008E6B17" w:rsidRPr="00434117">
        <w:t>of knowledge</w:t>
      </w:r>
      <w:r w:rsidRPr="00434117">
        <w:t xml:space="preserve"> </w:t>
      </w:r>
      <w:r w:rsidR="008E6B17" w:rsidRPr="00434117">
        <w:t>and practices</w:t>
      </w:r>
      <w:r w:rsidRPr="00434117">
        <w:t xml:space="preserve"> on cord care among postnatal mothers attending public </w:t>
      </w:r>
      <w:r w:rsidR="00F96AAB" w:rsidRPr="00434117">
        <w:t>health facilities</w:t>
      </w:r>
      <w:r w:rsidRPr="00434117">
        <w:t xml:space="preserve"> in Morogoro municipality. </w:t>
      </w:r>
      <w:proofErr w:type="spellStart"/>
      <w:r w:rsidRPr="00434117">
        <w:t>Tanzan</w:t>
      </w:r>
      <w:proofErr w:type="spellEnd"/>
      <w:r w:rsidRPr="00434117">
        <w:t xml:space="preserve"> J Health Res. 2022</w:t>
      </w:r>
      <w:r w:rsidR="00A73BD8" w:rsidRPr="00434117">
        <w:t>; 23:1</w:t>
      </w:r>
      <w:r w:rsidRPr="00434117">
        <w:t xml:space="preserve"> – </w:t>
      </w:r>
      <w:r w:rsidR="00F96AAB" w:rsidRPr="00434117">
        <w:t>10. [</w:t>
      </w:r>
      <w:r w:rsidRPr="00434117">
        <w:t>Google Scholar]</w:t>
      </w:r>
    </w:p>
    <w:p w:rsidR="008C446B" w:rsidRPr="00434117" w:rsidRDefault="008C446B" w:rsidP="00A8260F">
      <w:pPr>
        <w:pStyle w:val="NoSpacing"/>
        <w:numPr>
          <w:ilvl w:val="0"/>
          <w:numId w:val="2"/>
        </w:numPr>
        <w:ind w:left="426" w:hanging="568"/>
        <w:jc w:val="left"/>
      </w:pPr>
      <w:proofErr w:type="spellStart"/>
      <w:r w:rsidRPr="00434117">
        <w:t>Uwingabire</w:t>
      </w:r>
      <w:proofErr w:type="spellEnd"/>
      <w:r w:rsidRPr="00434117">
        <w:t xml:space="preserve"> E, </w:t>
      </w:r>
      <w:proofErr w:type="spellStart"/>
      <w:r w:rsidRPr="00434117">
        <w:t>Tengera</w:t>
      </w:r>
      <w:proofErr w:type="spellEnd"/>
      <w:r w:rsidRPr="00434117">
        <w:t xml:space="preserve"> O, </w:t>
      </w:r>
      <w:proofErr w:type="spellStart"/>
      <w:r w:rsidRPr="00434117">
        <w:t>Batamuriza</w:t>
      </w:r>
      <w:proofErr w:type="spellEnd"/>
      <w:r w:rsidRPr="00434117">
        <w:t xml:space="preserve"> M, et al. Umbilical cord care </w:t>
      </w:r>
      <w:r w:rsidR="008E6B17" w:rsidRPr="00434117">
        <w:t>among postnatal</w:t>
      </w:r>
      <w:r w:rsidRPr="00434117">
        <w:t xml:space="preserve"> mothers in </w:t>
      </w:r>
      <w:proofErr w:type="spellStart"/>
      <w:r w:rsidRPr="00434117">
        <w:t>Kibungo</w:t>
      </w:r>
      <w:proofErr w:type="spellEnd"/>
      <w:r w:rsidRPr="00434117">
        <w:t xml:space="preserve"> Hospital catchment </w:t>
      </w:r>
      <w:r w:rsidR="008E6B17" w:rsidRPr="00434117">
        <w:t>Area, Rwanda</w:t>
      </w:r>
      <w:r w:rsidRPr="00434117">
        <w:t xml:space="preserve">. Rwanda </w:t>
      </w:r>
      <w:proofErr w:type="spellStart"/>
      <w:r w:rsidRPr="00434117">
        <w:t>JMed</w:t>
      </w:r>
      <w:proofErr w:type="spellEnd"/>
      <w:r w:rsidRPr="00434117">
        <w:t xml:space="preserve"> Health Sci. 2020</w:t>
      </w:r>
      <w:r w:rsidR="00A73BD8" w:rsidRPr="00434117">
        <w:t>; 3:167</w:t>
      </w:r>
      <w:r w:rsidRPr="00434117">
        <w:t xml:space="preserve"> – </w:t>
      </w:r>
      <w:r w:rsidR="006B0107" w:rsidRPr="00434117">
        <w:t>180. [</w:t>
      </w:r>
      <w:r w:rsidRPr="00434117">
        <w:t>Google Scholar]</w:t>
      </w:r>
    </w:p>
    <w:p w:rsidR="008C446B" w:rsidRPr="00434117" w:rsidRDefault="008C446B" w:rsidP="00A8260F">
      <w:pPr>
        <w:pStyle w:val="NoSpacing"/>
        <w:numPr>
          <w:ilvl w:val="0"/>
          <w:numId w:val="2"/>
        </w:numPr>
        <w:ind w:left="426" w:hanging="568"/>
        <w:jc w:val="left"/>
      </w:pPr>
      <w:proofErr w:type="spellStart"/>
      <w:r w:rsidRPr="00434117">
        <w:t>Jajoo</w:t>
      </w:r>
      <w:proofErr w:type="spellEnd"/>
      <w:r w:rsidRPr="00434117">
        <w:t xml:space="preserve"> M, Kapoor K, Garg L, Manchanda V, Mittal S. To study the </w:t>
      </w:r>
      <w:r w:rsidR="006B0107" w:rsidRPr="00434117">
        <w:t>incidence and</w:t>
      </w:r>
      <w:r w:rsidRPr="00434117">
        <w:t xml:space="preserve"> risk factors of early onset neonatal sepsis in an </w:t>
      </w:r>
      <w:r w:rsidR="006B0107" w:rsidRPr="00434117">
        <w:t>out born</w:t>
      </w:r>
      <w:r w:rsidRPr="00434117">
        <w:t xml:space="preserve"> </w:t>
      </w:r>
      <w:r w:rsidR="008E6B17" w:rsidRPr="00434117">
        <w:t>neonatal intensive</w:t>
      </w:r>
      <w:r w:rsidRPr="00434117">
        <w:t xml:space="preserve"> care unit of India. J </w:t>
      </w:r>
      <w:proofErr w:type="spellStart"/>
      <w:r w:rsidRPr="00434117">
        <w:t>ClinNeonatol</w:t>
      </w:r>
      <w:proofErr w:type="spellEnd"/>
      <w:r w:rsidRPr="00434117">
        <w:t>. 2015</w:t>
      </w:r>
      <w:r w:rsidR="00A73BD8" w:rsidRPr="00434117">
        <w:t>; 4:91</w:t>
      </w:r>
      <w:r w:rsidRPr="00434117">
        <w:t xml:space="preserve"> [Google Scholar]</w:t>
      </w:r>
    </w:p>
    <w:p w:rsidR="008C446B" w:rsidRPr="00434117" w:rsidRDefault="008C446B" w:rsidP="00A8260F">
      <w:pPr>
        <w:pStyle w:val="NoSpacing"/>
        <w:numPr>
          <w:ilvl w:val="0"/>
          <w:numId w:val="2"/>
        </w:numPr>
        <w:ind w:left="426" w:hanging="568"/>
        <w:jc w:val="left"/>
      </w:pPr>
      <w:proofErr w:type="spellStart"/>
      <w:r w:rsidRPr="00434117">
        <w:t>Memon</w:t>
      </w:r>
      <w:proofErr w:type="spellEnd"/>
      <w:r w:rsidRPr="00434117">
        <w:t xml:space="preserve"> J, </w:t>
      </w:r>
      <w:proofErr w:type="spellStart"/>
      <w:r w:rsidRPr="00434117">
        <w:t>Holakouie-Naieni</w:t>
      </w:r>
      <w:proofErr w:type="spellEnd"/>
      <w:r w:rsidRPr="00434117">
        <w:t xml:space="preserve"> H, </w:t>
      </w:r>
      <w:proofErr w:type="spellStart"/>
      <w:r w:rsidRPr="00434117">
        <w:t>Majdfadeh</w:t>
      </w:r>
      <w:proofErr w:type="spellEnd"/>
      <w:r w:rsidRPr="00434117">
        <w:t xml:space="preserve"> R, et al. Knowledge attitude </w:t>
      </w:r>
      <w:r w:rsidR="006B0107" w:rsidRPr="00434117">
        <w:t>and practice</w:t>
      </w:r>
      <w:r w:rsidRPr="00434117">
        <w:t xml:space="preserve"> among mothers about newborn care in Sindh, Pakistan. </w:t>
      </w:r>
      <w:proofErr w:type="spellStart"/>
      <w:r w:rsidRPr="00434117">
        <w:t>BMC.Pregnancy</w:t>
      </w:r>
      <w:proofErr w:type="spellEnd"/>
      <w:r w:rsidRPr="00434117">
        <w:t xml:space="preserve"> childbirth. 2019</w:t>
      </w:r>
      <w:r w:rsidR="00A73BD8" w:rsidRPr="00434117">
        <w:t>; 19:1</w:t>
      </w:r>
      <w:r w:rsidRPr="00434117">
        <w:t xml:space="preserve"> – </w:t>
      </w:r>
      <w:r w:rsidR="006B0107" w:rsidRPr="00434117">
        <w:t>9. [</w:t>
      </w:r>
      <w:r w:rsidRPr="00434117">
        <w:t>PubMed]</w:t>
      </w:r>
    </w:p>
    <w:p w:rsidR="008C446B" w:rsidRPr="00434117" w:rsidRDefault="008C446B" w:rsidP="00A8260F">
      <w:pPr>
        <w:pStyle w:val="NoSpacing"/>
        <w:numPr>
          <w:ilvl w:val="0"/>
          <w:numId w:val="2"/>
        </w:numPr>
        <w:ind w:left="426" w:hanging="568"/>
        <w:jc w:val="left"/>
      </w:pPr>
      <w:r w:rsidRPr="00434117">
        <w:t xml:space="preserve">World Health Organization (WHO). </w:t>
      </w:r>
      <w:r w:rsidR="00A73BD8" w:rsidRPr="00434117">
        <w:t>Recommendation:</w:t>
      </w:r>
      <w:r w:rsidRPr="00434117">
        <w:t xml:space="preserve"> postnatal care </w:t>
      </w:r>
      <w:r w:rsidR="006B0107" w:rsidRPr="00434117">
        <w:t>of the</w:t>
      </w:r>
      <w:r w:rsidRPr="00434117">
        <w:t xml:space="preserve"> mother and newborn. Geneva, Switzerland: WHO Press. 2014 [</w:t>
      </w:r>
      <w:r w:rsidR="006B0107" w:rsidRPr="00434117">
        <w:t>Google Scholar</w:t>
      </w:r>
      <w:r w:rsidRPr="00434117">
        <w:t>]</w:t>
      </w:r>
    </w:p>
    <w:p w:rsidR="008C446B" w:rsidRPr="00434117" w:rsidRDefault="008C446B" w:rsidP="00A8260F">
      <w:pPr>
        <w:pStyle w:val="NoSpacing"/>
        <w:numPr>
          <w:ilvl w:val="0"/>
          <w:numId w:val="2"/>
        </w:numPr>
        <w:ind w:left="426" w:hanging="568"/>
        <w:jc w:val="left"/>
      </w:pPr>
      <w:r w:rsidRPr="00434117">
        <w:t xml:space="preserve">Castellanos JLL, </w:t>
      </w:r>
      <w:proofErr w:type="spellStart"/>
      <w:r w:rsidRPr="00434117">
        <w:t>Munuzuri</w:t>
      </w:r>
      <w:proofErr w:type="spellEnd"/>
      <w:r w:rsidRPr="00434117">
        <w:t xml:space="preserve"> AP, </w:t>
      </w:r>
      <w:proofErr w:type="spellStart"/>
      <w:r w:rsidRPr="00434117">
        <w:t>Campillo</w:t>
      </w:r>
      <w:proofErr w:type="spellEnd"/>
      <w:r w:rsidRPr="00434117">
        <w:t xml:space="preserve"> CWR, et al. Recommendations </w:t>
      </w:r>
      <w:r w:rsidR="006B0107" w:rsidRPr="00434117">
        <w:t>for the</w:t>
      </w:r>
      <w:r w:rsidRPr="00434117">
        <w:t xml:space="preserve"> care of the umbilical cord in the newborn. Science</w:t>
      </w:r>
      <w:r w:rsidR="008E6B17">
        <w:t xml:space="preserve"> </w:t>
      </w:r>
      <w:r w:rsidRPr="00434117">
        <w:t>Direct. 2019</w:t>
      </w:r>
      <w:r w:rsidR="00A73BD8" w:rsidRPr="00434117">
        <w:t>; 90</w:t>
      </w:r>
      <w:r w:rsidRPr="00434117">
        <w:t>(6</w:t>
      </w:r>
      <w:r w:rsidR="006B0107" w:rsidRPr="00434117">
        <w:t>): 401.e</w:t>
      </w:r>
      <w:r w:rsidRPr="00434117">
        <w:t>1 – 401.e5. [Google Scholar]</w:t>
      </w:r>
    </w:p>
    <w:p w:rsidR="008C446B" w:rsidRPr="00434117" w:rsidRDefault="00A73BD8" w:rsidP="00A8260F">
      <w:pPr>
        <w:pStyle w:val="NoSpacing"/>
        <w:numPr>
          <w:ilvl w:val="0"/>
          <w:numId w:val="2"/>
        </w:numPr>
        <w:ind w:left="426" w:hanging="568"/>
        <w:jc w:val="left"/>
      </w:pPr>
      <w:r>
        <w:t xml:space="preserve"> </w:t>
      </w:r>
      <w:r w:rsidR="008C446B" w:rsidRPr="00434117">
        <w:t xml:space="preserve">Federal Ministry of Health, Nigeria: Every newborn action plan to </w:t>
      </w:r>
      <w:r w:rsidR="006B0107" w:rsidRPr="00434117">
        <w:t>end preventable</w:t>
      </w:r>
      <w:r w:rsidR="008C446B" w:rsidRPr="00434117">
        <w:t xml:space="preserve"> newborn deaths manual. Abuja, 2016</w:t>
      </w:r>
    </w:p>
    <w:p w:rsidR="008C446B" w:rsidRPr="00434117" w:rsidRDefault="00A73BD8" w:rsidP="00A8260F">
      <w:pPr>
        <w:pStyle w:val="NoSpacing"/>
        <w:numPr>
          <w:ilvl w:val="0"/>
          <w:numId w:val="2"/>
        </w:numPr>
        <w:ind w:left="426" w:hanging="568"/>
        <w:jc w:val="left"/>
      </w:pPr>
      <w:r w:rsidRPr="00434117">
        <w:t xml:space="preserve">Medline </w:t>
      </w:r>
      <w:r w:rsidR="006B0107" w:rsidRPr="00434117">
        <w:t>Plus:</w:t>
      </w:r>
      <w:r w:rsidR="008C446B" w:rsidRPr="00434117">
        <w:t xml:space="preserve"> Umbilical cord care in</w:t>
      </w:r>
      <w:r w:rsidR="00EC7842">
        <w:t xml:space="preserve"> newborns. Medical encyclopedia </w:t>
      </w:r>
      <w:r w:rsidR="008C446B" w:rsidRPr="00434117">
        <w:t>2023.https://medlineplus.gov/</w:t>
      </w:r>
      <w:proofErr w:type="spellStart"/>
      <w:r w:rsidR="008C446B" w:rsidRPr="00434117">
        <w:t>ency</w:t>
      </w:r>
      <w:proofErr w:type="spellEnd"/>
      <w:r w:rsidR="008C446B" w:rsidRPr="00434117">
        <w:t>/article/001926.htm.</w:t>
      </w:r>
    </w:p>
    <w:p w:rsidR="008C446B" w:rsidRPr="00434117" w:rsidRDefault="008C446B" w:rsidP="00A8260F">
      <w:pPr>
        <w:pStyle w:val="NoSpacing"/>
        <w:numPr>
          <w:ilvl w:val="0"/>
          <w:numId w:val="2"/>
        </w:numPr>
        <w:ind w:left="426" w:hanging="568"/>
        <w:jc w:val="left"/>
      </w:pPr>
      <w:r w:rsidRPr="00434117">
        <w:t xml:space="preserve">Mukhtar-Yola M, </w:t>
      </w:r>
      <w:proofErr w:type="spellStart"/>
      <w:r w:rsidRPr="00434117">
        <w:t>Iliyasu</w:t>
      </w:r>
      <w:proofErr w:type="spellEnd"/>
      <w:r w:rsidRPr="00434117">
        <w:t xml:space="preserve"> Z, </w:t>
      </w:r>
      <w:proofErr w:type="spellStart"/>
      <w:r w:rsidRPr="00434117">
        <w:t>Wudil</w:t>
      </w:r>
      <w:proofErr w:type="spellEnd"/>
      <w:r w:rsidRPr="00434117">
        <w:t xml:space="preserve"> BJ. Survey of umbilical cord care </w:t>
      </w:r>
      <w:r w:rsidR="006B0107" w:rsidRPr="00434117">
        <w:t>and separation</w:t>
      </w:r>
      <w:r w:rsidRPr="00434117">
        <w:t xml:space="preserve"> time in healthy newborns in Kano</w:t>
      </w:r>
      <w:r w:rsidR="00EC7842">
        <w:t xml:space="preserve">, </w:t>
      </w:r>
      <w:proofErr w:type="spellStart"/>
      <w:r w:rsidRPr="00434117">
        <w:t>Nig</w:t>
      </w:r>
      <w:proofErr w:type="spellEnd"/>
      <w:r w:rsidRPr="00434117">
        <w:t xml:space="preserve"> J </w:t>
      </w:r>
      <w:proofErr w:type="spellStart"/>
      <w:r w:rsidRPr="00434117">
        <w:t>Paediatr</w:t>
      </w:r>
      <w:proofErr w:type="spellEnd"/>
      <w:r w:rsidRPr="00434117">
        <w:t xml:space="preserve"> 2011</w:t>
      </w:r>
      <w:r w:rsidR="00D81501" w:rsidRPr="00434117">
        <w:t>; 38</w:t>
      </w:r>
      <w:r w:rsidRPr="00434117">
        <w:t>(4):175– 181.</w:t>
      </w:r>
    </w:p>
    <w:p w:rsidR="008C446B" w:rsidRPr="00434117" w:rsidRDefault="008C446B" w:rsidP="00A8260F">
      <w:pPr>
        <w:pStyle w:val="NoSpacing"/>
        <w:numPr>
          <w:ilvl w:val="0"/>
          <w:numId w:val="2"/>
        </w:numPr>
        <w:ind w:left="426" w:hanging="568"/>
        <w:jc w:val="left"/>
      </w:pPr>
      <w:proofErr w:type="spellStart"/>
      <w:r w:rsidRPr="00434117">
        <w:t>Imuetinyan</w:t>
      </w:r>
      <w:proofErr w:type="spellEnd"/>
      <w:r w:rsidRPr="00434117">
        <w:t xml:space="preserve"> AIB, </w:t>
      </w:r>
      <w:proofErr w:type="spellStart"/>
      <w:r w:rsidRPr="00434117">
        <w:t>Okoeguale</w:t>
      </w:r>
      <w:proofErr w:type="spellEnd"/>
      <w:r w:rsidRPr="00434117">
        <w:t xml:space="preserve"> M. Umbilical cord separation time </w:t>
      </w:r>
      <w:r w:rsidR="006B0107" w:rsidRPr="00434117">
        <w:t>among infants</w:t>
      </w:r>
      <w:r w:rsidRPr="00434117">
        <w:t xml:space="preserve"> seen at the immunization clinic of the University of Benin </w:t>
      </w:r>
      <w:r w:rsidR="006B0107" w:rsidRPr="00434117">
        <w:t>teaching hospital</w:t>
      </w:r>
      <w:r w:rsidRPr="00434117">
        <w:t>, Nigeria. East African Medical Journal. 2011; 88 (1</w:t>
      </w:r>
      <w:r w:rsidR="00D81501" w:rsidRPr="00434117">
        <w:t>):</w:t>
      </w:r>
      <w:r w:rsidRPr="00434117">
        <w:t>28 – 32.</w:t>
      </w:r>
    </w:p>
    <w:p w:rsidR="008C446B" w:rsidRPr="00434117" w:rsidRDefault="008C446B" w:rsidP="00A8260F">
      <w:pPr>
        <w:pStyle w:val="NoSpacing"/>
        <w:numPr>
          <w:ilvl w:val="0"/>
          <w:numId w:val="2"/>
        </w:numPr>
        <w:ind w:left="426" w:hanging="568"/>
        <w:jc w:val="left"/>
      </w:pPr>
      <w:r w:rsidRPr="00434117">
        <w:t>Lopez-Medina MD, Lopez-</w:t>
      </w:r>
      <w:proofErr w:type="spellStart"/>
      <w:r w:rsidRPr="00434117">
        <w:t>Araque</w:t>
      </w:r>
      <w:proofErr w:type="spellEnd"/>
      <w:r w:rsidRPr="00434117">
        <w:t xml:space="preserve"> AB, Linares-Abad M, Lopez-Medina </w:t>
      </w:r>
      <w:proofErr w:type="spellStart"/>
      <w:proofErr w:type="gramStart"/>
      <w:r w:rsidRPr="00434117">
        <w:t>IM.Umbilical</w:t>
      </w:r>
      <w:proofErr w:type="spellEnd"/>
      <w:proofErr w:type="gramEnd"/>
      <w:r w:rsidRPr="00434117">
        <w:t xml:space="preserve"> cord separation time, predictors and healing complications </w:t>
      </w:r>
      <w:r w:rsidR="006B0107" w:rsidRPr="00434117">
        <w:t>in newborns</w:t>
      </w:r>
      <w:r w:rsidRPr="00434117">
        <w:t xml:space="preserve"> with dry care. </w:t>
      </w:r>
      <w:proofErr w:type="spellStart"/>
      <w:r w:rsidRPr="00434117">
        <w:t>PLos</w:t>
      </w:r>
      <w:proofErr w:type="spellEnd"/>
      <w:r w:rsidRPr="00434117">
        <w:t xml:space="preserve"> ONE 2020; 15 (1): e0227209.https://doi.org/10.1371/journal.pone.0227209</w:t>
      </w:r>
    </w:p>
    <w:p w:rsidR="008C446B" w:rsidRPr="00434117" w:rsidRDefault="008C446B" w:rsidP="00A8260F">
      <w:pPr>
        <w:pStyle w:val="NoSpacing"/>
        <w:numPr>
          <w:ilvl w:val="0"/>
          <w:numId w:val="2"/>
        </w:numPr>
        <w:ind w:left="426" w:hanging="568"/>
        <w:jc w:val="left"/>
      </w:pPr>
      <w:proofErr w:type="spellStart"/>
      <w:r w:rsidRPr="00434117">
        <w:t>Kalufya</w:t>
      </w:r>
      <w:proofErr w:type="spellEnd"/>
      <w:r w:rsidRPr="00434117">
        <w:t xml:space="preserve"> NA, </w:t>
      </w:r>
      <w:proofErr w:type="spellStart"/>
      <w:r w:rsidRPr="00434117">
        <w:t>Seif</w:t>
      </w:r>
      <w:proofErr w:type="spellEnd"/>
      <w:r w:rsidRPr="00434117">
        <w:t xml:space="preserve"> SA, </w:t>
      </w:r>
      <w:proofErr w:type="spellStart"/>
      <w:r w:rsidRPr="00434117">
        <w:t>Masoi</w:t>
      </w:r>
      <w:proofErr w:type="spellEnd"/>
      <w:r w:rsidRPr="00434117">
        <w:t xml:space="preserve"> TJ. Knowledge and practice of umbilical </w:t>
      </w:r>
      <w:r w:rsidR="006B0107" w:rsidRPr="00434117">
        <w:t>cord care</w:t>
      </w:r>
      <w:r w:rsidRPr="00434117">
        <w:t xml:space="preserve"> among young mothers of neonates in </w:t>
      </w:r>
      <w:proofErr w:type="spellStart"/>
      <w:r w:rsidRPr="00434117">
        <w:t>Tabora</w:t>
      </w:r>
      <w:r w:rsidR="00D81501" w:rsidRPr="00434117">
        <w:t>region</w:t>
      </w:r>
      <w:proofErr w:type="spellEnd"/>
      <w:r w:rsidR="00D81501" w:rsidRPr="00434117">
        <w:t>:</w:t>
      </w:r>
      <w:r w:rsidRPr="00434117">
        <w:t xml:space="preserve"> Analytical cross-sectional study. Medicine (Baltimore). 2022.https://pmc.ncbi.nlm.nih.gov/articlesPMC9750512</w:t>
      </w:r>
    </w:p>
    <w:p w:rsidR="008C446B" w:rsidRPr="00434117" w:rsidRDefault="008C446B" w:rsidP="00A8260F">
      <w:pPr>
        <w:pStyle w:val="NoSpacing"/>
        <w:numPr>
          <w:ilvl w:val="0"/>
          <w:numId w:val="2"/>
        </w:numPr>
        <w:ind w:left="426" w:hanging="568"/>
        <w:jc w:val="left"/>
      </w:pPr>
      <w:proofErr w:type="spellStart"/>
      <w:r w:rsidRPr="00434117">
        <w:t>Udosen</w:t>
      </w:r>
      <w:proofErr w:type="spellEnd"/>
      <w:r w:rsidRPr="00434117">
        <w:t xml:space="preserve"> IE, </w:t>
      </w:r>
      <w:proofErr w:type="spellStart"/>
      <w:r w:rsidRPr="00434117">
        <w:t>Olaoye</w:t>
      </w:r>
      <w:proofErr w:type="spellEnd"/>
      <w:r w:rsidRPr="00434117">
        <w:t xml:space="preserve"> T, </w:t>
      </w:r>
      <w:proofErr w:type="spellStart"/>
      <w:r w:rsidRPr="00434117">
        <w:t>Esienumoh</w:t>
      </w:r>
      <w:proofErr w:type="spellEnd"/>
      <w:r w:rsidRPr="00434117">
        <w:t xml:space="preserve"> EE, et al. Practice of nursing mothers towards umbilical cord care in Calabar metropolis, Cross River State. J </w:t>
      </w:r>
      <w:proofErr w:type="spellStart"/>
      <w:r w:rsidRPr="00434117">
        <w:t>MedClinPract</w:t>
      </w:r>
      <w:proofErr w:type="spellEnd"/>
      <w:r w:rsidRPr="00434117">
        <w:t xml:space="preserve">. 2019; </w:t>
      </w:r>
      <w:r w:rsidR="00D81501" w:rsidRPr="00434117">
        <w:t>2:</w:t>
      </w:r>
      <w:r w:rsidRPr="00434117">
        <w:t xml:space="preserve"> 1 – 12. [Google Scholar]</w:t>
      </w:r>
    </w:p>
    <w:p w:rsidR="008C446B" w:rsidRPr="00434117" w:rsidRDefault="008C446B" w:rsidP="00A8260F">
      <w:pPr>
        <w:pStyle w:val="NoSpacing"/>
        <w:numPr>
          <w:ilvl w:val="0"/>
          <w:numId w:val="2"/>
        </w:numPr>
        <w:ind w:left="426" w:hanging="568"/>
        <w:jc w:val="left"/>
      </w:pPr>
      <w:proofErr w:type="spellStart"/>
      <w:r w:rsidRPr="00434117">
        <w:t>Ango</w:t>
      </w:r>
      <w:proofErr w:type="spellEnd"/>
      <w:r w:rsidRPr="00434117">
        <w:t xml:space="preserve"> UM, </w:t>
      </w:r>
      <w:proofErr w:type="spellStart"/>
      <w:r w:rsidRPr="00434117">
        <w:t>Adamu</w:t>
      </w:r>
      <w:proofErr w:type="spellEnd"/>
      <w:r w:rsidRPr="00434117">
        <w:t xml:space="preserve"> A, Umar MT et al. Community health knowledge </w:t>
      </w:r>
      <w:r w:rsidR="006B0107" w:rsidRPr="00434117">
        <w:t>and practices</w:t>
      </w:r>
      <w:r w:rsidRPr="00434117">
        <w:t xml:space="preserve"> of umbilical cord care among mothers attending antenatal care </w:t>
      </w:r>
      <w:r w:rsidR="006B0107" w:rsidRPr="00434117">
        <w:t>in the</w:t>
      </w:r>
      <w:r w:rsidRPr="00434117">
        <w:t xml:space="preserve"> health facilities in Sokoto metropolis, Nigeria. Niger int J </w:t>
      </w:r>
      <w:proofErr w:type="spellStart"/>
      <w:r w:rsidRPr="00434117">
        <w:t>Contemp</w:t>
      </w:r>
      <w:proofErr w:type="spellEnd"/>
      <w:r w:rsidRPr="00434117">
        <w:t xml:space="preserve"> </w:t>
      </w:r>
      <w:proofErr w:type="spellStart"/>
      <w:r w:rsidRPr="00434117">
        <w:t>MedRes</w:t>
      </w:r>
      <w:proofErr w:type="spellEnd"/>
      <w:r w:rsidRPr="00434117">
        <w:t xml:space="preserve">. 2021; </w:t>
      </w:r>
      <w:r w:rsidR="006267A3" w:rsidRPr="00434117">
        <w:t>8:</w:t>
      </w:r>
      <w:r w:rsidRPr="00434117">
        <w:t xml:space="preserve"> A1 – 7. [Google Scholar]</w:t>
      </w:r>
    </w:p>
    <w:p w:rsidR="008C446B" w:rsidRPr="00434117" w:rsidRDefault="008C446B" w:rsidP="00A8260F">
      <w:pPr>
        <w:pStyle w:val="NoSpacing"/>
        <w:numPr>
          <w:ilvl w:val="0"/>
          <w:numId w:val="2"/>
        </w:numPr>
        <w:ind w:left="426" w:hanging="568"/>
        <w:jc w:val="left"/>
      </w:pPr>
      <w:r w:rsidRPr="00434117">
        <w:t xml:space="preserve">MAYO CLINIC. Umbilical cord </w:t>
      </w:r>
      <w:r w:rsidR="00D81501" w:rsidRPr="00434117">
        <w:t>care:</w:t>
      </w:r>
      <w:r w:rsidRPr="00434117">
        <w:t xml:space="preserve"> Do’s and </w:t>
      </w:r>
      <w:r w:rsidR="00D81501" w:rsidRPr="00434117">
        <w:t>don’ts</w:t>
      </w:r>
      <w:r w:rsidRPr="00434117">
        <w:t xml:space="preserve"> for parents. 2024.https://www.mayoclinic.org/healthy-lifestyle/infant-and-toddler-health/in-depth/umbilical-cord/art-20048250?p-1</w:t>
      </w:r>
    </w:p>
    <w:sectPr w:rsidR="008C446B" w:rsidRPr="00434117" w:rsidSect="00AC2F84">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5D5" w:rsidRDefault="000945D5" w:rsidP="00CD1DFD">
      <w:pPr>
        <w:spacing w:after="0" w:line="240" w:lineRule="auto"/>
      </w:pPr>
      <w:r>
        <w:separator/>
      </w:r>
    </w:p>
  </w:endnote>
  <w:endnote w:type="continuationSeparator" w:id="0">
    <w:p w:rsidR="000945D5" w:rsidRDefault="000945D5" w:rsidP="00CD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5D5" w:rsidRDefault="000945D5" w:rsidP="00CD1DFD">
      <w:pPr>
        <w:spacing w:after="0" w:line="240" w:lineRule="auto"/>
      </w:pPr>
      <w:r>
        <w:separator/>
      </w:r>
    </w:p>
  </w:footnote>
  <w:footnote w:type="continuationSeparator" w:id="0">
    <w:p w:rsidR="000945D5" w:rsidRDefault="000945D5" w:rsidP="00CD1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21EB4"/>
    <w:multiLevelType w:val="hybridMultilevel"/>
    <w:tmpl w:val="44AE48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E232E4A"/>
    <w:multiLevelType w:val="hybridMultilevel"/>
    <w:tmpl w:val="AE9E8960"/>
    <w:lvl w:ilvl="0" w:tplc="F744903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7E61"/>
    <w:rsid w:val="00005ECD"/>
    <w:rsid w:val="000134E1"/>
    <w:rsid w:val="00047845"/>
    <w:rsid w:val="00092842"/>
    <w:rsid w:val="000945D5"/>
    <w:rsid w:val="000B7428"/>
    <w:rsid w:val="000C2875"/>
    <w:rsid w:val="000D2084"/>
    <w:rsid w:val="000D236B"/>
    <w:rsid w:val="001175A6"/>
    <w:rsid w:val="0013552A"/>
    <w:rsid w:val="00143361"/>
    <w:rsid w:val="00153D9C"/>
    <w:rsid w:val="00180B47"/>
    <w:rsid w:val="001C78A8"/>
    <w:rsid w:val="001E0C16"/>
    <w:rsid w:val="001F7CB3"/>
    <w:rsid w:val="00215AB0"/>
    <w:rsid w:val="00250064"/>
    <w:rsid w:val="00260B8B"/>
    <w:rsid w:val="002873CC"/>
    <w:rsid w:val="002F3BF3"/>
    <w:rsid w:val="002F427A"/>
    <w:rsid w:val="003207FD"/>
    <w:rsid w:val="00323E31"/>
    <w:rsid w:val="00327482"/>
    <w:rsid w:val="003A7CAF"/>
    <w:rsid w:val="00421645"/>
    <w:rsid w:val="004250E4"/>
    <w:rsid w:val="00431B6C"/>
    <w:rsid w:val="00434117"/>
    <w:rsid w:val="0043660B"/>
    <w:rsid w:val="0049244B"/>
    <w:rsid w:val="004961AF"/>
    <w:rsid w:val="004D2517"/>
    <w:rsid w:val="004F6363"/>
    <w:rsid w:val="005004CB"/>
    <w:rsid w:val="00513687"/>
    <w:rsid w:val="00590195"/>
    <w:rsid w:val="00592D4A"/>
    <w:rsid w:val="00604F11"/>
    <w:rsid w:val="00605D99"/>
    <w:rsid w:val="00614C30"/>
    <w:rsid w:val="006229B2"/>
    <w:rsid w:val="006267A3"/>
    <w:rsid w:val="00632E76"/>
    <w:rsid w:val="00642DD5"/>
    <w:rsid w:val="00682589"/>
    <w:rsid w:val="00683A2C"/>
    <w:rsid w:val="006B0107"/>
    <w:rsid w:val="006D5CC2"/>
    <w:rsid w:val="006E5CDD"/>
    <w:rsid w:val="00710284"/>
    <w:rsid w:val="00711C45"/>
    <w:rsid w:val="00794892"/>
    <w:rsid w:val="00796ABD"/>
    <w:rsid w:val="007C6F99"/>
    <w:rsid w:val="007D1E49"/>
    <w:rsid w:val="007D3031"/>
    <w:rsid w:val="00825398"/>
    <w:rsid w:val="00833876"/>
    <w:rsid w:val="00835B05"/>
    <w:rsid w:val="0084723B"/>
    <w:rsid w:val="0088307A"/>
    <w:rsid w:val="00897AC2"/>
    <w:rsid w:val="008A1465"/>
    <w:rsid w:val="008B0FDC"/>
    <w:rsid w:val="008C446B"/>
    <w:rsid w:val="008C47C3"/>
    <w:rsid w:val="008E6B17"/>
    <w:rsid w:val="00913132"/>
    <w:rsid w:val="00943CB7"/>
    <w:rsid w:val="009D1A5A"/>
    <w:rsid w:val="009D66FE"/>
    <w:rsid w:val="00A0706B"/>
    <w:rsid w:val="00A47026"/>
    <w:rsid w:val="00A73BD8"/>
    <w:rsid w:val="00A7739C"/>
    <w:rsid w:val="00A8260F"/>
    <w:rsid w:val="00A92E1B"/>
    <w:rsid w:val="00AB4970"/>
    <w:rsid w:val="00AC1BD4"/>
    <w:rsid w:val="00AC2F84"/>
    <w:rsid w:val="00AF50FF"/>
    <w:rsid w:val="00B434D0"/>
    <w:rsid w:val="00B56700"/>
    <w:rsid w:val="00B67E61"/>
    <w:rsid w:val="00B900FF"/>
    <w:rsid w:val="00BB21DF"/>
    <w:rsid w:val="00BB6983"/>
    <w:rsid w:val="00BC5946"/>
    <w:rsid w:val="00BD07F7"/>
    <w:rsid w:val="00C310F6"/>
    <w:rsid w:val="00C705D2"/>
    <w:rsid w:val="00C716A8"/>
    <w:rsid w:val="00CA6822"/>
    <w:rsid w:val="00CA688A"/>
    <w:rsid w:val="00CB242D"/>
    <w:rsid w:val="00CD1DFD"/>
    <w:rsid w:val="00CE721E"/>
    <w:rsid w:val="00D37A37"/>
    <w:rsid w:val="00D81501"/>
    <w:rsid w:val="00D84692"/>
    <w:rsid w:val="00D906A0"/>
    <w:rsid w:val="00DA3969"/>
    <w:rsid w:val="00DE6681"/>
    <w:rsid w:val="00E03720"/>
    <w:rsid w:val="00E067A9"/>
    <w:rsid w:val="00E4721C"/>
    <w:rsid w:val="00E504D7"/>
    <w:rsid w:val="00E62FFF"/>
    <w:rsid w:val="00E64341"/>
    <w:rsid w:val="00E8119C"/>
    <w:rsid w:val="00E86293"/>
    <w:rsid w:val="00E95C90"/>
    <w:rsid w:val="00E96B42"/>
    <w:rsid w:val="00EA5A0B"/>
    <w:rsid w:val="00EB0455"/>
    <w:rsid w:val="00EC2B70"/>
    <w:rsid w:val="00EC3947"/>
    <w:rsid w:val="00EC47FC"/>
    <w:rsid w:val="00EC7842"/>
    <w:rsid w:val="00F239A1"/>
    <w:rsid w:val="00F3329D"/>
    <w:rsid w:val="00F3798E"/>
    <w:rsid w:val="00F7634D"/>
    <w:rsid w:val="00F82DC5"/>
    <w:rsid w:val="00F84077"/>
    <w:rsid w:val="00F944B5"/>
    <w:rsid w:val="00F96AAB"/>
    <w:rsid w:val="00FB0BC2"/>
    <w:rsid w:val="00FB3D34"/>
    <w:rsid w:val="00FC3605"/>
    <w:rsid w:val="00FE63B0"/>
    <w:rsid w:val="00FF25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7CFB03-45FD-474B-926B-BF2B3FA7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43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7E61"/>
    <w:rPr>
      <w:color w:val="0000FF" w:themeColor="hyperlink"/>
      <w:u w:val="single"/>
    </w:rPr>
  </w:style>
  <w:style w:type="paragraph" w:styleId="BalloonText">
    <w:name w:val="Balloon Text"/>
    <w:basedOn w:val="Normal"/>
    <w:link w:val="BalloonTextChar"/>
    <w:uiPriority w:val="99"/>
    <w:semiHidden/>
    <w:unhideWhenUsed/>
    <w:rsid w:val="00434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117"/>
    <w:rPr>
      <w:rFonts w:ascii="Tahoma" w:hAnsi="Tahoma" w:cs="Tahoma"/>
      <w:sz w:val="16"/>
      <w:szCs w:val="16"/>
    </w:rPr>
  </w:style>
  <w:style w:type="character" w:styleId="CommentReference">
    <w:name w:val="annotation reference"/>
    <w:basedOn w:val="DefaultParagraphFont"/>
    <w:uiPriority w:val="99"/>
    <w:semiHidden/>
    <w:unhideWhenUsed/>
    <w:rsid w:val="00CA6822"/>
    <w:rPr>
      <w:sz w:val="16"/>
      <w:szCs w:val="16"/>
    </w:rPr>
  </w:style>
  <w:style w:type="paragraph" w:styleId="CommentText">
    <w:name w:val="annotation text"/>
    <w:basedOn w:val="Normal"/>
    <w:link w:val="CommentTextChar"/>
    <w:uiPriority w:val="99"/>
    <w:semiHidden/>
    <w:unhideWhenUsed/>
    <w:rsid w:val="00CA6822"/>
    <w:pPr>
      <w:spacing w:line="240" w:lineRule="auto"/>
    </w:pPr>
    <w:rPr>
      <w:sz w:val="20"/>
      <w:szCs w:val="20"/>
    </w:rPr>
  </w:style>
  <w:style w:type="character" w:customStyle="1" w:styleId="CommentTextChar">
    <w:name w:val="Comment Text Char"/>
    <w:basedOn w:val="DefaultParagraphFont"/>
    <w:link w:val="CommentText"/>
    <w:uiPriority w:val="99"/>
    <w:semiHidden/>
    <w:rsid w:val="00CA6822"/>
    <w:rPr>
      <w:sz w:val="20"/>
      <w:szCs w:val="20"/>
    </w:rPr>
  </w:style>
  <w:style w:type="paragraph" w:styleId="CommentSubject">
    <w:name w:val="annotation subject"/>
    <w:basedOn w:val="CommentText"/>
    <w:next w:val="CommentText"/>
    <w:link w:val="CommentSubjectChar"/>
    <w:uiPriority w:val="99"/>
    <w:semiHidden/>
    <w:unhideWhenUsed/>
    <w:rsid w:val="00CA6822"/>
    <w:rPr>
      <w:b/>
      <w:bCs/>
    </w:rPr>
  </w:style>
  <w:style w:type="character" w:customStyle="1" w:styleId="CommentSubjectChar">
    <w:name w:val="Comment Subject Char"/>
    <w:basedOn w:val="CommentTextChar"/>
    <w:link w:val="CommentSubject"/>
    <w:uiPriority w:val="99"/>
    <w:semiHidden/>
    <w:rsid w:val="00CA6822"/>
    <w:rPr>
      <w:b/>
      <w:bCs/>
      <w:sz w:val="20"/>
      <w:szCs w:val="20"/>
    </w:rPr>
  </w:style>
  <w:style w:type="table" w:styleId="TableGrid">
    <w:name w:val="Table Grid"/>
    <w:basedOn w:val="TableNormal"/>
    <w:uiPriority w:val="59"/>
    <w:rsid w:val="006E5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1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DFD"/>
  </w:style>
  <w:style w:type="paragraph" w:styleId="Footer">
    <w:name w:val="footer"/>
    <w:basedOn w:val="Normal"/>
    <w:link w:val="FooterChar"/>
    <w:uiPriority w:val="99"/>
    <w:unhideWhenUsed/>
    <w:rsid w:val="00CD1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DFD"/>
  </w:style>
  <w:style w:type="paragraph" w:styleId="NoSpacing">
    <w:name w:val="No Spacing"/>
    <w:uiPriority w:val="1"/>
    <w:qFormat/>
    <w:rsid w:val="00833876"/>
    <w:pPr>
      <w:spacing w:after="0" w:line="240" w:lineRule="auto"/>
      <w:jc w:val="both"/>
    </w:pPr>
    <w:rPr>
      <w:rFonts w:ascii="Arial" w:hAnsi="Arial"/>
      <w:sz w:val="20"/>
    </w:rPr>
  </w:style>
  <w:style w:type="paragraph" w:customStyle="1" w:styleId="Body">
    <w:name w:val="Body"/>
    <w:basedOn w:val="Normal"/>
    <w:rsid w:val="009D66FE"/>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E4721C"/>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D906A0"/>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590195"/>
    <w:pPr>
      <w:keepNext/>
      <w:spacing w:after="240" w:line="240" w:lineRule="auto"/>
    </w:pPr>
    <w:rPr>
      <w:rFonts w:ascii="Helvetica" w:eastAsia="Times New Roman" w:hAnsi="Helvetica" w:cs="Times New Roman"/>
      <w:b/>
      <w:caps/>
      <w:szCs w:val="20"/>
    </w:rPr>
  </w:style>
  <w:style w:type="character" w:styleId="PlaceholderText">
    <w:name w:val="Placeholder Text"/>
    <w:basedOn w:val="DefaultParagraphFont"/>
    <w:uiPriority w:val="99"/>
    <w:semiHidden/>
    <w:rsid w:val="008A14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dLbl>
              <c:idx val="0"/>
              <c:layout>
                <c:manualLayout>
                  <c:x val="-0.13460218873261745"/>
                  <c:y val="-0.18818869780910444"/>
                </c:manualLayout>
              </c:layout>
              <c:tx>
                <c:rich>
                  <a:bodyPr/>
                  <a:lstStyle/>
                  <a:p>
                    <a:r>
                      <a:rPr lang="en-US"/>
                      <a:t>75.5%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6D5-404B-A2FA-E5FD1DA1093F}"/>
                </c:ext>
              </c:extLst>
            </c:dLbl>
            <c:dLbl>
              <c:idx val="1"/>
              <c:tx>
                <c:rich>
                  <a:bodyPr/>
                  <a:lstStyle/>
                  <a:p>
                    <a:r>
                      <a:rPr lang="en-US"/>
                      <a:t>10.2%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6D5-404B-A2FA-E5FD1DA1093F}"/>
                </c:ext>
              </c:extLst>
            </c:dLbl>
            <c:dLbl>
              <c:idx val="2"/>
              <c:layout>
                <c:manualLayout>
                  <c:x val="8.8315895558497171E-2"/>
                  <c:y val="0.12955145498018658"/>
                </c:manualLayout>
              </c:layout>
              <c:tx>
                <c:rich>
                  <a:bodyPr/>
                  <a:lstStyle/>
                  <a:p>
                    <a:r>
                      <a:rPr lang="en-US"/>
                      <a:t>7.2%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6D5-404B-A2FA-E5FD1DA1093F}"/>
                </c:ext>
              </c:extLst>
            </c:dLbl>
            <c:dLbl>
              <c:idx val="3"/>
              <c:layout>
                <c:manualLayout>
                  <c:x val="4.5849247589456535E-2"/>
                  <c:y val="8.9267344457655884E-2"/>
                </c:manualLayout>
              </c:layout>
              <c:tx>
                <c:rich>
                  <a:bodyPr/>
                  <a:lstStyle/>
                  <a:p>
                    <a:r>
                      <a:rPr lang="en-US"/>
                      <a:t>4.7%</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6D5-404B-A2FA-E5FD1DA1093F}"/>
                </c:ext>
              </c:extLst>
            </c:dLbl>
            <c:dLbl>
              <c:idx val="4"/>
              <c:layout>
                <c:manualLayout>
                  <c:x val="2.036672828234911E-2"/>
                  <c:y val="2.7134648241914684E-2"/>
                </c:manualLayout>
              </c:layout>
              <c:tx>
                <c:rich>
                  <a:bodyPr/>
                  <a:lstStyle/>
                  <a:p>
                    <a:r>
                      <a:rPr lang="en-US"/>
                      <a:t>2.4%</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16D5-404B-A2FA-E5FD1DA1093F}"/>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Sheet1!$A$1:$A$5</c:f>
              <c:strCache>
                <c:ptCount val="5"/>
                <c:pt idx="0">
                  <c:v>Tertiary Hospital</c:v>
                </c:pt>
                <c:pt idx="1">
                  <c:v>Home </c:v>
                </c:pt>
                <c:pt idx="2">
                  <c:v>General Hospital</c:v>
                </c:pt>
                <c:pt idx="3">
                  <c:v>Private Hospital</c:v>
                </c:pt>
                <c:pt idx="4">
                  <c:v>PHC</c:v>
                </c:pt>
              </c:strCache>
            </c:strRef>
          </c:cat>
          <c:val>
            <c:numRef>
              <c:f>Sheet1!$B$1:$B$5</c:f>
              <c:numCache>
                <c:formatCode>General</c:formatCode>
                <c:ptCount val="5"/>
                <c:pt idx="0">
                  <c:v>75.5</c:v>
                </c:pt>
                <c:pt idx="1">
                  <c:v>10.200000000000001</c:v>
                </c:pt>
                <c:pt idx="2">
                  <c:v>7.2</c:v>
                </c:pt>
                <c:pt idx="3">
                  <c:v>4.7</c:v>
                </c:pt>
                <c:pt idx="4">
                  <c:v>2.4</c:v>
                </c:pt>
              </c:numCache>
            </c:numRef>
          </c:val>
          <c:extLst>
            <c:ext xmlns:c16="http://schemas.microsoft.com/office/drawing/2014/chart" uri="{C3380CC4-5D6E-409C-BE32-E72D297353CC}">
              <c16:uniqueId val="{00000005-16D5-404B-A2FA-E5FD1DA1093F}"/>
            </c:ext>
          </c:extLst>
        </c:ser>
        <c:dLbls>
          <c:showLegendKey val="0"/>
          <c:showVal val="0"/>
          <c:showCatName val="0"/>
          <c:showSerName val="0"/>
          <c:showPercent val="1"/>
          <c:showBubbleSize val="0"/>
          <c:showLeaderLines val="1"/>
        </c:dLbls>
        <c:firstSliceAng val="0"/>
      </c:pieChart>
    </c:plotArea>
    <c:legend>
      <c:legendPos val="t"/>
      <c:layout>
        <c:manualLayout>
          <c:xMode val="edge"/>
          <c:yMode val="edge"/>
          <c:x val="3.6111111111111135E-2"/>
          <c:y val="0.89803258967629007"/>
          <c:w val="0.9"/>
          <c:h val="7.7775971551943157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2791</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Nma Jiya</dc:creator>
  <cp:lastModifiedBy>SDI 1186</cp:lastModifiedBy>
  <cp:revision>4</cp:revision>
  <dcterms:created xsi:type="dcterms:W3CDTF">2025-09-10T20:30:00Z</dcterms:created>
  <dcterms:modified xsi:type="dcterms:W3CDTF">2025-09-11T07:20:00Z</dcterms:modified>
</cp:coreProperties>
</file>