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9FDC8A" w14:textId="77777777" w:rsidR="00B544B6" w:rsidRDefault="001C7B23">
      <w:pPr>
        <w:rPr>
          <w:sz w:val="40"/>
          <w:szCs w:val="40"/>
        </w:rPr>
      </w:pPr>
      <w:r>
        <w:rPr>
          <w:sz w:val="40"/>
          <w:szCs w:val="40"/>
        </w:rPr>
        <w:t xml:space="preserve">Acute Lymphocytic </w:t>
      </w:r>
      <w:proofErr w:type="spellStart"/>
      <w:r>
        <w:rPr>
          <w:sz w:val="40"/>
          <w:szCs w:val="40"/>
        </w:rPr>
        <w:t>Leukaemic</w:t>
      </w:r>
      <w:proofErr w:type="spellEnd"/>
      <w:r>
        <w:rPr>
          <w:sz w:val="40"/>
          <w:szCs w:val="40"/>
        </w:rPr>
        <w:t xml:space="preserve"> and </w:t>
      </w:r>
      <w:r w:rsidR="003A555B" w:rsidRPr="00E37A18">
        <w:rPr>
          <w:sz w:val="40"/>
          <w:szCs w:val="40"/>
        </w:rPr>
        <w:t xml:space="preserve">Haemorrhagic Stroke in a </w:t>
      </w:r>
      <w:r>
        <w:rPr>
          <w:sz w:val="40"/>
          <w:szCs w:val="40"/>
        </w:rPr>
        <w:t>33-year-old</w:t>
      </w:r>
      <w:r w:rsidR="003A555B" w:rsidRPr="00E37A18">
        <w:rPr>
          <w:sz w:val="40"/>
          <w:szCs w:val="40"/>
        </w:rPr>
        <w:t xml:space="preserve"> </w:t>
      </w:r>
      <w:r w:rsidR="00C109B6">
        <w:rPr>
          <w:sz w:val="40"/>
          <w:szCs w:val="40"/>
        </w:rPr>
        <w:t xml:space="preserve">Nigerian </w:t>
      </w:r>
      <w:r w:rsidR="003A555B" w:rsidRPr="00E37A18">
        <w:rPr>
          <w:sz w:val="40"/>
          <w:szCs w:val="40"/>
        </w:rPr>
        <w:t>man</w:t>
      </w:r>
      <w:r w:rsidR="003A555B">
        <w:rPr>
          <w:sz w:val="40"/>
          <w:szCs w:val="40"/>
        </w:rPr>
        <w:t>:</w:t>
      </w:r>
      <w:r w:rsidR="009F0769" w:rsidRPr="00E37A18">
        <w:rPr>
          <w:sz w:val="40"/>
          <w:szCs w:val="40"/>
        </w:rPr>
        <w:t xml:space="preserve"> </w:t>
      </w:r>
      <w:r w:rsidR="00946B27" w:rsidRPr="00E37A18">
        <w:rPr>
          <w:sz w:val="40"/>
          <w:szCs w:val="40"/>
        </w:rPr>
        <w:t>A case report</w:t>
      </w:r>
      <w:r w:rsidR="00946B27">
        <w:rPr>
          <w:sz w:val="40"/>
          <w:szCs w:val="40"/>
        </w:rPr>
        <w:t xml:space="preserve"> with a</w:t>
      </w:r>
      <w:r w:rsidR="00C109B6">
        <w:rPr>
          <w:sz w:val="40"/>
          <w:szCs w:val="40"/>
        </w:rPr>
        <w:t xml:space="preserve"> rare</w:t>
      </w:r>
      <w:r w:rsidR="003A555B" w:rsidRPr="00E37A18">
        <w:rPr>
          <w:sz w:val="40"/>
          <w:szCs w:val="40"/>
        </w:rPr>
        <w:t xml:space="preserve"> Association</w:t>
      </w:r>
      <w:r w:rsidR="00FC2340" w:rsidRPr="00E37A18">
        <w:rPr>
          <w:sz w:val="40"/>
          <w:szCs w:val="40"/>
        </w:rPr>
        <w:t xml:space="preserve"> </w:t>
      </w:r>
      <w:r w:rsidR="00A81989" w:rsidRPr="00E37A18">
        <w:rPr>
          <w:sz w:val="40"/>
          <w:szCs w:val="40"/>
        </w:rPr>
        <w:t>and Treatment</w:t>
      </w:r>
      <w:r w:rsidR="00FC2340" w:rsidRPr="00E37A18">
        <w:rPr>
          <w:sz w:val="40"/>
          <w:szCs w:val="40"/>
        </w:rPr>
        <w:t xml:space="preserve"> </w:t>
      </w:r>
      <w:r w:rsidR="00946B27">
        <w:rPr>
          <w:sz w:val="40"/>
          <w:szCs w:val="40"/>
        </w:rPr>
        <w:t>Challenges</w:t>
      </w:r>
    </w:p>
    <w:p w14:paraId="0E2A38CD" w14:textId="02C5B0C6" w:rsidR="00E5298B" w:rsidRDefault="00E5298B" w:rsidP="00F067D4">
      <w:pPr>
        <w:ind w:left="360"/>
        <w:rPr>
          <w:sz w:val="28"/>
          <w:szCs w:val="28"/>
        </w:rPr>
      </w:pPr>
    </w:p>
    <w:p w14:paraId="751B5A91" w14:textId="356E6730" w:rsidR="00577F99" w:rsidRDefault="00577F99" w:rsidP="00F067D4">
      <w:pPr>
        <w:ind w:left="360"/>
        <w:rPr>
          <w:sz w:val="28"/>
          <w:szCs w:val="28"/>
        </w:rPr>
      </w:pPr>
    </w:p>
    <w:p w14:paraId="6779663D" w14:textId="37542F24" w:rsidR="00577F99" w:rsidRDefault="00577F99" w:rsidP="00F067D4">
      <w:pPr>
        <w:ind w:left="360"/>
        <w:rPr>
          <w:sz w:val="28"/>
          <w:szCs w:val="28"/>
        </w:rPr>
      </w:pPr>
    </w:p>
    <w:p w14:paraId="33A15105" w14:textId="77777777" w:rsidR="00577F99" w:rsidRPr="00F067D4" w:rsidRDefault="00577F99" w:rsidP="00F067D4">
      <w:pPr>
        <w:ind w:left="360"/>
        <w:rPr>
          <w:sz w:val="28"/>
          <w:szCs w:val="28"/>
        </w:rPr>
      </w:pPr>
    </w:p>
    <w:p w14:paraId="12E4ED21" w14:textId="77777777" w:rsidR="00AE4751" w:rsidRDefault="00AE4751">
      <w:pPr>
        <w:rPr>
          <w:sz w:val="28"/>
          <w:szCs w:val="28"/>
        </w:rPr>
      </w:pPr>
    </w:p>
    <w:p w14:paraId="7369CA4D" w14:textId="77777777" w:rsidR="00A6182B" w:rsidRPr="00F067D4" w:rsidRDefault="003A555B">
      <w:pPr>
        <w:rPr>
          <w:b/>
          <w:sz w:val="24"/>
          <w:szCs w:val="24"/>
        </w:rPr>
      </w:pPr>
      <w:r w:rsidRPr="00F067D4">
        <w:rPr>
          <w:b/>
          <w:sz w:val="24"/>
          <w:szCs w:val="24"/>
        </w:rPr>
        <w:t>ABSTRACT</w:t>
      </w:r>
    </w:p>
    <w:p w14:paraId="3C82D878" w14:textId="08487FE4" w:rsidR="00B554DC" w:rsidRDefault="003A555B">
      <w:pPr>
        <w:rPr>
          <w:sz w:val="24"/>
          <w:szCs w:val="24"/>
        </w:rPr>
      </w:pPr>
      <w:r>
        <w:rPr>
          <w:sz w:val="24"/>
          <w:szCs w:val="24"/>
        </w:rPr>
        <w:t xml:space="preserve">Intracerebral hemorrhage can be primary or secondary in origin. The secondary </w:t>
      </w:r>
      <w:r w:rsidR="00E65948">
        <w:rPr>
          <w:sz w:val="24"/>
          <w:szCs w:val="24"/>
        </w:rPr>
        <w:t>cause includes</w:t>
      </w:r>
      <w:r>
        <w:rPr>
          <w:sz w:val="24"/>
          <w:szCs w:val="24"/>
        </w:rPr>
        <w:t xml:space="preserve"> impairment of </w:t>
      </w:r>
      <w:r w:rsidR="001C7B23">
        <w:rPr>
          <w:sz w:val="24"/>
          <w:szCs w:val="24"/>
        </w:rPr>
        <w:t>the coagulation process</w:t>
      </w:r>
      <w:r>
        <w:rPr>
          <w:sz w:val="24"/>
          <w:szCs w:val="24"/>
        </w:rPr>
        <w:t>. Although acute lymphocytic leukemia (ALL) is a common childhood malignancy, it</w:t>
      </w:r>
      <w:r w:rsidR="00513678">
        <w:rPr>
          <w:sz w:val="24"/>
          <w:szCs w:val="24"/>
        </w:rPr>
        <w:t xml:space="preserve"> also</w:t>
      </w:r>
      <w:r w:rsidR="00E65948">
        <w:rPr>
          <w:sz w:val="24"/>
          <w:szCs w:val="24"/>
        </w:rPr>
        <w:t xml:space="preserve"> occurs </w:t>
      </w:r>
      <w:r>
        <w:rPr>
          <w:sz w:val="24"/>
          <w:szCs w:val="24"/>
        </w:rPr>
        <w:t xml:space="preserve">in adults. Even less frequently seen is </w:t>
      </w:r>
      <w:r w:rsidR="00C13C84">
        <w:rPr>
          <w:sz w:val="24"/>
          <w:szCs w:val="24"/>
        </w:rPr>
        <w:t xml:space="preserve">the Chronic Lymphocytic Leukaemia (CLL) </w:t>
      </w:r>
      <w:r>
        <w:rPr>
          <w:sz w:val="24"/>
          <w:szCs w:val="24"/>
        </w:rPr>
        <w:t xml:space="preserve">as a cause of intracerebral </w:t>
      </w:r>
      <w:r w:rsidR="00C13C84">
        <w:rPr>
          <w:sz w:val="24"/>
          <w:szCs w:val="24"/>
        </w:rPr>
        <w:t>haemorrhage</w:t>
      </w:r>
      <w:r>
        <w:rPr>
          <w:sz w:val="24"/>
          <w:szCs w:val="24"/>
        </w:rPr>
        <w:t>.</w:t>
      </w:r>
      <w:r w:rsidR="00C13C84">
        <w:rPr>
          <w:sz w:val="24"/>
          <w:szCs w:val="24"/>
        </w:rPr>
        <w:t xml:space="preserve"> Older patients with ALL as a cause of Haemorrhagic Stroke </w:t>
      </w:r>
      <w:r w:rsidR="006433DD">
        <w:rPr>
          <w:sz w:val="24"/>
          <w:szCs w:val="24"/>
        </w:rPr>
        <w:t>have</w:t>
      </w:r>
      <w:r w:rsidR="00C13C84">
        <w:rPr>
          <w:sz w:val="24"/>
          <w:szCs w:val="24"/>
        </w:rPr>
        <w:t xml:space="preserve"> not been reported in our setting.</w:t>
      </w:r>
      <w:r>
        <w:rPr>
          <w:sz w:val="24"/>
          <w:szCs w:val="24"/>
        </w:rPr>
        <w:t xml:space="preserve"> Changes in the classification of ALL have made therapeutic intervention more specific. This leap has not been taken in low-income countries</w:t>
      </w:r>
      <w:r w:rsidR="001C7B23">
        <w:rPr>
          <w:sz w:val="24"/>
          <w:szCs w:val="24"/>
        </w:rPr>
        <w:t>,</w:t>
      </w:r>
      <w:r>
        <w:rPr>
          <w:sz w:val="24"/>
          <w:szCs w:val="24"/>
        </w:rPr>
        <w:t xml:space="preserve"> where patients still struggle with basic investigations. Thus</w:t>
      </w:r>
      <w:r w:rsidR="00EE4034">
        <w:rPr>
          <w:sz w:val="24"/>
          <w:szCs w:val="24"/>
        </w:rPr>
        <w:t>, diagnosis</w:t>
      </w:r>
      <w:r w:rsidR="003F7F04">
        <w:rPr>
          <w:sz w:val="24"/>
          <w:szCs w:val="24"/>
        </w:rPr>
        <w:t xml:space="preserve">, </w:t>
      </w:r>
      <w:r>
        <w:rPr>
          <w:sz w:val="24"/>
          <w:szCs w:val="24"/>
        </w:rPr>
        <w:t xml:space="preserve">interventions, and </w:t>
      </w:r>
      <w:r w:rsidR="00EE4034">
        <w:rPr>
          <w:sz w:val="24"/>
          <w:szCs w:val="24"/>
        </w:rPr>
        <w:t xml:space="preserve">prognosis </w:t>
      </w:r>
      <w:r w:rsidR="001C7B23">
        <w:rPr>
          <w:sz w:val="24"/>
          <w:szCs w:val="24"/>
        </w:rPr>
        <w:t xml:space="preserve">pose a greater </w:t>
      </w:r>
      <w:r>
        <w:rPr>
          <w:sz w:val="24"/>
          <w:szCs w:val="24"/>
        </w:rPr>
        <w:t xml:space="preserve">challenge. </w:t>
      </w:r>
    </w:p>
    <w:p w14:paraId="5B4C1F01" w14:textId="39A1E969" w:rsidR="005C2F59" w:rsidRDefault="005C2F59">
      <w:pPr>
        <w:rPr>
          <w:sz w:val="24"/>
          <w:szCs w:val="24"/>
        </w:rPr>
      </w:pPr>
      <w:r w:rsidRPr="00F83F38">
        <w:rPr>
          <w:rFonts w:cstheme="minorHAnsi"/>
          <w:sz w:val="24"/>
          <w:szCs w:val="24"/>
        </w:rPr>
        <w:t>We present a 33-year-old carpenter with clinical features, examination,</w:t>
      </w:r>
      <w:r>
        <w:rPr>
          <w:rFonts w:cstheme="minorHAnsi"/>
          <w:sz w:val="24"/>
          <w:szCs w:val="24"/>
        </w:rPr>
        <w:t xml:space="preserve"> </w:t>
      </w:r>
      <w:r w:rsidRPr="00F83F38">
        <w:rPr>
          <w:rFonts w:cstheme="minorHAnsi"/>
          <w:sz w:val="24"/>
          <w:szCs w:val="24"/>
        </w:rPr>
        <w:t>Haematological findings</w:t>
      </w:r>
      <w:r>
        <w:rPr>
          <w:rFonts w:cstheme="minorHAnsi"/>
          <w:sz w:val="24"/>
          <w:szCs w:val="24"/>
        </w:rPr>
        <w:t>,</w:t>
      </w:r>
      <w:r w:rsidRPr="00F83F38">
        <w:rPr>
          <w:rFonts w:cstheme="minorHAnsi"/>
          <w:sz w:val="24"/>
          <w:szCs w:val="24"/>
        </w:rPr>
        <w:t xml:space="preserve"> and serial axial sections of a non-contrast CT scan showing acute left </w:t>
      </w:r>
      <w:proofErr w:type="spellStart"/>
      <w:r w:rsidRPr="00F83F38">
        <w:rPr>
          <w:rFonts w:cstheme="minorHAnsi"/>
          <w:sz w:val="24"/>
          <w:szCs w:val="24"/>
        </w:rPr>
        <w:t>intracerebral</w:t>
      </w:r>
      <w:proofErr w:type="spellEnd"/>
      <w:r w:rsidRPr="00F83F38">
        <w:rPr>
          <w:rFonts w:cstheme="minorHAnsi"/>
          <w:sz w:val="24"/>
          <w:szCs w:val="24"/>
        </w:rPr>
        <w:t xml:space="preserve"> haemorrhage in the region of the left basal ganglia and thalamus with </w:t>
      </w:r>
      <w:proofErr w:type="spellStart"/>
      <w:r w:rsidRPr="00F83F38">
        <w:rPr>
          <w:rFonts w:cstheme="minorHAnsi"/>
          <w:sz w:val="24"/>
          <w:szCs w:val="24"/>
        </w:rPr>
        <w:t>intraventricular</w:t>
      </w:r>
      <w:proofErr w:type="spellEnd"/>
      <w:r w:rsidRPr="00F83F38">
        <w:rPr>
          <w:rFonts w:cstheme="minorHAnsi"/>
          <w:sz w:val="24"/>
          <w:szCs w:val="24"/>
        </w:rPr>
        <w:t xml:space="preserve"> extension consistent with a rare Association of Acute Lymphocytic </w:t>
      </w:r>
      <w:r w:rsidR="006433DD">
        <w:rPr>
          <w:rFonts w:cstheme="minorHAnsi"/>
          <w:sz w:val="24"/>
          <w:szCs w:val="24"/>
        </w:rPr>
        <w:t>leukaemia</w:t>
      </w:r>
      <w:r w:rsidRPr="00F83F38">
        <w:rPr>
          <w:rFonts w:cstheme="minorHAnsi"/>
          <w:sz w:val="24"/>
          <w:szCs w:val="24"/>
        </w:rPr>
        <w:t xml:space="preserve"> and Haemorrhagic Stroke in a 33-year-old Nigerian man.</w:t>
      </w:r>
    </w:p>
    <w:p w14:paraId="02B74E09" w14:textId="77777777" w:rsidR="00A6182B" w:rsidRPr="00A6182B" w:rsidRDefault="003A555B">
      <w:pPr>
        <w:rPr>
          <w:sz w:val="24"/>
          <w:szCs w:val="24"/>
        </w:rPr>
      </w:pPr>
      <w:r w:rsidRPr="00F067D4">
        <w:rPr>
          <w:b/>
          <w:sz w:val="24"/>
          <w:szCs w:val="24"/>
        </w:rPr>
        <w:t>Keywords</w:t>
      </w:r>
      <w:r>
        <w:rPr>
          <w:sz w:val="24"/>
          <w:szCs w:val="24"/>
        </w:rPr>
        <w:t>: Acu</w:t>
      </w:r>
      <w:r w:rsidR="003F7F04">
        <w:rPr>
          <w:sz w:val="24"/>
          <w:szCs w:val="24"/>
        </w:rPr>
        <w:t>te lymphocytic leuk</w:t>
      </w:r>
      <w:r w:rsidR="008C5768">
        <w:rPr>
          <w:sz w:val="24"/>
          <w:szCs w:val="24"/>
        </w:rPr>
        <w:t>a</w:t>
      </w:r>
      <w:r w:rsidR="001C7B23">
        <w:rPr>
          <w:sz w:val="24"/>
          <w:szCs w:val="24"/>
        </w:rPr>
        <w:t>emia (</w:t>
      </w:r>
      <w:r w:rsidR="003F7F04">
        <w:rPr>
          <w:sz w:val="24"/>
          <w:szCs w:val="24"/>
        </w:rPr>
        <w:t>ALL)</w:t>
      </w:r>
      <w:r w:rsidR="008C5768">
        <w:rPr>
          <w:sz w:val="24"/>
          <w:szCs w:val="24"/>
        </w:rPr>
        <w:t xml:space="preserve">, </w:t>
      </w:r>
      <w:r w:rsidR="001C7B23">
        <w:rPr>
          <w:sz w:val="24"/>
          <w:szCs w:val="24"/>
        </w:rPr>
        <w:t>Haemorrhagic Stroke, Treatment Challenges</w:t>
      </w:r>
      <w:r w:rsidR="008C5768">
        <w:rPr>
          <w:sz w:val="24"/>
          <w:szCs w:val="24"/>
        </w:rPr>
        <w:t xml:space="preserve">, </w:t>
      </w:r>
      <w:r w:rsidR="001C7B23">
        <w:rPr>
          <w:sz w:val="24"/>
          <w:szCs w:val="24"/>
        </w:rPr>
        <w:t>Case-report.</w:t>
      </w:r>
      <w:r w:rsidR="002C0271">
        <w:rPr>
          <w:sz w:val="24"/>
          <w:szCs w:val="24"/>
        </w:rPr>
        <w:t xml:space="preserve"> </w:t>
      </w:r>
      <w:r w:rsidR="008C5768">
        <w:rPr>
          <w:sz w:val="24"/>
          <w:szCs w:val="24"/>
        </w:rPr>
        <w:t xml:space="preserve"> </w:t>
      </w:r>
      <w:r>
        <w:rPr>
          <w:sz w:val="24"/>
          <w:szCs w:val="24"/>
        </w:rPr>
        <w:t xml:space="preserve"> </w:t>
      </w:r>
    </w:p>
    <w:p w14:paraId="4D396BF6" w14:textId="77777777" w:rsidR="00A25E29" w:rsidRPr="003C693E" w:rsidRDefault="003A555B">
      <w:pPr>
        <w:rPr>
          <w:b/>
          <w:sz w:val="32"/>
          <w:szCs w:val="32"/>
        </w:rPr>
      </w:pPr>
      <w:r w:rsidRPr="003C693E">
        <w:rPr>
          <w:b/>
          <w:sz w:val="32"/>
          <w:szCs w:val="32"/>
        </w:rPr>
        <w:t>I</w:t>
      </w:r>
      <w:r w:rsidR="003C693E" w:rsidRPr="003C693E">
        <w:rPr>
          <w:b/>
          <w:sz w:val="32"/>
          <w:szCs w:val="32"/>
        </w:rPr>
        <w:t>ntroduction</w:t>
      </w:r>
    </w:p>
    <w:p w14:paraId="2EEF9B28" w14:textId="77777777" w:rsidR="003C0470" w:rsidRPr="00A6182B" w:rsidRDefault="003A555B" w:rsidP="005A5C1E">
      <w:pPr>
        <w:spacing w:line="360" w:lineRule="auto"/>
        <w:rPr>
          <w:sz w:val="24"/>
          <w:szCs w:val="24"/>
        </w:rPr>
      </w:pPr>
      <w:r w:rsidRPr="00A6182B">
        <w:rPr>
          <w:sz w:val="24"/>
          <w:szCs w:val="24"/>
        </w:rPr>
        <w:t>Intracerebral hemorrhage could be traumatic or non-traumatic. Non-traumatic hemorrhage typically involves bleeding into the parenchyma of the brain.</w:t>
      </w:r>
      <w:r w:rsidRPr="00A6182B">
        <w:rPr>
          <w:sz w:val="24"/>
          <w:szCs w:val="24"/>
          <w:vertAlign w:val="superscript"/>
        </w:rPr>
        <w:t xml:space="preserve">1 </w:t>
      </w:r>
      <w:r w:rsidRPr="00A6182B">
        <w:rPr>
          <w:sz w:val="24"/>
          <w:szCs w:val="24"/>
        </w:rPr>
        <w:t xml:space="preserve">It accounts for 10 – 15 </w:t>
      </w:r>
      <w:r w:rsidR="00E65948" w:rsidRPr="00A6182B">
        <w:rPr>
          <w:sz w:val="24"/>
          <w:szCs w:val="24"/>
        </w:rPr>
        <w:t>percent</w:t>
      </w:r>
      <w:r w:rsidRPr="00A6182B">
        <w:rPr>
          <w:sz w:val="24"/>
          <w:szCs w:val="24"/>
        </w:rPr>
        <w:t xml:space="preserve"> of strokes ( up to 20% in certain studies).</w:t>
      </w:r>
      <w:r w:rsidRPr="00A6182B">
        <w:rPr>
          <w:sz w:val="24"/>
          <w:szCs w:val="24"/>
          <w:vertAlign w:val="superscript"/>
        </w:rPr>
        <w:t xml:space="preserve">1,2  </w:t>
      </w:r>
      <w:r w:rsidRPr="00A6182B">
        <w:rPr>
          <w:sz w:val="24"/>
          <w:szCs w:val="24"/>
        </w:rPr>
        <w:t xml:space="preserve"> </w:t>
      </w:r>
      <w:r w:rsidR="00F73BEB">
        <w:rPr>
          <w:sz w:val="24"/>
          <w:szCs w:val="24"/>
        </w:rPr>
        <w:t>Primary</w:t>
      </w:r>
      <w:r w:rsidRPr="00A6182B">
        <w:rPr>
          <w:sz w:val="24"/>
          <w:szCs w:val="24"/>
        </w:rPr>
        <w:t xml:space="preserve"> h</w:t>
      </w:r>
      <w:r w:rsidR="00F73BEB">
        <w:rPr>
          <w:sz w:val="24"/>
          <w:szCs w:val="24"/>
        </w:rPr>
        <w:t>a</w:t>
      </w:r>
      <w:r w:rsidRPr="00A6182B">
        <w:rPr>
          <w:sz w:val="24"/>
          <w:szCs w:val="24"/>
        </w:rPr>
        <w:t xml:space="preserve">emorrhage </w:t>
      </w:r>
      <w:r w:rsidR="00F73BEB">
        <w:rPr>
          <w:sz w:val="24"/>
          <w:szCs w:val="24"/>
        </w:rPr>
        <w:t>accounts for a majority of cases</w:t>
      </w:r>
      <w:r w:rsidRPr="00A6182B">
        <w:rPr>
          <w:sz w:val="24"/>
          <w:szCs w:val="24"/>
        </w:rPr>
        <w:t xml:space="preserve">, while secondary causes due to tumors or impaired coagulation account for the rest. </w:t>
      </w:r>
      <w:r w:rsidR="00EE4034" w:rsidRPr="00A6182B">
        <w:rPr>
          <w:sz w:val="24"/>
          <w:szCs w:val="24"/>
        </w:rPr>
        <w:t>This group</w:t>
      </w:r>
      <w:r w:rsidRPr="00A6182B">
        <w:rPr>
          <w:sz w:val="24"/>
          <w:szCs w:val="24"/>
        </w:rPr>
        <w:t xml:space="preserve"> should be </w:t>
      </w:r>
      <w:r w:rsidR="00EE4034">
        <w:rPr>
          <w:sz w:val="24"/>
          <w:szCs w:val="24"/>
        </w:rPr>
        <w:t xml:space="preserve">searched </w:t>
      </w:r>
      <w:r w:rsidR="00EE4034" w:rsidRPr="00A6182B">
        <w:rPr>
          <w:sz w:val="24"/>
          <w:szCs w:val="24"/>
        </w:rPr>
        <w:t>for</w:t>
      </w:r>
      <w:r w:rsidRPr="00A6182B">
        <w:rPr>
          <w:sz w:val="24"/>
          <w:szCs w:val="24"/>
        </w:rPr>
        <w:t xml:space="preserve"> </w:t>
      </w:r>
      <w:r w:rsidR="00F73BEB">
        <w:rPr>
          <w:sz w:val="24"/>
          <w:szCs w:val="24"/>
        </w:rPr>
        <w:t>and treated when possible.</w:t>
      </w:r>
      <w:r w:rsidRPr="00A6182B">
        <w:rPr>
          <w:sz w:val="24"/>
          <w:szCs w:val="24"/>
          <w:vertAlign w:val="superscript"/>
        </w:rPr>
        <w:t xml:space="preserve"> </w:t>
      </w:r>
    </w:p>
    <w:p w14:paraId="39200F65" w14:textId="77777777" w:rsidR="006230D5" w:rsidRDefault="003A555B" w:rsidP="006230D5">
      <w:pPr>
        <w:spacing w:line="360" w:lineRule="auto"/>
        <w:rPr>
          <w:sz w:val="24"/>
          <w:szCs w:val="24"/>
        </w:rPr>
      </w:pPr>
      <w:r w:rsidRPr="00A6182B">
        <w:rPr>
          <w:sz w:val="24"/>
          <w:szCs w:val="24"/>
        </w:rPr>
        <w:lastRenderedPageBreak/>
        <w:t xml:space="preserve">Acute lymphoblastic leukemia can be described as the malignant transformation </w:t>
      </w:r>
      <w:r w:rsidR="00513678">
        <w:rPr>
          <w:sz w:val="24"/>
          <w:szCs w:val="24"/>
        </w:rPr>
        <w:t xml:space="preserve">in progenitor </w:t>
      </w:r>
      <w:r w:rsidRPr="00A6182B">
        <w:rPr>
          <w:sz w:val="24"/>
          <w:szCs w:val="24"/>
        </w:rPr>
        <w:t xml:space="preserve">lymphoid cells </w:t>
      </w:r>
      <w:r w:rsidR="00513678">
        <w:rPr>
          <w:sz w:val="24"/>
          <w:szCs w:val="24"/>
        </w:rPr>
        <w:t>due</w:t>
      </w:r>
      <w:r w:rsidRPr="00A6182B">
        <w:rPr>
          <w:sz w:val="24"/>
          <w:szCs w:val="24"/>
        </w:rPr>
        <w:t xml:space="preserve"> to impaired differentiation, proliferation</w:t>
      </w:r>
      <w:r w:rsidR="00513678">
        <w:rPr>
          <w:sz w:val="24"/>
          <w:szCs w:val="24"/>
        </w:rPr>
        <w:t>, apoptosis</w:t>
      </w:r>
      <w:r w:rsidRPr="00A6182B">
        <w:rPr>
          <w:sz w:val="24"/>
          <w:szCs w:val="24"/>
        </w:rPr>
        <w:t>, and accumulation of lymphoid progenitor cells in the bone marrow and or extra</w:t>
      </w:r>
      <w:r w:rsidR="002C0271">
        <w:rPr>
          <w:sz w:val="24"/>
          <w:szCs w:val="24"/>
        </w:rPr>
        <w:t>-</w:t>
      </w:r>
      <w:r w:rsidRPr="00A6182B">
        <w:rPr>
          <w:sz w:val="24"/>
          <w:szCs w:val="24"/>
        </w:rPr>
        <w:t xml:space="preserve">medullary </w:t>
      </w:r>
      <w:r w:rsidR="002C0271">
        <w:rPr>
          <w:sz w:val="24"/>
          <w:szCs w:val="24"/>
        </w:rPr>
        <w:t>sites</w:t>
      </w:r>
      <w:r w:rsidRPr="00A6182B">
        <w:rPr>
          <w:sz w:val="24"/>
          <w:szCs w:val="24"/>
        </w:rPr>
        <w:t>.</w:t>
      </w:r>
      <w:r w:rsidRPr="00A6182B">
        <w:rPr>
          <w:sz w:val="24"/>
          <w:szCs w:val="24"/>
          <w:vertAlign w:val="superscript"/>
        </w:rPr>
        <w:t>3,4</w:t>
      </w:r>
      <w:r w:rsidRPr="00A6182B">
        <w:rPr>
          <w:sz w:val="24"/>
          <w:szCs w:val="24"/>
        </w:rPr>
        <w:t xml:space="preserve"> The incidence of ALL follows a bimodal distribution with the first peak occurring in children and the second peak occurring at 50.</w:t>
      </w:r>
      <w:r w:rsidRPr="00A6182B">
        <w:rPr>
          <w:sz w:val="24"/>
          <w:szCs w:val="24"/>
          <w:vertAlign w:val="superscript"/>
        </w:rPr>
        <w:t>4</w:t>
      </w:r>
      <w:r w:rsidR="002C0271">
        <w:rPr>
          <w:sz w:val="24"/>
          <w:szCs w:val="24"/>
          <w:vertAlign w:val="superscript"/>
        </w:rPr>
        <w:t>.</w:t>
      </w:r>
      <w:r w:rsidRPr="00A6182B">
        <w:rPr>
          <w:sz w:val="24"/>
          <w:szCs w:val="24"/>
        </w:rPr>
        <w:t xml:space="preserve"> Approximately 60% of the </w:t>
      </w:r>
      <w:r w:rsidR="002C0271">
        <w:rPr>
          <w:sz w:val="24"/>
          <w:szCs w:val="24"/>
        </w:rPr>
        <w:t>patients</w:t>
      </w:r>
      <w:r w:rsidRPr="00A6182B">
        <w:rPr>
          <w:sz w:val="24"/>
          <w:szCs w:val="24"/>
        </w:rPr>
        <w:t xml:space="preserve"> are diagnosed before 20 years, 35% at 45 years </w:t>
      </w:r>
      <w:r w:rsidR="002C0271">
        <w:rPr>
          <w:sz w:val="24"/>
          <w:szCs w:val="24"/>
        </w:rPr>
        <w:t>or</w:t>
      </w:r>
      <w:r w:rsidRPr="00A6182B">
        <w:rPr>
          <w:sz w:val="24"/>
          <w:szCs w:val="24"/>
        </w:rPr>
        <w:t xml:space="preserve"> older.</w:t>
      </w:r>
      <w:r w:rsidRPr="00A6182B">
        <w:rPr>
          <w:sz w:val="24"/>
          <w:szCs w:val="24"/>
          <w:vertAlign w:val="superscript"/>
        </w:rPr>
        <w:t>4,5</w:t>
      </w:r>
      <w:r w:rsidRPr="00A6182B">
        <w:rPr>
          <w:sz w:val="24"/>
          <w:szCs w:val="24"/>
        </w:rPr>
        <w:t xml:space="preserve"> The age-adjusted incidence rate in the United States is 1.7 per 100,00</w:t>
      </w:r>
      <w:r w:rsidR="00A25E29" w:rsidRPr="00A6182B">
        <w:rPr>
          <w:sz w:val="24"/>
          <w:szCs w:val="24"/>
        </w:rPr>
        <w:t xml:space="preserve"> men and women.</w:t>
      </w:r>
      <w:r w:rsidR="00A25E29" w:rsidRPr="00A6182B">
        <w:rPr>
          <w:sz w:val="24"/>
          <w:szCs w:val="24"/>
          <w:vertAlign w:val="superscript"/>
        </w:rPr>
        <w:t xml:space="preserve">4 </w:t>
      </w:r>
      <w:r w:rsidR="00A25E29" w:rsidRPr="00A6182B">
        <w:rPr>
          <w:sz w:val="24"/>
          <w:szCs w:val="24"/>
        </w:rPr>
        <w:t xml:space="preserve"> Although ALL makes up only 20% of </w:t>
      </w:r>
      <w:r w:rsidR="00E65948" w:rsidRPr="00A6182B">
        <w:rPr>
          <w:sz w:val="24"/>
          <w:szCs w:val="24"/>
        </w:rPr>
        <w:t>adult</w:t>
      </w:r>
      <w:r w:rsidR="00A25E29" w:rsidRPr="00A6182B">
        <w:rPr>
          <w:sz w:val="24"/>
          <w:szCs w:val="24"/>
        </w:rPr>
        <w:t xml:space="preserve"> leukemia, it is the most common childhood acute leukemia ( 80% of cases).</w:t>
      </w:r>
      <w:r w:rsidR="00A25E29" w:rsidRPr="00A6182B">
        <w:rPr>
          <w:sz w:val="24"/>
          <w:szCs w:val="24"/>
          <w:vertAlign w:val="superscript"/>
        </w:rPr>
        <w:t xml:space="preserve">5 </w:t>
      </w:r>
      <w:r w:rsidRPr="00A6182B">
        <w:rPr>
          <w:sz w:val="24"/>
          <w:szCs w:val="24"/>
        </w:rPr>
        <w:t xml:space="preserve"> </w:t>
      </w:r>
      <w:r w:rsidR="006230D5" w:rsidRPr="00070FA1">
        <w:rPr>
          <w:sz w:val="24"/>
          <w:szCs w:val="24"/>
        </w:rPr>
        <w:t xml:space="preserve">In children, </w:t>
      </w:r>
      <w:r w:rsidR="006230D5">
        <w:rPr>
          <w:sz w:val="24"/>
          <w:szCs w:val="24"/>
        </w:rPr>
        <w:t xml:space="preserve">ALL is the </w:t>
      </w:r>
      <w:r w:rsidR="006230D5" w:rsidRPr="00070FA1">
        <w:rPr>
          <w:sz w:val="24"/>
          <w:szCs w:val="24"/>
        </w:rPr>
        <w:t xml:space="preserve">most common </w:t>
      </w:r>
      <w:r w:rsidR="00B263EA" w:rsidRPr="00070FA1">
        <w:rPr>
          <w:sz w:val="24"/>
          <w:szCs w:val="24"/>
        </w:rPr>
        <w:t>leukaemia</w:t>
      </w:r>
      <w:r w:rsidR="006230D5" w:rsidRPr="00070FA1">
        <w:rPr>
          <w:sz w:val="24"/>
          <w:szCs w:val="24"/>
        </w:rPr>
        <w:t xml:space="preserve"> and the most common malignancy</w:t>
      </w:r>
      <w:r w:rsidR="006230D5">
        <w:rPr>
          <w:sz w:val="24"/>
          <w:szCs w:val="24"/>
        </w:rPr>
        <w:t xml:space="preserve">, with </w:t>
      </w:r>
      <w:r w:rsidR="006230D5" w:rsidRPr="00070FA1">
        <w:rPr>
          <w:sz w:val="24"/>
          <w:szCs w:val="24"/>
        </w:rPr>
        <w:t>a current 5-year event-free su</w:t>
      </w:r>
      <w:r w:rsidR="006230D5">
        <w:rPr>
          <w:sz w:val="24"/>
          <w:szCs w:val="24"/>
        </w:rPr>
        <w:t>rvival (EFS) rate of over 85%</w:t>
      </w:r>
      <w:r w:rsidR="00F21BD4">
        <w:rPr>
          <w:sz w:val="24"/>
          <w:szCs w:val="24"/>
          <w:vertAlign w:val="superscript"/>
        </w:rPr>
        <w:t>22</w:t>
      </w:r>
      <w:r w:rsidR="006230D5" w:rsidRPr="00070FA1">
        <w:rPr>
          <w:sz w:val="24"/>
          <w:szCs w:val="24"/>
        </w:rPr>
        <w:t>. In distinction</w:t>
      </w:r>
      <w:r w:rsidR="006230D5">
        <w:rPr>
          <w:sz w:val="24"/>
          <w:szCs w:val="24"/>
        </w:rPr>
        <w:t>, in adults, ALL is among</w:t>
      </w:r>
      <w:r w:rsidR="006230D5" w:rsidRPr="00070FA1">
        <w:rPr>
          <w:sz w:val="24"/>
          <w:szCs w:val="24"/>
        </w:rPr>
        <w:t xml:space="preserve"> a minority of the </w:t>
      </w:r>
      <w:proofErr w:type="spellStart"/>
      <w:r w:rsidR="006230D5" w:rsidRPr="00070FA1">
        <w:rPr>
          <w:sz w:val="24"/>
          <w:szCs w:val="24"/>
        </w:rPr>
        <w:t>leukemias</w:t>
      </w:r>
      <w:proofErr w:type="spellEnd"/>
      <w:r w:rsidR="006230D5" w:rsidRPr="00070FA1">
        <w:rPr>
          <w:sz w:val="24"/>
          <w:szCs w:val="24"/>
        </w:rPr>
        <w:t xml:space="preserve"> </w:t>
      </w:r>
      <w:r w:rsidR="006230D5">
        <w:rPr>
          <w:sz w:val="24"/>
          <w:szCs w:val="24"/>
        </w:rPr>
        <w:t>with</w:t>
      </w:r>
      <w:r w:rsidR="006230D5" w:rsidRPr="00070FA1">
        <w:rPr>
          <w:sz w:val="24"/>
          <w:szCs w:val="24"/>
        </w:rPr>
        <w:t xml:space="preserve"> a tiny fraction of all malignancies</w:t>
      </w:r>
      <w:r w:rsidR="006230D5">
        <w:rPr>
          <w:sz w:val="24"/>
          <w:szCs w:val="24"/>
        </w:rPr>
        <w:t>, and has a</w:t>
      </w:r>
      <w:r w:rsidR="006230D5" w:rsidRPr="00070FA1">
        <w:rPr>
          <w:sz w:val="24"/>
          <w:szCs w:val="24"/>
        </w:rPr>
        <w:t xml:space="preserve"> long-term </w:t>
      </w:r>
      <w:r w:rsidR="006230D5">
        <w:rPr>
          <w:sz w:val="24"/>
          <w:szCs w:val="24"/>
        </w:rPr>
        <w:t xml:space="preserve">poor </w:t>
      </w:r>
      <w:r w:rsidR="006230D5" w:rsidRPr="00070FA1">
        <w:rPr>
          <w:sz w:val="24"/>
          <w:szCs w:val="24"/>
        </w:rPr>
        <w:t>disease-free survival for adults in the range of 30% to 40%</w:t>
      </w:r>
      <w:r w:rsidR="00F21BD4">
        <w:rPr>
          <w:sz w:val="24"/>
          <w:szCs w:val="24"/>
          <w:vertAlign w:val="superscript"/>
        </w:rPr>
        <w:t>22</w:t>
      </w:r>
      <w:r w:rsidR="006230D5">
        <w:rPr>
          <w:sz w:val="24"/>
          <w:szCs w:val="24"/>
        </w:rPr>
        <w:t>.</w:t>
      </w:r>
    </w:p>
    <w:p w14:paraId="673EB678" w14:textId="77777777" w:rsidR="00B73FF0" w:rsidRPr="00F83F38" w:rsidRDefault="00B73FF0" w:rsidP="00B73FF0">
      <w:pPr>
        <w:spacing w:line="360" w:lineRule="auto"/>
        <w:rPr>
          <w:rFonts w:cstheme="minorHAnsi"/>
          <w:sz w:val="24"/>
          <w:szCs w:val="24"/>
        </w:rPr>
      </w:pPr>
      <w:r w:rsidRPr="00F83F38">
        <w:rPr>
          <w:rFonts w:cstheme="minorHAnsi"/>
          <w:color w:val="1F1F1F"/>
          <w:sz w:val="24"/>
          <w:szCs w:val="24"/>
        </w:rPr>
        <w:t>In the pathogenesis of ALL, IL-10 plays a dual role in </w:t>
      </w:r>
      <w:proofErr w:type="spellStart"/>
      <w:r w:rsidRPr="00F83F38">
        <w:fldChar w:fldCharType="begin"/>
      </w:r>
      <w:r w:rsidRPr="00F83F38">
        <w:rPr>
          <w:rFonts w:cstheme="minorHAnsi"/>
          <w:sz w:val="24"/>
          <w:szCs w:val="24"/>
        </w:rPr>
        <w:instrText xml:space="preserve"> HYPERLINK "https://www.sciencedirect.com/topics/medicine-and-dentistry/leukemogenesis" \o "Learn more about leukemogenesis from ScienceDirect's AI-generated Topic Pages" </w:instrText>
      </w:r>
      <w:r w:rsidRPr="00F83F38">
        <w:fldChar w:fldCharType="separate"/>
      </w:r>
      <w:r w:rsidRPr="00F83F38">
        <w:rPr>
          <w:rStyle w:val="Hyperlink"/>
          <w:rFonts w:cstheme="minorHAnsi"/>
          <w:color w:val="1F1F1F"/>
          <w:sz w:val="24"/>
          <w:szCs w:val="24"/>
        </w:rPr>
        <w:t>leukemogenesis</w:t>
      </w:r>
      <w:proofErr w:type="spellEnd"/>
      <w:r w:rsidRPr="00F83F38">
        <w:rPr>
          <w:rStyle w:val="Hyperlink"/>
          <w:rFonts w:cstheme="minorHAnsi"/>
          <w:color w:val="1F1F1F"/>
          <w:sz w:val="24"/>
          <w:szCs w:val="24"/>
        </w:rPr>
        <w:fldChar w:fldCharType="end"/>
      </w:r>
      <w:r>
        <w:rPr>
          <w:rFonts w:cstheme="minorHAnsi"/>
          <w:color w:val="1F1F1F"/>
          <w:sz w:val="24"/>
          <w:szCs w:val="24"/>
        </w:rPr>
        <w:t xml:space="preserve">, </w:t>
      </w:r>
      <w:r w:rsidRPr="00F83F38">
        <w:rPr>
          <w:rFonts w:cstheme="minorHAnsi"/>
          <w:color w:val="1F1F1F"/>
          <w:sz w:val="24"/>
          <w:szCs w:val="24"/>
        </w:rPr>
        <w:t xml:space="preserve">and </w:t>
      </w:r>
      <w:proofErr w:type="spellStart"/>
      <w:r>
        <w:rPr>
          <w:rFonts w:cstheme="minorHAnsi"/>
          <w:color w:val="1F1F1F"/>
          <w:sz w:val="24"/>
          <w:szCs w:val="24"/>
        </w:rPr>
        <w:t>leukemia</w:t>
      </w:r>
      <w:proofErr w:type="spellEnd"/>
      <w:r w:rsidRPr="00F83F38">
        <w:rPr>
          <w:rFonts w:cstheme="minorHAnsi"/>
          <w:color w:val="1F1F1F"/>
          <w:sz w:val="24"/>
          <w:szCs w:val="24"/>
        </w:rPr>
        <w:t xml:space="preserve"> results in fluctuations in the IL-10 levels, leading to deleterious effects. Low levels of this cytokine stimulate hyperactive immune responses, characterized by excessive inflammation that determines </w:t>
      </w:r>
      <w:hyperlink r:id="rId7" w:tooltip="Learn more about leukemogenesis from ScienceDirect's AI-generated Topic Pages" w:history="1">
        <w:proofErr w:type="spellStart"/>
        <w:r w:rsidRPr="00F83F38">
          <w:rPr>
            <w:rStyle w:val="Hyperlink"/>
            <w:rFonts w:cstheme="minorHAnsi"/>
            <w:color w:val="1F1F1F"/>
            <w:sz w:val="24"/>
            <w:szCs w:val="24"/>
          </w:rPr>
          <w:t>leukemogenesis</w:t>
        </w:r>
        <w:proofErr w:type="spellEnd"/>
      </w:hyperlink>
      <w:r w:rsidRPr="00F83F38">
        <w:rPr>
          <w:rFonts w:cstheme="minorHAnsi"/>
          <w:color w:val="1F1F1F"/>
          <w:sz w:val="24"/>
          <w:szCs w:val="24"/>
        </w:rPr>
        <w:t>. These acquired </w:t>
      </w:r>
      <w:hyperlink r:id="rId8" w:tooltip="Learn more about genetic mutations from ScienceDirect's AI-generated Topic Pages" w:history="1">
        <w:r w:rsidRPr="00F83F38">
          <w:rPr>
            <w:rStyle w:val="Hyperlink"/>
            <w:rFonts w:cstheme="minorHAnsi"/>
            <w:color w:val="1F1F1F"/>
            <w:sz w:val="24"/>
            <w:szCs w:val="24"/>
            <w:u w:val="none"/>
          </w:rPr>
          <w:t>genetic</w:t>
        </w:r>
        <w:r w:rsidRPr="00F83F38">
          <w:rPr>
            <w:rStyle w:val="Hyperlink"/>
            <w:rFonts w:cstheme="minorHAnsi"/>
            <w:color w:val="1F1F1F"/>
            <w:sz w:val="24"/>
            <w:szCs w:val="24"/>
          </w:rPr>
          <w:t xml:space="preserve"> </w:t>
        </w:r>
        <w:r w:rsidRPr="00F83F38">
          <w:rPr>
            <w:rStyle w:val="Hyperlink"/>
            <w:rFonts w:cstheme="minorHAnsi"/>
            <w:color w:val="1F1F1F"/>
            <w:sz w:val="24"/>
            <w:szCs w:val="24"/>
            <w:u w:val="none"/>
          </w:rPr>
          <w:t>mutations</w:t>
        </w:r>
      </w:hyperlink>
      <w:r w:rsidRPr="00F83F38">
        <w:rPr>
          <w:rFonts w:cstheme="minorHAnsi"/>
          <w:color w:val="1F1F1F"/>
          <w:sz w:val="24"/>
          <w:szCs w:val="24"/>
        </w:rPr>
        <w:t> drive the appearance of pre-leukemic clones that impair normal </w:t>
      </w:r>
      <w:proofErr w:type="spellStart"/>
      <w:r w:rsidRPr="00F83F38">
        <w:rPr>
          <w:rFonts w:cstheme="minorHAnsi"/>
          <w:color w:val="1F1F1F"/>
          <w:sz w:val="24"/>
          <w:szCs w:val="24"/>
        </w:rPr>
        <w:fldChar w:fldCharType="begin"/>
      </w:r>
      <w:r w:rsidRPr="00F83F38">
        <w:rPr>
          <w:rFonts w:cstheme="minorHAnsi"/>
          <w:color w:val="1F1F1F"/>
          <w:sz w:val="24"/>
          <w:szCs w:val="24"/>
        </w:rPr>
        <w:instrText xml:space="preserve"> HYPERLINK "https://www.sciencedirect.com/topics/medicine-and-dentistry/lymphopoiesis" \o "Learn more about lymphopoiesis from ScienceDirect's AI-generated Topic Pages" </w:instrText>
      </w:r>
      <w:r w:rsidRPr="00F83F38">
        <w:rPr>
          <w:rFonts w:cstheme="minorHAnsi"/>
          <w:color w:val="1F1F1F"/>
          <w:sz w:val="24"/>
          <w:szCs w:val="24"/>
        </w:rPr>
        <w:fldChar w:fldCharType="separate"/>
      </w:r>
      <w:r w:rsidRPr="00F83F38">
        <w:rPr>
          <w:rStyle w:val="Hyperlink"/>
          <w:rFonts w:cstheme="minorHAnsi"/>
          <w:color w:val="1F1F1F"/>
          <w:sz w:val="24"/>
          <w:szCs w:val="24"/>
        </w:rPr>
        <w:t>lymphopoiesis</w:t>
      </w:r>
      <w:proofErr w:type="spellEnd"/>
      <w:r w:rsidRPr="00F83F38">
        <w:rPr>
          <w:rFonts w:cstheme="minorHAnsi"/>
          <w:color w:val="1F1F1F"/>
          <w:sz w:val="24"/>
          <w:szCs w:val="24"/>
        </w:rPr>
        <w:fldChar w:fldCharType="end"/>
      </w:r>
      <w:r w:rsidRPr="00F83F38">
        <w:rPr>
          <w:rFonts w:cstheme="minorHAnsi"/>
          <w:color w:val="1F1F1F"/>
          <w:sz w:val="24"/>
          <w:szCs w:val="24"/>
        </w:rPr>
        <w:t xml:space="preserve">. On the other hand, increased levels of IL-10 are a crucial factor in the existence and proliferation of leukemic cells, which propagates the inhibition of antitumor responses, thereby escalating immunosuppression, and may contribute to </w:t>
      </w:r>
      <w:proofErr w:type="spellStart"/>
      <w:r w:rsidRPr="00F83F38">
        <w:rPr>
          <w:rFonts w:cstheme="minorHAnsi"/>
          <w:color w:val="1F1F1F"/>
          <w:sz w:val="24"/>
          <w:szCs w:val="24"/>
        </w:rPr>
        <w:t>chemoresistance</w:t>
      </w:r>
      <w:proofErr w:type="spellEnd"/>
      <w:r w:rsidRPr="00F83F38">
        <w:rPr>
          <w:rFonts w:cstheme="minorHAnsi"/>
          <w:color w:val="1F1F1F"/>
          <w:sz w:val="24"/>
          <w:szCs w:val="24"/>
        </w:rPr>
        <w:t xml:space="preserve">. Thus, in </w:t>
      </w:r>
      <w:proofErr w:type="spellStart"/>
      <w:r w:rsidRPr="00F83F38">
        <w:rPr>
          <w:rFonts w:cstheme="minorHAnsi"/>
          <w:color w:val="1F1F1F"/>
          <w:sz w:val="24"/>
          <w:szCs w:val="24"/>
        </w:rPr>
        <w:t>leukemia</w:t>
      </w:r>
      <w:proofErr w:type="spellEnd"/>
      <w:r w:rsidRPr="00F83F38">
        <w:rPr>
          <w:rFonts w:cstheme="minorHAnsi"/>
          <w:color w:val="1F1F1F"/>
          <w:sz w:val="24"/>
          <w:szCs w:val="24"/>
        </w:rPr>
        <w:t>, the high occurrence of this cytokine leads to tumour progression</w:t>
      </w:r>
      <w:r w:rsidRPr="00F83F38">
        <w:rPr>
          <w:rFonts w:cstheme="minorHAnsi"/>
          <w:color w:val="1F1F1F"/>
          <w:sz w:val="24"/>
          <w:szCs w:val="24"/>
          <w:vertAlign w:val="superscript"/>
        </w:rPr>
        <w:t>27</w:t>
      </w:r>
      <w:r w:rsidRPr="00F83F38">
        <w:rPr>
          <w:rFonts w:cstheme="minorHAnsi"/>
          <w:color w:val="1F1F1F"/>
          <w:sz w:val="24"/>
          <w:szCs w:val="24"/>
        </w:rPr>
        <w:t xml:space="preserve">. </w:t>
      </w:r>
      <w:r w:rsidRPr="00F83F38">
        <w:rPr>
          <w:rFonts w:cstheme="minorHAnsi"/>
          <w:sz w:val="24"/>
          <w:szCs w:val="24"/>
          <w:shd w:val="clear" w:color="auto" w:fill="FFFFFF"/>
        </w:rPr>
        <w:t>The polymorphisms in the promoter region of the IL-10 gene in adult patients with ALL indicate that AG and AA rs1800896 genotypes are associated with an increased risk for the development of ALL in adult patients [OR=3.1 (95% CI=1.90 to 5.16) and OR=0.20 (95% CI=0.10 to 0.41)</w:t>
      </w:r>
      <w:r w:rsidRPr="00F83F38">
        <w:rPr>
          <w:rFonts w:cstheme="minorHAnsi"/>
          <w:sz w:val="24"/>
          <w:szCs w:val="24"/>
          <w:shd w:val="clear" w:color="auto" w:fill="FFFFFF"/>
          <w:vertAlign w:val="superscript"/>
        </w:rPr>
        <w:t>28</w:t>
      </w:r>
      <w:r w:rsidRPr="00F83F38">
        <w:rPr>
          <w:rFonts w:cstheme="minorHAnsi"/>
          <w:sz w:val="24"/>
          <w:szCs w:val="24"/>
          <w:shd w:val="clear" w:color="auto" w:fill="FFFFFF"/>
        </w:rPr>
        <w:t>. Therefore, AG, AA, and AG+GG versus AA genotypes of the rs1800896 polymorphism are associated with an increased risk for adult ALL.  The frequency of rs1800896 is not affected by the age of the patient at diagnosis, gender, or subtype of ALL</w:t>
      </w:r>
      <w:r w:rsidRPr="00F83F38">
        <w:rPr>
          <w:rFonts w:cstheme="minorHAnsi"/>
          <w:sz w:val="24"/>
          <w:szCs w:val="24"/>
          <w:shd w:val="clear" w:color="auto" w:fill="FFFFFF"/>
          <w:vertAlign w:val="superscript"/>
        </w:rPr>
        <w:t>2</w:t>
      </w:r>
      <w:r w:rsidRPr="00F83F38">
        <w:rPr>
          <w:rFonts w:cstheme="minorHAnsi"/>
          <w:sz w:val="24"/>
          <w:szCs w:val="24"/>
          <w:shd w:val="clear" w:color="auto" w:fill="FFFFFF"/>
        </w:rPr>
        <w:t>. There is also i</w:t>
      </w:r>
      <w:r w:rsidRPr="00F83F38">
        <w:rPr>
          <w:rFonts w:cstheme="minorHAnsi"/>
          <w:color w:val="1A1A1A"/>
          <w:sz w:val="24"/>
          <w:szCs w:val="24"/>
          <w:shd w:val="clear" w:color="auto" w:fill="FFFFFF"/>
        </w:rPr>
        <w:t xml:space="preserve">ncreased Transforming Growth Factor beta 1(TGFB1) </w:t>
      </w:r>
      <w:r w:rsidRPr="00F83F38">
        <w:rPr>
          <w:rFonts w:cstheme="minorHAnsi"/>
          <w:color w:val="1F1F1F"/>
          <w:sz w:val="24"/>
          <w:szCs w:val="24"/>
        </w:rPr>
        <w:t xml:space="preserve">expression in paediatric acute </w:t>
      </w:r>
      <w:r w:rsidRPr="00F83F38">
        <w:rPr>
          <w:rFonts w:cstheme="minorHAnsi"/>
          <w:color w:val="1F1F1F"/>
          <w:sz w:val="24"/>
          <w:szCs w:val="24"/>
          <w:vertAlign w:val="superscript"/>
        </w:rPr>
        <w:t>3</w:t>
      </w:r>
      <w:r w:rsidRPr="00F83F38">
        <w:rPr>
          <w:rFonts w:cstheme="minorHAnsi"/>
          <w:sz w:val="24"/>
          <w:szCs w:val="24"/>
        </w:rPr>
        <w:t xml:space="preserve"> ALL Megakaryocytes compared to Megakaryocytes from Primary </w:t>
      </w:r>
      <w:proofErr w:type="spellStart"/>
      <w:r w:rsidRPr="00F83F38">
        <w:rPr>
          <w:rFonts w:cstheme="minorHAnsi"/>
          <w:sz w:val="24"/>
          <w:szCs w:val="24"/>
        </w:rPr>
        <w:t>Myelofibrosis</w:t>
      </w:r>
      <w:proofErr w:type="spellEnd"/>
      <w:r w:rsidRPr="00F83F38">
        <w:rPr>
          <w:rFonts w:cstheme="minorHAnsi"/>
          <w:sz w:val="24"/>
          <w:szCs w:val="24"/>
        </w:rPr>
        <w:t xml:space="preserve"> patients and normal controls, which </w:t>
      </w:r>
      <w:r w:rsidRPr="00F83F38">
        <w:rPr>
          <w:rFonts w:cstheme="minorHAnsi"/>
          <w:color w:val="1F1F1F"/>
          <w:sz w:val="24"/>
          <w:szCs w:val="24"/>
        </w:rPr>
        <w:t xml:space="preserve">is linked to Bone marrow fibrosis and </w:t>
      </w:r>
      <w:proofErr w:type="spellStart"/>
      <w:r w:rsidRPr="00F83F38">
        <w:rPr>
          <w:rFonts w:cstheme="minorHAnsi"/>
          <w:color w:val="1F1F1F"/>
          <w:sz w:val="24"/>
          <w:szCs w:val="24"/>
        </w:rPr>
        <w:t>unfavorable</w:t>
      </w:r>
      <w:proofErr w:type="spellEnd"/>
      <w:r w:rsidRPr="00F83F38">
        <w:rPr>
          <w:rFonts w:cstheme="minorHAnsi"/>
          <w:color w:val="1F1F1F"/>
          <w:sz w:val="24"/>
          <w:szCs w:val="24"/>
        </w:rPr>
        <w:t xml:space="preserve"> outcome in Acute </w:t>
      </w:r>
      <w:proofErr w:type="spellStart"/>
      <w:r w:rsidRPr="00F83F38">
        <w:rPr>
          <w:rFonts w:cstheme="minorHAnsi"/>
          <w:color w:val="1F1F1F"/>
          <w:sz w:val="24"/>
          <w:szCs w:val="24"/>
        </w:rPr>
        <w:t>Leukaemias</w:t>
      </w:r>
      <w:proofErr w:type="spellEnd"/>
      <w:r w:rsidRPr="00F83F38">
        <w:rPr>
          <w:rFonts w:cstheme="minorHAnsi"/>
          <w:sz w:val="24"/>
          <w:szCs w:val="24"/>
        </w:rPr>
        <w:t xml:space="preserve">. This was unexpected as Megakaryocytes in ALL do not belong to the malignant clone. Furthermore, TGFB1 and Platelet-Derived Growth </w:t>
      </w:r>
      <w:r w:rsidRPr="00F83F38">
        <w:rPr>
          <w:rFonts w:cstheme="minorHAnsi"/>
          <w:sz w:val="24"/>
          <w:szCs w:val="24"/>
        </w:rPr>
        <w:lastRenderedPageBreak/>
        <w:t xml:space="preserve">Factor Subunit A1 (PDGFA1) expression in Megakaryocytes and </w:t>
      </w:r>
      <w:proofErr w:type="spellStart"/>
      <w:r w:rsidRPr="00F83F38">
        <w:rPr>
          <w:rFonts w:cstheme="minorHAnsi"/>
          <w:sz w:val="24"/>
          <w:szCs w:val="24"/>
        </w:rPr>
        <w:t>Leukaemic</w:t>
      </w:r>
      <w:proofErr w:type="spellEnd"/>
      <w:r w:rsidRPr="00F83F38">
        <w:rPr>
          <w:rFonts w:cstheme="minorHAnsi"/>
          <w:sz w:val="24"/>
          <w:szCs w:val="24"/>
        </w:rPr>
        <w:t xml:space="preserve"> blasts correlated with bone marrow fibrosis observed in some patients. In addition, TGFB1 and PDGFA1 were also expressed in leukemic fibroblasts, at lower intensities compared to ALL Megakaryocytes. This is a novel insight into fibrosis </w:t>
      </w:r>
      <w:proofErr w:type="spellStart"/>
      <w:r w:rsidRPr="00F83F38">
        <w:rPr>
          <w:rFonts w:cstheme="minorHAnsi"/>
          <w:sz w:val="24"/>
          <w:szCs w:val="24"/>
        </w:rPr>
        <w:t>pathomechanisms</w:t>
      </w:r>
      <w:proofErr w:type="spellEnd"/>
      <w:r w:rsidRPr="00F83F38">
        <w:rPr>
          <w:rFonts w:cstheme="minorHAnsi"/>
          <w:sz w:val="24"/>
          <w:szCs w:val="24"/>
        </w:rPr>
        <w:t xml:space="preserve"> in ALL</w:t>
      </w:r>
      <w:r w:rsidRPr="00F83F38">
        <w:rPr>
          <w:rFonts w:cstheme="minorHAnsi"/>
          <w:sz w:val="24"/>
          <w:szCs w:val="24"/>
          <w:vertAlign w:val="superscript"/>
        </w:rPr>
        <w:t>29</w:t>
      </w:r>
      <w:r w:rsidRPr="00F83F38">
        <w:rPr>
          <w:rFonts w:cstheme="minorHAnsi"/>
          <w:sz w:val="24"/>
          <w:szCs w:val="24"/>
        </w:rPr>
        <w:t>, and these are possible therapeutic goals for anti-fibrotic approaches to improve treatment outcomes.</w:t>
      </w:r>
    </w:p>
    <w:p w14:paraId="6BEB0231" w14:textId="77777777" w:rsidR="00B73FF0" w:rsidRPr="00F83F38" w:rsidRDefault="00B73FF0" w:rsidP="00B73FF0">
      <w:pPr>
        <w:pStyle w:val="NormalWeb"/>
        <w:spacing w:after="0" w:line="360" w:lineRule="auto"/>
        <w:jc w:val="both"/>
        <w:rPr>
          <w:rFonts w:asciiTheme="minorHAnsi" w:hAnsiTheme="minorHAnsi" w:cstheme="minorHAnsi"/>
          <w:color w:val="1F1F1F"/>
        </w:rPr>
      </w:pPr>
      <w:r w:rsidRPr="00F83F38">
        <w:rPr>
          <w:rFonts w:asciiTheme="minorHAnsi" w:hAnsiTheme="minorHAnsi" w:cstheme="minorHAnsi"/>
          <w:color w:val="1F1F1F"/>
        </w:rPr>
        <w:t xml:space="preserve">Vascular endothelial growth factor A (VEGFA) is a key </w:t>
      </w:r>
      <w:proofErr w:type="spellStart"/>
      <w:r w:rsidRPr="00F83F38">
        <w:rPr>
          <w:rFonts w:asciiTheme="minorHAnsi" w:hAnsiTheme="minorHAnsi" w:cstheme="minorHAnsi"/>
          <w:color w:val="1F1F1F"/>
        </w:rPr>
        <w:t>proangiogenic</w:t>
      </w:r>
      <w:proofErr w:type="spellEnd"/>
      <w:r w:rsidRPr="00F83F38">
        <w:rPr>
          <w:rFonts w:asciiTheme="minorHAnsi" w:hAnsiTheme="minorHAnsi" w:cstheme="minorHAnsi"/>
          <w:color w:val="1F1F1F"/>
        </w:rPr>
        <w:t xml:space="preserve"> cytokine in acute lymphoblastic leukemia (ALL). Higher serum VEGF level is associated with poorer prognosis in children with ALL</w:t>
      </w:r>
      <w:r w:rsidRPr="00F83F38">
        <w:rPr>
          <w:rFonts w:asciiTheme="minorHAnsi" w:hAnsiTheme="minorHAnsi" w:cstheme="minorHAnsi"/>
          <w:color w:val="1F1F1F"/>
          <w:vertAlign w:val="superscript"/>
        </w:rPr>
        <w:t>30</w:t>
      </w:r>
      <w:r w:rsidRPr="00F83F38">
        <w:rPr>
          <w:rFonts w:asciiTheme="minorHAnsi" w:hAnsiTheme="minorHAnsi" w:cstheme="minorHAnsi"/>
          <w:color w:val="1F1F1F"/>
        </w:rPr>
        <w:t>. Programmed death receptor-ligand 1 (PD-L1) also plays an important role in the progression of Leukemias</w:t>
      </w:r>
      <w:r w:rsidRPr="00F83F38">
        <w:rPr>
          <w:rFonts w:asciiTheme="minorHAnsi" w:hAnsiTheme="minorHAnsi" w:cstheme="minorHAnsi"/>
          <w:color w:val="1F1F1F"/>
          <w:vertAlign w:val="superscript"/>
        </w:rPr>
        <w:t>31</w:t>
      </w:r>
      <w:r w:rsidRPr="00F83F38">
        <w:rPr>
          <w:rFonts w:asciiTheme="minorHAnsi" w:hAnsiTheme="minorHAnsi" w:cstheme="minorHAnsi"/>
          <w:color w:val="1F1F1F"/>
        </w:rPr>
        <w:t xml:space="preserve">, its expression increases on T-cell subsets in B- ALL patients at relapse, while PD-L1/L2 expression also increases on </w:t>
      </w:r>
      <w:proofErr w:type="spellStart"/>
      <w:r w:rsidRPr="00F83F38">
        <w:rPr>
          <w:rFonts w:asciiTheme="minorHAnsi" w:hAnsiTheme="minorHAnsi" w:cstheme="minorHAnsi"/>
          <w:color w:val="1F1F1F"/>
        </w:rPr>
        <w:t>Leukaemic</w:t>
      </w:r>
      <w:proofErr w:type="spellEnd"/>
      <w:r w:rsidRPr="00F83F38">
        <w:rPr>
          <w:rFonts w:asciiTheme="minorHAnsi" w:hAnsiTheme="minorHAnsi" w:cstheme="minorHAnsi"/>
          <w:color w:val="1F1F1F"/>
        </w:rPr>
        <w:t xml:space="preserve"> Stem Cells more prominently at relapse in T-ALL patients</w:t>
      </w:r>
      <w:r w:rsidRPr="00F83F38">
        <w:rPr>
          <w:rFonts w:asciiTheme="minorHAnsi" w:hAnsiTheme="minorHAnsi" w:cstheme="minorHAnsi"/>
          <w:color w:val="1F1F1F"/>
          <w:vertAlign w:val="superscript"/>
        </w:rPr>
        <w:t>32</w:t>
      </w:r>
      <w:r w:rsidRPr="00F83F38">
        <w:rPr>
          <w:rFonts w:asciiTheme="minorHAnsi" w:hAnsiTheme="minorHAnsi" w:cstheme="minorHAnsi"/>
          <w:color w:val="1F1F1F"/>
        </w:rPr>
        <w:t>. Suggesting that augmenting T-cell response by inhibiting PD-L1/L2 is a promising therapeutic option in Acute Lymphocytic Leukaemia</w:t>
      </w:r>
      <w:r w:rsidRPr="00F83F38">
        <w:rPr>
          <w:rFonts w:asciiTheme="minorHAnsi" w:hAnsiTheme="minorHAnsi" w:cstheme="minorHAnsi"/>
          <w:color w:val="1F1F1F"/>
          <w:vertAlign w:val="superscript"/>
        </w:rPr>
        <w:t>32</w:t>
      </w:r>
      <w:r w:rsidRPr="00F83F38">
        <w:rPr>
          <w:rFonts w:asciiTheme="minorHAnsi" w:hAnsiTheme="minorHAnsi" w:cstheme="minorHAnsi"/>
          <w:color w:val="1F1F1F"/>
        </w:rPr>
        <w:t>.</w:t>
      </w:r>
    </w:p>
    <w:p w14:paraId="1BD220BD" w14:textId="2E071E90" w:rsidR="00B73FF0" w:rsidRPr="00070FA1" w:rsidRDefault="00B73FF0" w:rsidP="00B73FF0">
      <w:pPr>
        <w:spacing w:line="360" w:lineRule="auto"/>
        <w:rPr>
          <w:sz w:val="24"/>
          <w:szCs w:val="24"/>
        </w:rPr>
      </w:pPr>
      <w:r w:rsidRPr="00F83F38">
        <w:rPr>
          <w:rFonts w:cstheme="minorHAnsi"/>
          <w:sz w:val="24"/>
          <w:szCs w:val="24"/>
        </w:rPr>
        <w:t xml:space="preserve"> To our knowledge, no prior studies have reported on adult acute lymphocytic </w:t>
      </w:r>
      <w:proofErr w:type="spellStart"/>
      <w:r w:rsidRPr="00F83F38">
        <w:rPr>
          <w:rFonts w:cstheme="minorHAnsi"/>
          <w:sz w:val="24"/>
          <w:szCs w:val="24"/>
        </w:rPr>
        <w:t>leukemia</w:t>
      </w:r>
      <w:proofErr w:type="spellEnd"/>
      <w:r w:rsidRPr="00F83F38">
        <w:rPr>
          <w:rFonts w:cstheme="minorHAnsi"/>
          <w:sz w:val="24"/>
          <w:szCs w:val="24"/>
        </w:rPr>
        <w:t xml:space="preserve"> presenting with </w:t>
      </w:r>
      <w:proofErr w:type="spellStart"/>
      <w:r w:rsidRPr="00F83F38">
        <w:rPr>
          <w:rFonts w:cstheme="minorHAnsi"/>
          <w:sz w:val="24"/>
          <w:szCs w:val="24"/>
        </w:rPr>
        <w:t>hemorrhagic</w:t>
      </w:r>
      <w:proofErr w:type="spellEnd"/>
      <w:r w:rsidRPr="00F83F38">
        <w:rPr>
          <w:rFonts w:cstheme="minorHAnsi"/>
          <w:sz w:val="24"/>
          <w:szCs w:val="24"/>
        </w:rPr>
        <w:t xml:space="preserve"> stroke in a low-resource setting. Hence, when it’s discovered in a 33-year-old Nigerian man, it poses a challenge. Therefore, this case study is very important in the field of </w:t>
      </w:r>
      <w:proofErr w:type="spellStart"/>
      <w:r w:rsidRPr="00F83F38">
        <w:rPr>
          <w:rFonts w:cstheme="minorHAnsi"/>
          <w:sz w:val="24"/>
          <w:szCs w:val="24"/>
        </w:rPr>
        <w:t>Hematology</w:t>
      </w:r>
      <w:proofErr w:type="spellEnd"/>
      <w:r w:rsidRPr="00F83F38">
        <w:rPr>
          <w:rFonts w:cstheme="minorHAnsi"/>
          <w:sz w:val="24"/>
          <w:szCs w:val="24"/>
        </w:rPr>
        <w:t xml:space="preserve"> and emergency medicine</w:t>
      </w:r>
      <w:r>
        <w:rPr>
          <w:rFonts w:cstheme="minorHAnsi"/>
          <w:sz w:val="24"/>
          <w:szCs w:val="24"/>
        </w:rPr>
        <w:t>.</w:t>
      </w:r>
    </w:p>
    <w:p w14:paraId="6DBE762D" w14:textId="77777777" w:rsidR="002E3CE3" w:rsidRPr="00F067D4" w:rsidRDefault="00F067D4" w:rsidP="00F067D4">
      <w:pPr>
        <w:spacing w:line="360" w:lineRule="auto"/>
        <w:rPr>
          <w:rFonts w:cstheme="minorHAnsi"/>
          <w:sz w:val="24"/>
          <w:szCs w:val="24"/>
          <w:vertAlign w:val="superscript"/>
        </w:rPr>
      </w:pPr>
      <w:r w:rsidRPr="00916B9C">
        <w:rPr>
          <w:sz w:val="24"/>
          <w:szCs w:val="24"/>
        </w:rPr>
        <w:t>TABLE 1. Treatment regimens for A</w:t>
      </w:r>
      <w:r>
        <w:rPr>
          <w:sz w:val="24"/>
          <w:szCs w:val="24"/>
        </w:rPr>
        <w:t xml:space="preserve">cute </w:t>
      </w:r>
      <w:r w:rsidRPr="00916B9C">
        <w:rPr>
          <w:sz w:val="24"/>
          <w:szCs w:val="24"/>
        </w:rPr>
        <w:t>L</w:t>
      </w:r>
      <w:r>
        <w:rPr>
          <w:sz w:val="24"/>
          <w:szCs w:val="24"/>
        </w:rPr>
        <w:t>ymphocytic Leukaemia</w:t>
      </w:r>
      <w:r w:rsidRPr="00916B9C">
        <w:rPr>
          <w:sz w:val="24"/>
          <w:szCs w:val="24"/>
        </w:rPr>
        <w:t xml:space="preserve"> reported in selected studies</w:t>
      </w:r>
      <w:r>
        <w:rPr>
          <w:rFonts w:cstheme="minorHAnsi"/>
          <w:sz w:val="24"/>
          <w:szCs w:val="24"/>
          <w:vertAlign w:val="superscript"/>
        </w:rPr>
        <w:t>23</w:t>
      </w:r>
    </w:p>
    <w:tbl>
      <w:tblPr>
        <w:tblStyle w:val="TableGrid"/>
        <w:tblW w:w="0" w:type="auto"/>
        <w:tblLook w:val="04A0" w:firstRow="1" w:lastRow="0" w:firstColumn="1" w:lastColumn="0" w:noHBand="0" w:noVBand="1"/>
      </w:tblPr>
      <w:tblGrid>
        <w:gridCol w:w="1615"/>
        <w:gridCol w:w="7423"/>
      </w:tblGrid>
      <w:tr w:rsidR="002E3CE3" w14:paraId="08A7518D" w14:textId="77777777" w:rsidTr="00B263EA">
        <w:tc>
          <w:tcPr>
            <w:tcW w:w="1615" w:type="dxa"/>
          </w:tcPr>
          <w:p w14:paraId="3EC889E5" w14:textId="77777777" w:rsidR="002E3CE3" w:rsidRDefault="00B263EA">
            <w:pPr>
              <w:rPr>
                <w:sz w:val="24"/>
                <w:szCs w:val="24"/>
              </w:rPr>
            </w:pPr>
            <w:r>
              <w:rPr>
                <w:sz w:val="24"/>
                <w:szCs w:val="24"/>
              </w:rPr>
              <w:t xml:space="preserve">First </w:t>
            </w:r>
            <w:r w:rsidR="002360B7">
              <w:rPr>
                <w:sz w:val="24"/>
                <w:szCs w:val="24"/>
              </w:rPr>
              <w:t>Authors</w:t>
            </w:r>
          </w:p>
        </w:tc>
        <w:tc>
          <w:tcPr>
            <w:tcW w:w="7423" w:type="dxa"/>
          </w:tcPr>
          <w:p w14:paraId="2E5EDF3F" w14:textId="77777777" w:rsidR="002E3CE3" w:rsidRDefault="002360B7">
            <w:pPr>
              <w:rPr>
                <w:sz w:val="24"/>
                <w:szCs w:val="24"/>
              </w:rPr>
            </w:pPr>
            <w:r>
              <w:rPr>
                <w:sz w:val="24"/>
                <w:szCs w:val="24"/>
              </w:rPr>
              <w:t>Treatment Regimen</w:t>
            </w:r>
          </w:p>
        </w:tc>
      </w:tr>
      <w:tr w:rsidR="002E3CE3" w14:paraId="26AD0A93" w14:textId="77777777" w:rsidTr="00B263EA">
        <w:tc>
          <w:tcPr>
            <w:tcW w:w="1615" w:type="dxa"/>
          </w:tcPr>
          <w:p w14:paraId="15F043A6" w14:textId="77777777" w:rsidR="002E3CE3" w:rsidRDefault="002360B7">
            <w:pPr>
              <w:rPr>
                <w:sz w:val="24"/>
                <w:szCs w:val="24"/>
              </w:rPr>
            </w:pPr>
            <w:r>
              <w:t>Amsel</w:t>
            </w:r>
          </w:p>
        </w:tc>
        <w:tc>
          <w:tcPr>
            <w:tcW w:w="7423" w:type="dxa"/>
          </w:tcPr>
          <w:p w14:paraId="3D5FFE56" w14:textId="77777777" w:rsidR="002E3CE3" w:rsidRDefault="002360B7" w:rsidP="002360B7">
            <w:pPr>
              <w:rPr>
                <w:sz w:val="24"/>
                <w:szCs w:val="24"/>
              </w:rPr>
            </w:pPr>
            <w:r>
              <w:t>: Induction: IV vincristine 1.5-2 mg/m2 weekly for 4-6 weeks, oral prednisone 40-60 mg/m2 daily for 4-6weeks.  Allopurinol was given during the treatment period</w:t>
            </w:r>
          </w:p>
        </w:tc>
      </w:tr>
      <w:tr w:rsidR="002E3CE3" w14:paraId="1215074A" w14:textId="77777777" w:rsidTr="00B263EA">
        <w:tc>
          <w:tcPr>
            <w:tcW w:w="1615" w:type="dxa"/>
          </w:tcPr>
          <w:p w14:paraId="577B815E" w14:textId="77777777" w:rsidR="002E3CE3" w:rsidRDefault="002360B7">
            <w:pPr>
              <w:rPr>
                <w:sz w:val="24"/>
                <w:szCs w:val="24"/>
              </w:rPr>
            </w:pPr>
            <w:r>
              <w:t>Kusman</w:t>
            </w:r>
          </w:p>
        </w:tc>
        <w:tc>
          <w:tcPr>
            <w:tcW w:w="7423" w:type="dxa"/>
          </w:tcPr>
          <w:p w14:paraId="381ED66E" w14:textId="77777777" w:rsidR="002E3CE3" w:rsidRDefault="002360B7">
            <w:pPr>
              <w:rPr>
                <w:sz w:val="24"/>
                <w:szCs w:val="24"/>
              </w:rPr>
            </w:pPr>
            <w:r>
              <w:t>: Induction: IV 2 mg/m' vincristine weekly for 3 weeks, oral 40 mg/m' prednisone daily for 3 weeks CNS prophylaxis: cranial irradiation with 2400 rad was given and intrathecal methotrexate 12 mg/m' on alternate days for 6 days. Maintenance: 6-mercaptopurine 50 mg/m'/d by mouth, methotrexate 20 mg/m' by mouth weekly and cyclophosphamide 200 mg/m' by mouth weekly. Systematic reinduction (every 10 weeks): vincristine 2 mg/m IV weekly for 3 weeks and prednisolone 40 mg/m by mouth for 2 weeks</w:t>
            </w:r>
          </w:p>
        </w:tc>
      </w:tr>
      <w:tr w:rsidR="002E3CE3" w14:paraId="6F3D74BD" w14:textId="77777777" w:rsidTr="00B263EA">
        <w:tc>
          <w:tcPr>
            <w:tcW w:w="1615" w:type="dxa"/>
          </w:tcPr>
          <w:p w14:paraId="4BC566BE" w14:textId="77777777" w:rsidR="002E3CE3" w:rsidRDefault="002360B7">
            <w:pPr>
              <w:rPr>
                <w:sz w:val="24"/>
                <w:szCs w:val="24"/>
              </w:rPr>
            </w:pPr>
            <w:r>
              <w:t>Jacobs</w:t>
            </w:r>
          </w:p>
        </w:tc>
        <w:tc>
          <w:tcPr>
            <w:tcW w:w="7423" w:type="dxa"/>
          </w:tcPr>
          <w:p w14:paraId="6F035E16" w14:textId="77777777" w:rsidR="002E3CE3" w:rsidRDefault="002360B7" w:rsidP="002360B7">
            <w:pPr>
              <w:rPr>
                <w:sz w:val="24"/>
                <w:szCs w:val="24"/>
              </w:rPr>
            </w:pPr>
            <w:r>
              <w:t xml:space="preserve">The adults were managed with conventional doses </w:t>
            </w:r>
            <w:r w:rsidR="00F067D4">
              <w:t xml:space="preserve">of </w:t>
            </w:r>
            <w:r>
              <w:t>vincristine, prednisone, I-</w:t>
            </w:r>
            <w:proofErr w:type="spellStart"/>
            <w:r>
              <w:t>asparaginase</w:t>
            </w:r>
            <w:proofErr w:type="spellEnd"/>
            <w:r>
              <w:t xml:space="preserve"> and </w:t>
            </w:r>
            <w:proofErr w:type="spellStart"/>
            <w:r>
              <w:t>adriamycin</w:t>
            </w:r>
            <w:proofErr w:type="spellEnd"/>
            <w:r>
              <w:t xml:space="preserve">. Those achieving complete remission underwent cranio-spinal prophylaxis and entered a three-year maintenance programme of oral 6-mercaptopurine and methotrexate with monthly drug intensification. </w:t>
            </w:r>
          </w:p>
        </w:tc>
      </w:tr>
      <w:tr w:rsidR="002E3CE3" w14:paraId="5939773B" w14:textId="77777777" w:rsidTr="00B263EA">
        <w:tc>
          <w:tcPr>
            <w:tcW w:w="1615" w:type="dxa"/>
          </w:tcPr>
          <w:p w14:paraId="23B47584" w14:textId="77777777" w:rsidR="002E3CE3" w:rsidRDefault="002360B7">
            <w:pPr>
              <w:rPr>
                <w:sz w:val="24"/>
                <w:szCs w:val="24"/>
              </w:rPr>
            </w:pPr>
            <w:proofErr w:type="spellStart"/>
            <w:r>
              <w:t>Chagaluka</w:t>
            </w:r>
            <w:proofErr w:type="spellEnd"/>
          </w:p>
        </w:tc>
        <w:tc>
          <w:tcPr>
            <w:tcW w:w="7423" w:type="dxa"/>
          </w:tcPr>
          <w:p w14:paraId="5D0D105C" w14:textId="77777777" w:rsidR="002E3CE3" w:rsidRDefault="002360B7">
            <w:pPr>
              <w:rPr>
                <w:sz w:val="24"/>
                <w:szCs w:val="24"/>
              </w:rPr>
            </w:pPr>
            <w:r>
              <w:t xml:space="preserve">Induction (4 weeks): Cyclophosphamide - IV 300 mg/m2 Day 1, Prednisolone - 40 mg/m2/Day x 28 days PO, then wean for 5 days, Vincristine - IV 1.5 mg/m2 Day 1, 8, 15, 22, 29, Intrathecal methotrexate - Day 1, 7, 29, intrathecal. </w:t>
            </w:r>
            <w:proofErr w:type="spellStart"/>
            <w:r>
              <w:t>Setrin</w:t>
            </w:r>
            <w:proofErr w:type="spellEnd"/>
            <w:r>
              <w:t xml:space="preserve"> </w:t>
            </w:r>
            <w:r>
              <w:lastRenderedPageBreak/>
              <w:t xml:space="preserve">prophylaxis for </w:t>
            </w:r>
            <w:proofErr w:type="spellStart"/>
            <w:r>
              <w:t>pneumocytosis</w:t>
            </w:r>
            <w:proofErr w:type="spellEnd"/>
            <w:r>
              <w:t xml:space="preserve"> Maintenance (20 weeks): Vincristine - 1.5 mg/m2 4 weekly, Prednisolone - 40 mg/m2 day x 5 days 4 weekly, 6-mercaptopurine daily 60 mg/m2 , Intrathecal methotrexate - 4 weekly. </w:t>
            </w:r>
            <w:proofErr w:type="spellStart"/>
            <w:r>
              <w:t>Septrin</w:t>
            </w:r>
            <w:proofErr w:type="spellEnd"/>
            <w:r>
              <w:t xml:space="preserve"> prophylaxis for </w:t>
            </w:r>
            <w:proofErr w:type="spellStart"/>
            <w:r>
              <w:t>pneumocytosis</w:t>
            </w:r>
            <w:proofErr w:type="spellEnd"/>
          </w:p>
        </w:tc>
      </w:tr>
      <w:tr w:rsidR="002E3CE3" w14:paraId="495E6EA8" w14:textId="77777777" w:rsidTr="00B263EA">
        <w:tc>
          <w:tcPr>
            <w:tcW w:w="1615" w:type="dxa"/>
          </w:tcPr>
          <w:p w14:paraId="0C9FFC29" w14:textId="77777777" w:rsidR="002E3CE3" w:rsidRPr="00A07432" w:rsidRDefault="002360B7">
            <w:pPr>
              <w:rPr>
                <w:sz w:val="24"/>
                <w:szCs w:val="24"/>
                <w:vertAlign w:val="superscript"/>
              </w:rPr>
            </w:pPr>
            <w:r>
              <w:lastRenderedPageBreak/>
              <w:t>Rubagumya</w:t>
            </w:r>
            <w:r w:rsidR="00A07432">
              <w:rPr>
                <w:vertAlign w:val="superscript"/>
              </w:rPr>
              <w:t>24</w:t>
            </w:r>
          </w:p>
        </w:tc>
        <w:tc>
          <w:tcPr>
            <w:tcW w:w="7423" w:type="dxa"/>
          </w:tcPr>
          <w:p w14:paraId="70996FAF" w14:textId="77777777" w:rsidR="002E3CE3" w:rsidRPr="00A07432" w:rsidRDefault="00926AAF">
            <w:pPr>
              <w:rPr>
                <w:sz w:val="24"/>
                <w:szCs w:val="24"/>
                <w:vertAlign w:val="superscript"/>
              </w:rPr>
            </w:pPr>
            <w:r>
              <w:t>Regimen 1 of Hunger Protocol</w:t>
            </w:r>
            <w:r w:rsidR="002360B7">
              <w:t xml:space="preserve"> (developed for low resource settings)</w:t>
            </w:r>
            <w:r>
              <w:t>:</w:t>
            </w:r>
            <w:r w:rsidR="002360B7">
              <w:t xml:space="preserve"> Vincristine, prednisone, cyclophosphamide, intrathecal methotrexate, 6-mercaptopurine, dexamethasone and L-asparaginase</w:t>
            </w:r>
            <w:r w:rsidR="00A07432">
              <w:rPr>
                <w:vertAlign w:val="superscript"/>
              </w:rPr>
              <w:t>24</w:t>
            </w:r>
          </w:p>
        </w:tc>
      </w:tr>
      <w:tr w:rsidR="002360B7" w14:paraId="3F76EBDE" w14:textId="77777777" w:rsidTr="00B263EA">
        <w:tc>
          <w:tcPr>
            <w:tcW w:w="1615" w:type="dxa"/>
          </w:tcPr>
          <w:p w14:paraId="46C7F407" w14:textId="77777777" w:rsidR="002360B7" w:rsidRPr="00A07432" w:rsidRDefault="002360B7">
            <w:pPr>
              <w:rPr>
                <w:vertAlign w:val="superscript"/>
              </w:rPr>
            </w:pPr>
            <w:r>
              <w:t>Kasonkanji</w:t>
            </w:r>
            <w:r w:rsidR="00A07432">
              <w:rPr>
                <w:vertAlign w:val="superscript"/>
              </w:rPr>
              <w:t>25</w:t>
            </w:r>
          </w:p>
        </w:tc>
        <w:tc>
          <w:tcPr>
            <w:tcW w:w="7423" w:type="dxa"/>
          </w:tcPr>
          <w:p w14:paraId="7FE997F1" w14:textId="77777777" w:rsidR="002360B7" w:rsidRPr="00A07432" w:rsidRDefault="002360B7">
            <w:pPr>
              <w:rPr>
                <w:vertAlign w:val="superscript"/>
              </w:rPr>
            </w:pPr>
            <w:r>
              <w:t xml:space="preserve">: Modified CALGB 10403 </w:t>
            </w:r>
            <w:r w:rsidR="00A07432">
              <w:t>regimen for Malawi protocol</w:t>
            </w:r>
            <w:r w:rsidR="00A07432">
              <w:rPr>
                <w:vertAlign w:val="superscript"/>
              </w:rPr>
              <w:t>25</w:t>
            </w:r>
          </w:p>
        </w:tc>
      </w:tr>
    </w:tbl>
    <w:p w14:paraId="50436C1A" w14:textId="77777777" w:rsidR="00A6182B" w:rsidRPr="00A6182B" w:rsidRDefault="00A25E29">
      <w:pPr>
        <w:rPr>
          <w:sz w:val="24"/>
          <w:szCs w:val="24"/>
        </w:rPr>
      </w:pPr>
      <w:r w:rsidRPr="00A6182B">
        <w:rPr>
          <w:sz w:val="24"/>
          <w:szCs w:val="24"/>
        </w:rPr>
        <w:t xml:space="preserve">  </w:t>
      </w:r>
    </w:p>
    <w:p w14:paraId="45971416" w14:textId="77777777" w:rsidR="00A6182B" w:rsidRDefault="00A6182B">
      <w:pPr>
        <w:rPr>
          <w:sz w:val="32"/>
          <w:szCs w:val="32"/>
        </w:rPr>
      </w:pPr>
    </w:p>
    <w:p w14:paraId="4FEA6662" w14:textId="77777777" w:rsidR="00065A7D" w:rsidRDefault="00065A7D">
      <w:pPr>
        <w:rPr>
          <w:sz w:val="32"/>
          <w:szCs w:val="32"/>
        </w:rPr>
      </w:pPr>
    </w:p>
    <w:p w14:paraId="6E66A7FF" w14:textId="77777777" w:rsidR="00324608" w:rsidRPr="003C693E" w:rsidRDefault="003A555B">
      <w:pPr>
        <w:rPr>
          <w:b/>
          <w:sz w:val="32"/>
          <w:szCs w:val="32"/>
        </w:rPr>
      </w:pPr>
      <w:r w:rsidRPr="003C693E">
        <w:rPr>
          <w:b/>
          <w:sz w:val="32"/>
          <w:szCs w:val="32"/>
        </w:rPr>
        <w:t>Case presentation</w:t>
      </w:r>
      <w:r w:rsidR="00A25E29" w:rsidRPr="003C693E">
        <w:rPr>
          <w:b/>
          <w:sz w:val="32"/>
          <w:szCs w:val="32"/>
        </w:rPr>
        <w:t xml:space="preserve"> </w:t>
      </w:r>
      <w:r w:rsidRPr="003C693E">
        <w:rPr>
          <w:b/>
          <w:sz w:val="32"/>
          <w:szCs w:val="32"/>
        </w:rPr>
        <w:t xml:space="preserve"> </w:t>
      </w:r>
    </w:p>
    <w:p w14:paraId="7347DF24" w14:textId="52303118" w:rsidR="00A30D2F" w:rsidRDefault="00A66DA9" w:rsidP="00A30D2F">
      <w:pPr>
        <w:spacing w:line="360" w:lineRule="auto"/>
        <w:rPr>
          <w:sz w:val="24"/>
          <w:szCs w:val="24"/>
        </w:rPr>
      </w:pPr>
      <w:r>
        <w:rPr>
          <w:sz w:val="24"/>
          <w:szCs w:val="24"/>
        </w:rPr>
        <w:t xml:space="preserve">We present a </w:t>
      </w:r>
      <w:r w:rsidR="000E1883">
        <w:rPr>
          <w:sz w:val="24"/>
          <w:szCs w:val="24"/>
        </w:rPr>
        <w:t>33-year-old</w:t>
      </w:r>
      <w:r w:rsidR="003A555B">
        <w:rPr>
          <w:sz w:val="24"/>
          <w:szCs w:val="24"/>
        </w:rPr>
        <w:t xml:space="preserve"> </w:t>
      </w:r>
      <w:r w:rsidR="00374FBC">
        <w:rPr>
          <w:sz w:val="24"/>
          <w:szCs w:val="24"/>
        </w:rPr>
        <w:t>carpenter</w:t>
      </w:r>
      <w:r w:rsidR="003A555B">
        <w:rPr>
          <w:sz w:val="24"/>
          <w:szCs w:val="24"/>
        </w:rPr>
        <w:t xml:space="preserve"> with comp</w:t>
      </w:r>
      <w:r w:rsidR="005E4511">
        <w:rPr>
          <w:sz w:val="24"/>
          <w:szCs w:val="24"/>
        </w:rPr>
        <w:t xml:space="preserve">laints of </w:t>
      </w:r>
      <w:r w:rsidR="003A555B">
        <w:rPr>
          <w:sz w:val="24"/>
          <w:szCs w:val="24"/>
        </w:rPr>
        <w:t>a fever</w:t>
      </w:r>
      <w:r w:rsidR="00E65948">
        <w:rPr>
          <w:sz w:val="24"/>
          <w:szCs w:val="24"/>
        </w:rPr>
        <w:t xml:space="preserve"> of </w:t>
      </w:r>
      <w:r w:rsidR="00FC2340">
        <w:rPr>
          <w:sz w:val="24"/>
          <w:szCs w:val="24"/>
        </w:rPr>
        <w:t>three weeks,</w:t>
      </w:r>
      <w:r w:rsidR="003A555B">
        <w:rPr>
          <w:sz w:val="24"/>
          <w:szCs w:val="24"/>
        </w:rPr>
        <w:t xml:space="preserve"> </w:t>
      </w:r>
      <w:r w:rsidR="005E4511">
        <w:rPr>
          <w:sz w:val="24"/>
          <w:szCs w:val="24"/>
        </w:rPr>
        <w:t xml:space="preserve">a headache of two weeks, a </w:t>
      </w:r>
      <w:r w:rsidR="003A555B">
        <w:rPr>
          <w:sz w:val="24"/>
          <w:szCs w:val="24"/>
        </w:rPr>
        <w:t>seizure</w:t>
      </w:r>
      <w:r w:rsidR="00FC2340">
        <w:rPr>
          <w:sz w:val="24"/>
          <w:szCs w:val="24"/>
        </w:rPr>
        <w:t>, and</w:t>
      </w:r>
      <w:r w:rsidR="003A555B">
        <w:rPr>
          <w:sz w:val="24"/>
          <w:szCs w:val="24"/>
        </w:rPr>
        <w:t xml:space="preserve"> altered consciousness of 15</w:t>
      </w:r>
      <w:r w:rsidR="00FC2340">
        <w:rPr>
          <w:sz w:val="24"/>
          <w:szCs w:val="24"/>
        </w:rPr>
        <w:t xml:space="preserve"> </w:t>
      </w:r>
      <w:r w:rsidR="003A555B">
        <w:rPr>
          <w:sz w:val="24"/>
          <w:szCs w:val="24"/>
        </w:rPr>
        <w:t xml:space="preserve">hours duration. The patient was not </w:t>
      </w:r>
      <w:r w:rsidR="00374FBC">
        <w:rPr>
          <w:sz w:val="24"/>
          <w:szCs w:val="24"/>
        </w:rPr>
        <w:t>diagnosed</w:t>
      </w:r>
      <w:r w:rsidR="003A555B">
        <w:rPr>
          <w:sz w:val="24"/>
          <w:szCs w:val="24"/>
        </w:rPr>
        <w:t xml:space="preserve"> as hypertensive or diabetic, </w:t>
      </w:r>
      <w:r>
        <w:rPr>
          <w:sz w:val="24"/>
          <w:szCs w:val="24"/>
        </w:rPr>
        <w:t>nor</w:t>
      </w:r>
      <w:r w:rsidR="003A555B">
        <w:rPr>
          <w:sz w:val="24"/>
          <w:szCs w:val="24"/>
        </w:rPr>
        <w:t xml:space="preserve"> was there a history of use of recreational </w:t>
      </w:r>
      <w:r w:rsidR="00374FBC">
        <w:rPr>
          <w:sz w:val="24"/>
          <w:szCs w:val="24"/>
        </w:rPr>
        <w:t>drugs. He</w:t>
      </w:r>
      <w:r w:rsidR="003A555B">
        <w:rPr>
          <w:sz w:val="24"/>
          <w:szCs w:val="24"/>
        </w:rPr>
        <w:t xml:space="preserve"> was not an epileptic patient nor had he had seizures</w:t>
      </w:r>
      <w:r w:rsidR="00E65948">
        <w:rPr>
          <w:sz w:val="24"/>
          <w:szCs w:val="24"/>
        </w:rPr>
        <w:t xml:space="preserve"> in the past</w:t>
      </w:r>
      <w:r w:rsidR="00FC2340">
        <w:rPr>
          <w:sz w:val="24"/>
          <w:szCs w:val="24"/>
        </w:rPr>
        <w:t xml:space="preserve">. No history of use of </w:t>
      </w:r>
      <w:r w:rsidR="00513678">
        <w:rPr>
          <w:sz w:val="24"/>
          <w:szCs w:val="24"/>
        </w:rPr>
        <w:t>antiplatelet drugs</w:t>
      </w:r>
      <w:r w:rsidR="00FC2340">
        <w:rPr>
          <w:sz w:val="24"/>
          <w:szCs w:val="24"/>
        </w:rPr>
        <w:t xml:space="preserve"> or anticoagulants. P</w:t>
      </w:r>
      <w:r w:rsidR="003A555B">
        <w:rPr>
          <w:sz w:val="24"/>
          <w:szCs w:val="24"/>
        </w:rPr>
        <w:t>hysical examination</w:t>
      </w:r>
      <w:r>
        <w:rPr>
          <w:sz w:val="24"/>
          <w:szCs w:val="24"/>
        </w:rPr>
        <w:t xml:space="preserve"> revealed a</w:t>
      </w:r>
      <w:r w:rsidR="003A555B">
        <w:rPr>
          <w:sz w:val="24"/>
          <w:szCs w:val="24"/>
        </w:rPr>
        <w:t xml:space="preserve"> </w:t>
      </w:r>
      <w:r w:rsidR="008564A8">
        <w:rPr>
          <w:sz w:val="24"/>
          <w:szCs w:val="24"/>
        </w:rPr>
        <w:t>young</w:t>
      </w:r>
      <w:r w:rsidR="00877A05">
        <w:rPr>
          <w:sz w:val="24"/>
          <w:szCs w:val="24"/>
        </w:rPr>
        <w:t xml:space="preserve"> </w:t>
      </w:r>
      <w:r w:rsidR="005E4511">
        <w:rPr>
          <w:sz w:val="24"/>
          <w:szCs w:val="24"/>
        </w:rPr>
        <w:t>man</w:t>
      </w:r>
      <w:r w:rsidR="00E52A26">
        <w:rPr>
          <w:sz w:val="24"/>
          <w:szCs w:val="24"/>
        </w:rPr>
        <w:t>, pale</w:t>
      </w:r>
      <w:r w:rsidR="00877A05">
        <w:rPr>
          <w:sz w:val="24"/>
          <w:szCs w:val="24"/>
        </w:rPr>
        <w:t>, febrile</w:t>
      </w:r>
      <w:r w:rsidR="00890F0A">
        <w:rPr>
          <w:sz w:val="24"/>
          <w:szCs w:val="24"/>
        </w:rPr>
        <w:t xml:space="preserve"> </w:t>
      </w:r>
      <w:r w:rsidR="00E52A26">
        <w:rPr>
          <w:sz w:val="24"/>
          <w:szCs w:val="24"/>
        </w:rPr>
        <w:t xml:space="preserve">(38 </w:t>
      </w:r>
      <w:r>
        <w:rPr>
          <w:sz w:val="24"/>
          <w:szCs w:val="24"/>
        </w:rPr>
        <w:t>degrees</w:t>
      </w:r>
      <w:r w:rsidR="00E52A26">
        <w:rPr>
          <w:sz w:val="24"/>
          <w:szCs w:val="24"/>
        </w:rPr>
        <w:t xml:space="preserve"> Celsius)</w:t>
      </w:r>
      <w:r w:rsidR="00877A05">
        <w:rPr>
          <w:sz w:val="24"/>
          <w:szCs w:val="24"/>
        </w:rPr>
        <w:t xml:space="preserve">, anicteric with generalized </w:t>
      </w:r>
      <w:r w:rsidR="005E4511">
        <w:rPr>
          <w:sz w:val="24"/>
          <w:szCs w:val="24"/>
        </w:rPr>
        <w:t>lymphadenopathy (</w:t>
      </w:r>
      <w:r w:rsidR="00553A68">
        <w:rPr>
          <w:sz w:val="24"/>
          <w:szCs w:val="24"/>
        </w:rPr>
        <w:t>anterior cervical, axillary</w:t>
      </w:r>
      <w:r>
        <w:rPr>
          <w:sz w:val="24"/>
          <w:szCs w:val="24"/>
        </w:rPr>
        <w:t>,</w:t>
      </w:r>
      <w:r w:rsidR="00553A68">
        <w:rPr>
          <w:sz w:val="24"/>
          <w:szCs w:val="24"/>
        </w:rPr>
        <w:t xml:space="preserve"> and inguinal, firm</w:t>
      </w:r>
      <w:r>
        <w:rPr>
          <w:sz w:val="24"/>
          <w:szCs w:val="24"/>
        </w:rPr>
        <w:t>,</w:t>
      </w:r>
      <w:r w:rsidR="00553A68">
        <w:rPr>
          <w:sz w:val="24"/>
          <w:szCs w:val="24"/>
        </w:rPr>
        <w:t xml:space="preserve"> not </w:t>
      </w:r>
      <w:r w:rsidR="00E52A26">
        <w:rPr>
          <w:sz w:val="24"/>
          <w:szCs w:val="24"/>
        </w:rPr>
        <w:t>tender)</w:t>
      </w:r>
      <w:r w:rsidR="005E4511">
        <w:rPr>
          <w:sz w:val="24"/>
          <w:szCs w:val="24"/>
        </w:rPr>
        <w:t>. There were</w:t>
      </w:r>
      <w:r w:rsidR="00B60A31">
        <w:rPr>
          <w:sz w:val="24"/>
          <w:szCs w:val="24"/>
        </w:rPr>
        <w:t xml:space="preserve"> </w:t>
      </w:r>
      <w:r w:rsidR="005E4511">
        <w:rPr>
          <w:sz w:val="24"/>
          <w:szCs w:val="24"/>
        </w:rPr>
        <w:t xml:space="preserve">petechiae </w:t>
      </w:r>
      <w:r w:rsidR="00E52A26">
        <w:rPr>
          <w:sz w:val="24"/>
          <w:szCs w:val="24"/>
        </w:rPr>
        <w:t xml:space="preserve">haemorrhages (about 1mm </w:t>
      </w:r>
      <w:r w:rsidR="00553A68">
        <w:rPr>
          <w:sz w:val="24"/>
          <w:szCs w:val="24"/>
        </w:rPr>
        <w:t xml:space="preserve">on the </w:t>
      </w:r>
      <w:r w:rsidR="00E52A26">
        <w:rPr>
          <w:sz w:val="24"/>
          <w:szCs w:val="24"/>
        </w:rPr>
        <w:t>trunk, arms</w:t>
      </w:r>
      <w:r>
        <w:rPr>
          <w:sz w:val="24"/>
          <w:szCs w:val="24"/>
        </w:rPr>
        <w:t>,</w:t>
      </w:r>
      <w:r w:rsidR="00553A68">
        <w:rPr>
          <w:sz w:val="24"/>
          <w:szCs w:val="24"/>
        </w:rPr>
        <w:t xml:space="preserve"> and </w:t>
      </w:r>
      <w:r w:rsidR="00E52A26">
        <w:rPr>
          <w:sz w:val="24"/>
          <w:szCs w:val="24"/>
        </w:rPr>
        <w:t>legs)</w:t>
      </w:r>
      <w:r w:rsidR="005E4511">
        <w:rPr>
          <w:sz w:val="24"/>
          <w:szCs w:val="24"/>
        </w:rPr>
        <w:t xml:space="preserve"> with Oxygen saturation</w:t>
      </w:r>
      <w:r w:rsidR="00890F0A">
        <w:rPr>
          <w:sz w:val="24"/>
          <w:szCs w:val="24"/>
        </w:rPr>
        <w:t xml:space="preserve"> </w:t>
      </w:r>
      <w:r w:rsidR="005E4511">
        <w:rPr>
          <w:sz w:val="24"/>
          <w:szCs w:val="24"/>
        </w:rPr>
        <w:t>(SPO2) of 99%</w:t>
      </w:r>
      <w:r w:rsidR="00890F0A">
        <w:rPr>
          <w:sz w:val="24"/>
          <w:szCs w:val="24"/>
        </w:rPr>
        <w:t xml:space="preserve"> on room air</w:t>
      </w:r>
      <w:r w:rsidR="005E4511">
        <w:rPr>
          <w:sz w:val="24"/>
          <w:szCs w:val="24"/>
        </w:rPr>
        <w:t>, nill</w:t>
      </w:r>
      <w:r w:rsidR="00B60A31">
        <w:rPr>
          <w:sz w:val="24"/>
          <w:szCs w:val="24"/>
        </w:rPr>
        <w:t xml:space="preserve"> bleeding from</w:t>
      </w:r>
      <w:r w:rsidR="00A20502">
        <w:rPr>
          <w:sz w:val="24"/>
          <w:szCs w:val="24"/>
        </w:rPr>
        <w:t xml:space="preserve"> the cannula </w:t>
      </w:r>
      <w:r w:rsidR="005E4511">
        <w:rPr>
          <w:sz w:val="24"/>
          <w:szCs w:val="24"/>
        </w:rPr>
        <w:t>site or</w:t>
      </w:r>
      <w:r w:rsidR="003C693E">
        <w:rPr>
          <w:sz w:val="24"/>
          <w:szCs w:val="24"/>
        </w:rPr>
        <w:t xml:space="preserve"> other </w:t>
      </w:r>
      <w:r w:rsidR="005E4511">
        <w:rPr>
          <w:sz w:val="24"/>
          <w:szCs w:val="24"/>
        </w:rPr>
        <w:t>orifices.</w:t>
      </w:r>
      <w:r w:rsidR="00890F0A" w:rsidRPr="00890F0A">
        <w:rPr>
          <w:sz w:val="24"/>
          <w:szCs w:val="24"/>
        </w:rPr>
        <w:t xml:space="preserve"> </w:t>
      </w:r>
      <w:r w:rsidR="00890F0A">
        <w:rPr>
          <w:sz w:val="24"/>
          <w:szCs w:val="24"/>
        </w:rPr>
        <w:t>He had a G</w:t>
      </w:r>
      <w:r w:rsidR="004D1094">
        <w:rPr>
          <w:sz w:val="24"/>
          <w:szCs w:val="24"/>
        </w:rPr>
        <w:t xml:space="preserve">lasgow </w:t>
      </w:r>
      <w:r w:rsidR="00890F0A">
        <w:rPr>
          <w:sz w:val="24"/>
          <w:szCs w:val="24"/>
        </w:rPr>
        <w:t>C</w:t>
      </w:r>
      <w:r w:rsidR="004D1094">
        <w:rPr>
          <w:sz w:val="24"/>
          <w:szCs w:val="24"/>
        </w:rPr>
        <w:t>oma Score (GCS) of</w:t>
      </w:r>
      <w:r w:rsidR="00890F0A">
        <w:rPr>
          <w:sz w:val="24"/>
          <w:szCs w:val="24"/>
        </w:rPr>
        <w:t xml:space="preserve"> 10/15 </w:t>
      </w:r>
      <w:r w:rsidR="004D1094">
        <w:rPr>
          <w:sz w:val="24"/>
          <w:szCs w:val="24"/>
        </w:rPr>
        <w:t>and a National Institute of Health Stroke Scale (</w:t>
      </w:r>
      <w:r w:rsidR="00890F0A">
        <w:rPr>
          <w:sz w:val="24"/>
          <w:szCs w:val="24"/>
        </w:rPr>
        <w:t>NIH</w:t>
      </w:r>
      <w:r w:rsidR="004D1094">
        <w:rPr>
          <w:sz w:val="24"/>
          <w:szCs w:val="24"/>
        </w:rPr>
        <w:t>SS) of 15. His pupils were 3mm bilateral,</w:t>
      </w:r>
      <w:r w:rsidR="00890F0A">
        <w:rPr>
          <w:sz w:val="24"/>
          <w:szCs w:val="24"/>
        </w:rPr>
        <w:t xml:space="preserve"> rea</w:t>
      </w:r>
      <w:r w:rsidR="004D1094">
        <w:rPr>
          <w:sz w:val="24"/>
          <w:szCs w:val="24"/>
        </w:rPr>
        <w:t>ctive to light, the neck was supple</w:t>
      </w:r>
      <w:r>
        <w:rPr>
          <w:sz w:val="24"/>
          <w:szCs w:val="24"/>
        </w:rPr>
        <w:t>,</w:t>
      </w:r>
      <w:r w:rsidR="004D1094">
        <w:rPr>
          <w:sz w:val="24"/>
          <w:szCs w:val="24"/>
        </w:rPr>
        <w:t xml:space="preserve"> and</w:t>
      </w:r>
      <w:r w:rsidR="00890F0A">
        <w:rPr>
          <w:sz w:val="24"/>
          <w:szCs w:val="24"/>
        </w:rPr>
        <w:t xml:space="preserve"> </w:t>
      </w:r>
      <w:r>
        <w:rPr>
          <w:sz w:val="24"/>
          <w:szCs w:val="24"/>
        </w:rPr>
        <w:t>Kerning’s</w:t>
      </w:r>
      <w:r w:rsidR="00890F0A">
        <w:rPr>
          <w:sz w:val="24"/>
          <w:szCs w:val="24"/>
        </w:rPr>
        <w:t xml:space="preserve"> sign</w:t>
      </w:r>
      <w:r w:rsidR="004D1094">
        <w:rPr>
          <w:sz w:val="24"/>
          <w:szCs w:val="24"/>
        </w:rPr>
        <w:t xml:space="preserve"> was negative.</w:t>
      </w:r>
      <w:r w:rsidR="00890F0A">
        <w:rPr>
          <w:sz w:val="24"/>
          <w:szCs w:val="24"/>
        </w:rPr>
        <w:t xml:space="preserve"> </w:t>
      </w:r>
      <w:r w:rsidR="00855661">
        <w:rPr>
          <w:sz w:val="24"/>
          <w:szCs w:val="24"/>
        </w:rPr>
        <w:t xml:space="preserve">He </w:t>
      </w:r>
      <w:r>
        <w:rPr>
          <w:sz w:val="24"/>
          <w:szCs w:val="24"/>
        </w:rPr>
        <w:t>moved</w:t>
      </w:r>
      <w:r w:rsidR="00855661">
        <w:rPr>
          <w:sz w:val="24"/>
          <w:szCs w:val="24"/>
        </w:rPr>
        <w:t xml:space="preserve"> all</w:t>
      </w:r>
      <w:r w:rsidR="00890F0A">
        <w:rPr>
          <w:sz w:val="24"/>
          <w:szCs w:val="24"/>
        </w:rPr>
        <w:t xml:space="preserve"> limbs, and reflexes </w:t>
      </w:r>
      <w:r w:rsidR="00855661">
        <w:rPr>
          <w:sz w:val="24"/>
          <w:szCs w:val="24"/>
        </w:rPr>
        <w:t>were</w:t>
      </w:r>
      <w:r w:rsidR="00890F0A">
        <w:rPr>
          <w:sz w:val="24"/>
          <w:szCs w:val="24"/>
        </w:rPr>
        <w:t xml:space="preserve"> normal</w:t>
      </w:r>
      <w:r>
        <w:rPr>
          <w:sz w:val="24"/>
          <w:szCs w:val="24"/>
        </w:rPr>
        <w:t>;</w:t>
      </w:r>
      <w:r w:rsidR="00855661">
        <w:rPr>
          <w:sz w:val="24"/>
          <w:szCs w:val="24"/>
        </w:rPr>
        <w:t xml:space="preserve"> however, muscle power,</w:t>
      </w:r>
      <w:r w:rsidR="00890F0A">
        <w:rPr>
          <w:sz w:val="24"/>
          <w:szCs w:val="24"/>
        </w:rPr>
        <w:t xml:space="preserve"> cerebella</w:t>
      </w:r>
      <w:r w:rsidR="00855661">
        <w:rPr>
          <w:sz w:val="24"/>
          <w:szCs w:val="24"/>
        </w:rPr>
        <w:t xml:space="preserve"> signs</w:t>
      </w:r>
      <w:r w:rsidR="00890F0A">
        <w:rPr>
          <w:sz w:val="24"/>
          <w:szCs w:val="24"/>
        </w:rPr>
        <w:t>, and g</w:t>
      </w:r>
      <w:r w:rsidR="00855661">
        <w:rPr>
          <w:sz w:val="24"/>
          <w:szCs w:val="24"/>
        </w:rPr>
        <w:t xml:space="preserve">ait could not be </w:t>
      </w:r>
      <w:r>
        <w:rPr>
          <w:sz w:val="24"/>
          <w:szCs w:val="24"/>
        </w:rPr>
        <w:t>assessed</w:t>
      </w:r>
      <w:r w:rsidR="00855661">
        <w:rPr>
          <w:sz w:val="24"/>
          <w:szCs w:val="24"/>
        </w:rPr>
        <w:t xml:space="preserve"> because</w:t>
      </w:r>
      <w:r w:rsidR="00890F0A">
        <w:rPr>
          <w:sz w:val="24"/>
          <w:szCs w:val="24"/>
        </w:rPr>
        <w:t xml:space="preserve"> th</w:t>
      </w:r>
      <w:r w:rsidR="00855661">
        <w:rPr>
          <w:sz w:val="24"/>
          <w:szCs w:val="24"/>
        </w:rPr>
        <w:t>e patient was confused.</w:t>
      </w:r>
      <w:r w:rsidR="006D22BC">
        <w:rPr>
          <w:sz w:val="24"/>
          <w:szCs w:val="24"/>
        </w:rPr>
        <w:t xml:space="preserve"> </w:t>
      </w:r>
      <w:r w:rsidR="00855661">
        <w:rPr>
          <w:sz w:val="24"/>
          <w:szCs w:val="24"/>
        </w:rPr>
        <w:t>The cardiovascular evaluation was essentially normal</w:t>
      </w:r>
      <w:r w:rsidR="006D22BC">
        <w:rPr>
          <w:sz w:val="24"/>
          <w:szCs w:val="24"/>
        </w:rPr>
        <w:t xml:space="preserve"> with </w:t>
      </w:r>
      <w:r w:rsidR="00877A05">
        <w:rPr>
          <w:sz w:val="24"/>
          <w:szCs w:val="24"/>
        </w:rPr>
        <w:t xml:space="preserve">a pulse rate of </w:t>
      </w:r>
      <w:r w:rsidR="00A20502">
        <w:rPr>
          <w:sz w:val="24"/>
          <w:szCs w:val="24"/>
        </w:rPr>
        <w:t xml:space="preserve">82 </w:t>
      </w:r>
      <w:r w:rsidR="003C693E">
        <w:rPr>
          <w:sz w:val="24"/>
          <w:szCs w:val="24"/>
        </w:rPr>
        <w:t>BPM</w:t>
      </w:r>
      <w:r w:rsidR="00877A05">
        <w:rPr>
          <w:sz w:val="24"/>
          <w:szCs w:val="24"/>
        </w:rPr>
        <w:t xml:space="preserve"> and regular</w:t>
      </w:r>
      <w:r w:rsidR="005E4511">
        <w:rPr>
          <w:sz w:val="24"/>
          <w:szCs w:val="24"/>
        </w:rPr>
        <w:t xml:space="preserve"> volume. His Blood pressure was 130/70mmH</w:t>
      </w:r>
      <w:r w:rsidR="00877A05">
        <w:rPr>
          <w:sz w:val="24"/>
          <w:szCs w:val="24"/>
        </w:rPr>
        <w:t>g</w:t>
      </w:r>
      <w:r w:rsidR="005E4511">
        <w:rPr>
          <w:sz w:val="24"/>
          <w:szCs w:val="24"/>
        </w:rPr>
        <w:t>,</w:t>
      </w:r>
      <w:r w:rsidR="00877A05">
        <w:rPr>
          <w:sz w:val="24"/>
          <w:szCs w:val="24"/>
        </w:rPr>
        <w:t xml:space="preserve"> in the supine position. </w:t>
      </w:r>
      <w:r w:rsidR="006D22BC">
        <w:rPr>
          <w:sz w:val="24"/>
          <w:szCs w:val="24"/>
        </w:rPr>
        <w:t xml:space="preserve">A review of laboratory investigations </w:t>
      </w:r>
      <w:r w:rsidR="006933C6">
        <w:rPr>
          <w:sz w:val="24"/>
          <w:szCs w:val="24"/>
        </w:rPr>
        <w:t>revealed a random blood glucose level of 136mg/dL</w:t>
      </w:r>
      <w:r w:rsidR="006D22BC">
        <w:rPr>
          <w:sz w:val="24"/>
          <w:szCs w:val="24"/>
        </w:rPr>
        <w:t xml:space="preserve"> and a packed</w:t>
      </w:r>
      <w:r w:rsidR="00877A05">
        <w:rPr>
          <w:sz w:val="24"/>
          <w:szCs w:val="24"/>
        </w:rPr>
        <w:t xml:space="preserve"> cell volume </w:t>
      </w:r>
      <w:r w:rsidR="006D22BC">
        <w:rPr>
          <w:sz w:val="24"/>
          <w:szCs w:val="24"/>
        </w:rPr>
        <w:t>of</w:t>
      </w:r>
      <w:r w:rsidR="00877A05">
        <w:rPr>
          <w:sz w:val="24"/>
          <w:szCs w:val="24"/>
        </w:rPr>
        <w:t xml:space="preserve"> 10%. Other hematological tests revealed a white blood cell count of 30,600/mm</w:t>
      </w:r>
      <w:r w:rsidR="00877A05">
        <w:rPr>
          <w:sz w:val="24"/>
          <w:szCs w:val="24"/>
          <w:vertAlign w:val="superscript"/>
        </w:rPr>
        <w:t>3</w:t>
      </w:r>
      <w:r w:rsidR="006D22BC">
        <w:rPr>
          <w:sz w:val="24"/>
          <w:szCs w:val="24"/>
        </w:rPr>
        <w:t xml:space="preserve"> and a platelet</w:t>
      </w:r>
      <w:r w:rsidR="00877A05">
        <w:rPr>
          <w:sz w:val="24"/>
          <w:szCs w:val="24"/>
        </w:rPr>
        <w:t xml:space="preserve"> count of 41,000/mm</w:t>
      </w:r>
      <w:r w:rsidR="00B60A31">
        <w:rPr>
          <w:sz w:val="24"/>
          <w:szCs w:val="24"/>
          <w:vertAlign w:val="superscript"/>
        </w:rPr>
        <w:t>3</w:t>
      </w:r>
      <w:r>
        <w:rPr>
          <w:sz w:val="24"/>
          <w:szCs w:val="24"/>
        </w:rPr>
        <w:t>.</w:t>
      </w:r>
      <w:r w:rsidR="00B60A31">
        <w:rPr>
          <w:sz w:val="24"/>
          <w:szCs w:val="24"/>
        </w:rPr>
        <w:t xml:space="preserve"> Clotting profile </w:t>
      </w:r>
      <w:r w:rsidR="00E52A26">
        <w:rPr>
          <w:sz w:val="24"/>
          <w:szCs w:val="24"/>
        </w:rPr>
        <w:t>(PT</w:t>
      </w:r>
      <w:r w:rsidR="00A6422B">
        <w:rPr>
          <w:sz w:val="24"/>
          <w:szCs w:val="24"/>
        </w:rPr>
        <w:t xml:space="preserve">, </w:t>
      </w:r>
      <w:r w:rsidR="00192B69">
        <w:rPr>
          <w:sz w:val="24"/>
          <w:szCs w:val="24"/>
        </w:rPr>
        <w:t>APTT</w:t>
      </w:r>
      <w:r w:rsidR="00E24EE4">
        <w:rPr>
          <w:sz w:val="24"/>
          <w:szCs w:val="24"/>
        </w:rPr>
        <w:t>,</w:t>
      </w:r>
      <w:r w:rsidR="00A6422B">
        <w:rPr>
          <w:sz w:val="24"/>
          <w:szCs w:val="24"/>
        </w:rPr>
        <w:t xml:space="preserve"> INR)</w:t>
      </w:r>
      <w:r w:rsidR="00192B69">
        <w:rPr>
          <w:sz w:val="24"/>
          <w:szCs w:val="24"/>
        </w:rPr>
        <w:t xml:space="preserve"> and Blood culture</w:t>
      </w:r>
      <w:r w:rsidR="00A6422B">
        <w:rPr>
          <w:sz w:val="24"/>
          <w:szCs w:val="24"/>
        </w:rPr>
        <w:t xml:space="preserve"> </w:t>
      </w:r>
      <w:r w:rsidR="00192B69">
        <w:rPr>
          <w:sz w:val="24"/>
          <w:szCs w:val="24"/>
        </w:rPr>
        <w:t>were</w:t>
      </w:r>
      <w:r w:rsidR="00A6422B">
        <w:rPr>
          <w:sz w:val="24"/>
          <w:szCs w:val="24"/>
        </w:rPr>
        <w:t xml:space="preserve"> within normal </w:t>
      </w:r>
      <w:r w:rsidR="00E24EE4">
        <w:rPr>
          <w:sz w:val="24"/>
          <w:szCs w:val="24"/>
        </w:rPr>
        <w:t xml:space="preserve">ranges. </w:t>
      </w:r>
      <w:r w:rsidR="00877A05">
        <w:rPr>
          <w:sz w:val="24"/>
          <w:szCs w:val="24"/>
        </w:rPr>
        <w:t xml:space="preserve">Cranial </w:t>
      </w:r>
      <w:r w:rsidR="00B60A31">
        <w:rPr>
          <w:sz w:val="24"/>
          <w:szCs w:val="24"/>
        </w:rPr>
        <w:t>C</w:t>
      </w:r>
      <w:r w:rsidR="006D22BC">
        <w:rPr>
          <w:sz w:val="24"/>
          <w:szCs w:val="24"/>
        </w:rPr>
        <w:t xml:space="preserve">omputed </w:t>
      </w:r>
      <w:r w:rsidR="00B60A31">
        <w:rPr>
          <w:sz w:val="24"/>
          <w:szCs w:val="24"/>
        </w:rPr>
        <w:t>T</w:t>
      </w:r>
      <w:r w:rsidR="006D22BC">
        <w:rPr>
          <w:sz w:val="24"/>
          <w:szCs w:val="24"/>
        </w:rPr>
        <w:t>omography (CT)</w:t>
      </w:r>
      <w:r w:rsidR="00B60A31">
        <w:rPr>
          <w:sz w:val="24"/>
          <w:szCs w:val="24"/>
        </w:rPr>
        <w:t xml:space="preserve"> scan</w:t>
      </w:r>
      <w:r w:rsidR="00877A05">
        <w:rPr>
          <w:sz w:val="24"/>
          <w:szCs w:val="24"/>
        </w:rPr>
        <w:t xml:space="preserve"> revealed a</w:t>
      </w:r>
      <w:r w:rsidR="00065A7D">
        <w:rPr>
          <w:sz w:val="24"/>
          <w:szCs w:val="24"/>
        </w:rPr>
        <w:t xml:space="preserve">n acute left intracerebral bleed in the region of the left basal ganglia and </w:t>
      </w:r>
      <w:r w:rsidR="00E65948">
        <w:rPr>
          <w:sz w:val="24"/>
          <w:szCs w:val="24"/>
        </w:rPr>
        <w:t>thalamus with</w:t>
      </w:r>
      <w:r w:rsidR="00AD0458">
        <w:rPr>
          <w:sz w:val="24"/>
          <w:szCs w:val="24"/>
        </w:rPr>
        <w:t xml:space="preserve"> </w:t>
      </w:r>
      <w:r w:rsidR="00B161EF">
        <w:rPr>
          <w:sz w:val="24"/>
          <w:szCs w:val="24"/>
        </w:rPr>
        <w:t>extension into</w:t>
      </w:r>
      <w:r w:rsidR="00AD0458">
        <w:rPr>
          <w:sz w:val="24"/>
          <w:szCs w:val="24"/>
        </w:rPr>
        <w:t xml:space="preserve"> </w:t>
      </w:r>
      <w:r w:rsidR="00877A05">
        <w:rPr>
          <w:sz w:val="24"/>
          <w:szCs w:val="24"/>
        </w:rPr>
        <w:t xml:space="preserve">the </w:t>
      </w:r>
      <w:r w:rsidR="00884B17">
        <w:rPr>
          <w:sz w:val="24"/>
          <w:szCs w:val="24"/>
        </w:rPr>
        <w:t xml:space="preserve">left </w:t>
      </w:r>
      <w:r w:rsidR="00877A05">
        <w:rPr>
          <w:sz w:val="24"/>
          <w:szCs w:val="24"/>
        </w:rPr>
        <w:t>lateral ventricle</w:t>
      </w:r>
      <w:r w:rsidR="00065A7D">
        <w:rPr>
          <w:sz w:val="24"/>
          <w:szCs w:val="24"/>
        </w:rPr>
        <w:t xml:space="preserve">, the third ventricle, and the Sylvian fissure. </w:t>
      </w:r>
      <w:r w:rsidR="00B161EF">
        <w:rPr>
          <w:sz w:val="24"/>
          <w:szCs w:val="24"/>
        </w:rPr>
        <w:t xml:space="preserve">Findings from </w:t>
      </w:r>
      <w:r w:rsidR="003E22C3">
        <w:rPr>
          <w:sz w:val="24"/>
          <w:szCs w:val="24"/>
        </w:rPr>
        <w:t xml:space="preserve">peripheral blood film </w:t>
      </w:r>
      <w:r w:rsidR="005C162F">
        <w:rPr>
          <w:sz w:val="24"/>
          <w:szCs w:val="24"/>
        </w:rPr>
        <w:t xml:space="preserve">and </w:t>
      </w:r>
      <w:r w:rsidR="00B161EF">
        <w:rPr>
          <w:sz w:val="24"/>
          <w:szCs w:val="24"/>
        </w:rPr>
        <w:t xml:space="preserve">bone marrow </w:t>
      </w:r>
      <w:r w:rsidR="00B161EF">
        <w:rPr>
          <w:sz w:val="24"/>
          <w:szCs w:val="24"/>
        </w:rPr>
        <w:lastRenderedPageBreak/>
        <w:t xml:space="preserve">aspirate by the Haematologist revealed a </w:t>
      </w:r>
      <w:r w:rsidR="003A555B">
        <w:rPr>
          <w:sz w:val="24"/>
          <w:szCs w:val="24"/>
        </w:rPr>
        <w:t>diagnosis of A</w:t>
      </w:r>
      <w:r w:rsidR="005C162F">
        <w:rPr>
          <w:sz w:val="24"/>
          <w:szCs w:val="24"/>
        </w:rPr>
        <w:t xml:space="preserve">cute </w:t>
      </w:r>
      <w:r w:rsidR="003A555B">
        <w:rPr>
          <w:sz w:val="24"/>
          <w:szCs w:val="24"/>
        </w:rPr>
        <w:t>L</w:t>
      </w:r>
      <w:r w:rsidR="009C6CD2">
        <w:rPr>
          <w:sz w:val="24"/>
          <w:szCs w:val="24"/>
        </w:rPr>
        <w:t>ymphoblastic</w:t>
      </w:r>
      <w:r w:rsidR="005C162F">
        <w:rPr>
          <w:sz w:val="24"/>
          <w:szCs w:val="24"/>
        </w:rPr>
        <w:t xml:space="preserve"> </w:t>
      </w:r>
      <w:r w:rsidR="003A555B">
        <w:rPr>
          <w:sz w:val="24"/>
          <w:szCs w:val="24"/>
        </w:rPr>
        <w:t>L</w:t>
      </w:r>
      <w:r w:rsidR="005C162F">
        <w:rPr>
          <w:sz w:val="24"/>
          <w:szCs w:val="24"/>
        </w:rPr>
        <w:t>eukaemia</w:t>
      </w:r>
      <w:r w:rsidR="003A555B">
        <w:rPr>
          <w:sz w:val="24"/>
          <w:szCs w:val="24"/>
        </w:rPr>
        <w:t xml:space="preserve"> </w:t>
      </w:r>
      <w:r w:rsidR="006D22BC">
        <w:rPr>
          <w:sz w:val="24"/>
          <w:szCs w:val="24"/>
        </w:rPr>
        <w:t>(FAB</w:t>
      </w:r>
      <w:r w:rsidR="003A555B">
        <w:rPr>
          <w:sz w:val="24"/>
          <w:szCs w:val="24"/>
        </w:rPr>
        <w:t xml:space="preserve"> L2 </w:t>
      </w:r>
      <w:r w:rsidR="006D22BC">
        <w:rPr>
          <w:sz w:val="24"/>
          <w:szCs w:val="24"/>
        </w:rPr>
        <w:t>morphology)</w:t>
      </w:r>
      <w:r w:rsidR="003A555B">
        <w:rPr>
          <w:sz w:val="24"/>
          <w:szCs w:val="24"/>
        </w:rPr>
        <w:t>.</w:t>
      </w:r>
      <w:r w:rsidR="00B63BA7">
        <w:rPr>
          <w:sz w:val="24"/>
          <w:szCs w:val="24"/>
        </w:rPr>
        <w:t xml:space="preserve"> </w:t>
      </w:r>
      <w:r w:rsidR="00513678">
        <w:rPr>
          <w:sz w:val="24"/>
          <w:szCs w:val="24"/>
        </w:rPr>
        <w:t xml:space="preserve">Immunophenotyping, </w:t>
      </w:r>
      <w:r w:rsidR="00B63BA7">
        <w:rPr>
          <w:sz w:val="24"/>
          <w:szCs w:val="24"/>
        </w:rPr>
        <w:t>cytogenetic</w:t>
      </w:r>
      <w:r w:rsidR="006933C6">
        <w:rPr>
          <w:sz w:val="24"/>
          <w:szCs w:val="24"/>
        </w:rPr>
        <w:t xml:space="preserve"> analysis, and BCR-ABL quantification were not performed</w:t>
      </w:r>
      <w:r w:rsidR="00513678">
        <w:rPr>
          <w:sz w:val="24"/>
          <w:szCs w:val="24"/>
        </w:rPr>
        <w:t xml:space="preserve"> due to a lack of facilities and financial </w:t>
      </w:r>
      <w:r w:rsidR="00B63BA7">
        <w:rPr>
          <w:sz w:val="24"/>
          <w:szCs w:val="24"/>
        </w:rPr>
        <w:t>constraints</w:t>
      </w:r>
      <w:r w:rsidR="00513678">
        <w:rPr>
          <w:sz w:val="24"/>
          <w:szCs w:val="24"/>
        </w:rPr>
        <w:t>.</w:t>
      </w:r>
      <w:r w:rsidR="00B63BA7">
        <w:rPr>
          <w:sz w:val="24"/>
          <w:szCs w:val="24"/>
        </w:rPr>
        <w:t xml:space="preserve"> </w:t>
      </w:r>
      <w:r w:rsidR="003A555B">
        <w:rPr>
          <w:sz w:val="24"/>
          <w:szCs w:val="24"/>
        </w:rPr>
        <w:t xml:space="preserve"> </w:t>
      </w:r>
      <w:r w:rsidR="00D656CF">
        <w:rPr>
          <w:sz w:val="24"/>
          <w:szCs w:val="24"/>
        </w:rPr>
        <w:t>The patient</w:t>
      </w:r>
      <w:r w:rsidR="003A555B">
        <w:rPr>
          <w:sz w:val="24"/>
          <w:szCs w:val="24"/>
        </w:rPr>
        <w:t xml:space="preserve"> was</w:t>
      </w:r>
      <w:r w:rsidR="00D656CF">
        <w:rPr>
          <w:sz w:val="24"/>
          <w:szCs w:val="24"/>
        </w:rPr>
        <w:t xml:space="preserve"> transfused with fresh whole </w:t>
      </w:r>
      <w:r w:rsidR="005C162F">
        <w:rPr>
          <w:sz w:val="24"/>
          <w:szCs w:val="24"/>
        </w:rPr>
        <w:t>blood (</w:t>
      </w:r>
      <w:r w:rsidR="00A66959">
        <w:rPr>
          <w:sz w:val="24"/>
          <w:szCs w:val="24"/>
        </w:rPr>
        <w:t xml:space="preserve">three </w:t>
      </w:r>
      <w:r w:rsidR="00A6422B">
        <w:rPr>
          <w:sz w:val="24"/>
          <w:szCs w:val="24"/>
        </w:rPr>
        <w:t>units</w:t>
      </w:r>
      <w:r w:rsidR="005C162F">
        <w:rPr>
          <w:sz w:val="24"/>
          <w:szCs w:val="24"/>
        </w:rPr>
        <w:t>)</w:t>
      </w:r>
      <w:r w:rsidR="003A555B">
        <w:rPr>
          <w:sz w:val="24"/>
          <w:szCs w:val="24"/>
        </w:rPr>
        <w:t>.</w:t>
      </w:r>
      <w:r w:rsidR="005C162F">
        <w:rPr>
          <w:sz w:val="24"/>
          <w:szCs w:val="24"/>
        </w:rPr>
        <w:t xml:space="preserve"> Intravenous</w:t>
      </w:r>
      <w:r w:rsidR="00A20502">
        <w:rPr>
          <w:sz w:val="24"/>
          <w:szCs w:val="24"/>
        </w:rPr>
        <w:t xml:space="preserve"> diazepam </w:t>
      </w:r>
      <w:r w:rsidR="005C162F">
        <w:rPr>
          <w:sz w:val="24"/>
          <w:szCs w:val="24"/>
        </w:rPr>
        <w:t xml:space="preserve">10 mg was given </w:t>
      </w:r>
      <w:r w:rsidR="00A20502">
        <w:rPr>
          <w:sz w:val="24"/>
          <w:szCs w:val="24"/>
        </w:rPr>
        <w:t xml:space="preserve">to abolish </w:t>
      </w:r>
      <w:r w:rsidR="004B4524">
        <w:rPr>
          <w:sz w:val="24"/>
          <w:szCs w:val="24"/>
        </w:rPr>
        <w:t>seizures,</w:t>
      </w:r>
      <w:r w:rsidR="005C162F">
        <w:rPr>
          <w:sz w:val="24"/>
          <w:szCs w:val="24"/>
        </w:rPr>
        <w:t xml:space="preserve"> with the continuation of </w:t>
      </w:r>
      <w:r w:rsidR="00A20502">
        <w:rPr>
          <w:sz w:val="24"/>
          <w:szCs w:val="24"/>
        </w:rPr>
        <w:t>tab</w:t>
      </w:r>
      <w:r w:rsidR="009C6CD2">
        <w:rPr>
          <w:sz w:val="24"/>
          <w:szCs w:val="24"/>
        </w:rPr>
        <w:t>s of levet</w:t>
      </w:r>
      <w:r w:rsidR="00A20502">
        <w:rPr>
          <w:sz w:val="24"/>
          <w:szCs w:val="24"/>
        </w:rPr>
        <w:t>iracetam</w:t>
      </w:r>
      <w:r w:rsidR="005C162F">
        <w:rPr>
          <w:sz w:val="24"/>
          <w:szCs w:val="24"/>
        </w:rPr>
        <w:t xml:space="preserve"> 500mg twice daily to achieve sei</w:t>
      </w:r>
      <w:r w:rsidR="009C6CD2">
        <w:rPr>
          <w:sz w:val="24"/>
          <w:szCs w:val="24"/>
        </w:rPr>
        <w:t>zure remission. He was also placed on tabs of prednisolone 20mg three times daily</w:t>
      </w:r>
      <w:r w:rsidR="00A20502">
        <w:rPr>
          <w:sz w:val="24"/>
          <w:szCs w:val="24"/>
        </w:rPr>
        <w:t>,</w:t>
      </w:r>
      <w:r w:rsidR="009C6CD2">
        <w:rPr>
          <w:sz w:val="24"/>
          <w:szCs w:val="24"/>
        </w:rPr>
        <w:t xml:space="preserve"> intravenous </w:t>
      </w:r>
      <w:r w:rsidR="00A20502">
        <w:rPr>
          <w:sz w:val="24"/>
          <w:szCs w:val="24"/>
        </w:rPr>
        <w:t>vincristine 2mg stat,</w:t>
      </w:r>
      <w:r w:rsidR="003A555B">
        <w:rPr>
          <w:sz w:val="24"/>
          <w:szCs w:val="24"/>
        </w:rPr>
        <w:t xml:space="preserve"> </w:t>
      </w:r>
      <w:r w:rsidR="00A20502">
        <w:rPr>
          <w:sz w:val="24"/>
          <w:szCs w:val="24"/>
        </w:rPr>
        <w:t xml:space="preserve">to </w:t>
      </w:r>
      <w:r w:rsidR="009C6CD2">
        <w:rPr>
          <w:sz w:val="24"/>
          <w:szCs w:val="24"/>
        </w:rPr>
        <w:t>commence</w:t>
      </w:r>
      <w:r w:rsidR="00E24EE4">
        <w:rPr>
          <w:sz w:val="24"/>
          <w:szCs w:val="24"/>
        </w:rPr>
        <w:t xml:space="preserve"> intravenous</w:t>
      </w:r>
      <w:r w:rsidR="009C6CD2">
        <w:rPr>
          <w:sz w:val="24"/>
          <w:szCs w:val="24"/>
        </w:rPr>
        <w:t xml:space="preserve"> Adriamycin</w:t>
      </w:r>
      <w:r w:rsidR="00E24EE4">
        <w:rPr>
          <w:sz w:val="24"/>
          <w:szCs w:val="24"/>
        </w:rPr>
        <w:t xml:space="preserve"> at 25mg/m</w:t>
      </w:r>
      <w:r w:rsidR="00E24EE4">
        <w:rPr>
          <w:sz w:val="24"/>
          <w:szCs w:val="24"/>
          <w:vertAlign w:val="superscript"/>
        </w:rPr>
        <w:t>2</w:t>
      </w:r>
      <w:r w:rsidR="009C6CD2">
        <w:rPr>
          <w:sz w:val="24"/>
          <w:szCs w:val="24"/>
        </w:rPr>
        <w:t xml:space="preserve"> and</w:t>
      </w:r>
      <w:r w:rsidR="00E24EE4">
        <w:rPr>
          <w:sz w:val="24"/>
          <w:szCs w:val="24"/>
        </w:rPr>
        <w:t xml:space="preserve"> subcutaneous </w:t>
      </w:r>
      <w:r w:rsidR="00A20502">
        <w:rPr>
          <w:sz w:val="24"/>
          <w:szCs w:val="24"/>
        </w:rPr>
        <w:t xml:space="preserve"> L-</w:t>
      </w:r>
      <w:r w:rsidR="003A555B">
        <w:rPr>
          <w:sz w:val="24"/>
          <w:szCs w:val="24"/>
        </w:rPr>
        <w:t>asparaginase</w:t>
      </w:r>
      <w:r w:rsidR="00E24EE4">
        <w:rPr>
          <w:sz w:val="24"/>
          <w:szCs w:val="24"/>
        </w:rPr>
        <w:t xml:space="preserve"> at 6000 units/m</w:t>
      </w:r>
      <w:r w:rsidR="00E24EE4">
        <w:rPr>
          <w:sz w:val="24"/>
          <w:szCs w:val="24"/>
          <w:vertAlign w:val="superscript"/>
        </w:rPr>
        <w:t>2</w:t>
      </w:r>
      <w:r w:rsidR="00192B69">
        <w:rPr>
          <w:sz w:val="24"/>
          <w:szCs w:val="24"/>
        </w:rPr>
        <w:t xml:space="preserve">, </w:t>
      </w:r>
      <w:r w:rsidR="00B63BA7">
        <w:rPr>
          <w:sz w:val="24"/>
          <w:szCs w:val="24"/>
        </w:rPr>
        <w:t xml:space="preserve">and intrathecal chemotherapy </w:t>
      </w:r>
      <w:r w:rsidR="003A555B">
        <w:rPr>
          <w:sz w:val="24"/>
          <w:szCs w:val="24"/>
        </w:rPr>
        <w:t xml:space="preserve">when </w:t>
      </w:r>
      <w:r w:rsidR="00192B69">
        <w:rPr>
          <w:sz w:val="24"/>
          <w:szCs w:val="24"/>
        </w:rPr>
        <w:t xml:space="preserve">the </w:t>
      </w:r>
      <w:r w:rsidR="003A555B">
        <w:rPr>
          <w:sz w:val="24"/>
          <w:szCs w:val="24"/>
        </w:rPr>
        <w:t>blood count has improved.</w:t>
      </w:r>
      <w:r w:rsidR="00A20502">
        <w:rPr>
          <w:sz w:val="24"/>
          <w:szCs w:val="24"/>
        </w:rPr>
        <w:t xml:space="preserve"> </w:t>
      </w:r>
      <w:r w:rsidR="003A555B">
        <w:rPr>
          <w:sz w:val="24"/>
          <w:szCs w:val="24"/>
        </w:rPr>
        <w:t>Tab omeprazole</w:t>
      </w:r>
      <w:r w:rsidR="00E24EE4">
        <w:rPr>
          <w:sz w:val="24"/>
          <w:szCs w:val="24"/>
        </w:rPr>
        <w:t xml:space="preserve"> 20mg </w:t>
      </w:r>
      <w:r w:rsidR="00A66959">
        <w:rPr>
          <w:sz w:val="24"/>
          <w:szCs w:val="24"/>
        </w:rPr>
        <w:t>BD</w:t>
      </w:r>
      <w:r w:rsidR="00E24EE4">
        <w:rPr>
          <w:sz w:val="24"/>
          <w:szCs w:val="24"/>
        </w:rPr>
        <w:t>, oral</w:t>
      </w:r>
      <w:r w:rsidR="003A555B">
        <w:rPr>
          <w:sz w:val="24"/>
          <w:szCs w:val="24"/>
        </w:rPr>
        <w:t xml:space="preserve"> </w:t>
      </w:r>
      <w:proofErr w:type="spellStart"/>
      <w:r w:rsidR="003A555B">
        <w:rPr>
          <w:sz w:val="24"/>
          <w:szCs w:val="24"/>
        </w:rPr>
        <w:t>ferroglob</w:t>
      </w:r>
      <w:r w:rsidR="00E24EE4">
        <w:rPr>
          <w:sz w:val="24"/>
          <w:szCs w:val="24"/>
        </w:rPr>
        <w:t>in</w:t>
      </w:r>
      <w:proofErr w:type="spellEnd"/>
      <w:r w:rsidR="003A555B">
        <w:rPr>
          <w:sz w:val="24"/>
          <w:szCs w:val="24"/>
        </w:rPr>
        <w:t xml:space="preserve"> 1</w:t>
      </w:r>
      <w:r w:rsidR="00E24EE4">
        <w:rPr>
          <w:sz w:val="24"/>
          <w:szCs w:val="24"/>
        </w:rPr>
        <w:t xml:space="preserve"> </w:t>
      </w:r>
      <w:r w:rsidR="00A66959">
        <w:rPr>
          <w:sz w:val="24"/>
          <w:szCs w:val="24"/>
        </w:rPr>
        <w:t>cap BD</w:t>
      </w:r>
      <w:r w:rsidR="00192B69">
        <w:rPr>
          <w:sz w:val="24"/>
          <w:szCs w:val="24"/>
        </w:rPr>
        <w:t>,</w:t>
      </w:r>
      <w:r w:rsidR="000E759F">
        <w:rPr>
          <w:sz w:val="24"/>
          <w:szCs w:val="24"/>
        </w:rPr>
        <w:t xml:space="preserve"> and Tab levofloxacin 500mg daily. </w:t>
      </w:r>
      <w:r w:rsidR="00CA09A8">
        <w:rPr>
          <w:sz w:val="24"/>
          <w:szCs w:val="24"/>
        </w:rPr>
        <w:t>He has remained stable during this inductive phase.</w:t>
      </w:r>
      <w:r w:rsidR="00CE64D7">
        <w:rPr>
          <w:sz w:val="24"/>
          <w:szCs w:val="24"/>
        </w:rPr>
        <w:t xml:space="preserve"> </w:t>
      </w:r>
      <w:r w:rsidR="00CE64D7" w:rsidRPr="00F83F38">
        <w:rPr>
          <w:rFonts w:cstheme="minorHAnsi"/>
          <w:sz w:val="24"/>
          <w:szCs w:val="24"/>
        </w:rPr>
        <w:t>To be followed up with a bone marrow biopsy post-induction to determine whether the patient is in remission</w:t>
      </w:r>
      <w:r w:rsidR="00CE64D7">
        <w:rPr>
          <w:rFonts w:cstheme="minorHAnsi"/>
          <w:sz w:val="24"/>
          <w:szCs w:val="24"/>
        </w:rPr>
        <w:t>.</w:t>
      </w:r>
      <w:r w:rsidR="00CA09A8">
        <w:rPr>
          <w:sz w:val="24"/>
          <w:szCs w:val="24"/>
        </w:rPr>
        <w:t xml:space="preserve"> Below are the films for bone marrow aspirate, peripheral blood</w:t>
      </w:r>
      <w:r w:rsidR="00A30D2F">
        <w:rPr>
          <w:sz w:val="24"/>
          <w:szCs w:val="24"/>
        </w:rPr>
        <w:t>,</w:t>
      </w:r>
      <w:r w:rsidR="00CA09A8">
        <w:rPr>
          <w:sz w:val="24"/>
          <w:szCs w:val="24"/>
        </w:rPr>
        <w:t xml:space="preserve"> and serial </w:t>
      </w:r>
      <w:r w:rsidR="00A30D2F">
        <w:rPr>
          <w:sz w:val="24"/>
          <w:szCs w:val="24"/>
        </w:rPr>
        <w:t xml:space="preserve">axial sections of a non-contrast CT scan showing acute left </w:t>
      </w:r>
      <w:proofErr w:type="spellStart"/>
      <w:r w:rsidR="00A30D2F">
        <w:rPr>
          <w:sz w:val="24"/>
          <w:szCs w:val="24"/>
        </w:rPr>
        <w:t>intracerebral</w:t>
      </w:r>
      <w:proofErr w:type="spellEnd"/>
      <w:r w:rsidR="00A30D2F">
        <w:rPr>
          <w:sz w:val="24"/>
          <w:szCs w:val="24"/>
        </w:rPr>
        <w:t xml:space="preserve"> </w:t>
      </w:r>
      <w:proofErr w:type="spellStart"/>
      <w:r w:rsidR="00A30D2F">
        <w:rPr>
          <w:sz w:val="24"/>
          <w:szCs w:val="24"/>
        </w:rPr>
        <w:t>hemorrhage</w:t>
      </w:r>
      <w:proofErr w:type="spellEnd"/>
      <w:r w:rsidR="00A30D2F">
        <w:rPr>
          <w:sz w:val="24"/>
          <w:szCs w:val="24"/>
        </w:rPr>
        <w:t xml:space="preserve"> in the region of the left basal ganglia and thalamus with intraventricular </w:t>
      </w:r>
      <w:r w:rsidR="00A13060">
        <w:rPr>
          <w:sz w:val="24"/>
          <w:szCs w:val="24"/>
        </w:rPr>
        <w:t>extension.</w:t>
      </w:r>
      <w:r w:rsidR="00A30D2F">
        <w:rPr>
          <w:sz w:val="24"/>
          <w:szCs w:val="24"/>
        </w:rPr>
        <w:t xml:space="preserve"> </w:t>
      </w:r>
    </w:p>
    <w:p w14:paraId="27484B83" w14:textId="77777777" w:rsidR="00A30D2F" w:rsidRDefault="00A30D2F" w:rsidP="00855661">
      <w:pPr>
        <w:spacing w:line="360" w:lineRule="auto"/>
        <w:rPr>
          <w:sz w:val="24"/>
          <w:szCs w:val="24"/>
        </w:rPr>
      </w:pPr>
    </w:p>
    <w:p w14:paraId="1B859591" w14:textId="77777777" w:rsidR="00191085" w:rsidRDefault="00191085">
      <w:pPr>
        <w:rPr>
          <w:sz w:val="24"/>
          <w:szCs w:val="24"/>
        </w:rPr>
      </w:pPr>
    </w:p>
    <w:p w14:paraId="6EC79F42" w14:textId="77777777" w:rsidR="00E37A18" w:rsidRDefault="00E37A18" w:rsidP="00D608D9">
      <w:pPr>
        <w:rPr>
          <w:sz w:val="24"/>
          <w:szCs w:val="24"/>
        </w:rPr>
      </w:pPr>
    </w:p>
    <w:p w14:paraId="7B35A108" w14:textId="77777777" w:rsidR="00BE13DD" w:rsidRPr="00D608D9" w:rsidRDefault="003A555B" w:rsidP="00D608D9">
      <w:pPr>
        <w:rPr>
          <w:sz w:val="24"/>
          <w:szCs w:val="24"/>
        </w:rPr>
      </w:pPr>
      <w:r>
        <w:rPr>
          <w:noProof/>
          <w:sz w:val="24"/>
          <w:szCs w:val="24"/>
          <w:lang w:val="en-US"/>
        </w:rPr>
        <w:drawing>
          <wp:inline distT="0" distB="0" distL="0" distR="0" wp14:anchorId="2ECF7942" wp14:editId="686BA33A">
            <wp:extent cx="4100625" cy="2903974"/>
            <wp:effectExtent l="0" t="0" r="0" b="0"/>
            <wp:docPr id="1" name="Picture 1" descr="C:\Users\ebiwhiehi\Pictures\BONE MARROW ASPIRATE FILM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ebiwhiehi\Pictures\BONE MARROW ASPIRATE FILM (2).tif"/>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114145" cy="2913548"/>
                    </a:xfrm>
                    <a:prstGeom prst="rect">
                      <a:avLst/>
                    </a:prstGeom>
                    <a:noFill/>
                    <a:ln>
                      <a:noFill/>
                    </a:ln>
                  </pic:spPr>
                </pic:pic>
              </a:graphicData>
            </a:graphic>
          </wp:inline>
        </w:drawing>
      </w:r>
    </w:p>
    <w:p w14:paraId="536FAC10" w14:textId="77777777" w:rsidR="00191085" w:rsidRDefault="003A555B">
      <w:pPr>
        <w:rPr>
          <w:sz w:val="24"/>
          <w:szCs w:val="24"/>
        </w:rPr>
      </w:pPr>
      <w:r>
        <w:rPr>
          <w:sz w:val="24"/>
          <w:szCs w:val="24"/>
        </w:rPr>
        <w:t>Figure 1</w:t>
      </w:r>
      <w:r w:rsidR="00B63BA7">
        <w:rPr>
          <w:sz w:val="24"/>
          <w:szCs w:val="24"/>
        </w:rPr>
        <w:t xml:space="preserve">: Bone marrow aspirate film </w:t>
      </w:r>
      <w:r w:rsidR="009C6CD2">
        <w:rPr>
          <w:sz w:val="24"/>
          <w:szCs w:val="24"/>
        </w:rPr>
        <w:t xml:space="preserve">of our patient </w:t>
      </w:r>
      <w:r w:rsidR="00B63BA7">
        <w:rPr>
          <w:sz w:val="24"/>
          <w:szCs w:val="24"/>
        </w:rPr>
        <w:t>showing predominant heterogeneous lymphoblast with other cell lines depressed. (ALL, FAB A2 Morphology)</w:t>
      </w:r>
    </w:p>
    <w:p w14:paraId="7E28BAE6" w14:textId="77777777" w:rsidR="00191085" w:rsidRDefault="00191085">
      <w:pPr>
        <w:rPr>
          <w:sz w:val="24"/>
          <w:szCs w:val="24"/>
        </w:rPr>
      </w:pPr>
    </w:p>
    <w:p w14:paraId="7B9708A1" w14:textId="77777777" w:rsidR="00191085" w:rsidRDefault="003A555B">
      <w:pPr>
        <w:rPr>
          <w:sz w:val="24"/>
          <w:szCs w:val="24"/>
        </w:rPr>
      </w:pPr>
      <w:r>
        <w:rPr>
          <w:noProof/>
          <w:sz w:val="24"/>
          <w:szCs w:val="24"/>
          <w:lang w:val="en-US"/>
        </w:rPr>
        <w:drawing>
          <wp:inline distT="0" distB="0" distL="0" distR="0" wp14:anchorId="0461E880" wp14:editId="3B2136B7">
            <wp:extent cx="4250453" cy="3185263"/>
            <wp:effectExtent l="0" t="0" r="0" b="0"/>
            <wp:docPr id="2" name="Picture 2" descr="C:\Users\ebiwhiehi\Pictures\PERIPHERAL BLOOD FIL 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ebiwhiehi\Pictures\PERIPHERAL BLOOD FIL M.tif"/>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255299" cy="3188894"/>
                    </a:xfrm>
                    <a:prstGeom prst="rect">
                      <a:avLst/>
                    </a:prstGeom>
                    <a:noFill/>
                    <a:ln>
                      <a:noFill/>
                    </a:ln>
                  </pic:spPr>
                </pic:pic>
              </a:graphicData>
            </a:graphic>
          </wp:inline>
        </w:drawing>
      </w:r>
    </w:p>
    <w:p w14:paraId="6C330B16" w14:textId="77777777" w:rsidR="00E37A18" w:rsidRDefault="003A555B">
      <w:pPr>
        <w:rPr>
          <w:sz w:val="24"/>
          <w:szCs w:val="24"/>
        </w:rPr>
      </w:pPr>
      <w:r>
        <w:rPr>
          <w:sz w:val="24"/>
          <w:szCs w:val="24"/>
        </w:rPr>
        <w:t>Figure 2</w:t>
      </w:r>
      <w:r w:rsidR="00B63BA7">
        <w:rPr>
          <w:sz w:val="24"/>
          <w:szCs w:val="24"/>
        </w:rPr>
        <w:t>: Peripheral blood film</w:t>
      </w:r>
      <w:r w:rsidR="0081387E">
        <w:rPr>
          <w:sz w:val="24"/>
          <w:szCs w:val="24"/>
        </w:rPr>
        <w:t xml:space="preserve"> of our patient</w:t>
      </w:r>
      <w:r w:rsidR="00B63BA7">
        <w:rPr>
          <w:sz w:val="24"/>
          <w:szCs w:val="24"/>
        </w:rPr>
        <w:t xml:space="preserve"> with a significant number of </w:t>
      </w:r>
      <w:r w:rsidR="00B04073">
        <w:rPr>
          <w:sz w:val="24"/>
          <w:szCs w:val="24"/>
        </w:rPr>
        <w:t>lymphoblasts</w:t>
      </w:r>
      <w:r w:rsidR="00B63BA7">
        <w:rPr>
          <w:sz w:val="24"/>
          <w:szCs w:val="24"/>
        </w:rPr>
        <w:t xml:space="preserve"> and moderate to severe thrombocytopenia.</w:t>
      </w:r>
    </w:p>
    <w:p w14:paraId="7D3D3BE8" w14:textId="77777777" w:rsidR="00E37A18" w:rsidRDefault="00E37A18">
      <w:pPr>
        <w:rPr>
          <w:sz w:val="24"/>
          <w:szCs w:val="24"/>
        </w:rPr>
      </w:pPr>
    </w:p>
    <w:p w14:paraId="3130294B" w14:textId="77777777" w:rsidR="00E37A18" w:rsidRDefault="00E37A18">
      <w:pPr>
        <w:rPr>
          <w:sz w:val="24"/>
          <w:szCs w:val="24"/>
        </w:rPr>
      </w:pPr>
    </w:p>
    <w:p w14:paraId="1FACFF62" w14:textId="77777777" w:rsidR="007D29D7" w:rsidRDefault="007D29D7">
      <w:pPr>
        <w:rPr>
          <w:sz w:val="24"/>
          <w:szCs w:val="24"/>
        </w:rPr>
      </w:pPr>
    </w:p>
    <w:p w14:paraId="4ACE23F9" w14:textId="77777777" w:rsidR="007D29D7" w:rsidRDefault="003A555B">
      <w:pPr>
        <w:rPr>
          <w:sz w:val="24"/>
          <w:szCs w:val="24"/>
        </w:rPr>
      </w:pPr>
      <w:r>
        <w:rPr>
          <w:noProof/>
          <w:sz w:val="24"/>
          <w:szCs w:val="24"/>
          <w:lang w:val="en-US"/>
        </w:rPr>
        <w:drawing>
          <wp:inline distT="0" distB="0" distL="0" distR="0" wp14:anchorId="043CD783" wp14:editId="2D246594">
            <wp:extent cx="4059534" cy="2984668"/>
            <wp:effectExtent l="0" t="0" r="0" b="6350"/>
            <wp:docPr id="3" name="Picture 3" descr="C:\Users\ebiwhiehi\Desktop\C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ebiwhiehi\Desktop\CT 2.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059534" cy="2984668"/>
                    </a:xfrm>
                    <a:prstGeom prst="rect">
                      <a:avLst/>
                    </a:prstGeom>
                    <a:noFill/>
                    <a:ln>
                      <a:noFill/>
                    </a:ln>
                  </pic:spPr>
                </pic:pic>
              </a:graphicData>
            </a:graphic>
          </wp:inline>
        </w:drawing>
      </w:r>
    </w:p>
    <w:p w14:paraId="6146EB56" w14:textId="77777777" w:rsidR="00AD0458" w:rsidRDefault="003A555B">
      <w:pPr>
        <w:rPr>
          <w:sz w:val="24"/>
          <w:szCs w:val="24"/>
        </w:rPr>
      </w:pPr>
      <w:r>
        <w:rPr>
          <w:sz w:val="24"/>
          <w:szCs w:val="24"/>
        </w:rPr>
        <w:t>Figure 3: Non-Contrast</w:t>
      </w:r>
      <w:r w:rsidR="00B63BA7">
        <w:rPr>
          <w:sz w:val="24"/>
          <w:szCs w:val="24"/>
        </w:rPr>
        <w:t>-enhanced axial CT S</w:t>
      </w:r>
      <w:r w:rsidR="006972EE">
        <w:rPr>
          <w:sz w:val="24"/>
          <w:szCs w:val="24"/>
        </w:rPr>
        <w:t xml:space="preserve">ection of </w:t>
      </w:r>
      <w:r w:rsidR="0081387E">
        <w:rPr>
          <w:sz w:val="24"/>
          <w:szCs w:val="24"/>
        </w:rPr>
        <w:t xml:space="preserve">the </w:t>
      </w:r>
      <w:r w:rsidR="006972EE">
        <w:rPr>
          <w:sz w:val="24"/>
          <w:szCs w:val="24"/>
        </w:rPr>
        <w:t>brain</w:t>
      </w:r>
      <w:r w:rsidR="0081387E">
        <w:rPr>
          <w:sz w:val="24"/>
          <w:szCs w:val="24"/>
        </w:rPr>
        <w:t xml:space="preserve"> of our patient</w:t>
      </w:r>
      <w:r w:rsidR="006972EE">
        <w:rPr>
          <w:sz w:val="24"/>
          <w:szCs w:val="24"/>
        </w:rPr>
        <w:t xml:space="preserve"> showing acute intraventricular extension into the left lateral ventricle.</w:t>
      </w:r>
    </w:p>
    <w:p w14:paraId="78BF20F3" w14:textId="77777777" w:rsidR="007D29D7" w:rsidRDefault="007D29D7">
      <w:pPr>
        <w:rPr>
          <w:sz w:val="24"/>
          <w:szCs w:val="24"/>
        </w:rPr>
      </w:pPr>
    </w:p>
    <w:p w14:paraId="575FFAE5" w14:textId="77777777" w:rsidR="007D29D7" w:rsidRDefault="003A555B">
      <w:pPr>
        <w:rPr>
          <w:sz w:val="24"/>
          <w:szCs w:val="24"/>
        </w:rPr>
      </w:pPr>
      <w:r>
        <w:rPr>
          <w:noProof/>
          <w:sz w:val="24"/>
          <w:szCs w:val="24"/>
          <w:lang w:val="en-US"/>
        </w:rPr>
        <w:drawing>
          <wp:inline distT="0" distB="0" distL="0" distR="0" wp14:anchorId="68599FF3" wp14:editId="515A2E87">
            <wp:extent cx="4583660" cy="3014506"/>
            <wp:effectExtent l="0" t="0" r="7620" b="0"/>
            <wp:docPr id="6" name="Picture 6" descr="C:\Users\ebiwhiehi\Desktop\new 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Users\ebiwhiehi\Desktop\new ct.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583509" cy="3014406"/>
                    </a:xfrm>
                    <a:prstGeom prst="rect">
                      <a:avLst/>
                    </a:prstGeom>
                    <a:noFill/>
                    <a:ln>
                      <a:noFill/>
                    </a:ln>
                  </pic:spPr>
                </pic:pic>
              </a:graphicData>
            </a:graphic>
          </wp:inline>
        </w:drawing>
      </w:r>
    </w:p>
    <w:p w14:paraId="1828FD55" w14:textId="77777777" w:rsidR="00E37A18" w:rsidRDefault="003A555B">
      <w:pPr>
        <w:rPr>
          <w:sz w:val="24"/>
          <w:szCs w:val="24"/>
        </w:rPr>
      </w:pPr>
      <w:r>
        <w:rPr>
          <w:sz w:val="24"/>
          <w:szCs w:val="24"/>
        </w:rPr>
        <w:t>Figure 4:</w:t>
      </w:r>
      <w:r w:rsidR="006972EE">
        <w:rPr>
          <w:sz w:val="24"/>
          <w:szCs w:val="24"/>
        </w:rPr>
        <w:t xml:space="preserve"> </w:t>
      </w:r>
      <w:r w:rsidR="002B0B19">
        <w:rPr>
          <w:sz w:val="24"/>
          <w:szCs w:val="24"/>
        </w:rPr>
        <w:t>Non-contrast-enhanced</w:t>
      </w:r>
      <w:r w:rsidR="006972EE">
        <w:rPr>
          <w:sz w:val="24"/>
          <w:szCs w:val="24"/>
        </w:rPr>
        <w:t xml:space="preserve"> axial CT section of </w:t>
      </w:r>
      <w:r w:rsidR="0081387E">
        <w:rPr>
          <w:sz w:val="24"/>
          <w:szCs w:val="24"/>
        </w:rPr>
        <w:t xml:space="preserve">the </w:t>
      </w:r>
      <w:r w:rsidR="006972EE">
        <w:rPr>
          <w:sz w:val="24"/>
          <w:szCs w:val="24"/>
        </w:rPr>
        <w:t xml:space="preserve">brain </w:t>
      </w:r>
      <w:r w:rsidR="0081387E">
        <w:rPr>
          <w:sz w:val="24"/>
          <w:szCs w:val="24"/>
        </w:rPr>
        <w:t>of our patient show</w:t>
      </w:r>
      <w:r w:rsidR="006972EE">
        <w:rPr>
          <w:sz w:val="24"/>
          <w:szCs w:val="24"/>
        </w:rPr>
        <w:t>ing acute left intracerebr</w:t>
      </w:r>
      <w:r w:rsidR="0081387E">
        <w:rPr>
          <w:sz w:val="24"/>
          <w:szCs w:val="24"/>
        </w:rPr>
        <w:t>al hemorrhage in the region of</w:t>
      </w:r>
      <w:r w:rsidR="00065A7D">
        <w:rPr>
          <w:sz w:val="24"/>
          <w:szCs w:val="24"/>
        </w:rPr>
        <w:t xml:space="preserve"> </w:t>
      </w:r>
      <w:r w:rsidR="002B0B19">
        <w:rPr>
          <w:sz w:val="24"/>
          <w:szCs w:val="24"/>
        </w:rPr>
        <w:t xml:space="preserve">the </w:t>
      </w:r>
      <w:r w:rsidR="00065A7D">
        <w:rPr>
          <w:sz w:val="24"/>
          <w:szCs w:val="24"/>
        </w:rPr>
        <w:t xml:space="preserve">left basal ganglia and thalamus </w:t>
      </w:r>
      <w:r w:rsidR="006972EE">
        <w:rPr>
          <w:sz w:val="24"/>
          <w:szCs w:val="24"/>
        </w:rPr>
        <w:t>with intraventricular extension</w:t>
      </w:r>
      <w:r>
        <w:rPr>
          <w:sz w:val="24"/>
          <w:szCs w:val="24"/>
        </w:rPr>
        <w:t xml:space="preserve">   </w:t>
      </w:r>
    </w:p>
    <w:p w14:paraId="778B6D0F" w14:textId="77777777" w:rsidR="00E37A18" w:rsidRDefault="00E37A18">
      <w:pPr>
        <w:rPr>
          <w:sz w:val="24"/>
          <w:szCs w:val="24"/>
        </w:rPr>
      </w:pPr>
    </w:p>
    <w:p w14:paraId="3AE3C7B8" w14:textId="77777777" w:rsidR="00E37A18" w:rsidRDefault="00E37A18">
      <w:pPr>
        <w:rPr>
          <w:sz w:val="24"/>
          <w:szCs w:val="24"/>
        </w:rPr>
      </w:pPr>
    </w:p>
    <w:p w14:paraId="4F71ADA4" w14:textId="77777777" w:rsidR="007D29D7" w:rsidRDefault="007D29D7">
      <w:pPr>
        <w:rPr>
          <w:sz w:val="24"/>
          <w:szCs w:val="24"/>
        </w:rPr>
      </w:pPr>
    </w:p>
    <w:p w14:paraId="571F5793" w14:textId="77777777" w:rsidR="007D29D7" w:rsidRDefault="003A555B">
      <w:pPr>
        <w:rPr>
          <w:sz w:val="24"/>
          <w:szCs w:val="24"/>
        </w:rPr>
      </w:pPr>
      <w:r>
        <w:rPr>
          <w:noProof/>
          <w:sz w:val="24"/>
          <w:szCs w:val="24"/>
          <w:lang w:val="en-US"/>
        </w:rPr>
        <w:drawing>
          <wp:inline distT="0" distB="0" distL="0" distR="0" wp14:anchorId="0BB7D78C" wp14:editId="26D4DBEB">
            <wp:extent cx="3496826" cy="2901097"/>
            <wp:effectExtent l="0" t="0" r="8890" b="0"/>
            <wp:docPr id="5" name="Picture 5" descr="C:\Users\ebiwhiehi\Desktop\c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ebiwhiehi\Desktop\ct3.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496872" cy="2901135"/>
                    </a:xfrm>
                    <a:prstGeom prst="rect">
                      <a:avLst/>
                    </a:prstGeom>
                    <a:noFill/>
                    <a:ln>
                      <a:noFill/>
                    </a:ln>
                  </pic:spPr>
                </pic:pic>
              </a:graphicData>
            </a:graphic>
          </wp:inline>
        </w:drawing>
      </w:r>
    </w:p>
    <w:p w14:paraId="686F8AED" w14:textId="77777777" w:rsidR="00BE13DD" w:rsidRDefault="003A555B">
      <w:pPr>
        <w:rPr>
          <w:sz w:val="24"/>
          <w:szCs w:val="24"/>
        </w:rPr>
      </w:pPr>
      <w:r>
        <w:rPr>
          <w:sz w:val="24"/>
          <w:szCs w:val="24"/>
        </w:rPr>
        <w:t xml:space="preserve">Figure </w:t>
      </w:r>
      <w:r w:rsidR="0081387E">
        <w:rPr>
          <w:sz w:val="24"/>
          <w:szCs w:val="24"/>
        </w:rPr>
        <w:t>5:</w:t>
      </w:r>
      <w:r>
        <w:rPr>
          <w:sz w:val="24"/>
          <w:szCs w:val="24"/>
        </w:rPr>
        <w:t xml:space="preserve"> Non-contrast</w:t>
      </w:r>
      <w:r w:rsidR="006972EE">
        <w:rPr>
          <w:sz w:val="24"/>
          <w:szCs w:val="24"/>
        </w:rPr>
        <w:t xml:space="preserve"> </w:t>
      </w:r>
      <w:r w:rsidR="0081387E">
        <w:rPr>
          <w:sz w:val="24"/>
          <w:szCs w:val="24"/>
        </w:rPr>
        <w:t>enhanced CT section</w:t>
      </w:r>
      <w:r w:rsidR="006972EE">
        <w:rPr>
          <w:sz w:val="24"/>
          <w:szCs w:val="24"/>
        </w:rPr>
        <w:t xml:space="preserve"> of </w:t>
      </w:r>
      <w:r w:rsidR="0081387E">
        <w:rPr>
          <w:sz w:val="24"/>
          <w:szCs w:val="24"/>
        </w:rPr>
        <w:t xml:space="preserve">the </w:t>
      </w:r>
      <w:r w:rsidR="006972EE">
        <w:rPr>
          <w:sz w:val="24"/>
          <w:szCs w:val="24"/>
        </w:rPr>
        <w:t xml:space="preserve">brain </w:t>
      </w:r>
      <w:r w:rsidR="0081387E">
        <w:rPr>
          <w:sz w:val="24"/>
          <w:szCs w:val="24"/>
        </w:rPr>
        <w:t xml:space="preserve">of our patient </w:t>
      </w:r>
      <w:r>
        <w:rPr>
          <w:sz w:val="24"/>
          <w:szCs w:val="24"/>
        </w:rPr>
        <w:t>sho</w:t>
      </w:r>
      <w:r w:rsidR="00E03136">
        <w:rPr>
          <w:sz w:val="24"/>
          <w:szCs w:val="24"/>
        </w:rPr>
        <w:t>w</w:t>
      </w:r>
      <w:r>
        <w:rPr>
          <w:sz w:val="24"/>
          <w:szCs w:val="24"/>
        </w:rPr>
        <w:t xml:space="preserve">ing </w:t>
      </w:r>
      <w:r w:rsidR="006972EE">
        <w:rPr>
          <w:sz w:val="24"/>
          <w:szCs w:val="24"/>
        </w:rPr>
        <w:t xml:space="preserve">acute </w:t>
      </w:r>
      <w:r w:rsidR="0081387E">
        <w:rPr>
          <w:sz w:val="24"/>
          <w:szCs w:val="24"/>
        </w:rPr>
        <w:t>left intraventricular</w:t>
      </w:r>
      <w:r>
        <w:rPr>
          <w:sz w:val="24"/>
          <w:szCs w:val="24"/>
        </w:rPr>
        <w:t xml:space="preserve"> extension</w:t>
      </w:r>
      <w:r w:rsidR="006972EE">
        <w:rPr>
          <w:sz w:val="24"/>
          <w:szCs w:val="24"/>
        </w:rPr>
        <w:t>.</w:t>
      </w:r>
    </w:p>
    <w:p w14:paraId="1A318EDA" w14:textId="77777777" w:rsidR="00BE13DD" w:rsidRDefault="00BE13DD">
      <w:pPr>
        <w:rPr>
          <w:sz w:val="24"/>
          <w:szCs w:val="24"/>
        </w:rPr>
      </w:pPr>
    </w:p>
    <w:p w14:paraId="7A41F21F" w14:textId="77777777" w:rsidR="00BE13DD" w:rsidRDefault="00BE13DD">
      <w:pPr>
        <w:rPr>
          <w:sz w:val="24"/>
          <w:szCs w:val="24"/>
        </w:rPr>
      </w:pPr>
    </w:p>
    <w:p w14:paraId="4EF2808D" w14:textId="77777777" w:rsidR="00E37A18" w:rsidRDefault="003A555B">
      <w:pPr>
        <w:rPr>
          <w:sz w:val="24"/>
          <w:szCs w:val="24"/>
        </w:rPr>
      </w:pPr>
      <w:r w:rsidRPr="003C693E">
        <w:rPr>
          <w:b/>
          <w:sz w:val="32"/>
          <w:szCs w:val="32"/>
        </w:rPr>
        <w:t>DISCUSSION</w:t>
      </w:r>
    </w:p>
    <w:p w14:paraId="483A93A3" w14:textId="77777777" w:rsidR="00020B3C" w:rsidRPr="00020B3C" w:rsidRDefault="003A555B">
      <w:pPr>
        <w:rPr>
          <w:sz w:val="24"/>
          <w:szCs w:val="24"/>
        </w:rPr>
      </w:pPr>
      <w:r>
        <w:rPr>
          <w:sz w:val="24"/>
          <w:szCs w:val="24"/>
        </w:rPr>
        <w:t xml:space="preserve">ALL occurs </w:t>
      </w:r>
      <w:r w:rsidR="004B4524">
        <w:rPr>
          <w:sz w:val="24"/>
          <w:szCs w:val="24"/>
        </w:rPr>
        <w:t>mainly</w:t>
      </w:r>
      <w:r>
        <w:rPr>
          <w:sz w:val="24"/>
          <w:szCs w:val="24"/>
        </w:rPr>
        <w:t xml:space="preserve"> in children</w:t>
      </w:r>
      <w:r w:rsidR="002B0B19">
        <w:rPr>
          <w:sz w:val="24"/>
          <w:szCs w:val="24"/>
        </w:rPr>
        <w:t>,</w:t>
      </w:r>
      <w:r>
        <w:rPr>
          <w:sz w:val="24"/>
          <w:szCs w:val="24"/>
        </w:rPr>
        <w:t xml:space="preserve"> but when it does occur in adults, it is more challenging to treat.</w:t>
      </w:r>
      <w:r>
        <w:rPr>
          <w:sz w:val="24"/>
          <w:szCs w:val="24"/>
          <w:vertAlign w:val="superscript"/>
        </w:rPr>
        <w:t xml:space="preserve">4 </w:t>
      </w:r>
      <w:r>
        <w:rPr>
          <w:sz w:val="24"/>
          <w:szCs w:val="24"/>
        </w:rPr>
        <w:t xml:space="preserve"> The </w:t>
      </w:r>
      <w:r w:rsidR="004B4524">
        <w:rPr>
          <w:sz w:val="24"/>
          <w:szCs w:val="24"/>
        </w:rPr>
        <w:t>et</w:t>
      </w:r>
      <w:r w:rsidR="008E1491">
        <w:rPr>
          <w:sz w:val="24"/>
          <w:szCs w:val="24"/>
        </w:rPr>
        <w:t>i</w:t>
      </w:r>
      <w:r w:rsidR="004B4524">
        <w:rPr>
          <w:sz w:val="24"/>
          <w:szCs w:val="24"/>
        </w:rPr>
        <w:t>ology</w:t>
      </w:r>
      <w:r>
        <w:rPr>
          <w:sz w:val="24"/>
          <w:szCs w:val="24"/>
        </w:rPr>
        <w:t xml:space="preserve"> of ALL is largely unknown.</w:t>
      </w:r>
      <w:r>
        <w:rPr>
          <w:sz w:val="24"/>
          <w:szCs w:val="24"/>
          <w:vertAlign w:val="superscript"/>
        </w:rPr>
        <w:t>4</w:t>
      </w:r>
      <w:r>
        <w:rPr>
          <w:sz w:val="24"/>
          <w:szCs w:val="24"/>
        </w:rPr>
        <w:t xml:space="preserve"> About  5% has been attributed to genetic syndromes such as </w:t>
      </w:r>
      <w:proofErr w:type="spellStart"/>
      <w:r>
        <w:rPr>
          <w:sz w:val="24"/>
          <w:szCs w:val="24"/>
        </w:rPr>
        <w:t>Fanconi</w:t>
      </w:r>
      <w:proofErr w:type="spellEnd"/>
      <w:r>
        <w:rPr>
          <w:sz w:val="24"/>
          <w:szCs w:val="24"/>
        </w:rPr>
        <w:t xml:space="preserve"> </w:t>
      </w:r>
      <w:proofErr w:type="spellStart"/>
      <w:r>
        <w:rPr>
          <w:sz w:val="24"/>
          <w:szCs w:val="24"/>
        </w:rPr>
        <w:t>anemia</w:t>
      </w:r>
      <w:proofErr w:type="spellEnd"/>
      <w:r>
        <w:rPr>
          <w:sz w:val="24"/>
          <w:szCs w:val="24"/>
        </w:rPr>
        <w:t xml:space="preserve">, Down syndrome, </w:t>
      </w:r>
      <w:r w:rsidR="002B0B19">
        <w:rPr>
          <w:sz w:val="24"/>
          <w:szCs w:val="24"/>
        </w:rPr>
        <w:t>ataxia-telangiectasia</w:t>
      </w:r>
      <w:r>
        <w:rPr>
          <w:sz w:val="24"/>
          <w:szCs w:val="24"/>
        </w:rPr>
        <w:t>, and others.</w:t>
      </w:r>
      <w:r>
        <w:rPr>
          <w:sz w:val="24"/>
          <w:szCs w:val="24"/>
          <w:vertAlign w:val="superscript"/>
        </w:rPr>
        <w:t>6,7,8,9</w:t>
      </w:r>
      <w:r>
        <w:rPr>
          <w:sz w:val="24"/>
          <w:szCs w:val="24"/>
        </w:rPr>
        <w:t xml:space="preserve"> </w:t>
      </w:r>
      <w:r w:rsidR="002B0B19">
        <w:rPr>
          <w:sz w:val="24"/>
          <w:szCs w:val="24"/>
        </w:rPr>
        <w:t>Other</w:t>
      </w:r>
      <w:r>
        <w:rPr>
          <w:sz w:val="24"/>
          <w:szCs w:val="24"/>
        </w:rPr>
        <w:t xml:space="preserve"> </w:t>
      </w:r>
      <w:proofErr w:type="spellStart"/>
      <w:r>
        <w:rPr>
          <w:sz w:val="24"/>
          <w:szCs w:val="24"/>
        </w:rPr>
        <w:t>etiologies</w:t>
      </w:r>
      <w:proofErr w:type="spellEnd"/>
      <w:r>
        <w:rPr>
          <w:sz w:val="24"/>
          <w:szCs w:val="24"/>
        </w:rPr>
        <w:t xml:space="preserve"> include association with </w:t>
      </w:r>
      <w:r w:rsidR="002B0B19">
        <w:rPr>
          <w:sz w:val="24"/>
          <w:szCs w:val="24"/>
        </w:rPr>
        <w:t>Epstein-Barr</w:t>
      </w:r>
      <w:r w:rsidR="00633E17">
        <w:rPr>
          <w:sz w:val="24"/>
          <w:szCs w:val="24"/>
        </w:rPr>
        <w:t xml:space="preserve"> virus, human </w:t>
      </w:r>
      <w:r w:rsidR="002B0B19">
        <w:rPr>
          <w:sz w:val="24"/>
          <w:szCs w:val="24"/>
        </w:rPr>
        <w:t>T-lymphotropic</w:t>
      </w:r>
      <w:r>
        <w:rPr>
          <w:sz w:val="24"/>
          <w:szCs w:val="24"/>
        </w:rPr>
        <w:t xml:space="preserve"> virus type 1, and human immunodeficiency virus.</w:t>
      </w:r>
      <w:r w:rsidR="00BB0891">
        <w:rPr>
          <w:sz w:val="24"/>
          <w:szCs w:val="24"/>
          <w:vertAlign w:val="superscript"/>
        </w:rPr>
        <w:t>3</w:t>
      </w:r>
      <w:r>
        <w:rPr>
          <w:sz w:val="24"/>
          <w:szCs w:val="24"/>
          <w:vertAlign w:val="superscript"/>
        </w:rPr>
        <w:t>,1</w:t>
      </w:r>
      <w:r w:rsidR="00BB0891">
        <w:rPr>
          <w:sz w:val="24"/>
          <w:szCs w:val="24"/>
          <w:vertAlign w:val="superscript"/>
        </w:rPr>
        <w:t>0</w:t>
      </w:r>
      <w:r w:rsidR="00E93581">
        <w:rPr>
          <w:sz w:val="24"/>
          <w:szCs w:val="24"/>
        </w:rPr>
        <w:t xml:space="preserve"> While chromosomal </w:t>
      </w:r>
      <w:r w:rsidR="00FB7029">
        <w:rPr>
          <w:sz w:val="24"/>
          <w:szCs w:val="24"/>
        </w:rPr>
        <w:t>aberrations</w:t>
      </w:r>
      <w:r w:rsidR="00E93581">
        <w:rPr>
          <w:sz w:val="24"/>
          <w:szCs w:val="24"/>
        </w:rPr>
        <w:t xml:space="preserve"> are the hallmark of ALL, they are not sufficient to generate leukemia.</w:t>
      </w:r>
      <w:r w:rsidR="00E93581">
        <w:rPr>
          <w:sz w:val="24"/>
          <w:szCs w:val="24"/>
          <w:vertAlign w:val="superscript"/>
        </w:rPr>
        <w:t xml:space="preserve">3 </w:t>
      </w:r>
      <w:r w:rsidR="00E93581">
        <w:rPr>
          <w:sz w:val="24"/>
          <w:szCs w:val="24"/>
        </w:rPr>
        <w:t xml:space="preserve">A similar gene expression to Ph-positive ALL but without the BCR-ABL1 rearrangement has been identified. Common rearrangements include involvement of ABL1, JANK 2, PDGRB CRLF2 and </w:t>
      </w:r>
      <w:r w:rsidR="00EB5773">
        <w:rPr>
          <w:sz w:val="24"/>
          <w:szCs w:val="24"/>
        </w:rPr>
        <w:t>EPOR, deletions</w:t>
      </w:r>
      <w:r w:rsidR="00E93581">
        <w:rPr>
          <w:sz w:val="24"/>
          <w:szCs w:val="24"/>
        </w:rPr>
        <w:t xml:space="preserve"> of SH2B3, which encodes for JACK2</w:t>
      </w:r>
      <w:r>
        <w:rPr>
          <w:sz w:val="24"/>
          <w:szCs w:val="24"/>
        </w:rPr>
        <w:t>-negative regulator LNK.</w:t>
      </w:r>
      <w:r>
        <w:rPr>
          <w:sz w:val="24"/>
          <w:szCs w:val="24"/>
          <w:vertAlign w:val="superscript"/>
        </w:rPr>
        <w:t>,1</w:t>
      </w:r>
      <w:r w:rsidR="00BB0891">
        <w:rPr>
          <w:sz w:val="24"/>
          <w:szCs w:val="24"/>
          <w:vertAlign w:val="superscript"/>
        </w:rPr>
        <w:t>1</w:t>
      </w:r>
      <w:r>
        <w:rPr>
          <w:sz w:val="24"/>
          <w:szCs w:val="24"/>
        </w:rPr>
        <w:t xml:space="preserve"> The recent standard for the diagnosis of ALL </w:t>
      </w:r>
      <w:r w:rsidR="003C693E">
        <w:rPr>
          <w:sz w:val="24"/>
          <w:szCs w:val="24"/>
        </w:rPr>
        <w:t xml:space="preserve">integrates </w:t>
      </w:r>
      <w:r>
        <w:rPr>
          <w:sz w:val="24"/>
          <w:szCs w:val="24"/>
        </w:rPr>
        <w:t>the study of cell morphology</w:t>
      </w:r>
      <w:r w:rsidR="003C693E">
        <w:rPr>
          <w:sz w:val="24"/>
          <w:szCs w:val="24"/>
        </w:rPr>
        <w:t>,</w:t>
      </w:r>
      <w:r>
        <w:rPr>
          <w:sz w:val="24"/>
          <w:szCs w:val="24"/>
        </w:rPr>
        <w:t xml:space="preserve"> </w:t>
      </w:r>
      <w:r w:rsidR="008E1491">
        <w:rPr>
          <w:sz w:val="24"/>
          <w:szCs w:val="24"/>
        </w:rPr>
        <w:t>immunophenotype, and</w:t>
      </w:r>
      <w:r>
        <w:rPr>
          <w:sz w:val="24"/>
          <w:szCs w:val="24"/>
        </w:rPr>
        <w:t xml:space="preserve"> genetic/cytogenetics.</w:t>
      </w:r>
      <w:r>
        <w:rPr>
          <w:sz w:val="24"/>
          <w:szCs w:val="24"/>
          <w:vertAlign w:val="superscript"/>
        </w:rPr>
        <w:t>1</w:t>
      </w:r>
      <w:r w:rsidR="00BB0891">
        <w:rPr>
          <w:sz w:val="24"/>
          <w:szCs w:val="24"/>
          <w:vertAlign w:val="superscript"/>
        </w:rPr>
        <w:t>2</w:t>
      </w:r>
      <w:r>
        <w:rPr>
          <w:sz w:val="24"/>
          <w:szCs w:val="24"/>
        </w:rPr>
        <w:t xml:space="preserve"> This has replaced the traditional </w:t>
      </w:r>
      <w:r w:rsidR="003C693E">
        <w:rPr>
          <w:sz w:val="24"/>
          <w:szCs w:val="24"/>
        </w:rPr>
        <w:t>French-American-British morphological (</w:t>
      </w:r>
      <w:r>
        <w:rPr>
          <w:sz w:val="24"/>
          <w:szCs w:val="24"/>
        </w:rPr>
        <w:t>FAB</w:t>
      </w:r>
      <w:r w:rsidR="003C693E">
        <w:rPr>
          <w:sz w:val="24"/>
          <w:szCs w:val="24"/>
        </w:rPr>
        <w:t>)</w:t>
      </w:r>
      <w:r>
        <w:rPr>
          <w:sz w:val="24"/>
          <w:szCs w:val="24"/>
        </w:rPr>
        <w:t xml:space="preserve"> classification.</w:t>
      </w:r>
      <w:r w:rsidR="003C693E">
        <w:rPr>
          <w:sz w:val="24"/>
          <w:szCs w:val="24"/>
        </w:rPr>
        <w:t xml:space="preserve"> </w:t>
      </w:r>
      <w:r>
        <w:rPr>
          <w:sz w:val="24"/>
          <w:szCs w:val="24"/>
        </w:rPr>
        <w:t xml:space="preserve">This new approach was proposed in 2008 by the World Health </w:t>
      </w:r>
      <w:r w:rsidR="003C693E">
        <w:rPr>
          <w:sz w:val="24"/>
          <w:szCs w:val="24"/>
        </w:rPr>
        <w:t>Organization</w:t>
      </w:r>
      <w:r>
        <w:rPr>
          <w:sz w:val="24"/>
          <w:szCs w:val="24"/>
        </w:rPr>
        <w:t xml:space="preserve"> due to the lack of prognostic value of the FAB system.</w:t>
      </w:r>
      <w:r>
        <w:rPr>
          <w:sz w:val="24"/>
          <w:szCs w:val="24"/>
          <w:vertAlign w:val="superscript"/>
        </w:rPr>
        <w:t>1</w:t>
      </w:r>
      <w:r w:rsidR="00BB0891">
        <w:rPr>
          <w:sz w:val="24"/>
          <w:szCs w:val="24"/>
          <w:vertAlign w:val="superscript"/>
        </w:rPr>
        <w:t>2</w:t>
      </w:r>
      <w:r>
        <w:rPr>
          <w:sz w:val="24"/>
          <w:szCs w:val="24"/>
          <w:vertAlign w:val="superscript"/>
        </w:rPr>
        <w:t>,1</w:t>
      </w:r>
      <w:r w:rsidR="00BB0891">
        <w:rPr>
          <w:sz w:val="24"/>
          <w:szCs w:val="24"/>
          <w:vertAlign w:val="superscript"/>
        </w:rPr>
        <w:t>3</w:t>
      </w:r>
      <w:r>
        <w:rPr>
          <w:sz w:val="24"/>
          <w:szCs w:val="24"/>
          <w:vertAlign w:val="superscript"/>
        </w:rPr>
        <w:t>,1</w:t>
      </w:r>
      <w:r w:rsidR="00BB0891">
        <w:rPr>
          <w:sz w:val="24"/>
          <w:szCs w:val="24"/>
          <w:vertAlign w:val="superscript"/>
        </w:rPr>
        <w:t>4</w:t>
      </w:r>
      <w:r>
        <w:rPr>
          <w:sz w:val="24"/>
          <w:szCs w:val="24"/>
          <w:vertAlign w:val="superscript"/>
        </w:rPr>
        <w:t>,1</w:t>
      </w:r>
      <w:r w:rsidR="00BB0891">
        <w:rPr>
          <w:sz w:val="24"/>
          <w:szCs w:val="24"/>
          <w:vertAlign w:val="superscript"/>
        </w:rPr>
        <w:t>5</w:t>
      </w:r>
      <w:r>
        <w:rPr>
          <w:sz w:val="24"/>
          <w:szCs w:val="24"/>
        </w:rPr>
        <w:t xml:space="preserve">  In</w:t>
      </w:r>
      <w:r w:rsidR="008E1491">
        <w:rPr>
          <w:sz w:val="24"/>
          <w:szCs w:val="24"/>
        </w:rPr>
        <w:t xml:space="preserve"> </w:t>
      </w:r>
      <w:r>
        <w:rPr>
          <w:sz w:val="24"/>
          <w:szCs w:val="24"/>
        </w:rPr>
        <w:t xml:space="preserve">2016, a revision allowed ALL to be classified into B- </w:t>
      </w:r>
      <w:r w:rsidR="002B0B19">
        <w:rPr>
          <w:sz w:val="24"/>
          <w:szCs w:val="24"/>
        </w:rPr>
        <w:t>B-lymphoblastic</w:t>
      </w:r>
      <w:r w:rsidR="00A30D2F">
        <w:rPr>
          <w:sz w:val="24"/>
          <w:szCs w:val="24"/>
        </w:rPr>
        <w:t xml:space="preserve"> and</w:t>
      </w:r>
      <w:r>
        <w:rPr>
          <w:sz w:val="24"/>
          <w:szCs w:val="24"/>
        </w:rPr>
        <w:t xml:space="preserve"> </w:t>
      </w:r>
      <w:r w:rsidR="00A30D2F">
        <w:rPr>
          <w:sz w:val="24"/>
          <w:szCs w:val="24"/>
        </w:rPr>
        <w:t>T-lymphoblastic</w:t>
      </w:r>
      <w:r>
        <w:rPr>
          <w:sz w:val="24"/>
          <w:szCs w:val="24"/>
        </w:rPr>
        <w:t xml:space="preserve"> categories with 2 new provisional genetic entities added ( B-ALL with intrachromosomal amplification of chromosome 21 and B-ALL with translocations involving tyrosine kinase or cytokine receptors.</w:t>
      </w:r>
      <w:r>
        <w:rPr>
          <w:sz w:val="24"/>
          <w:szCs w:val="24"/>
          <w:vertAlign w:val="superscript"/>
        </w:rPr>
        <w:t>1</w:t>
      </w:r>
      <w:r w:rsidR="00BB0891">
        <w:rPr>
          <w:sz w:val="24"/>
          <w:szCs w:val="24"/>
          <w:vertAlign w:val="superscript"/>
        </w:rPr>
        <w:t>6</w:t>
      </w:r>
      <w:r>
        <w:rPr>
          <w:sz w:val="24"/>
          <w:szCs w:val="24"/>
        </w:rPr>
        <w:t xml:space="preserve"> B-cell ALL comprises approximately 90% of cases in children and 75% in </w:t>
      </w:r>
      <w:r w:rsidR="008E1491">
        <w:rPr>
          <w:sz w:val="24"/>
          <w:szCs w:val="24"/>
        </w:rPr>
        <w:t>adults</w:t>
      </w:r>
      <w:r>
        <w:rPr>
          <w:sz w:val="24"/>
          <w:szCs w:val="24"/>
        </w:rPr>
        <w:t xml:space="preserve">, while T-cell ALL </w:t>
      </w:r>
      <w:r w:rsidR="002B0B19">
        <w:rPr>
          <w:sz w:val="24"/>
          <w:szCs w:val="24"/>
        </w:rPr>
        <w:t>makes</w:t>
      </w:r>
      <w:r>
        <w:rPr>
          <w:sz w:val="24"/>
          <w:szCs w:val="24"/>
        </w:rPr>
        <w:t xml:space="preserve"> up the rest.</w:t>
      </w:r>
      <w:r>
        <w:rPr>
          <w:sz w:val="24"/>
          <w:szCs w:val="24"/>
          <w:vertAlign w:val="superscript"/>
        </w:rPr>
        <w:t>1</w:t>
      </w:r>
      <w:r w:rsidR="00BB0891">
        <w:rPr>
          <w:sz w:val="24"/>
          <w:szCs w:val="24"/>
          <w:vertAlign w:val="superscript"/>
        </w:rPr>
        <w:t>5</w:t>
      </w:r>
      <w:r>
        <w:rPr>
          <w:sz w:val="24"/>
          <w:szCs w:val="24"/>
          <w:vertAlign w:val="superscript"/>
        </w:rPr>
        <w:t>,</w:t>
      </w:r>
      <w:r w:rsidR="00BA61AA">
        <w:rPr>
          <w:sz w:val="24"/>
          <w:szCs w:val="24"/>
          <w:vertAlign w:val="superscript"/>
        </w:rPr>
        <w:t>1</w:t>
      </w:r>
      <w:r w:rsidR="00BB0891">
        <w:rPr>
          <w:sz w:val="24"/>
          <w:szCs w:val="24"/>
          <w:vertAlign w:val="superscript"/>
        </w:rPr>
        <w:t>7</w:t>
      </w:r>
    </w:p>
    <w:p w14:paraId="0A3EBC12" w14:textId="77777777" w:rsidR="00020B3C" w:rsidRDefault="003A555B">
      <w:pPr>
        <w:rPr>
          <w:sz w:val="24"/>
          <w:szCs w:val="24"/>
        </w:rPr>
      </w:pPr>
      <w:r>
        <w:rPr>
          <w:sz w:val="24"/>
          <w:szCs w:val="24"/>
        </w:rPr>
        <w:t>Historically</w:t>
      </w:r>
      <w:r w:rsidR="002B0B19">
        <w:rPr>
          <w:sz w:val="24"/>
          <w:szCs w:val="24"/>
        </w:rPr>
        <w:t>,</w:t>
      </w:r>
      <w:r>
        <w:rPr>
          <w:sz w:val="24"/>
          <w:szCs w:val="24"/>
        </w:rPr>
        <w:t xml:space="preserve"> however, the diagnosis of ALL was </w:t>
      </w:r>
      <w:r w:rsidR="008E1491">
        <w:rPr>
          <w:sz w:val="24"/>
          <w:szCs w:val="24"/>
        </w:rPr>
        <w:t>based</w:t>
      </w:r>
      <w:r>
        <w:rPr>
          <w:sz w:val="24"/>
          <w:szCs w:val="24"/>
        </w:rPr>
        <w:t xml:space="preserve"> on the French-American-British morphological criteria that describe 3 su</w:t>
      </w:r>
      <w:r w:rsidR="00F80510">
        <w:rPr>
          <w:sz w:val="24"/>
          <w:szCs w:val="24"/>
        </w:rPr>
        <w:t>btypes of ALL (</w:t>
      </w:r>
      <w:r>
        <w:rPr>
          <w:sz w:val="24"/>
          <w:szCs w:val="24"/>
        </w:rPr>
        <w:t>L1, L2, L3</w:t>
      </w:r>
      <w:r w:rsidR="00F80510">
        <w:rPr>
          <w:sz w:val="24"/>
          <w:szCs w:val="24"/>
        </w:rPr>
        <w:t>) based</w:t>
      </w:r>
      <w:r>
        <w:rPr>
          <w:sz w:val="24"/>
          <w:szCs w:val="24"/>
        </w:rPr>
        <w:t xml:space="preserve"> on the cell size, cytoplasm, nucleus, vacuolation, and basophilia.</w:t>
      </w:r>
      <w:r w:rsidR="00BA5DEB">
        <w:rPr>
          <w:sz w:val="24"/>
          <w:szCs w:val="24"/>
          <w:vertAlign w:val="superscript"/>
        </w:rPr>
        <w:t>1</w:t>
      </w:r>
      <w:r w:rsidR="00BB0891">
        <w:rPr>
          <w:sz w:val="24"/>
          <w:szCs w:val="24"/>
          <w:vertAlign w:val="superscript"/>
        </w:rPr>
        <w:t>2</w:t>
      </w:r>
      <w:r>
        <w:rPr>
          <w:sz w:val="24"/>
          <w:szCs w:val="24"/>
        </w:rPr>
        <w:t xml:space="preserve"> </w:t>
      </w:r>
      <w:r w:rsidR="00736468">
        <w:rPr>
          <w:sz w:val="24"/>
          <w:szCs w:val="24"/>
        </w:rPr>
        <w:t xml:space="preserve"> </w:t>
      </w:r>
    </w:p>
    <w:p w14:paraId="23C1A893" w14:textId="77777777" w:rsidR="003C0470" w:rsidRPr="001536B3" w:rsidRDefault="003A555B">
      <w:pPr>
        <w:rPr>
          <w:sz w:val="24"/>
          <w:szCs w:val="24"/>
          <w:vertAlign w:val="superscript"/>
        </w:rPr>
      </w:pPr>
      <w:r>
        <w:rPr>
          <w:sz w:val="24"/>
          <w:szCs w:val="24"/>
        </w:rPr>
        <w:t>In the FAB</w:t>
      </w:r>
      <w:r w:rsidR="008E1491">
        <w:rPr>
          <w:sz w:val="24"/>
          <w:szCs w:val="24"/>
        </w:rPr>
        <w:t xml:space="preserve"> </w:t>
      </w:r>
      <w:r>
        <w:rPr>
          <w:sz w:val="24"/>
          <w:szCs w:val="24"/>
        </w:rPr>
        <w:t>L1 subtype</w:t>
      </w:r>
      <w:r w:rsidR="002B0B19">
        <w:rPr>
          <w:sz w:val="24"/>
          <w:szCs w:val="24"/>
        </w:rPr>
        <w:t>,</w:t>
      </w:r>
      <w:r w:rsidR="00AA4073">
        <w:rPr>
          <w:sz w:val="24"/>
          <w:szCs w:val="24"/>
        </w:rPr>
        <w:t xml:space="preserve"> the </w:t>
      </w:r>
      <w:r w:rsidR="00EB5773">
        <w:rPr>
          <w:sz w:val="24"/>
          <w:szCs w:val="24"/>
        </w:rPr>
        <w:t>lymphoblast</w:t>
      </w:r>
      <w:r w:rsidR="00AA4073">
        <w:rPr>
          <w:sz w:val="24"/>
          <w:szCs w:val="24"/>
        </w:rPr>
        <w:t xml:space="preserve"> is small, and the nuclear and cytoplasmic characteristics appear uniform with scant</w:t>
      </w:r>
      <w:r>
        <w:rPr>
          <w:sz w:val="24"/>
          <w:szCs w:val="24"/>
        </w:rPr>
        <w:t xml:space="preserve"> </w:t>
      </w:r>
      <w:r w:rsidR="00AA4073">
        <w:rPr>
          <w:sz w:val="24"/>
          <w:szCs w:val="24"/>
        </w:rPr>
        <w:t>blue cytoplasm, regular nuclear shape,</w:t>
      </w:r>
      <w:r w:rsidR="00FB7029">
        <w:rPr>
          <w:sz w:val="24"/>
          <w:szCs w:val="24"/>
        </w:rPr>
        <w:t xml:space="preserve"> </w:t>
      </w:r>
      <w:r w:rsidR="00AA4073">
        <w:rPr>
          <w:sz w:val="24"/>
          <w:szCs w:val="24"/>
        </w:rPr>
        <w:t>partially condensed chromatin with barely visible nucleoli</w:t>
      </w:r>
      <w:r w:rsidR="002B0B19">
        <w:rPr>
          <w:sz w:val="24"/>
          <w:szCs w:val="24"/>
        </w:rPr>
        <w:t>,</w:t>
      </w:r>
      <w:r w:rsidR="00AA4073">
        <w:rPr>
          <w:sz w:val="24"/>
          <w:szCs w:val="24"/>
        </w:rPr>
        <w:t xml:space="preserve"> and </w:t>
      </w:r>
      <w:r w:rsidR="002B0B19">
        <w:rPr>
          <w:sz w:val="24"/>
          <w:szCs w:val="24"/>
        </w:rPr>
        <w:t xml:space="preserve">a </w:t>
      </w:r>
      <w:r w:rsidR="00AA4073">
        <w:rPr>
          <w:sz w:val="24"/>
          <w:szCs w:val="24"/>
        </w:rPr>
        <w:t xml:space="preserve">high </w:t>
      </w:r>
      <w:proofErr w:type="spellStart"/>
      <w:r w:rsidR="00AA4073">
        <w:rPr>
          <w:sz w:val="24"/>
          <w:szCs w:val="24"/>
        </w:rPr>
        <w:t>nucleo</w:t>
      </w:r>
      <w:proofErr w:type="spellEnd"/>
      <w:r w:rsidR="002B0B19">
        <w:rPr>
          <w:sz w:val="24"/>
          <w:szCs w:val="24"/>
        </w:rPr>
        <w:t>-</w:t>
      </w:r>
      <w:r w:rsidR="00AA4073">
        <w:rPr>
          <w:sz w:val="24"/>
          <w:szCs w:val="24"/>
        </w:rPr>
        <w:t>cytoplasmic ratio.</w:t>
      </w:r>
      <w:r w:rsidR="001536B3">
        <w:rPr>
          <w:sz w:val="24"/>
          <w:szCs w:val="24"/>
          <w:vertAlign w:val="superscript"/>
        </w:rPr>
        <w:t>1</w:t>
      </w:r>
      <w:r w:rsidR="00BB0891">
        <w:rPr>
          <w:sz w:val="24"/>
          <w:szCs w:val="24"/>
          <w:vertAlign w:val="superscript"/>
        </w:rPr>
        <w:t>2</w:t>
      </w:r>
    </w:p>
    <w:p w14:paraId="576CE56B" w14:textId="77777777" w:rsidR="00AA4073" w:rsidRPr="001536B3" w:rsidRDefault="003A555B">
      <w:pPr>
        <w:rPr>
          <w:sz w:val="24"/>
          <w:szCs w:val="24"/>
          <w:vertAlign w:val="superscript"/>
        </w:rPr>
      </w:pPr>
      <w:r w:rsidRPr="00AA4073">
        <w:rPr>
          <w:sz w:val="24"/>
          <w:szCs w:val="24"/>
        </w:rPr>
        <w:t>The FAB</w:t>
      </w:r>
      <w:r>
        <w:rPr>
          <w:sz w:val="24"/>
          <w:szCs w:val="24"/>
        </w:rPr>
        <w:t xml:space="preserve"> L2 </w:t>
      </w:r>
      <w:r w:rsidR="00E24897">
        <w:rPr>
          <w:sz w:val="24"/>
          <w:szCs w:val="24"/>
        </w:rPr>
        <w:t>subtype</w:t>
      </w:r>
      <w:r>
        <w:rPr>
          <w:sz w:val="24"/>
          <w:szCs w:val="24"/>
        </w:rPr>
        <w:t xml:space="preserve">; </w:t>
      </w:r>
      <w:r w:rsidR="002B0B19">
        <w:rPr>
          <w:sz w:val="24"/>
          <w:szCs w:val="24"/>
        </w:rPr>
        <w:t>the</w:t>
      </w:r>
      <w:r>
        <w:rPr>
          <w:sz w:val="24"/>
          <w:szCs w:val="24"/>
        </w:rPr>
        <w:t xml:space="preserve"> </w:t>
      </w:r>
      <w:r w:rsidR="002B0B19">
        <w:rPr>
          <w:sz w:val="24"/>
          <w:szCs w:val="24"/>
        </w:rPr>
        <w:t>lymphoblasts</w:t>
      </w:r>
      <w:r>
        <w:rPr>
          <w:sz w:val="24"/>
          <w:szCs w:val="24"/>
        </w:rPr>
        <w:t xml:space="preserve"> are variable in size with irregular </w:t>
      </w:r>
      <w:r w:rsidR="00EB5773">
        <w:rPr>
          <w:sz w:val="24"/>
          <w:szCs w:val="24"/>
        </w:rPr>
        <w:t>outlines, heterogeneous</w:t>
      </w:r>
      <w:r>
        <w:rPr>
          <w:sz w:val="24"/>
          <w:szCs w:val="24"/>
        </w:rPr>
        <w:t xml:space="preserve"> lacy chromatin, moderately plentiful weakly basophilic cytoplasm, and variable </w:t>
      </w:r>
      <w:proofErr w:type="spellStart"/>
      <w:r w:rsidR="00EB5773">
        <w:rPr>
          <w:sz w:val="24"/>
          <w:szCs w:val="24"/>
        </w:rPr>
        <w:t>nucleo</w:t>
      </w:r>
      <w:proofErr w:type="spellEnd"/>
      <w:r w:rsidR="002B0B19">
        <w:rPr>
          <w:sz w:val="24"/>
          <w:szCs w:val="24"/>
        </w:rPr>
        <w:t>-</w:t>
      </w:r>
      <w:r w:rsidR="00EB5773">
        <w:rPr>
          <w:sz w:val="24"/>
          <w:szCs w:val="24"/>
        </w:rPr>
        <w:t>cytoplasmic</w:t>
      </w:r>
      <w:r>
        <w:rPr>
          <w:sz w:val="24"/>
          <w:szCs w:val="24"/>
        </w:rPr>
        <w:t xml:space="preserve"> ratio</w:t>
      </w:r>
      <w:r w:rsidR="001536B3">
        <w:rPr>
          <w:sz w:val="24"/>
          <w:szCs w:val="24"/>
        </w:rPr>
        <w:t>.</w:t>
      </w:r>
      <w:r w:rsidR="001536B3">
        <w:rPr>
          <w:sz w:val="24"/>
          <w:szCs w:val="24"/>
          <w:vertAlign w:val="superscript"/>
        </w:rPr>
        <w:t>1</w:t>
      </w:r>
      <w:r w:rsidR="00162187">
        <w:rPr>
          <w:sz w:val="24"/>
          <w:szCs w:val="24"/>
          <w:vertAlign w:val="superscript"/>
        </w:rPr>
        <w:t>2</w:t>
      </w:r>
    </w:p>
    <w:p w14:paraId="07AA27CB" w14:textId="77777777" w:rsidR="00AA4073" w:rsidRDefault="002B0B19">
      <w:pPr>
        <w:rPr>
          <w:sz w:val="24"/>
          <w:szCs w:val="24"/>
          <w:vertAlign w:val="superscript"/>
        </w:rPr>
      </w:pPr>
      <w:r>
        <w:rPr>
          <w:sz w:val="24"/>
          <w:szCs w:val="24"/>
        </w:rPr>
        <w:t>The FAB L3- subtype (</w:t>
      </w:r>
      <w:r w:rsidR="003A555B">
        <w:rPr>
          <w:sz w:val="24"/>
          <w:szCs w:val="24"/>
        </w:rPr>
        <w:t>Burkitt)</w:t>
      </w:r>
      <w:r>
        <w:rPr>
          <w:sz w:val="24"/>
          <w:szCs w:val="24"/>
        </w:rPr>
        <w:t>; the</w:t>
      </w:r>
      <w:r w:rsidR="003A555B">
        <w:rPr>
          <w:sz w:val="24"/>
          <w:szCs w:val="24"/>
        </w:rPr>
        <w:t xml:space="preserve"> lymphoblast is very large and quite homogenous with finely granular stippled nuclear chromatin with prominent nucleoli.</w:t>
      </w:r>
      <w:r w:rsidR="001536B3">
        <w:rPr>
          <w:sz w:val="24"/>
          <w:szCs w:val="24"/>
          <w:vertAlign w:val="superscript"/>
        </w:rPr>
        <w:t>1</w:t>
      </w:r>
      <w:r w:rsidR="00162187">
        <w:rPr>
          <w:sz w:val="24"/>
          <w:szCs w:val="24"/>
          <w:vertAlign w:val="superscript"/>
        </w:rPr>
        <w:t>2</w:t>
      </w:r>
    </w:p>
    <w:p w14:paraId="3A97ECE9" w14:textId="77777777" w:rsidR="007A3624" w:rsidRPr="00F83F38" w:rsidRDefault="007A3624" w:rsidP="007A3624">
      <w:pPr>
        <w:spacing w:line="360" w:lineRule="auto"/>
        <w:rPr>
          <w:rFonts w:cstheme="minorHAnsi"/>
          <w:sz w:val="24"/>
          <w:szCs w:val="24"/>
        </w:rPr>
      </w:pPr>
      <w:r w:rsidRPr="00F83F38">
        <w:rPr>
          <w:rFonts w:cstheme="minorHAnsi"/>
          <w:sz w:val="24"/>
          <w:szCs w:val="24"/>
        </w:rPr>
        <w:t>Although this classification is outdated, its relevance in low-resource countries makes it valuable in patient management. Our patient is consistent with the FAB-L2 classification.</w:t>
      </w:r>
    </w:p>
    <w:p w14:paraId="71687564" w14:textId="77777777" w:rsidR="007A3624" w:rsidRPr="00F83F38" w:rsidRDefault="007A3624" w:rsidP="007A3624">
      <w:pPr>
        <w:spacing w:line="360" w:lineRule="auto"/>
        <w:rPr>
          <w:rFonts w:cstheme="minorHAnsi"/>
          <w:sz w:val="24"/>
          <w:szCs w:val="24"/>
          <w:vertAlign w:val="superscript"/>
        </w:rPr>
      </w:pPr>
      <w:r w:rsidRPr="00F83F38">
        <w:rPr>
          <w:rFonts w:cstheme="minorHAnsi"/>
          <w:sz w:val="24"/>
          <w:szCs w:val="24"/>
        </w:rPr>
        <w:lastRenderedPageBreak/>
        <w:t xml:space="preserve">Risk factors for multiple cerebral </w:t>
      </w:r>
      <w:proofErr w:type="spellStart"/>
      <w:r w:rsidRPr="00F83F38">
        <w:rPr>
          <w:rFonts w:cstheme="minorHAnsi"/>
          <w:sz w:val="24"/>
          <w:szCs w:val="24"/>
        </w:rPr>
        <w:t>hemorrhages</w:t>
      </w:r>
      <w:proofErr w:type="spellEnd"/>
      <w:r w:rsidRPr="00F83F38">
        <w:rPr>
          <w:rFonts w:cstheme="minorHAnsi"/>
          <w:sz w:val="24"/>
          <w:szCs w:val="24"/>
        </w:rPr>
        <w:t xml:space="preserve"> in acute </w:t>
      </w:r>
      <w:proofErr w:type="spellStart"/>
      <w:r w:rsidRPr="00F83F38">
        <w:rPr>
          <w:rFonts w:cstheme="minorHAnsi"/>
          <w:sz w:val="24"/>
          <w:szCs w:val="24"/>
        </w:rPr>
        <w:t>leukemia</w:t>
      </w:r>
      <w:proofErr w:type="spellEnd"/>
      <w:r w:rsidRPr="00F83F38">
        <w:rPr>
          <w:rFonts w:cstheme="minorHAnsi"/>
          <w:sz w:val="24"/>
          <w:szCs w:val="24"/>
        </w:rPr>
        <w:t xml:space="preserve"> include marked leucocytosis, thrombocytopenia, and blast crises, as seen in our patient. </w:t>
      </w:r>
      <w:r w:rsidRPr="00F83F38">
        <w:rPr>
          <w:rFonts w:cstheme="minorHAnsi"/>
          <w:sz w:val="24"/>
          <w:szCs w:val="24"/>
          <w:vertAlign w:val="superscript"/>
        </w:rPr>
        <w:t>18</w:t>
      </w:r>
      <w:r w:rsidRPr="00F83F38">
        <w:rPr>
          <w:rFonts w:cstheme="minorHAnsi"/>
          <w:sz w:val="24"/>
          <w:szCs w:val="24"/>
        </w:rPr>
        <w:t xml:space="preserve"> Other hypotheses regarding </w:t>
      </w:r>
      <w:proofErr w:type="spellStart"/>
      <w:r w:rsidRPr="00F83F38">
        <w:rPr>
          <w:rFonts w:cstheme="minorHAnsi"/>
          <w:sz w:val="24"/>
          <w:szCs w:val="24"/>
        </w:rPr>
        <w:t>intracerebral</w:t>
      </w:r>
      <w:proofErr w:type="spellEnd"/>
      <w:r w:rsidRPr="00F83F38">
        <w:rPr>
          <w:rFonts w:cstheme="minorHAnsi"/>
          <w:sz w:val="24"/>
          <w:szCs w:val="24"/>
        </w:rPr>
        <w:t xml:space="preserve"> </w:t>
      </w:r>
      <w:proofErr w:type="spellStart"/>
      <w:r w:rsidRPr="00F83F38">
        <w:rPr>
          <w:rFonts w:cstheme="minorHAnsi"/>
          <w:sz w:val="24"/>
          <w:szCs w:val="24"/>
        </w:rPr>
        <w:t>hemorrhage</w:t>
      </w:r>
      <w:proofErr w:type="spellEnd"/>
      <w:r w:rsidRPr="00F83F38">
        <w:rPr>
          <w:rFonts w:cstheme="minorHAnsi"/>
          <w:sz w:val="24"/>
          <w:szCs w:val="24"/>
        </w:rPr>
        <w:t xml:space="preserve"> include leucocytosis resulting in </w:t>
      </w:r>
      <w:proofErr w:type="spellStart"/>
      <w:r w:rsidRPr="00F83F38">
        <w:rPr>
          <w:rFonts w:cstheme="minorHAnsi"/>
          <w:sz w:val="24"/>
          <w:szCs w:val="24"/>
        </w:rPr>
        <w:t>hyperviscosity</w:t>
      </w:r>
      <w:proofErr w:type="spellEnd"/>
      <w:r w:rsidRPr="00F83F38">
        <w:rPr>
          <w:rFonts w:cstheme="minorHAnsi"/>
          <w:sz w:val="24"/>
          <w:szCs w:val="24"/>
        </w:rPr>
        <w:t xml:space="preserve">, </w:t>
      </w:r>
      <w:proofErr w:type="spellStart"/>
      <w:r w:rsidRPr="00F83F38">
        <w:rPr>
          <w:rFonts w:cstheme="minorHAnsi"/>
          <w:sz w:val="24"/>
          <w:szCs w:val="24"/>
        </w:rPr>
        <w:t>leukostasis</w:t>
      </w:r>
      <w:proofErr w:type="spellEnd"/>
      <w:r w:rsidRPr="00F83F38">
        <w:rPr>
          <w:rFonts w:cstheme="minorHAnsi"/>
          <w:sz w:val="24"/>
          <w:szCs w:val="24"/>
        </w:rPr>
        <w:t>, hypoxia, and vasodilatation.</w:t>
      </w:r>
      <w:r w:rsidRPr="00F83F38">
        <w:rPr>
          <w:rFonts w:cstheme="minorHAnsi"/>
          <w:sz w:val="24"/>
          <w:szCs w:val="24"/>
          <w:vertAlign w:val="superscript"/>
        </w:rPr>
        <w:t>18</w:t>
      </w:r>
      <w:r w:rsidRPr="00F83F38">
        <w:rPr>
          <w:rFonts w:cstheme="minorHAnsi"/>
          <w:sz w:val="24"/>
          <w:szCs w:val="24"/>
        </w:rPr>
        <w:t xml:space="preserve"> </w:t>
      </w:r>
      <w:proofErr w:type="spellStart"/>
      <w:r w:rsidRPr="00F83F38">
        <w:rPr>
          <w:rFonts w:eastAsia="Times New Roman" w:cstheme="minorHAnsi"/>
          <w:color w:val="1F1F1F"/>
          <w:sz w:val="24"/>
          <w:szCs w:val="24"/>
        </w:rPr>
        <w:t>Leucostasis</w:t>
      </w:r>
      <w:proofErr w:type="spellEnd"/>
      <w:r w:rsidRPr="00F83F38">
        <w:rPr>
          <w:rFonts w:eastAsia="Times New Roman" w:cstheme="minorHAnsi"/>
          <w:color w:val="1F1F1F"/>
          <w:sz w:val="24"/>
          <w:szCs w:val="24"/>
        </w:rPr>
        <w:t xml:space="preserve"> brought by </w:t>
      </w:r>
      <w:proofErr w:type="spellStart"/>
      <w:r w:rsidRPr="00F83F38">
        <w:rPr>
          <w:rFonts w:eastAsia="Times New Roman" w:cstheme="minorHAnsi"/>
          <w:color w:val="1F1F1F"/>
          <w:sz w:val="24"/>
          <w:szCs w:val="24"/>
        </w:rPr>
        <w:t>Hyperleukocytosis</w:t>
      </w:r>
      <w:proofErr w:type="spellEnd"/>
      <w:r w:rsidRPr="00F83F38">
        <w:rPr>
          <w:rFonts w:eastAsia="Times New Roman" w:cstheme="minorHAnsi"/>
          <w:color w:val="1F1F1F"/>
          <w:sz w:val="24"/>
          <w:szCs w:val="24"/>
        </w:rPr>
        <w:t xml:space="preserve"> can lead to obstruction of small cerebral veins</w:t>
      </w:r>
      <w:r w:rsidRPr="00F83F38">
        <w:rPr>
          <w:rFonts w:eastAsia="Times New Roman" w:cstheme="minorHAnsi"/>
          <w:color w:val="1F1F1F"/>
          <w:sz w:val="24"/>
          <w:szCs w:val="24"/>
          <w:vertAlign w:val="superscript"/>
        </w:rPr>
        <w:t>26</w:t>
      </w:r>
      <w:r w:rsidRPr="00F83F38">
        <w:rPr>
          <w:rFonts w:eastAsia="Times New Roman" w:cstheme="minorHAnsi"/>
          <w:color w:val="1F1F1F"/>
          <w:sz w:val="24"/>
          <w:szCs w:val="24"/>
        </w:rPr>
        <w:t xml:space="preserve"> and micro-channels. Additional vascular wall damage may occur from the proliferation and local invasion of leukemic cells. Products from increased nucleoprotein catabolism, signified by marked uric acid levels in patients with acute leukaemia, may act as a vasodilator and perpetuate cerebral bleeding</w:t>
      </w:r>
      <w:r w:rsidRPr="00F83F38">
        <w:rPr>
          <w:rFonts w:eastAsia="Times New Roman" w:cstheme="minorHAnsi"/>
          <w:color w:val="1F1F1F"/>
          <w:sz w:val="24"/>
          <w:szCs w:val="24"/>
          <w:vertAlign w:val="superscript"/>
        </w:rPr>
        <w:t>26</w:t>
      </w:r>
      <w:r w:rsidRPr="00F83F38">
        <w:rPr>
          <w:rFonts w:eastAsia="Times New Roman" w:cstheme="minorHAnsi"/>
          <w:color w:val="1F1F1F"/>
          <w:sz w:val="24"/>
          <w:szCs w:val="24"/>
        </w:rPr>
        <w:t xml:space="preserve">. However, </w:t>
      </w:r>
      <w:r w:rsidRPr="00F83F38">
        <w:rPr>
          <w:rFonts w:cstheme="minorHAnsi"/>
          <w:sz w:val="24"/>
          <w:szCs w:val="24"/>
        </w:rPr>
        <w:t>clinical parameters of a subset of patients with pre-B ALL, with expression of CD11a, were associated with a low leukocyte count and a better prognosis</w:t>
      </w:r>
      <w:r w:rsidRPr="00F83F38">
        <w:rPr>
          <w:rFonts w:cstheme="minorHAnsi"/>
          <w:sz w:val="24"/>
          <w:szCs w:val="24"/>
          <w:vertAlign w:val="superscript"/>
        </w:rPr>
        <w:t>33</w:t>
      </w:r>
      <w:proofErr w:type="gramStart"/>
      <w:r w:rsidRPr="00F83F38">
        <w:rPr>
          <w:rFonts w:cstheme="minorHAnsi"/>
          <w:sz w:val="24"/>
          <w:szCs w:val="24"/>
          <w:vertAlign w:val="superscript"/>
        </w:rPr>
        <w:t>,34</w:t>
      </w:r>
      <w:proofErr w:type="gramEnd"/>
    </w:p>
    <w:p w14:paraId="4F6C79DC" w14:textId="77777777" w:rsidR="007A3624" w:rsidRPr="00F83F38" w:rsidRDefault="007A3624" w:rsidP="007A3624">
      <w:pPr>
        <w:spacing w:line="360" w:lineRule="auto"/>
        <w:rPr>
          <w:rFonts w:cstheme="minorHAnsi"/>
          <w:sz w:val="24"/>
          <w:szCs w:val="24"/>
        </w:rPr>
      </w:pPr>
      <w:r w:rsidRPr="00F83F38">
        <w:rPr>
          <w:rFonts w:cstheme="minorHAnsi"/>
          <w:sz w:val="24"/>
          <w:szCs w:val="24"/>
        </w:rPr>
        <w:t xml:space="preserve">Primary </w:t>
      </w:r>
      <w:proofErr w:type="spellStart"/>
      <w:r w:rsidRPr="00F83F38">
        <w:rPr>
          <w:rFonts w:cstheme="minorHAnsi"/>
          <w:sz w:val="24"/>
          <w:szCs w:val="24"/>
        </w:rPr>
        <w:t>intraventricular</w:t>
      </w:r>
      <w:proofErr w:type="spellEnd"/>
      <w:r w:rsidRPr="00F83F38">
        <w:rPr>
          <w:rFonts w:cstheme="minorHAnsi"/>
          <w:sz w:val="24"/>
          <w:szCs w:val="24"/>
        </w:rPr>
        <w:t xml:space="preserve"> </w:t>
      </w:r>
      <w:proofErr w:type="spellStart"/>
      <w:r w:rsidRPr="00F83F38">
        <w:rPr>
          <w:rFonts w:cstheme="minorHAnsi"/>
          <w:sz w:val="24"/>
          <w:szCs w:val="24"/>
        </w:rPr>
        <w:t>hemorrhage</w:t>
      </w:r>
      <w:proofErr w:type="spellEnd"/>
      <w:r w:rsidRPr="00F83F38">
        <w:rPr>
          <w:rFonts w:cstheme="minorHAnsi"/>
          <w:sz w:val="24"/>
          <w:szCs w:val="24"/>
        </w:rPr>
        <w:t xml:space="preserve"> is defined as bleeding within the ventricles of the brain without associated parenchymal or subarachnoid </w:t>
      </w:r>
      <w:proofErr w:type="spellStart"/>
      <w:r w:rsidRPr="00F83F38">
        <w:rPr>
          <w:rFonts w:cstheme="minorHAnsi"/>
          <w:sz w:val="24"/>
          <w:szCs w:val="24"/>
        </w:rPr>
        <w:t>hemorrhage</w:t>
      </w:r>
      <w:proofErr w:type="spellEnd"/>
      <w:r w:rsidRPr="00F83F38">
        <w:rPr>
          <w:rFonts w:cstheme="minorHAnsi"/>
          <w:sz w:val="24"/>
          <w:szCs w:val="24"/>
        </w:rPr>
        <w:t xml:space="preserve"> as demonstrated on a non-contrast CT scan.</w:t>
      </w:r>
      <w:r w:rsidRPr="00F83F38">
        <w:rPr>
          <w:rFonts w:cstheme="minorHAnsi"/>
          <w:sz w:val="24"/>
          <w:szCs w:val="24"/>
          <w:vertAlign w:val="superscript"/>
        </w:rPr>
        <w:t>19,20</w:t>
      </w:r>
      <w:r w:rsidRPr="00F83F38">
        <w:rPr>
          <w:rFonts w:cstheme="minorHAnsi"/>
          <w:sz w:val="24"/>
          <w:szCs w:val="24"/>
        </w:rPr>
        <w:t xml:space="preserve"> It accounts for 2-4% of all </w:t>
      </w:r>
      <w:proofErr w:type="spellStart"/>
      <w:r w:rsidRPr="00F83F38">
        <w:rPr>
          <w:rFonts w:cstheme="minorHAnsi"/>
          <w:sz w:val="24"/>
          <w:szCs w:val="24"/>
        </w:rPr>
        <w:t>intracerebral</w:t>
      </w:r>
      <w:proofErr w:type="spellEnd"/>
      <w:r w:rsidRPr="00F83F38">
        <w:rPr>
          <w:rFonts w:cstheme="minorHAnsi"/>
          <w:sz w:val="24"/>
          <w:szCs w:val="24"/>
        </w:rPr>
        <w:t xml:space="preserve"> haemorrhages.</w:t>
      </w:r>
      <w:r w:rsidRPr="00F83F38">
        <w:rPr>
          <w:rFonts w:cstheme="minorHAnsi"/>
          <w:sz w:val="24"/>
          <w:szCs w:val="24"/>
          <w:vertAlign w:val="superscript"/>
        </w:rPr>
        <w:t>19</w:t>
      </w:r>
      <w:r w:rsidRPr="00F83F38">
        <w:rPr>
          <w:rFonts w:cstheme="minorHAnsi"/>
          <w:sz w:val="24"/>
          <w:szCs w:val="24"/>
        </w:rPr>
        <w:t xml:space="preserve"> Hypertension is the most significant risk factor.</w:t>
      </w:r>
      <w:r w:rsidRPr="00F83F38">
        <w:rPr>
          <w:rFonts w:cstheme="minorHAnsi"/>
          <w:sz w:val="24"/>
          <w:szCs w:val="24"/>
          <w:vertAlign w:val="superscript"/>
        </w:rPr>
        <w:t>19</w:t>
      </w:r>
      <w:r w:rsidRPr="00F83F38">
        <w:rPr>
          <w:rFonts w:cstheme="minorHAnsi"/>
          <w:sz w:val="24"/>
          <w:szCs w:val="24"/>
        </w:rPr>
        <w:t xml:space="preserve"> Majority of patients present with headache and loss of consciousness.</w:t>
      </w:r>
      <w:r w:rsidRPr="00F83F38">
        <w:rPr>
          <w:rFonts w:cstheme="minorHAnsi"/>
          <w:sz w:val="24"/>
          <w:szCs w:val="24"/>
          <w:vertAlign w:val="superscript"/>
        </w:rPr>
        <w:t>19</w:t>
      </w:r>
      <w:r w:rsidRPr="00F83F38">
        <w:rPr>
          <w:rFonts w:cstheme="minorHAnsi"/>
          <w:sz w:val="24"/>
          <w:szCs w:val="24"/>
        </w:rPr>
        <w:t xml:space="preserve"> Patient age and amount of bleed have been identified as poor predictive factors.</w:t>
      </w:r>
      <w:r w:rsidRPr="00F83F38">
        <w:rPr>
          <w:rFonts w:cstheme="minorHAnsi"/>
          <w:sz w:val="24"/>
          <w:szCs w:val="24"/>
          <w:vertAlign w:val="superscript"/>
        </w:rPr>
        <w:t>21</w:t>
      </w:r>
      <w:r w:rsidRPr="00F83F38">
        <w:rPr>
          <w:rFonts w:cstheme="minorHAnsi"/>
          <w:sz w:val="24"/>
          <w:szCs w:val="24"/>
        </w:rPr>
        <w:t xml:space="preserve">  Our patient, however, had a parenchymal bleed which spilled into the ventricles with moderate stroke severity of National Institute of Health Stroke Scale (NIHSS) of 15 with normal mean arterial blood pressure, random blood sugar and cerebral perfusion pressure. He was given antibiotics, fresh whole blood transfusion and Chemotherapy to address the cause of the bleeding.</w:t>
      </w:r>
    </w:p>
    <w:p w14:paraId="0F8BC291" w14:textId="77777777" w:rsidR="007A3624" w:rsidRPr="00F83F38" w:rsidRDefault="007A3624" w:rsidP="007A3624">
      <w:pPr>
        <w:spacing w:line="360" w:lineRule="auto"/>
        <w:rPr>
          <w:rFonts w:cstheme="minorHAnsi"/>
          <w:sz w:val="24"/>
          <w:szCs w:val="24"/>
        </w:rPr>
      </w:pPr>
      <w:r w:rsidRPr="00F83F38">
        <w:rPr>
          <w:rFonts w:cstheme="minorHAnsi"/>
          <w:sz w:val="24"/>
          <w:szCs w:val="24"/>
        </w:rPr>
        <w:t>In the INTERACT-3 trial</w:t>
      </w:r>
      <w:r w:rsidRPr="00F83F38">
        <w:rPr>
          <w:rFonts w:cstheme="minorHAnsi"/>
          <w:sz w:val="24"/>
          <w:szCs w:val="24"/>
          <w:vertAlign w:val="superscript"/>
        </w:rPr>
        <w:t>40</w:t>
      </w:r>
      <w:r w:rsidRPr="00F83F38">
        <w:rPr>
          <w:rFonts w:cstheme="minorHAnsi"/>
          <w:sz w:val="24"/>
          <w:szCs w:val="24"/>
        </w:rPr>
        <w:t xml:space="preserve"> for management of Acute Cerebral Haemorrhage, the Intensive Care Bundle protocol addresses early intensive lowering of systolic blood pressure (&lt;140mmHg), antipyretic treatment (≤37.5°C), and rapid reversal of warfarin-related anticoagulation. In this setting, the integration of intensive glucose control (target 6.1–7.8 </w:t>
      </w:r>
      <w:proofErr w:type="spellStart"/>
      <w:r w:rsidRPr="00F83F38">
        <w:rPr>
          <w:rFonts w:cstheme="minorHAnsi"/>
          <w:sz w:val="24"/>
          <w:szCs w:val="24"/>
        </w:rPr>
        <w:t>mmol</w:t>
      </w:r>
      <w:proofErr w:type="spellEnd"/>
      <w:r w:rsidRPr="00F83F38">
        <w:rPr>
          <w:rFonts w:cstheme="minorHAnsi"/>
          <w:sz w:val="24"/>
          <w:szCs w:val="24"/>
        </w:rPr>
        <w:t>/</w:t>
      </w:r>
      <w:proofErr w:type="gramStart"/>
      <w:r w:rsidRPr="00F83F38">
        <w:rPr>
          <w:rFonts w:cstheme="minorHAnsi"/>
          <w:sz w:val="24"/>
          <w:szCs w:val="24"/>
        </w:rPr>
        <w:t>l[</w:t>
      </w:r>
      <w:proofErr w:type="gramEnd"/>
      <w:r w:rsidRPr="00F83F38">
        <w:rPr>
          <w:rFonts w:cstheme="minorHAnsi"/>
          <w:sz w:val="24"/>
          <w:szCs w:val="24"/>
        </w:rPr>
        <w:t xml:space="preserve">110–140 mg/dl] in participants without diabetes, like in our patient, and 7.8–10 </w:t>
      </w:r>
      <w:proofErr w:type="spellStart"/>
      <w:r w:rsidRPr="00F83F38">
        <w:rPr>
          <w:rFonts w:cstheme="minorHAnsi"/>
          <w:sz w:val="24"/>
          <w:szCs w:val="24"/>
        </w:rPr>
        <w:t>mmol</w:t>
      </w:r>
      <w:proofErr w:type="spellEnd"/>
      <w:r w:rsidRPr="00F83F38">
        <w:rPr>
          <w:rFonts w:cstheme="minorHAnsi"/>
          <w:sz w:val="24"/>
          <w:szCs w:val="24"/>
        </w:rPr>
        <w:t>/l [140–180 mg/dl] in those with diabetes) with the other measures was associated</w:t>
      </w:r>
      <w:r w:rsidRPr="00F83F38">
        <w:rPr>
          <w:rFonts w:cstheme="minorHAnsi"/>
          <w:sz w:val="24"/>
          <w:szCs w:val="24"/>
          <w:vertAlign w:val="superscript"/>
        </w:rPr>
        <w:t>40</w:t>
      </w:r>
      <w:r w:rsidRPr="00F83F38">
        <w:rPr>
          <w:rFonts w:cstheme="minorHAnsi"/>
          <w:sz w:val="24"/>
          <w:szCs w:val="24"/>
        </w:rPr>
        <w:t xml:space="preserve"> with a significantly lower likelihood of poor functional outcome and mortality.</w:t>
      </w:r>
    </w:p>
    <w:p w14:paraId="7FB3FFC0" w14:textId="77777777" w:rsidR="007A3624" w:rsidRPr="00F83F38" w:rsidRDefault="007A3624" w:rsidP="007A3624">
      <w:pPr>
        <w:spacing w:line="360" w:lineRule="auto"/>
        <w:rPr>
          <w:rFonts w:cstheme="minorHAnsi"/>
          <w:sz w:val="24"/>
          <w:szCs w:val="24"/>
        </w:rPr>
      </w:pPr>
      <w:r w:rsidRPr="00F83F38">
        <w:rPr>
          <w:rFonts w:cstheme="minorHAnsi"/>
          <w:sz w:val="24"/>
          <w:szCs w:val="24"/>
        </w:rPr>
        <w:t>We adopted the modified Jacob</w:t>
      </w:r>
      <w:r w:rsidRPr="00F83F38">
        <w:rPr>
          <w:rFonts w:cstheme="minorHAnsi"/>
          <w:sz w:val="24"/>
          <w:szCs w:val="24"/>
          <w:vertAlign w:val="superscript"/>
        </w:rPr>
        <w:t>23</w:t>
      </w:r>
      <w:r w:rsidRPr="00F83F38">
        <w:rPr>
          <w:rFonts w:cstheme="minorHAnsi"/>
          <w:sz w:val="24"/>
          <w:szCs w:val="24"/>
        </w:rPr>
        <w:t xml:space="preserve"> protocol for our patient, recommended for treatment of adult Acute Lymphocytic Leukaemia (Table 1).</w:t>
      </w:r>
    </w:p>
    <w:p w14:paraId="3767691A" w14:textId="77777777" w:rsidR="007A3624" w:rsidRPr="00F83F38" w:rsidRDefault="007A3624" w:rsidP="007A3624">
      <w:pPr>
        <w:spacing w:line="360" w:lineRule="auto"/>
        <w:rPr>
          <w:rFonts w:cstheme="minorHAnsi"/>
          <w:sz w:val="24"/>
          <w:szCs w:val="24"/>
        </w:rPr>
      </w:pPr>
      <w:r w:rsidRPr="00F83F38">
        <w:rPr>
          <w:rFonts w:cstheme="minorHAnsi"/>
          <w:sz w:val="24"/>
          <w:szCs w:val="24"/>
        </w:rPr>
        <w:lastRenderedPageBreak/>
        <w:t xml:space="preserve">In contrast to the </w:t>
      </w:r>
      <w:proofErr w:type="spellStart"/>
      <w:r w:rsidRPr="00F83F38">
        <w:rPr>
          <w:rFonts w:cstheme="minorHAnsi"/>
          <w:sz w:val="24"/>
          <w:szCs w:val="24"/>
        </w:rPr>
        <w:t>pediatric</w:t>
      </w:r>
      <w:proofErr w:type="spellEnd"/>
      <w:r w:rsidRPr="00F83F38">
        <w:rPr>
          <w:rFonts w:cstheme="minorHAnsi"/>
          <w:sz w:val="24"/>
          <w:szCs w:val="24"/>
        </w:rPr>
        <w:t xml:space="preserve"> regimens, standard adult ALL treatment protocols typically comprise blocks of </w:t>
      </w:r>
      <w:proofErr w:type="spellStart"/>
      <w:r w:rsidRPr="00F83F38">
        <w:rPr>
          <w:rFonts w:cstheme="minorHAnsi"/>
          <w:sz w:val="24"/>
          <w:szCs w:val="24"/>
        </w:rPr>
        <w:t>myelosuppressive</w:t>
      </w:r>
      <w:proofErr w:type="spellEnd"/>
      <w:r w:rsidRPr="00F83F38">
        <w:rPr>
          <w:rFonts w:cstheme="minorHAnsi"/>
          <w:sz w:val="24"/>
          <w:szCs w:val="24"/>
        </w:rPr>
        <w:t xml:space="preserve"> therapies followed by periods of rest, such as is given with hyper-[CVAD](Cyclophosphamide, Vincristine, Adriamycin, Dexamethasone) therapy</w:t>
      </w:r>
      <w:r w:rsidRPr="00F83F38">
        <w:rPr>
          <w:rFonts w:cstheme="minorHAnsi"/>
          <w:sz w:val="24"/>
          <w:szCs w:val="24"/>
          <w:vertAlign w:val="superscript"/>
        </w:rPr>
        <w:t>36</w:t>
      </w:r>
      <w:r w:rsidRPr="00F83F38">
        <w:rPr>
          <w:rFonts w:cstheme="minorHAnsi"/>
          <w:sz w:val="24"/>
          <w:szCs w:val="24"/>
        </w:rPr>
        <w:t xml:space="preserve"> for 6 months. This is followed by maintenance therapy with prednisone, vincristine, </w:t>
      </w:r>
      <w:proofErr w:type="spellStart"/>
      <w:r w:rsidRPr="00F83F38">
        <w:rPr>
          <w:rFonts w:cstheme="minorHAnsi"/>
          <w:sz w:val="24"/>
          <w:szCs w:val="24"/>
        </w:rPr>
        <w:t>mercaptopurine</w:t>
      </w:r>
      <w:proofErr w:type="spellEnd"/>
      <w:r w:rsidRPr="00F83F38">
        <w:rPr>
          <w:rFonts w:cstheme="minorHAnsi"/>
          <w:sz w:val="24"/>
          <w:szCs w:val="24"/>
        </w:rPr>
        <w:t>, and methotrexate, commonly given for 24–30 months of therapy</w:t>
      </w:r>
      <w:r w:rsidRPr="00F83F38">
        <w:rPr>
          <w:rFonts w:cstheme="minorHAnsi"/>
          <w:sz w:val="24"/>
          <w:szCs w:val="24"/>
          <w:vertAlign w:val="superscript"/>
        </w:rPr>
        <w:t>36</w:t>
      </w:r>
      <w:proofErr w:type="gramStart"/>
      <w:r w:rsidRPr="00F83F38">
        <w:rPr>
          <w:rFonts w:cstheme="minorHAnsi"/>
          <w:sz w:val="24"/>
          <w:szCs w:val="24"/>
          <w:vertAlign w:val="superscript"/>
        </w:rPr>
        <w:t>,37</w:t>
      </w:r>
      <w:proofErr w:type="gramEnd"/>
      <w:r w:rsidRPr="00F83F38">
        <w:rPr>
          <w:rFonts w:cstheme="minorHAnsi"/>
          <w:sz w:val="24"/>
          <w:szCs w:val="24"/>
        </w:rPr>
        <w:t>. We treated our patient with L-</w:t>
      </w:r>
      <w:proofErr w:type="spellStart"/>
      <w:r w:rsidRPr="00F83F38">
        <w:rPr>
          <w:rFonts w:cstheme="minorHAnsi"/>
          <w:sz w:val="24"/>
          <w:szCs w:val="24"/>
        </w:rPr>
        <w:t>asparaginase</w:t>
      </w:r>
      <w:proofErr w:type="spellEnd"/>
      <w:r w:rsidRPr="00F83F38">
        <w:rPr>
          <w:rFonts w:cstheme="minorHAnsi"/>
          <w:sz w:val="24"/>
          <w:szCs w:val="24"/>
        </w:rPr>
        <w:t>, Vincristine, Adriamycin, and prednisolone, followed by a post-induction bone marrow biopsy to determine whether the patient is in remission.</w:t>
      </w:r>
    </w:p>
    <w:p w14:paraId="1537EA22" w14:textId="77777777" w:rsidR="007A3624" w:rsidRPr="00F83F38" w:rsidRDefault="007A3624" w:rsidP="007A3624">
      <w:pPr>
        <w:spacing w:line="360" w:lineRule="auto"/>
        <w:rPr>
          <w:rFonts w:cstheme="minorHAnsi"/>
          <w:sz w:val="24"/>
          <w:szCs w:val="24"/>
        </w:rPr>
      </w:pPr>
      <w:r w:rsidRPr="00F83F38">
        <w:rPr>
          <w:rFonts w:cstheme="minorHAnsi"/>
          <w:sz w:val="24"/>
          <w:szCs w:val="24"/>
        </w:rPr>
        <w:t xml:space="preserve">Hyper-CVAD therapy in adults compared to classic </w:t>
      </w:r>
      <w:proofErr w:type="spellStart"/>
      <w:r w:rsidRPr="00F83F38">
        <w:rPr>
          <w:rFonts w:cstheme="minorHAnsi"/>
          <w:sz w:val="24"/>
          <w:szCs w:val="24"/>
        </w:rPr>
        <w:t>pediatric</w:t>
      </w:r>
      <w:proofErr w:type="spellEnd"/>
      <w:r w:rsidRPr="00F83F38">
        <w:rPr>
          <w:rFonts w:cstheme="minorHAnsi"/>
          <w:sz w:val="24"/>
          <w:szCs w:val="24"/>
        </w:rPr>
        <w:t xml:space="preserve"> treatment regimens is generally shorter, though it often requires longer inpatient hospitalizations.  Older patients are believed to be more susceptible to the side effects from chemotherapy, and in particular, vincristine-induced peripheral neuropathy, as well as the multitude of </w:t>
      </w:r>
      <w:proofErr w:type="spellStart"/>
      <w:r w:rsidRPr="00F83F38">
        <w:rPr>
          <w:rFonts w:cstheme="minorHAnsi"/>
          <w:sz w:val="24"/>
          <w:szCs w:val="24"/>
        </w:rPr>
        <w:t>asparaginase</w:t>
      </w:r>
      <w:proofErr w:type="spellEnd"/>
      <w:r w:rsidRPr="00F83F38">
        <w:rPr>
          <w:rFonts w:cstheme="minorHAnsi"/>
          <w:sz w:val="24"/>
          <w:szCs w:val="24"/>
        </w:rPr>
        <w:t xml:space="preserve"> toxicities</w:t>
      </w:r>
      <w:r w:rsidRPr="00F83F38">
        <w:rPr>
          <w:rFonts w:cstheme="minorHAnsi"/>
          <w:sz w:val="24"/>
          <w:szCs w:val="24"/>
          <w:vertAlign w:val="superscript"/>
        </w:rPr>
        <w:t>38</w:t>
      </w:r>
      <w:r w:rsidRPr="00F83F38">
        <w:rPr>
          <w:rFonts w:cstheme="minorHAnsi"/>
          <w:sz w:val="24"/>
          <w:szCs w:val="24"/>
        </w:rPr>
        <w:t xml:space="preserve">. In Malawi, the use of a modified </w:t>
      </w:r>
      <w:proofErr w:type="spellStart"/>
      <w:r w:rsidRPr="00F83F38">
        <w:rPr>
          <w:rFonts w:cstheme="minorHAnsi"/>
          <w:sz w:val="24"/>
          <w:szCs w:val="24"/>
        </w:rPr>
        <w:t>pediatric</w:t>
      </w:r>
      <w:proofErr w:type="spellEnd"/>
      <w:r w:rsidRPr="00F83F38">
        <w:rPr>
          <w:rFonts w:cstheme="minorHAnsi"/>
          <w:sz w:val="24"/>
          <w:szCs w:val="24"/>
        </w:rPr>
        <w:t xml:space="preserve"> regimen to treat ALL among adolescents and young adults (AYAs) was expectedly poor compared with outcomes for AYAs in high-resource settings</w:t>
      </w:r>
      <w:r w:rsidRPr="00F83F38">
        <w:rPr>
          <w:rFonts w:cstheme="minorHAnsi"/>
          <w:sz w:val="24"/>
          <w:szCs w:val="24"/>
          <w:vertAlign w:val="superscript"/>
        </w:rPr>
        <w:t>39</w:t>
      </w:r>
      <w:r w:rsidRPr="00F83F38">
        <w:rPr>
          <w:rFonts w:cstheme="minorHAnsi"/>
          <w:sz w:val="24"/>
          <w:szCs w:val="24"/>
        </w:rPr>
        <w:t xml:space="preserve">. </w:t>
      </w:r>
    </w:p>
    <w:p w14:paraId="1D1DCC1B" w14:textId="77777777" w:rsidR="007A3624" w:rsidRPr="00F83F38" w:rsidRDefault="007A3624" w:rsidP="007A3624">
      <w:pPr>
        <w:spacing w:line="360" w:lineRule="auto"/>
        <w:rPr>
          <w:rFonts w:cstheme="minorHAnsi"/>
          <w:sz w:val="24"/>
          <w:szCs w:val="24"/>
        </w:rPr>
      </w:pPr>
      <w:r w:rsidRPr="00F83F38">
        <w:rPr>
          <w:rFonts w:cstheme="minorHAnsi"/>
          <w:sz w:val="24"/>
          <w:szCs w:val="24"/>
        </w:rPr>
        <w:t>Although the new method of classification</w:t>
      </w:r>
      <w:r w:rsidRPr="00F83F38">
        <w:rPr>
          <w:rFonts w:cstheme="minorHAnsi"/>
          <w:sz w:val="24"/>
          <w:szCs w:val="24"/>
          <w:vertAlign w:val="superscript"/>
        </w:rPr>
        <w:t>41</w:t>
      </w:r>
      <w:r w:rsidRPr="00F83F38">
        <w:rPr>
          <w:rFonts w:cstheme="minorHAnsi"/>
          <w:sz w:val="24"/>
          <w:szCs w:val="24"/>
        </w:rPr>
        <w:t xml:space="preserve"> of ALL gives a better prognostic cover concerning treatment, it hasn’t been widely adopted in a poor resource setting. Patients in this setting struggle with basic investigations, leaving little hope for more advanced diagnostic techniques. As was the case above, clinical features and basic investigative tools were used in the management. The prevalence of Adult Acute Lymphoblastic Leukaemia with Intra-cerebral Haemorrhage is unknown in our setting, and uncommon. There are limited data on management and results for acute lymphoblastic </w:t>
      </w:r>
      <w:proofErr w:type="spellStart"/>
      <w:r w:rsidRPr="00F83F38">
        <w:rPr>
          <w:rFonts w:cstheme="minorHAnsi"/>
          <w:sz w:val="24"/>
          <w:szCs w:val="24"/>
        </w:rPr>
        <w:t>leukemia</w:t>
      </w:r>
      <w:proofErr w:type="spellEnd"/>
      <w:r w:rsidRPr="00F83F38">
        <w:rPr>
          <w:rFonts w:cstheme="minorHAnsi"/>
          <w:sz w:val="24"/>
          <w:szCs w:val="24"/>
        </w:rPr>
        <w:t xml:space="preserve"> (ALL) among young adults in sub-Saharan Africa</w:t>
      </w:r>
      <w:r w:rsidRPr="00F83F38">
        <w:rPr>
          <w:rFonts w:cstheme="minorHAnsi"/>
          <w:sz w:val="24"/>
          <w:szCs w:val="24"/>
          <w:vertAlign w:val="superscript"/>
        </w:rPr>
        <w:t>35</w:t>
      </w:r>
      <w:r w:rsidRPr="00F83F38">
        <w:rPr>
          <w:rFonts w:cstheme="minorHAnsi"/>
          <w:sz w:val="24"/>
          <w:szCs w:val="24"/>
        </w:rPr>
        <w:t>.</w:t>
      </w:r>
    </w:p>
    <w:p w14:paraId="1B2BF2AA" w14:textId="77777777" w:rsidR="007A3624" w:rsidRPr="00F83F38" w:rsidRDefault="007A3624" w:rsidP="007A3624">
      <w:pPr>
        <w:spacing w:line="360" w:lineRule="auto"/>
        <w:rPr>
          <w:rFonts w:cstheme="minorHAnsi"/>
          <w:sz w:val="24"/>
          <w:szCs w:val="24"/>
        </w:rPr>
      </w:pPr>
      <w:r w:rsidRPr="00F83F38">
        <w:rPr>
          <w:rFonts w:cstheme="minorHAnsi"/>
          <w:sz w:val="24"/>
          <w:szCs w:val="24"/>
        </w:rPr>
        <w:t xml:space="preserve">These factors make the planning of treatment options difficult, and it is hoped that soon we will be able to give the best to our patients. Subsequent investigation and treatment by the provision of a robust National Health Policy for cancer patients will go a long way in improving the management and care of cancer patients in Nigeria. </w:t>
      </w:r>
    </w:p>
    <w:p w14:paraId="000928D9" w14:textId="77777777" w:rsidR="007A3624" w:rsidRPr="00F83F38" w:rsidRDefault="007A3624" w:rsidP="007A3624">
      <w:pPr>
        <w:spacing w:line="360" w:lineRule="auto"/>
        <w:rPr>
          <w:rFonts w:cstheme="minorHAnsi"/>
          <w:color w:val="000000"/>
          <w:spacing w:val="2"/>
          <w:sz w:val="24"/>
          <w:szCs w:val="24"/>
          <w:shd w:val="clear" w:color="auto" w:fill="FFFFFF"/>
        </w:rPr>
      </w:pPr>
      <w:r w:rsidRPr="00F83F38">
        <w:rPr>
          <w:rFonts w:cstheme="minorHAnsi"/>
          <w:b/>
          <w:sz w:val="24"/>
          <w:szCs w:val="24"/>
        </w:rPr>
        <w:t xml:space="preserve">Conclusion: </w:t>
      </w:r>
      <w:r w:rsidRPr="00F83F38">
        <w:rPr>
          <w:rFonts w:cstheme="minorHAnsi"/>
          <w:color w:val="000000"/>
          <w:spacing w:val="2"/>
          <w:sz w:val="24"/>
          <w:szCs w:val="24"/>
          <w:shd w:val="clear" w:color="auto" w:fill="FFFFFF"/>
        </w:rPr>
        <w:t xml:space="preserve">We present a rare case of an adult with acute </w:t>
      </w:r>
      <w:proofErr w:type="spellStart"/>
      <w:r w:rsidRPr="00F83F38">
        <w:rPr>
          <w:rFonts w:cstheme="minorHAnsi"/>
          <w:color w:val="000000"/>
          <w:spacing w:val="2"/>
          <w:sz w:val="24"/>
          <w:szCs w:val="24"/>
          <w:shd w:val="clear" w:color="auto" w:fill="FFFFFF"/>
        </w:rPr>
        <w:t>hyperleukocytosis</w:t>
      </w:r>
      <w:proofErr w:type="spellEnd"/>
      <w:r w:rsidRPr="00F83F38">
        <w:rPr>
          <w:rFonts w:cstheme="minorHAnsi"/>
          <w:color w:val="000000"/>
          <w:spacing w:val="2"/>
          <w:sz w:val="24"/>
          <w:szCs w:val="24"/>
          <w:shd w:val="clear" w:color="auto" w:fill="FFFFFF"/>
        </w:rPr>
        <w:t xml:space="preserve"> diagnosed with acute lymphoblastic leukaemia presenting as a haemorrhagic stroke. It is important to remember the possible association with haemorrhagic strokes due to the hemodynamic </w:t>
      </w:r>
      <w:r w:rsidRPr="00F83F38">
        <w:rPr>
          <w:rFonts w:cstheme="minorHAnsi"/>
          <w:color w:val="000000"/>
          <w:spacing w:val="2"/>
          <w:sz w:val="24"/>
          <w:szCs w:val="24"/>
          <w:shd w:val="clear" w:color="auto" w:fill="FFFFFF"/>
        </w:rPr>
        <w:lastRenderedPageBreak/>
        <w:t xml:space="preserve">changes in the setting of </w:t>
      </w:r>
      <w:proofErr w:type="spellStart"/>
      <w:r w:rsidRPr="00F83F38">
        <w:rPr>
          <w:rFonts w:cstheme="minorHAnsi"/>
          <w:color w:val="000000"/>
          <w:spacing w:val="2"/>
          <w:sz w:val="24"/>
          <w:szCs w:val="24"/>
          <w:shd w:val="clear" w:color="auto" w:fill="FFFFFF"/>
        </w:rPr>
        <w:t>hyperviscosity</w:t>
      </w:r>
      <w:proofErr w:type="spellEnd"/>
      <w:r w:rsidRPr="00F83F38">
        <w:rPr>
          <w:rFonts w:cstheme="minorHAnsi"/>
          <w:color w:val="000000"/>
          <w:spacing w:val="2"/>
          <w:sz w:val="24"/>
          <w:szCs w:val="24"/>
          <w:shd w:val="clear" w:color="auto" w:fill="FFFFFF"/>
        </w:rPr>
        <w:t xml:space="preserve"> in patients with </w:t>
      </w:r>
      <w:proofErr w:type="spellStart"/>
      <w:r w:rsidRPr="00F83F38">
        <w:rPr>
          <w:rFonts w:cstheme="minorHAnsi"/>
          <w:color w:val="000000"/>
          <w:spacing w:val="2"/>
          <w:sz w:val="24"/>
          <w:szCs w:val="24"/>
          <w:shd w:val="clear" w:color="auto" w:fill="FFFFFF"/>
        </w:rPr>
        <w:t>leukemia</w:t>
      </w:r>
      <w:proofErr w:type="spellEnd"/>
      <w:r w:rsidRPr="00F83F38">
        <w:rPr>
          <w:rFonts w:cstheme="minorHAnsi"/>
          <w:color w:val="000000"/>
          <w:spacing w:val="2"/>
          <w:sz w:val="24"/>
          <w:szCs w:val="24"/>
          <w:shd w:val="clear" w:color="auto" w:fill="FFFFFF"/>
        </w:rPr>
        <w:t>. To our knowledge, this is the first case reported in Nigeria.</w:t>
      </w:r>
    </w:p>
    <w:p w14:paraId="7A70AC13" w14:textId="77777777" w:rsidR="007A3624" w:rsidRPr="00F83F38" w:rsidRDefault="007A3624" w:rsidP="007A3624">
      <w:pPr>
        <w:spacing w:line="360" w:lineRule="auto"/>
        <w:rPr>
          <w:rFonts w:cstheme="minorHAnsi"/>
          <w:b/>
          <w:sz w:val="24"/>
          <w:szCs w:val="24"/>
          <w:shd w:val="clear" w:color="auto" w:fill="FFFFFF"/>
        </w:rPr>
      </w:pPr>
      <w:r w:rsidRPr="00F83F38">
        <w:rPr>
          <w:rFonts w:cstheme="minorHAnsi"/>
          <w:b/>
          <w:sz w:val="24"/>
          <w:szCs w:val="24"/>
          <w:shd w:val="clear" w:color="auto" w:fill="FFFFFF"/>
        </w:rPr>
        <w:t>DISCLAIMER (ARTIFICIAL INTELLIGENCE)</w:t>
      </w:r>
    </w:p>
    <w:p w14:paraId="4F864B4A" w14:textId="77777777" w:rsidR="007A3624" w:rsidRPr="00F83F38" w:rsidRDefault="007A3624" w:rsidP="007A3624">
      <w:pPr>
        <w:spacing w:line="360" w:lineRule="auto"/>
        <w:rPr>
          <w:rFonts w:cstheme="minorHAnsi"/>
          <w:sz w:val="24"/>
          <w:szCs w:val="24"/>
          <w:shd w:val="clear" w:color="auto" w:fill="FFFFFF"/>
        </w:rPr>
      </w:pPr>
      <w:r w:rsidRPr="00F83F38">
        <w:rPr>
          <w:rFonts w:cstheme="minorHAnsi"/>
          <w:sz w:val="24"/>
          <w:szCs w:val="24"/>
          <w:shd w:val="clear" w:color="auto" w:fill="FFFFFF"/>
        </w:rPr>
        <w:t>Authors hereby declare that NO generative AI technologies such as Large Language Models (</w:t>
      </w:r>
      <w:proofErr w:type="spellStart"/>
      <w:r w:rsidRPr="00F83F38">
        <w:rPr>
          <w:rFonts w:cstheme="minorHAnsi"/>
          <w:sz w:val="24"/>
          <w:szCs w:val="24"/>
          <w:shd w:val="clear" w:color="auto" w:fill="FFFFFF"/>
        </w:rPr>
        <w:t>ChatGPT</w:t>
      </w:r>
      <w:proofErr w:type="spellEnd"/>
      <w:r w:rsidRPr="00F83F38">
        <w:rPr>
          <w:rFonts w:cstheme="minorHAnsi"/>
          <w:sz w:val="24"/>
          <w:szCs w:val="24"/>
          <w:shd w:val="clear" w:color="auto" w:fill="FFFFFF"/>
        </w:rPr>
        <w:t xml:space="preserve">,   COPILOT,   </w:t>
      </w:r>
      <w:proofErr w:type="spellStart"/>
      <w:r w:rsidRPr="00F83F38">
        <w:rPr>
          <w:rFonts w:cstheme="minorHAnsi"/>
          <w:sz w:val="24"/>
          <w:szCs w:val="24"/>
          <w:shd w:val="clear" w:color="auto" w:fill="FFFFFF"/>
        </w:rPr>
        <w:t>etc</w:t>
      </w:r>
      <w:proofErr w:type="spellEnd"/>
      <w:r w:rsidRPr="00F83F38">
        <w:rPr>
          <w:rFonts w:cstheme="minorHAnsi"/>
          <w:sz w:val="24"/>
          <w:szCs w:val="24"/>
          <w:shd w:val="clear" w:color="auto" w:fill="FFFFFF"/>
        </w:rPr>
        <w:t>)   and text-to-image generators have been used during the writing or editing of this manuscript.</w:t>
      </w:r>
    </w:p>
    <w:p w14:paraId="6E033D35" w14:textId="77777777" w:rsidR="007A3624" w:rsidRPr="00F83F38" w:rsidRDefault="007A3624" w:rsidP="007A3624">
      <w:pPr>
        <w:spacing w:line="360" w:lineRule="auto"/>
        <w:rPr>
          <w:rFonts w:cstheme="minorHAnsi"/>
          <w:b/>
          <w:sz w:val="24"/>
          <w:szCs w:val="24"/>
          <w:shd w:val="clear" w:color="auto" w:fill="FFFFFF"/>
        </w:rPr>
      </w:pPr>
      <w:r w:rsidRPr="00F83F38">
        <w:rPr>
          <w:rFonts w:cstheme="minorHAnsi"/>
          <w:b/>
          <w:sz w:val="24"/>
          <w:szCs w:val="24"/>
          <w:shd w:val="clear" w:color="auto" w:fill="FFFFFF"/>
        </w:rPr>
        <w:t>CONSENT</w:t>
      </w:r>
    </w:p>
    <w:p w14:paraId="0D50069B" w14:textId="77777777" w:rsidR="007A3624" w:rsidRPr="00F83F38" w:rsidRDefault="007A3624" w:rsidP="007A3624">
      <w:pPr>
        <w:spacing w:line="360" w:lineRule="auto"/>
        <w:rPr>
          <w:rFonts w:cstheme="minorHAnsi"/>
          <w:sz w:val="24"/>
          <w:szCs w:val="24"/>
          <w:shd w:val="clear" w:color="auto" w:fill="FFFFFF"/>
        </w:rPr>
      </w:pPr>
      <w:r w:rsidRPr="00F83F38">
        <w:rPr>
          <w:rFonts w:cstheme="minorHAnsi"/>
          <w:sz w:val="24"/>
          <w:szCs w:val="24"/>
          <w:shd w:val="clear" w:color="auto" w:fill="FFFFFF"/>
        </w:rPr>
        <w:t>Written  informed  consent  was  obtained  from  the patients for  the  case  report  and accompanying images</w:t>
      </w:r>
    </w:p>
    <w:p w14:paraId="521A0E99" w14:textId="77777777" w:rsidR="007A3624" w:rsidRPr="00F83F38" w:rsidRDefault="007A3624" w:rsidP="007A3624">
      <w:pPr>
        <w:spacing w:line="360" w:lineRule="auto"/>
        <w:rPr>
          <w:rFonts w:cstheme="minorHAnsi"/>
          <w:b/>
          <w:sz w:val="24"/>
          <w:szCs w:val="24"/>
          <w:shd w:val="clear" w:color="auto" w:fill="FFFFFF"/>
        </w:rPr>
      </w:pPr>
      <w:r w:rsidRPr="00F83F38">
        <w:rPr>
          <w:rFonts w:cstheme="minorHAnsi"/>
          <w:b/>
          <w:sz w:val="24"/>
          <w:szCs w:val="24"/>
          <w:shd w:val="clear" w:color="auto" w:fill="FFFFFF"/>
        </w:rPr>
        <w:t>ETHICAL APPROVAL</w:t>
      </w:r>
    </w:p>
    <w:p w14:paraId="4CAED674" w14:textId="77777777" w:rsidR="007A3624" w:rsidRPr="00F83F38" w:rsidRDefault="007A3624" w:rsidP="007A3624">
      <w:pPr>
        <w:spacing w:line="360" w:lineRule="auto"/>
        <w:rPr>
          <w:rFonts w:cstheme="minorHAnsi"/>
          <w:sz w:val="24"/>
          <w:szCs w:val="24"/>
          <w:shd w:val="clear" w:color="auto" w:fill="FFFFFF"/>
        </w:rPr>
      </w:pPr>
      <w:r w:rsidRPr="00F83F38">
        <w:rPr>
          <w:rFonts w:cstheme="minorHAnsi"/>
          <w:sz w:val="24"/>
          <w:szCs w:val="24"/>
          <w:shd w:val="clear" w:color="auto" w:fill="FFFFFF"/>
        </w:rPr>
        <w:t>It is not applicable.</w:t>
      </w:r>
    </w:p>
    <w:p w14:paraId="6A65F5EE" w14:textId="77777777" w:rsidR="007A3624" w:rsidRPr="00F83F38" w:rsidRDefault="007A3624" w:rsidP="007A3624">
      <w:pPr>
        <w:spacing w:line="360" w:lineRule="auto"/>
        <w:rPr>
          <w:rFonts w:cstheme="minorHAnsi"/>
          <w:b/>
          <w:sz w:val="24"/>
          <w:szCs w:val="24"/>
          <w:shd w:val="clear" w:color="auto" w:fill="FFFFFF"/>
        </w:rPr>
      </w:pPr>
      <w:r w:rsidRPr="00F83F38">
        <w:rPr>
          <w:rFonts w:cstheme="minorHAnsi"/>
          <w:b/>
          <w:sz w:val="24"/>
          <w:szCs w:val="24"/>
          <w:shd w:val="clear" w:color="auto" w:fill="FFFFFF"/>
        </w:rPr>
        <w:t>COMPETING INTERESTS</w:t>
      </w:r>
    </w:p>
    <w:p w14:paraId="6498AAD6" w14:textId="77777777" w:rsidR="007A3624" w:rsidRPr="00F83F38" w:rsidRDefault="007A3624" w:rsidP="007A3624">
      <w:pPr>
        <w:spacing w:line="360" w:lineRule="auto"/>
        <w:rPr>
          <w:rFonts w:cstheme="minorHAnsi"/>
          <w:sz w:val="24"/>
          <w:szCs w:val="24"/>
        </w:rPr>
      </w:pPr>
      <w:r w:rsidRPr="00F83F38">
        <w:rPr>
          <w:rFonts w:cstheme="minorHAnsi"/>
          <w:sz w:val="24"/>
          <w:szCs w:val="24"/>
          <w:shd w:val="clear" w:color="auto" w:fill="FFFFFF"/>
        </w:rPr>
        <w:t>The authors have    declared    that    no    competing interests exist</w:t>
      </w:r>
    </w:p>
    <w:p w14:paraId="4FDECBDA" w14:textId="77777777" w:rsidR="007A3624" w:rsidRPr="00F83F38" w:rsidRDefault="007A3624" w:rsidP="007A3624">
      <w:pPr>
        <w:spacing w:line="360" w:lineRule="auto"/>
        <w:rPr>
          <w:rFonts w:cstheme="minorHAnsi"/>
          <w:sz w:val="24"/>
          <w:szCs w:val="24"/>
        </w:rPr>
      </w:pPr>
      <w:r w:rsidRPr="00F83F38">
        <w:rPr>
          <w:rFonts w:cstheme="minorHAnsi"/>
          <w:b/>
          <w:sz w:val="24"/>
          <w:szCs w:val="24"/>
        </w:rPr>
        <w:t>Reference</w:t>
      </w:r>
    </w:p>
    <w:p w14:paraId="313F4A8E" w14:textId="77777777" w:rsidR="007A3624" w:rsidRPr="00F83F38" w:rsidRDefault="007A3624" w:rsidP="007A3624">
      <w:pPr>
        <w:pStyle w:val="ListParagraph"/>
        <w:numPr>
          <w:ilvl w:val="0"/>
          <w:numId w:val="4"/>
        </w:numPr>
        <w:spacing w:line="360" w:lineRule="auto"/>
        <w:rPr>
          <w:rFonts w:cstheme="minorHAnsi"/>
          <w:sz w:val="24"/>
          <w:szCs w:val="24"/>
        </w:rPr>
      </w:pPr>
      <w:proofErr w:type="spellStart"/>
      <w:r w:rsidRPr="00F83F38">
        <w:rPr>
          <w:rFonts w:cstheme="minorHAnsi"/>
          <w:color w:val="222222"/>
          <w:sz w:val="24"/>
          <w:szCs w:val="24"/>
          <w:shd w:val="clear" w:color="auto" w:fill="FFFFFF"/>
        </w:rPr>
        <w:t>Montaño</w:t>
      </w:r>
      <w:proofErr w:type="spellEnd"/>
      <w:r w:rsidRPr="00F83F38">
        <w:rPr>
          <w:rFonts w:cstheme="minorHAnsi"/>
          <w:color w:val="222222"/>
          <w:sz w:val="24"/>
          <w:szCs w:val="24"/>
          <w:shd w:val="clear" w:color="auto" w:fill="FFFFFF"/>
        </w:rPr>
        <w:t xml:space="preserve"> A, Hanley DF, Hemphill III JC. Haemorrhagic stroke. Handbook of Clinical Neurology. 2021 Jan 1; 176:229-48.</w:t>
      </w:r>
    </w:p>
    <w:p w14:paraId="641BF3B0"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color w:val="222222"/>
          <w:sz w:val="24"/>
          <w:szCs w:val="24"/>
          <w:shd w:val="clear" w:color="auto" w:fill="FFFFFF"/>
        </w:rPr>
        <w:t xml:space="preserve">An SJ, Kim TJ, Yoon BW. Epidemiology, risk factors, and clinical features of </w:t>
      </w:r>
      <w:proofErr w:type="spellStart"/>
      <w:r w:rsidRPr="00F83F38">
        <w:rPr>
          <w:rFonts w:cstheme="minorHAnsi"/>
          <w:color w:val="222222"/>
          <w:sz w:val="24"/>
          <w:szCs w:val="24"/>
          <w:shd w:val="clear" w:color="auto" w:fill="FFFFFF"/>
        </w:rPr>
        <w:t>intracerebral</w:t>
      </w:r>
      <w:proofErr w:type="spellEnd"/>
      <w:r w:rsidRPr="00F83F38">
        <w:rPr>
          <w:rFonts w:cstheme="minorHAnsi"/>
          <w:color w:val="222222"/>
          <w:sz w:val="24"/>
          <w:szCs w:val="24"/>
          <w:shd w:val="clear" w:color="auto" w:fill="FFFFFF"/>
        </w:rPr>
        <w:t xml:space="preserve"> </w:t>
      </w:r>
      <w:proofErr w:type="spellStart"/>
      <w:r w:rsidRPr="00F83F38">
        <w:rPr>
          <w:rFonts w:cstheme="minorHAnsi"/>
          <w:color w:val="222222"/>
          <w:sz w:val="24"/>
          <w:szCs w:val="24"/>
          <w:shd w:val="clear" w:color="auto" w:fill="FFFFFF"/>
        </w:rPr>
        <w:t>hemorrhage</w:t>
      </w:r>
      <w:proofErr w:type="spellEnd"/>
      <w:r w:rsidRPr="00F83F38">
        <w:rPr>
          <w:rFonts w:cstheme="minorHAnsi"/>
          <w:color w:val="222222"/>
          <w:sz w:val="24"/>
          <w:szCs w:val="24"/>
          <w:shd w:val="clear" w:color="auto" w:fill="FFFFFF"/>
        </w:rPr>
        <w:t>: an update. Journal of Stroke. 2017; 19(1):3</w:t>
      </w:r>
      <w:proofErr w:type="gramStart"/>
      <w:r w:rsidRPr="00F83F38">
        <w:rPr>
          <w:rFonts w:cstheme="minorHAnsi"/>
          <w:color w:val="222222"/>
          <w:sz w:val="24"/>
          <w:szCs w:val="24"/>
          <w:shd w:val="clear" w:color="auto" w:fill="FFFFFF"/>
        </w:rPr>
        <w:t>..</w:t>
      </w:r>
      <w:proofErr w:type="gramEnd"/>
    </w:p>
    <w:p w14:paraId="1F60996E" w14:textId="77777777" w:rsidR="007A3624" w:rsidRPr="00F83F38" w:rsidRDefault="007A3624" w:rsidP="007A3624">
      <w:pPr>
        <w:pStyle w:val="ListParagraph"/>
        <w:numPr>
          <w:ilvl w:val="0"/>
          <w:numId w:val="4"/>
        </w:numPr>
        <w:spacing w:line="360" w:lineRule="auto"/>
        <w:rPr>
          <w:rFonts w:cstheme="minorHAnsi"/>
          <w:sz w:val="24"/>
          <w:szCs w:val="24"/>
        </w:rPr>
      </w:pPr>
      <w:proofErr w:type="spellStart"/>
      <w:r w:rsidRPr="00F83F38">
        <w:rPr>
          <w:rFonts w:cstheme="minorHAnsi"/>
          <w:color w:val="222222"/>
          <w:sz w:val="24"/>
          <w:szCs w:val="24"/>
          <w:shd w:val="clear" w:color="auto" w:fill="FFFFFF"/>
        </w:rPr>
        <w:t>Terwilliger</w:t>
      </w:r>
      <w:proofErr w:type="spellEnd"/>
      <w:r w:rsidRPr="00F83F38">
        <w:rPr>
          <w:rFonts w:cstheme="minorHAnsi"/>
          <w:color w:val="222222"/>
          <w:sz w:val="24"/>
          <w:szCs w:val="24"/>
          <w:shd w:val="clear" w:color="auto" w:fill="FFFFFF"/>
        </w:rPr>
        <w:t xml:space="preserve"> T, Abdul-Hay MJ. Acute lymphoblastic </w:t>
      </w:r>
      <w:proofErr w:type="spellStart"/>
      <w:r w:rsidRPr="00F83F38">
        <w:rPr>
          <w:rFonts w:cstheme="minorHAnsi"/>
          <w:color w:val="222222"/>
          <w:sz w:val="24"/>
          <w:szCs w:val="24"/>
          <w:shd w:val="clear" w:color="auto" w:fill="FFFFFF"/>
        </w:rPr>
        <w:t>leukemia</w:t>
      </w:r>
      <w:proofErr w:type="spellEnd"/>
      <w:r w:rsidRPr="00F83F38">
        <w:rPr>
          <w:rFonts w:cstheme="minorHAnsi"/>
          <w:color w:val="222222"/>
          <w:sz w:val="24"/>
          <w:szCs w:val="24"/>
          <w:shd w:val="clear" w:color="auto" w:fill="FFFFFF"/>
        </w:rPr>
        <w:t>: a comprehensive review and 2017 update. Blood cancer journal. 2017</w:t>
      </w:r>
      <w:proofErr w:type="gramStart"/>
      <w:r w:rsidRPr="00F83F38">
        <w:rPr>
          <w:rFonts w:cstheme="minorHAnsi"/>
          <w:color w:val="222222"/>
          <w:sz w:val="24"/>
          <w:szCs w:val="24"/>
          <w:shd w:val="clear" w:color="auto" w:fill="FFFFFF"/>
        </w:rPr>
        <w:t>;7</w:t>
      </w:r>
      <w:proofErr w:type="gramEnd"/>
      <w:r w:rsidRPr="00F83F38">
        <w:rPr>
          <w:rFonts w:cstheme="minorHAnsi"/>
          <w:color w:val="222222"/>
          <w:sz w:val="24"/>
          <w:szCs w:val="24"/>
          <w:shd w:val="clear" w:color="auto" w:fill="FFFFFF"/>
        </w:rPr>
        <w:t>(6):e57.</w:t>
      </w:r>
    </w:p>
    <w:p w14:paraId="57EAD96A"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color w:val="222222"/>
          <w:sz w:val="24"/>
          <w:szCs w:val="24"/>
          <w:shd w:val="clear" w:color="auto" w:fill="FFFFFF"/>
        </w:rPr>
        <w:t xml:space="preserve">Paul S, </w:t>
      </w:r>
      <w:proofErr w:type="spellStart"/>
      <w:r w:rsidRPr="00F83F38">
        <w:rPr>
          <w:rFonts w:cstheme="minorHAnsi"/>
          <w:color w:val="222222"/>
          <w:sz w:val="24"/>
          <w:szCs w:val="24"/>
          <w:shd w:val="clear" w:color="auto" w:fill="FFFFFF"/>
        </w:rPr>
        <w:t>Kantarjian</w:t>
      </w:r>
      <w:proofErr w:type="spellEnd"/>
      <w:r w:rsidRPr="00F83F38">
        <w:rPr>
          <w:rFonts w:cstheme="minorHAnsi"/>
          <w:color w:val="222222"/>
          <w:sz w:val="24"/>
          <w:szCs w:val="24"/>
          <w:shd w:val="clear" w:color="auto" w:fill="FFFFFF"/>
        </w:rPr>
        <w:t xml:space="preserve"> H, </w:t>
      </w:r>
      <w:proofErr w:type="spellStart"/>
      <w:r w:rsidRPr="00F83F38">
        <w:rPr>
          <w:rFonts w:cstheme="minorHAnsi"/>
          <w:color w:val="222222"/>
          <w:sz w:val="24"/>
          <w:szCs w:val="24"/>
          <w:shd w:val="clear" w:color="auto" w:fill="FFFFFF"/>
        </w:rPr>
        <w:t>Jabbour</w:t>
      </w:r>
      <w:proofErr w:type="spellEnd"/>
      <w:r w:rsidRPr="00F83F38">
        <w:rPr>
          <w:rFonts w:cstheme="minorHAnsi"/>
          <w:color w:val="222222"/>
          <w:sz w:val="24"/>
          <w:szCs w:val="24"/>
          <w:shd w:val="clear" w:color="auto" w:fill="FFFFFF"/>
        </w:rPr>
        <w:t xml:space="preserve"> EJ. Adult acute lymphoblastic </w:t>
      </w:r>
      <w:proofErr w:type="spellStart"/>
      <w:r w:rsidRPr="00F83F38">
        <w:rPr>
          <w:rFonts w:cstheme="minorHAnsi"/>
          <w:color w:val="222222"/>
          <w:sz w:val="24"/>
          <w:szCs w:val="24"/>
          <w:shd w:val="clear" w:color="auto" w:fill="FFFFFF"/>
        </w:rPr>
        <w:t>leukemia</w:t>
      </w:r>
      <w:proofErr w:type="spellEnd"/>
      <w:r w:rsidRPr="00F83F38">
        <w:rPr>
          <w:rFonts w:cstheme="minorHAnsi"/>
          <w:color w:val="222222"/>
          <w:sz w:val="24"/>
          <w:szCs w:val="24"/>
          <w:shd w:val="clear" w:color="auto" w:fill="FFFFFF"/>
        </w:rPr>
        <w:t xml:space="preserve">. </w:t>
      </w:r>
      <w:proofErr w:type="spellStart"/>
      <w:r w:rsidRPr="00F83F38">
        <w:rPr>
          <w:rFonts w:cstheme="minorHAnsi"/>
          <w:color w:val="222222"/>
          <w:sz w:val="24"/>
          <w:szCs w:val="24"/>
          <w:shd w:val="clear" w:color="auto" w:fill="FFFFFF"/>
        </w:rPr>
        <w:t>InMayo</w:t>
      </w:r>
      <w:proofErr w:type="spellEnd"/>
      <w:r w:rsidRPr="00F83F38">
        <w:rPr>
          <w:rFonts w:cstheme="minorHAnsi"/>
          <w:color w:val="222222"/>
          <w:sz w:val="24"/>
          <w:szCs w:val="24"/>
          <w:shd w:val="clear" w:color="auto" w:fill="FFFFFF"/>
        </w:rPr>
        <w:t xml:space="preserve"> Clinic Proceedings. Elsevier.2016; Nov 1 (Vol. 91, No. 11, pp. 1645-1666). </w:t>
      </w:r>
    </w:p>
    <w:p w14:paraId="67A3AA25" w14:textId="77777777" w:rsidR="007A3624" w:rsidRPr="00F83F38" w:rsidRDefault="007A3624" w:rsidP="007A3624">
      <w:pPr>
        <w:pStyle w:val="ListParagraph"/>
        <w:numPr>
          <w:ilvl w:val="0"/>
          <w:numId w:val="4"/>
        </w:numPr>
        <w:spacing w:line="360" w:lineRule="auto"/>
        <w:rPr>
          <w:rFonts w:cstheme="minorHAnsi"/>
          <w:sz w:val="24"/>
          <w:szCs w:val="24"/>
        </w:rPr>
      </w:pPr>
      <w:proofErr w:type="spellStart"/>
      <w:r w:rsidRPr="00F83F38">
        <w:rPr>
          <w:rFonts w:cstheme="minorHAnsi"/>
          <w:color w:val="222222"/>
          <w:sz w:val="24"/>
          <w:szCs w:val="24"/>
          <w:shd w:val="clear" w:color="auto" w:fill="FFFFFF"/>
        </w:rPr>
        <w:t>Jabbour</w:t>
      </w:r>
      <w:proofErr w:type="spellEnd"/>
      <w:r w:rsidRPr="00F83F38">
        <w:rPr>
          <w:rFonts w:cstheme="minorHAnsi"/>
          <w:color w:val="222222"/>
          <w:sz w:val="24"/>
          <w:szCs w:val="24"/>
          <w:shd w:val="clear" w:color="auto" w:fill="FFFFFF"/>
        </w:rPr>
        <w:t xml:space="preserve"> E, O'Brien S, </w:t>
      </w:r>
      <w:proofErr w:type="spellStart"/>
      <w:r w:rsidRPr="00F83F38">
        <w:rPr>
          <w:rFonts w:cstheme="minorHAnsi"/>
          <w:color w:val="222222"/>
          <w:sz w:val="24"/>
          <w:szCs w:val="24"/>
          <w:shd w:val="clear" w:color="auto" w:fill="FFFFFF"/>
        </w:rPr>
        <w:t>Konopleva</w:t>
      </w:r>
      <w:proofErr w:type="spellEnd"/>
      <w:r w:rsidRPr="00F83F38">
        <w:rPr>
          <w:rFonts w:cstheme="minorHAnsi"/>
          <w:color w:val="222222"/>
          <w:sz w:val="24"/>
          <w:szCs w:val="24"/>
          <w:shd w:val="clear" w:color="auto" w:fill="FFFFFF"/>
        </w:rPr>
        <w:t xml:space="preserve"> M, </w:t>
      </w:r>
      <w:proofErr w:type="spellStart"/>
      <w:r w:rsidRPr="00F83F38">
        <w:rPr>
          <w:rFonts w:cstheme="minorHAnsi"/>
          <w:color w:val="222222"/>
          <w:sz w:val="24"/>
          <w:szCs w:val="24"/>
          <w:shd w:val="clear" w:color="auto" w:fill="FFFFFF"/>
        </w:rPr>
        <w:t>Kantarjian</w:t>
      </w:r>
      <w:proofErr w:type="spellEnd"/>
      <w:r w:rsidRPr="00F83F38">
        <w:rPr>
          <w:rFonts w:cstheme="minorHAnsi"/>
          <w:color w:val="222222"/>
          <w:sz w:val="24"/>
          <w:szCs w:val="24"/>
          <w:shd w:val="clear" w:color="auto" w:fill="FFFFFF"/>
        </w:rPr>
        <w:t xml:space="preserve"> H. New insights into the pathophysiology and therapy of adult acute lymphoblastic </w:t>
      </w:r>
      <w:proofErr w:type="spellStart"/>
      <w:r w:rsidRPr="00F83F38">
        <w:rPr>
          <w:rFonts w:cstheme="minorHAnsi"/>
          <w:color w:val="222222"/>
          <w:sz w:val="24"/>
          <w:szCs w:val="24"/>
          <w:shd w:val="clear" w:color="auto" w:fill="FFFFFF"/>
        </w:rPr>
        <w:t>leukemia</w:t>
      </w:r>
      <w:proofErr w:type="spellEnd"/>
      <w:r w:rsidRPr="00F83F38">
        <w:rPr>
          <w:rFonts w:cstheme="minorHAnsi"/>
          <w:color w:val="222222"/>
          <w:sz w:val="24"/>
          <w:szCs w:val="24"/>
          <w:shd w:val="clear" w:color="auto" w:fill="FFFFFF"/>
        </w:rPr>
        <w:t>. Cancer. 2015; 121(15):2517-28.</w:t>
      </w:r>
    </w:p>
    <w:p w14:paraId="0CC34A33"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color w:val="222222"/>
          <w:sz w:val="24"/>
          <w:szCs w:val="24"/>
          <w:shd w:val="clear" w:color="auto" w:fill="FFFFFF"/>
        </w:rPr>
        <w:t xml:space="preserve"> </w:t>
      </w:r>
      <w:proofErr w:type="spellStart"/>
      <w:r w:rsidRPr="00F83F38">
        <w:rPr>
          <w:rFonts w:cstheme="minorHAnsi"/>
          <w:color w:val="222222"/>
          <w:sz w:val="24"/>
          <w:szCs w:val="24"/>
          <w:shd w:val="clear" w:color="auto" w:fill="FFFFFF"/>
        </w:rPr>
        <w:t>Spinella</w:t>
      </w:r>
      <w:proofErr w:type="spellEnd"/>
      <w:r w:rsidRPr="00F83F38">
        <w:rPr>
          <w:rFonts w:cstheme="minorHAnsi"/>
          <w:color w:val="222222"/>
          <w:sz w:val="24"/>
          <w:szCs w:val="24"/>
          <w:shd w:val="clear" w:color="auto" w:fill="FFFFFF"/>
        </w:rPr>
        <w:t xml:space="preserve"> JF, Healy J, </w:t>
      </w:r>
      <w:proofErr w:type="spellStart"/>
      <w:r w:rsidRPr="00F83F38">
        <w:rPr>
          <w:rFonts w:cstheme="minorHAnsi"/>
          <w:color w:val="222222"/>
          <w:sz w:val="24"/>
          <w:szCs w:val="24"/>
          <w:shd w:val="clear" w:color="auto" w:fill="FFFFFF"/>
        </w:rPr>
        <w:t>Saillour</w:t>
      </w:r>
      <w:proofErr w:type="spellEnd"/>
      <w:r w:rsidRPr="00F83F38">
        <w:rPr>
          <w:rFonts w:cstheme="minorHAnsi"/>
          <w:color w:val="222222"/>
          <w:sz w:val="24"/>
          <w:szCs w:val="24"/>
          <w:shd w:val="clear" w:color="auto" w:fill="FFFFFF"/>
        </w:rPr>
        <w:t xml:space="preserve"> V, Richer C, </w:t>
      </w:r>
      <w:proofErr w:type="spellStart"/>
      <w:r w:rsidRPr="00F83F38">
        <w:rPr>
          <w:rFonts w:cstheme="minorHAnsi"/>
          <w:color w:val="222222"/>
          <w:sz w:val="24"/>
          <w:szCs w:val="24"/>
          <w:shd w:val="clear" w:color="auto" w:fill="FFFFFF"/>
        </w:rPr>
        <w:t>Cassart</w:t>
      </w:r>
      <w:proofErr w:type="spellEnd"/>
      <w:r w:rsidRPr="00F83F38">
        <w:rPr>
          <w:rFonts w:cstheme="minorHAnsi"/>
          <w:color w:val="222222"/>
          <w:sz w:val="24"/>
          <w:szCs w:val="24"/>
          <w:shd w:val="clear" w:color="auto" w:fill="FFFFFF"/>
        </w:rPr>
        <w:t xml:space="preserve"> P, </w:t>
      </w:r>
      <w:proofErr w:type="spellStart"/>
      <w:r w:rsidRPr="00F83F38">
        <w:rPr>
          <w:rFonts w:cstheme="minorHAnsi"/>
          <w:color w:val="222222"/>
          <w:sz w:val="24"/>
          <w:szCs w:val="24"/>
          <w:shd w:val="clear" w:color="auto" w:fill="FFFFFF"/>
        </w:rPr>
        <w:t>Ouimet</w:t>
      </w:r>
      <w:proofErr w:type="spellEnd"/>
      <w:r w:rsidRPr="00F83F38">
        <w:rPr>
          <w:rFonts w:cstheme="minorHAnsi"/>
          <w:color w:val="222222"/>
          <w:sz w:val="24"/>
          <w:szCs w:val="24"/>
          <w:shd w:val="clear" w:color="auto" w:fill="FFFFFF"/>
        </w:rPr>
        <w:t xml:space="preserve"> M, et al. Whole-</w:t>
      </w:r>
      <w:proofErr w:type="spellStart"/>
      <w:r w:rsidRPr="00F83F38">
        <w:rPr>
          <w:rFonts w:cstheme="minorHAnsi"/>
          <w:color w:val="222222"/>
          <w:sz w:val="24"/>
          <w:szCs w:val="24"/>
          <w:shd w:val="clear" w:color="auto" w:fill="FFFFFF"/>
        </w:rPr>
        <w:t>exome</w:t>
      </w:r>
      <w:proofErr w:type="spellEnd"/>
      <w:r w:rsidRPr="00F83F38">
        <w:rPr>
          <w:rFonts w:cstheme="minorHAnsi"/>
          <w:color w:val="222222"/>
          <w:sz w:val="24"/>
          <w:szCs w:val="24"/>
          <w:shd w:val="clear" w:color="auto" w:fill="FFFFFF"/>
        </w:rPr>
        <w:t xml:space="preserve"> sequencing of a rare case of familial childhood acute lymphoblastic </w:t>
      </w:r>
      <w:proofErr w:type="spellStart"/>
      <w:r w:rsidRPr="00F83F38">
        <w:rPr>
          <w:rFonts w:cstheme="minorHAnsi"/>
          <w:color w:val="222222"/>
          <w:sz w:val="24"/>
          <w:szCs w:val="24"/>
          <w:shd w:val="clear" w:color="auto" w:fill="FFFFFF"/>
        </w:rPr>
        <w:t>leukemia</w:t>
      </w:r>
      <w:proofErr w:type="spellEnd"/>
      <w:r w:rsidRPr="00F83F38">
        <w:rPr>
          <w:rFonts w:cstheme="minorHAnsi"/>
          <w:color w:val="222222"/>
          <w:sz w:val="24"/>
          <w:szCs w:val="24"/>
          <w:shd w:val="clear" w:color="auto" w:fill="FFFFFF"/>
        </w:rPr>
        <w:t xml:space="preserve"> reveals </w:t>
      </w:r>
      <w:r w:rsidRPr="00F83F38">
        <w:rPr>
          <w:rFonts w:cstheme="minorHAnsi"/>
          <w:color w:val="222222"/>
          <w:sz w:val="24"/>
          <w:szCs w:val="24"/>
          <w:shd w:val="clear" w:color="auto" w:fill="FFFFFF"/>
        </w:rPr>
        <w:lastRenderedPageBreak/>
        <w:t xml:space="preserve">putative predisposing mutations in </w:t>
      </w:r>
      <w:proofErr w:type="spellStart"/>
      <w:r w:rsidRPr="00F83F38">
        <w:rPr>
          <w:rFonts w:cstheme="minorHAnsi"/>
          <w:color w:val="222222"/>
          <w:sz w:val="24"/>
          <w:szCs w:val="24"/>
          <w:shd w:val="clear" w:color="auto" w:fill="FFFFFF"/>
        </w:rPr>
        <w:t>Fanconi</w:t>
      </w:r>
      <w:proofErr w:type="spellEnd"/>
      <w:r w:rsidRPr="00F83F38">
        <w:rPr>
          <w:rFonts w:cstheme="minorHAnsi"/>
          <w:color w:val="222222"/>
          <w:sz w:val="24"/>
          <w:szCs w:val="24"/>
          <w:shd w:val="clear" w:color="auto" w:fill="FFFFFF"/>
        </w:rPr>
        <w:t xml:space="preserve"> </w:t>
      </w:r>
      <w:proofErr w:type="spellStart"/>
      <w:r w:rsidRPr="00F83F38">
        <w:rPr>
          <w:rFonts w:cstheme="minorHAnsi"/>
          <w:color w:val="222222"/>
          <w:sz w:val="24"/>
          <w:szCs w:val="24"/>
          <w:shd w:val="clear" w:color="auto" w:fill="FFFFFF"/>
        </w:rPr>
        <w:t>anemia</w:t>
      </w:r>
      <w:proofErr w:type="spellEnd"/>
      <w:r w:rsidRPr="00F83F38">
        <w:rPr>
          <w:rFonts w:cstheme="minorHAnsi"/>
          <w:color w:val="222222"/>
          <w:sz w:val="24"/>
          <w:szCs w:val="24"/>
          <w:shd w:val="clear" w:color="auto" w:fill="FFFFFF"/>
        </w:rPr>
        <w:t xml:space="preserve"> genes. BMC Cancer. 2015; 15(1):1-9.</w:t>
      </w:r>
    </w:p>
    <w:p w14:paraId="3B024A90"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color w:val="222222"/>
          <w:sz w:val="24"/>
          <w:szCs w:val="24"/>
          <w:shd w:val="clear" w:color="auto" w:fill="FFFFFF"/>
        </w:rPr>
        <w:t xml:space="preserve">Schmidt MP, </w:t>
      </w:r>
      <w:proofErr w:type="spellStart"/>
      <w:r w:rsidRPr="00F83F38">
        <w:rPr>
          <w:rFonts w:cstheme="minorHAnsi"/>
          <w:color w:val="222222"/>
          <w:sz w:val="24"/>
          <w:szCs w:val="24"/>
          <w:shd w:val="clear" w:color="auto" w:fill="FFFFFF"/>
        </w:rPr>
        <w:t>Colita</w:t>
      </w:r>
      <w:proofErr w:type="spellEnd"/>
      <w:r w:rsidRPr="00F83F38">
        <w:rPr>
          <w:rFonts w:cstheme="minorHAnsi"/>
          <w:color w:val="222222"/>
          <w:sz w:val="24"/>
          <w:szCs w:val="24"/>
          <w:shd w:val="clear" w:color="auto" w:fill="FFFFFF"/>
        </w:rPr>
        <w:t xml:space="preserve"> A, </w:t>
      </w:r>
      <w:proofErr w:type="spellStart"/>
      <w:r w:rsidRPr="00F83F38">
        <w:rPr>
          <w:rFonts w:cstheme="minorHAnsi"/>
          <w:color w:val="222222"/>
          <w:sz w:val="24"/>
          <w:szCs w:val="24"/>
          <w:shd w:val="clear" w:color="auto" w:fill="FFFFFF"/>
        </w:rPr>
        <w:t>Ivanov</w:t>
      </w:r>
      <w:proofErr w:type="spellEnd"/>
      <w:r w:rsidRPr="00F83F38">
        <w:rPr>
          <w:rFonts w:cstheme="minorHAnsi"/>
          <w:color w:val="222222"/>
          <w:sz w:val="24"/>
          <w:szCs w:val="24"/>
          <w:shd w:val="clear" w:color="auto" w:fill="FFFFFF"/>
        </w:rPr>
        <w:t xml:space="preserve"> AV, </w:t>
      </w:r>
      <w:proofErr w:type="spellStart"/>
      <w:r w:rsidRPr="00F83F38">
        <w:rPr>
          <w:rFonts w:cstheme="minorHAnsi"/>
          <w:color w:val="222222"/>
          <w:sz w:val="24"/>
          <w:szCs w:val="24"/>
          <w:shd w:val="clear" w:color="auto" w:fill="FFFFFF"/>
        </w:rPr>
        <w:t>Coriu</w:t>
      </w:r>
      <w:proofErr w:type="spellEnd"/>
      <w:r w:rsidRPr="00F83F38">
        <w:rPr>
          <w:rFonts w:cstheme="minorHAnsi"/>
          <w:color w:val="222222"/>
          <w:sz w:val="24"/>
          <w:szCs w:val="24"/>
          <w:shd w:val="clear" w:color="auto" w:fill="FFFFFF"/>
        </w:rPr>
        <w:t xml:space="preserve"> D, </w:t>
      </w:r>
      <w:proofErr w:type="spellStart"/>
      <w:r w:rsidRPr="00F83F38">
        <w:rPr>
          <w:rFonts w:cstheme="minorHAnsi"/>
          <w:color w:val="222222"/>
          <w:sz w:val="24"/>
          <w:szCs w:val="24"/>
          <w:shd w:val="clear" w:color="auto" w:fill="FFFFFF"/>
        </w:rPr>
        <w:t>Miron</w:t>
      </w:r>
      <w:proofErr w:type="spellEnd"/>
      <w:r w:rsidRPr="00F83F38">
        <w:rPr>
          <w:rFonts w:cstheme="minorHAnsi"/>
          <w:color w:val="222222"/>
          <w:sz w:val="24"/>
          <w:szCs w:val="24"/>
          <w:shd w:val="clear" w:color="auto" w:fill="FFFFFF"/>
        </w:rPr>
        <w:t xml:space="preserve"> IC. Outcomes of patients with Down syndrome and acute </w:t>
      </w:r>
      <w:proofErr w:type="spellStart"/>
      <w:r w:rsidRPr="00F83F38">
        <w:rPr>
          <w:rFonts w:cstheme="minorHAnsi"/>
          <w:color w:val="222222"/>
          <w:sz w:val="24"/>
          <w:szCs w:val="24"/>
          <w:shd w:val="clear" w:color="auto" w:fill="FFFFFF"/>
        </w:rPr>
        <w:t>leukemia</w:t>
      </w:r>
      <w:proofErr w:type="spellEnd"/>
      <w:r w:rsidRPr="00F83F38">
        <w:rPr>
          <w:rFonts w:cstheme="minorHAnsi"/>
          <w:color w:val="222222"/>
          <w:sz w:val="24"/>
          <w:szCs w:val="24"/>
          <w:shd w:val="clear" w:color="auto" w:fill="FFFFFF"/>
        </w:rPr>
        <w:t>: A retrospective observational study. Medicine. 2021; 10:100(40).</w:t>
      </w:r>
    </w:p>
    <w:p w14:paraId="61F34D74" w14:textId="77777777" w:rsidR="007A3624" w:rsidRPr="00F83F38" w:rsidRDefault="007A3624" w:rsidP="007A3624">
      <w:pPr>
        <w:pStyle w:val="ListParagraph"/>
        <w:numPr>
          <w:ilvl w:val="0"/>
          <w:numId w:val="4"/>
        </w:numPr>
        <w:spacing w:line="360" w:lineRule="auto"/>
        <w:rPr>
          <w:rFonts w:cstheme="minorHAnsi"/>
          <w:sz w:val="24"/>
          <w:szCs w:val="24"/>
        </w:rPr>
      </w:pPr>
      <w:proofErr w:type="spellStart"/>
      <w:r w:rsidRPr="00F83F38">
        <w:rPr>
          <w:rFonts w:cstheme="minorHAnsi"/>
          <w:color w:val="222222"/>
          <w:sz w:val="24"/>
          <w:szCs w:val="24"/>
          <w:shd w:val="clear" w:color="auto" w:fill="FFFFFF"/>
        </w:rPr>
        <w:t>Pouliot</w:t>
      </w:r>
      <w:proofErr w:type="spellEnd"/>
      <w:r w:rsidRPr="00F83F38">
        <w:rPr>
          <w:rFonts w:cstheme="minorHAnsi"/>
          <w:color w:val="222222"/>
          <w:sz w:val="24"/>
          <w:szCs w:val="24"/>
          <w:shd w:val="clear" w:color="auto" w:fill="FFFFFF"/>
        </w:rPr>
        <w:t xml:space="preserve"> GP, </w:t>
      </w:r>
      <w:proofErr w:type="spellStart"/>
      <w:r w:rsidRPr="00F83F38">
        <w:rPr>
          <w:rFonts w:cstheme="minorHAnsi"/>
          <w:color w:val="222222"/>
          <w:sz w:val="24"/>
          <w:szCs w:val="24"/>
          <w:shd w:val="clear" w:color="auto" w:fill="FFFFFF"/>
        </w:rPr>
        <w:t>Degar</w:t>
      </w:r>
      <w:proofErr w:type="spellEnd"/>
      <w:r w:rsidRPr="00F83F38">
        <w:rPr>
          <w:rFonts w:cstheme="minorHAnsi"/>
          <w:color w:val="222222"/>
          <w:sz w:val="24"/>
          <w:szCs w:val="24"/>
          <w:shd w:val="clear" w:color="auto" w:fill="FFFFFF"/>
        </w:rPr>
        <w:t xml:space="preserve"> J, </w:t>
      </w:r>
      <w:proofErr w:type="spellStart"/>
      <w:r w:rsidRPr="00F83F38">
        <w:rPr>
          <w:rFonts w:cstheme="minorHAnsi"/>
          <w:color w:val="222222"/>
          <w:sz w:val="24"/>
          <w:szCs w:val="24"/>
          <w:shd w:val="clear" w:color="auto" w:fill="FFFFFF"/>
        </w:rPr>
        <w:t>Hinze</w:t>
      </w:r>
      <w:proofErr w:type="spellEnd"/>
      <w:r w:rsidRPr="00F83F38">
        <w:rPr>
          <w:rFonts w:cstheme="minorHAnsi"/>
          <w:color w:val="222222"/>
          <w:sz w:val="24"/>
          <w:szCs w:val="24"/>
          <w:shd w:val="clear" w:color="auto" w:fill="FFFFFF"/>
        </w:rPr>
        <w:t xml:space="preserve"> L, </w:t>
      </w:r>
      <w:proofErr w:type="spellStart"/>
      <w:r w:rsidRPr="00F83F38">
        <w:rPr>
          <w:rFonts w:cstheme="minorHAnsi"/>
          <w:color w:val="222222"/>
          <w:sz w:val="24"/>
          <w:szCs w:val="24"/>
          <w:shd w:val="clear" w:color="auto" w:fill="FFFFFF"/>
        </w:rPr>
        <w:t>Kochupurakkal</w:t>
      </w:r>
      <w:proofErr w:type="spellEnd"/>
      <w:r w:rsidRPr="00F83F38">
        <w:rPr>
          <w:rFonts w:cstheme="minorHAnsi"/>
          <w:color w:val="222222"/>
          <w:sz w:val="24"/>
          <w:szCs w:val="24"/>
          <w:shd w:val="clear" w:color="auto" w:fill="FFFFFF"/>
        </w:rPr>
        <w:t xml:space="preserve"> B, Vo CD, Burns MA, et al. </w:t>
      </w:r>
      <w:proofErr w:type="spellStart"/>
      <w:r w:rsidRPr="00F83F38">
        <w:rPr>
          <w:rFonts w:cstheme="minorHAnsi"/>
          <w:color w:val="222222"/>
          <w:sz w:val="24"/>
          <w:szCs w:val="24"/>
          <w:shd w:val="clear" w:color="auto" w:fill="FFFFFF"/>
        </w:rPr>
        <w:t>Fanconi</w:t>
      </w:r>
      <w:proofErr w:type="spellEnd"/>
      <w:r w:rsidRPr="00F83F38">
        <w:rPr>
          <w:rFonts w:cstheme="minorHAnsi"/>
          <w:color w:val="222222"/>
          <w:sz w:val="24"/>
          <w:szCs w:val="24"/>
          <w:shd w:val="clear" w:color="auto" w:fill="FFFFFF"/>
        </w:rPr>
        <w:t xml:space="preserve">-BRCA pathway mutations in childhood T-cell acute lymphoblastic </w:t>
      </w:r>
      <w:proofErr w:type="spellStart"/>
      <w:r w:rsidRPr="00F83F38">
        <w:rPr>
          <w:rFonts w:cstheme="minorHAnsi"/>
          <w:color w:val="222222"/>
          <w:sz w:val="24"/>
          <w:szCs w:val="24"/>
          <w:shd w:val="clear" w:color="auto" w:fill="FFFFFF"/>
        </w:rPr>
        <w:t>leukemia</w:t>
      </w:r>
      <w:proofErr w:type="spellEnd"/>
      <w:r w:rsidRPr="00F83F38">
        <w:rPr>
          <w:rFonts w:cstheme="minorHAnsi"/>
          <w:color w:val="222222"/>
          <w:sz w:val="24"/>
          <w:szCs w:val="24"/>
          <w:shd w:val="clear" w:color="auto" w:fill="FFFFFF"/>
        </w:rPr>
        <w:t xml:space="preserve">. </w:t>
      </w:r>
      <w:proofErr w:type="spellStart"/>
      <w:r w:rsidRPr="00F83F38">
        <w:rPr>
          <w:rFonts w:cstheme="minorHAnsi"/>
          <w:color w:val="222222"/>
          <w:sz w:val="24"/>
          <w:szCs w:val="24"/>
          <w:shd w:val="clear" w:color="auto" w:fill="FFFFFF"/>
        </w:rPr>
        <w:t>PLoS</w:t>
      </w:r>
      <w:proofErr w:type="spellEnd"/>
      <w:r w:rsidRPr="00F83F38">
        <w:rPr>
          <w:rFonts w:cstheme="minorHAnsi"/>
          <w:color w:val="222222"/>
          <w:sz w:val="24"/>
          <w:szCs w:val="24"/>
          <w:shd w:val="clear" w:color="auto" w:fill="FFFFFF"/>
        </w:rPr>
        <w:t xml:space="preserve"> One. 2019 ;14(11):e0221288.-</w:t>
      </w:r>
    </w:p>
    <w:p w14:paraId="4DEF3E7F" w14:textId="77777777" w:rsidR="007A3624" w:rsidRPr="00F83F38" w:rsidRDefault="007A3624" w:rsidP="007A3624">
      <w:pPr>
        <w:pStyle w:val="ListParagraph"/>
        <w:numPr>
          <w:ilvl w:val="0"/>
          <w:numId w:val="4"/>
        </w:numPr>
        <w:spacing w:line="360" w:lineRule="auto"/>
        <w:rPr>
          <w:rFonts w:cstheme="minorHAnsi"/>
          <w:sz w:val="24"/>
          <w:szCs w:val="24"/>
        </w:rPr>
      </w:pPr>
      <w:proofErr w:type="spellStart"/>
      <w:r w:rsidRPr="00F83F38">
        <w:rPr>
          <w:rFonts w:cstheme="minorHAnsi"/>
          <w:color w:val="222222"/>
          <w:sz w:val="24"/>
          <w:szCs w:val="24"/>
          <w:shd w:val="clear" w:color="auto" w:fill="FFFFFF"/>
        </w:rPr>
        <w:t>Dutzmann</w:t>
      </w:r>
      <w:proofErr w:type="spellEnd"/>
      <w:r w:rsidRPr="00F83F38">
        <w:rPr>
          <w:rFonts w:cstheme="minorHAnsi"/>
          <w:color w:val="222222"/>
          <w:sz w:val="24"/>
          <w:szCs w:val="24"/>
          <w:shd w:val="clear" w:color="auto" w:fill="FFFFFF"/>
        </w:rPr>
        <w:t xml:space="preserve"> CM, </w:t>
      </w:r>
      <w:proofErr w:type="spellStart"/>
      <w:r w:rsidRPr="00F83F38">
        <w:rPr>
          <w:rFonts w:cstheme="minorHAnsi"/>
          <w:color w:val="222222"/>
          <w:sz w:val="24"/>
          <w:szCs w:val="24"/>
          <w:shd w:val="clear" w:color="auto" w:fill="FFFFFF"/>
        </w:rPr>
        <w:t>Spix</w:t>
      </w:r>
      <w:proofErr w:type="spellEnd"/>
      <w:r w:rsidRPr="00F83F38">
        <w:rPr>
          <w:rFonts w:cstheme="minorHAnsi"/>
          <w:color w:val="222222"/>
          <w:sz w:val="24"/>
          <w:szCs w:val="24"/>
          <w:shd w:val="clear" w:color="auto" w:fill="FFFFFF"/>
        </w:rPr>
        <w:t xml:space="preserve"> C, Popp I, Kaiser M, Erdmann F, </w:t>
      </w:r>
      <w:proofErr w:type="spellStart"/>
      <w:r w:rsidRPr="00F83F38">
        <w:rPr>
          <w:rFonts w:cstheme="minorHAnsi"/>
          <w:color w:val="222222"/>
          <w:sz w:val="24"/>
          <w:szCs w:val="24"/>
          <w:shd w:val="clear" w:color="auto" w:fill="FFFFFF"/>
        </w:rPr>
        <w:t>Erlacher</w:t>
      </w:r>
      <w:proofErr w:type="spellEnd"/>
      <w:r w:rsidRPr="00F83F38">
        <w:rPr>
          <w:rFonts w:cstheme="minorHAnsi"/>
          <w:color w:val="222222"/>
          <w:sz w:val="24"/>
          <w:szCs w:val="24"/>
          <w:shd w:val="clear" w:color="auto" w:fill="FFFFFF"/>
        </w:rPr>
        <w:t xml:space="preserve"> M, et al. Cancer in children with </w:t>
      </w:r>
      <w:proofErr w:type="spellStart"/>
      <w:r w:rsidRPr="00F83F38">
        <w:rPr>
          <w:rFonts w:cstheme="minorHAnsi"/>
          <w:color w:val="222222"/>
          <w:sz w:val="24"/>
          <w:szCs w:val="24"/>
          <w:shd w:val="clear" w:color="auto" w:fill="FFFFFF"/>
        </w:rPr>
        <w:t>Fanconi</w:t>
      </w:r>
      <w:proofErr w:type="spellEnd"/>
      <w:r w:rsidRPr="00F83F38">
        <w:rPr>
          <w:rFonts w:cstheme="minorHAnsi"/>
          <w:color w:val="222222"/>
          <w:sz w:val="24"/>
          <w:szCs w:val="24"/>
          <w:shd w:val="clear" w:color="auto" w:fill="FFFFFF"/>
        </w:rPr>
        <w:t xml:space="preserve"> </w:t>
      </w:r>
      <w:proofErr w:type="spellStart"/>
      <w:r w:rsidRPr="00F83F38">
        <w:rPr>
          <w:rFonts w:cstheme="minorHAnsi"/>
          <w:color w:val="222222"/>
          <w:sz w:val="24"/>
          <w:szCs w:val="24"/>
          <w:shd w:val="clear" w:color="auto" w:fill="FFFFFF"/>
        </w:rPr>
        <w:t>anemia</w:t>
      </w:r>
      <w:proofErr w:type="spellEnd"/>
      <w:r w:rsidRPr="00F83F38">
        <w:rPr>
          <w:rFonts w:cstheme="minorHAnsi"/>
          <w:color w:val="222222"/>
          <w:sz w:val="24"/>
          <w:szCs w:val="24"/>
          <w:shd w:val="clear" w:color="auto" w:fill="FFFFFF"/>
        </w:rPr>
        <w:t xml:space="preserve"> and Ataxia-Telangiectasia—a nationwide register-based cohort study in Germany. Journal of Clinical Oncology. 2022; 40(1):32-9.</w:t>
      </w:r>
    </w:p>
    <w:p w14:paraId="6E3D626E"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color w:val="222222"/>
          <w:sz w:val="24"/>
          <w:szCs w:val="24"/>
          <w:shd w:val="clear" w:color="auto" w:fill="FFFFFF"/>
        </w:rPr>
        <w:t xml:space="preserve">Ribera JM. Acute lymphoblastic </w:t>
      </w:r>
      <w:proofErr w:type="spellStart"/>
      <w:r w:rsidRPr="00F83F38">
        <w:rPr>
          <w:rFonts w:cstheme="minorHAnsi"/>
          <w:color w:val="222222"/>
          <w:sz w:val="24"/>
          <w:szCs w:val="24"/>
          <w:shd w:val="clear" w:color="auto" w:fill="FFFFFF"/>
        </w:rPr>
        <w:t>leukemia</w:t>
      </w:r>
      <w:proofErr w:type="spellEnd"/>
      <w:r w:rsidRPr="00F83F38">
        <w:rPr>
          <w:rFonts w:cstheme="minorHAnsi"/>
          <w:color w:val="222222"/>
          <w:sz w:val="24"/>
          <w:szCs w:val="24"/>
          <w:shd w:val="clear" w:color="auto" w:fill="FFFFFF"/>
        </w:rPr>
        <w:t xml:space="preserve">. HIV-Associated </w:t>
      </w:r>
      <w:proofErr w:type="spellStart"/>
      <w:r w:rsidRPr="00F83F38">
        <w:rPr>
          <w:rFonts w:cstheme="minorHAnsi"/>
          <w:color w:val="222222"/>
          <w:sz w:val="24"/>
          <w:szCs w:val="24"/>
          <w:shd w:val="clear" w:color="auto" w:fill="FFFFFF"/>
        </w:rPr>
        <w:t>Hematological</w:t>
      </w:r>
      <w:proofErr w:type="spellEnd"/>
      <w:r w:rsidRPr="00F83F38">
        <w:rPr>
          <w:rFonts w:cstheme="minorHAnsi"/>
          <w:color w:val="222222"/>
          <w:sz w:val="24"/>
          <w:szCs w:val="24"/>
          <w:shd w:val="clear" w:color="auto" w:fill="FFFFFF"/>
        </w:rPr>
        <w:t xml:space="preserve"> Malignancies. 2016:145-51.</w:t>
      </w:r>
    </w:p>
    <w:p w14:paraId="43F5FD10"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color w:val="222222"/>
          <w:sz w:val="24"/>
          <w:szCs w:val="24"/>
          <w:shd w:val="clear" w:color="auto" w:fill="FFFFFF"/>
        </w:rPr>
        <w:t>Roberts KG, Li Y, Payne-Turner D, Harvey RC, Yang YL, Pei D, et al</w:t>
      </w:r>
      <w:proofErr w:type="gramStart"/>
      <w:r w:rsidRPr="00F83F38">
        <w:rPr>
          <w:rFonts w:cstheme="minorHAnsi"/>
          <w:color w:val="222222"/>
          <w:sz w:val="24"/>
          <w:szCs w:val="24"/>
          <w:shd w:val="clear" w:color="auto" w:fill="FFFFFF"/>
        </w:rPr>
        <w:t>..</w:t>
      </w:r>
      <w:proofErr w:type="gramEnd"/>
      <w:r w:rsidRPr="00F83F38">
        <w:rPr>
          <w:rFonts w:cstheme="minorHAnsi"/>
          <w:color w:val="222222"/>
          <w:sz w:val="24"/>
          <w:szCs w:val="24"/>
          <w:shd w:val="clear" w:color="auto" w:fill="FFFFFF"/>
        </w:rPr>
        <w:t xml:space="preserve"> Targetable kinase-activating lesions in </w:t>
      </w:r>
      <w:proofErr w:type="spellStart"/>
      <w:r w:rsidRPr="00F83F38">
        <w:rPr>
          <w:rFonts w:cstheme="minorHAnsi"/>
          <w:color w:val="222222"/>
          <w:sz w:val="24"/>
          <w:szCs w:val="24"/>
          <w:shd w:val="clear" w:color="auto" w:fill="FFFFFF"/>
        </w:rPr>
        <w:t>Ph</w:t>
      </w:r>
      <w:proofErr w:type="spellEnd"/>
      <w:r w:rsidRPr="00F83F38">
        <w:rPr>
          <w:rFonts w:cstheme="minorHAnsi"/>
          <w:color w:val="222222"/>
          <w:sz w:val="24"/>
          <w:szCs w:val="24"/>
          <w:shd w:val="clear" w:color="auto" w:fill="FFFFFF"/>
        </w:rPr>
        <w:t xml:space="preserve">-like acute lymphoblastic </w:t>
      </w:r>
      <w:proofErr w:type="spellStart"/>
      <w:r w:rsidRPr="00F83F38">
        <w:rPr>
          <w:rFonts w:cstheme="minorHAnsi"/>
          <w:color w:val="222222"/>
          <w:sz w:val="24"/>
          <w:szCs w:val="24"/>
          <w:shd w:val="clear" w:color="auto" w:fill="FFFFFF"/>
        </w:rPr>
        <w:t>leukemia</w:t>
      </w:r>
      <w:proofErr w:type="spellEnd"/>
      <w:r w:rsidRPr="00F83F38">
        <w:rPr>
          <w:rFonts w:cstheme="minorHAnsi"/>
          <w:color w:val="222222"/>
          <w:sz w:val="24"/>
          <w:szCs w:val="24"/>
          <w:shd w:val="clear" w:color="auto" w:fill="FFFFFF"/>
        </w:rPr>
        <w:t>. New England journal of medicine. 2014; 371(11):1005-15.</w:t>
      </w:r>
    </w:p>
    <w:p w14:paraId="4EFA2641" w14:textId="77777777" w:rsidR="007A3624" w:rsidRPr="00F83F38" w:rsidRDefault="007A3624" w:rsidP="007A3624">
      <w:pPr>
        <w:pStyle w:val="ListParagraph"/>
        <w:numPr>
          <w:ilvl w:val="0"/>
          <w:numId w:val="4"/>
        </w:numPr>
        <w:spacing w:line="360" w:lineRule="auto"/>
        <w:rPr>
          <w:rFonts w:cstheme="minorHAnsi"/>
          <w:sz w:val="24"/>
          <w:szCs w:val="24"/>
        </w:rPr>
      </w:pPr>
      <w:proofErr w:type="spellStart"/>
      <w:r w:rsidRPr="00F83F38">
        <w:rPr>
          <w:rFonts w:cstheme="minorHAnsi"/>
          <w:color w:val="222222"/>
          <w:sz w:val="24"/>
          <w:szCs w:val="24"/>
          <w:shd w:val="clear" w:color="auto" w:fill="FFFFFF"/>
        </w:rPr>
        <w:t>Chiaretti</w:t>
      </w:r>
      <w:proofErr w:type="spellEnd"/>
      <w:r w:rsidRPr="00F83F38">
        <w:rPr>
          <w:rFonts w:cstheme="minorHAnsi"/>
          <w:color w:val="222222"/>
          <w:sz w:val="24"/>
          <w:szCs w:val="24"/>
          <w:shd w:val="clear" w:color="auto" w:fill="FFFFFF"/>
        </w:rPr>
        <w:t xml:space="preserve"> S, </w:t>
      </w:r>
      <w:proofErr w:type="spellStart"/>
      <w:r w:rsidRPr="00F83F38">
        <w:rPr>
          <w:rFonts w:cstheme="minorHAnsi"/>
          <w:color w:val="222222"/>
          <w:sz w:val="24"/>
          <w:szCs w:val="24"/>
          <w:shd w:val="clear" w:color="auto" w:fill="FFFFFF"/>
        </w:rPr>
        <w:t>Zini</w:t>
      </w:r>
      <w:proofErr w:type="spellEnd"/>
      <w:r w:rsidRPr="00F83F38">
        <w:rPr>
          <w:rFonts w:cstheme="minorHAnsi"/>
          <w:color w:val="222222"/>
          <w:sz w:val="24"/>
          <w:szCs w:val="24"/>
          <w:shd w:val="clear" w:color="auto" w:fill="FFFFFF"/>
        </w:rPr>
        <w:t xml:space="preserve"> G, </w:t>
      </w:r>
      <w:proofErr w:type="spellStart"/>
      <w:r w:rsidRPr="00F83F38">
        <w:rPr>
          <w:rFonts w:cstheme="minorHAnsi"/>
          <w:color w:val="222222"/>
          <w:sz w:val="24"/>
          <w:szCs w:val="24"/>
          <w:shd w:val="clear" w:color="auto" w:fill="FFFFFF"/>
        </w:rPr>
        <w:t>Bassan</w:t>
      </w:r>
      <w:proofErr w:type="spellEnd"/>
      <w:r w:rsidRPr="00F83F38">
        <w:rPr>
          <w:rFonts w:cstheme="minorHAnsi"/>
          <w:color w:val="222222"/>
          <w:sz w:val="24"/>
          <w:szCs w:val="24"/>
          <w:shd w:val="clear" w:color="auto" w:fill="FFFFFF"/>
        </w:rPr>
        <w:t xml:space="preserve"> R. Diagnosis and </w:t>
      </w:r>
      <w:proofErr w:type="spellStart"/>
      <w:r w:rsidRPr="00F83F38">
        <w:rPr>
          <w:rFonts w:cstheme="minorHAnsi"/>
          <w:color w:val="222222"/>
          <w:sz w:val="24"/>
          <w:szCs w:val="24"/>
          <w:shd w:val="clear" w:color="auto" w:fill="FFFFFF"/>
        </w:rPr>
        <w:t>subclassification</w:t>
      </w:r>
      <w:proofErr w:type="spellEnd"/>
      <w:r w:rsidRPr="00F83F38">
        <w:rPr>
          <w:rFonts w:cstheme="minorHAnsi"/>
          <w:color w:val="222222"/>
          <w:sz w:val="24"/>
          <w:szCs w:val="24"/>
          <w:shd w:val="clear" w:color="auto" w:fill="FFFFFF"/>
        </w:rPr>
        <w:t xml:space="preserve"> of acute lymphoblastic </w:t>
      </w:r>
      <w:proofErr w:type="spellStart"/>
      <w:r w:rsidRPr="00F83F38">
        <w:rPr>
          <w:rFonts w:cstheme="minorHAnsi"/>
          <w:color w:val="222222"/>
          <w:sz w:val="24"/>
          <w:szCs w:val="24"/>
          <w:shd w:val="clear" w:color="auto" w:fill="FFFFFF"/>
        </w:rPr>
        <w:t>leukemia</w:t>
      </w:r>
      <w:proofErr w:type="spellEnd"/>
      <w:r w:rsidRPr="00F83F38">
        <w:rPr>
          <w:rFonts w:cstheme="minorHAnsi"/>
          <w:color w:val="222222"/>
          <w:sz w:val="24"/>
          <w:szCs w:val="24"/>
          <w:shd w:val="clear" w:color="auto" w:fill="FFFFFF"/>
        </w:rPr>
        <w:t xml:space="preserve">. Mediterranean journal of </w:t>
      </w:r>
      <w:proofErr w:type="spellStart"/>
      <w:r w:rsidRPr="00F83F38">
        <w:rPr>
          <w:rFonts w:cstheme="minorHAnsi"/>
          <w:color w:val="222222"/>
          <w:sz w:val="24"/>
          <w:szCs w:val="24"/>
          <w:shd w:val="clear" w:color="auto" w:fill="FFFFFF"/>
        </w:rPr>
        <w:t>hematology</w:t>
      </w:r>
      <w:proofErr w:type="spellEnd"/>
      <w:r w:rsidRPr="00F83F38">
        <w:rPr>
          <w:rFonts w:cstheme="minorHAnsi"/>
          <w:color w:val="222222"/>
          <w:sz w:val="24"/>
          <w:szCs w:val="24"/>
          <w:shd w:val="clear" w:color="auto" w:fill="FFFFFF"/>
        </w:rPr>
        <w:t xml:space="preserve"> and infectious diseases. 2014; 6(1).</w:t>
      </w:r>
    </w:p>
    <w:p w14:paraId="6D9A647A"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color w:val="222222"/>
          <w:sz w:val="24"/>
          <w:szCs w:val="24"/>
          <w:shd w:val="clear" w:color="auto" w:fill="FFFFFF"/>
        </w:rPr>
        <w:t xml:space="preserve">Duffield AS, </w:t>
      </w:r>
      <w:proofErr w:type="spellStart"/>
      <w:r w:rsidRPr="00F83F38">
        <w:rPr>
          <w:rFonts w:cstheme="minorHAnsi"/>
          <w:color w:val="222222"/>
          <w:sz w:val="24"/>
          <w:szCs w:val="24"/>
          <w:shd w:val="clear" w:color="auto" w:fill="FFFFFF"/>
        </w:rPr>
        <w:t>Mullighan</w:t>
      </w:r>
      <w:proofErr w:type="spellEnd"/>
      <w:r w:rsidRPr="00F83F38">
        <w:rPr>
          <w:rFonts w:cstheme="minorHAnsi"/>
          <w:color w:val="222222"/>
          <w:sz w:val="24"/>
          <w:szCs w:val="24"/>
          <w:shd w:val="clear" w:color="auto" w:fill="FFFFFF"/>
        </w:rPr>
        <w:t xml:space="preserve"> CG, </w:t>
      </w:r>
      <w:proofErr w:type="spellStart"/>
      <w:r w:rsidRPr="00F83F38">
        <w:rPr>
          <w:rFonts w:cstheme="minorHAnsi"/>
          <w:color w:val="222222"/>
          <w:sz w:val="24"/>
          <w:szCs w:val="24"/>
          <w:shd w:val="clear" w:color="auto" w:fill="FFFFFF"/>
        </w:rPr>
        <w:t>Borowitz</w:t>
      </w:r>
      <w:proofErr w:type="spellEnd"/>
      <w:r w:rsidRPr="00F83F38">
        <w:rPr>
          <w:rFonts w:cstheme="minorHAnsi"/>
          <w:color w:val="222222"/>
          <w:sz w:val="24"/>
          <w:szCs w:val="24"/>
          <w:shd w:val="clear" w:color="auto" w:fill="FFFFFF"/>
        </w:rPr>
        <w:t xml:space="preserve"> MJ. International Consensus Classification of acute lymphoblastic </w:t>
      </w:r>
      <w:proofErr w:type="spellStart"/>
      <w:r w:rsidRPr="00F83F38">
        <w:rPr>
          <w:rFonts w:cstheme="minorHAnsi"/>
          <w:color w:val="222222"/>
          <w:sz w:val="24"/>
          <w:szCs w:val="24"/>
          <w:shd w:val="clear" w:color="auto" w:fill="FFFFFF"/>
        </w:rPr>
        <w:t>leukemia</w:t>
      </w:r>
      <w:proofErr w:type="spellEnd"/>
      <w:r w:rsidRPr="00F83F38">
        <w:rPr>
          <w:rFonts w:cstheme="minorHAnsi"/>
          <w:color w:val="222222"/>
          <w:sz w:val="24"/>
          <w:szCs w:val="24"/>
          <w:shd w:val="clear" w:color="auto" w:fill="FFFFFF"/>
        </w:rPr>
        <w:t xml:space="preserve">/lymphoma. </w:t>
      </w:r>
      <w:proofErr w:type="spellStart"/>
      <w:r w:rsidRPr="00F83F38">
        <w:rPr>
          <w:rFonts w:cstheme="minorHAnsi"/>
          <w:color w:val="222222"/>
          <w:sz w:val="24"/>
          <w:szCs w:val="24"/>
          <w:shd w:val="clear" w:color="auto" w:fill="FFFFFF"/>
        </w:rPr>
        <w:t>Virchows</w:t>
      </w:r>
      <w:proofErr w:type="spellEnd"/>
      <w:r w:rsidRPr="00F83F38">
        <w:rPr>
          <w:rFonts w:cstheme="minorHAnsi"/>
          <w:color w:val="222222"/>
          <w:sz w:val="24"/>
          <w:szCs w:val="24"/>
          <w:shd w:val="clear" w:color="auto" w:fill="FFFFFF"/>
        </w:rPr>
        <w:t xml:space="preserve"> </w:t>
      </w:r>
      <w:proofErr w:type="spellStart"/>
      <w:r w:rsidRPr="00F83F38">
        <w:rPr>
          <w:rFonts w:cstheme="minorHAnsi"/>
          <w:color w:val="222222"/>
          <w:sz w:val="24"/>
          <w:szCs w:val="24"/>
          <w:shd w:val="clear" w:color="auto" w:fill="FFFFFF"/>
        </w:rPr>
        <w:t>Archiv</w:t>
      </w:r>
      <w:proofErr w:type="spellEnd"/>
      <w:r w:rsidRPr="00F83F38">
        <w:rPr>
          <w:rFonts w:cstheme="minorHAnsi"/>
          <w:color w:val="222222"/>
          <w:sz w:val="24"/>
          <w:szCs w:val="24"/>
          <w:shd w:val="clear" w:color="auto" w:fill="FFFFFF"/>
        </w:rPr>
        <w:t>. 2022; 24:1-6.</w:t>
      </w:r>
    </w:p>
    <w:p w14:paraId="570D867E"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color w:val="222222"/>
          <w:sz w:val="24"/>
          <w:szCs w:val="24"/>
          <w:shd w:val="clear" w:color="auto" w:fill="FFFFFF"/>
        </w:rPr>
        <w:t xml:space="preserve">Leonard JP, Martin P, </w:t>
      </w:r>
      <w:proofErr w:type="spellStart"/>
      <w:r w:rsidRPr="00F83F38">
        <w:rPr>
          <w:rFonts w:cstheme="minorHAnsi"/>
          <w:color w:val="222222"/>
          <w:sz w:val="24"/>
          <w:szCs w:val="24"/>
          <w:shd w:val="clear" w:color="auto" w:fill="FFFFFF"/>
        </w:rPr>
        <w:t>Roboz</w:t>
      </w:r>
      <w:proofErr w:type="spellEnd"/>
      <w:r w:rsidRPr="00F83F38">
        <w:rPr>
          <w:rFonts w:cstheme="minorHAnsi"/>
          <w:color w:val="222222"/>
          <w:sz w:val="24"/>
          <w:szCs w:val="24"/>
          <w:shd w:val="clear" w:color="auto" w:fill="FFFFFF"/>
        </w:rPr>
        <w:t xml:space="preserve"> GJ. Practical implications of the 2016 revision of the World Health Organization classification of lymphoid and myeloid neoplasms and acute </w:t>
      </w:r>
      <w:proofErr w:type="spellStart"/>
      <w:r w:rsidRPr="00F83F38">
        <w:rPr>
          <w:rFonts w:cstheme="minorHAnsi"/>
          <w:color w:val="222222"/>
          <w:sz w:val="24"/>
          <w:szCs w:val="24"/>
          <w:shd w:val="clear" w:color="auto" w:fill="FFFFFF"/>
        </w:rPr>
        <w:t>leukemia</w:t>
      </w:r>
      <w:proofErr w:type="spellEnd"/>
      <w:r w:rsidRPr="00F83F38">
        <w:rPr>
          <w:rFonts w:cstheme="minorHAnsi"/>
          <w:color w:val="222222"/>
          <w:sz w:val="24"/>
          <w:szCs w:val="24"/>
          <w:shd w:val="clear" w:color="auto" w:fill="FFFFFF"/>
        </w:rPr>
        <w:t>. Journal of Clinical Oncology. 2017 10</w:t>
      </w:r>
      <w:proofErr w:type="gramStart"/>
      <w:r w:rsidRPr="00F83F38">
        <w:rPr>
          <w:rFonts w:cstheme="minorHAnsi"/>
          <w:color w:val="222222"/>
          <w:sz w:val="24"/>
          <w:szCs w:val="24"/>
          <w:shd w:val="clear" w:color="auto" w:fill="FFFFFF"/>
        </w:rPr>
        <w:t>;35</w:t>
      </w:r>
      <w:proofErr w:type="gramEnd"/>
      <w:r w:rsidRPr="00F83F38">
        <w:rPr>
          <w:rFonts w:cstheme="minorHAnsi"/>
          <w:color w:val="222222"/>
          <w:sz w:val="24"/>
          <w:szCs w:val="24"/>
          <w:shd w:val="clear" w:color="auto" w:fill="FFFFFF"/>
        </w:rPr>
        <w:t>(23):2708-15.</w:t>
      </w:r>
    </w:p>
    <w:p w14:paraId="3CED7873" w14:textId="77777777" w:rsidR="007A3624" w:rsidRPr="00F83F38" w:rsidRDefault="007A3624" w:rsidP="007A3624">
      <w:pPr>
        <w:pStyle w:val="ListParagraph"/>
        <w:numPr>
          <w:ilvl w:val="0"/>
          <w:numId w:val="4"/>
        </w:numPr>
        <w:spacing w:line="360" w:lineRule="auto"/>
        <w:rPr>
          <w:rFonts w:cstheme="minorHAnsi"/>
          <w:sz w:val="24"/>
          <w:szCs w:val="24"/>
        </w:rPr>
      </w:pPr>
      <w:proofErr w:type="spellStart"/>
      <w:r w:rsidRPr="00F83F38">
        <w:rPr>
          <w:rFonts w:cstheme="minorHAnsi"/>
          <w:color w:val="222222"/>
          <w:sz w:val="24"/>
          <w:szCs w:val="24"/>
          <w:shd w:val="clear" w:color="auto" w:fill="FFFFFF"/>
        </w:rPr>
        <w:t>Swerdlow</w:t>
      </w:r>
      <w:proofErr w:type="spellEnd"/>
      <w:r w:rsidRPr="00F83F38">
        <w:rPr>
          <w:rFonts w:cstheme="minorHAnsi"/>
          <w:color w:val="222222"/>
          <w:sz w:val="24"/>
          <w:szCs w:val="24"/>
          <w:shd w:val="clear" w:color="auto" w:fill="FFFFFF"/>
        </w:rPr>
        <w:t xml:space="preserve"> SH, Campo E, </w:t>
      </w:r>
      <w:proofErr w:type="spellStart"/>
      <w:r w:rsidRPr="00F83F38">
        <w:rPr>
          <w:rFonts w:cstheme="minorHAnsi"/>
          <w:color w:val="222222"/>
          <w:sz w:val="24"/>
          <w:szCs w:val="24"/>
          <w:shd w:val="clear" w:color="auto" w:fill="FFFFFF"/>
        </w:rPr>
        <w:t>Pileri</w:t>
      </w:r>
      <w:proofErr w:type="spellEnd"/>
      <w:r w:rsidRPr="00F83F38">
        <w:rPr>
          <w:rFonts w:cstheme="minorHAnsi"/>
          <w:color w:val="222222"/>
          <w:sz w:val="24"/>
          <w:szCs w:val="24"/>
          <w:shd w:val="clear" w:color="auto" w:fill="FFFFFF"/>
        </w:rPr>
        <w:t xml:space="preserve"> SA, Harris NL, Stein H, Siebert R, et al. The 2016 revision of the World Health Organization classification of lymphoid neoplasms. Blood, </w:t>
      </w:r>
      <w:proofErr w:type="gramStart"/>
      <w:r w:rsidRPr="00F83F38">
        <w:rPr>
          <w:rFonts w:cstheme="minorHAnsi"/>
          <w:color w:val="222222"/>
          <w:sz w:val="24"/>
          <w:szCs w:val="24"/>
          <w:shd w:val="clear" w:color="auto" w:fill="FFFFFF"/>
        </w:rPr>
        <w:t>The</w:t>
      </w:r>
      <w:proofErr w:type="gramEnd"/>
      <w:r w:rsidRPr="00F83F38">
        <w:rPr>
          <w:rFonts w:cstheme="minorHAnsi"/>
          <w:color w:val="222222"/>
          <w:sz w:val="24"/>
          <w:szCs w:val="24"/>
          <w:shd w:val="clear" w:color="auto" w:fill="FFFFFF"/>
        </w:rPr>
        <w:t xml:space="preserve"> Journal of the American Society of </w:t>
      </w:r>
      <w:proofErr w:type="spellStart"/>
      <w:r w:rsidRPr="00F83F38">
        <w:rPr>
          <w:rFonts w:cstheme="minorHAnsi"/>
          <w:color w:val="222222"/>
          <w:sz w:val="24"/>
          <w:szCs w:val="24"/>
          <w:shd w:val="clear" w:color="auto" w:fill="FFFFFF"/>
        </w:rPr>
        <w:t>Hematology</w:t>
      </w:r>
      <w:proofErr w:type="spellEnd"/>
      <w:r w:rsidRPr="00F83F38">
        <w:rPr>
          <w:rFonts w:cstheme="minorHAnsi"/>
          <w:color w:val="222222"/>
          <w:sz w:val="24"/>
          <w:szCs w:val="24"/>
          <w:shd w:val="clear" w:color="auto" w:fill="FFFFFF"/>
        </w:rPr>
        <w:t>. 2016; 127(20):2375-90.</w:t>
      </w:r>
    </w:p>
    <w:p w14:paraId="7D32A419"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color w:val="222222"/>
          <w:sz w:val="24"/>
          <w:szCs w:val="24"/>
          <w:shd w:val="clear" w:color="auto" w:fill="FFFFFF"/>
        </w:rPr>
        <w:t xml:space="preserve">Zhang X, </w:t>
      </w:r>
      <w:proofErr w:type="spellStart"/>
      <w:r w:rsidRPr="00F83F38">
        <w:rPr>
          <w:rFonts w:cstheme="minorHAnsi"/>
          <w:color w:val="222222"/>
          <w:sz w:val="24"/>
          <w:szCs w:val="24"/>
          <w:shd w:val="clear" w:color="auto" w:fill="FFFFFF"/>
        </w:rPr>
        <w:t>Rastogi</w:t>
      </w:r>
      <w:proofErr w:type="spellEnd"/>
      <w:r w:rsidRPr="00F83F38">
        <w:rPr>
          <w:rFonts w:cstheme="minorHAnsi"/>
          <w:color w:val="222222"/>
          <w:sz w:val="24"/>
          <w:szCs w:val="24"/>
          <w:shd w:val="clear" w:color="auto" w:fill="FFFFFF"/>
        </w:rPr>
        <w:t xml:space="preserve"> P, Shah B, Zhang L. B lymphoblastic </w:t>
      </w:r>
      <w:proofErr w:type="spellStart"/>
      <w:r w:rsidRPr="00F83F38">
        <w:rPr>
          <w:rFonts w:cstheme="minorHAnsi"/>
          <w:color w:val="222222"/>
          <w:sz w:val="24"/>
          <w:szCs w:val="24"/>
          <w:shd w:val="clear" w:color="auto" w:fill="FFFFFF"/>
        </w:rPr>
        <w:t>leukemia</w:t>
      </w:r>
      <w:proofErr w:type="spellEnd"/>
      <w:r w:rsidRPr="00F83F38">
        <w:rPr>
          <w:rFonts w:cstheme="minorHAnsi"/>
          <w:color w:val="222222"/>
          <w:sz w:val="24"/>
          <w:szCs w:val="24"/>
          <w:shd w:val="clear" w:color="auto" w:fill="FFFFFF"/>
        </w:rPr>
        <w:t xml:space="preserve">/lymphoma: new insights into genetics, molecular aberrations, </w:t>
      </w:r>
      <w:proofErr w:type="spellStart"/>
      <w:r w:rsidRPr="00F83F38">
        <w:rPr>
          <w:rFonts w:cstheme="minorHAnsi"/>
          <w:color w:val="222222"/>
          <w:sz w:val="24"/>
          <w:szCs w:val="24"/>
          <w:shd w:val="clear" w:color="auto" w:fill="FFFFFF"/>
        </w:rPr>
        <w:t>subclassification</w:t>
      </w:r>
      <w:proofErr w:type="spellEnd"/>
      <w:r w:rsidRPr="00F83F38">
        <w:rPr>
          <w:rFonts w:cstheme="minorHAnsi"/>
          <w:color w:val="222222"/>
          <w:sz w:val="24"/>
          <w:szCs w:val="24"/>
          <w:shd w:val="clear" w:color="auto" w:fill="FFFFFF"/>
        </w:rPr>
        <w:t xml:space="preserve"> and targeted therapy. </w:t>
      </w:r>
      <w:proofErr w:type="spellStart"/>
      <w:r w:rsidRPr="00F83F38">
        <w:rPr>
          <w:rFonts w:cstheme="minorHAnsi"/>
          <w:color w:val="222222"/>
          <w:sz w:val="24"/>
          <w:szCs w:val="24"/>
          <w:shd w:val="clear" w:color="auto" w:fill="FFFFFF"/>
        </w:rPr>
        <w:t>Oncotarget</w:t>
      </w:r>
      <w:proofErr w:type="spellEnd"/>
      <w:r w:rsidRPr="00F83F38">
        <w:rPr>
          <w:rFonts w:cstheme="minorHAnsi"/>
          <w:color w:val="222222"/>
          <w:sz w:val="24"/>
          <w:szCs w:val="24"/>
          <w:shd w:val="clear" w:color="auto" w:fill="FFFFFF"/>
        </w:rPr>
        <w:t>. 2017 Sep 9; 8(39):66728.</w:t>
      </w:r>
    </w:p>
    <w:p w14:paraId="1ACE487F"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color w:val="212121"/>
          <w:sz w:val="24"/>
          <w:szCs w:val="24"/>
          <w:shd w:val="clear" w:color="auto" w:fill="FFFFFF"/>
        </w:rPr>
        <w:t xml:space="preserve">Arber DA, </w:t>
      </w:r>
      <w:proofErr w:type="spellStart"/>
      <w:r w:rsidRPr="00F83F38">
        <w:rPr>
          <w:rFonts w:cstheme="minorHAnsi"/>
          <w:color w:val="212121"/>
          <w:sz w:val="24"/>
          <w:szCs w:val="24"/>
          <w:shd w:val="clear" w:color="auto" w:fill="FFFFFF"/>
        </w:rPr>
        <w:t>Orazi</w:t>
      </w:r>
      <w:proofErr w:type="spellEnd"/>
      <w:r w:rsidRPr="00F83F38">
        <w:rPr>
          <w:rFonts w:cstheme="minorHAnsi"/>
          <w:color w:val="212121"/>
          <w:sz w:val="24"/>
          <w:szCs w:val="24"/>
          <w:shd w:val="clear" w:color="auto" w:fill="FFFFFF"/>
        </w:rPr>
        <w:t xml:space="preserve"> A, </w:t>
      </w:r>
      <w:proofErr w:type="spellStart"/>
      <w:r w:rsidRPr="00F83F38">
        <w:rPr>
          <w:rFonts w:cstheme="minorHAnsi"/>
          <w:color w:val="212121"/>
          <w:sz w:val="24"/>
          <w:szCs w:val="24"/>
          <w:shd w:val="clear" w:color="auto" w:fill="FFFFFF"/>
        </w:rPr>
        <w:t>Hasserjian</w:t>
      </w:r>
      <w:proofErr w:type="spellEnd"/>
      <w:r w:rsidRPr="00F83F38">
        <w:rPr>
          <w:rFonts w:cstheme="minorHAnsi"/>
          <w:color w:val="212121"/>
          <w:sz w:val="24"/>
          <w:szCs w:val="24"/>
          <w:shd w:val="clear" w:color="auto" w:fill="FFFFFF"/>
        </w:rPr>
        <w:t xml:space="preserve"> R, Thiele J, </w:t>
      </w:r>
      <w:proofErr w:type="spellStart"/>
      <w:r w:rsidRPr="00F83F38">
        <w:rPr>
          <w:rFonts w:cstheme="minorHAnsi"/>
          <w:color w:val="212121"/>
          <w:sz w:val="24"/>
          <w:szCs w:val="24"/>
          <w:shd w:val="clear" w:color="auto" w:fill="FFFFFF"/>
        </w:rPr>
        <w:t>Borowitz</w:t>
      </w:r>
      <w:proofErr w:type="spellEnd"/>
      <w:r w:rsidRPr="00F83F38">
        <w:rPr>
          <w:rFonts w:cstheme="minorHAnsi"/>
          <w:color w:val="212121"/>
          <w:sz w:val="24"/>
          <w:szCs w:val="24"/>
          <w:shd w:val="clear" w:color="auto" w:fill="FFFFFF"/>
        </w:rPr>
        <w:t xml:space="preserve"> MJ, Le Beau MM,  et al. The 2016 revision to the World Health Organization classification of myeloid neoplasms and acute </w:t>
      </w:r>
      <w:proofErr w:type="spellStart"/>
      <w:r w:rsidRPr="00F83F38">
        <w:rPr>
          <w:rFonts w:cstheme="minorHAnsi"/>
          <w:color w:val="212121"/>
          <w:sz w:val="24"/>
          <w:szCs w:val="24"/>
          <w:shd w:val="clear" w:color="auto" w:fill="FFFFFF"/>
        </w:rPr>
        <w:t>leukemia</w:t>
      </w:r>
      <w:proofErr w:type="spellEnd"/>
      <w:r w:rsidRPr="00F83F38">
        <w:rPr>
          <w:rFonts w:cstheme="minorHAnsi"/>
          <w:color w:val="212121"/>
          <w:sz w:val="24"/>
          <w:szCs w:val="24"/>
          <w:shd w:val="clear" w:color="auto" w:fill="FFFFFF"/>
        </w:rPr>
        <w:t>. Blood. 2016; 127:2391-405.</w:t>
      </w:r>
    </w:p>
    <w:p w14:paraId="76BFFBE3" w14:textId="77777777" w:rsidR="007A3624" w:rsidRPr="00F83F38" w:rsidRDefault="007A3624" w:rsidP="007A3624">
      <w:pPr>
        <w:pStyle w:val="ListParagraph"/>
        <w:numPr>
          <w:ilvl w:val="0"/>
          <w:numId w:val="4"/>
        </w:numPr>
        <w:spacing w:line="360" w:lineRule="auto"/>
        <w:rPr>
          <w:rFonts w:cstheme="minorHAnsi"/>
          <w:sz w:val="24"/>
          <w:szCs w:val="24"/>
        </w:rPr>
      </w:pPr>
      <w:proofErr w:type="spellStart"/>
      <w:r w:rsidRPr="00F83F38">
        <w:rPr>
          <w:rFonts w:cstheme="minorHAnsi"/>
          <w:color w:val="222222"/>
          <w:sz w:val="24"/>
          <w:szCs w:val="24"/>
          <w:shd w:val="clear" w:color="auto" w:fill="FFFFFF"/>
        </w:rPr>
        <w:lastRenderedPageBreak/>
        <w:t>Hamadi</w:t>
      </w:r>
      <w:proofErr w:type="spellEnd"/>
      <w:r w:rsidRPr="00F83F38">
        <w:rPr>
          <w:rFonts w:cstheme="minorHAnsi"/>
          <w:color w:val="222222"/>
          <w:sz w:val="24"/>
          <w:szCs w:val="24"/>
          <w:shd w:val="clear" w:color="auto" w:fill="FFFFFF"/>
        </w:rPr>
        <w:t xml:space="preserve"> R, </w:t>
      </w:r>
      <w:proofErr w:type="spellStart"/>
      <w:r w:rsidRPr="00F83F38">
        <w:rPr>
          <w:rFonts w:cstheme="minorHAnsi"/>
          <w:color w:val="222222"/>
          <w:sz w:val="24"/>
          <w:szCs w:val="24"/>
          <w:shd w:val="clear" w:color="auto" w:fill="FFFFFF"/>
        </w:rPr>
        <w:t>Assaad</w:t>
      </w:r>
      <w:proofErr w:type="spellEnd"/>
      <w:r w:rsidRPr="00F83F38">
        <w:rPr>
          <w:rFonts w:cstheme="minorHAnsi"/>
          <w:color w:val="222222"/>
          <w:sz w:val="24"/>
          <w:szCs w:val="24"/>
          <w:shd w:val="clear" w:color="auto" w:fill="FFFFFF"/>
        </w:rPr>
        <w:t xml:space="preserve"> M, </w:t>
      </w:r>
      <w:proofErr w:type="spellStart"/>
      <w:r w:rsidRPr="00F83F38">
        <w:rPr>
          <w:rFonts w:cstheme="minorHAnsi"/>
          <w:color w:val="222222"/>
          <w:sz w:val="24"/>
          <w:szCs w:val="24"/>
          <w:shd w:val="clear" w:color="auto" w:fill="FFFFFF"/>
        </w:rPr>
        <w:t>Zurndorfer</w:t>
      </w:r>
      <w:proofErr w:type="spellEnd"/>
      <w:r w:rsidRPr="00F83F38">
        <w:rPr>
          <w:rFonts w:cstheme="minorHAnsi"/>
          <w:color w:val="222222"/>
          <w:sz w:val="24"/>
          <w:szCs w:val="24"/>
          <w:shd w:val="clear" w:color="auto" w:fill="FFFFFF"/>
        </w:rPr>
        <w:t xml:space="preserve"> J, El </w:t>
      </w:r>
      <w:proofErr w:type="spellStart"/>
      <w:r w:rsidRPr="00F83F38">
        <w:rPr>
          <w:rFonts w:cstheme="minorHAnsi"/>
          <w:color w:val="222222"/>
          <w:sz w:val="24"/>
          <w:szCs w:val="24"/>
          <w:shd w:val="clear" w:color="auto" w:fill="FFFFFF"/>
        </w:rPr>
        <w:t>Gharib</w:t>
      </w:r>
      <w:proofErr w:type="spellEnd"/>
      <w:r w:rsidRPr="00F83F38">
        <w:rPr>
          <w:rFonts w:cstheme="minorHAnsi"/>
          <w:color w:val="222222"/>
          <w:sz w:val="24"/>
          <w:szCs w:val="24"/>
          <w:shd w:val="clear" w:color="auto" w:fill="FFFFFF"/>
        </w:rPr>
        <w:t xml:space="preserve"> K, Kwok R, </w:t>
      </w:r>
      <w:proofErr w:type="spellStart"/>
      <w:r w:rsidRPr="00F83F38">
        <w:rPr>
          <w:rFonts w:cstheme="minorHAnsi"/>
          <w:color w:val="222222"/>
          <w:sz w:val="24"/>
          <w:szCs w:val="24"/>
          <w:shd w:val="clear" w:color="auto" w:fill="FFFFFF"/>
        </w:rPr>
        <w:t>Dhar</w:t>
      </w:r>
      <w:proofErr w:type="spellEnd"/>
      <w:r w:rsidRPr="00F83F38">
        <w:rPr>
          <w:rFonts w:cstheme="minorHAnsi"/>
          <w:color w:val="222222"/>
          <w:sz w:val="24"/>
          <w:szCs w:val="24"/>
          <w:shd w:val="clear" w:color="auto" w:fill="FFFFFF"/>
        </w:rPr>
        <w:t xml:space="preserve"> M, et al. </w:t>
      </w:r>
      <w:proofErr w:type="spellStart"/>
      <w:r w:rsidRPr="00F83F38">
        <w:rPr>
          <w:rFonts w:cstheme="minorHAnsi"/>
          <w:color w:val="222222"/>
          <w:sz w:val="24"/>
          <w:szCs w:val="24"/>
          <w:shd w:val="clear" w:color="auto" w:fill="FFFFFF"/>
        </w:rPr>
        <w:t>Intraparenchymal</w:t>
      </w:r>
      <w:proofErr w:type="spellEnd"/>
      <w:r w:rsidRPr="00F83F38">
        <w:rPr>
          <w:rFonts w:cstheme="minorHAnsi"/>
          <w:color w:val="222222"/>
          <w:sz w:val="24"/>
          <w:szCs w:val="24"/>
          <w:shd w:val="clear" w:color="auto" w:fill="FFFFFF"/>
        </w:rPr>
        <w:t xml:space="preserve"> </w:t>
      </w:r>
      <w:proofErr w:type="spellStart"/>
      <w:r w:rsidRPr="00F83F38">
        <w:rPr>
          <w:rFonts w:cstheme="minorHAnsi"/>
          <w:color w:val="222222"/>
          <w:sz w:val="24"/>
          <w:szCs w:val="24"/>
          <w:shd w:val="clear" w:color="auto" w:fill="FFFFFF"/>
        </w:rPr>
        <w:t>Hemorrhage</w:t>
      </w:r>
      <w:proofErr w:type="spellEnd"/>
      <w:r w:rsidRPr="00F83F38">
        <w:rPr>
          <w:rFonts w:cstheme="minorHAnsi"/>
          <w:color w:val="222222"/>
          <w:sz w:val="24"/>
          <w:szCs w:val="24"/>
          <w:shd w:val="clear" w:color="auto" w:fill="FFFFFF"/>
        </w:rPr>
        <w:t xml:space="preserve">: A Fatal Presentation of Undiagnosed Acute </w:t>
      </w:r>
      <w:proofErr w:type="spellStart"/>
      <w:r w:rsidRPr="00F83F38">
        <w:rPr>
          <w:rFonts w:cstheme="minorHAnsi"/>
          <w:color w:val="222222"/>
          <w:sz w:val="24"/>
          <w:szCs w:val="24"/>
          <w:shd w:val="clear" w:color="auto" w:fill="FFFFFF"/>
        </w:rPr>
        <w:t>Myelogenous</w:t>
      </w:r>
      <w:proofErr w:type="spellEnd"/>
      <w:r w:rsidRPr="00F83F38">
        <w:rPr>
          <w:rFonts w:cstheme="minorHAnsi"/>
          <w:color w:val="222222"/>
          <w:sz w:val="24"/>
          <w:szCs w:val="24"/>
          <w:shd w:val="clear" w:color="auto" w:fill="FFFFFF"/>
        </w:rPr>
        <w:t xml:space="preserve"> </w:t>
      </w:r>
      <w:proofErr w:type="spellStart"/>
      <w:r w:rsidRPr="00F83F38">
        <w:rPr>
          <w:rFonts w:cstheme="minorHAnsi"/>
          <w:color w:val="222222"/>
          <w:sz w:val="24"/>
          <w:szCs w:val="24"/>
          <w:shd w:val="clear" w:color="auto" w:fill="FFFFFF"/>
        </w:rPr>
        <w:t>Leukemia</w:t>
      </w:r>
      <w:proofErr w:type="spellEnd"/>
      <w:r w:rsidRPr="00F83F38">
        <w:rPr>
          <w:rFonts w:cstheme="minorHAnsi"/>
          <w:color w:val="222222"/>
          <w:sz w:val="24"/>
          <w:szCs w:val="24"/>
          <w:shd w:val="clear" w:color="auto" w:fill="FFFFFF"/>
        </w:rPr>
        <w:t xml:space="preserve">. </w:t>
      </w:r>
      <w:proofErr w:type="spellStart"/>
      <w:r w:rsidRPr="00F83F38">
        <w:rPr>
          <w:rFonts w:cstheme="minorHAnsi"/>
          <w:color w:val="222222"/>
          <w:sz w:val="24"/>
          <w:szCs w:val="24"/>
          <w:shd w:val="clear" w:color="auto" w:fill="FFFFFF"/>
        </w:rPr>
        <w:t>Cureus</w:t>
      </w:r>
      <w:proofErr w:type="spellEnd"/>
      <w:r w:rsidRPr="00F83F38">
        <w:rPr>
          <w:rFonts w:cstheme="minorHAnsi"/>
          <w:color w:val="222222"/>
          <w:sz w:val="24"/>
          <w:szCs w:val="24"/>
          <w:shd w:val="clear" w:color="auto" w:fill="FFFFFF"/>
        </w:rPr>
        <w:t>. 2022; 14:6.</w:t>
      </w:r>
    </w:p>
    <w:p w14:paraId="3E2F25CE"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color w:val="222222"/>
          <w:sz w:val="24"/>
          <w:szCs w:val="24"/>
          <w:shd w:val="clear" w:color="auto" w:fill="FFFFFF"/>
        </w:rPr>
        <w:t xml:space="preserve">Srivastava T, </w:t>
      </w:r>
      <w:proofErr w:type="spellStart"/>
      <w:r w:rsidRPr="00F83F38">
        <w:rPr>
          <w:rFonts w:cstheme="minorHAnsi"/>
          <w:color w:val="222222"/>
          <w:sz w:val="24"/>
          <w:szCs w:val="24"/>
          <w:shd w:val="clear" w:color="auto" w:fill="FFFFFF"/>
        </w:rPr>
        <w:t>Sannegowda</w:t>
      </w:r>
      <w:proofErr w:type="spellEnd"/>
      <w:r w:rsidRPr="00F83F38">
        <w:rPr>
          <w:rFonts w:cstheme="minorHAnsi"/>
          <w:color w:val="222222"/>
          <w:sz w:val="24"/>
          <w:szCs w:val="24"/>
          <w:shd w:val="clear" w:color="auto" w:fill="FFFFFF"/>
        </w:rPr>
        <w:t xml:space="preserve"> RB, </w:t>
      </w:r>
      <w:proofErr w:type="spellStart"/>
      <w:r w:rsidRPr="00F83F38">
        <w:rPr>
          <w:rFonts w:cstheme="minorHAnsi"/>
          <w:color w:val="222222"/>
          <w:sz w:val="24"/>
          <w:szCs w:val="24"/>
          <w:shd w:val="clear" w:color="auto" w:fill="FFFFFF"/>
        </w:rPr>
        <w:t>Satija</w:t>
      </w:r>
      <w:proofErr w:type="spellEnd"/>
      <w:r w:rsidRPr="00F83F38">
        <w:rPr>
          <w:rFonts w:cstheme="minorHAnsi"/>
          <w:color w:val="222222"/>
          <w:sz w:val="24"/>
          <w:szCs w:val="24"/>
          <w:shd w:val="clear" w:color="auto" w:fill="FFFFFF"/>
        </w:rPr>
        <w:t xml:space="preserve"> V, Jain RS, </w:t>
      </w:r>
      <w:proofErr w:type="spellStart"/>
      <w:r w:rsidRPr="00F83F38">
        <w:rPr>
          <w:rFonts w:cstheme="minorHAnsi"/>
          <w:color w:val="222222"/>
          <w:sz w:val="24"/>
          <w:szCs w:val="24"/>
          <w:shd w:val="clear" w:color="auto" w:fill="FFFFFF"/>
        </w:rPr>
        <w:t>Tejwani</w:t>
      </w:r>
      <w:proofErr w:type="spellEnd"/>
      <w:r w:rsidRPr="00F83F38">
        <w:rPr>
          <w:rFonts w:cstheme="minorHAnsi"/>
          <w:color w:val="222222"/>
          <w:sz w:val="24"/>
          <w:szCs w:val="24"/>
          <w:shd w:val="clear" w:color="auto" w:fill="FFFFFF"/>
        </w:rPr>
        <w:t xml:space="preserve"> S, </w:t>
      </w:r>
      <w:proofErr w:type="spellStart"/>
      <w:r w:rsidRPr="00F83F38">
        <w:rPr>
          <w:rFonts w:cstheme="minorHAnsi"/>
          <w:color w:val="222222"/>
          <w:sz w:val="24"/>
          <w:szCs w:val="24"/>
          <w:shd w:val="clear" w:color="auto" w:fill="FFFFFF"/>
        </w:rPr>
        <w:t>Mathur</w:t>
      </w:r>
      <w:proofErr w:type="spellEnd"/>
      <w:r w:rsidRPr="00F83F38">
        <w:rPr>
          <w:rFonts w:cstheme="minorHAnsi"/>
          <w:color w:val="222222"/>
          <w:sz w:val="24"/>
          <w:szCs w:val="24"/>
          <w:shd w:val="clear" w:color="auto" w:fill="FFFFFF"/>
        </w:rPr>
        <w:t xml:space="preserve"> T. Primary </w:t>
      </w:r>
      <w:proofErr w:type="spellStart"/>
      <w:r w:rsidRPr="00F83F38">
        <w:rPr>
          <w:rFonts w:cstheme="minorHAnsi"/>
          <w:color w:val="222222"/>
          <w:sz w:val="24"/>
          <w:szCs w:val="24"/>
          <w:shd w:val="clear" w:color="auto" w:fill="FFFFFF"/>
        </w:rPr>
        <w:t>intraventricular</w:t>
      </w:r>
      <w:proofErr w:type="spellEnd"/>
      <w:r w:rsidRPr="00F83F38">
        <w:rPr>
          <w:rFonts w:cstheme="minorHAnsi"/>
          <w:color w:val="222222"/>
          <w:sz w:val="24"/>
          <w:szCs w:val="24"/>
          <w:shd w:val="clear" w:color="auto" w:fill="FFFFFF"/>
        </w:rPr>
        <w:t xml:space="preserve"> </w:t>
      </w:r>
      <w:proofErr w:type="spellStart"/>
      <w:r w:rsidRPr="00F83F38">
        <w:rPr>
          <w:rFonts w:cstheme="minorHAnsi"/>
          <w:color w:val="222222"/>
          <w:sz w:val="24"/>
          <w:szCs w:val="24"/>
          <w:shd w:val="clear" w:color="auto" w:fill="FFFFFF"/>
        </w:rPr>
        <w:t>hemorrhage</w:t>
      </w:r>
      <w:proofErr w:type="spellEnd"/>
      <w:r w:rsidRPr="00F83F38">
        <w:rPr>
          <w:rFonts w:cstheme="minorHAnsi"/>
          <w:color w:val="222222"/>
          <w:sz w:val="24"/>
          <w:szCs w:val="24"/>
          <w:shd w:val="clear" w:color="auto" w:fill="FFFFFF"/>
        </w:rPr>
        <w:t xml:space="preserve">: clinical features, risk factors, </w:t>
      </w:r>
      <w:proofErr w:type="spellStart"/>
      <w:r w:rsidRPr="00F83F38">
        <w:rPr>
          <w:rFonts w:cstheme="minorHAnsi"/>
          <w:color w:val="222222"/>
          <w:sz w:val="24"/>
          <w:szCs w:val="24"/>
          <w:shd w:val="clear" w:color="auto" w:fill="FFFFFF"/>
        </w:rPr>
        <w:t>etiology</w:t>
      </w:r>
      <w:proofErr w:type="spellEnd"/>
      <w:r w:rsidRPr="00F83F38">
        <w:rPr>
          <w:rFonts w:cstheme="minorHAnsi"/>
          <w:color w:val="222222"/>
          <w:sz w:val="24"/>
          <w:szCs w:val="24"/>
          <w:shd w:val="clear" w:color="auto" w:fill="FFFFFF"/>
        </w:rPr>
        <w:t>, and yield of diagnostic cerebral angiography. Neurology India. 2014; 62(2):144.</w:t>
      </w:r>
    </w:p>
    <w:p w14:paraId="31CA30DF"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color w:val="222222"/>
          <w:sz w:val="24"/>
          <w:szCs w:val="24"/>
          <w:shd w:val="clear" w:color="auto" w:fill="FFFFFF"/>
        </w:rPr>
        <w:t xml:space="preserve">Weinstein R, </w:t>
      </w:r>
      <w:proofErr w:type="spellStart"/>
      <w:r w:rsidRPr="00F83F38">
        <w:rPr>
          <w:rFonts w:cstheme="minorHAnsi"/>
          <w:color w:val="222222"/>
          <w:sz w:val="24"/>
          <w:szCs w:val="24"/>
          <w:shd w:val="clear" w:color="auto" w:fill="FFFFFF"/>
        </w:rPr>
        <w:t>Ess</w:t>
      </w:r>
      <w:proofErr w:type="spellEnd"/>
      <w:r w:rsidRPr="00F83F38">
        <w:rPr>
          <w:rFonts w:cstheme="minorHAnsi"/>
          <w:color w:val="222222"/>
          <w:sz w:val="24"/>
          <w:szCs w:val="24"/>
          <w:shd w:val="clear" w:color="auto" w:fill="FFFFFF"/>
        </w:rPr>
        <w:t xml:space="preserve"> K, </w:t>
      </w:r>
      <w:proofErr w:type="spellStart"/>
      <w:r w:rsidRPr="00F83F38">
        <w:rPr>
          <w:rFonts w:cstheme="minorHAnsi"/>
          <w:color w:val="222222"/>
          <w:sz w:val="24"/>
          <w:szCs w:val="24"/>
          <w:shd w:val="clear" w:color="auto" w:fill="FFFFFF"/>
        </w:rPr>
        <w:t>Sirdar</w:t>
      </w:r>
      <w:proofErr w:type="spellEnd"/>
      <w:r w:rsidRPr="00F83F38">
        <w:rPr>
          <w:rFonts w:cstheme="minorHAnsi"/>
          <w:color w:val="222222"/>
          <w:sz w:val="24"/>
          <w:szCs w:val="24"/>
          <w:shd w:val="clear" w:color="auto" w:fill="FFFFFF"/>
        </w:rPr>
        <w:t xml:space="preserve"> B, Song S, Cutting S. Primary </w:t>
      </w:r>
      <w:proofErr w:type="spellStart"/>
      <w:r w:rsidRPr="00F83F38">
        <w:rPr>
          <w:rFonts w:cstheme="minorHAnsi"/>
          <w:color w:val="222222"/>
          <w:sz w:val="24"/>
          <w:szCs w:val="24"/>
          <w:shd w:val="clear" w:color="auto" w:fill="FFFFFF"/>
        </w:rPr>
        <w:t>intraventricular</w:t>
      </w:r>
      <w:proofErr w:type="spellEnd"/>
      <w:r w:rsidRPr="00F83F38">
        <w:rPr>
          <w:rFonts w:cstheme="minorHAnsi"/>
          <w:color w:val="222222"/>
          <w:sz w:val="24"/>
          <w:szCs w:val="24"/>
          <w:shd w:val="clear" w:color="auto" w:fill="FFFFFF"/>
        </w:rPr>
        <w:t xml:space="preserve"> </w:t>
      </w:r>
      <w:proofErr w:type="spellStart"/>
      <w:r w:rsidRPr="00F83F38">
        <w:rPr>
          <w:rFonts w:cstheme="minorHAnsi"/>
          <w:color w:val="222222"/>
          <w:sz w:val="24"/>
          <w:szCs w:val="24"/>
          <w:shd w:val="clear" w:color="auto" w:fill="FFFFFF"/>
        </w:rPr>
        <w:t>hemorrhage</w:t>
      </w:r>
      <w:proofErr w:type="spellEnd"/>
      <w:r w:rsidRPr="00F83F38">
        <w:rPr>
          <w:rFonts w:cstheme="minorHAnsi"/>
          <w:color w:val="222222"/>
          <w:sz w:val="24"/>
          <w:szCs w:val="24"/>
          <w:shd w:val="clear" w:color="auto" w:fill="FFFFFF"/>
        </w:rPr>
        <w:t>: clinical characteristics and outcomes. Journal of Stroke and Cerebrovascular Diseases. 2017; 26(5):995-9.</w:t>
      </w:r>
    </w:p>
    <w:p w14:paraId="34C1971B"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color w:val="222222"/>
          <w:sz w:val="24"/>
          <w:szCs w:val="24"/>
          <w:shd w:val="clear" w:color="auto" w:fill="FFFFFF"/>
        </w:rPr>
        <w:t xml:space="preserve">Robles LA, </w:t>
      </w:r>
      <w:proofErr w:type="spellStart"/>
      <w:r w:rsidRPr="00F83F38">
        <w:rPr>
          <w:rFonts w:cstheme="minorHAnsi"/>
          <w:color w:val="222222"/>
          <w:sz w:val="24"/>
          <w:szCs w:val="24"/>
          <w:shd w:val="clear" w:color="auto" w:fill="FFFFFF"/>
        </w:rPr>
        <w:t>Volovici</w:t>
      </w:r>
      <w:proofErr w:type="spellEnd"/>
      <w:r w:rsidRPr="00F83F38">
        <w:rPr>
          <w:rFonts w:cstheme="minorHAnsi"/>
          <w:color w:val="222222"/>
          <w:sz w:val="24"/>
          <w:szCs w:val="24"/>
          <w:shd w:val="clear" w:color="auto" w:fill="FFFFFF"/>
        </w:rPr>
        <w:t xml:space="preserve"> V. Hypertensive primary </w:t>
      </w:r>
      <w:proofErr w:type="spellStart"/>
      <w:r w:rsidRPr="00F83F38">
        <w:rPr>
          <w:rFonts w:cstheme="minorHAnsi"/>
          <w:color w:val="222222"/>
          <w:sz w:val="24"/>
          <w:szCs w:val="24"/>
          <w:shd w:val="clear" w:color="auto" w:fill="FFFFFF"/>
        </w:rPr>
        <w:t>intraventricular</w:t>
      </w:r>
      <w:proofErr w:type="spellEnd"/>
      <w:r w:rsidRPr="00F83F38">
        <w:rPr>
          <w:rFonts w:cstheme="minorHAnsi"/>
          <w:color w:val="222222"/>
          <w:sz w:val="24"/>
          <w:szCs w:val="24"/>
          <w:shd w:val="clear" w:color="auto" w:fill="FFFFFF"/>
        </w:rPr>
        <w:t xml:space="preserve"> </w:t>
      </w:r>
      <w:proofErr w:type="spellStart"/>
      <w:r w:rsidRPr="00F83F38">
        <w:rPr>
          <w:rFonts w:cstheme="minorHAnsi"/>
          <w:color w:val="222222"/>
          <w:sz w:val="24"/>
          <w:szCs w:val="24"/>
          <w:shd w:val="clear" w:color="auto" w:fill="FFFFFF"/>
        </w:rPr>
        <w:t>hemorrhage</w:t>
      </w:r>
      <w:proofErr w:type="spellEnd"/>
      <w:r w:rsidRPr="00F83F38">
        <w:rPr>
          <w:rFonts w:cstheme="minorHAnsi"/>
          <w:color w:val="222222"/>
          <w:sz w:val="24"/>
          <w:szCs w:val="24"/>
          <w:shd w:val="clear" w:color="auto" w:fill="FFFFFF"/>
        </w:rPr>
        <w:t>: a systematic review. Neurosurgical Review. 2022; 45:2013-26.</w:t>
      </w:r>
    </w:p>
    <w:p w14:paraId="01CEB437"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eastAsia="Times New Roman" w:cstheme="minorHAnsi"/>
          <w:color w:val="1F1F1F"/>
          <w:sz w:val="24"/>
          <w:szCs w:val="24"/>
        </w:rPr>
        <w:t>Eric S. Schafer, Judith </w:t>
      </w:r>
      <w:proofErr w:type="spellStart"/>
      <w:r w:rsidRPr="00F83F38">
        <w:rPr>
          <w:rFonts w:eastAsia="Times New Roman" w:cstheme="minorHAnsi"/>
          <w:color w:val="1F1F1F"/>
          <w:sz w:val="24"/>
          <w:szCs w:val="24"/>
        </w:rPr>
        <w:t>Margolin</w:t>
      </w:r>
      <w:proofErr w:type="spellEnd"/>
      <w:r w:rsidRPr="00F83F38">
        <w:rPr>
          <w:rFonts w:eastAsia="Times New Roman" w:cstheme="minorHAnsi"/>
          <w:color w:val="1F1F1F"/>
          <w:sz w:val="24"/>
          <w:szCs w:val="24"/>
        </w:rPr>
        <w:t>, David G. </w:t>
      </w:r>
      <w:proofErr w:type="spellStart"/>
      <w:r w:rsidRPr="00F83F38">
        <w:rPr>
          <w:rFonts w:eastAsia="Times New Roman" w:cstheme="minorHAnsi"/>
          <w:color w:val="1F1F1F"/>
          <w:sz w:val="24"/>
          <w:szCs w:val="24"/>
        </w:rPr>
        <w:t>Poplack</w:t>
      </w:r>
      <w:proofErr w:type="spellEnd"/>
      <w:r w:rsidRPr="00F83F38">
        <w:rPr>
          <w:rFonts w:eastAsia="Times New Roman" w:cstheme="minorHAnsi"/>
          <w:color w:val="1F1F1F"/>
          <w:sz w:val="24"/>
          <w:szCs w:val="24"/>
        </w:rPr>
        <w:t xml:space="preserve">, Karen R. Rabi: </w:t>
      </w:r>
      <w:r w:rsidRPr="00F83F38">
        <w:rPr>
          <w:rFonts w:eastAsia="Times New Roman" w:cstheme="minorHAnsi"/>
          <w:bCs/>
          <w:color w:val="1F1F1F"/>
          <w:kern w:val="36"/>
          <w:sz w:val="24"/>
          <w:szCs w:val="24"/>
        </w:rPr>
        <w:t xml:space="preserve">Molecular Genetics of Acute Lymphoblastic </w:t>
      </w:r>
      <w:proofErr w:type="spellStart"/>
      <w:r w:rsidRPr="00F83F38">
        <w:rPr>
          <w:rFonts w:eastAsia="Times New Roman" w:cstheme="minorHAnsi"/>
          <w:bCs/>
          <w:color w:val="1F1F1F"/>
          <w:kern w:val="36"/>
          <w:sz w:val="24"/>
          <w:szCs w:val="24"/>
        </w:rPr>
        <w:t>Leukemia</w:t>
      </w:r>
      <w:proofErr w:type="spellEnd"/>
      <w:r w:rsidRPr="00F83F38">
        <w:rPr>
          <w:rFonts w:eastAsia="Times New Roman" w:cstheme="minorHAnsi"/>
          <w:bCs/>
          <w:color w:val="1F1F1F"/>
          <w:kern w:val="36"/>
          <w:sz w:val="24"/>
          <w:szCs w:val="24"/>
        </w:rPr>
        <w:t xml:space="preserve">; the Molecular Basis of Cancer (Fourth Edition), </w:t>
      </w:r>
      <w:r w:rsidRPr="00F83F38">
        <w:rPr>
          <w:rFonts w:cstheme="minorHAnsi"/>
          <w:color w:val="1F1F1F"/>
          <w:sz w:val="24"/>
          <w:szCs w:val="24"/>
        </w:rPr>
        <w:t>2015, Pages 395-406.e1.</w:t>
      </w:r>
    </w:p>
    <w:p w14:paraId="71E44771" w14:textId="77777777" w:rsidR="007A3624" w:rsidRPr="00F83F38" w:rsidRDefault="007A3624" w:rsidP="007A3624">
      <w:pPr>
        <w:pStyle w:val="ListParagraph"/>
        <w:numPr>
          <w:ilvl w:val="0"/>
          <w:numId w:val="4"/>
        </w:numPr>
        <w:spacing w:line="360" w:lineRule="auto"/>
        <w:rPr>
          <w:rFonts w:cstheme="minorHAnsi"/>
          <w:sz w:val="24"/>
          <w:szCs w:val="24"/>
        </w:rPr>
      </w:pPr>
      <w:proofErr w:type="spellStart"/>
      <w:r w:rsidRPr="00F83F38">
        <w:rPr>
          <w:rFonts w:cstheme="minorHAnsi"/>
          <w:sz w:val="24"/>
          <w:szCs w:val="24"/>
        </w:rPr>
        <w:t>Allwell</w:t>
      </w:r>
      <w:proofErr w:type="spellEnd"/>
      <w:r w:rsidRPr="00F83F38">
        <w:rPr>
          <w:rFonts w:cstheme="minorHAnsi"/>
          <w:sz w:val="24"/>
          <w:szCs w:val="24"/>
        </w:rPr>
        <w:t xml:space="preserve"> A. </w:t>
      </w:r>
      <w:proofErr w:type="spellStart"/>
      <w:r w:rsidRPr="00F83F38">
        <w:rPr>
          <w:rFonts w:cstheme="minorHAnsi"/>
          <w:sz w:val="24"/>
          <w:szCs w:val="24"/>
        </w:rPr>
        <w:t>Ayirebi</w:t>
      </w:r>
      <w:proofErr w:type="spellEnd"/>
      <w:r w:rsidRPr="00F83F38">
        <w:rPr>
          <w:rFonts w:cstheme="minorHAnsi"/>
          <w:sz w:val="24"/>
          <w:szCs w:val="24"/>
        </w:rPr>
        <w:t xml:space="preserve">: Bridging the knowledge Gap: A Systematic Review of Acute and Chronic </w:t>
      </w:r>
      <w:proofErr w:type="spellStart"/>
      <w:r w:rsidRPr="00F83F38">
        <w:rPr>
          <w:rFonts w:cstheme="minorHAnsi"/>
          <w:sz w:val="24"/>
          <w:szCs w:val="24"/>
        </w:rPr>
        <w:t>Leukemia</w:t>
      </w:r>
      <w:proofErr w:type="spellEnd"/>
      <w:r w:rsidRPr="00F83F38">
        <w:rPr>
          <w:rFonts w:cstheme="minorHAnsi"/>
          <w:sz w:val="24"/>
          <w:szCs w:val="24"/>
        </w:rPr>
        <w:t xml:space="preserve"> Research in Sub-Saharan Africa – Progress Achieved and Future Directions; Research Square, 30 May 2025. DOI: https://doi.org/10.21203/rs.3.rs-6764484/v1  </w:t>
      </w:r>
    </w:p>
    <w:p w14:paraId="5D95B35C"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sz w:val="24"/>
          <w:szCs w:val="24"/>
        </w:rPr>
        <w:t xml:space="preserve">Fidel </w:t>
      </w:r>
      <w:proofErr w:type="spellStart"/>
      <w:r w:rsidRPr="00F83F38">
        <w:rPr>
          <w:rFonts w:cstheme="minorHAnsi"/>
          <w:sz w:val="24"/>
          <w:szCs w:val="24"/>
        </w:rPr>
        <w:t>Rubagumya</w:t>
      </w:r>
      <w:proofErr w:type="spellEnd"/>
      <w:r w:rsidRPr="00F83F38">
        <w:rPr>
          <w:rFonts w:cstheme="minorHAnsi"/>
          <w:sz w:val="24"/>
          <w:szCs w:val="24"/>
        </w:rPr>
        <w:t xml:space="preserve">, Mary </w:t>
      </w:r>
      <w:proofErr w:type="spellStart"/>
      <w:r w:rsidRPr="00F83F38">
        <w:rPr>
          <w:rFonts w:cstheme="minorHAnsi"/>
          <w:sz w:val="24"/>
          <w:szCs w:val="24"/>
        </w:rPr>
        <w:t>Jue</w:t>
      </w:r>
      <w:proofErr w:type="spellEnd"/>
      <w:r w:rsidRPr="00F83F38">
        <w:rPr>
          <w:rFonts w:cstheme="minorHAnsi"/>
          <w:sz w:val="24"/>
          <w:szCs w:val="24"/>
        </w:rPr>
        <w:t xml:space="preserve"> </w:t>
      </w:r>
      <w:proofErr w:type="spellStart"/>
      <w:r w:rsidRPr="00F83F38">
        <w:rPr>
          <w:rFonts w:cstheme="minorHAnsi"/>
          <w:sz w:val="24"/>
          <w:szCs w:val="24"/>
        </w:rPr>
        <w:t>Xu</w:t>
      </w:r>
      <w:proofErr w:type="spellEnd"/>
      <w:r w:rsidRPr="00F83F38">
        <w:rPr>
          <w:rFonts w:cstheme="minorHAnsi"/>
          <w:sz w:val="24"/>
          <w:szCs w:val="24"/>
        </w:rPr>
        <w:t xml:space="preserve"> </w:t>
      </w:r>
      <w:proofErr w:type="spellStart"/>
      <w:r w:rsidRPr="00F83F38">
        <w:rPr>
          <w:rFonts w:cstheme="minorHAnsi"/>
          <w:sz w:val="24"/>
          <w:szCs w:val="24"/>
        </w:rPr>
        <w:t>Leana</w:t>
      </w:r>
      <w:proofErr w:type="spellEnd"/>
      <w:r w:rsidRPr="00F83F38">
        <w:rPr>
          <w:rFonts w:cstheme="minorHAnsi"/>
          <w:sz w:val="24"/>
          <w:szCs w:val="24"/>
        </w:rPr>
        <w:t xml:space="preserve"> May Caitlin Driscoll Frank Regis </w:t>
      </w:r>
      <w:proofErr w:type="spellStart"/>
      <w:r w:rsidRPr="00F83F38">
        <w:rPr>
          <w:rFonts w:cstheme="minorHAnsi"/>
          <w:sz w:val="24"/>
          <w:szCs w:val="24"/>
        </w:rPr>
        <w:t>Uwizeye</w:t>
      </w:r>
      <w:proofErr w:type="spellEnd"/>
      <w:r w:rsidRPr="00F83F38">
        <w:rPr>
          <w:rFonts w:cstheme="minorHAnsi"/>
          <w:sz w:val="24"/>
          <w:szCs w:val="24"/>
        </w:rPr>
        <w:t xml:space="preserve"> </w:t>
      </w:r>
      <w:proofErr w:type="spellStart"/>
      <w:r w:rsidRPr="00F83F38">
        <w:rPr>
          <w:rFonts w:cstheme="minorHAnsi"/>
          <w:sz w:val="24"/>
          <w:szCs w:val="24"/>
        </w:rPr>
        <w:t>Cyprien</w:t>
      </w:r>
      <w:proofErr w:type="spellEnd"/>
      <w:r w:rsidRPr="00F83F38">
        <w:rPr>
          <w:rFonts w:cstheme="minorHAnsi"/>
          <w:sz w:val="24"/>
          <w:szCs w:val="24"/>
        </w:rPr>
        <w:t xml:space="preserve"> </w:t>
      </w:r>
      <w:proofErr w:type="spellStart"/>
      <w:r w:rsidRPr="00F83F38">
        <w:rPr>
          <w:rFonts w:cstheme="minorHAnsi"/>
          <w:sz w:val="24"/>
          <w:szCs w:val="24"/>
        </w:rPr>
        <w:t>Shyirambere</w:t>
      </w:r>
      <w:proofErr w:type="spellEnd"/>
      <w:r w:rsidRPr="00F83F38">
        <w:rPr>
          <w:rFonts w:cstheme="minorHAnsi"/>
          <w:sz w:val="24"/>
          <w:szCs w:val="24"/>
        </w:rPr>
        <w:t xml:space="preserve"> Katherine </w:t>
      </w:r>
      <w:proofErr w:type="spellStart"/>
      <w:r w:rsidRPr="00F83F38">
        <w:rPr>
          <w:rFonts w:cstheme="minorHAnsi"/>
          <w:sz w:val="24"/>
          <w:szCs w:val="24"/>
        </w:rPr>
        <w:t>Larrabee</w:t>
      </w:r>
      <w:proofErr w:type="spellEnd"/>
      <w:r w:rsidRPr="00F83F38">
        <w:rPr>
          <w:rFonts w:cstheme="minorHAnsi"/>
          <w:sz w:val="24"/>
          <w:szCs w:val="24"/>
        </w:rPr>
        <w:t xml:space="preserve">, Alexandra E. Fehr </w:t>
      </w:r>
      <w:proofErr w:type="spellStart"/>
      <w:r w:rsidRPr="00F83F38">
        <w:rPr>
          <w:rFonts w:cstheme="minorHAnsi"/>
          <w:sz w:val="24"/>
          <w:szCs w:val="24"/>
        </w:rPr>
        <w:t>Umuhizi</w:t>
      </w:r>
      <w:proofErr w:type="spellEnd"/>
      <w:r w:rsidRPr="00F83F38">
        <w:rPr>
          <w:rFonts w:cstheme="minorHAnsi"/>
          <w:sz w:val="24"/>
          <w:szCs w:val="24"/>
        </w:rPr>
        <w:t xml:space="preserve"> Denis Gilbert </w:t>
      </w:r>
      <w:proofErr w:type="spellStart"/>
      <w:r w:rsidRPr="00F83F38">
        <w:rPr>
          <w:rFonts w:cstheme="minorHAnsi"/>
          <w:sz w:val="24"/>
          <w:szCs w:val="24"/>
        </w:rPr>
        <w:t>Clemence</w:t>
      </w:r>
      <w:proofErr w:type="spellEnd"/>
      <w:r w:rsidRPr="00F83F38">
        <w:rPr>
          <w:rFonts w:cstheme="minorHAnsi"/>
          <w:sz w:val="24"/>
          <w:szCs w:val="24"/>
        </w:rPr>
        <w:t xml:space="preserve"> </w:t>
      </w:r>
      <w:proofErr w:type="spellStart"/>
      <w:r w:rsidRPr="00F83F38">
        <w:rPr>
          <w:rFonts w:cstheme="minorHAnsi"/>
          <w:sz w:val="24"/>
          <w:szCs w:val="24"/>
        </w:rPr>
        <w:t>Muhayimana</w:t>
      </w:r>
      <w:proofErr w:type="spellEnd"/>
      <w:r w:rsidRPr="00F83F38">
        <w:rPr>
          <w:rFonts w:cstheme="minorHAnsi"/>
          <w:sz w:val="24"/>
          <w:szCs w:val="24"/>
        </w:rPr>
        <w:t xml:space="preserve"> </w:t>
      </w:r>
      <w:proofErr w:type="spellStart"/>
      <w:r w:rsidRPr="00F83F38">
        <w:rPr>
          <w:rFonts w:cstheme="minorHAnsi"/>
          <w:sz w:val="24"/>
          <w:szCs w:val="24"/>
        </w:rPr>
        <w:t>Vedaste</w:t>
      </w:r>
      <w:proofErr w:type="spellEnd"/>
      <w:r w:rsidRPr="00F83F38">
        <w:rPr>
          <w:rFonts w:cstheme="minorHAnsi"/>
          <w:sz w:val="24"/>
          <w:szCs w:val="24"/>
        </w:rPr>
        <w:t xml:space="preserve"> </w:t>
      </w:r>
      <w:proofErr w:type="spellStart"/>
      <w:r w:rsidRPr="00F83F38">
        <w:rPr>
          <w:rFonts w:cstheme="minorHAnsi"/>
          <w:sz w:val="24"/>
          <w:szCs w:val="24"/>
        </w:rPr>
        <w:t>Hategekimana</w:t>
      </w:r>
      <w:proofErr w:type="spellEnd"/>
      <w:r w:rsidRPr="00F83F38">
        <w:rPr>
          <w:rFonts w:cstheme="minorHAnsi"/>
          <w:sz w:val="24"/>
          <w:szCs w:val="24"/>
        </w:rPr>
        <w:t xml:space="preserve"> Shekinah Elmore </w:t>
      </w:r>
      <w:proofErr w:type="spellStart"/>
      <w:r w:rsidRPr="00F83F38">
        <w:rPr>
          <w:rFonts w:cstheme="minorHAnsi"/>
          <w:sz w:val="24"/>
          <w:szCs w:val="24"/>
        </w:rPr>
        <w:t>Tharcisse</w:t>
      </w:r>
      <w:proofErr w:type="spellEnd"/>
      <w:r w:rsidRPr="00F83F38">
        <w:rPr>
          <w:rFonts w:cstheme="minorHAnsi"/>
          <w:sz w:val="24"/>
          <w:szCs w:val="24"/>
        </w:rPr>
        <w:t xml:space="preserve"> </w:t>
      </w:r>
      <w:proofErr w:type="spellStart"/>
      <w:r w:rsidRPr="00F83F38">
        <w:rPr>
          <w:rFonts w:cstheme="minorHAnsi"/>
          <w:sz w:val="24"/>
          <w:szCs w:val="24"/>
        </w:rPr>
        <w:t>Mpunga</w:t>
      </w:r>
      <w:proofErr w:type="spellEnd"/>
      <w:r w:rsidRPr="00F83F38">
        <w:rPr>
          <w:rFonts w:cstheme="minorHAnsi"/>
          <w:sz w:val="24"/>
          <w:szCs w:val="24"/>
        </w:rPr>
        <w:t xml:space="preserve"> Molly Moore Lawrence N. Shulman Leslie Lehmann: Outcomes of Low-Intensity Treatment of Acute Lymphoblastic </w:t>
      </w:r>
      <w:proofErr w:type="spellStart"/>
      <w:r w:rsidRPr="00F83F38">
        <w:rPr>
          <w:rFonts w:cstheme="minorHAnsi"/>
          <w:sz w:val="24"/>
          <w:szCs w:val="24"/>
        </w:rPr>
        <w:t>Leukemia</w:t>
      </w:r>
      <w:proofErr w:type="spellEnd"/>
      <w:r w:rsidRPr="00F83F38">
        <w:rPr>
          <w:rFonts w:cstheme="minorHAnsi"/>
          <w:sz w:val="24"/>
          <w:szCs w:val="24"/>
        </w:rPr>
        <w:t xml:space="preserve"> at </w:t>
      </w:r>
      <w:proofErr w:type="spellStart"/>
      <w:r w:rsidRPr="00F83F38">
        <w:rPr>
          <w:rFonts w:cstheme="minorHAnsi"/>
          <w:sz w:val="24"/>
          <w:szCs w:val="24"/>
        </w:rPr>
        <w:t>Butaro</w:t>
      </w:r>
      <w:proofErr w:type="spellEnd"/>
      <w:r w:rsidRPr="00F83F38">
        <w:rPr>
          <w:rFonts w:cstheme="minorHAnsi"/>
          <w:sz w:val="24"/>
          <w:szCs w:val="24"/>
        </w:rPr>
        <w:t xml:space="preserve"> Cancer </w:t>
      </w:r>
      <w:proofErr w:type="spellStart"/>
      <w:r w:rsidRPr="00F83F38">
        <w:rPr>
          <w:rFonts w:cstheme="minorHAnsi"/>
          <w:sz w:val="24"/>
          <w:szCs w:val="24"/>
        </w:rPr>
        <w:t>Center</w:t>
      </w:r>
      <w:proofErr w:type="spellEnd"/>
      <w:r w:rsidRPr="00F83F38">
        <w:rPr>
          <w:rFonts w:cstheme="minorHAnsi"/>
          <w:sz w:val="24"/>
          <w:szCs w:val="24"/>
        </w:rPr>
        <w:t xml:space="preserve"> of Excellence in Rwanda; JGO – Journal of Global Oncology, </w:t>
      </w:r>
      <w:r w:rsidRPr="00F83F38">
        <w:rPr>
          <w:rFonts w:cstheme="minorHAnsi"/>
          <w:sz w:val="24"/>
          <w:szCs w:val="24"/>
          <w:lang w:val="en-US"/>
        </w:rPr>
        <w:t>2018 Sep</w:t>
      </w:r>
      <w:proofErr w:type="gramStart"/>
      <w:r w:rsidRPr="00F83F38">
        <w:rPr>
          <w:rFonts w:cstheme="minorHAnsi"/>
          <w:sz w:val="24"/>
          <w:szCs w:val="24"/>
          <w:lang w:val="en-US"/>
        </w:rPr>
        <w:t>:4:1</w:t>
      </w:r>
      <w:proofErr w:type="gramEnd"/>
      <w:r w:rsidRPr="00F83F38">
        <w:rPr>
          <w:rFonts w:cstheme="minorHAnsi"/>
          <w:sz w:val="24"/>
          <w:szCs w:val="24"/>
          <w:lang w:val="en-US"/>
        </w:rPr>
        <w:t xml:space="preserve">-11. </w:t>
      </w:r>
      <w:r w:rsidRPr="00F83F38">
        <w:rPr>
          <w:rFonts w:cstheme="minorHAnsi"/>
          <w:color w:val="212121"/>
          <w:sz w:val="24"/>
          <w:szCs w:val="24"/>
          <w:shd w:val="clear" w:color="auto" w:fill="FFFFFF"/>
          <w:lang w:val="en-US"/>
        </w:rPr>
        <w:t> </w:t>
      </w:r>
      <w:proofErr w:type="spellStart"/>
      <w:proofErr w:type="gramStart"/>
      <w:r w:rsidRPr="00F83F38">
        <w:rPr>
          <w:rFonts w:cstheme="minorHAnsi"/>
          <w:sz w:val="24"/>
          <w:szCs w:val="24"/>
          <w:shd w:val="clear" w:color="auto" w:fill="FFFFFF"/>
          <w:lang w:val="en-US"/>
        </w:rPr>
        <w:t>doi</w:t>
      </w:r>
      <w:proofErr w:type="spellEnd"/>
      <w:proofErr w:type="gramEnd"/>
      <w:r w:rsidRPr="00F83F38">
        <w:rPr>
          <w:rFonts w:cstheme="minorHAnsi"/>
          <w:sz w:val="24"/>
          <w:szCs w:val="24"/>
          <w:shd w:val="clear" w:color="auto" w:fill="FFFFFF"/>
          <w:lang w:val="en-US"/>
        </w:rPr>
        <w:t>: 10.1200/JGO.2017.009290.</w:t>
      </w:r>
      <w:r w:rsidRPr="00F83F38">
        <w:rPr>
          <w:rFonts w:cstheme="minorHAnsi"/>
          <w:color w:val="212121"/>
          <w:sz w:val="24"/>
          <w:szCs w:val="24"/>
          <w:shd w:val="clear" w:color="auto" w:fill="FFFFFF"/>
          <w:lang w:val="en-US"/>
        </w:rPr>
        <w:t> </w:t>
      </w:r>
      <w:proofErr w:type="spellStart"/>
      <w:r w:rsidRPr="00F83F38">
        <w:rPr>
          <w:rFonts w:cstheme="minorHAnsi"/>
          <w:sz w:val="24"/>
          <w:szCs w:val="24"/>
          <w:shd w:val="clear" w:color="auto" w:fill="FFFFFF"/>
          <w:lang w:val="en-US"/>
        </w:rPr>
        <w:t>Epub</w:t>
      </w:r>
      <w:proofErr w:type="spellEnd"/>
      <w:r w:rsidRPr="00F83F38">
        <w:rPr>
          <w:rFonts w:cstheme="minorHAnsi"/>
          <w:sz w:val="24"/>
          <w:szCs w:val="24"/>
          <w:shd w:val="clear" w:color="auto" w:fill="FFFFFF"/>
          <w:lang w:val="en-US"/>
        </w:rPr>
        <w:t xml:space="preserve"> 2017 Oct 30.</w:t>
      </w:r>
    </w:p>
    <w:p w14:paraId="530EC42F"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sz w:val="24"/>
          <w:szCs w:val="24"/>
        </w:rPr>
        <w:t xml:space="preserve">Edwards </w:t>
      </w:r>
      <w:proofErr w:type="spellStart"/>
      <w:r w:rsidRPr="00F83F38">
        <w:rPr>
          <w:rFonts w:cstheme="minorHAnsi"/>
          <w:sz w:val="24"/>
          <w:szCs w:val="24"/>
        </w:rPr>
        <w:t>Kasonkanji</w:t>
      </w:r>
      <w:proofErr w:type="spellEnd"/>
      <w:r w:rsidRPr="00F83F38">
        <w:rPr>
          <w:rFonts w:cstheme="minorHAnsi"/>
          <w:sz w:val="24"/>
          <w:szCs w:val="24"/>
        </w:rPr>
        <w:t xml:space="preserve">, MPH1 ; Stephen </w:t>
      </w:r>
      <w:proofErr w:type="spellStart"/>
      <w:r w:rsidRPr="00F83F38">
        <w:rPr>
          <w:rFonts w:cstheme="minorHAnsi"/>
          <w:sz w:val="24"/>
          <w:szCs w:val="24"/>
        </w:rPr>
        <w:t>Kimani</w:t>
      </w:r>
      <w:proofErr w:type="spellEnd"/>
      <w:r w:rsidRPr="00F83F38">
        <w:rPr>
          <w:rFonts w:cstheme="minorHAnsi"/>
          <w:sz w:val="24"/>
          <w:szCs w:val="24"/>
        </w:rPr>
        <w:t xml:space="preserve">, MD1,2; Brent Skiver, MD3 ; Grace Ellis, BSc4 ; Ryan Seguin, MPH1 ; </w:t>
      </w:r>
      <w:proofErr w:type="spellStart"/>
      <w:r w:rsidRPr="00F83F38">
        <w:rPr>
          <w:rFonts w:cstheme="minorHAnsi"/>
          <w:sz w:val="24"/>
          <w:szCs w:val="24"/>
        </w:rPr>
        <w:t>Bongani</w:t>
      </w:r>
      <w:proofErr w:type="spellEnd"/>
      <w:r w:rsidRPr="00F83F38">
        <w:rPr>
          <w:rFonts w:cstheme="minorHAnsi"/>
          <w:sz w:val="24"/>
          <w:szCs w:val="24"/>
        </w:rPr>
        <w:t xml:space="preserve"> </w:t>
      </w:r>
      <w:proofErr w:type="spellStart"/>
      <w:r w:rsidRPr="00F83F38">
        <w:rPr>
          <w:rFonts w:cstheme="minorHAnsi"/>
          <w:sz w:val="24"/>
          <w:szCs w:val="24"/>
        </w:rPr>
        <w:t>Kaimila</w:t>
      </w:r>
      <w:proofErr w:type="spellEnd"/>
      <w:r w:rsidRPr="00F83F38">
        <w:rPr>
          <w:rFonts w:cstheme="minorHAnsi"/>
          <w:sz w:val="24"/>
          <w:szCs w:val="24"/>
        </w:rPr>
        <w:t xml:space="preserve">, MD1 ; </w:t>
      </w:r>
      <w:proofErr w:type="spellStart"/>
      <w:r w:rsidRPr="00F83F38">
        <w:rPr>
          <w:rFonts w:cstheme="minorHAnsi"/>
          <w:sz w:val="24"/>
          <w:szCs w:val="24"/>
        </w:rPr>
        <w:t>Tamiwe</w:t>
      </w:r>
      <w:proofErr w:type="spellEnd"/>
      <w:r w:rsidRPr="00F83F38">
        <w:rPr>
          <w:rFonts w:cstheme="minorHAnsi"/>
          <w:sz w:val="24"/>
          <w:szCs w:val="24"/>
        </w:rPr>
        <w:t xml:space="preserve"> </w:t>
      </w:r>
      <w:proofErr w:type="spellStart"/>
      <w:r w:rsidRPr="00F83F38">
        <w:rPr>
          <w:rFonts w:cstheme="minorHAnsi"/>
          <w:sz w:val="24"/>
          <w:szCs w:val="24"/>
        </w:rPr>
        <w:t>Tomoka</w:t>
      </w:r>
      <w:proofErr w:type="spellEnd"/>
      <w:r w:rsidRPr="00F83F38">
        <w:rPr>
          <w:rFonts w:cstheme="minorHAnsi"/>
          <w:sz w:val="24"/>
          <w:szCs w:val="24"/>
        </w:rPr>
        <w:t xml:space="preserve">, MD1,5; Maurice </w:t>
      </w:r>
      <w:proofErr w:type="spellStart"/>
      <w:r w:rsidRPr="00F83F38">
        <w:rPr>
          <w:rFonts w:cstheme="minorHAnsi"/>
          <w:sz w:val="24"/>
          <w:szCs w:val="24"/>
        </w:rPr>
        <w:t>Mulenga</w:t>
      </w:r>
      <w:proofErr w:type="spellEnd"/>
      <w:r w:rsidRPr="00F83F38">
        <w:rPr>
          <w:rFonts w:cstheme="minorHAnsi"/>
          <w:sz w:val="24"/>
          <w:szCs w:val="24"/>
        </w:rPr>
        <w:t xml:space="preserve">, MD6 ; Nathan Montgomery, MD4 ; Yuri </w:t>
      </w:r>
      <w:proofErr w:type="spellStart"/>
      <w:r w:rsidRPr="00F83F38">
        <w:rPr>
          <w:rFonts w:cstheme="minorHAnsi"/>
          <w:sz w:val="24"/>
          <w:szCs w:val="24"/>
        </w:rPr>
        <w:t>Fedoriw</w:t>
      </w:r>
      <w:proofErr w:type="spellEnd"/>
      <w:r w:rsidRPr="00F83F38">
        <w:rPr>
          <w:rFonts w:cstheme="minorHAnsi"/>
          <w:sz w:val="24"/>
          <w:szCs w:val="24"/>
        </w:rPr>
        <w:t xml:space="preserve">, MD4 ; </w:t>
      </w:r>
      <w:proofErr w:type="spellStart"/>
      <w:r w:rsidRPr="00F83F38">
        <w:rPr>
          <w:rFonts w:cstheme="minorHAnsi"/>
          <w:sz w:val="24"/>
          <w:szCs w:val="24"/>
        </w:rPr>
        <w:t>Satish</w:t>
      </w:r>
      <w:proofErr w:type="spellEnd"/>
      <w:r w:rsidRPr="00F83F38">
        <w:rPr>
          <w:rFonts w:cstheme="minorHAnsi"/>
          <w:sz w:val="24"/>
          <w:szCs w:val="24"/>
        </w:rPr>
        <w:t xml:space="preserve"> </w:t>
      </w:r>
      <w:proofErr w:type="spellStart"/>
      <w:r w:rsidRPr="00F83F38">
        <w:rPr>
          <w:rFonts w:cstheme="minorHAnsi"/>
          <w:sz w:val="24"/>
          <w:szCs w:val="24"/>
        </w:rPr>
        <w:t>Gopal</w:t>
      </w:r>
      <w:proofErr w:type="spellEnd"/>
      <w:r w:rsidRPr="00F83F38">
        <w:rPr>
          <w:rFonts w:cstheme="minorHAnsi"/>
          <w:sz w:val="24"/>
          <w:szCs w:val="24"/>
        </w:rPr>
        <w:t xml:space="preserve">, MD7 ; Katherine D. Westmorland, MD1,4; and Matthew S. </w:t>
      </w:r>
      <w:proofErr w:type="spellStart"/>
      <w:r w:rsidRPr="00F83F38">
        <w:rPr>
          <w:rFonts w:cstheme="minorHAnsi"/>
          <w:sz w:val="24"/>
          <w:szCs w:val="24"/>
        </w:rPr>
        <w:t>Painschab</w:t>
      </w:r>
      <w:proofErr w:type="spellEnd"/>
      <w:r w:rsidRPr="00F83F38">
        <w:rPr>
          <w:rFonts w:cstheme="minorHAnsi"/>
          <w:sz w:val="24"/>
          <w:szCs w:val="24"/>
        </w:rPr>
        <w:t xml:space="preserve">, MD: Clinical Characteristics and Outcomes of Acute Lymphoblastic </w:t>
      </w:r>
      <w:proofErr w:type="spellStart"/>
      <w:r w:rsidRPr="00F83F38">
        <w:rPr>
          <w:rFonts w:cstheme="minorHAnsi"/>
          <w:sz w:val="24"/>
          <w:szCs w:val="24"/>
        </w:rPr>
        <w:t>Leukemia</w:t>
      </w:r>
      <w:proofErr w:type="spellEnd"/>
      <w:r w:rsidRPr="00F83F38">
        <w:rPr>
          <w:rFonts w:cstheme="minorHAnsi"/>
          <w:sz w:val="24"/>
          <w:szCs w:val="24"/>
        </w:rPr>
        <w:t xml:space="preserve"> in Adolescents and Young Adults in Malawi, JCO Glob </w:t>
      </w:r>
      <w:proofErr w:type="spellStart"/>
      <w:r w:rsidRPr="00F83F38">
        <w:rPr>
          <w:rFonts w:cstheme="minorHAnsi"/>
          <w:sz w:val="24"/>
          <w:szCs w:val="24"/>
        </w:rPr>
        <w:t>Oncol</w:t>
      </w:r>
      <w:proofErr w:type="spellEnd"/>
      <w:r w:rsidRPr="00F83F38">
        <w:rPr>
          <w:rFonts w:cstheme="minorHAnsi"/>
          <w:sz w:val="24"/>
          <w:szCs w:val="24"/>
        </w:rPr>
        <w:t xml:space="preserve"> </w:t>
      </w:r>
      <w:r w:rsidRPr="00F83F38">
        <w:rPr>
          <w:rFonts w:cstheme="minorHAnsi"/>
          <w:sz w:val="24"/>
          <w:szCs w:val="24"/>
          <w:lang w:val="en-US"/>
        </w:rPr>
        <w:t>2022 Jun:8:e2100388.</w:t>
      </w:r>
      <w:r w:rsidRPr="00F83F38">
        <w:rPr>
          <w:rFonts w:cstheme="minorHAnsi"/>
          <w:color w:val="212121"/>
          <w:sz w:val="24"/>
          <w:szCs w:val="24"/>
          <w:shd w:val="clear" w:color="auto" w:fill="FFFFFF"/>
          <w:lang w:val="en-US"/>
        </w:rPr>
        <w:t> </w:t>
      </w:r>
      <w:proofErr w:type="spellStart"/>
      <w:proofErr w:type="gramStart"/>
      <w:r w:rsidRPr="00F83F38">
        <w:rPr>
          <w:rFonts w:cstheme="minorHAnsi"/>
          <w:sz w:val="24"/>
          <w:szCs w:val="24"/>
          <w:shd w:val="clear" w:color="auto" w:fill="FFFFFF"/>
          <w:lang w:val="en-US"/>
        </w:rPr>
        <w:t>doi</w:t>
      </w:r>
      <w:proofErr w:type="spellEnd"/>
      <w:proofErr w:type="gramEnd"/>
      <w:r w:rsidRPr="00F83F38">
        <w:rPr>
          <w:rFonts w:cstheme="minorHAnsi"/>
          <w:sz w:val="24"/>
          <w:szCs w:val="24"/>
          <w:shd w:val="clear" w:color="auto" w:fill="FFFFFF"/>
          <w:lang w:val="en-US"/>
        </w:rPr>
        <w:t>: 10.1200/GO.21.00388.</w:t>
      </w:r>
    </w:p>
    <w:p w14:paraId="78893143"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sz w:val="24"/>
          <w:szCs w:val="24"/>
        </w:rPr>
        <w:lastRenderedPageBreak/>
        <w:t xml:space="preserve">Clarice HO, Yan Yuen Lo, John Ross Crawford: </w:t>
      </w:r>
      <w:proofErr w:type="spellStart"/>
      <w:r w:rsidRPr="00F83F38">
        <w:rPr>
          <w:rFonts w:cstheme="minorHAnsi"/>
          <w:sz w:val="24"/>
          <w:szCs w:val="24"/>
        </w:rPr>
        <w:t>Intracerebral</w:t>
      </w:r>
      <w:proofErr w:type="spellEnd"/>
      <w:r w:rsidRPr="00F83F38">
        <w:rPr>
          <w:rFonts w:cstheme="minorHAnsi"/>
          <w:sz w:val="24"/>
          <w:szCs w:val="24"/>
        </w:rPr>
        <w:t xml:space="preserve"> haemorrhage as an initial manifestation of T-cell acute lymphoblastic leukaemia in a paediatric patient, BMJ Journals (BMJ Case Reports), vol. 15, Issue 9, </w:t>
      </w:r>
      <w:hyperlink r:id="rId14" w:history="1">
        <w:r w:rsidRPr="00F83F38">
          <w:rPr>
            <w:rStyle w:val="Hyperlink"/>
            <w:rFonts w:cstheme="minorHAnsi"/>
            <w:sz w:val="24"/>
            <w:szCs w:val="24"/>
          </w:rPr>
          <w:t>https://doi.org/10.1136/bcr-2022-252594</w:t>
        </w:r>
      </w:hyperlink>
    </w:p>
    <w:p w14:paraId="4233D0A6" w14:textId="77777777" w:rsidR="007A3624" w:rsidRPr="00F83F38" w:rsidRDefault="007A3624" w:rsidP="007A3624">
      <w:pPr>
        <w:spacing w:line="360" w:lineRule="auto"/>
        <w:rPr>
          <w:rFonts w:cstheme="minorHAnsi"/>
          <w:color w:val="1F1F1F"/>
          <w:sz w:val="24"/>
          <w:szCs w:val="24"/>
        </w:rPr>
      </w:pPr>
    </w:p>
    <w:p w14:paraId="58D84D24" w14:textId="77777777" w:rsidR="007A3624" w:rsidRPr="00F83F38" w:rsidRDefault="007A3624" w:rsidP="007A3624">
      <w:pPr>
        <w:pStyle w:val="ListParagraph"/>
        <w:numPr>
          <w:ilvl w:val="0"/>
          <w:numId w:val="4"/>
        </w:numPr>
        <w:spacing w:after="160" w:line="360" w:lineRule="auto"/>
        <w:rPr>
          <w:rFonts w:cstheme="minorHAnsi"/>
          <w:sz w:val="24"/>
          <w:szCs w:val="24"/>
        </w:rPr>
      </w:pPr>
      <w:proofErr w:type="spellStart"/>
      <w:r w:rsidRPr="00F83F38">
        <w:rPr>
          <w:rFonts w:cstheme="minorHAnsi"/>
          <w:sz w:val="24"/>
          <w:szCs w:val="24"/>
        </w:rPr>
        <w:t>Flavio</w:t>
      </w:r>
      <w:proofErr w:type="spellEnd"/>
      <w:r w:rsidRPr="00F83F38">
        <w:rPr>
          <w:rFonts w:cstheme="minorHAnsi"/>
          <w:sz w:val="24"/>
          <w:szCs w:val="24"/>
        </w:rPr>
        <w:t xml:space="preserve"> Souza Silva a,b,1 , Amanda Barros-Lima a,b,1 , </w:t>
      </w:r>
      <w:proofErr w:type="spellStart"/>
      <w:r w:rsidRPr="00F83F38">
        <w:rPr>
          <w:rFonts w:cstheme="minorHAnsi"/>
          <w:sz w:val="24"/>
          <w:szCs w:val="24"/>
        </w:rPr>
        <w:t>Mateus</w:t>
      </w:r>
      <w:proofErr w:type="spellEnd"/>
      <w:r w:rsidRPr="00F83F38">
        <w:rPr>
          <w:rFonts w:cstheme="minorHAnsi"/>
          <w:sz w:val="24"/>
          <w:szCs w:val="24"/>
        </w:rPr>
        <w:t xml:space="preserve"> Souza-Barros </w:t>
      </w:r>
      <w:proofErr w:type="spellStart"/>
      <w:r w:rsidRPr="00F83F38">
        <w:rPr>
          <w:rFonts w:cstheme="minorHAnsi"/>
          <w:sz w:val="24"/>
          <w:szCs w:val="24"/>
        </w:rPr>
        <w:t>a,b</w:t>
      </w:r>
      <w:proofErr w:type="spellEnd"/>
      <w:r w:rsidRPr="00F83F38">
        <w:rPr>
          <w:rFonts w:cstheme="minorHAnsi"/>
          <w:sz w:val="24"/>
          <w:szCs w:val="24"/>
        </w:rPr>
        <w:t xml:space="preserve"> , </w:t>
      </w:r>
      <w:proofErr w:type="spellStart"/>
      <w:r w:rsidRPr="00F83F38">
        <w:rPr>
          <w:rFonts w:cstheme="minorHAnsi"/>
          <w:sz w:val="24"/>
          <w:szCs w:val="24"/>
        </w:rPr>
        <w:t>Juniel</w:t>
      </w:r>
      <w:proofErr w:type="spellEnd"/>
      <w:r w:rsidRPr="00F83F38">
        <w:rPr>
          <w:rFonts w:cstheme="minorHAnsi"/>
          <w:sz w:val="24"/>
          <w:szCs w:val="24"/>
        </w:rPr>
        <w:t xml:space="preserve"> </w:t>
      </w:r>
      <w:proofErr w:type="spellStart"/>
      <w:r w:rsidRPr="00F83F38">
        <w:rPr>
          <w:rFonts w:cstheme="minorHAnsi"/>
          <w:sz w:val="24"/>
          <w:szCs w:val="24"/>
        </w:rPr>
        <w:t>Assis</w:t>
      </w:r>
      <w:proofErr w:type="spellEnd"/>
      <w:r w:rsidRPr="00F83F38">
        <w:rPr>
          <w:rFonts w:cstheme="minorHAnsi"/>
          <w:sz w:val="24"/>
          <w:szCs w:val="24"/>
        </w:rPr>
        <w:t xml:space="preserve"> Crespo-</w:t>
      </w:r>
      <w:proofErr w:type="spellStart"/>
      <w:r w:rsidRPr="00F83F38">
        <w:rPr>
          <w:rFonts w:cstheme="minorHAnsi"/>
          <w:sz w:val="24"/>
          <w:szCs w:val="24"/>
        </w:rPr>
        <w:t>Neto</w:t>
      </w:r>
      <w:proofErr w:type="spellEnd"/>
      <w:r w:rsidRPr="00F83F38">
        <w:rPr>
          <w:rFonts w:cstheme="minorHAnsi"/>
          <w:sz w:val="24"/>
          <w:szCs w:val="24"/>
        </w:rPr>
        <w:t xml:space="preserve"> b , Vitoria ´ Giovanna Rodrigues Santos b , Daniele S´ a Pereira </w:t>
      </w:r>
      <w:proofErr w:type="spellStart"/>
      <w:r w:rsidRPr="00F83F38">
        <w:rPr>
          <w:rFonts w:cstheme="minorHAnsi"/>
          <w:sz w:val="24"/>
          <w:szCs w:val="24"/>
        </w:rPr>
        <w:t>a,b,c</w:t>
      </w:r>
      <w:proofErr w:type="spellEnd"/>
      <w:r w:rsidRPr="00F83F38">
        <w:rPr>
          <w:rFonts w:cstheme="minorHAnsi"/>
          <w:sz w:val="24"/>
          <w:szCs w:val="24"/>
        </w:rPr>
        <w:t xml:space="preserve"> , </w:t>
      </w:r>
      <w:proofErr w:type="spellStart"/>
      <w:r w:rsidRPr="00F83F38">
        <w:rPr>
          <w:rFonts w:cstheme="minorHAnsi"/>
          <w:sz w:val="24"/>
          <w:szCs w:val="24"/>
        </w:rPr>
        <w:t>Fabíola</w:t>
      </w:r>
      <w:proofErr w:type="spellEnd"/>
      <w:r w:rsidRPr="00F83F38">
        <w:rPr>
          <w:rFonts w:cstheme="minorHAnsi"/>
          <w:sz w:val="24"/>
          <w:szCs w:val="24"/>
        </w:rPr>
        <w:t xml:space="preserve"> Silva </w:t>
      </w:r>
      <w:proofErr w:type="spellStart"/>
      <w:r w:rsidRPr="00F83F38">
        <w:rPr>
          <w:rFonts w:cstheme="minorHAnsi"/>
          <w:sz w:val="24"/>
          <w:szCs w:val="24"/>
        </w:rPr>
        <w:t>Alves</w:t>
      </w:r>
      <w:proofErr w:type="spellEnd"/>
      <w:r w:rsidRPr="00F83F38">
        <w:rPr>
          <w:rFonts w:cstheme="minorHAnsi"/>
          <w:sz w:val="24"/>
          <w:szCs w:val="24"/>
        </w:rPr>
        <w:t xml:space="preserve">-Hanna </w:t>
      </w:r>
      <w:proofErr w:type="spellStart"/>
      <w:r w:rsidRPr="00F83F38">
        <w:rPr>
          <w:rFonts w:cstheme="minorHAnsi"/>
          <w:sz w:val="24"/>
          <w:szCs w:val="24"/>
        </w:rPr>
        <w:t>a,b</w:t>
      </w:r>
      <w:proofErr w:type="spellEnd"/>
      <w:r w:rsidRPr="00F83F38">
        <w:rPr>
          <w:rFonts w:cstheme="minorHAnsi"/>
          <w:sz w:val="24"/>
          <w:szCs w:val="24"/>
        </w:rPr>
        <w:t xml:space="preserve"> , Fabio ´ </w:t>
      </w:r>
      <w:proofErr w:type="spellStart"/>
      <w:r w:rsidRPr="00F83F38">
        <w:rPr>
          <w:rFonts w:cstheme="minorHAnsi"/>
          <w:sz w:val="24"/>
          <w:szCs w:val="24"/>
        </w:rPr>
        <w:t>Magalhaes</w:t>
      </w:r>
      <w:proofErr w:type="spellEnd"/>
      <w:r w:rsidRPr="00F83F38">
        <w:rPr>
          <w:rFonts w:cstheme="minorHAnsi"/>
          <w:sz w:val="24"/>
          <w:szCs w:val="24"/>
        </w:rPr>
        <w:t xml:space="preserve">-Gama ˜ </w:t>
      </w:r>
      <w:proofErr w:type="spellStart"/>
      <w:r w:rsidRPr="00F83F38">
        <w:rPr>
          <w:rFonts w:cstheme="minorHAnsi"/>
          <w:sz w:val="24"/>
          <w:szCs w:val="24"/>
        </w:rPr>
        <w:t>b,d</w:t>
      </w:r>
      <w:proofErr w:type="spellEnd"/>
      <w:r w:rsidRPr="00F83F38">
        <w:rPr>
          <w:rFonts w:cstheme="minorHAnsi"/>
          <w:sz w:val="24"/>
          <w:szCs w:val="24"/>
        </w:rPr>
        <w:t xml:space="preserve"> , </w:t>
      </w:r>
      <w:proofErr w:type="spellStart"/>
      <w:r w:rsidRPr="00F83F38">
        <w:rPr>
          <w:rFonts w:cstheme="minorHAnsi"/>
          <w:sz w:val="24"/>
          <w:szCs w:val="24"/>
        </w:rPr>
        <w:t>Jerusa</w:t>
      </w:r>
      <w:proofErr w:type="spellEnd"/>
      <w:r w:rsidRPr="00F83F38">
        <w:rPr>
          <w:rFonts w:cstheme="minorHAnsi"/>
          <w:sz w:val="24"/>
          <w:szCs w:val="24"/>
        </w:rPr>
        <w:t xml:space="preserve"> </w:t>
      </w:r>
      <w:proofErr w:type="spellStart"/>
      <w:r w:rsidRPr="00F83F38">
        <w:rPr>
          <w:rFonts w:cstheme="minorHAnsi"/>
          <w:sz w:val="24"/>
          <w:szCs w:val="24"/>
        </w:rPr>
        <w:t>Araújo</w:t>
      </w:r>
      <w:proofErr w:type="spellEnd"/>
      <w:r w:rsidRPr="00F83F38">
        <w:rPr>
          <w:rFonts w:cstheme="minorHAnsi"/>
          <w:sz w:val="24"/>
          <w:szCs w:val="24"/>
        </w:rPr>
        <w:t xml:space="preserve"> </w:t>
      </w:r>
      <w:proofErr w:type="spellStart"/>
      <w:r w:rsidRPr="00F83F38">
        <w:rPr>
          <w:rFonts w:cstheme="minorHAnsi"/>
          <w:sz w:val="24"/>
          <w:szCs w:val="24"/>
        </w:rPr>
        <w:t>Quintao</w:t>
      </w:r>
      <w:proofErr w:type="spellEnd"/>
      <w:r w:rsidRPr="00F83F38">
        <w:rPr>
          <w:rFonts w:cstheme="minorHAnsi"/>
          <w:sz w:val="24"/>
          <w:szCs w:val="24"/>
        </w:rPr>
        <w:t xml:space="preserve"> ˜ </w:t>
      </w:r>
      <w:proofErr w:type="spellStart"/>
      <w:r w:rsidRPr="00F83F38">
        <w:rPr>
          <w:rFonts w:cstheme="minorHAnsi"/>
          <w:sz w:val="24"/>
          <w:szCs w:val="24"/>
        </w:rPr>
        <w:t>Arantes</w:t>
      </w:r>
      <w:proofErr w:type="spellEnd"/>
      <w:r w:rsidRPr="00F83F38">
        <w:rPr>
          <w:rFonts w:cstheme="minorHAnsi"/>
          <w:sz w:val="24"/>
          <w:szCs w:val="24"/>
        </w:rPr>
        <w:t xml:space="preserve"> </w:t>
      </w:r>
      <w:proofErr w:type="spellStart"/>
      <w:r w:rsidRPr="00F83F38">
        <w:rPr>
          <w:rFonts w:cstheme="minorHAnsi"/>
          <w:sz w:val="24"/>
          <w:szCs w:val="24"/>
        </w:rPr>
        <w:t>Faria</w:t>
      </w:r>
      <w:proofErr w:type="spellEnd"/>
      <w:r w:rsidRPr="00F83F38">
        <w:rPr>
          <w:rFonts w:cstheme="minorHAnsi"/>
          <w:sz w:val="24"/>
          <w:szCs w:val="24"/>
        </w:rPr>
        <w:t xml:space="preserve"> a , Allyson </w:t>
      </w:r>
      <w:proofErr w:type="spellStart"/>
      <w:r w:rsidRPr="00F83F38">
        <w:rPr>
          <w:rFonts w:cstheme="minorHAnsi"/>
          <w:sz w:val="24"/>
          <w:szCs w:val="24"/>
        </w:rPr>
        <w:t>Guimaraes</w:t>
      </w:r>
      <w:proofErr w:type="spellEnd"/>
      <w:r w:rsidRPr="00F83F38">
        <w:rPr>
          <w:rFonts w:cstheme="minorHAnsi"/>
          <w:sz w:val="24"/>
          <w:szCs w:val="24"/>
        </w:rPr>
        <w:t xml:space="preserve"> ˜ Costa: A dual-role for IL-10: From </w:t>
      </w:r>
      <w:proofErr w:type="spellStart"/>
      <w:r w:rsidRPr="00F83F38">
        <w:rPr>
          <w:rFonts w:cstheme="minorHAnsi"/>
          <w:sz w:val="24"/>
          <w:szCs w:val="24"/>
        </w:rPr>
        <w:t>leukemogenesis</w:t>
      </w:r>
      <w:proofErr w:type="spellEnd"/>
      <w:r w:rsidRPr="00F83F38">
        <w:rPr>
          <w:rFonts w:cstheme="minorHAnsi"/>
          <w:sz w:val="24"/>
          <w:szCs w:val="24"/>
        </w:rPr>
        <w:t xml:space="preserve"> to the </w:t>
      </w:r>
      <w:proofErr w:type="spellStart"/>
      <w:r w:rsidRPr="00F83F38">
        <w:rPr>
          <w:rFonts w:cstheme="minorHAnsi"/>
          <w:sz w:val="24"/>
          <w:szCs w:val="24"/>
        </w:rPr>
        <w:t>tumor</w:t>
      </w:r>
      <w:proofErr w:type="spellEnd"/>
      <w:r w:rsidRPr="00F83F38">
        <w:rPr>
          <w:rFonts w:cstheme="minorHAnsi"/>
          <w:sz w:val="24"/>
          <w:szCs w:val="24"/>
        </w:rPr>
        <w:t xml:space="preserve"> progression in acute lymphoblastic </w:t>
      </w:r>
      <w:proofErr w:type="spellStart"/>
      <w:r w:rsidRPr="00F83F38">
        <w:rPr>
          <w:rFonts w:cstheme="minorHAnsi"/>
          <w:sz w:val="24"/>
          <w:szCs w:val="24"/>
        </w:rPr>
        <w:t>leukemia</w:t>
      </w:r>
      <w:proofErr w:type="spellEnd"/>
      <w:r w:rsidRPr="00F83F38">
        <w:rPr>
          <w:rFonts w:cstheme="minorHAnsi"/>
          <w:sz w:val="24"/>
          <w:szCs w:val="24"/>
        </w:rPr>
        <w:t>; Cytokine 171 (2023) 156371</w:t>
      </w:r>
    </w:p>
    <w:p w14:paraId="7D1439F0" w14:textId="77777777" w:rsidR="007A3624" w:rsidRPr="00F83F38" w:rsidRDefault="007A3624" w:rsidP="007A3624">
      <w:pPr>
        <w:pStyle w:val="ListParagraph"/>
        <w:numPr>
          <w:ilvl w:val="0"/>
          <w:numId w:val="4"/>
        </w:numPr>
        <w:spacing w:after="160" w:line="360" w:lineRule="auto"/>
        <w:rPr>
          <w:rFonts w:cstheme="minorHAnsi"/>
          <w:sz w:val="24"/>
          <w:szCs w:val="24"/>
        </w:rPr>
      </w:pPr>
      <w:proofErr w:type="spellStart"/>
      <w:r w:rsidRPr="00F83F38">
        <w:rPr>
          <w:rFonts w:cstheme="minorHAnsi"/>
          <w:sz w:val="24"/>
          <w:szCs w:val="24"/>
        </w:rPr>
        <w:t>Ezeldine</w:t>
      </w:r>
      <w:proofErr w:type="spellEnd"/>
      <w:r w:rsidRPr="00F83F38">
        <w:rPr>
          <w:rFonts w:cstheme="minorHAnsi"/>
          <w:sz w:val="24"/>
          <w:szCs w:val="24"/>
        </w:rPr>
        <w:t xml:space="preserve"> K </w:t>
      </w:r>
      <w:proofErr w:type="spellStart"/>
      <w:r w:rsidRPr="00F83F38">
        <w:rPr>
          <w:rFonts w:cstheme="minorHAnsi"/>
          <w:sz w:val="24"/>
          <w:szCs w:val="24"/>
        </w:rPr>
        <w:t>Abdalhabib</w:t>
      </w:r>
      <w:proofErr w:type="spellEnd"/>
      <w:r w:rsidRPr="00F83F38">
        <w:rPr>
          <w:rFonts w:cstheme="minorHAnsi"/>
          <w:sz w:val="24"/>
          <w:szCs w:val="24"/>
        </w:rPr>
        <w:t xml:space="preserve"> 1 , </w:t>
      </w:r>
      <w:proofErr w:type="spellStart"/>
      <w:r w:rsidRPr="00F83F38">
        <w:rPr>
          <w:rFonts w:cstheme="minorHAnsi"/>
          <w:sz w:val="24"/>
          <w:szCs w:val="24"/>
        </w:rPr>
        <w:t>Badr</w:t>
      </w:r>
      <w:proofErr w:type="spellEnd"/>
      <w:r w:rsidRPr="00F83F38">
        <w:rPr>
          <w:rFonts w:cstheme="minorHAnsi"/>
          <w:sz w:val="24"/>
          <w:szCs w:val="24"/>
        </w:rPr>
        <w:t xml:space="preserve"> Alzahrani1 , Muhammad </w:t>
      </w:r>
      <w:proofErr w:type="spellStart"/>
      <w:r w:rsidRPr="00F83F38">
        <w:rPr>
          <w:rFonts w:cstheme="minorHAnsi"/>
          <w:sz w:val="24"/>
          <w:szCs w:val="24"/>
        </w:rPr>
        <w:t>Saboor</w:t>
      </w:r>
      <w:proofErr w:type="spellEnd"/>
      <w:r w:rsidRPr="00F83F38">
        <w:rPr>
          <w:rFonts w:cstheme="minorHAnsi"/>
          <w:sz w:val="24"/>
          <w:szCs w:val="24"/>
        </w:rPr>
        <w:t xml:space="preserve"> 2–4 , </w:t>
      </w:r>
      <w:proofErr w:type="spellStart"/>
      <w:r w:rsidRPr="00F83F38">
        <w:rPr>
          <w:rFonts w:cstheme="minorHAnsi"/>
          <w:sz w:val="24"/>
          <w:szCs w:val="24"/>
        </w:rPr>
        <w:t>Alneil</w:t>
      </w:r>
      <w:proofErr w:type="spellEnd"/>
      <w:r w:rsidRPr="00F83F38">
        <w:rPr>
          <w:rFonts w:cstheme="minorHAnsi"/>
          <w:sz w:val="24"/>
          <w:szCs w:val="24"/>
        </w:rPr>
        <w:t xml:space="preserve"> Hamza1 , </w:t>
      </w:r>
      <w:proofErr w:type="spellStart"/>
      <w:r w:rsidRPr="00F83F38">
        <w:rPr>
          <w:rFonts w:cstheme="minorHAnsi"/>
          <w:sz w:val="24"/>
          <w:szCs w:val="24"/>
        </w:rPr>
        <w:t>Elyasa</w:t>
      </w:r>
      <w:proofErr w:type="spellEnd"/>
      <w:r w:rsidRPr="00F83F38">
        <w:rPr>
          <w:rFonts w:cstheme="minorHAnsi"/>
          <w:sz w:val="24"/>
          <w:szCs w:val="24"/>
        </w:rPr>
        <w:t xml:space="preserve"> M Elfaki1 , </w:t>
      </w:r>
      <w:proofErr w:type="spellStart"/>
      <w:r w:rsidRPr="00F83F38">
        <w:rPr>
          <w:rFonts w:cstheme="minorHAnsi"/>
          <w:sz w:val="24"/>
          <w:szCs w:val="24"/>
        </w:rPr>
        <w:t>Fehaid</w:t>
      </w:r>
      <w:proofErr w:type="spellEnd"/>
      <w:r w:rsidRPr="00F83F38">
        <w:rPr>
          <w:rFonts w:cstheme="minorHAnsi"/>
          <w:sz w:val="24"/>
          <w:szCs w:val="24"/>
        </w:rPr>
        <w:t xml:space="preserve"> Alanazi1 , </w:t>
      </w:r>
      <w:proofErr w:type="spellStart"/>
      <w:r w:rsidRPr="00F83F38">
        <w:rPr>
          <w:rFonts w:cstheme="minorHAnsi"/>
          <w:sz w:val="24"/>
          <w:szCs w:val="24"/>
        </w:rPr>
        <w:t>Fawaz</w:t>
      </w:r>
      <w:proofErr w:type="spellEnd"/>
      <w:r w:rsidRPr="00F83F38">
        <w:rPr>
          <w:rFonts w:cstheme="minorHAnsi"/>
          <w:sz w:val="24"/>
          <w:szCs w:val="24"/>
        </w:rPr>
        <w:t xml:space="preserve"> O Alenazy1 , </w:t>
      </w:r>
      <w:proofErr w:type="spellStart"/>
      <w:r w:rsidRPr="00F83F38">
        <w:rPr>
          <w:rFonts w:cstheme="minorHAnsi"/>
          <w:sz w:val="24"/>
          <w:szCs w:val="24"/>
        </w:rPr>
        <w:t>Abdulrahman</w:t>
      </w:r>
      <w:proofErr w:type="spellEnd"/>
      <w:r w:rsidRPr="00F83F38">
        <w:rPr>
          <w:rFonts w:cstheme="minorHAnsi"/>
          <w:sz w:val="24"/>
          <w:szCs w:val="24"/>
        </w:rPr>
        <w:t xml:space="preserve"> </w:t>
      </w:r>
      <w:proofErr w:type="spellStart"/>
      <w:r w:rsidRPr="00F83F38">
        <w:rPr>
          <w:rFonts w:cstheme="minorHAnsi"/>
          <w:sz w:val="24"/>
          <w:szCs w:val="24"/>
        </w:rPr>
        <w:t>Algarni</w:t>
      </w:r>
      <w:proofErr w:type="spellEnd"/>
      <w:r w:rsidRPr="00F83F38">
        <w:rPr>
          <w:rFonts w:cstheme="minorHAnsi"/>
          <w:sz w:val="24"/>
          <w:szCs w:val="24"/>
        </w:rPr>
        <w:t xml:space="preserve"> 5 , Ibrahim </w:t>
      </w:r>
      <w:proofErr w:type="spellStart"/>
      <w:r w:rsidRPr="00F83F38">
        <w:rPr>
          <w:rFonts w:cstheme="minorHAnsi"/>
          <w:sz w:val="24"/>
          <w:szCs w:val="24"/>
        </w:rPr>
        <w:t>Khider</w:t>
      </w:r>
      <w:proofErr w:type="spellEnd"/>
      <w:r w:rsidRPr="00F83F38">
        <w:rPr>
          <w:rFonts w:cstheme="minorHAnsi"/>
          <w:sz w:val="24"/>
          <w:szCs w:val="24"/>
        </w:rPr>
        <w:t xml:space="preserve"> Ibrahim 6 , </w:t>
      </w:r>
      <w:proofErr w:type="spellStart"/>
      <w:r w:rsidRPr="00F83F38">
        <w:rPr>
          <w:rFonts w:cstheme="minorHAnsi"/>
          <w:sz w:val="24"/>
          <w:szCs w:val="24"/>
        </w:rPr>
        <w:t>Hozifa</w:t>
      </w:r>
      <w:proofErr w:type="spellEnd"/>
      <w:r w:rsidRPr="00F83F38">
        <w:rPr>
          <w:rFonts w:cstheme="minorHAnsi"/>
          <w:sz w:val="24"/>
          <w:szCs w:val="24"/>
        </w:rPr>
        <w:t xml:space="preserve"> A Mohamed7 , </w:t>
      </w:r>
      <w:proofErr w:type="spellStart"/>
      <w:r w:rsidRPr="00F83F38">
        <w:rPr>
          <w:rFonts w:cstheme="minorHAnsi"/>
          <w:sz w:val="24"/>
          <w:szCs w:val="24"/>
        </w:rPr>
        <w:t>Ayman</w:t>
      </w:r>
      <w:proofErr w:type="spellEnd"/>
      <w:r w:rsidRPr="00F83F38">
        <w:rPr>
          <w:rFonts w:cstheme="minorHAnsi"/>
          <w:sz w:val="24"/>
          <w:szCs w:val="24"/>
        </w:rPr>
        <w:t xml:space="preserve"> Hussein Alfeel8 , </w:t>
      </w:r>
      <w:proofErr w:type="spellStart"/>
      <w:r w:rsidRPr="00F83F38">
        <w:rPr>
          <w:rFonts w:cstheme="minorHAnsi"/>
          <w:sz w:val="24"/>
          <w:szCs w:val="24"/>
        </w:rPr>
        <w:t>Nahla</w:t>
      </w:r>
      <w:proofErr w:type="spellEnd"/>
      <w:r w:rsidRPr="00F83F38">
        <w:rPr>
          <w:rFonts w:cstheme="minorHAnsi"/>
          <w:sz w:val="24"/>
          <w:szCs w:val="24"/>
        </w:rPr>
        <w:t xml:space="preserve"> Ali Alshaikh:IL-10 rs1800896 Polymorphism: A Risk Factor for Adult Acute Lymphoblastic </w:t>
      </w:r>
      <w:proofErr w:type="spellStart"/>
      <w:r w:rsidRPr="00F83F38">
        <w:rPr>
          <w:rFonts w:cstheme="minorHAnsi"/>
          <w:sz w:val="24"/>
          <w:szCs w:val="24"/>
        </w:rPr>
        <w:t>Leukemia;Pharmacogenomics</w:t>
      </w:r>
      <w:proofErr w:type="spellEnd"/>
      <w:r w:rsidRPr="00F83F38">
        <w:rPr>
          <w:rFonts w:cstheme="minorHAnsi"/>
          <w:sz w:val="24"/>
          <w:szCs w:val="24"/>
        </w:rPr>
        <w:t xml:space="preserve"> and Personalized Medicine 2022:15</w:t>
      </w:r>
    </w:p>
    <w:p w14:paraId="0BFFA08E" w14:textId="77777777" w:rsidR="007A3624" w:rsidRPr="00F83F38" w:rsidRDefault="007A3624" w:rsidP="007A3624">
      <w:pPr>
        <w:pStyle w:val="ListParagraph"/>
        <w:numPr>
          <w:ilvl w:val="0"/>
          <w:numId w:val="4"/>
        </w:numPr>
        <w:spacing w:after="160" w:line="360" w:lineRule="auto"/>
        <w:rPr>
          <w:rFonts w:cstheme="minorHAnsi"/>
          <w:sz w:val="24"/>
          <w:szCs w:val="24"/>
        </w:rPr>
      </w:pPr>
      <w:r w:rsidRPr="00F83F38">
        <w:rPr>
          <w:rFonts w:cstheme="minorHAnsi"/>
          <w:sz w:val="24"/>
          <w:szCs w:val="24"/>
        </w:rPr>
        <w:t xml:space="preserve"> </w:t>
      </w:r>
      <w:proofErr w:type="spellStart"/>
      <w:r w:rsidRPr="00F83F38">
        <w:rPr>
          <w:rFonts w:cstheme="minorHAnsi"/>
          <w:sz w:val="24"/>
          <w:szCs w:val="24"/>
        </w:rPr>
        <w:t>Sandro</w:t>
      </w:r>
      <w:proofErr w:type="spellEnd"/>
      <w:r w:rsidRPr="00F83F38">
        <w:rPr>
          <w:rFonts w:cstheme="minorHAnsi"/>
          <w:sz w:val="24"/>
          <w:szCs w:val="24"/>
        </w:rPr>
        <w:t xml:space="preserve"> S </w:t>
      </w:r>
      <w:proofErr w:type="spellStart"/>
      <w:r w:rsidRPr="00F83F38">
        <w:rPr>
          <w:rFonts w:cstheme="minorHAnsi"/>
          <w:sz w:val="24"/>
          <w:szCs w:val="24"/>
        </w:rPr>
        <w:t>Bräunig</w:t>
      </w:r>
      <w:proofErr w:type="spellEnd"/>
      <w:r w:rsidRPr="00F83F38">
        <w:rPr>
          <w:rFonts w:cstheme="minorHAnsi"/>
          <w:sz w:val="24"/>
          <w:szCs w:val="24"/>
        </w:rPr>
        <w:t xml:space="preserve">, PhD1 , Carl </w:t>
      </w:r>
      <w:proofErr w:type="spellStart"/>
      <w:r w:rsidRPr="00F83F38">
        <w:rPr>
          <w:rFonts w:cstheme="minorHAnsi"/>
          <w:sz w:val="24"/>
          <w:szCs w:val="24"/>
        </w:rPr>
        <w:t>Dencker</w:t>
      </w:r>
      <w:proofErr w:type="spellEnd"/>
      <w:r w:rsidRPr="00F83F38">
        <w:rPr>
          <w:rFonts w:cstheme="minorHAnsi"/>
          <w:sz w:val="24"/>
          <w:szCs w:val="24"/>
        </w:rPr>
        <w:t xml:space="preserve">, MS1 , Dang Nghiem Vo, PhD1 , Anne </w:t>
      </w:r>
      <w:proofErr w:type="spellStart"/>
      <w:r w:rsidRPr="00F83F38">
        <w:rPr>
          <w:rFonts w:cstheme="minorHAnsi"/>
          <w:sz w:val="24"/>
          <w:szCs w:val="24"/>
        </w:rPr>
        <w:t>Hultquist</w:t>
      </w:r>
      <w:proofErr w:type="spellEnd"/>
      <w:r w:rsidRPr="00F83F38">
        <w:rPr>
          <w:rFonts w:cstheme="minorHAnsi"/>
          <w:sz w:val="24"/>
          <w:szCs w:val="24"/>
        </w:rPr>
        <w:t xml:space="preserve">, MD PhD1,2 , Jens </w:t>
      </w:r>
      <w:proofErr w:type="spellStart"/>
      <w:r w:rsidRPr="00F83F38">
        <w:rPr>
          <w:rFonts w:cstheme="minorHAnsi"/>
          <w:sz w:val="24"/>
          <w:szCs w:val="24"/>
        </w:rPr>
        <w:t>Enoksson</w:t>
      </w:r>
      <w:proofErr w:type="spellEnd"/>
      <w:r w:rsidRPr="00F83F38">
        <w:rPr>
          <w:rFonts w:cstheme="minorHAnsi"/>
          <w:sz w:val="24"/>
          <w:szCs w:val="24"/>
        </w:rPr>
        <w:t xml:space="preserve">, MD PhD2 , </w:t>
      </w:r>
      <w:proofErr w:type="spellStart"/>
      <w:r w:rsidRPr="00F83F38">
        <w:rPr>
          <w:rFonts w:cstheme="minorHAnsi"/>
          <w:sz w:val="24"/>
          <w:szCs w:val="24"/>
        </w:rPr>
        <w:t>Hongzhe</w:t>
      </w:r>
      <w:proofErr w:type="spellEnd"/>
      <w:r w:rsidRPr="00F83F38">
        <w:rPr>
          <w:rFonts w:cstheme="minorHAnsi"/>
          <w:sz w:val="24"/>
          <w:szCs w:val="24"/>
        </w:rPr>
        <w:t xml:space="preserve"> Li, PhD1 , Stefan </w:t>
      </w:r>
      <w:proofErr w:type="spellStart"/>
      <w:r w:rsidRPr="00F83F38">
        <w:rPr>
          <w:rFonts w:cstheme="minorHAnsi"/>
          <w:sz w:val="24"/>
          <w:szCs w:val="24"/>
        </w:rPr>
        <w:t>Scheding</w:t>
      </w:r>
      <w:proofErr w:type="spellEnd"/>
      <w:r w:rsidRPr="00F83F38">
        <w:rPr>
          <w:rFonts w:cstheme="minorHAnsi"/>
          <w:sz w:val="24"/>
          <w:szCs w:val="24"/>
        </w:rPr>
        <w:t>, MD1,3:ACUTE LYMPHOBLASTIC LEUKEMIAS: BIOMARKERS, MOLECULAR MARKERS, AND MINIMAL RESIDUAL DISEASE IN DIAGNOSIS AND PROGNOSIS; BLOOD, 5 NOVEMBER 2024 | VOLUME 144, NUMBER Supplement 1.</w:t>
      </w:r>
    </w:p>
    <w:p w14:paraId="68BF1E82" w14:textId="77777777" w:rsidR="007A3624" w:rsidRPr="00F83F38" w:rsidRDefault="007A3624" w:rsidP="007A3624">
      <w:pPr>
        <w:pStyle w:val="ListParagraph"/>
        <w:numPr>
          <w:ilvl w:val="0"/>
          <w:numId w:val="4"/>
        </w:numPr>
        <w:spacing w:after="160" w:line="360" w:lineRule="auto"/>
        <w:rPr>
          <w:rFonts w:cstheme="minorHAnsi"/>
          <w:sz w:val="24"/>
          <w:szCs w:val="24"/>
        </w:rPr>
      </w:pPr>
      <w:proofErr w:type="spellStart"/>
      <w:r w:rsidRPr="00F83F38">
        <w:rPr>
          <w:rFonts w:cstheme="minorHAnsi"/>
          <w:color w:val="353535"/>
          <w:sz w:val="24"/>
          <w:szCs w:val="24"/>
          <w:shd w:val="clear" w:color="auto" w:fill="FFFFFF"/>
        </w:rPr>
        <w:t>Mizia-Malarz</w:t>
      </w:r>
      <w:proofErr w:type="spellEnd"/>
      <w:r w:rsidRPr="00F83F38">
        <w:rPr>
          <w:rFonts w:cstheme="minorHAnsi"/>
          <w:color w:val="353535"/>
          <w:sz w:val="24"/>
          <w:szCs w:val="24"/>
          <w:shd w:val="clear" w:color="auto" w:fill="FFFFFF"/>
        </w:rPr>
        <w:t xml:space="preserve"> A, </w:t>
      </w:r>
      <w:proofErr w:type="spellStart"/>
      <w:r w:rsidRPr="00F83F38">
        <w:rPr>
          <w:rFonts w:cstheme="minorHAnsi"/>
          <w:color w:val="353535"/>
          <w:sz w:val="24"/>
          <w:szCs w:val="24"/>
          <w:shd w:val="clear" w:color="auto" w:fill="FFFFFF"/>
        </w:rPr>
        <w:t>Sobol-Milejska</w:t>
      </w:r>
      <w:proofErr w:type="spellEnd"/>
      <w:r w:rsidRPr="00F83F38">
        <w:rPr>
          <w:rFonts w:cstheme="minorHAnsi"/>
          <w:color w:val="353535"/>
          <w:sz w:val="24"/>
          <w:szCs w:val="24"/>
          <w:shd w:val="clear" w:color="auto" w:fill="FFFFFF"/>
        </w:rPr>
        <w:t xml:space="preserve"> G. Assessment of Angiogenesis in Children with Acute Lymphoblastic </w:t>
      </w:r>
      <w:proofErr w:type="spellStart"/>
      <w:r w:rsidRPr="00F83F38">
        <w:rPr>
          <w:rFonts w:cstheme="minorHAnsi"/>
          <w:color w:val="353535"/>
          <w:sz w:val="24"/>
          <w:szCs w:val="24"/>
          <w:shd w:val="clear" w:color="auto" w:fill="FFFFFF"/>
        </w:rPr>
        <w:t>Leukemia</w:t>
      </w:r>
      <w:proofErr w:type="spellEnd"/>
      <w:r w:rsidRPr="00F83F38">
        <w:rPr>
          <w:rFonts w:cstheme="minorHAnsi"/>
          <w:color w:val="353535"/>
          <w:sz w:val="24"/>
          <w:szCs w:val="24"/>
          <w:shd w:val="clear" w:color="auto" w:fill="FFFFFF"/>
        </w:rPr>
        <w:t xml:space="preserve"> Based on Serum Vascular Endothelial Growth Factor Assay. Indian J Med </w:t>
      </w:r>
      <w:proofErr w:type="spellStart"/>
      <w:r w:rsidRPr="00F83F38">
        <w:rPr>
          <w:rFonts w:cstheme="minorHAnsi"/>
          <w:color w:val="353535"/>
          <w:sz w:val="24"/>
          <w:szCs w:val="24"/>
          <w:shd w:val="clear" w:color="auto" w:fill="FFFFFF"/>
        </w:rPr>
        <w:t>Paediatr</w:t>
      </w:r>
      <w:proofErr w:type="spellEnd"/>
      <w:r w:rsidRPr="00F83F38">
        <w:rPr>
          <w:rFonts w:cstheme="minorHAnsi"/>
          <w:color w:val="353535"/>
          <w:sz w:val="24"/>
          <w:szCs w:val="24"/>
          <w:shd w:val="clear" w:color="auto" w:fill="FFFFFF"/>
        </w:rPr>
        <w:t xml:space="preserve"> </w:t>
      </w:r>
      <w:proofErr w:type="spellStart"/>
      <w:r w:rsidRPr="00F83F38">
        <w:rPr>
          <w:rFonts w:cstheme="minorHAnsi"/>
          <w:color w:val="353535"/>
          <w:sz w:val="24"/>
          <w:szCs w:val="24"/>
          <w:shd w:val="clear" w:color="auto" w:fill="FFFFFF"/>
        </w:rPr>
        <w:t>Oncol</w:t>
      </w:r>
      <w:proofErr w:type="spellEnd"/>
      <w:r w:rsidRPr="00F83F38">
        <w:rPr>
          <w:rFonts w:cstheme="minorHAnsi"/>
          <w:color w:val="353535"/>
          <w:sz w:val="24"/>
          <w:szCs w:val="24"/>
          <w:shd w:val="clear" w:color="auto" w:fill="FFFFFF"/>
        </w:rPr>
        <w:t>. 2017 Jul-Sep</w:t>
      </w:r>
      <w:proofErr w:type="gramStart"/>
      <w:r w:rsidRPr="00F83F38">
        <w:rPr>
          <w:rFonts w:cstheme="minorHAnsi"/>
          <w:color w:val="353535"/>
          <w:sz w:val="24"/>
          <w:szCs w:val="24"/>
          <w:shd w:val="clear" w:color="auto" w:fill="FFFFFF"/>
        </w:rPr>
        <w:t>;38</w:t>
      </w:r>
      <w:proofErr w:type="gramEnd"/>
      <w:r w:rsidRPr="00F83F38">
        <w:rPr>
          <w:rFonts w:cstheme="minorHAnsi"/>
          <w:color w:val="353535"/>
          <w:sz w:val="24"/>
          <w:szCs w:val="24"/>
          <w:shd w:val="clear" w:color="auto" w:fill="FFFFFF"/>
        </w:rPr>
        <w:t xml:space="preserve">(3):321-325. </w:t>
      </w:r>
      <w:proofErr w:type="spellStart"/>
      <w:proofErr w:type="gramStart"/>
      <w:r w:rsidRPr="00F83F38">
        <w:rPr>
          <w:rFonts w:cstheme="minorHAnsi"/>
          <w:color w:val="353535"/>
          <w:sz w:val="24"/>
          <w:szCs w:val="24"/>
          <w:shd w:val="clear" w:color="auto" w:fill="FFFFFF"/>
        </w:rPr>
        <w:t>doi</w:t>
      </w:r>
      <w:proofErr w:type="spellEnd"/>
      <w:proofErr w:type="gramEnd"/>
      <w:r w:rsidRPr="00F83F38">
        <w:rPr>
          <w:rFonts w:cstheme="minorHAnsi"/>
          <w:color w:val="353535"/>
          <w:sz w:val="24"/>
          <w:szCs w:val="24"/>
          <w:shd w:val="clear" w:color="auto" w:fill="FFFFFF"/>
        </w:rPr>
        <w:t>: 10.4103/ijmpo.ijmpo_109_17. PMID: 29200682; PMCID: PMC5686975</w:t>
      </w:r>
    </w:p>
    <w:p w14:paraId="0702408A" w14:textId="77777777" w:rsidR="007A3624" w:rsidRPr="00F83F38" w:rsidRDefault="007A3624" w:rsidP="007A3624">
      <w:pPr>
        <w:pStyle w:val="ListParagraph"/>
        <w:numPr>
          <w:ilvl w:val="0"/>
          <w:numId w:val="4"/>
        </w:numPr>
        <w:spacing w:after="160" w:line="360" w:lineRule="auto"/>
        <w:rPr>
          <w:rFonts w:cstheme="minorHAnsi"/>
          <w:sz w:val="24"/>
          <w:szCs w:val="24"/>
        </w:rPr>
      </w:pPr>
      <w:r w:rsidRPr="00F83F38">
        <w:rPr>
          <w:rFonts w:cstheme="minorHAnsi"/>
          <w:color w:val="353535"/>
          <w:sz w:val="24"/>
          <w:szCs w:val="24"/>
          <w:shd w:val="clear" w:color="auto" w:fill="FFFFFF"/>
        </w:rPr>
        <w:t xml:space="preserve">Abdel </w:t>
      </w:r>
      <w:proofErr w:type="spellStart"/>
      <w:r w:rsidRPr="00F83F38">
        <w:rPr>
          <w:rFonts w:cstheme="minorHAnsi"/>
          <w:color w:val="353535"/>
          <w:sz w:val="24"/>
          <w:szCs w:val="24"/>
          <w:shd w:val="clear" w:color="auto" w:fill="FFFFFF"/>
        </w:rPr>
        <w:t>Hafeez</w:t>
      </w:r>
      <w:proofErr w:type="spellEnd"/>
      <w:r w:rsidRPr="00F83F38">
        <w:rPr>
          <w:rFonts w:cstheme="minorHAnsi"/>
          <w:color w:val="353535"/>
          <w:sz w:val="24"/>
          <w:szCs w:val="24"/>
          <w:shd w:val="clear" w:color="auto" w:fill="FFFFFF"/>
        </w:rPr>
        <w:t xml:space="preserve"> LA, </w:t>
      </w:r>
      <w:proofErr w:type="spellStart"/>
      <w:r w:rsidRPr="00F83F38">
        <w:rPr>
          <w:rFonts w:cstheme="minorHAnsi"/>
          <w:color w:val="353535"/>
          <w:sz w:val="24"/>
          <w:szCs w:val="24"/>
          <w:shd w:val="clear" w:color="auto" w:fill="FFFFFF"/>
        </w:rPr>
        <w:t>Mansor</w:t>
      </w:r>
      <w:proofErr w:type="spellEnd"/>
      <w:r w:rsidRPr="00F83F38">
        <w:rPr>
          <w:rFonts w:cstheme="minorHAnsi"/>
          <w:color w:val="353535"/>
          <w:sz w:val="24"/>
          <w:szCs w:val="24"/>
          <w:shd w:val="clear" w:color="auto" w:fill="FFFFFF"/>
        </w:rPr>
        <w:t xml:space="preserve"> SG, </w:t>
      </w:r>
      <w:proofErr w:type="spellStart"/>
      <w:r w:rsidRPr="00F83F38">
        <w:rPr>
          <w:rFonts w:cstheme="minorHAnsi"/>
          <w:color w:val="353535"/>
          <w:sz w:val="24"/>
          <w:szCs w:val="24"/>
          <w:shd w:val="clear" w:color="auto" w:fill="FFFFFF"/>
        </w:rPr>
        <w:t>Zahran</w:t>
      </w:r>
      <w:proofErr w:type="spellEnd"/>
      <w:r w:rsidRPr="00F83F38">
        <w:rPr>
          <w:rFonts w:cstheme="minorHAnsi"/>
          <w:color w:val="353535"/>
          <w:sz w:val="24"/>
          <w:szCs w:val="24"/>
          <w:shd w:val="clear" w:color="auto" w:fill="FFFFFF"/>
        </w:rPr>
        <w:t xml:space="preserve"> AM et al. (2021). Expression of programmed death ligand-1 (PDL-1) in Acute Myeloid </w:t>
      </w:r>
      <w:proofErr w:type="spellStart"/>
      <w:r w:rsidRPr="00F83F38">
        <w:rPr>
          <w:rFonts w:cstheme="minorHAnsi"/>
          <w:color w:val="353535"/>
          <w:sz w:val="24"/>
          <w:szCs w:val="24"/>
          <w:shd w:val="clear" w:color="auto" w:fill="FFFFFF"/>
        </w:rPr>
        <w:t>Leukemia</w:t>
      </w:r>
      <w:proofErr w:type="spellEnd"/>
      <w:r w:rsidRPr="00F83F38">
        <w:rPr>
          <w:rFonts w:cstheme="minorHAnsi"/>
          <w:color w:val="353535"/>
          <w:sz w:val="24"/>
          <w:szCs w:val="24"/>
          <w:shd w:val="clear" w:color="auto" w:fill="FFFFFF"/>
        </w:rPr>
        <w:t xml:space="preserve"> Patients and its relation to post induction Response. SECI Oncology Journal, 9(2): 106-111. </w:t>
      </w:r>
      <w:proofErr w:type="spellStart"/>
      <w:proofErr w:type="gramStart"/>
      <w:r w:rsidRPr="00F83F38">
        <w:rPr>
          <w:rFonts w:cstheme="minorHAnsi"/>
          <w:color w:val="353535"/>
          <w:sz w:val="24"/>
          <w:szCs w:val="24"/>
          <w:shd w:val="clear" w:color="auto" w:fill="FFFFFF"/>
        </w:rPr>
        <w:t>doi</w:t>
      </w:r>
      <w:proofErr w:type="spellEnd"/>
      <w:proofErr w:type="gramEnd"/>
      <w:r w:rsidRPr="00F83F38">
        <w:rPr>
          <w:rFonts w:cstheme="minorHAnsi"/>
          <w:color w:val="353535"/>
          <w:sz w:val="24"/>
          <w:szCs w:val="24"/>
          <w:shd w:val="clear" w:color="auto" w:fill="FFFFFF"/>
        </w:rPr>
        <w:t>: 10.21608/secioj.2021.170554.</w:t>
      </w:r>
    </w:p>
    <w:p w14:paraId="7C72A367" w14:textId="77777777" w:rsidR="007A3624" w:rsidRPr="00F83F38" w:rsidRDefault="007A3624" w:rsidP="007A3624">
      <w:pPr>
        <w:pStyle w:val="ListParagraph"/>
        <w:numPr>
          <w:ilvl w:val="0"/>
          <w:numId w:val="4"/>
        </w:numPr>
        <w:spacing w:after="160" w:line="360" w:lineRule="auto"/>
        <w:rPr>
          <w:rFonts w:cstheme="minorHAnsi"/>
          <w:sz w:val="24"/>
          <w:szCs w:val="24"/>
        </w:rPr>
      </w:pPr>
      <w:r w:rsidRPr="00F83F38">
        <w:rPr>
          <w:rFonts w:cstheme="minorHAnsi"/>
          <w:color w:val="353535"/>
          <w:sz w:val="24"/>
          <w:szCs w:val="24"/>
          <w:shd w:val="clear" w:color="auto" w:fill="FFFFFF"/>
        </w:rPr>
        <w:lastRenderedPageBreak/>
        <w:t xml:space="preserve">Cao H, Wu T, Zhou X, </w:t>
      </w:r>
      <w:proofErr w:type="spellStart"/>
      <w:r w:rsidRPr="00F83F38">
        <w:rPr>
          <w:rFonts w:cstheme="minorHAnsi"/>
          <w:color w:val="353535"/>
          <w:sz w:val="24"/>
          <w:szCs w:val="24"/>
          <w:shd w:val="clear" w:color="auto" w:fill="FFFFFF"/>
        </w:rPr>
        <w:t>Xie</w:t>
      </w:r>
      <w:proofErr w:type="spellEnd"/>
      <w:r w:rsidRPr="00F83F38">
        <w:rPr>
          <w:rFonts w:cstheme="minorHAnsi"/>
          <w:color w:val="353535"/>
          <w:sz w:val="24"/>
          <w:szCs w:val="24"/>
          <w:shd w:val="clear" w:color="auto" w:fill="FFFFFF"/>
        </w:rPr>
        <w:t xml:space="preserve"> S, Sun H, Sun Y, Li Y. Progress of research on PD-1/PD-L1 in </w:t>
      </w:r>
      <w:proofErr w:type="spellStart"/>
      <w:r w:rsidRPr="00F83F38">
        <w:rPr>
          <w:rFonts w:cstheme="minorHAnsi"/>
          <w:color w:val="353535"/>
          <w:sz w:val="24"/>
          <w:szCs w:val="24"/>
          <w:shd w:val="clear" w:color="auto" w:fill="FFFFFF"/>
        </w:rPr>
        <w:t>leukemia</w:t>
      </w:r>
      <w:proofErr w:type="spellEnd"/>
      <w:r w:rsidRPr="00F83F38">
        <w:rPr>
          <w:rFonts w:cstheme="minorHAnsi"/>
          <w:color w:val="353535"/>
          <w:sz w:val="24"/>
          <w:szCs w:val="24"/>
          <w:shd w:val="clear" w:color="auto" w:fill="FFFFFF"/>
        </w:rPr>
        <w:t xml:space="preserve">. Front </w:t>
      </w:r>
      <w:proofErr w:type="spellStart"/>
      <w:r w:rsidRPr="00F83F38">
        <w:rPr>
          <w:rFonts w:cstheme="minorHAnsi"/>
          <w:color w:val="353535"/>
          <w:sz w:val="24"/>
          <w:szCs w:val="24"/>
          <w:shd w:val="clear" w:color="auto" w:fill="FFFFFF"/>
        </w:rPr>
        <w:t>Immunol</w:t>
      </w:r>
      <w:proofErr w:type="spellEnd"/>
      <w:r w:rsidRPr="00F83F38">
        <w:rPr>
          <w:rFonts w:cstheme="minorHAnsi"/>
          <w:color w:val="353535"/>
          <w:sz w:val="24"/>
          <w:szCs w:val="24"/>
          <w:shd w:val="clear" w:color="auto" w:fill="FFFFFF"/>
        </w:rPr>
        <w:t>. 2023 Sep 26</w:t>
      </w:r>
      <w:proofErr w:type="gramStart"/>
      <w:r w:rsidRPr="00F83F38">
        <w:rPr>
          <w:rFonts w:cstheme="minorHAnsi"/>
          <w:color w:val="353535"/>
          <w:sz w:val="24"/>
          <w:szCs w:val="24"/>
          <w:shd w:val="clear" w:color="auto" w:fill="FFFFFF"/>
        </w:rPr>
        <w:t>;14:1265299</w:t>
      </w:r>
      <w:proofErr w:type="gramEnd"/>
      <w:r w:rsidRPr="00F83F38">
        <w:rPr>
          <w:rFonts w:cstheme="minorHAnsi"/>
          <w:color w:val="353535"/>
          <w:sz w:val="24"/>
          <w:szCs w:val="24"/>
          <w:shd w:val="clear" w:color="auto" w:fill="FFFFFF"/>
        </w:rPr>
        <w:t xml:space="preserve">. </w:t>
      </w:r>
      <w:proofErr w:type="spellStart"/>
      <w:proofErr w:type="gramStart"/>
      <w:r w:rsidRPr="00F83F38">
        <w:rPr>
          <w:rFonts w:cstheme="minorHAnsi"/>
          <w:color w:val="353535"/>
          <w:sz w:val="24"/>
          <w:szCs w:val="24"/>
          <w:shd w:val="clear" w:color="auto" w:fill="FFFFFF"/>
        </w:rPr>
        <w:t>doi</w:t>
      </w:r>
      <w:proofErr w:type="spellEnd"/>
      <w:proofErr w:type="gramEnd"/>
      <w:r w:rsidRPr="00F83F38">
        <w:rPr>
          <w:rFonts w:cstheme="minorHAnsi"/>
          <w:color w:val="353535"/>
          <w:sz w:val="24"/>
          <w:szCs w:val="24"/>
          <w:shd w:val="clear" w:color="auto" w:fill="FFFFFF"/>
        </w:rPr>
        <w:t>: 10.3389/fimmu.2023.1265299. PMID: 37822924; PMCID: PMC10562551</w:t>
      </w:r>
    </w:p>
    <w:p w14:paraId="54F3AC3D" w14:textId="77777777" w:rsidR="007A3624" w:rsidRPr="00F83F38" w:rsidRDefault="007A3624" w:rsidP="007A3624">
      <w:pPr>
        <w:pStyle w:val="ListParagraph"/>
        <w:numPr>
          <w:ilvl w:val="0"/>
          <w:numId w:val="4"/>
        </w:numPr>
        <w:spacing w:after="160" w:line="360" w:lineRule="auto"/>
        <w:jc w:val="both"/>
        <w:rPr>
          <w:rFonts w:eastAsia="Calibri" w:cstheme="minorHAnsi"/>
          <w:color w:val="353535"/>
          <w:kern w:val="2"/>
          <w:sz w:val="24"/>
          <w:szCs w:val="24"/>
          <w:shd w:val="clear" w:color="auto" w:fill="FFFFFF"/>
        </w:rPr>
      </w:pPr>
      <w:r w:rsidRPr="00F83F38">
        <w:rPr>
          <w:rFonts w:eastAsia="Calibri" w:cstheme="minorHAnsi"/>
          <w:color w:val="353535"/>
          <w:kern w:val="2"/>
          <w:sz w:val="24"/>
          <w:szCs w:val="24"/>
          <w:shd w:val="clear" w:color="auto" w:fill="FFFFFF"/>
        </w:rPr>
        <w:t xml:space="preserve">Hara J, Matsuda Y, Fujisaki H, </w:t>
      </w:r>
      <w:proofErr w:type="spellStart"/>
      <w:r w:rsidRPr="00F83F38">
        <w:rPr>
          <w:rFonts w:eastAsia="Calibri" w:cstheme="minorHAnsi"/>
          <w:color w:val="353535"/>
          <w:kern w:val="2"/>
          <w:sz w:val="24"/>
          <w:szCs w:val="24"/>
          <w:shd w:val="clear" w:color="auto" w:fill="FFFFFF"/>
        </w:rPr>
        <w:t>Tokimasa</w:t>
      </w:r>
      <w:proofErr w:type="spellEnd"/>
      <w:r w:rsidRPr="00F83F38">
        <w:rPr>
          <w:rFonts w:eastAsia="Calibri" w:cstheme="minorHAnsi"/>
          <w:color w:val="353535"/>
          <w:kern w:val="2"/>
          <w:sz w:val="24"/>
          <w:szCs w:val="24"/>
          <w:shd w:val="clear" w:color="auto" w:fill="FFFFFF"/>
        </w:rPr>
        <w:t xml:space="preserve"> S, </w:t>
      </w:r>
      <w:proofErr w:type="spellStart"/>
      <w:r w:rsidRPr="00F83F38">
        <w:rPr>
          <w:rFonts w:eastAsia="Calibri" w:cstheme="minorHAnsi"/>
          <w:color w:val="353535"/>
          <w:kern w:val="2"/>
          <w:sz w:val="24"/>
          <w:szCs w:val="24"/>
          <w:shd w:val="clear" w:color="auto" w:fill="FFFFFF"/>
        </w:rPr>
        <w:t>Ohta</w:t>
      </w:r>
      <w:proofErr w:type="spellEnd"/>
      <w:r w:rsidRPr="00F83F38">
        <w:rPr>
          <w:rFonts w:eastAsia="Calibri" w:cstheme="minorHAnsi"/>
          <w:color w:val="353535"/>
          <w:kern w:val="2"/>
          <w:sz w:val="24"/>
          <w:szCs w:val="24"/>
          <w:shd w:val="clear" w:color="auto" w:fill="FFFFFF"/>
        </w:rPr>
        <w:t xml:space="preserve"> H, </w:t>
      </w:r>
      <w:proofErr w:type="spellStart"/>
      <w:r w:rsidRPr="00F83F38">
        <w:rPr>
          <w:rFonts w:eastAsia="Calibri" w:cstheme="minorHAnsi"/>
          <w:color w:val="353535"/>
          <w:kern w:val="2"/>
          <w:sz w:val="24"/>
          <w:szCs w:val="24"/>
          <w:shd w:val="clear" w:color="auto" w:fill="FFFFFF"/>
        </w:rPr>
        <w:t>Osagi</w:t>
      </w:r>
      <w:proofErr w:type="spellEnd"/>
      <w:r w:rsidRPr="00F83F38">
        <w:rPr>
          <w:rFonts w:eastAsia="Calibri" w:cstheme="minorHAnsi"/>
          <w:color w:val="353535"/>
          <w:kern w:val="2"/>
          <w:sz w:val="24"/>
          <w:szCs w:val="24"/>
          <w:shd w:val="clear" w:color="auto" w:fill="FFFFFF"/>
        </w:rPr>
        <w:t xml:space="preserve"> Y, </w:t>
      </w:r>
      <w:proofErr w:type="spellStart"/>
      <w:r w:rsidRPr="00F83F38">
        <w:rPr>
          <w:rFonts w:eastAsia="Calibri" w:cstheme="minorHAnsi"/>
          <w:color w:val="353535"/>
          <w:kern w:val="2"/>
          <w:sz w:val="24"/>
          <w:szCs w:val="24"/>
          <w:shd w:val="clear" w:color="auto" w:fill="FFFFFF"/>
        </w:rPr>
        <w:t>Takai</w:t>
      </w:r>
      <w:proofErr w:type="spellEnd"/>
      <w:r w:rsidRPr="00F83F38">
        <w:rPr>
          <w:rFonts w:eastAsia="Calibri" w:cstheme="minorHAnsi"/>
          <w:color w:val="353535"/>
          <w:kern w:val="2"/>
          <w:sz w:val="24"/>
          <w:szCs w:val="24"/>
          <w:shd w:val="clear" w:color="auto" w:fill="FFFFFF"/>
        </w:rPr>
        <w:t xml:space="preserve"> K. Expression of adhesion molecules in childhood B-lineage-cell neoplasms. </w:t>
      </w:r>
      <w:proofErr w:type="spellStart"/>
      <w:r w:rsidRPr="00F83F38">
        <w:rPr>
          <w:rFonts w:eastAsia="Calibri" w:cstheme="minorHAnsi"/>
          <w:color w:val="353535"/>
          <w:kern w:val="2"/>
          <w:sz w:val="24"/>
          <w:szCs w:val="24"/>
          <w:shd w:val="clear" w:color="auto" w:fill="FFFFFF"/>
        </w:rPr>
        <w:t>Int</w:t>
      </w:r>
      <w:proofErr w:type="spellEnd"/>
      <w:r w:rsidRPr="00F83F38">
        <w:rPr>
          <w:rFonts w:eastAsia="Calibri" w:cstheme="minorHAnsi"/>
          <w:color w:val="353535"/>
          <w:kern w:val="2"/>
          <w:sz w:val="24"/>
          <w:szCs w:val="24"/>
          <w:shd w:val="clear" w:color="auto" w:fill="FFFFFF"/>
        </w:rPr>
        <w:t xml:space="preserve"> J </w:t>
      </w:r>
      <w:proofErr w:type="spellStart"/>
      <w:r w:rsidRPr="00F83F38">
        <w:rPr>
          <w:rFonts w:eastAsia="Calibri" w:cstheme="minorHAnsi"/>
          <w:color w:val="353535"/>
          <w:kern w:val="2"/>
          <w:sz w:val="24"/>
          <w:szCs w:val="24"/>
          <w:shd w:val="clear" w:color="auto" w:fill="FFFFFF"/>
        </w:rPr>
        <w:t>Hematol</w:t>
      </w:r>
      <w:proofErr w:type="spellEnd"/>
      <w:r w:rsidRPr="00F83F38">
        <w:rPr>
          <w:rFonts w:eastAsia="Calibri" w:cstheme="minorHAnsi"/>
          <w:color w:val="353535"/>
          <w:kern w:val="2"/>
          <w:sz w:val="24"/>
          <w:szCs w:val="24"/>
          <w:shd w:val="clear" w:color="auto" w:fill="FFFFFF"/>
        </w:rPr>
        <w:t>. 2000 Jul</w:t>
      </w:r>
      <w:proofErr w:type="gramStart"/>
      <w:r w:rsidRPr="00F83F38">
        <w:rPr>
          <w:rFonts w:eastAsia="Calibri" w:cstheme="minorHAnsi"/>
          <w:color w:val="353535"/>
          <w:kern w:val="2"/>
          <w:sz w:val="24"/>
          <w:szCs w:val="24"/>
          <w:shd w:val="clear" w:color="auto" w:fill="FFFFFF"/>
        </w:rPr>
        <w:t>;72</w:t>
      </w:r>
      <w:proofErr w:type="gramEnd"/>
      <w:r w:rsidRPr="00F83F38">
        <w:rPr>
          <w:rFonts w:eastAsia="Calibri" w:cstheme="minorHAnsi"/>
          <w:color w:val="353535"/>
          <w:kern w:val="2"/>
          <w:sz w:val="24"/>
          <w:szCs w:val="24"/>
          <w:shd w:val="clear" w:color="auto" w:fill="FFFFFF"/>
        </w:rPr>
        <w:t>(1):69-73. PMID: 10979212.</w:t>
      </w:r>
    </w:p>
    <w:p w14:paraId="232389E3" w14:textId="77777777" w:rsidR="007A3624" w:rsidRPr="00F83F38" w:rsidRDefault="007A3624" w:rsidP="007A3624">
      <w:pPr>
        <w:pStyle w:val="ListParagraph"/>
        <w:numPr>
          <w:ilvl w:val="0"/>
          <w:numId w:val="4"/>
        </w:numPr>
        <w:spacing w:after="160" w:line="360" w:lineRule="auto"/>
        <w:jc w:val="both"/>
        <w:rPr>
          <w:rFonts w:eastAsia="Calibri" w:cstheme="minorHAnsi"/>
          <w:sz w:val="24"/>
          <w:szCs w:val="24"/>
        </w:rPr>
      </w:pPr>
      <w:r w:rsidRPr="00F83F38">
        <w:rPr>
          <w:rFonts w:eastAsia="Calibri" w:cstheme="minorHAnsi"/>
          <w:color w:val="353535"/>
          <w:kern w:val="2"/>
          <w:sz w:val="24"/>
          <w:szCs w:val="24"/>
          <w:shd w:val="clear" w:color="auto" w:fill="FFFFFF"/>
        </w:rPr>
        <w:t xml:space="preserve">[A] Abdel Hameed MR, </w:t>
      </w:r>
      <w:proofErr w:type="spellStart"/>
      <w:r w:rsidRPr="00F83F38">
        <w:rPr>
          <w:rFonts w:eastAsia="Calibri" w:cstheme="minorHAnsi"/>
          <w:color w:val="353535"/>
          <w:kern w:val="2"/>
          <w:sz w:val="24"/>
          <w:szCs w:val="24"/>
          <w:shd w:val="clear" w:color="auto" w:fill="FFFFFF"/>
        </w:rPr>
        <w:t>Nafady</w:t>
      </w:r>
      <w:proofErr w:type="spellEnd"/>
      <w:r w:rsidRPr="00F83F38">
        <w:rPr>
          <w:rFonts w:eastAsia="Calibri" w:cstheme="minorHAnsi"/>
          <w:color w:val="353535"/>
          <w:kern w:val="2"/>
          <w:sz w:val="24"/>
          <w:szCs w:val="24"/>
          <w:shd w:val="clear" w:color="auto" w:fill="FFFFFF"/>
        </w:rPr>
        <w:t xml:space="preserve"> HA, </w:t>
      </w:r>
      <w:proofErr w:type="spellStart"/>
      <w:r w:rsidRPr="00F83F38">
        <w:rPr>
          <w:rFonts w:eastAsia="Calibri" w:cstheme="minorHAnsi"/>
          <w:color w:val="353535"/>
          <w:kern w:val="2"/>
          <w:sz w:val="24"/>
          <w:szCs w:val="24"/>
          <w:shd w:val="clear" w:color="auto" w:fill="FFFFFF"/>
        </w:rPr>
        <w:t>Mostafa</w:t>
      </w:r>
      <w:proofErr w:type="spellEnd"/>
      <w:r w:rsidRPr="00F83F38">
        <w:rPr>
          <w:rFonts w:eastAsia="Calibri" w:cstheme="minorHAnsi"/>
          <w:color w:val="353535"/>
          <w:kern w:val="2"/>
          <w:sz w:val="24"/>
          <w:szCs w:val="24"/>
          <w:shd w:val="clear" w:color="auto" w:fill="FFFFFF"/>
        </w:rPr>
        <w:t xml:space="preserve"> MI, </w:t>
      </w:r>
      <w:proofErr w:type="spellStart"/>
      <w:r w:rsidRPr="00F83F38">
        <w:rPr>
          <w:rFonts w:eastAsia="Calibri" w:cstheme="minorHAnsi"/>
          <w:color w:val="353535"/>
          <w:kern w:val="2"/>
          <w:sz w:val="24"/>
          <w:szCs w:val="24"/>
          <w:shd w:val="clear" w:color="auto" w:fill="FFFFFF"/>
        </w:rPr>
        <w:t>Sayed</w:t>
      </w:r>
      <w:proofErr w:type="spellEnd"/>
      <w:r w:rsidRPr="00F83F38">
        <w:rPr>
          <w:rFonts w:eastAsia="Calibri" w:cstheme="minorHAnsi"/>
          <w:color w:val="353535"/>
          <w:kern w:val="2"/>
          <w:sz w:val="24"/>
          <w:szCs w:val="24"/>
          <w:shd w:val="clear" w:color="auto" w:fill="FFFFFF"/>
        </w:rPr>
        <w:t xml:space="preserve"> D, </w:t>
      </w:r>
      <w:proofErr w:type="spellStart"/>
      <w:r w:rsidRPr="00F83F38">
        <w:rPr>
          <w:rFonts w:eastAsia="Calibri" w:cstheme="minorHAnsi"/>
          <w:color w:val="353535"/>
          <w:kern w:val="2"/>
          <w:sz w:val="24"/>
          <w:szCs w:val="24"/>
          <w:shd w:val="clear" w:color="auto" w:fill="FFFFFF"/>
        </w:rPr>
        <w:t>Obiedallah</w:t>
      </w:r>
      <w:proofErr w:type="spellEnd"/>
      <w:r w:rsidRPr="00F83F38">
        <w:rPr>
          <w:rFonts w:eastAsia="Calibri" w:cstheme="minorHAnsi"/>
          <w:color w:val="353535"/>
          <w:kern w:val="2"/>
          <w:sz w:val="24"/>
          <w:szCs w:val="24"/>
          <w:shd w:val="clear" w:color="auto" w:fill="FFFFFF"/>
        </w:rPr>
        <w:t xml:space="preserve"> AA. Possible Role of CD11a in Primary Immune Thrombocytopenia Patients on Immunosuppressive Therapy. J Blood Med. 2021; 12:197-205   </w:t>
      </w:r>
      <w:hyperlink r:id="rId15" w:history="1">
        <w:r w:rsidRPr="00F83F38">
          <w:rPr>
            <w:rFonts w:eastAsia="Calibri" w:cstheme="minorHAnsi"/>
            <w:color w:val="353535"/>
            <w:kern w:val="2"/>
            <w:sz w:val="24"/>
            <w:szCs w:val="24"/>
            <w:shd w:val="clear" w:color="auto" w:fill="FFFFFF"/>
          </w:rPr>
          <w:t>https://doi.org/10.2147/JBM.S300717</w:t>
        </w:r>
      </w:hyperlink>
    </w:p>
    <w:p w14:paraId="256D8842" w14:textId="77777777" w:rsidR="007A3624" w:rsidRPr="00F83F38" w:rsidRDefault="007A3624" w:rsidP="007A3624">
      <w:pPr>
        <w:spacing w:line="360" w:lineRule="auto"/>
        <w:rPr>
          <w:rFonts w:cstheme="minorHAnsi"/>
          <w:sz w:val="24"/>
          <w:szCs w:val="24"/>
        </w:rPr>
      </w:pPr>
    </w:p>
    <w:p w14:paraId="761107B1" w14:textId="77777777" w:rsidR="007A3624" w:rsidRPr="00F83F38" w:rsidRDefault="007A3624" w:rsidP="007A3624">
      <w:pPr>
        <w:spacing w:line="360" w:lineRule="auto"/>
        <w:rPr>
          <w:rFonts w:cstheme="minorHAnsi"/>
          <w:sz w:val="24"/>
          <w:szCs w:val="24"/>
        </w:rPr>
      </w:pPr>
    </w:p>
    <w:p w14:paraId="06610897" w14:textId="77777777" w:rsidR="007A3624" w:rsidRPr="00F83F38" w:rsidRDefault="007A3624" w:rsidP="007A3624">
      <w:pPr>
        <w:pStyle w:val="ListParagraph"/>
        <w:numPr>
          <w:ilvl w:val="0"/>
          <w:numId w:val="4"/>
        </w:numPr>
        <w:spacing w:after="160" w:line="360" w:lineRule="auto"/>
        <w:rPr>
          <w:rFonts w:cstheme="minorHAnsi"/>
          <w:sz w:val="24"/>
          <w:szCs w:val="24"/>
        </w:rPr>
      </w:pPr>
      <w:r w:rsidRPr="00F83F38">
        <w:rPr>
          <w:rFonts w:cstheme="minorHAnsi"/>
          <w:sz w:val="24"/>
          <w:szCs w:val="24"/>
        </w:rPr>
        <w:t xml:space="preserve">Edwards </w:t>
      </w:r>
      <w:proofErr w:type="spellStart"/>
      <w:r w:rsidRPr="00F83F38">
        <w:rPr>
          <w:rFonts w:cstheme="minorHAnsi"/>
          <w:sz w:val="24"/>
          <w:szCs w:val="24"/>
        </w:rPr>
        <w:t>Kasonkanji</w:t>
      </w:r>
      <w:proofErr w:type="spellEnd"/>
      <w:r w:rsidRPr="00F83F38">
        <w:rPr>
          <w:rFonts w:cstheme="minorHAnsi"/>
          <w:sz w:val="24"/>
          <w:szCs w:val="24"/>
        </w:rPr>
        <w:t xml:space="preserve">, et al: Clinical Characteristics and Outcomes of Acute Lymphoblastic </w:t>
      </w:r>
      <w:proofErr w:type="spellStart"/>
      <w:r w:rsidRPr="00F83F38">
        <w:rPr>
          <w:rFonts w:cstheme="minorHAnsi"/>
          <w:sz w:val="24"/>
          <w:szCs w:val="24"/>
        </w:rPr>
        <w:t>Leukemia</w:t>
      </w:r>
      <w:proofErr w:type="spellEnd"/>
      <w:r w:rsidRPr="00F83F38">
        <w:rPr>
          <w:rFonts w:cstheme="minorHAnsi"/>
          <w:sz w:val="24"/>
          <w:szCs w:val="24"/>
        </w:rPr>
        <w:t xml:space="preserve"> in Adolescents and Young Adults in Malawi; JCO Global </w:t>
      </w:r>
      <w:proofErr w:type="spellStart"/>
      <w:r w:rsidRPr="00F83F38">
        <w:rPr>
          <w:rFonts w:cstheme="minorHAnsi"/>
          <w:sz w:val="24"/>
          <w:szCs w:val="24"/>
        </w:rPr>
        <w:t>Oncol</w:t>
      </w:r>
      <w:proofErr w:type="spellEnd"/>
      <w:r w:rsidRPr="00F83F38">
        <w:rPr>
          <w:rFonts w:cstheme="minorHAnsi"/>
          <w:sz w:val="24"/>
          <w:szCs w:val="24"/>
        </w:rPr>
        <w:t xml:space="preserve"> 8:e2100388. © 2022 by American Society of Clinical Oncology.</w:t>
      </w:r>
    </w:p>
    <w:p w14:paraId="539342ED" w14:textId="77777777" w:rsidR="007A3624" w:rsidRPr="00F83F38" w:rsidRDefault="007A3624" w:rsidP="007A3624">
      <w:pPr>
        <w:pStyle w:val="ListParagraph"/>
        <w:numPr>
          <w:ilvl w:val="0"/>
          <w:numId w:val="4"/>
        </w:numPr>
        <w:spacing w:after="160" w:line="360" w:lineRule="auto"/>
        <w:rPr>
          <w:rFonts w:cstheme="minorHAnsi"/>
          <w:sz w:val="24"/>
          <w:szCs w:val="24"/>
        </w:rPr>
      </w:pPr>
      <w:r w:rsidRPr="00F83F38">
        <w:rPr>
          <w:rFonts w:cstheme="minorHAnsi"/>
          <w:sz w:val="24"/>
          <w:szCs w:val="24"/>
        </w:rPr>
        <w:t xml:space="preserve">Shaw PH, Reed DR, Yeager N, </w:t>
      </w:r>
      <w:proofErr w:type="spellStart"/>
      <w:r w:rsidRPr="00F83F38">
        <w:rPr>
          <w:rFonts w:cstheme="minorHAnsi"/>
          <w:sz w:val="24"/>
          <w:szCs w:val="24"/>
        </w:rPr>
        <w:t>Zebrack</w:t>
      </w:r>
      <w:proofErr w:type="spellEnd"/>
      <w:r w:rsidRPr="00F83F38">
        <w:rPr>
          <w:rFonts w:cstheme="minorHAnsi"/>
          <w:sz w:val="24"/>
          <w:szCs w:val="24"/>
        </w:rPr>
        <w:t xml:space="preserve"> B, </w:t>
      </w:r>
      <w:proofErr w:type="spellStart"/>
      <w:r w:rsidRPr="00F83F38">
        <w:rPr>
          <w:rFonts w:cstheme="minorHAnsi"/>
          <w:sz w:val="24"/>
          <w:szCs w:val="24"/>
        </w:rPr>
        <w:t>Castellino</w:t>
      </w:r>
      <w:proofErr w:type="spellEnd"/>
      <w:r w:rsidRPr="00F83F38">
        <w:rPr>
          <w:rFonts w:cstheme="minorHAnsi"/>
          <w:sz w:val="24"/>
          <w:szCs w:val="24"/>
        </w:rPr>
        <w:t xml:space="preserve"> SM, </w:t>
      </w:r>
      <w:proofErr w:type="spellStart"/>
      <w:r w:rsidRPr="00F83F38">
        <w:rPr>
          <w:rFonts w:cstheme="minorHAnsi"/>
          <w:sz w:val="24"/>
          <w:szCs w:val="24"/>
        </w:rPr>
        <w:t>Bleyer</w:t>
      </w:r>
      <w:proofErr w:type="spellEnd"/>
      <w:r w:rsidRPr="00F83F38">
        <w:rPr>
          <w:rFonts w:cstheme="minorHAnsi"/>
          <w:sz w:val="24"/>
          <w:szCs w:val="24"/>
        </w:rPr>
        <w:t xml:space="preserve"> A. Ado </w:t>
      </w:r>
      <w:proofErr w:type="spellStart"/>
      <w:r w:rsidRPr="00F83F38">
        <w:rPr>
          <w:rFonts w:cstheme="minorHAnsi"/>
          <w:sz w:val="24"/>
          <w:szCs w:val="24"/>
        </w:rPr>
        <w:t>lescent</w:t>
      </w:r>
      <w:proofErr w:type="spellEnd"/>
      <w:r w:rsidRPr="00F83F38">
        <w:rPr>
          <w:rFonts w:cstheme="minorHAnsi"/>
          <w:sz w:val="24"/>
          <w:szCs w:val="24"/>
        </w:rPr>
        <w:t xml:space="preserve"> and young adult (AYA) oncology in the United States: a specialty in its late adolescence. J </w:t>
      </w:r>
      <w:proofErr w:type="spellStart"/>
      <w:r w:rsidRPr="00F83F38">
        <w:rPr>
          <w:rFonts w:cstheme="minorHAnsi"/>
          <w:sz w:val="24"/>
          <w:szCs w:val="24"/>
        </w:rPr>
        <w:t>Pediatr</w:t>
      </w:r>
      <w:proofErr w:type="spellEnd"/>
      <w:r w:rsidRPr="00F83F38">
        <w:rPr>
          <w:rFonts w:cstheme="minorHAnsi"/>
          <w:sz w:val="24"/>
          <w:szCs w:val="24"/>
        </w:rPr>
        <w:t xml:space="preserve"> </w:t>
      </w:r>
      <w:proofErr w:type="spellStart"/>
      <w:r w:rsidRPr="00F83F38">
        <w:rPr>
          <w:rFonts w:cstheme="minorHAnsi"/>
          <w:sz w:val="24"/>
          <w:szCs w:val="24"/>
        </w:rPr>
        <w:t>Hematol</w:t>
      </w:r>
      <w:proofErr w:type="spellEnd"/>
      <w:r w:rsidRPr="00F83F38">
        <w:rPr>
          <w:rFonts w:cstheme="minorHAnsi"/>
          <w:sz w:val="24"/>
          <w:szCs w:val="24"/>
        </w:rPr>
        <w:t xml:space="preserve"> </w:t>
      </w:r>
      <w:proofErr w:type="spellStart"/>
      <w:r w:rsidRPr="00F83F38">
        <w:rPr>
          <w:rFonts w:cstheme="minorHAnsi"/>
          <w:sz w:val="24"/>
          <w:szCs w:val="24"/>
        </w:rPr>
        <w:t>Oncol</w:t>
      </w:r>
      <w:proofErr w:type="spellEnd"/>
      <w:r w:rsidRPr="00F83F38">
        <w:rPr>
          <w:rFonts w:cstheme="minorHAnsi"/>
          <w:sz w:val="24"/>
          <w:szCs w:val="24"/>
        </w:rPr>
        <w:t>. 2015; 37(3):161–169.</w:t>
      </w:r>
    </w:p>
    <w:p w14:paraId="537B4F2B" w14:textId="77777777" w:rsidR="007A3624" w:rsidRPr="00F83F38" w:rsidRDefault="007A3624" w:rsidP="007A3624">
      <w:pPr>
        <w:pStyle w:val="ListParagraph"/>
        <w:numPr>
          <w:ilvl w:val="0"/>
          <w:numId w:val="4"/>
        </w:numPr>
        <w:spacing w:after="160" w:line="360" w:lineRule="auto"/>
        <w:rPr>
          <w:rFonts w:cstheme="minorHAnsi"/>
          <w:sz w:val="24"/>
          <w:szCs w:val="24"/>
        </w:rPr>
      </w:pPr>
      <w:r w:rsidRPr="00F83F38">
        <w:rPr>
          <w:rFonts w:cstheme="minorHAnsi"/>
          <w:sz w:val="24"/>
          <w:szCs w:val="24"/>
        </w:rPr>
        <w:t xml:space="preserve">Selena R Levine1 Jennifer L McNeer2 Michael S. </w:t>
      </w:r>
      <w:proofErr w:type="spellStart"/>
      <w:r w:rsidRPr="00F83F38">
        <w:rPr>
          <w:rFonts w:cstheme="minorHAnsi"/>
          <w:sz w:val="24"/>
          <w:szCs w:val="24"/>
        </w:rPr>
        <w:t>Isakoff</w:t>
      </w:r>
      <w:proofErr w:type="spellEnd"/>
      <w:r w:rsidRPr="00F83F38">
        <w:rPr>
          <w:rFonts w:cstheme="minorHAnsi"/>
          <w:sz w:val="24"/>
          <w:szCs w:val="24"/>
        </w:rPr>
        <w:t xml:space="preserve">: Challenges faced in the treatment of acute lymphoblastic </w:t>
      </w:r>
      <w:proofErr w:type="spellStart"/>
      <w:r w:rsidRPr="00F83F38">
        <w:rPr>
          <w:rFonts w:cstheme="minorHAnsi"/>
          <w:sz w:val="24"/>
          <w:szCs w:val="24"/>
        </w:rPr>
        <w:t>leukemia</w:t>
      </w:r>
      <w:proofErr w:type="spellEnd"/>
      <w:r w:rsidRPr="00F83F38">
        <w:rPr>
          <w:rFonts w:cstheme="minorHAnsi"/>
          <w:sz w:val="24"/>
          <w:szCs w:val="24"/>
        </w:rPr>
        <w:t xml:space="preserve"> in adolescents and young adults; Clinical Oncology in Adolescents and Young Adults 2016:6 11–20.</w:t>
      </w:r>
    </w:p>
    <w:p w14:paraId="3C9912FE" w14:textId="77777777" w:rsidR="007A3624" w:rsidRPr="00F83F38" w:rsidRDefault="007A3624" w:rsidP="007A3624">
      <w:pPr>
        <w:pStyle w:val="ListParagraph"/>
        <w:numPr>
          <w:ilvl w:val="0"/>
          <w:numId w:val="4"/>
        </w:numPr>
        <w:spacing w:after="160" w:line="360" w:lineRule="auto"/>
        <w:rPr>
          <w:rFonts w:cstheme="minorHAnsi"/>
          <w:sz w:val="24"/>
          <w:szCs w:val="24"/>
        </w:rPr>
      </w:pPr>
      <w:proofErr w:type="spellStart"/>
      <w:r w:rsidRPr="00F83F38">
        <w:rPr>
          <w:rFonts w:cstheme="minorHAnsi"/>
          <w:sz w:val="24"/>
          <w:szCs w:val="24"/>
        </w:rPr>
        <w:t>Nawal</w:t>
      </w:r>
      <w:proofErr w:type="spellEnd"/>
      <w:r w:rsidRPr="00F83F38">
        <w:rPr>
          <w:rFonts w:cstheme="minorHAnsi"/>
          <w:sz w:val="24"/>
          <w:szCs w:val="24"/>
        </w:rPr>
        <w:t xml:space="preserve"> </w:t>
      </w:r>
      <w:proofErr w:type="spellStart"/>
      <w:r w:rsidRPr="00F83F38">
        <w:rPr>
          <w:rFonts w:cstheme="minorHAnsi"/>
          <w:sz w:val="24"/>
          <w:szCs w:val="24"/>
        </w:rPr>
        <w:t>Rafiq</w:t>
      </w:r>
      <w:proofErr w:type="spellEnd"/>
      <w:r w:rsidRPr="00F83F38">
        <w:rPr>
          <w:rFonts w:cstheme="minorHAnsi"/>
          <w:sz w:val="24"/>
          <w:szCs w:val="24"/>
        </w:rPr>
        <w:t xml:space="preserve">, Muhammad H. Khan, </w:t>
      </w:r>
      <w:proofErr w:type="spellStart"/>
      <w:r w:rsidRPr="00F83F38">
        <w:rPr>
          <w:rFonts w:cstheme="minorHAnsi"/>
          <w:sz w:val="24"/>
          <w:szCs w:val="24"/>
        </w:rPr>
        <w:t>Mashaal</w:t>
      </w:r>
      <w:proofErr w:type="spellEnd"/>
      <w:r w:rsidRPr="00F83F38">
        <w:rPr>
          <w:rFonts w:cstheme="minorHAnsi"/>
          <w:sz w:val="24"/>
          <w:szCs w:val="24"/>
        </w:rPr>
        <w:t xml:space="preserve"> </w:t>
      </w:r>
      <w:proofErr w:type="spellStart"/>
      <w:r w:rsidRPr="00F83F38">
        <w:rPr>
          <w:rFonts w:cstheme="minorHAnsi"/>
          <w:sz w:val="24"/>
          <w:szCs w:val="24"/>
        </w:rPr>
        <w:t>Sahibzada</w:t>
      </w:r>
      <w:proofErr w:type="spellEnd"/>
      <w:r w:rsidRPr="00F83F38">
        <w:rPr>
          <w:rFonts w:cstheme="minorHAnsi"/>
          <w:sz w:val="24"/>
          <w:szCs w:val="24"/>
        </w:rPr>
        <w:t xml:space="preserve">, </w:t>
      </w:r>
      <w:proofErr w:type="spellStart"/>
      <w:r w:rsidRPr="00F83F38">
        <w:rPr>
          <w:rFonts w:cstheme="minorHAnsi"/>
          <w:sz w:val="24"/>
          <w:szCs w:val="24"/>
        </w:rPr>
        <w:t>Shakeeb</w:t>
      </w:r>
      <w:proofErr w:type="spellEnd"/>
      <w:r w:rsidRPr="00F83F38">
        <w:rPr>
          <w:rFonts w:cstheme="minorHAnsi"/>
          <w:sz w:val="24"/>
          <w:szCs w:val="24"/>
        </w:rPr>
        <w:t xml:space="preserve"> Ahmad Khan, </w:t>
      </w:r>
      <w:proofErr w:type="spellStart"/>
      <w:r w:rsidRPr="00F83F38">
        <w:rPr>
          <w:rFonts w:cstheme="minorHAnsi"/>
          <w:sz w:val="24"/>
          <w:szCs w:val="24"/>
        </w:rPr>
        <w:t>Aswani</w:t>
      </w:r>
      <w:proofErr w:type="spellEnd"/>
      <w:r w:rsidRPr="00F83F38">
        <w:rPr>
          <w:rFonts w:cstheme="minorHAnsi"/>
          <w:sz w:val="24"/>
          <w:szCs w:val="24"/>
        </w:rPr>
        <w:t xml:space="preserve"> </w:t>
      </w:r>
      <w:proofErr w:type="spellStart"/>
      <w:r w:rsidRPr="00F83F38">
        <w:rPr>
          <w:rFonts w:cstheme="minorHAnsi"/>
          <w:sz w:val="24"/>
          <w:szCs w:val="24"/>
        </w:rPr>
        <w:t>Syamprabha</w:t>
      </w:r>
      <w:proofErr w:type="spellEnd"/>
      <w:r w:rsidRPr="00F83F38">
        <w:rPr>
          <w:rFonts w:cstheme="minorHAnsi"/>
          <w:sz w:val="24"/>
          <w:szCs w:val="24"/>
        </w:rPr>
        <w:t xml:space="preserve"> </w:t>
      </w:r>
      <w:proofErr w:type="spellStart"/>
      <w:r w:rsidRPr="00F83F38">
        <w:rPr>
          <w:rFonts w:cstheme="minorHAnsi"/>
          <w:sz w:val="24"/>
          <w:szCs w:val="24"/>
        </w:rPr>
        <w:t>Vijayan</w:t>
      </w:r>
      <w:proofErr w:type="spellEnd"/>
      <w:r w:rsidRPr="00F83F38">
        <w:rPr>
          <w:rFonts w:cstheme="minorHAnsi"/>
          <w:sz w:val="24"/>
          <w:szCs w:val="24"/>
        </w:rPr>
        <w:t xml:space="preserve">, </w:t>
      </w:r>
      <w:proofErr w:type="spellStart"/>
      <w:r w:rsidRPr="00F83F38">
        <w:rPr>
          <w:rFonts w:cstheme="minorHAnsi"/>
          <w:sz w:val="24"/>
          <w:szCs w:val="24"/>
        </w:rPr>
        <w:t>Najeeb</w:t>
      </w:r>
      <w:proofErr w:type="spellEnd"/>
      <w:r w:rsidRPr="00F83F38">
        <w:rPr>
          <w:rFonts w:cstheme="minorHAnsi"/>
          <w:sz w:val="24"/>
          <w:szCs w:val="24"/>
        </w:rPr>
        <w:t xml:space="preserve"> </w:t>
      </w:r>
      <w:proofErr w:type="spellStart"/>
      <w:r w:rsidRPr="00F83F38">
        <w:rPr>
          <w:rFonts w:cstheme="minorHAnsi"/>
          <w:sz w:val="24"/>
          <w:szCs w:val="24"/>
        </w:rPr>
        <w:t>Ullah</w:t>
      </w:r>
      <w:proofErr w:type="spellEnd"/>
      <w:r w:rsidRPr="00F83F38">
        <w:rPr>
          <w:rFonts w:cstheme="minorHAnsi"/>
          <w:sz w:val="24"/>
          <w:szCs w:val="24"/>
        </w:rPr>
        <w:t xml:space="preserve">, </w:t>
      </w:r>
      <w:proofErr w:type="spellStart"/>
      <w:r w:rsidRPr="00F83F38">
        <w:rPr>
          <w:rFonts w:cstheme="minorHAnsi"/>
          <w:sz w:val="24"/>
          <w:szCs w:val="24"/>
        </w:rPr>
        <w:t>Chenny</w:t>
      </w:r>
      <w:proofErr w:type="spellEnd"/>
      <w:r w:rsidRPr="00F83F38">
        <w:rPr>
          <w:rFonts w:cstheme="minorHAnsi"/>
          <w:sz w:val="24"/>
          <w:szCs w:val="24"/>
        </w:rPr>
        <w:t xml:space="preserve"> </w:t>
      </w:r>
      <w:proofErr w:type="spellStart"/>
      <w:r w:rsidRPr="00F83F38">
        <w:rPr>
          <w:rFonts w:cstheme="minorHAnsi"/>
          <w:sz w:val="24"/>
          <w:szCs w:val="24"/>
        </w:rPr>
        <w:t>Koodarath</w:t>
      </w:r>
      <w:proofErr w:type="spellEnd"/>
      <w:r w:rsidRPr="00F83F38">
        <w:rPr>
          <w:rFonts w:cstheme="minorHAnsi"/>
          <w:sz w:val="24"/>
          <w:szCs w:val="24"/>
        </w:rPr>
        <w:t xml:space="preserve">, </w:t>
      </w:r>
      <w:proofErr w:type="spellStart"/>
      <w:r w:rsidRPr="00F83F38">
        <w:rPr>
          <w:rFonts w:cstheme="minorHAnsi"/>
          <w:sz w:val="24"/>
          <w:szCs w:val="24"/>
        </w:rPr>
        <w:t>Hira</w:t>
      </w:r>
      <w:proofErr w:type="spellEnd"/>
      <w:r w:rsidRPr="00F83F38">
        <w:rPr>
          <w:rFonts w:cstheme="minorHAnsi"/>
          <w:sz w:val="24"/>
          <w:szCs w:val="24"/>
        </w:rPr>
        <w:t xml:space="preserve"> Khalil, Umar </w:t>
      </w:r>
      <w:proofErr w:type="spellStart"/>
      <w:r w:rsidRPr="00F83F38">
        <w:rPr>
          <w:rFonts w:cstheme="minorHAnsi"/>
          <w:sz w:val="24"/>
          <w:szCs w:val="24"/>
        </w:rPr>
        <w:t>Azam</w:t>
      </w:r>
      <w:proofErr w:type="spellEnd"/>
      <w:r w:rsidRPr="00F83F38">
        <w:rPr>
          <w:rFonts w:cstheme="minorHAnsi"/>
          <w:sz w:val="24"/>
          <w:szCs w:val="24"/>
        </w:rPr>
        <w:t xml:space="preserve"> Ali, </w:t>
      </w:r>
      <w:proofErr w:type="spellStart"/>
      <w:r w:rsidRPr="00F83F38">
        <w:rPr>
          <w:rFonts w:cstheme="minorHAnsi"/>
          <w:sz w:val="24"/>
          <w:szCs w:val="24"/>
        </w:rPr>
        <w:t>Falaknaz</w:t>
      </w:r>
      <w:proofErr w:type="spellEnd"/>
      <w:r w:rsidRPr="00F83F38">
        <w:rPr>
          <w:rFonts w:cstheme="minorHAnsi"/>
          <w:sz w:val="24"/>
          <w:szCs w:val="24"/>
        </w:rPr>
        <w:t xml:space="preserve"> </w:t>
      </w:r>
      <w:proofErr w:type="spellStart"/>
      <w:r w:rsidRPr="00F83F38">
        <w:rPr>
          <w:rFonts w:cstheme="minorHAnsi"/>
          <w:sz w:val="24"/>
          <w:szCs w:val="24"/>
        </w:rPr>
        <w:t>Saleem</w:t>
      </w:r>
      <w:proofErr w:type="spellEnd"/>
      <w:r w:rsidRPr="00F83F38">
        <w:rPr>
          <w:rFonts w:cstheme="minorHAnsi"/>
          <w:sz w:val="24"/>
          <w:szCs w:val="24"/>
        </w:rPr>
        <w:t xml:space="preserve"> , Sarah </w:t>
      </w:r>
      <w:proofErr w:type="spellStart"/>
      <w:r w:rsidRPr="00F83F38">
        <w:rPr>
          <w:rFonts w:cstheme="minorHAnsi"/>
          <w:sz w:val="24"/>
          <w:szCs w:val="24"/>
        </w:rPr>
        <w:t>Almounjed</w:t>
      </w:r>
      <w:proofErr w:type="spellEnd"/>
      <w:r w:rsidRPr="00F83F38">
        <w:rPr>
          <w:rFonts w:cstheme="minorHAnsi"/>
          <w:sz w:val="24"/>
          <w:szCs w:val="24"/>
        </w:rPr>
        <w:t xml:space="preserve">, </w:t>
      </w:r>
      <w:proofErr w:type="spellStart"/>
      <w:r w:rsidRPr="00F83F38">
        <w:rPr>
          <w:rFonts w:cstheme="minorHAnsi"/>
          <w:sz w:val="24"/>
          <w:szCs w:val="24"/>
        </w:rPr>
        <w:t>Ibrar</w:t>
      </w:r>
      <w:proofErr w:type="spellEnd"/>
      <w:r w:rsidRPr="00F83F38">
        <w:rPr>
          <w:rFonts w:cstheme="minorHAnsi"/>
          <w:sz w:val="24"/>
          <w:szCs w:val="24"/>
        </w:rPr>
        <w:t xml:space="preserve"> </w:t>
      </w:r>
      <w:proofErr w:type="spellStart"/>
      <w:r w:rsidRPr="00F83F38">
        <w:rPr>
          <w:rFonts w:cstheme="minorHAnsi"/>
          <w:sz w:val="24"/>
          <w:szCs w:val="24"/>
        </w:rPr>
        <w:t>Khaliq</w:t>
      </w:r>
      <w:proofErr w:type="spellEnd"/>
      <w:r w:rsidRPr="00F83F38">
        <w:rPr>
          <w:rFonts w:cstheme="minorHAnsi"/>
          <w:sz w:val="24"/>
          <w:szCs w:val="24"/>
        </w:rPr>
        <w:t xml:space="preserve">: Recent Developments and Challenges in the Treatment of Acute </w:t>
      </w:r>
      <w:proofErr w:type="spellStart"/>
      <w:r w:rsidRPr="00F83F38">
        <w:rPr>
          <w:rFonts w:cstheme="minorHAnsi"/>
          <w:sz w:val="24"/>
          <w:szCs w:val="24"/>
        </w:rPr>
        <w:t>Leukemia</w:t>
      </w:r>
      <w:proofErr w:type="spellEnd"/>
      <w:r w:rsidRPr="00F83F38">
        <w:rPr>
          <w:rFonts w:cstheme="minorHAnsi"/>
          <w:sz w:val="24"/>
          <w:szCs w:val="24"/>
        </w:rPr>
        <w:t xml:space="preserve"> and </w:t>
      </w:r>
      <w:proofErr w:type="spellStart"/>
      <w:r w:rsidRPr="00F83F38">
        <w:rPr>
          <w:rFonts w:cstheme="minorHAnsi"/>
          <w:sz w:val="24"/>
          <w:szCs w:val="24"/>
        </w:rPr>
        <w:t>Myelodysplastic</w:t>
      </w:r>
      <w:proofErr w:type="spellEnd"/>
      <w:r w:rsidRPr="00F83F38">
        <w:rPr>
          <w:rFonts w:cstheme="minorHAnsi"/>
          <w:sz w:val="24"/>
          <w:szCs w:val="24"/>
        </w:rPr>
        <w:t xml:space="preserve"> Syndromes: A Systematic Review; </w:t>
      </w:r>
      <w:proofErr w:type="spellStart"/>
      <w:r w:rsidRPr="00F83F38">
        <w:rPr>
          <w:rFonts w:cstheme="minorHAnsi"/>
          <w:sz w:val="24"/>
          <w:szCs w:val="24"/>
        </w:rPr>
        <w:t>Cureus</w:t>
      </w:r>
      <w:proofErr w:type="spellEnd"/>
      <w:r w:rsidRPr="00F83F38">
        <w:rPr>
          <w:rFonts w:cstheme="minorHAnsi"/>
          <w:sz w:val="24"/>
          <w:szCs w:val="24"/>
        </w:rPr>
        <w:t xml:space="preserve"> 16(10): e72599. DOI 10.7759/</w:t>
      </w:r>
      <w:proofErr w:type="spellStart"/>
      <w:r w:rsidRPr="00F83F38">
        <w:rPr>
          <w:rFonts w:cstheme="minorHAnsi"/>
          <w:sz w:val="24"/>
          <w:szCs w:val="24"/>
        </w:rPr>
        <w:t>cureus</w:t>
      </w:r>
      <w:proofErr w:type="spellEnd"/>
      <w:r w:rsidRPr="00F83F38">
        <w:rPr>
          <w:rFonts w:cstheme="minorHAnsi"/>
          <w:sz w:val="24"/>
          <w:szCs w:val="24"/>
        </w:rPr>
        <w:t xml:space="preserve">  72599 </w:t>
      </w:r>
    </w:p>
    <w:p w14:paraId="577A631A" w14:textId="77777777" w:rsidR="007A3624" w:rsidRPr="00F83F38" w:rsidRDefault="007A3624" w:rsidP="007A3624">
      <w:pPr>
        <w:pStyle w:val="ListParagraph"/>
        <w:numPr>
          <w:ilvl w:val="0"/>
          <w:numId w:val="4"/>
        </w:numPr>
        <w:spacing w:after="160" w:line="360" w:lineRule="auto"/>
        <w:rPr>
          <w:rFonts w:cstheme="minorHAnsi"/>
          <w:sz w:val="24"/>
          <w:szCs w:val="24"/>
        </w:rPr>
      </w:pPr>
      <w:r w:rsidRPr="00F83F38">
        <w:rPr>
          <w:rFonts w:cstheme="minorHAnsi"/>
          <w:sz w:val="24"/>
          <w:szCs w:val="24"/>
        </w:rPr>
        <w:t xml:space="preserve">Stock W, Luger SM, </w:t>
      </w:r>
      <w:proofErr w:type="spellStart"/>
      <w:r w:rsidRPr="00F83F38">
        <w:rPr>
          <w:rFonts w:cstheme="minorHAnsi"/>
          <w:sz w:val="24"/>
          <w:szCs w:val="24"/>
        </w:rPr>
        <w:t>Advani</w:t>
      </w:r>
      <w:proofErr w:type="spellEnd"/>
      <w:r w:rsidRPr="00F83F38">
        <w:rPr>
          <w:rFonts w:cstheme="minorHAnsi"/>
          <w:sz w:val="24"/>
          <w:szCs w:val="24"/>
        </w:rPr>
        <w:t xml:space="preserve"> AS, et al: A </w:t>
      </w:r>
      <w:proofErr w:type="spellStart"/>
      <w:r w:rsidRPr="00F83F38">
        <w:rPr>
          <w:rFonts w:cstheme="minorHAnsi"/>
          <w:sz w:val="24"/>
          <w:szCs w:val="24"/>
        </w:rPr>
        <w:t>pediatric</w:t>
      </w:r>
      <w:proofErr w:type="spellEnd"/>
      <w:r w:rsidRPr="00F83F38">
        <w:rPr>
          <w:rFonts w:cstheme="minorHAnsi"/>
          <w:sz w:val="24"/>
          <w:szCs w:val="24"/>
        </w:rPr>
        <w:t xml:space="preserve"> regimen for older adolescents and young adults with acute lymphoblastic </w:t>
      </w:r>
      <w:proofErr w:type="spellStart"/>
      <w:r w:rsidRPr="00F83F38">
        <w:rPr>
          <w:rFonts w:cstheme="minorHAnsi"/>
          <w:sz w:val="24"/>
          <w:szCs w:val="24"/>
        </w:rPr>
        <w:t>leukemia</w:t>
      </w:r>
      <w:proofErr w:type="spellEnd"/>
      <w:r w:rsidRPr="00F83F38">
        <w:rPr>
          <w:rFonts w:cstheme="minorHAnsi"/>
          <w:sz w:val="24"/>
          <w:szCs w:val="24"/>
        </w:rPr>
        <w:t>: Results of CALGB 10403. Blood 133:1548-1559, 2019.</w:t>
      </w:r>
    </w:p>
    <w:p w14:paraId="0D38CB91"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eastAsia="Calibri" w:cstheme="minorHAnsi"/>
          <w:color w:val="222222"/>
          <w:kern w:val="2"/>
          <w:sz w:val="24"/>
          <w:szCs w:val="24"/>
          <w:shd w:val="clear" w:color="auto" w:fill="FFFFFF"/>
          <w:lang w:val="en-IN"/>
        </w:rPr>
        <w:lastRenderedPageBreak/>
        <w:t xml:space="preserve">Sacco S, </w:t>
      </w:r>
      <w:proofErr w:type="spellStart"/>
      <w:r w:rsidRPr="00F83F38">
        <w:rPr>
          <w:rFonts w:eastAsia="Calibri" w:cstheme="minorHAnsi"/>
          <w:color w:val="222222"/>
          <w:kern w:val="2"/>
          <w:sz w:val="24"/>
          <w:szCs w:val="24"/>
          <w:shd w:val="clear" w:color="auto" w:fill="FFFFFF"/>
          <w:lang w:val="en-IN"/>
        </w:rPr>
        <w:t>Foschi</w:t>
      </w:r>
      <w:proofErr w:type="spellEnd"/>
      <w:r w:rsidRPr="00F83F38">
        <w:rPr>
          <w:rFonts w:eastAsia="Calibri" w:cstheme="minorHAnsi"/>
          <w:color w:val="222222"/>
          <w:kern w:val="2"/>
          <w:sz w:val="24"/>
          <w:szCs w:val="24"/>
          <w:shd w:val="clear" w:color="auto" w:fill="FFFFFF"/>
          <w:lang w:val="en-IN"/>
        </w:rPr>
        <w:t xml:space="preserve"> M, </w:t>
      </w:r>
      <w:proofErr w:type="spellStart"/>
      <w:r w:rsidRPr="00F83F38">
        <w:rPr>
          <w:rFonts w:eastAsia="Calibri" w:cstheme="minorHAnsi"/>
          <w:color w:val="222222"/>
          <w:kern w:val="2"/>
          <w:sz w:val="24"/>
          <w:szCs w:val="24"/>
          <w:shd w:val="clear" w:color="auto" w:fill="FFFFFF"/>
          <w:lang w:val="en-IN"/>
        </w:rPr>
        <w:t>Ornello</w:t>
      </w:r>
      <w:proofErr w:type="spellEnd"/>
      <w:r w:rsidRPr="00F83F38">
        <w:rPr>
          <w:rFonts w:eastAsia="Calibri" w:cstheme="minorHAnsi"/>
          <w:color w:val="222222"/>
          <w:kern w:val="2"/>
          <w:sz w:val="24"/>
          <w:szCs w:val="24"/>
          <w:shd w:val="clear" w:color="auto" w:fill="FFFFFF"/>
          <w:lang w:val="en-IN"/>
        </w:rPr>
        <w:t xml:space="preserve"> R, De </w:t>
      </w:r>
      <w:proofErr w:type="spellStart"/>
      <w:r w:rsidRPr="00F83F38">
        <w:rPr>
          <w:rFonts w:eastAsia="Calibri" w:cstheme="minorHAnsi"/>
          <w:color w:val="222222"/>
          <w:kern w:val="2"/>
          <w:sz w:val="24"/>
          <w:szCs w:val="24"/>
          <w:shd w:val="clear" w:color="auto" w:fill="FFFFFF"/>
          <w:lang w:val="en-IN"/>
        </w:rPr>
        <w:t>Santis</w:t>
      </w:r>
      <w:proofErr w:type="spellEnd"/>
      <w:r w:rsidRPr="00F83F38">
        <w:rPr>
          <w:rFonts w:eastAsia="Calibri" w:cstheme="minorHAnsi"/>
          <w:color w:val="222222"/>
          <w:kern w:val="2"/>
          <w:sz w:val="24"/>
          <w:szCs w:val="24"/>
          <w:shd w:val="clear" w:color="auto" w:fill="FFFFFF"/>
          <w:lang w:val="en-IN"/>
        </w:rPr>
        <w:t xml:space="preserve"> F, </w:t>
      </w:r>
      <w:proofErr w:type="spellStart"/>
      <w:r w:rsidRPr="00F83F38">
        <w:rPr>
          <w:rFonts w:eastAsia="Calibri" w:cstheme="minorHAnsi"/>
          <w:color w:val="222222"/>
          <w:kern w:val="2"/>
          <w:sz w:val="24"/>
          <w:szCs w:val="24"/>
          <w:shd w:val="clear" w:color="auto" w:fill="FFFFFF"/>
          <w:lang w:val="en-IN"/>
        </w:rPr>
        <w:t>Pofi</w:t>
      </w:r>
      <w:proofErr w:type="spellEnd"/>
      <w:r w:rsidRPr="00F83F38">
        <w:rPr>
          <w:rFonts w:eastAsia="Calibri" w:cstheme="minorHAnsi"/>
          <w:color w:val="222222"/>
          <w:kern w:val="2"/>
          <w:sz w:val="24"/>
          <w:szCs w:val="24"/>
          <w:shd w:val="clear" w:color="auto" w:fill="FFFFFF"/>
          <w:lang w:val="en-IN"/>
        </w:rPr>
        <w:t xml:space="preserve"> R, </w:t>
      </w:r>
      <w:proofErr w:type="spellStart"/>
      <w:r w:rsidRPr="00F83F38">
        <w:rPr>
          <w:rFonts w:eastAsia="Calibri" w:cstheme="minorHAnsi"/>
          <w:color w:val="222222"/>
          <w:kern w:val="2"/>
          <w:sz w:val="24"/>
          <w:szCs w:val="24"/>
          <w:shd w:val="clear" w:color="auto" w:fill="FFFFFF"/>
          <w:lang w:val="en-IN"/>
        </w:rPr>
        <w:t>Romoli</w:t>
      </w:r>
      <w:proofErr w:type="spellEnd"/>
      <w:r w:rsidRPr="00F83F38">
        <w:rPr>
          <w:rFonts w:eastAsia="Calibri" w:cstheme="minorHAnsi"/>
          <w:color w:val="222222"/>
          <w:kern w:val="2"/>
          <w:sz w:val="24"/>
          <w:szCs w:val="24"/>
          <w:shd w:val="clear" w:color="auto" w:fill="FFFFFF"/>
          <w:lang w:val="en-IN"/>
        </w:rPr>
        <w:t xml:space="preserve"> M. Prevention and treatment of ischaemic and haemorrhagic stroke in people with diabetes mellitus: a focus on glucose control and comorbidities. </w:t>
      </w:r>
      <w:proofErr w:type="spellStart"/>
      <w:r w:rsidRPr="00F83F38">
        <w:rPr>
          <w:rFonts w:eastAsia="Calibri" w:cstheme="minorHAnsi"/>
          <w:color w:val="222222"/>
          <w:kern w:val="2"/>
          <w:sz w:val="24"/>
          <w:szCs w:val="24"/>
          <w:shd w:val="clear" w:color="auto" w:fill="FFFFFF"/>
          <w:lang w:val="en-IN"/>
        </w:rPr>
        <w:t>Diabetologia</w:t>
      </w:r>
      <w:proofErr w:type="spellEnd"/>
      <w:r w:rsidRPr="00F83F38">
        <w:rPr>
          <w:rFonts w:eastAsia="Calibri" w:cstheme="minorHAnsi"/>
          <w:color w:val="222222"/>
          <w:kern w:val="2"/>
          <w:sz w:val="24"/>
          <w:szCs w:val="24"/>
          <w:shd w:val="clear" w:color="auto" w:fill="FFFFFF"/>
          <w:lang w:val="en-IN"/>
        </w:rPr>
        <w:t>. 2024 Jul</w:t>
      </w:r>
      <w:proofErr w:type="gramStart"/>
      <w:r w:rsidRPr="00F83F38">
        <w:rPr>
          <w:rFonts w:eastAsia="Calibri" w:cstheme="minorHAnsi"/>
          <w:color w:val="222222"/>
          <w:kern w:val="2"/>
          <w:sz w:val="24"/>
          <w:szCs w:val="24"/>
          <w:shd w:val="clear" w:color="auto" w:fill="FFFFFF"/>
          <w:lang w:val="en-IN"/>
        </w:rPr>
        <w:t>;67</w:t>
      </w:r>
      <w:proofErr w:type="gramEnd"/>
      <w:r w:rsidRPr="00F83F38">
        <w:rPr>
          <w:rFonts w:eastAsia="Calibri" w:cstheme="minorHAnsi"/>
          <w:color w:val="222222"/>
          <w:kern w:val="2"/>
          <w:sz w:val="24"/>
          <w:szCs w:val="24"/>
          <w:shd w:val="clear" w:color="auto" w:fill="FFFFFF"/>
          <w:lang w:val="en-IN"/>
        </w:rPr>
        <w:t>(7):1192-205.</w:t>
      </w:r>
    </w:p>
    <w:p w14:paraId="56E63B76" w14:textId="77777777" w:rsidR="007A3624" w:rsidRPr="00F83F38" w:rsidRDefault="007A3624" w:rsidP="007A3624">
      <w:pPr>
        <w:pStyle w:val="ListParagraph"/>
        <w:numPr>
          <w:ilvl w:val="0"/>
          <w:numId w:val="4"/>
        </w:numPr>
        <w:spacing w:line="360" w:lineRule="auto"/>
        <w:rPr>
          <w:rFonts w:cstheme="minorHAnsi"/>
          <w:sz w:val="24"/>
          <w:szCs w:val="24"/>
        </w:rPr>
      </w:pPr>
      <w:r w:rsidRPr="00F83F38">
        <w:rPr>
          <w:rFonts w:cstheme="minorHAnsi"/>
          <w:sz w:val="24"/>
          <w:szCs w:val="24"/>
        </w:rPr>
        <w:t xml:space="preserve">T </w:t>
      </w:r>
      <w:proofErr w:type="spellStart"/>
      <w:r w:rsidRPr="00F83F38">
        <w:rPr>
          <w:rFonts w:cstheme="minorHAnsi"/>
          <w:sz w:val="24"/>
          <w:szCs w:val="24"/>
        </w:rPr>
        <w:t>Terwilliger</w:t>
      </w:r>
      <w:proofErr w:type="spellEnd"/>
      <w:r w:rsidRPr="00F83F38">
        <w:rPr>
          <w:rFonts w:cstheme="minorHAnsi"/>
          <w:sz w:val="24"/>
          <w:szCs w:val="24"/>
        </w:rPr>
        <w:t xml:space="preserve"> 1 and M Abdul-Hay: Acute lymphoblastic </w:t>
      </w:r>
      <w:proofErr w:type="spellStart"/>
      <w:r w:rsidRPr="00F83F38">
        <w:rPr>
          <w:rFonts w:cstheme="minorHAnsi"/>
          <w:sz w:val="24"/>
          <w:szCs w:val="24"/>
        </w:rPr>
        <w:t>leukemia</w:t>
      </w:r>
      <w:proofErr w:type="spellEnd"/>
      <w:r w:rsidRPr="00F83F38">
        <w:rPr>
          <w:rFonts w:cstheme="minorHAnsi"/>
          <w:sz w:val="24"/>
          <w:szCs w:val="24"/>
        </w:rPr>
        <w:t>: a comprehensive review and 2017 update; Blood Cancer Journal (2017) 7, e577; doi</w:t>
      </w:r>
      <w:proofErr w:type="gramStart"/>
      <w:r w:rsidRPr="00F83F38">
        <w:rPr>
          <w:rFonts w:cstheme="minorHAnsi"/>
          <w:sz w:val="24"/>
          <w:szCs w:val="24"/>
        </w:rPr>
        <w:t>:10.1038</w:t>
      </w:r>
      <w:proofErr w:type="gramEnd"/>
      <w:r w:rsidRPr="00F83F38">
        <w:rPr>
          <w:rFonts w:cstheme="minorHAnsi"/>
          <w:sz w:val="24"/>
          <w:szCs w:val="24"/>
        </w:rPr>
        <w:t>/</w:t>
      </w:r>
      <w:proofErr w:type="spellStart"/>
      <w:r w:rsidRPr="00F83F38">
        <w:rPr>
          <w:rFonts w:cstheme="minorHAnsi"/>
          <w:sz w:val="24"/>
          <w:szCs w:val="24"/>
        </w:rPr>
        <w:t>bcj</w:t>
      </w:r>
      <w:proofErr w:type="spellEnd"/>
      <w:r w:rsidRPr="00F83F38">
        <w:rPr>
          <w:rFonts w:cstheme="minorHAnsi"/>
          <w:sz w:val="24"/>
          <w:szCs w:val="24"/>
        </w:rPr>
        <w:t>.. 2017.53.</w:t>
      </w:r>
    </w:p>
    <w:p w14:paraId="59840A23" w14:textId="77777777" w:rsidR="007A3624" w:rsidRPr="00F83F38" w:rsidRDefault="007A3624" w:rsidP="007A3624">
      <w:pPr>
        <w:pStyle w:val="ListParagraph"/>
        <w:spacing w:line="360" w:lineRule="auto"/>
        <w:rPr>
          <w:rFonts w:cstheme="minorHAnsi"/>
          <w:sz w:val="24"/>
          <w:szCs w:val="24"/>
        </w:rPr>
      </w:pPr>
    </w:p>
    <w:p w14:paraId="3985CC9D" w14:textId="77777777" w:rsidR="007A3624" w:rsidRPr="00F83F38" w:rsidRDefault="007A3624" w:rsidP="007A3624">
      <w:pPr>
        <w:pStyle w:val="ListParagraph"/>
        <w:spacing w:after="160" w:line="360" w:lineRule="auto"/>
        <w:jc w:val="both"/>
        <w:rPr>
          <w:rFonts w:eastAsia="Calibri" w:cstheme="minorHAnsi"/>
          <w:sz w:val="24"/>
          <w:szCs w:val="24"/>
        </w:rPr>
      </w:pPr>
    </w:p>
    <w:p w14:paraId="5D076C17" w14:textId="77777777" w:rsidR="007A3624" w:rsidRPr="00F83F38" w:rsidRDefault="007A3624" w:rsidP="007A3624">
      <w:pPr>
        <w:pStyle w:val="NormalWeb"/>
        <w:spacing w:after="0" w:line="360" w:lineRule="auto"/>
        <w:ind w:left="720"/>
        <w:jc w:val="both"/>
        <w:rPr>
          <w:rFonts w:asciiTheme="minorHAnsi" w:hAnsiTheme="minorHAnsi" w:cstheme="minorHAnsi"/>
        </w:rPr>
      </w:pPr>
    </w:p>
    <w:p w14:paraId="00CA8C05" w14:textId="77777777" w:rsidR="007A3624" w:rsidRPr="00F83F38" w:rsidRDefault="007A3624" w:rsidP="007A3624">
      <w:pPr>
        <w:spacing w:line="360" w:lineRule="auto"/>
        <w:rPr>
          <w:rFonts w:cstheme="minorHAnsi"/>
          <w:bCs/>
          <w:color w:val="1F1F1F"/>
          <w:kern w:val="36"/>
          <w:sz w:val="24"/>
          <w:szCs w:val="24"/>
        </w:rPr>
      </w:pPr>
    </w:p>
    <w:p w14:paraId="756A513D" w14:textId="77777777" w:rsidR="007A3624" w:rsidRPr="00F83F38" w:rsidRDefault="007A3624" w:rsidP="007A3624">
      <w:pPr>
        <w:spacing w:line="360" w:lineRule="auto"/>
        <w:rPr>
          <w:rFonts w:cstheme="minorHAnsi"/>
          <w:color w:val="222222"/>
          <w:sz w:val="24"/>
          <w:szCs w:val="24"/>
          <w:shd w:val="clear" w:color="auto" w:fill="FFFFFF"/>
        </w:rPr>
      </w:pPr>
    </w:p>
    <w:p w14:paraId="0ABB7E8F" w14:textId="77777777" w:rsidR="007A3624" w:rsidRPr="00F83F38" w:rsidRDefault="007A3624" w:rsidP="007A3624">
      <w:pPr>
        <w:spacing w:line="360" w:lineRule="auto"/>
        <w:rPr>
          <w:rFonts w:cstheme="minorHAnsi"/>
          <w:color w:val="222222"/>
          <w:sz w:val="24"/>
          <w:szCs w:val="24"/>
          <w:shd w:val="clear" w:color="auto" w:fill="FFFFFF"/>
        </w:rPr>
      </w:pPr>
      <w:r w:rsidRPr="00F83F38">
        <w:rPr>
          <w:rFonts w:cstheme="minorHAnsi"/>
          <w:color w:val="222222"/>
          <w:sz w:val="24"/>
          <w:szCs w:val="24"/>
          <w:shd w:val="clear" w:color="auto" w:fill="FFFFFF"/>
        </w:rPr>
        <w:t>.</w:t>
      </w:r>
    </w:p>
    <w:p w14:paraId="55F2FA75" w14:textId="77777777" w:rsidR="007A3624" w:rsidRPr="00F83F38" w:rsidRDefault="007A3624" w:rsidP="007A3624">
      <w:pPr>
        <w:spacing w:line="360" w:lineRule="auto"/>
        <w:rPr>
          <w:rFonts w:cstheme="minorHAnsi"/>
          <w:color w:val="212121"/>
          <w:sz w:val="24"/>
          <w:szCs w:val="24"/>
          <w:shd w:val="clear" w:color="auto" w:fill="FFFFFF"/>
        </w:rPr>
      </w:pPr>
    </w:p>
    <w:p w14:paraId="657F316B" w14:textId="77777777" w:rsidR="007A3624" w:rsidRPr="00F83F38" w:rsidRDefault="007A3624" w:rsidP="007A3624">
      <w:pPr>
        <w:spacing w:line="360" w:lineRule="auto"/>
        <w:rPr>
          <w:rFonts w:cstheme="minorHAnsi"/>
          <w:color w:val="212121"/>
          <w:sz w:val="24"/>
          <w:szCs w:val="24"/>
          <w:shd w:val="clear" w:color="auto" w:fill="FFFFFF"/>
        </w:rPr>
      </w:pPr>
      <w:r w:rsidRPr="00F83F38">
        <w:rPr>
          <w:rFonts w:cstheme="minorHAnsi"/>
          <w:color w:val="212121"/>
          <w:sz w:val="24"/>
          <w:szCs w:val="24"/>
          <w:shd w:val="clear" w:color="auto" w:fill="FFFFFF"/>
        </w:rPr>
        <w:t xml:space="preserve"> </w:t>
      </w:r>
    </w:p>
    <w:p w14:paraId="5B97CAAF" w14:textId="77777777" w:rsidR="007A3624" w:rsidRPr="00F83F38" w:rsidRDefault="007A3624" w:rsidP="007A3624">
      <w:pPr>
        <w:spacing w:line="360" w:lineRule="auto"/>
        <w:rPr>
          <w:rFonts w:cstheme="minorHAnsi"/>
          <w:color w:val="212121"/>
          <w:sz w:val="24"/>
          <w:szCs w:val="24"/>
          <w:shd w:val="clear" w:color="auto" w:fill="FFFFFF"/>
        </w:rPr>
      </w:pPr>
    </w:p>
    <w:p w14:paraId="69477C3B" w14:textId="77777777" w:rsidR="007A3624" w:rsidRPr="00F83F38" w:rsidRDefault="007A3624" w:rsidP="007A3624">
      <w:pPr>
        <w:spacing w:line="360" w:lineRule="auto"/>
        <w:rPr>
          <w:rFonts w:cstheme="minorHAnsi"/>
          <w:color w:val="212121"/>
          <w:sz w:val="24"/>
          <w:szCs w:val="24"/>
          <w:shd w:val="clear" w:color="auto" w:fill="FFFFFF"/>
        </w:rPr>
      </w:pPr>
    </w:p>
    <w:p w14:paraId="7675C968" w14:textId="77777777" w:rsidR="007A3624" w:rsidRPr="00F83F38" w:rsidRDefault="007A3624" w:rsidP="007A3624">
      <w:pPr>
        <w:spacing w:line="360" w:lineRule="auto"/>
        <w:ind w:left="360"/>
        <w:jc w:val="both"/>
        <w:rPr>
          <w:rFonts w:cstheme="minorHAnsi"/>
          <w:sz w:val="24"/>
          <w:szCs w:val="24"/>
        </w:rPr>
      </w:pPr>
    </w:p>
    <w:p w14:paraId="1FBCA327" w14:textId="77777777" w:rsidR="007A3624" w:rsidRPr="00F83F38" w:rsidRDefault="007A3624" w:rsidP="007A3624">
      <w:pPr>
        <w:spacing w:line="360" w:lineRule="auto"/>
        <w:ind w:left="360"/>
        <w:jc w:val="both"/>
        <w:rPr>
          <w:rFonts w:cstheme="minorHAnsi"/>
          <w:sz w:val="24"/>
          <w:szCs w:val="24"/>
        </w:rPr>
      </w:pPr>
    </w:p>
    <w:p w14:paraId="22CBD920" w14:textId="77777777" w:rsidR="007A3624" w:rsidRPr="00F83F38" w:rsidRDefault="007A3624" w:rsidP="007A3624">
      <w:pPr>
        <w:spacing w:line="360" w:lineRule="auto"/>
        <w:jc w:val="both"/>
        <w:rPr>
          <w:rFonts w:cstheme="minorHAnsi"/>
          <w:sz w:val="24"/>
          <w:szCs w:val="24"/>
        </w:rPr>
      </w:pPr>
      <w:r w:rsidRPr="00F83F38">
        <w:rPr>
          <w:rFonts w:cstheme="minorHAnsi"/>
          <w:sz w:val="24"/>
          <w:szCs w:val="24"/>
        </w:rPr>
        <w:t xml:space="preserve">.      </w:t>
      </w:r>
    </w:p>
    <w:p w14:paraId="01555ED2" w14:textId="77777777" w:rsidR="007A3624" w:rsidRPr="00F83F38" w:rsidRDefault="007A3624" w:rsidP="007A3624">
      <w:pPr>
        <w:spacing w:line="360" w:lineRule="auto"/>
        <w:jc w:val="both"/>
        <w:rPr>
          <w:rFonts w:cstheme="minorHAnsi"/>
          <w:sz w:val="24"/>
          <w:szCs w:val="24"/>
        </w:rPr>
      </w:pPr>
      <w:r w:rsidRPr="00F83F38">
        <w:rPr>
          <w:rFonts w:cstheme="minorHAnsi"/>
          <w:sz w:val="24"/>
          <w:szCs w:val="24"/>
        </w:rPr>
        <w:t xml:space="preserve"> </w:t>
      </w:r>
    </w:p>
    <w:p w14:paraId="432348A0" w14:textId="77777777" w:rsidR="007A3624" w:rsidRPr="00F83F38" w:rsidRDefault="007A3624" w:rsidP="007A3624">
      <w:pPr>
        <w:spacing w:line="360" w:lineRule="auto"/>
        <w:jc w:val="both"/>
        <w:rPr>
          <w:rFonts w:cstheme="minorHAnsi"/>
          <w:sz w:val="24"/>
          <w:szCs w:val="24"/>
        </w:rPr>
      </w:pPr>
    </w:p>
    <w:p w14:paraId="3BA5EDA8" w14:textId="77777777" w:rsidR="007A3624" w:rsidRPr="00F83F38" w:rsidRDefault="007A3624" w:rsidP="007A3624">
      <w:pPr>
        <w:spacing w:line="360" w:lineRule="auto"/>
        <w:rPr>
          <w:rFonts w:cstheme="minorHAnsi"/>
          <w:sz w:val="24"/>
          <w:szCs w:val="24"/>
        </w:rPr>
      </w:pPr>
      <w:r w:rsidRPr="00F83F38">
        <w:rPr>
          <w:rFonts w:cstheme="minorHAnsi"/>
          <w:sz w:val="24"/>
          <w:szCs w:val="24"/>
        </w:rPr>
        <w:tab/>
      </w:r>
    </w:p>
    <w:p w14:paraId="7CFE15D1" w14:textId="77777777" w:rsidR="007A3624" w:rsidRPr="001536B3" w:rsidRDefault="007A3624">
      <w:pPr>
        <w:rPr>
          <w:sz w:val="24"/>
          <w:szCs w:val="24"/>
          <w:vertAlign w:val="superscript"/>
        </w:rPr>
      </w:pPr>
    </w:p>
    <w:p w14:paraId="4E62001D" w14:textId="77777777" w:rsidR="009A14C4" w:rsidRPr="00DD0AB9" w:rsidRDefault="009A14C4" w:rsidP="003C693E">
      <w:pPr>
        <w:ind w:left="360"/>
        <w:jc w:val="both"/>
        <w:rPr>
          <w:rFonts w:cstheme="minorHAnsi"/>
          <w:sz w:val="24"/>
          <w:szCs w:val="24"/>
        </w:rPr>
      </w:pPr>
      <w:bookmarkStart w:id="0" w:name="_GoBack"/>
      <w:bookmarkEnd w:id="0"/>
    </w:p>
    <w:p w14:paraId="20AB3C91" w14:textId="77777777" w:rsidR="000E759F" w:rsidRPr="00DD0AB9" w:rsidRDefault="003A555B" w:rsidP="003C693E">
      <w:pPr>
        <w:jc w:val="both"/>
        <w:rPr>
          <w:rFonts w:cstheme="minorHAnsi"/>
          <w:sz w:val="24"/>
          <w:szCs w:val="24"/>
        </w:rPr>
      </w:pPr>
      <w:r w:rsidRPr="00DD0AB9">
        <w:rPr>
          <w:rFonts w:cstheme="minorHAnsi"/>
          <w:sz w:val="24"/>
          <w:szCs w:val="24"/>
        </w:rPr>
        <w:lastRenderedPageBreak/>
        <w:t xml:space="preserve">.    </w:t>
      </w:r>
      <w:r w:rsidR="001536B3" w:rsidRPr="00DD0AB9">
        <w:rPr>
          <w:rFonts w:cstheme="minorHAnsi"/>
          <w:sz w:val="24"/>
          <w:szCs w:val="24"/>
        </w:rPr>
        <w:t xml:space="preserve">  </w:t>
      </w:r>
    </w:p>
    <w:p w14:paraId="643F4CF5" w14:textId="77777777" w:rsidR="00B544B6" w:rsidRPr="00DD0AB9" w:rsidRDefault="003A555B" w:rsidP="003C693E">
      <w:pPr>
        <w:jc w:val="both"/>
        <w:rPr>
          <w:rFonts w:cstheme="minorHAnsi"/>
          <w:sz w:val="24"/>
          <w:szCs w:val="24"/>
        </w:rPr>
      </w:pPr>
      <w:r w:rsidRPr="00DD0AB9">
        <w:rPr>
          <w:rFonts w:cstheme="minorHAnsi"/>
          <w:sz w:val="24"/>
          <w:szCs w:val="24"/>
        </w:rPr>
        <w:t xml:space="preserve"> </w:t>
      </w:r>
    </w:p>
    <w:p w14:paraId="7E8AD30C" w14:textId="4EADF798" w:rsidR="00B544B6" w:rsidRPr="00DD0AB9" w:rsidRDefault="00B544B6">
      <w:pPr>
        <w:rPr>
          <w:rFonts w:cstheme="minorHAnsi"/>
          <w:sz w:val="24"/>
          <w:szCs w:val="24"/>
        </w:rPr>
      </w:pPr>
    </w:p>
    <w:sectPr w:rsidR="00B544B6" w:rsidRPr="00DD0AB9" w:rsidSect="00F96A44">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8AE977" w14:textId="77777777" w:rsidR="00C507B6" w:rsidRDefault="00C507B6" w:rsidP="00577F99">
      <w:pPr>
        <w:spacing w:after="0" w:line="240" w:lineRule="auto"/>
      </w:pPr>
      <w:r>
        <w:separator/>
      </w:r>
    </w:p>
  </w:endnote>
  <w:endnote w:type="continuationSeparator" w:id="0">
    <w:p w14:paraId="2753108C" w14:textId="77777777" w:rsidR="00C507B6" w:rsidRDefault="00C507B6" w:rsidP="00577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79A66" w14:textId="77777777" w:rsidR="00577F99" w:rsidRDefault="00577F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59EE8" w14:textId="77777777" w:rsidR="00577F99" w:rsidRDefault="00577F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DB366" w14:textId="77777777" w:rsidR="00577F99" w:rsidRDefault="00577F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83E4FD" w14:textId="77777777" w:rsidR="00C507B6" w:rsidRDefault="00C507B6" w:rsidP="00577F99">
      <w:pPr>
        <w:spacing w:after="0" w:line="240" w:lineRule="auto"/>
      </w:pPr>
      <w:r>
        <w:separator/>
      </w:r>
    </w:p>
  </w:footnote>
  <w:footnote w:type="continuationSeparator" w:id="0">
    <w:p w14:paraId="7629CC8B" w14:textId="77777777" w:rsidR="00C507B6" w:rsidRDefault="00C507B6" w:rsidP="00577F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A32B7" w14:textId="501B42E6" w:rsidR="00577F99" w:rsidRDefault="00C507B6">
    <w:pPr>
      <w:pStyle w:val="Header"/>
    </w:pPr>
    <w:r>
      <w:rPr>
        <w:noProof/>
      </w:rPr>
      <w:pict w14:anchorId="108B6E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228797" o:spid="_x0000_s2050" type="#_x0000_t136" style="position:absolute;margin-left:0;margin-top:0;width:537.1pt;height:100.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B61B4" w14:textId="257F1A8F" w:rsidR="00577F99" w:rsidRDefault="00C507B6">
    <w:pPr>
      <w:pStyle w:val="Header"/>
    </w:pPr>
    <w:r>
      <w:rPr>
        <w:noProof/>
      </w:rPr>
      <w:pict w14:anchorId="00B7C7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228798" o:spid="_x0000_s2051" type="#_x0000_t136" style="position:absolute;margin-left:0;margin-top:0;width:537.1pt;height:100.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35ABB" w14:textId="59FEC207" w:rsidR="00577F99" w:rsidRDefault="00C507B6">
    <w:pPr>
      <w:pStyle w:val="Header"/>
    </w:pPr>
    <w:r>
      <w:rPr>
        <w:noProof/>
      </w:rPr>
      <w:pict w14:anchorId="4CEA77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228796" o:spid="_x0000_s2049" type="#_x0000_t136" style="position:absolute;margin-left:0;margin-top:0;width:537.1pt;height:100.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CD7D1C"/>
    <w:multiLevelType w:val="hybridMultilevel"/>
    <w:tmpl w:val="AD96D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8E6627"/>
    <w:multiLevelType w:val="hybridMultilevel"/>
    <w:tmpl w:val="9F3EB94E"/>
    <w:lvl w:ilvl="0" w:tplc="1B54C878">
      <w:start w:val="1"/>
      <w:numFmt w:val="decimal"/>
      <w:lvlText w:val="%1)"/>
      <w:lvlJc w:val="left"/>
      <w:pPr>
        <w:ind w:left="360" w:hanging="360"/>
      </w:pPr>
      <w:rPr>
        <w:rFonts w:asciiTheme="minorHAnsi" w:hAnsiTheme="minorHAnsi" w:cstheme="minorBidi" w:hint="default"/>
        <w:b w:val="0"/>
        <w:color w:val="auto"/>
        <w:sz w:val="32"/>
      </w:rPr>
    </w:lvl>
    <w:lvl w:ilvl="1" w:tplc="1996CE24" w:tentative="1">
      <w:start w:val="1"/>
      <w:numFmt w:val="lowerLetter"/>
      <w:lvlText w:val="%2."/>
      <w:lvlJc w:val="left"/>
      <w:pPr>
        <w:ind w:left="1080" w:hanging="360"/>
      </w:pPr>
    </w:lvl>
    <w:lvl w:ilvl="2" w:tplc="CF9AC028" w:tentative="1">
      <w:start w:val="1"/>
      <w:numFmt w:val="lowerRoman"/>
      <w:lvlText w:val="%3."/>
      <w:lvlJc w:val="right"/>
      <w:pPr>
        <w:ind w:left="1800" w:hanging="180"/>
      </w:pPr>
    </w:lvl>
    <w:lvl w:ilvl="3" w:tplc="65B09EDC" w:tentative="1">
      <w:start w:val="1"/>
      <w:numFmt w:val="decimal"/>
      <w:lvlText w:val="%4."/>
      <w:lvlJc w:val="left"/>
      <w:pPr>
        <w:ind w:left="2520" w:hanging="360"/>
      </w:pPr>
    </w:lvl>
    <w:lvl w:ilvl="4" w:tplc="F49A6CC4" w:tentative="1">
      <w:start w:val="1"/>
      <w:numFmt w:val="lowerLetter"/>
      <w:lvlText w:val="%5."/>
      <w:lvlJc w:val="left"/>
      <w:pPr>
        <w:ind w:left="3240" w:hanging="360"/>
      </w:pPr>
    </w:lvl>
    <w:lvl w:ilvl="5" w:tplc="31D2AEFC" w:tentative="1">
      <w:start w:val="1"/>
      <w:numFmt w:val="lowerRoman"/>
      <w:lvlText w:val="%6."/>
      <w:lvlJc w:val="right"/>
      <w:pPr>
        <w:ind w:left="3960" w:hanging="180"/>
      </w:pPr>
    </w:lvl>
    <w:lvl w:ilvl="6" w:tplc="A32EAB3E" w:tentative="1">
      <w:start w:val="1"/>
      <w:numFmt w:val="decimal"/>
      <w:lvlText w:val="%7."/>
      <w:lvlJc w:val="left"/>
      <w:pPr>
        <w:ind w:left="4680" w:hanging="360"/>
      </w:pPr>
    </w:lvl>
    <w:lvl w:ilvl="7" w:tplc="05D629BC" w:tentative="1">
      <w:start w:val="1"/>
      <w:numFmt w:val="lowerLetter"/>
      <w:lvlText w:val="%8."/>
      <w:lvlJc w:val="left"/>
      <w:pPr>
        <w:ind w:left="5400" w:hanging="360"/>
      </w:pPr>
    </w:lvl>
    <w:lvl w:ilvl="8" w:tplc="708657AA" w:tentative="1">
      <w:start w:val="1"/>
      <w:numFmt w:val="lowerRoman"/>
      <w:lvlText w:val="%9."/>
      <w:lvlJc w:val="right"/>
      <w:pPr>
        <w:ind w:left="6120" w:hanging="180"/>
      </w:pPr>
    </w:lvl>
  </w:abstractNum>
  <w:abstractNum w:abstractNumId="2">
    <w:nsid w:val="678762A7"/>
    <w:multiLevelType w:val="hybridMultilevel"/>
    <w:tmpl w:val="02B8B57E"/>
    <w:lvl w:ilvl="0" w:tplc="BED211E4">
      <w:start w:val="10"/>
      <w:numFmt w:val="decimal"/>
      <w:lvlText w:val="%1)"/>
      <w:lvlJc w:val="left"/>
      <w:pPr>
        <w:ind w:left="360" w:hanging="360"/>
      </w:pPr>
      <w:rPr>
        <w:rFonts w:ascii="Arial" w:hAnsi="Arial" w:cs="Arial" w:hint="default"/>
        <w:color w:val="222222"/>
        <w:sz w:val="20"/>
      </w:rPr>
    </w:lvl>
    <w:lvl w:ilvl="1" w:tplc="C1B284F8" w:tentative="1">
      <w:start w:val="1"/>
      <w:numFmt w:val="lowerLetter"/>
      <w:lvlText w:val="%2."/>
      <w:lvlJc w:val="left"/>
      <w:pPr>
        <w:ind w:left="1080" w:hanging="360"/>
      </w:pPr>
    </w:lvl>
    <w:lvl w:ilvl="2" w:tplc="914A34EE" w:tentative="1">
      <w:start w:val="1"/>
      <w:numFmt w:val="lowerRoman"/>
      <w:lvlText w:val="%3."/>
      <w:lvlJc w:val="right"/>
      <w:pPr>
        <w:ind w:left="1800" w:hanging="180"/>
      </w:pPr>
    </w:lvl>
    <w:lvl w:ilvl="3" w:tplc="E196F99C" w:tentative="1">
      <w:start w:val="1"/>
      <w:numFmt w:val="decimal"/>
      <w:lvlText w:val="%4."/>
      <w:lvlJc w:val="left"/>
      <w:pPr>
        <w:ind w:left="2520" w:hanging="360"/>
      </w:pPr>
    </w:lvl>
    <w:lvl w:ilvl="4" w:tplc="800832A2" w:tentative="1">
      <w:start w:val="1"/>
      <w:numFmt w:val="lowerLetter"/>
      <w:lvlText w:val="%5."/>
      <w:lvlJc w:val="left"/>
      <w:pPr>
        <w:ind w:left="3240" w:hanging="360"/>
      </w:pPr>
    </w:lvl>
    <w:lvl w:ilvl="5" w:tplc="00C24D64" w:tentative="1">
      <w:start w:val="1"/>
      <w:numFmt w:val="lowerRoman"/>
      <w:lvlText w:val="%6."/>
      <w:lvlJc w:val="right"/>
      <w:pPr>
        <w:ind w:left="3960" w:hanging="180"/>
      </w:pPr>
    </w:lvl>
    <w:lvl w:ilvl="6" w:tplc="7D021724" w:tentative="1">
      <w:start w:val="1"/>
      <w:numFmt w:val="decimal"/>
      <w:lvlText w:val="%7."/>
      <w:lvlJc w:val="left"/>
      <w:pPr>
        <w:ind w:left="4680" w:hanging="360"/>
      </w:pPr>
    </w:lvl>
    <w:lvl w:ilvl="7" w:tplc="1ABE50DC" w:tentative="1">
      <w:start w:val="1"/>
      <w:numFmt w:val="lowerLetter"/>
      <w:lvlText w:val="%8."/>
      <w:lvlJc w:val="left"/>
      <w:pPr>
        <w:ind w:left="5400" w:hanging="360"/>
      </w:pPr>
    </w:lvl>
    <w:lvl w:ilvl="8" w:tplc="9E5E07B8" w:tentative="1">
      <w:start w:val="1"/>
      <w:numFmt w:val="lowerRoman"/>
      <w:lvlText w:val="%9."/>
      <w:lvlJc w:val="right"/>
      <w:pPr>
        <w:ind w:left="6120" w:hanging="180"/>
      </w:pPr>
    </w:lvl>
  </w:abstractNum>
  <w:abstractNum w:abstractNumId="3">
    <w:nsid w:val="76921598"/>
    <w:multiLevelType w:val="hybridMultilevel"/>
    <w:tmpl w:val="377E3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4B6"/>
    <w:rsid w:val="00003E18"/>
    <w:rsid w:val="00020B3C"/>
    <w:rsid w:val="000336BE"/>
    <w:rsid w:val="00051C68"/>
    <w:rsid w:val="00065A7D"/>
    <w:rsid w:val="000A20C7"/>
    <w:rsid w:val="000B3BB0"/>
    <w:rsid w:val="000E1883"/>
    <w:rsid w:val="000E5E6F"/>
    <w:rsid w:val="000E759F"/>
    <w:rsid w:val="001536B3"/>
    <w:rsid w:val="00162187"/>
    <w:rsid w:val="00167F67"/>
    <w:rsid w:val="00182096"/>
    <w:rsid w:val="00191085"/>
    <w:rsid w:val="00192B69"/>
    <w:rsid w:val="001C7B23"/>
    <w:rsid w:val="002360B7"/>
    <w:rsid w:val="002B0B19"/>
    <w:rsid w:val="002B6964"/>
    <w:rsid w:val="002C0271"/>
    <w:rsid w:val="002E3CE3"/>
    <w:rsid w:val="00324608"/>
    <w:rsid w:val="00351532"/>
    <w:rsid w:val="00362654"/>
    <w:rsid w:val="00374FBC"/>
    <w:rsid w:val="003A555B"/>
    <w:rsid w:val="003A57CF"/>
    <w:rsid w:val="003C0470"/>
    <w:rsid w:val="003C693E"/>
    <w:rsid w:val="003E22C3"/>
    <w:rsid w:val="003F7F04"/>
    <w:rsid w:val="00417A7A"/>
    <w:rsid w:val="0042713C"/>
    <w:rsid w:val="00471193"/>
    <w:rsid w:val="004A3D23"/>
    <w:rsid w:val="004B4524"/>
    <w:rsid w:val="004D1094"/>
    <w:rsid w:val="004E77B5"/>
    <w:rsid w:val="004F5007"/>
    <w:rsid w:val="004F57F6"/>
    <w:rsid w:val="00513678"/>
    <w:rsid w:val="00553A68"/>
    <w:rsid w:val="00577F99"/>
    <w:rsid w:val="005A5C1E"/>
    <w:rsid w:val="005A5FC9"/>
    <w:rsid w:val="005A69D2"/>
    <w:rsid w:val="005B2458"/>
    <w:rsid w:val="005C162F"/>
    <w:rsid w:val="005C2F59"/>
    <w:rsid w:val="005E44DC"/>
    <w:rsid w:val="005E4511"/>
    <w:rsid w:val="006070C2"/>
    <w:rsid w:val="006230D5"/>
    <w:rsid w:val="0062637B"/>
    <w:rsid w:val="00633E17"/>
    <w:rsid w:val="006433DD"/>
    <w:rsid w:val="0064477B"/>
    <w:rsid w:val="006845FD"/>
    <w:rsid w:val="006933C6"/>
    <w:rsid w:val="00695493"/>
    <w:rsid w:val="006972EE"/>
    <w:rsid w:val="006D18A2"/>
    <w:rsid w:val="006D22BC"/>
    <w:rsid w:val="00736468"/>
    <w:rsid w:val="00740F32"/>
    <w:rsid w:val="00754247"/>
    <w:rsid w:val="00767DC8"/>
    <w:rsid w:val="00797ABA"/>
    <w:rsid w:val="007A3624"/>
    <w:rsid w:val="007A6CBC"/>
    <w:rsid w:val="007D29D7"/>
    <w:rsid w:val="007D4715"/>
    <w:rsid w:val="0081387E"/>
    <w:rsid w:val="00815A5F"/>
    <w:rsid w:val="0082455A"/>
    <w:rsid w:val="00853AFE"/>
    <w:rsid w:val="00855661"/>
    <w:rsid w:val="00855D48"/>
    <w:rsid w:val="008564A8"/>
    <w:rsid w:val="00877A05"/>
    <w:rsid w:val="00884B17"/>
    <w:rsid w:val="00890F0A"/>
    <w:rsid w:val="008C5768"/>
    <w:rsid w:val="008D05EB"/>
    <w:rsid w:val="008E1491"/>
    <w:rsid w:val="0090451D"/>
    <w:rsid w:val="00926AAF"/>
    <w:rsid w:val="00935AA6"/>
    <w:rsid w:val="0094167E"/>
    <w:rsid w:val="00946B27"/>
    <w:rsid w:val="009A14C4"/>
    <w:rsid w:val="009B61A2"/>
    <w:rsid w:val="009C6CD2"/>
    <w:rsid w:val="009E74B4"/>
    <w:rsid w:val="009F0769"/>
    <w:rsid w:val="00A00C21"/>
    <w:rsid w:val="00A07432"/>
    <w:rsid w:val="00A13060"/>
    <w:rsid w:val="00A20502"/>
    <w:rsid w:val="00A25E29"/>
    <w:rsid w:val="00A30D2F"/>
    <w:rsid w:val="00A35E2F"/>
    <w:rsid w:val="00A5061D"/>
    <w:rsid w:val="00A6182B"/>
    <w:rsid w:val="00A6422B"/>
    <w:rsid w:val="00A66959"/>
    <w:rsid w:val="00A66DA9"/>
    <w:rsid w:val="00A81989"/>
    <w:rsid w:val="00A873D8"/>
    <w:rsid w:val="00A91D56"/>
    <w:rsid w:val="00A94C35"/>
    <w:rsid w:val="00AA4073"/>
    <w:rsid w:val="00AB5A79"/>
    <w:rsid w:val="00AD0458"/>
    <w:rsid w:val="00AE4751"/>
    <w:rsid w:val="00B04073"/>
    <w:rsid w:val="00B13E1C"/>
    <w:rsid w:val="00B161EF"/>
    <w:rsid w:val="00B235C0"/>
    <w:rsid w:val="00B24AE7"/>
    <w:rsid w:val="00B263EA"/>
    <w:rsid w:val="00B27C13"/>
    <w:rsid w:val="00B5414E"/>
    <w:rsid w:val="00B544B6"/>
    <w:rsid w:val="00B554DC"/>
    <w:rsid w:val="00B60A31"/>
    <w:rsid w:val="00B63BA7"/>
    <w:rsid w:val="00B649FF"/>
    <w:rsid w:val="00B66685"/>
    <w:rsid w:val="00B73FF0"/>
    <w:rsid w:val="00BA188B"/>
    <w:rsid w:val="00BA5DEB"/>
    <w:rsid w:val="00BA61AA"/>
    <w:rsid w:val="00BB0891"/>
    <w:rsid w:val="00BE13DD"/>
    <w:rsid w:val="00BE382B"/>
    <w:rsid w:val="00BF58F8"/>
    <w:rsid w:val="00C043F2"/>
    <w:rsid w:val="00C109B6"/>
    <w:rsid w:val="00C13C84"/>
    <w:rsid w:val="00C507B6"/>
    <w:rsid w:val="00C55ACF"/>
    <w:rsid w:val="00C8323D"/>
    <w:rsid w:val="00CA09A8"/>
    <w:rsid w:val="00CD7CA4"/>
    <w:rsid w:val="00CE00F4"/>
    <w:rsid w:val="00CE1A9E"/>
    <w:rsid w:val="00CE64D7"/>
    <w:rsid w:val="00D034CB"/>
    <w:rsid w:val="00D10B91"/>
    <w:rsid w:val="00D17E70"/>
    <w:rsid w:val="00D30DA3"/>
    <w:rsid w:val="00D53D70"/>
    <w:rsid w:val="00D540F3"/>
    <w:rsid w:val="00D608D9"/>
    <w:rsid w:val="00D656CF"/>
    <w:rsid w:val="00D8507F"/>
    <w:rsid w:val="00DD0AB9"/>
    <w:rsid w:val="00E01C33"/>
    <w:rsid w:val="00E03136"/>
    <w:rsid w:val="00E123C2"/>
    <w:rsid w:val="00E21811"/>
    <w:rsid w:val="00E2263D"/>
    <w:rsid w:val="00E24897"/>
    <w:rsid w:val="00E24EE4"/>
    <w:rsid w:val="00E25317"/>
    <w:rsid w:val="00E37A18"/>
    <w:rsid w:val="00E5298B"/>
    <w:rsid w:val="00E52A26"/>
    <w:rsid w:val="00E65948"/>
    <w:rsid w:val="00E93581"/>
    <w:rsid w:val="00EA3596"/>
    <w:rsid w:val="00EB5773"/>
    <w:rsid w:val="00EC43AE"/>
    <w:rsid w:val="00EE4034"/>
    <w:rsid w:val="00EE606B"/>
    <w:rsid w:val="00EF71F5"/>
    <w:rsid w:val="00F015B9"/>
    <w:rsid w:val="00F067D4"/>
    <w:rsid w:val="00F21BD4"/>
    <w:rsid w:val="00F6700E"/>
    <w:rsid w:val="00F73BEB"/>
    <w:rsid w:val="00F80510"/>
    <w:rsid w:val="00F96A44"/>
    <w:rsid w:val="00FB7029"/>
    <w:rsid w:val="00FC2340"/>
    <w:rsid w:val="00FD01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29EEB6B"/>
  <w15:docId w15:val="{2219BEF0-B651-4973-A679-FDF31BD2C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2455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1811"/>
    <w:pPr>
      <w:ind w:left="720"/>
      <w:contextualSpacing/>
    </w:pPr>
  </w:style>
  <w:style w:type="paragraph" w:styleId="BalloonText">
    <w:name w:val="Balloon Text"/>
    <w:basedOn w:val="Normal"/>
    <w:link w:val="BalloonTextChar"/>
    <w:uiPriority w:val="99"/>
    <w:semiHidden/>
    <w:unhideWhenUsed/>
    <w:rsid w:val="00BE1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3DD"/>
    <w:rPr>
      <w:rFonts w:ascii="Tahoma" w:hAnsi="Tahoma" w:cs="Tahoma"/>
      <w:sz w:val="16"/>
      <w:szCs w:val="16"/>
    </w:rPr>
  </w:style>
  <w:style w:type="table" w:styleId="TableGrid">
    <w:name w:val="Table Grid"/>
    <w:basedOn w:val="TableNormal"/>
    <w:uiPriority w:val="59"/>
    <w:rsid w:val="002E3C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97ABA"/>
    <w:rPr>
      <w:color w:val="0000FF" w:themeColor="hyperlink"/>
      <w:u w:val="single"/>
    </w:rPr>
  </w:style>
  <w:style w:type="character" w:customStyle="1" w:styleId="Heading1Char">
    <w:name w:val="Heading 1 Char"/>
    <w:basedOn w:val="DefaultParagraphFont"/>
    <w:link w:val="Heading1"/>
    <w:uiPriority w:val="9"/>
    <w:rsid w:val="0082455A"/>
    <w:rPr>
      <w:rFonts w:asciiTheme="majorHAnsi" w:eastAsiaTheme="majorEastAsia" w:hAnsiTheme="majorHAnsi" w:cstheme="majorBidi"/>
      <w:color w:val="365F91" w:themeColor="accent1" w:themeShade="BF"/>
      <w:sz w:val="32"/>
      <w:szCs w:val="32"/>
    </w:rPr>
  </w:style>
  <w:style w:type="character" w:customStyle="1" w:styleId="UnresolvedMention">
    <w:name w:val="Unresolved Mention"/>
    <w:basedOn w:val="DefaultParagraphFont"/>
    <w:uiPriority w:val="99"/>
    <w:semiHidden/>
    <w:unhideWhenUsed/>
    <w:rsid w:val="00E5298B"/>
    <w:rPr>
      <w:color w:val="605E5C"/>
      <w:shd w:val="clear" w:color="auto" w:fill="E1DFDD"/>
    </w:rPr>
  </w:style>
  <w:style w:type="paragraph" w:styleId="Header">
    <w:name w:val="header"/>
    <w:basedOn w:val="Normal"/>
    <w:link w:val="HeaderChar"/>
    <w:uiPriority w:val="99"/>
    <w:unhideWhenUsed/>
    <w:rsid w:val="00577F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F99"/>
  </w:style>
  <w:style w:type="paragraph" w:styleId="Footer">
    <w:name w:val="footer"/>
    <w:basedOn w:val="Normal"/>
    <w:link w:val="FooterChar"/>
    <w:uiPriority w:val="99"/>
    <w:unhideWhenUsed/>
    <w:rsid w:val="00577F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F99"/>
  </w:style>
  <w:style w:type="paragraph" w:styleId="NormalWeb">
    <w:name w:val="Normal (Web)"/>
    <w:basedOn w:val="Normal"/>
    <w:uiPriority w:val="99"/>
    <w:unhideWhenUsed/>
    <w:rsid w:val="00B73FF0"/>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817930">
      <w:bodyDiv w:val="1"/>
      <w:marLeft w:val="0"/>
      <w:marRight w:val="0"/>
      <w:marTop w:val="0"/>
      <w:marBottom w:val="0"/>
      <w:divBdr>
        <w:top w:val="none" w:sz="0" w:space="0" w:color="auto"/>
        <w:left w:val="none" w:sz="0" w:space="0" w:color="auto"/>
        <w:bottom w:val="none" w:sz="0" w:space="0" w:color="auto"/>
        <w:right w:val="none" w:sz="0" w:space="0" w:color="auto"/>
      </w:divBdr>
      <w:divsChild>
        <w:div w:id="191116372">
          <w:marLeft w:val="0"/>
          <w:marRight w:val="0"/>
          <w:marTop w:val="0"/>
          <w:marBottom w:val="0"/>
          <w:divBdr>
            <w:top w:val="none" w:sz="0" w:space="0" w:color="auto"/>
            <w:left w:val="none" w:sz="0" w:space="0" w:color="auto"/>
            <w:bottom w:val="none" w:sz="0" w:space="0" w:color="auto"/>
            <w:right w:val="none" w:sz="0" w:space="0" w:color="auto"/>
          </w:divBdr>
        </w:div>
      </w:divsChild>
    </w:div>
    <w:div w:id="678779670">
      <w:bodyDiv w:val="1"/>
      <w:marLeft w:val="0"/>
      <w:marRight w:val="0"/>
      <w:marTop w:val="0"/>
      <w:marBottom w:val="0"/>
      <w:divBdr>
        <w:top w:val="none" w:sz="0" w:space="0" w:color="auto"/>
        <w:left w:val="none" w:sz="0" w:space="0" w:color="auto"/>
        <w:bottom w:val="none" w:sz="0" w:space="0" w:color="auto"/>
        <w:right w:val="none" w:sz="0" w:space="0" w:color="auto"/>
      </w:divBdr>
      <w:divsChild>
        <w:div w:id="8207765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immunology-and-microbiology/gene-mutation"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sciencedirect.com/topics/pharmacology-toxicology-and-pharmaceutical-science/leukemogenesis" TargetMode="Externa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doi.org/10.2147/JBM.S300717" TargetMode="External"/><Relationship Id="rId23" Type="http://schemas.openxmlformats.org/officeDocument/2006/relationships/theme" Target="theme/theme1.xml"/><Relationship Id="rId10" Type="http://schemas.openxmlformats.org/officeDocument/2006/relationships/image" Target="media/image2.ti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tif"/><Relationship Id="rId14" Type="http://schemas.openxmlformats.org/officeDocument/2006/relationships/hyperlink" Target="https://doi.org/10.1136/bcr-2022-252594"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17</Pages>
  <Words>4365</Words>
  <Characters>25757</Characters>
  <Application>Microsoft Office Word</Application>
  <DocSecurity>0</DocSecurity>
  <Lines>468</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ebiwhiehi</dc:creator>
  <cp:lastModifiedBy>Review</cp:lastModifiedBy>
  <cp:revision>7</cp:revision>
  <dcterms:created xsi:type="dcterms:W3CDTF">2025-09-11T08:25:00Z</dcterms:created>
  <dcterms:modified xsi:type="dcterms:W3CDTF">2025-09-14T21:07:00Z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c4c42306-6ec2-406e-91e1-b1962c2777b0</vt:lpwstr>
  </property>
</Properties>
</file>