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4E295" w14:textId="632E0C5D" w:rsidR="007E0C79" w:rsidRPr="00A66071" w:rsidRDefault="00CE7846" w:rsidP="007E0C79">
      <w:pPr>
        <w:spacing w:after="0" w:line="360" w:lineRule="auto"/>
        <w:jc w:val="center"/>
        <w:rPr>
          <w:rFonts w:ascii="Times New Roman" w:hAnsi="Times New Roman" w:cs="Times New Roman"/>
          <w:b/>
          <w:sz w:val="24"/>
          <w:szCs w:val="24"/>
        </w:rPr>
      </w:pPr>
      <w:r w:rsidRPr="00A66071">
        <w:rPr>
          <w:rFonts w:ascii="Times New Roman" w:hAnsi="Times New Roman" w:cs="Times New Roman"/>
          <w:b/>
          <w:sz w:val="24"/>
          <w:szCs w:val="24"/>
        </w:rPr>
        <w:t>Phytochemical-Assisted Syn</w:t>
      </w:r>
      <w:r w:rsidR="0016545B" w:rsidRPr="00A66071">
        <w:rPr>
          <w:rFonts w:ascii="Times New Roman" w:hAnsi="Times New Roman" w:cs="Times New Roman"/>
          <w:b/>
          <w:sz w:val="24"/>
          <w:szCs w:val="24"/>
        </w:rPr>
        <w:t>thesis of Silver Nanoparticles u</w:t>
      </w:r>
      <w:r w:rsidRPr="00A66071">
        <w:rPr>
          <w:rFonts w:ascii="Times New Roman" w:hAnsi="Times New Roman" w:cs="Times New Roman"/>
          <w:b/>
          <w:sz w:val="24"/>
          <w:szCs w:val="24"/>
        </w:rPr>
        <w:t>sing Eucalyptus Leaf Extract</w:t>
      </w:r>
      <w:r w:rsidR="00CC06C5" w:rsidRPr="00A66071">
        <w:rPr>
          <w:rFonts w:ascii="Times New Roman" w:hAnsi="Times New Roman" w:cs="Times New Roman"/>
          <w:b/>
          <w:sz w:val="24"/>
          <w:szCs w:val="24"/>
        </w:rPr>
        <w:t xml:space="preserve">: </w:t>
      </w:r>
      <w:r w:rsidRPr="00A66071">
        <w:rPr>
          <w:rFonts w:ascii="Times New Roman" w:hAnsi="Times New Roman" w:cs="Times New Roman"/>
          <w:b/>
          <w:sz w:val="24"/>
          <w:szCs w:val="24"/>
        </w:rPr>
        <w:t>Structural Characterization and Antimicrobial Evaluation</w:t>
      </w:r>
    </w:p>
    <w:p w14:paraId="71C53E39" w14:textId="77777777" w:rsidR="007E0C79" w:rsidRPr="00A66071" w:rsidRDefault="007E0C79" w:rsidP="00A66071">
      <w:pPr>
        <w:spacing w:after="0" w:line="360" w:lineRule="auto"/>
        <w:jc w:val="center"/>
        <w:rPr>
          <w:rFonts w:ascii="Times New Roman" w:hAnsi="Times New Roman" w:cs="Times New Roman"/>
          <w:sz w:val="24"/>
          <w:szCs w:val="24"/>
        </w:rPr>
      </w:pPr>
    </w:p>
    <w:p w14:paraId="212DE5E1" w14:textId="2B0E36E9" w:rsidR="003833D3" w:rsidRPr="00A66071" w:rsidRDefault="003833D3" w:rsidP="00131BCF">
      <w:pPr>
        <w:pStyle w:val="Heading2"/>
        <w:spacing w:line="360" w:lineRule="auto"/>
        <w:jc w:val="both"/>
        <w:rPr>
          <w:rFonts w:ascii="Times New Roman" w:hAnsi="Times New Roman" w:cs="Times New Roman"/>
          <w:b/>
          <w:color w:val="auto"/>
          <w:sz w:val="24"/>
          <w:szCs w:val="24"/>
        </w:rPr>
      </w:pPr>
      <w:r w:rsidRPr="00A66071">
        <w:rPr>
          <w:rFonts w:ascii="Times New Roman" w:hAnsi="Times New Roman" w:cs="Times New Roman"/>
          <w:b/>
          <w:color w:val="auto"/>
          <w:sz w:val="24"/>
          <w:szCs w:val="24"/>
        </w:rPr>
        <w:t>Abstract</w:t>
      </w:r>
    </w:p>
    <w:p w14:paraId="78D8BA55" w14:textId="5931B439" w:rsidR="00131BCF" w:rsidRPr="00A66071" w:rsidRDefault="005A09DF" w:rsidP="00131BCF">
      <w:pPr>
        <w:spacing w:after="0" w:line="360" w:lineRule="auto"/>
        <w:jc w:val="both"/>
        <w:rPr>
          <w:rFonts w:ascii="Times New Roman" w:hAnsi="Times New Roman" w:cs="Times New Roman"/>
          <w:sz w:val="24"/>
          <w:szCs w:val="24"/>
        </w:rPr>
      </w:pPr>
      <w:r w:rsidRPr="0018488D">
        <w:rPr>
          <w:rFonts w:ascii="Times New Roman" w:hAnsi="Times New Roman" w:cs="Times New Roman"/>
          <w:sz w:val="24"/>
          <w:szCs w:val="24"/>
          <w:highlight w:val="yellow"/>
        </w:rPr>
        <w:t>The searc</w:t>
      </w:r>
      <w:r w:rsidRPr="00967B83">
        <w:rPr>
          <w:rFonts w:ascii="Times New Roman" w:hAnsi="Times New Roman" w:cs="Times New Roman"/>
          <w:sz w:val="24"/>
          <w:szCs w:val="24"/>
          <w:highlight w:val="yellow"/>
        </w:rPr>
        <w:t xml:space="preserve">h for safer and environmentally friendly </w:t>
      </w:r>
      <w:r w:rsidR="00121DFF" w:rsidRPr="00967B83">
        <w:rPr>
          <w:rFonts w:ascii="Times New Roman" w:hAnsi="Times New Roman" w:cs="Times New Roman"/>
          <w:sz w:val="24"/>
          <w:szCs w:val="24"/>
          <w:highlight w:val="yellow"/>
        </w:rPr>
        <w:t>nanoparticle-</w:t>
      </w:r>
      <w:r w:rsidR="00291C03" w:rsidRPr="00967B83">
        <w:rPr>
          <w:rFonts w:ascii="Times New Roman" w:hAnsi="Times New Roman" w:cs="Times New Roman"/>
          <w:sz w:val="24"/>
          <w:szCs w:val="24"/>
          <w:highlight w:val="yellow"/>
        </w:rPr>
        <w:t>synthesis</w:t>
      </w:r>
      <w:r w:rsidR="00121DFF" w:rsidRPr="00967B83">
        <w:rPr>
          <w:rFonts w:ascii="Times New Roman" w:hAnsi="Times New Roman" w:cs="Times New Roman"/>
          <w:sz w:val="24"/>
          <w:szCs w:val="24"/>
          <w:highlight w:val="yellow"/>
        </w:rPr>
        <w:t xml:space="preserve"> method</w:t>
      </w:r>
      <w:r w:rsidRPr="00967B83">
        <w:rPr>
          <w:rFonts w:ascii="Times New Roman" w:hAnsi="Times New Roman" w:cs="Times New Roman"/>
          <w:sz w:val="24"/>
          <w:szCs w:val="24"/>
          <w:highlight w:val="yellow"/>
        </w:rPr>
        <w:t xml:space="preserve">s is becoming </w:t>
      </w:r>
      <w:r w:rsidR="00967B83" w:rsidRPr="00967B83">
        <w:rPr>
          <w:rFonts w:ascii="Times New Roman" w:hAnsi="Times New Roman" w:cs="Times New Roman"/>
          <w:sz w:val="24"/>
          <w:szCs w:val="24"/>
          <w:highlight w:val="yellow"/>
        </w:rPr>
        <w:t xml:space="preserve">more prominent </w:t>
      </w:r>
      <w:r w:rsidRPr="00967B83">
        <w:rPr>
          <w:rFonts w:ascii="Times New Roman" w:hAnsi="Times New Roman" w:cs="Times New Roman"/>
          <w:sz w:val="24"/>
          <w:szCs w:val="24"/>
          <w:highlight w:val="yellow"/>
        </w:rPr>
        <w:t xml:space="preserve">in </w:t>
      </w:r>
      <w:r w:rsidRPr="0018488D">
        <w:rPr>
          <w:rFonts w:ascii="Times New Roman" w:hAnsi="Times New Roman" w:cs="Times New Roman"/>
          <w:sz w:val="24"/>
          <w:szCs w:val="24"/>
          <w:highlight w:val="yellow"/>
        </w:rPr>
        <w:t>sustainable nanotechnology.</w:t>
      </w:r>
      <w:r w:rsidR="00131BCF" w:rsidRPr="0018488D">
        <w:rPr>
          <w:rFonts w:ascii="Times New Roman" w:hAnsi="Times New Roman" w:cs="Times New Roman"/>
          <w:sz w:val="24"/>
          <w:szCs w:val="24"/>
          <w:highlight w:val="yellow"/>
        </w:rPr>
        <w:t xml:space="preserve"> In this study, phytochemical-assisted green synthesis of silver nanoparticles (</w:t>
      </w:r>
      <w:proofErr w:type="spellStart"/>
      <w:r w:rsidR="00131BCF" w:rsidRPr="0018488D">
        <w:rPr>
          <w:rFonts w:ascii="Times New Roman" w:hAnsi="Times New Roman" w:cs="Times New Roman"/>
          <w:sz w:val="24"/>
          <w:szCs w:val="24"/>
          <w:highlight w:val="yellow"/>
        </w:rPr>
        <w:t>AgNPs</w:t>
      </w:r>
      <w:proofErr w:type="spellEnd"/>
      <w:r w:rsidR="00131BCF" w:rsidRPr="0018488D">
        <w:rPr>
          <w:rFonts w:ascii="Times New Roman" w:hAnsi="Times New Roman" w:cs="Times New Roman"/>
          <w:sz w:val="24"/>
          <w:szCs w:val="24"/>
          <w:highlight w:val="yellow"/>
        </w:rPr>
        <w:t xml:space="preserve">) was achieved using </w:t>
      </w:r>
      <w:r w:rsidR="00131BCF" w:rsidRPr="0018488D">
        <w:rPr>
          <w:rFonts w:ascii="Times New Roman" w:hAnsi="Times New Roman" w:cs="Times New Roman"/>
          <w:i/>
          <w:iCs/>
          <w:sz w:val="24"/>
          <w:szCs w:val="24"/>
          <w:highlight w:val="yellow"/>
        </w:rPr>
        <w:t>Eucalyptus globulus</w:t>
      </w:r>
      <w:r w:rsidR="00131BCF" w:rsidRPr="0018488D">
        <w:rPr>
          <w:rFonts w:ascii="Times New Roman" w:hAnsi="Times New Roman" w:cs="Times New Roman"/>
          <w:sz w:val="24"/>
          <w:szCs w:val="24"/>
          <w:highlight w:val="yellow"/>
        </w:rPr>
        <w:t xml:space="preserve"> leaf extract (ELE), a rich source of phenolics, flavonoids, </w:t>
      </w:r>
      <w:r w:rsidR="00291C03" w:rsidRPr="0018488D">
        <w:rPr>
          <w:rFonts w:ascii="Times New Roman" w:hAnsi="Times New Roman" w:cs="Times New Roman"/>
          <w:sz w:val="24"/>
          <w:szCs w:val="24"/>
          <w:highlight w:val="yellow"/>
        </w:rPr>
        <w:t>and tannins</w:t>
      </w:r>
      <w:r w:rsidR="00131BCF" w:rsidRPr="0018488D">
        <w:rPr>
          <w:rFonts w:ascii="Times New Roman" w:hAnsi="Times New Roman" w:cs="Times New Roman"/>
          <w:sz w:val="24"/>
          <w:szCs w:val="24"/>
          <w:highlight w:val="yellow"/>
        </w:rPr>
        <w:t xml:space="preserve">. </w:t>
      </w:r>
      <w:r w:rsidR="00967B83">
        <w:rPr>
          <w:rFonts w:ascii="Times New Roman" w:hAnsi="Times New Roman" w:cs="Times New Roman"/>
          <w:sz w:val="24"/>
          <w:szCs w:val="24"/>
          <w:highlight w:val="yellow"/>
        </w:rPr>
        <w:t xml:space="preserve">The </w:t>
      </w:r>
      <w:r w:rsidR="00967B83" w:rsidRPr="00967B83">
        <w:rPr>
          <w:rFonts w:ascii="Times New Roman" w:hAnsi="Times New Roman" w:cs="Times New Roman"/>
          <w:sz w:val="24"/>
          <w:szCs w:val="24"/>
          <w:highlight w:val="yellow"/>
        </w:rPr>
        <w:t>ELE concentrations ranging from 1–6% w/v provided differential phytochemical availability, directly influencing nanoparticle nucleation, growth, and stabilization</w:t>
      </w:r>
      <w:r w:rsidR="00131BCF" w:rsidRPr="0018488D">
        <w:rPr>
          <w:rFonts w:ascii="Times New Roman" w:hAnsi="Times New Roman" w:cs="Times New Roman"/>
          <w:sz w:val="24"/>
          <w:szCs w:val="24"/>
          <w:highlight w:val="yellow"/>
        </w:rPr>
        <w:t>. UV–Vis spectroscopy confirmed surfac</w:t>
      </w:r>
      <w:r w:rsidR="00967B83">
        <w:rPr>
          <w:rFonts w:ascii="Times New Roman" w:hAnsi="Times New Roman" w:cs="Times New Roman"/>
          <w:sz w:val="24"/>
          <w:szCs w:val="24"/>
          <w:highlight w:val="yellow"/>
        </w:rPr>
        <w:t>e plasmon resonance bands at 420-422</w:t>
      </w:r>
      <w:r w:rsidR="00131BCF" w:rsidRPr="0018488D">
        <w:rPr>
          <w:rFonts w:ascii="Times New Roman" w:hAnsi="Times New Roman" w:cs="Times New Roman"/>
          <w:sz w:val="24"/>
          <w:szCs w:val="24"/>
          <w:highlight w:val="yellow"/>
        </w:rPr>
        <w:t xml:space="preserve"> nm</w:t>
      </w:r>
      <w:r w:rsidR="00645F81" w:rsidRPr="0018488D">
        <w:rPr>
          <w:rFonts w:ascii="Times New Roman" w:hAnsi="Times New Roman" w:cs="Times New Roman"/>
          <w:sz w:val="24"/>
          <w:szCs w:val="24"/>
          <w:highlight w:val="yellow"/>
        </w:rPr>
        <w:t xml:space="preserve"> responsible for </w:t>
      </w:r>
      <w:proofErr w:type="spellStart"/>
      <w:r w:rsidR="00645F81" w:rsidRPr="0018488D">
        <w:rPr>
          <w:rFonts w:ascii="Times New Roman" w:hAnsi="Times New Roman" w:cs="Times New Roman"/>
          <w:sz w:val="24"/>
          <w:szCs w:val="24"/>
          <w:highlight w:val="yellow"/>
        </w:rPr>
        <w:t>AgNPs</w:t>
      </w:r>
      <w:proofErr w:type="spellEnd"/>
      <w:r w:rsidR="00645F81" w:rsidRPr="0018488D">
        <w:rPr>
          <w:rFonts w:ascii="Times New Roman" w:hAnsi="Times New Roman" w:cs="Times New Roman"/>
          <w:sz w:val="24"/>
          <w:szCs w:val="24"/>
          <w:highlight w:val="yellow"/>
        </w:rPr>
        <w:t>.</w:t>
      </w:r>
      <w:r w:rsidR="00131BCF" w:rsidRPr="0018488D">
        <w:rPr>
          <w:rFonts w:ascii="Times New Roman" w:hAnsi="Times New Roman" w:cs="Times New Roman"/>
          <w:sz w:val="24"/>
          <w:szCs w:val="24"/>
          <w:highlight w:val="yellow"/>
        </w:rPr>
        <w:t xml:space="preserve"> </w:t>
      </w:r>
      <w:r w:rsidR="0001463C" w:rsidRPr="0018488D">
        <w:rPr>
          <w:rFonts w:ascii="Times New Roman" w:hAnsi="Times New Roman" w:cs="Times New Roman"/>
          <w:sz w:val="24"/>
          <w:szCs w:val="24"/>
          <w:highlight w:val="yellow"/>
        </w:rPr>
        <w:t xml:space="preserve">FTIR analysis confirmed </w:t>
      </w:r>
      <w:r w:rsidR="00121DFF" w:rsidRPr="0018488D">
        <w:rPr>
          <w:rFonts w:ascii="Times New Roman" w:hAnsi="Times New Roman" w:cs="Times New Roman"/>
          <w:sz w:val="24"/>
          <w:szCs w:val="24"/>
          <w:highlight w:val="yellow"/>
        </w:rPr>
        <w:t xml:space="preserve">the </w:t>
      </w:r>
      <w:r w:rsidR="0001463C" w:rsidRPr="0018488D">
        <w:rPr>
          <w:rFonts w:ascii="Times New Roman" w:hAnsi="Times New Roman" w:cs="Times New Roman"/>
          <w:sz w:val="24"/>
          <w:szCs w:val="24"/>
          <w:highlight w:val="yellow"/>
        </w:rPr>
        <w:t xml:space="preserve">presence of O–H, C=O, and C=C functional groups responsible for </w:t>
      </w:r>
      <w:r w:rsidR="00131BCF" w:rsidRPr="0018488D">
        <w:rPr>
          <w:rFonts w:ascii="Times New Roman" w:hAnsi="Times New Roman" w:cs="Times New Roman"/>
          <w:sz w:val="24"/>
          <w:szCs w:val="24"/>
          <w:highlight w:val="yellow"/>
        </w:rPr>
        <w:t>both reduction and capping</w:t>
      </w:r>
      <w:r w:rsidR="0001463C" w:rsidRPr="0018488D">
        <w:rPr>
          <w:rFonts w:ascii="Times New Roman" w:hAnsi="Times New Roman" w:cs="Times New Roman"/>
          <w:sz w:val="24"/>
          <w:szCs w:val="24"/>
          <w:highlight w:val="yellow"/>
        </w:rPr>
        <w:t xml:space="preserve"> of the </w:t>
      </w:r>
      <w:proofErr w:type="spellStart"/>
      <w:r w:rsidR="0001463C" w:rsidRPr="0018488D">
        <w:rPr>
          <w:rFonts w:ascii="Times New Roman" w:hAnsi="Times New Roman" w:cs="Times New Roman"/>
          <w:sz w:val="24"/>
          <w:szCs w:val="24"/>
          <w:highlight w:val="yellow"/>
        </w:rPr>
        <w:t>AgNPs</w:t>
      </w:r>
      <w:proofErr w:type="spellEnd"/>
      <w:r w:rsidR="00131BCF" w:rsidRPr="0018488D">
        <w:rPr>
          <w:rFonts w:ascii="Times New Roman" w:hAnsi="Times New Roman" w:cs="Times New Roman"/>
          <w:sz w:val="24"/>
          <w:szCs w:val="24"/>
          <w:highlight w:val="yellow"/>
        </w:rPr>
        <w:t>. TEM imaging demonstrated a concentration-dependent decrease i</w:t>
      </w:r>
      <w:r w:rsidR="000867EE" w:rsidRPr="0018488D">
        <w:rPr>
          <w:rFonts w:ascii="Times New Roman" w:hAnsi="Times New Roman" w:cs="Times New Roman"/>
          <w:sz w:val="24"/>
          <w:szCs w:val="24"/>
          <w:highlight w:val="yellow"/>
        </w:rPr>
        <w:t>n particle agglomeration, with 6</w:t>
      </w:r>
      <w:r w:rsidR="00131BCF" w:rsidRPr="0018488D">
        <w:rPr>
          <w:rFonts w:ascii="Times New Roman" w:hAnsi="Times New Roman" w:cs="Times New Roman"/>
          <w:sz w:val="24"/>
          <w:szCs w:val="24"/>
          <w:highlight w:val="yellow"/>
        </w:rPr>
        <w:t xml:space="preserve">% </w:t>
      </w:r>
      <w:r w:rsidR="00967B83">
        <w:rPr>
          <w:rFonts w:ascii="Times New Roman" w:hAnsi="Times New Roman" w:cs="Times New Roman"/>
          <w:sz w:val="24"/>
          <w:szCs w:val="24"/>
          <w:highlight w:val="yellow"/>
        </w:rPr>
        <w:t xml:space="preserve">w/v </w:t>
      </w:r>
      <w:r w:rsidR="00131BCF" w:rsidRPr="0018488D">
        <w:rPr>
          <w:rFonts w:ascii="Times New Roman" w:hAnsi="Times New Roman" w:cs="Times New Roman"/>
          <w:sz w:val="24"/>
          <w:szCs w:val="24"/>
          <w:highlight w:val="yellow"/>
        </w:rPr>
        <w:t>ELE producing predominantly spherical na</w:t>
      </w:r>
      <w:r w:rsidR="00362BFC" w:rsidRPr="0018488D">
        <w:rPr>
          <w:rFonts w:ascii="Times New Roman" w:hAnsi="Times New Roman" w:cs="Times New Roman"/>
          <w:sz w:val="24"/>
          <w:szCs w:val="24"/>
          <w:highlight w:val="yellow"/>
        </w:rPr>
        <w:t>noparticles averaging 12</w:t>
      </w:r>
      <w:r w:rsidR="00967B83">
        <w:rPr>
          <w:rFonts w:ascii="Times New Roman" w:hAnsi="Times New Roman" w:cs="Times New Roman"/>
          <w:sz w:val="24"/>
          <w:szCs w:val="24"/>
          <w:highlight w:val="yellow"/>
        </w:rPr>
        <w:t>.90</w:t>
      </w:r>
      <w:r w:rsidR="00362BFC" w:rsidRPr="0018488D">
        <w:rPr>
          <w:rFonts w:ascii="Times New Roman" w:hAnsi="Times New Roman" w:cs="Times New Roman"/>
          <w:sz w:val="24"/>
          <w:szCs w:val="24"/>
          <w:highlight w:val="yellow"/>
        </w:rPr>
        <w:t xml:space="preserve"> </w:t>
      </w:r>
      <w:r w:rsidR="00131BCF" w:rsidRPr="0018488D">
        <w:rPr>
          <w:rFonts w:ascii="Times New Roman" w:hAnsi="Times New Roman" w:cs="Times New Roman"/>
          <w:sz w:val="24"/>
          <w:szCs w:val="24"/>
          <w:highlight w:val="yellow"/>
        </w:rPr>
        <w:t>nm. XRD analysis indicated crystallin</w:t>
      </w:r>
      <w:r w:rsidR="00362BFC" w:rsidRPr="0018488D">
        <w:rPr>
          <w:rFonts w:ascii="Times New Roman" w:hAnsi="Times New Roman" w:cs="Times New Roman"/>
          <w:sz w:val="24"/>
          <w:szCs w:val="24"/>
          <w:highlight w:val="yellow"/>
        </w:rPr>
        <w:t>e face-</w:t>
      </w:r>
      <w:proofErr w:type="spellStart"/>
      <w:r w:rsidR="00362BFC" w:rsidRPr="0018488D">
        <w:rPr>
          <w:rFonts w:ascii="Times New Roman" w:hAnsi="Times New Roman" w:cs="Times New Roman"/>
          <w:sz w:val="24"/>
          <w:szCs w:val="24"/>
          <w:highlight w:val="yellow"/>
        </w:rPr>
        <w:t>centred</w:t>
      </w:r>
      <w:proofErr w:type="spellEnd"/>
      <w:r w:rsidR="00362BFC" w:rsidRPr="0018488D">
        <w:rPr>
          <w:rFonts w:ascii="Times New Roman" w:hAnsi="Times New Roman" w:cs="Times New Roman"/>
          <w:sz w:val="24"/>
          <w:szCs w:val="24"/>
          <w:highlight w:val="yellow"/>
        </w:rPr>
        <w:t xml:space="preserve"> cubic structures of </w:t>
      </w:r>
      <w:proofErr w:type="spellStart"/>
      <w:r w:rsidR="00362BFC" w:rsidRPr="0018488D">
        <w:rPr>
          <w:rFonts w:ascii="Times New Roman" w:hAnsi="Times New Roman" w:cs="Times New Roman"/>
          <w:sz w:val="24"/>
          <w:szCs w:val="24"/>
          <w:highlight w:val="yellow"/>
        </w:rPr>
        <w:t>AgNPs</w:t>
      </w:r>
      <w:proofErr w:type="spellEnd"/>
      <w:r w:rsidR="00362BFC" w:rsidRPr="0018488D">
        <w:rPr>
          <w:rFonts w:ascii="Times New Roman" w:hAnsi="Times New Roman" w:cs="Times New Roman"/>
          <w:sz w:val="24"/>
          <w:szCs w:val="24"/>
          <w:highlight w:val="yellow"/>
        </w:rPr>
        <w:t xml:space="preserve">. </w:t>
      </w:r>
      <w:r w:rsidR="00131BCF" w:rsidRPr="0018488D">
        <w:rPr>
          <w:rFonts w:ascii="Times New Roman" w:hAnsi="Times New Roman" w:cs="Times New Roman"/>
          <w:sz w:val="24"/>
          <w:szCs w:val="24"/>
          <w:highlight w:val="yellow"/>
        </w:rPr>
        <w:t xml:space="preserve">Antibacterial assays showed significant inhibitory activity against </w:t>
      </w:r>
      <w:r w:rsidR="00131BCF" w:rsidRPr="0018488D">
        <w:rPr>
          <w:rFonts w:ascii="Times New Roman" w:hAnsi="Times New Roman" w:cs="Times New Roman"/>
          <w:i/>
          <w:iCs/>
          <w:sz w:val="24"/>
          <w:szCs w:val="24"/>
          <w:highlight w:val="yellow"/>
        </w:rPr>
        <w:t>Staphylococcus aureus</w:t>
      </w:r>
      <w:r w:rsidR="00131BCF" w:rsidRPr="0018488D">
        <w:rPr>
          <w:rFonts w:ascii="Times New Roman" w:hAnsi="Times New Roman" w:cs="Times New Roman"/>
          <w:sz w:val="24"/>
          <w:szCs w:val="24"/>
          <w:highlight w:val="yellow"/>
        </w:rPr>
        <w:t xml:space="preserve"> and </w:t>
      </w:r>
      <w:r w:rsidR="00131BCF" w:rsidRPr="0018488D">
        <w:rPr>
          <w:rFonts w:ascii="Times New Roman" w:hAnsi="Times New Roman" w:cs="Times New Roman"/>
          <w:i/>
          <w:iCs/>
          <w:sz w:val="24"/>
          <w:szCs w:val="24"/>
          <w:highlight w:val="yellow"/>
        </w:rPr>
        <w:t>Klebsiella pneumoniae</w:t>
      </w:r>
      <w:r w:rsidR="00131BCF" w:rsidRPr="0018488D">
        <w:rPr>
          <w:rFonts w:ascii="Times New Roman" w:hAnsi="Times New Roman" w:cs="Times New Roman"/>
          <w:sz w:val="24"/>
          <w:szCs w:val="24"/>
          <w:highlight w:val="yellow"/>
        </w:rPr>
        <w:t xml:space="preserve">, with </w:t>
      </w:r>
      <w:r w:rsidR="00166911">
        <w:rPr>
          <w:rFonts w:ascii="Times New Roman" w:hAnsi="Times New Roman" w:cs="Times New Roman"/>
          <w:sz w:val="24"/>
          <w:szCs w:val="24"/>
          <w:highlight w:val="yellow"/>
        </w:rPr>
        <w:t>MIC values surpassing those of N</w:t>
      </w:r>
      <w:r w:rsidR="00131BCF" w:rsidRPr="0018488D">
        <w:rPr>
          <w:rFonts w:ascii="Times New Roman" w:hAnsi="Times New Roman" w:cs="Times New Roman"/>
          <w:sz w:val="24"/>
          <w:szCs w:val="24"/>
          <w:highlight w:val="yellow"/>
        </w:rPr>
        <w:t xml:space="preserve">eomycin. These findings </w:t>
      </w:r>
      <w:r w:rsidR="002D12D6" w:rsidRPr="0018488D">
        <w:rPr>
          <w:rFonts w:ascii="Times New Roman" w:hAnsi="Times New Roman" w:cs="Times New Roman"/>
          <w:sz w:val="24"/>
          <w:szCs w:val="24"/>
          <w:highlight w:val="yellow"/>
        </w:rPr>
        <w:t xml:space="preserve">established that </w:t>
      </w:r>
      <w:r w:rsidR="00425F83" w:rsidRPr="0018488D">
        <w:rPr>
          <w:rFonts w:ascii="Times New Roman" w:hAnsi="Times New Roman" w:cs="Times New Roman"/>
          <w:sz w:val="24"/>
          <w:szCs w:val="24"/>
          <w:highlight w:val="yellow"/>
        </w:rPr>
        <w:t xml:space="preserve">phytochemical-assisted green synthesis of </w:t>
      </w:r>
      <w:proofErr w:type="spellStart"/>
      <w:r w:rsidR="00425F83" w:rsidRPr="0018488D">
        <w:rPr>
          <w:rFonts w:ascii="Times New Roman" w:hAnsi="Times New Roman" w:cs="Times New Roman"/>
          <w:sz w:val="24"/>
          <w:szCs w:val="24"/>
          <w:highlight w:val="yellow"/>
        </w:rPr>
        <w:t>AgNPs</w:t>
      </w:r>
      <w:proofErr w:type="spellEnd"/>
      <w:r w:rsidR="00425F83" w:rsidRPr="0018488D">
        <w:rPr>
          <w:rFonts w:ascii="Times New Roman" w:hAnsi="Times New Roman" w:cs="Times New Roman"/>
          <w:sz w:val="24"/>
          <w:szCs w:val="24"/>
          <w:highlight w:val="yellow"/>
        </w:rPr>
        <w:t xml:space="preserve"> has a promising antimicrobial potential </w:t>
      </w:r>
      <w:r w:rsidR="00291C03" w:rsidRPr="0018488D">
        <w:rPr>
          <w:rFonts w:ascii="Times New Roman" w:hAnsi="Times New Roman" w:cs="Times New Roman"/>
          <w:sz w:val="24"/>
          <w:szCs w:val="24"/>
          <w:highlight w:val="yellow"/>
        </w:rPr>
        <w:t xml:space="preserve">against the pneumonia-causing pathogens </w:t>
      </w:r>
      <w:r w:rsidR="00425F83" w:rsidRPr="0018488D">
        <w:rPr>
          <w:rFonts w:ascii="Times New Roman" w:hAnsi="Times New Roman" w:cs="Times New Roman"/>
          <w:sz w:val="24"/>
          <w:szCs w:val="24"/>
          <w:highlight w:val="yellow"/>
        </w:rPr>
        <w:t>with controlled morphology and bioactivity</w:t>
      </w:r>
      <w:r w:rsidR="00131BCF" w:rsidRPr="0018488D">
        <w:rPr>
          <w:rFonts w:ascii="Times New Roman" w:hAnsi="Times New Roman" w:cs="Times New Roman"/>
          <w:sz w:val="24"/>
          <w:szCs w:val="24"/>
          <w:highlight w:val="yellow"/>
        </w:rPr>
        <w:t>.</w:t>
      </w:r>
    </w:p>
    <w:p w14:paraId="2D7147AA" w14:textId="77777777" w:rsidR="00425F83" w:rsidRPr="00A66071" w:rsidRDefault="00425F83" w:rsidP="00C64FB2">
      <w:pPr>
        <w:spacing w:after="0" w:line="360" w:lineRule="auto"/>
        <w:jc w:val="center"/>
        <w:rPr>
          <w:rFonts w:ascii="Times New Roman" w:hAnsi="Times New Roman" w:cs="Times New Roman"/>
          <w:sz w:val="24"/>
          <w:szCs w:val="24"/>
        </w:rPr>
      </w:pPr>
    </w:p>
    <w:p w14:paraId="6DD7171A" w14:textId="77777777" w:rsidR="00131BCF" w:rsidRPr="00A66071" w:rsidRDefault="00131BCF" w:rsidP="00131BCF">
      <w:pPr>
        <w:spacing w:after="0" w:line="360" w:lineRule="auto"/>
        <w:jc w:val="both"/>
        <w:rPr>
          <w:rFonts w:ascii="Times New Roman" w:hAnsi="Times New Roman" w:cs="Times New Roman"/>
          <w:sz w:val="24"/>
          <w:szCs w:val="24"/>
        </w:rPr>
      </w:pPr>
      <w:r w:rsidRPr="00A66071">
        <w:rPr>
          <w:rFonts w:ascii="Times New Roman" w:hAnsi="Times New Roman" w:cs="Times New Roman"/>
          <w:b/>
          <w:bCs/>
          <w:sz w:val="24"/>
          <w:szCs w:val="24"/>
        </w:rPr>
        <w:t>Keywords:</w:t>
      </w:r>
      <w:r w:rsidR="002D12D6" w:rsidRPr="00A66071">
        <w:rPr>
          <w:rFonts w:ascii="Times New Roman" w:hAnsi="Times New Roman" w:cs="Times New Roman"/>
          <w:sz w:val="24"/>
          <w:szCs w:val="24"/>
        </w:rPr>
        <w:t xml:space="preserve"> G</w:t>
      </w:r>
      <w:r w:rsidRPr="00A66071">
        <w:rPr>
          <w:rFonts w:ascii="Times New Roman" w:hAnsi="Times New Roman" w:cs="Times New Roman"/>
          <w:sz w:val="24"/>
          <w:szCs w:val="24"/>
        </w:rPr>
        <w:t xml:space="preserve">reen </w:t>
      </w:r>
      <w:r w:rsidR="002D12D6" w:rsidRPr="00A66071">
        <w:rPr>
          <w:rFonts w:ascii="Times New Roman" w:hAnsi="Times New Roman" w:cs="Times New Roman"/>
          <w:sz w:val="24"/>
          <w:szCs w:val="24"/>
        </w:rPr>
        <w:t>S</w:t>
      </w:r>
      <w:r w:rsidRPr="00A66071">
        <w:rPr>
          <w:rFonts w:ascii="Times New Roman" w:hAnsi="Times New Roman" w:cs="Times New Roman"/>
          <w:sz w:val="24"/>
          <w:szCs w:val="24"/>
        </w:rPr>
        <w:t xml:space="preserve">ynthesis, </w:t>
      </w:r>
      <w:r w:rsidRPr="00A66071">
        <w:rPr>
          <w:rFonts w:ascii="Times New Roman" w:hAnsi="Times New Roman" w:cs="Times New Roman"/>
          <w:i/>
          <w:iCs/>
          <w:sz w:val="24"/>
          <w:szCs w:val="24"/>
        </w:rPr>
        <w:t>Eucalyptus globulus</w:t>
      </w:r>
      <w:r w:rsidR="002D12D6" w:rsidRPr="00A66071">
        <w:rPr>
          <w:rFonts w:ascii="Times New Roman" w:hAnsi="Times New Roman" w:cs="Times New Roman"/>
          <w:sz w:val="24"/>
          <w:szCs w:val="24"/>
        </w:rPr>
        <w:t>, Silver Nanoparticles, Phytochemicals, Antimicrobial A</w:t>
      </w:r>
      <w:r w:rsidRPr="00A66071">
        <w:rPr>
          <w:rFonts w:ascii="Times New Roman" w:hAnsi="Times New Roman" w:cs="Times New Roman"/>
          <w:sz w:val="24"/>
          <w:szCs w:val="24"/>
        </w:rPr>
        <w:t>ctivity</w:t>
      </w:r>
    </w:p>
    <w:p w14:paraId="6F9E322F" w14:textId="77777777" w:rsidR="003833D3" w:rsidRPr="00A66071" w:rsidRDefault="003833D3" w:rsidP="00C23E29">
      <w:pPr>
        <w:spacing w:after="0" w:line="360" w:lineRule="auto"/>
        <w:jc w:val="both"/>
        <w:rPr>
          <w:rFonts w:ascii="Times New Roman" w:hAnsi="Times New Roman" w:cs="Times New Roman"/>
          <w:sz w:val="24"/>
          <w:szCs w:val="24"/>
        </w:rPr>
      </w:pPr>
    </w:p>
    <w:p w14:paraId="22F82B17" w14:textId="77777777" w:rsidR="00701ED5" w:rsidRPr="00A66071" w:rsidRDefault="00701ED5" w:rsidP="00C23E29">
      <w:pPr>
        <w:pStyle w:val="Heading1"/>
        <w:spacing w:line="360" w:lineRule="auto"/>
        <w:jc w:val="both"/>
        <w:rPr>
          <w:rFonts w:ascii="Times New Roman" w:hAnsi="Times New Roman" w:cs="Times New Roman"/>
          <w:b/>
          <w:color w:val="auto"/>
          <w:sz w:val="24"/>
          <w:szCs w:val="24"/>
        </w:rPr>
      </w:pPr>
      <w:r w:rsidRPr="00A66071">
        <w:rPr>
          <w:rFonts w:ascii="Times New Roman" w:hAnsi="Times New Roman" w:cs="Times New Roman"/>
          <w:b/>
          <w:color w:val="auto"/>
          <w:sz w:val="24"/>
          <w:szCs w:val="24"/>
        </w:rPr>
        <w:t xml:space="preserve">1.0 Introduction </w:t>
      </w:r>
    </w:p>
    <w:p w14:paraId="2599C821" w14:textId="76707959" w:rsidR="00701ED5" w:rsidRPr="00644AFA" w:rsidRDefault="00EE4712" w:rsidP="00C23E29">
      <w:pPr>
        <w:spacing w:after="0" w:line="360" w:lineRule="auto"/>
        <w:jc w:val="both"/>
        <w:rPr>
          <w:rFonts w:ascii="Times New Roman" w:hAnsi="Times New Roman" w:cs="Times New Roman"/>
          <w:sz w:val="24"/>
          <w:szCs w:val="24"/>
          <w:highlight w:val="yellow"/>
        </w:rPr>
      </w:pPr>
      <w:r w:rsidRPr="00644AFA">
        <w:rPr>
          <w:rFonts w:ascii="Times New Roman" w:hAnsi="Times New Roman" w:cs="Times New Roman"/>
          <w:sz w:val="24"/>
          <w:szCs w:val="24"/>
          <w:highlight w:val="yellow"/>
        </w:rPr>
        <w:t xml:space="preserve">Nanotechnology has emerged as one of the most transformational scientific fields of the twenty-first century, </w:t>
      </w:r>
      <w:r w:rsidR="00163931" w:rsidRPr="00644AFA">
        <w:rPr>
          <w:rFonts w:ascii="Times New Roman" w:hAnsi="Times New Roman" w:cs="Times New Roman"/>
          <w:sz w:val="24"/>
          <w:szCs w:val="24"/>
          <w:highlight w:val="yellow"/>
        </w:rPr>
        <w:t xml:space="preserve">enabling modification of material into nanoscale and design of unique, functional structures </w:t>
      </w:r>
      <w:r w:rsidR="005453BB" w:rsidRPr="00644AFA">
        <w:rPr>
          <w:rFonts w:ascii="Times New Roman" w:hAnsi="Times New Roman" w:cs="Times New Roman"/>
          <w:sz w:val="24"/>
          <w:szCs w:val="24"/>
          <w:highlight w:val="yellow"/>
        </w:rPr>
        <w:fldChar w:fldCharType="begin"/>
      </w:r>
      <w:r w:rsidR="00E12C38" w:rsidRPr="00644AFA">
        <w:rPr>
          <w:rFonts w:ascii="Times New Roman" w:hAnsi="Times New Roman" w:cs="Times New Roman"/>
          <w:sz w:val="24"/>
          <w:szCs w:val="24"/>
          <w:highlight w:val="yellow"/>
        </w:rPr>
        <w:instrText xml:space="preserve"> ADDIN ZOTERO_ITEM CSL_CITATION {"citationID":"xHa56uYL","properties":{"formattedCitation":"[1,2]","plainCitation":"[1,2]","noteIndex":0},"citationItems":[{"id":11567,"uris":["http://zotero.org/users/11812581/items/D9XM2NXE"],"itemData":{"id":11567,"type":"book","abstract":"&amp;quot;Nanotechnology in the 21st Century: Innovation and Challenges&amp;quot; offers a thorough examination of nanotechnology’s current role and its future potential in shaping industries and improving quality of life. Written for a diverse audience, the book blends theoretical insights with practical applications, making it accessible to both beginners and seasoned experts.At its core, the book addresses the rapid growth of nanotechnology, which is now a central pillar of innovation in fields such as medicine, electronics, energy, and materials science. It provides a deep dive into how nanomaterials are transforming the ways we approach problem-solving in these industries. Readers will find detailed discussions on the latest developments in nanoengineering, drug delivery systems, quantum computing, and more.In addition to the positive aspects, the book also highlights the challenges facing nanotechnology today. From technical limitations to regulatory concerns, ethical dilemmas, and potential environmental impacts, these issues are examined in detail, offering a balanced perspective on the future of nanotechnology. By addressing both the promises and pitfalls, this book serves as an essential resource for those involved in nanoscience and technology.","ISBN":"978-93-6422-014-9","language":"en","note":"Google-Books-ID: LAdZEQAAQBAJ","number-of-pages":"202","publisher":"Addition Publishing House","source":"Google Books","title":"Nanotechnology in the 21st Century: Innovation and Challenges","title-short":"Nanotechnology in the 21st Century","author":[{"family":"Anandhan","given":"Dr A."},{"family":"Bansod","given":"Dr Premendra J."}],"issued":{"date-parts":[["2025",2,12]]}}},{"id":11566,"uris":["http://zotero.org/users/11812581/items/JS2IPXQ4"],"itemData":{"id":11566,"type":"chapter","abstract":"Nanotechnology in societal development is a pivotal exploration of the intricate interplay between nanotechnology and societal evolution. In an era characterised by rapid technological advancement, nanotechnology stands out as a transformative force with multifaceted implications across diverse fields. This introductory chapter delves into the dynamic relationship between nanotechnology and societal progress, shedding light on the profound ways in which this emerging field influences economic, environmental, governance, cultural dimensions as well as the ethical issues that arise with advancement of this emerging field. The chapter commences by tracing the historical trajectory of nanotechnology from its nascent stages to its contemporary state of sophisticated manipulation of matter at the nanoscale. It then examines the economic ramifications of nanotechnology's proliferation and its prevalence in various industries ranging from electronics, health, and artificial intelligence. The chapter also discusses the implication of nanotechnology, the job market, and the global economic shifts that result from its integration into various sectors. The potential for economic disparities and opportunities for inclusive growth are explored, fostering an understanding of the role nanotechnology plays in reshaping the global socio-economic landscape. The chapter uncovers the cultural dimensions and portrayal of nanotechnology in art, media, and popular culture. It expounds how these portrayals influence public understanding, fears, and expectations, thus shaping the societal narrative and influencing the course of technological adoption. This material could serve as an indispensable resource for scholars, policymakers, industry leaders, and individuals eager to comprehend the intricate dynamics between nanotechnology and the ongoing evolution of human societies.","container-title":"Nanotechnology in Societal Development","event-place":"Singapore","ISBN":"978-981-97-6184-5","language":"en","note":"DOI: 10.1007/978-981-97-6184-5_1","page":"1-64","publisher":"Springer Nature","publisher-place":"Singapore","source":"Springer Link","title":"Nanotechnology in Societal Development","URL":"https://doi.org/10.1007/978-981-97-6184-5_1","author":[{"family":"Tawiah","given":"Benjamin"},{"family":"Ofori","given":"Emmanuel Abankwah"},{"family":"George","given":"Soney C."}],"editor":[{"family":"George","given":"Soney C."},{"family":"Tawiah","given":"Benjamin"}],"accessed":{"date-parts":[["2025",8,27]]},"issued":{"date-parts":[["2024"]]}},"label":"page"}],"schema":"https://github.com/citation-style-language/schema/raw/master/csl-citation.json"} </w:instrText>
      </w:r>
      <w:r w:rsidR="005453BB"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[1,2]</w:t>
      </w:r>
      <w:r w:rsidR="005453BB" w:rsidRPr="00644AFA">
        <w:rPr>
          <w:rFonts w:ascii="Times New Roman" w:hAnsi="Times New Roman" w:cs="Times New Roman"/>
          <w:sz w:val="24"/>
          <w:szCs w:val="24"/>
          <w:highlight w:val="yellow"/>
        </w:rPr>
        <w:fldChar w:fldCharType="end"/>
      </w:r>
      <w:r w:rsidRPr="00644AFA">
        <w:rPr>
          <w:rFonts w:ascii="Times New Roman" w:hAnsi="Times New Roman" w:cs="Times New Roman"/>
          <w:sz w:val="24"/>
          <w:szCs w:val="24"/>
          <w:highlight w:val="yellow"/>
        </w:rPr>
        <w:t>. Among the several nanomaterials investigated, silver nanoparticles (</w:t>
      </w:r>
      <w:proofErr w:type="spellStart"/>
      <w:r w:rsidRPr="00644AFA">
        <w:rPr>
          <w:rFonts w:ascii="Times New Roman" w:hAnsi="Times New Roman" w:cs="Times New Roman"/>
          <w:sz w:val="24"/>
          <w:szCs w:val="24"/>
          <w:highlight w:val="yellow"/>
        </w:rPr>
        <w:t>AgNPs</w:t>
      </w:r>
      <w:proofErr w:type="spellEnd"/>
      <w:r w:rsidRPr="00644AFA">
        <w:rPr>
          <w:rFonts w:ascii="Times New Roman" w:hAnsi="Times New Roman" w:cs="Times New Roman"/>
          <w:sz w:val="24"/>
          <w:szCs w:val="24"/>
          <w:highlight w:val="yellow"/>
        </w:rPr>
        <w:t>) have sparked great interest due to their distinct physicochemi</w:t>
      </w:r>
      <w:r w:rsidR="00833A62" w:rsidRPr="00644AFA">
        <w:rPr>
          <w:rFonts w:ascii="Times New Roman" w:hAnsi="Times New Roman" w:cs="Times New Roman"/>
          <w:sz w:val="24"/>
          <w:szCs w:val="24"/>
          <w:highlight w:val="yellow"/>
        </w:rPr>
        <w:t xml:space="preserve">cal and biological properties. </w:t>
      </w:r>
      <w:proofErr w:type="spellStart"/>
      <w:r w:rsidRPr="00644AFA">
        <w:rPr>
          <w:rFonts w:ascii="Times New Roman" w:hAnsi="Times New Roman" w:cs="Times New Roman"/>
          <w:sz w:val="24"/>
          <w:szCs w:val="24"/>
          <w:highlight w:val="yellow"/>
        </w:rPr>
        <w:t>AgNPs</w:t>
      </w:r>
      <w:proofErr w:type="spellEnd"/>
      <w:r w:rsidRPr="00644AFA">
        <w:rPr>
          <w:rFonts w:ascii="Times New Roman" w:hAnsi="Times New Roman" w:cs="Times New Roman"/>
          <w:sz w:val="24"/>
          <w:szCs w:val="24"/>
          <w:highlight w:val="yellow"/>
        </w:rPr>
        <w:t xml:space="preserve"> </w:t>
      </w:r>
      <w:r w:rsidR="00163931" w:rsidRPr="00644AFA">
        <w:rPr>
          <w:rFonts w:ascii="Times New Roman" w:hAnsi="Times New Roman" w:cs="Times New Roman"/>
          <w:sz w:val="24"/>
          <w:szCs w:val="24"/>
          <w:highlight w:val="yellow"/>
        </w:rPr>
        <w:t>possess</w:t>
      </w:r>
      <w:r w:rsidRPr="00644AFA">
        <w:rPr>
          <w:rFonts w:ascii="Times New Roman" w:hAnsi="Times New Roman" w:cs="Times New Roman"/>
          <w:sz w:val="24"/>
          <w:szCs w:val="24"/>
          <w:highlight w:val="yellow"/>
        </w:rPr>
        <w:t xml:space="preserve"> excellent antibacterial</w:t>
      </w:r>
      <w:r w:rsidR="00163931" w:rsidRPr="00644AFA">
        <w:rPr>
          <w:rFonts w:ascii="Times New Roman" w:hAnsi="Times New Roman" w:cs="Times New Roman"/>
          <w:sz w:val="24"/>
          <w:szCs w:val="24"/>
          <w:highlight w:val="yellow"/>
        </w:rPr>
        <w:t xml:space="preserve"> activities</w:t>
      </w:r>
      <w:r w:rsidRPr="00644AFA">
        <w:rPr>
          <w:rFonts w:ascii="Times New Roman" w:hAnsi="Times New Roman" w:cs="Times New Roman"/>
          <w:sz w:val="24"/>
          <w:szCs w:val="24"/>
          <w:highlight w:val="yellow"/>
        </w:rPr>
        <w:t>, catalytic efficiency, and unique optical features due to their surface plasmon resonance</w:t>
      </w:r>
      <w:r w:rsidR="005453BB" w:rsidRPr="00644AFA">
        <w:rPr>
          <w:rFonts w:ascii="Times New Roman" w:hAnsi="Times New Roman" w:cs="Times New Roman"/>
          <w:sz w:val="24"/>
          <w:szCs w:val="24"/>
          <w:highlight w:val="yellow"/>
        </w:rPr>
        <w:t xml:space="preserve"> </w:t>
      </w:r>
      <w:r w:rsidR="005453BB"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{"citationID":"aQAuBHgN","properties":{"formattedCitation":"[3]","plainCitation":"[3]","noteIndex":0},"citationItems":[{"id":11569,"uris":["http://zotero.org/users/11812581/items/JVDSUBY4"],"itemData":{"id":11569,"type":"article-journal","abstract":"Silver nanoparticles are an important innovation in nanotechnology, due to their high stability and low chemical reactivity in comparison to other metals. Silver nanoparticles have received much attention in biological application because of their unique physicochemical properties. A number of methods applied to synthesize silver nanoparticles such as physical and chemical. These methods commonly synthesized nanoparticles using toxic chemicals as reducing agents. However, in the last few decades, several efforts were made to develop green synthesis methods to avoid the use of hazardous materials. In the present review we describe the green synthesis of nanoparticles using bacteria, and fungi and plants, the role of plant metabolites in the synthesis process. Several biomolecules included in biological extract, such as flavonoids, terpenoids, alkaloids, phenolic compounds, and vitamins, function as reducing and capping agents during the biosynthesis process. The prospective uses of biosynthesized AgNPs in different fields, including antifungal, antibacterial, antiviral, and agronomic, have attracted the attention of researchers.","container-title":"Results in Chemistry","DOI":"10.1016/j.rechem.2023.101108","ISSN":"2211-7156","journalAbbreviation":"Results in Chemistry","page":"101108","source":"ScienceDirect","title":"A review on biological synthesis of silver nanoparticles and their potential applications","volume":"6","author":[{"family":"Dhaka","given":"Anita"},{"family":"Chand Mali","given":"Suresh"},{"family":"Sharma","given":"Sheetal"},{"family":"Trivedi","given":"Rohini"}],"issued":{"date-parts":[["2023",12,1]]}}}],"schema":"https://github.com/citation-style-language/schema/raw/master/csl-citation.json"} </w:instrText>
      </w:r>
      <w:r w:rsidR="005453BB"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[3]</w:t>
      </w:r>
      <w:r w:rsidR="005453BB" w:rsidRPr="00644AFA">
        <w:rPr>
          <w:rFonts w:ascii="Times New Roman" w:hAnsi="Times New Roman" w:cs="Times New Roman"/>
          <w:sz w:val="24"/>
          <w:szCs w:val="24"/>
          <w:highlight w:val="yellow"/>
        </w:rPr>
        <w:fldChar w:fldCharType="end"/>
      </w:r>
      <w:r w:rsidR="00E0325B" w:rsidRPr="00644AFA">
        <w:rPr>
          <w:rFonts w:ascii="Times New Roman" w:hAnsi="Times New Roman" w:cs="Times New Roman"/>
          <w:sz w:val="24"/>
          <w:szCs w:val="24"/>
          <w:highlight w:val="yellow"/>
        </w:rPr>
        <w:t xml:space="preserve">. </w:t>
      </w:r>
      <w:r w:rsidRPr="00644AFA">
        <w:rPr>
          <w:rFonts w:ascii="Times New Roman" w:hAnsi="Times New Roman" w:cs="Times New Roman"/>
          <w:sz w:val="24"/>
          <w:szCs w:val="24"/>
          <w:highlight w:val="yellow"/>
        </w:rPr>
        <w:t xml:space="preserve">These </w:t>
      </w:r>
      <w:r w:rsidR="00E0325B" w:rsidRPr="00644AFA">
        <w:rPr>
          <w:rFonts w:ascii="Times New Roman" w:hAnsi="Times New Roman" w:cs="Times New Roman"/>
          <w:sz w:val="24"/>
          <w:szCs w:val="24"/>
          <w:highlight w:val="yellow"/>
        </w:rPr>
        <w:t>features</w:t>
      </w:r>
      <w:r w:rsidRPr="00644AFA">
        <w:rPr>
          <w:rFonts w:ascii="Times New Roman" w:hAnsi="Times New Roman" w:cs="Times New Roman"/>
          <w:sz w:val="24"/>
          <w:szCs w:val="24"/>
          <w:highlight w:val="yellow"/>
        </w:rPr>
        <w:t xml:space="preserve"> </w:t>
      </w:r>
      <w:r w:rsidR="00E0325B" w:rsidRPr="00644AFA">
        <w:rPr>
          <w:rFonts w:ascii="Times New Roman" w:hAnsi="Times New Roman" w:cs="Times New Roman"/>
          <w:sz w:val="24"/>
          <w:szCs w:val="24"/>
          <w:highlight w:val="yellow"/>
        </w:rPr>
        <w:t>render them promising for diverse biomedical, environmental, agricultural, and industrial applications</w:t>
      </w:r>
      <w:r w:rsidR="005453BB" w:rsidRPr="00644AFA">
        <w:rPr>
          <w:rFonts w:ascii="Times New Roman" w:hAnsi="Times New Roman" w:cs="Times New Roman"/>
          <w:sz w:val="24"/>
          <w:szCs w:val="24"/>
          <w:highlight w:val="yellow"/>
        </w:rPr>
        <w:t xml:space="preserve"> </w:t>
      </w:r>
      <w:r w:rsidR="005453BB"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{"citationID":"bNjbBKEG","properties":{"formattedCitation":"[4]","plainCitation":"[4]","noteIndex":0},"citationItems":[{"id":11570,"uris":["http://zotero.org/users/11812581/items/536GELYT"],"itemData":{"id":11570,"type":"article-journal","abstract":"Silver nanoparticles (Ag NPs) have accumulated significant interest due to their exceptional physicochemical properties and remarkable applications in biomedicine, electronics, and catalysis sensing. This comprehensive review provides an in-depth study of synthetic approaches such as biological synthesis, chemical synthesis, and physical synthesis with a detailed overview of their sub-methodologies, highlighting advantages and disadvantages. Additionally, structural properties affected by synthesis methods are discussed in detail by examining the dimensions and surface morphology. The review explores the distinctive properties of Ag NPs, including optical, electrical, catalytic, and antimicrobial properties, which render them beneficial for a range of applications. Furthermore, this review describes the diverse applications in several fields, such as medicine, environmental science, electronics, and optoelectronics. However, with numerous applications, several kinds of issues still exist. Future attempts need to address difficulties regarding synthetic techniques, environmental friendliness, and affordability. In order to ensure the secure utilization of Ag NPs, it is necessary to establish sustainability in synthetic techniques and eco-friendly production methods. This review aims to give a comprehensive overview of the synthesis, structural analysis, properties, and multifaceted applications of Ag NPs.","container-title":"Nanomaterials","DOI":"10.3390/nano14171425","ISSN":"2079-4991","issue":"17","language":"en","license":"http://creativecommons.org/licenses/by/3.0/","note":"publisher: Multidisciplinary Digital Publishing Institute","page":"1425","source":"www.mdpi.com","title":"Silver Nanoparticles: Synthesis, Structure, Properties and Applications","title-short":"Silver Nanoparticles","volume":"14","author":[{"family":"Abbas","given":"Rimsha"},{"family":"Luo","given":"Jingjing"},{"family":"Qi","given":"Xue"},{"family":"Naz","given":"Adeela"},{"family":"Khan","given":"Imtiaz Ahmad"},{"family":"Liu","given":"Haipeng"},{"family":"Yu","given":"Suzhu"},{"family":"Wei","given":"Jun"}],"issued":{"date-parts":[["2024",1]]}}}],"schema":"https://github.com/citation-style-language/schema/raw/master/csl-citation.json"} </w:instrText>
      </w:r>
      <w:r w:rsidR="005453BB"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[4]</w:t>
      </w:r>
      <w:r w:rsidR="005453BB" w:rsidRPr="00644AFA">
        <w:rPr>
          <w:rFonts w:ascii="Times New Roman" w:hAnsi="Times New Roman" w:cs="Times New Roman"/>
          <w:sz w:val="24"/>
          <w:szCs w:val="24"/>
          <w:highlight w:val="yellow"/>
        </w:rPr>
        <w:fldChar w:fldCharType="end"/>
      </w:r>
      <w:r w:rsidR="00121DFF" w:rsidRPr="00644AFA">
        <w:rPr>
          <w:rFonts w:ascii="Times New Roman" w:hAnsi="Times New Roman" w:cs="Times New Roman"/>
          <w:sz w:val="24"/>
          <w:szCs w:val="24"/>
          <w:highlight w:val="yellow"/>
        </w:rPr>
        <w:t xml:space="preserve">. </w:t>
      </w:r>
      <w:r w:rsidRPr="00644AFA">
        <w:rPr>
          <w:rFonts w:ascii="Times New Roman" w:hAnsi="Times New Roman" w:cs="Times New Roman"/>
          <w:sz w:val="24"/>
          <w:szCs w:val="24"/>
          <w:highlight w:val="yellow"/>
        </w:rPr>
        <w:t xml:space="preserve">Biomedical applications include wound healing, antimicrobial coatings, biosensors, </w:t>
      </w:r>
      <w:r w:rsidRPr="00644AFA">
        <w:rPr>
          <w:rFonts w:ascii="Times New Roman" w:hAnsi="Times New Roman" w:cs="Times New Roman"/>
          <w:sz w:val="24"/>
          <w:szCs w:val="24"/>
          <w:highlight w:val="yellow"/>
        </w:rPr>
        <w:lastRenderedPageBreak/>
        <w:t xml:space="preserve">medication delivery systems, food packaging, and water </w:t>
      </w:r>
      <w:r w:rsidR="00617F0B" w:rsidRPr="00644AFA">
        <w:rPr>
          <w:rFonts w:ascii="Times New Roman" w:hAnsi="Times New Roman" w:cs="Times New Roman"/>
          <w:sz w:val="24"/>
          <w:szCs w:val="24"/>
          <w:highlight w:val="yellow"/>
        </w:rPr>
        <w:t xml:space="preserve">treatment </w:t>
      </w:r>
      <w:r w:rsidR="003F1090" w:rsidRPr="00644AFA">
        <w:rPr>
          <w:rFonts w:ascii="Times New Roman" w:hAnsi="Times New Roman" w:cs="Times New Roman"/>
          <w:sz w:val="24"/>
          <w:szCs w:val="24"/>
          <w:highlight w:val="yellow"/>
        </w:rPr>
        <w:fldChar w:fldCharType="begin"/>
      </w:r>
      <w:r w:rsidR="00C36D89" w:rsidRPr="00644AFA">
        <w:rPr>
          <w:rFonts w:ascii="Times New Roman" w:hAnsi="Times New Roman" w:cs="Times New Roman"/>
          <w:sz w:val="24"/>
          <w:szCs w:val="24"/>
          <w:highlight w:val="yellow"/>
        </w:rPr>
        <w:instrText xml:space="preserve"> ADDIN ZOTERO_ITEM CSL_CITATION {"citationID":"x5faeHDx","properties":{"formattedCitation":"[3\\uc0\\u8211{}7]","plainCitation":"[3–7]","noteIndex":0},"citationItems":[{"id":11570,"uris":["http://zotero.org/users/11812581/items/536GELYT"],"itemData":{"id":11570,"type":"article-journal","abstract":"Silver nanoparticles (Ag NPs) have accumulated significant interest due to their exceptional physicochemical properties and remarkable applications in biomedicine, electronics, and catalysis sensing. This comprehensive review provides an in-depth study of synthetic approaches such as biological synthesis, chemical synthesis, and physical synthesis with a detailed overview of their sub-methodologies, highlighting advantages and disadvantages. Additionally, structural properties affected by synthesis methods are discussed in detail by examining the dimensions and surface morphology. The review explores the distinctive properties of Ag NPs, including optical, electrical, catalytic, and antimicrobial properties, which render them beneficial for a range of applications. Furthermore, this review describes the diverse applications in several fields, such as medicine, environmental science, electronics, and optoelectronics. However, with numerous applications, several kinds of issues still exist. Future attempts need to address difficulties regarding synthetic techniques, environmental friendliness, and affordability. In order to ensure the secure utilization of Ag NPs, it is necessary to establish sustainability in synthetic techniques and eco-friendly production methods. This review aims to give a comprehensive overview of the synthesis, structural analysis, properties, and multifaceted applications of Ag NPs.","container-title":"Nanomaterials","DOI":"10.3390/nano14171425","ISSN":"2079-4991","issue":"17","language":"en","license":"http://creativecommons.org/licenses/by/3.0/","note":"publisher: Multidisciplinary Digital Publishing Institute","page":"1425","source":"www.mdpi.com","title":"Silver Nanoparticles: Synthesis, Structure, Properties and Applications","title-short":"Silver Nanoparticles","volume":"14","author":[{"family":"Abbas","given":"Rimsha"},{"family":"Luo","given":"Jingjing"},{"family":"Qi","given":"Xue"},{"family":"Naz","given":"Adeela"},{"family":"Khan","given":"Imtiaz Ahmad"},{"family":"Liu","given":"Haipeng"},{"family":"Yu","given":"Suzhu"},{"family":"Wei","given":"Jun"}],"issued":{"date-parts":[["2024",1]]}}},{"id":11574,"uris":["http://zotero.org/users/11812581/items/YDMIIH3J"],"itemData":{"id":11574,"type":"article-journal","abstract":"During the past few years, silver nanoparticles (AgNPs) became one of the most investigated and explored nanotechnology-derived nanostructures, given the fact that nanosilver-based materials proved to have interesting, challenging, and promising characteristics suitable for various biomedical applications. Among modern biomedical potential of AgNPs, tremendous interest is oriented toward the therapeutically enhanced personalized healthcare practice. AgNPs proved to have genuine features and impressive potential for the development of novel antimicrobial agents, drug-delivery formulations, detection and diagnosis platforms, biomaterial and medical device coatings, tissue restoration and regeneration materials, complex healthcare condition strategies, and performance-enhanced therapeutic alternatives. Given the impressive biomedical-related potential applications of AgNPs, impressive efforts were undertaken on understanding the intricate mechanisms of their biological interactions and possible toxic effects. Within this review, we focused on the latest data regarding the biomedical use of AgNP-based nanostructures, including aspects related to their potential toxicity, unique physiochemical properties, and biofunctional behaviors, discussing herein the intrinsic anti-inflammatory, antibacterial, antiviral, and antifungal activities of silver-based nanostructures.","container-title":"Nanomaterials","DOI":"10.3390/nano8090681","ISSN":"2079-4991","issue":"9","language":"en","license":"http://creativecommons.org/licenses/by/3.0/","note":"publisher: Multidisciplinary Digital Publishing Institute","page":"681","source":"www.mdpi.com","title":"Biomedical Applications of Silver Nanoparticles: An Up-to-Date Overview","title-short":"Biomedical Applications of Silver Nanoparticles","volume":"8","author":[{"family":"Burdușel","given":"Alexandra-Cristina"},{"family":"Gherasim","given":"Oana"},{"family":"Grumezescu","given":"Alexandru Mihai"},{"family":"Mogoantă","given":"Laurențiu"},{"family":"Ficai","given":"Anton"},{"family":"Andronescu","given":"Ecaterina"}],"issued":{"date-parts":[["2018",9]]}},"label":"page"},{"id":11569,"uris":["http://zotero.org/users/11812581/items/JVDSUBY4"],"itemData":{"id":11569,"type":"article-journal","abstract":"Silver nanoparticles are an important innovation in nanotechnology, due to their high stability and low chemical reactivity in comparison to other metals. Silver nanoparticles have received much attention in biological application because of their unique physicochemical properties. A number of methods applied to synthesize silver nanoparticles such as physical and chemical. These methods commonly synthesized nanoparticles using toxic chemicals as reducing agents. However, in the last few decades, several efforts were made to develop green synthesis methods to avoid the use of hazardous materials. In the present review we describe the green synthesis of nanoparticles using bacteria, and fungi and plants, the role of plant metabolites in the synthesis process. Several biomolecules included in biological extract, such as flavonoids, terpenoids, alkaloids, phenolic compounds, and vitamins, function as reducing and capping agents during the biosynthesis process. The prospective uses of biosynthesized AgNPs in different fields, including antifungal, antibacterial, antiviral, and agronomic, have attracted the attention of researchers.","container-title":"Results in Chemistry","DOI":"10.1016/j.rechem.2023.101108","ISSN":"2211-7156","journalAbbreviation":"Results in Chemistry","page":"101108","source":"ScienceDirect","title":"A review on biological synthesis of silver nanoparticles and their potential applications","volume":"6","author":[{"family":"Dhaka","given":"Anita"},{"family":"Chand Mali","given":"Suresh"},{"family":"Sharma","given":"Sheetal"},{"family":"Trivedi","given":"Rohini"}],"issued":{"date-parts":[["2023",12,1]]}},"label":"page"},{"id":"YyZR5w6n/bHcb8LUK","uris":["http://zotero.org/users/11812581/items/SLENRGKX"],"itemData":{"id":11572,"type":"article-journal","abstract":"Introduction: Silver nanoparticles (AgNPs) have gained significant attention in biomedical applications due to their unique physicochemical properties. This review focuses on the roles of AgNPs in antimicrobial activity, anticancer therapy, and wound healing, highlighting their potential to address critical health challenges.\n\n\nMethods: A bibliometric analysis was conducted using publications from the Scopus database, covering research from 2002 to 2024. The study included keyword frequency, citation patterns, and authorship networks. Data was curated with Zotero and analyzed using Bibliometrix R and VOSviewer for network visualizations.\n\n\nResults: The study revealed an increasing trend in research on AgNPs, particularly in antimicrobial applications, leading to 8,668 publications. Anticancer and wound healing applications followed, with significant contributions from India and China. The analysis showed a growing focus on “green synthesis” methods, highlighting a shift towards sustainable production. Key findings indicated the effectiveness of AgNPs in combating multidrug-resistant bacteria, inducing apoptosis in cancer cells, and promoting tissue regeneration in wound healing.\n\n\nDiscussion: The widespread research and applications of AgNPs underscore their versatility in medical interventions. The study emphasizes the need for sustainable synthesis methods and highlights the potential risks, such as long-term toxicity and environmental impacts. Future research should focus on optimizing AgNP formulations for clinical use and further understanding their mechanisms of action.\n\n\nConclusion: AgNPs play a pivotal role in modern medicine, particularly in addressing antimicrobial resistance, cancer treatment, and wound management. Ongoing research and international collaboration are crucial for advancing the safe and effective use of AgNPs in healthcare.","container-title":"Frontiers in Pharmacology","DOI":"10.3389/fphar.2024.1438227","ISSN":"1663-9812","journalAbbreviation":"Front. Pharmacol.","language":"English","note":"publisher: Frontiers","source":"Frontiers","title":"Advancing biomedical applications: an in-depth analysis of silver nanoparticles in antimicrobial, anticancer, and wound healing roles","title-short":"Advancing biomedical applications","URL":"https://www.frontiersin.org/journals/pharmacology/articles/10.3389/fphar.2024.1438227/full","volume":"15","author":[{"family":"Jangid","given":"Himanshu"},{"family":"Singh","given":"Sudhakar"},{"family":"Kashyap","given":"Piyush"},{"family":"Singh","given":"Avtar"},{"family":"Kumar","given":"Gaurav"}],"accessed":{"date-parts":[["2025",8,27]]},"issued":{"date-parts":[["2024",8,8]]}}},{"id":11576,"uris":["http://zotero.org/users/11812581/items/9U58Q5UC"],"itemData":{"id":11576,"type":"article-journal","abstract":"Silver nanoparticles (AgNPs) have been one of the most attractive nanomaterials in biomedicine due to their unique physicochemical properties. In this paper, we review the state-of-the-art advances of AgNPs in the synthesis methods, medical applications and biosafety of AgNPs. The synthesis methods of AgNPs include physical, chemical and biological routes. AgNPs are mainly used for antimicrobial and anticancer therapy, and also applied in the promotion of wound repair and bone healing, or as the vaccine adjuvant, anti-diabetic agent and biosensors. This review also summarizes the biological action mechanisms of AgNPs, which mainly involve the release of silver ions (Ag+), generation of reactive oxygen species (ROS), destruction of membrane structure. Despite these therapeutic benefits, their biological safety problems such as potential toxicity on cells, tissue, and organs should be paid enough attention. Besides, we briefly introduce a new type of Ag particles smaller than AgNPs, silver Ångstrom (Å, 1 Å = 0.1 nm) particles (AgÅPs), which exhibit better biological activity and lower toxicity compared with AgNPs. Finally, we conclude the current challenges and point out the future development direction of AgNPs.","container-title":"Theranostics","DOI":"10.7150/thno.45413","ISSN":"1838-7640","issue":"20","journalAbbreviation":"Theranostics","note":"PMID: 32802176\nPMCID: PMC7415816","page":"8996-9031","source":"PubMed Central","title":"Silver nanoparticles: Synthesis, medical applications and biosafety","title-short":"Silver nanoparticles","volume":"10","author":[{"family":"Xu","given":"Li"},{"family":"Wang","given":"Yi-Yi"},{"family":"Huang","given":"Jie"},{"family":"Chen","given":"Chun-Yuan"},{"family":"Wang","given":"Zhen-Xing"},{"family":"Xie","given":"Hui"}],"issued":{"date-parts":[["2020",7,11]]}},"label":"page"}],"schema":"https://github.com/citation-style-language/schema/raw/master/csl-citation.json"} </w:instrText>
      </w:r>
      <w:r w:rsidR="003F1090"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szCs w:val="24"/>
          <w:highlight w:val="yellow"/>
        </w:rPr>
        <w:t>[3–7]</w:t>
      </w:r>
      <w:r w:rsidR="003F1090" w:rsidRPr="00644AFA">
        <w:rPr>
          <w:rFonts w:ascii="Times New Roman" w:hAnsi="Times New Roman" w:cs="Times New Roman"/>
          <w:sz w:val="24"/>
          <w:szCs w:val="24"/>
          <w:highlight w:val="yellow"/>
        </w:rPr>
        <w:fldChar w:fldCharType="end"/>
      </w:r>
      <w:r w:rsidR="00701ED5" w:rsidRPr="00644AFA">
        <w:rPr>
          <w:rFonts w:ascii="Times New Roman" w:hAnsi="Times New Roman" w:cs="Times New Roman"/>
          <w:sz w:val="24"/>
          <w:szCs w:val="24"/>
          <w:highlight w:val="yellow"/>
        </w:rPr>
        <w:t xml:space="preserve">. </w:t>
      </w:r>
      <w:r w:rsidR="00617F0B" w:rsidRPr="00644AFA">
        <w:rPr>
          <w:rFonts w:ascii="Times New Roman" w:hAnsi="Times New Roman" w:cs="Times New Roman"/>
          <w:sz w:val="24"/>
          <w:szCs w:val="24"/>
          <w:highlight w:val="yellow"/>
        </w:rPr>
        <w:t xml:space="preserve">The broad applicability of </w:t>
      </w:r>
      <w:proofErr w:type="spellStart"/>
      <w:r w:rsidR="00617F0B" w:rsidRPr="00644AFA">
        <w:rPr>
          <w:rFonts w:ascii="Times New Roman" w:hAnsi="Times New Roman" w:cs="Times New Roman"/>
          <w:sz w:val="24"/>
          <w:szCs w:val="24"/>
          <w:highlight w:val="yellow"/>
        </w:rPr>
        <w:t>AgNPs</w:t>
      </w:r>
      <w:proofErr w:type="spellEnd"/>
      <w:r w:rsidR="00617F0B" w:rsidRPr="00644AFA">
        <w:rPr>
          <w:rFonts w:ascii="Times New Roman" w:hAnsi="Times New Roman" w:cs="Times New Roman"/>
          <w:sz w:val="24"/>
          <w:szCs w:val="24"/>
          <w:highlight w:val="yellow"/>
        </w:rPr>
        <w:t xml:space="preserve"> arises from their high surface area-to-volume ratio, enhancing reactivity and enabling molecular and cellular interactions unattainable with bulk materials </w:t>
      </w:r>
      <w:r w:rsidR="003F1090"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{"citationID":"LAyT2LQq","properties":{"formattedCitation":"[8]","plainCitation":"[8]","noteIndex":0},"citationItems":[{"id":11578,"uris":["http://zotero.org/users/11812581/items/TTHIUPM9"],"itemData":{"id":11578,"type":"article-journal","abstract":"Silver nanoparticles (AgNPs) are widely recognized for their unique optical, electronic, and antibacterial properties, enabling their use in biosensing, photonics, electronics, drug delivery, and antimicrobial treatments. Green chemistry-based biological synthesis methods offer an eco-friendly alternative to traditional chemical techniques. Among metallic nanoparticles (NPs) and metal oxides, those derived from plant extracts exhibit notable medicinal properties. Due to their exceptional stability and low chemical reactivity, AgNPs are particularly well-suited for various biological applications. AgNPs can be synthesized through chemical, physical, or biological methods, each with distinct benefits and challenges. Chemical and physical approaches often involve complex purification, reactive reagents, and high energy demands, while biological methods, though slower, provide sustainable solutions. The chosen synthesis method strongly influences the stability, size, and purity of the resulting NPs. This review emphasizes the importance of selecting appropriate synthesis methods to optimize the characteristics and functionality of silver NPs. It consolidates research spanning the past two decades, including the most recent findings from 2024. A comprehensive electronic search of databases such as PubMed, Scopus, ScienceDirect, Cochrane, and Google Scholar was conducted to provide an up-to-date overview of advances in the synthesis and applications of silver nanoparticles.","container-title":"ACS Omega","DOI":"10.1021/acsomega.4c11045","issue":"8","journalAbbreviation":"ACS Omega","note":"publisher: American Chemical Society","page":"7549-7582","source":"ACS Publications","title":"Silver Nanoparticles (AgNPs): Comprehensive Insights into Bio/Synthesis, Key Influencing Factors, Multifaceted Applications, and Toxicity─A 2024 Update","title-short":"Silver Nanoparticles (AgNPs)","volume":"10","author":[{"family":"Sati","given":"Abhinav"},{"family":"Ranade","given":"Tanvi N."},{"family":"Mali","given":"Suraj N."},{"family":"Ahmad Yasin","given":"Haya Khader"},{"family":"Pratap","given":"Amit"}],"issued":{"date-parts":[["2025",3,4]]}}}],"schema":"https://github.com/citation-style-language/schema/raw/master/csl-citation.json"} </w:instrText>
      </w:r>
      <w:r w:rsidR="003F1090"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[8]</w:t>
      </w:r>
      <w:r w:rsidR="003F1090" w:rsidRPr="00644AFA">
        <w:rPr>
          <w:rFonts w:ascii="Times New Roman" w:hAnsi="Times New Roman" w:cs="Times New Roman"/>
          <w:sz w:val="24"/>
          <w:szCs w:val="24"/>
          <w:highlight w:val="yellow"/>
        </w:rPr>
        <w:fldChar w:fldCharType="end"/>
      </w:r>
      <w:r w:rsidR="00701ED5" w:rsidRPr="00644AFA">
        <w:rPr>
          <w:rFonts w:ascii="Times New Roman" w:hAnsi="Times New Roman" w:cs="Times New Roman"/>
          <w:sz w:val="24"/>
          <w:szCs w:val="24"/>
          <w:highlight w:val="yellow"/>
        </w:rPr>
        <w:t>.</w:t>
      </w:r>
    </w:p>
    <w:p w14:paraId="179F6B5D" w14:textId="3A7E8D3F" w:rsidR="00701ED5" w:rsidRPr="00644AFA" w:rsidRDefault="00EA2A47" w:rsidP="00C23E29">
      <w:pPr>
        <w:spacing w:after="0" w:line="360" w:lineRule="auto"/>
        <w:jc w:val="both"/>
        <w:rPr>
          <w:rFonts w:ascii="Times New Roman" w:hAnsi="Times New Roman" w:cs="Times New Roman"/>
          <w:sz w:val="24"/>
          <w:szCs w:val="24"/>
          <w:highlight w:val="yellow"/>
        </w:rPr>
      </w:pPr>
      <w:r w:rsidRPr="00644AFA">
        <w:rPr>
          <w:rFonts w:ascii="Times New Roman" w:hAnsi="Times New Roman" w:cs="Times New Roman"/>
          <w:sz w:val="24"/>
          <w:szCs w:val="24"/>
          <w:highlight w:val="yellow"/>
        </w:rPr>
        <w:t xml:space="preserve">Despite their advantages, conventional techniques for synthesizing </w:t>
      </w:r>
      <w:proofErr w:type="spellStart"/>
      <w:r w:rsidR="00DA6D1C" w:rsidRPr="00644AFA">
        <w:rPr>
          <w:rFonts w:ascii="Times New Roman" w:hAnsi="Times New Roman" w:cs="Times New Roman"/>
          <w:sz w:val="24"/>
          <w:szCs w:val="24"/>
          <w:highlight w:val="yellow"/>
        </w:rPr>
        <w:t>AgNPs</w:t>
      </w:r>
      <w:proofErr w:type="spellEnd"/>
      <w:r w:rsidR="00DA6D1C" w:rsidRPr="00644AFA">
        <w:rPr>
          <w:rFonts w:ascii="Times New Roman" w:hAnsi="Times New Roman" w:cs="Times New Roman"/>
          <w:sz w:val="24"/>
          <w:szCs w:val="24"/>
          <w:highlight w:val="yellow"/>
        </w:rPr>
        <w:t xml:space="preserve"> </w:t>
      </w:r>
      <w:r w:rsidRPr="00644AFA">
        <w:rPr>
          <w:rFonts w:ascii="Times New Roman" w:hAnsi="Times New Roman" w:cs="Times New Roman"/>
          <w:sz w:val="24"/>
          <w:szCs w:val="24"/>
          <w:highlight w:val="yellow"/>
        </w:rPr>
        <w:t xml:space="preserve">present significant limitations. </w:t>
      </w:r>
      <w:r w:rsidR="00DA6D1C" w:rsidRPr="00644AFA">
        <w:rPr>
          <w:rFonts w:ascii="Times New Roman" w:hAnsi="Times New Roman" w:cs="Times New Roman"/>
          <w:sz w:val="24"/>
          <w:szCs w:val="24"/>
          <w:highlight w:val="yellow"/>
        </w:rPr>
        <w:t>Methods such as chemical reduction, laser ablation, and evaporation–condensation typically involve toxic reducing agents, high energy inputs, and generate hazardous byproducts that threaten both environmental and human health</w:t>
      </w:r>
      <w:r w:rsidR="00A1010D" w:rsidRPr="00644AFA">
        <w:rPr>
          <w:rFonts w:ascii="Times New Roman" w:hAnsi="Times New Roman" w:cs="Times New Roman"/>
          <w:sz w:val="24"/>
          <w:szCs w:val="24"/>
          <w:highlight w:val="yellow"/>
        </w:rPr>
        <w:t>,</w:t>
      </w:r>
      <w:r w:rsidR="00A1010D" w:rsidRPr="00644AFA">
        <w:rPr>
          <w:highlight w:val="yellow"/>
        </w:rPr>
        <w:t xml:space="preserve"> t</w:t>
      </w:r>
      <w:r w:rsidR="00A1010D" w:rsidRPr="00644AFA">
        <w:rPr>
          <w:rFonts w:ascii="Times New Roman" w:hAnsi="Times New Roman" w:cs="Times New Roman"/>
          <w:sz w:val="24"/>
          <w:szCs w:val="24"/>
          <w:highlight w:val="yellow"/>
        </w:rPr>
        <w:t xml:space="preserve">hereby posing major challenges for sustainable large-scale production </w:t>
      </w:r>
      <w:r w:rsidR="004925B0"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{"citationID":"dm3tJd4V","properties":{"formattedCitation":"[9,10]","plainCitation":"[9,10]","noteIndex":0},"citationItems":[{"id":11580,"uris":["http://zotero.org/users/11812581/items/PNLFQBD4"],"itemData":{"id":11580,"type":"article-journal","abstract":"Silver Nanoparticles (AgNP) are highly sought after due to their unique properties and wide-ranging applications across various industries, including medicine, electronics, catalysis, and environmental cleanup. However, traditional AgNP preparation methods involving hazardous chemicals and energy-intensive processes pose threats to the environment and human health. This review focuses on environmentally friendly techniques for AgNP preparation, such as using medicinal herbs, microbes, polymers, and eco-friendly solvents. Utilizing biodegradable polymers and natural materials reduces the reliance on harmful chemicals, mitigating their adverse environmental impacts. Plant extracts play a crucial role in AgNP production due to their inherent stabilizing and reducing properties. Microorganisms like bacteria, fungi, and algae also show promise in generating AgNP owing to their natural reducing abilities. Biopolymers such as enzymes, carbohydrates, and DNA act as both capping agents and stabilizers for nanoparticles, preventing aggregation. The review highlights the numerous advantages of employing environmentally friendly methods in AgNP production. These applications span various fields, including cancer therapies, antibacterial and antifungal medications, sensors, catalysts, and water filtration systems. AgNP possess unique qualities suitable for diverse uses, including their surface-enhanced Raman scattering (SERS) impact and catalytic properties. The review encourages further research in this area to develop eco-friendly nanomaterials through improved green synthesis techniques and broader applications. Green synthesis techniques for AgNP present a viable and eco-friendly alternative to conventional methods. In general, environmentally friendly synthesis techniques for synthesizing AgNP have an immense potential for scientific progress and can lead to a wide range of applications.","container-title":"Chemical Engineering Communications","DOI":"10.1080/00986445.2024.2403117","ISSN":"0098-6445","issue":"3","note":"publisher: Taylor &amp; Francis\n_eprint: https://doi.org/10.1080/00986445.2024.2403117","page":"472-507","source":"Taylor and Francis+NEJM","title":"Innovative eco-friendly silver nanoparticles: various synthesis methods, characterization and prospective applications","title-short":"Innovative eco-friendly silver nanoparticles","volume":"212","author":[{"family":"B.","given":"Senthil Rathi"},{"family":"P.","given":"Senthil Kumar"},{"family":"S.","given":"Sanjay"},{"family":"V.","given":"Parthasarathy"},{"family":"Rangasamy","given":"Gayathri"},{"family":"Vo","given":"Dai-Viet N."}],"issued":{"date-parts":[["2025",3,4]]}},"label":"page"},{"id":11581,"uris":["http://zotero.org/users/11812581/items/3A6UCMMF"],"itemData":{"id":11581,"type":"book","abstract":"Nanotechnology is gaining popularity, because of its wide use in every field. Nanotechnology is continuously improving medical advancements. Nanoparticles can be engineered for their biocompatibility, size, shape and selectivity. Silver Nanoparticles have been extensively used by researchers because of their unique and wide properties such as size, shape, electrical properties and antimicrobial. Due to these properties silver nanoparticles have been used almost in every field from engineering to chemical and biological. Just like their properties, silver nanoparticles can be synthesize by various method including physical (Gamma Irradiation, Laser ablation and electron irradiation, microwave processing), chemical (chemical reduction and photochemical method) and biological. Due to the less toxicity, the use of silver Nanoparticles in life sciences has been increasing. The aim of the following review is to discuss the various methods of silver nanoparticle synthesis and their non-toxic application in the field of life sciences for the treatment of various diseases including Antibiotic resistance challenge and a tool for cancer therapy. The life sciences field will benefit from a mechanistic understanding of SNP therapeutic activities, which will aid in the development of individualized treatment and healthcare techniques for the benefit of the human population.","note":"journalAbbreviation: Pure and Applied Biology\ncontainer-title: Pure and Applied Biology\nDOI: 10.19045/bspab.2022.110042","source":"ResearchGate","title":"Biological, physical and chemical synthesis of silver nanoparticles and their non-toxic bio-chemical application: A brief review physical and chemical synthesis of silver nanoparticles and their non-toxic bio-chemical application: A brief review. Pure and Applied Biology","title-short":"Biological, physical and chemical synthesis of silver nanoparticles and their non-toxic bio-chemical application","volume":"11","author":[{"family":"Kanwar","given":"Rabia"},{"family":"Fatima","given":"Rida"},{"family":"Kanwar","given":"Rashid"},{"family":"Javid","given":"Muhammad"},{"family":"Muhammad","given":"Uzma"},{"family":"Ashraf","given":"Zahra"},{"family":"Khalid","given":"Ayesha"},{"family":"Biological","given":"Ayesha"}],"issued":{"date-parts":[["2022",6,1]]}},"label":"page"}],"schema":"https://github.com/citation-style-language/schema/raw/master/csl-citation.json"} </w:instrText>
      </w:r>
      <w:r w:rsidR="004925B0"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[9,10]</w:t>
      </w:r>
      <w:r w:rsidR="004925B0" w:rsidRPr="00644AFA">
        <w:rPr>
          <w:rFonts w:ascii="Times New Roman" w:hAnsi="Times New Roman" w:cs="Times New Roman"/>
          <w:sz w:val="24"/>
          <w:szCs w:val="24"/>
          <w:highlight w:val="yellow"/>
        </w:rPr>
        <w:fldChar w:fldCharType="end"/>
      </w:r>
      <w:r w:rsidR="00225123" w:rsidRPr="00644AFA">
        <w:rPr>
          <w:rFonts w:ascii="Times New Roman" w:hAnsi="Times New Roman" w:cs="Times New Roman"/>
          <w:sz w:val="24"/>
          <w:szCs w:val="24"/>
          <w:highlight w:val="yellow"/>
        </w:rPr>
        <w:t xml:space="preserve">. </w:t>
      </w:r>
      <w:r w:rsidRPr="00644AFA">
        <w:rPr>
          <w:rFonts w:ascii="Times New Roman" w:hAnsi="Times New Roman" w:cs="Times New Roman"/>
          <w:sz w:val="24"/>
          <w:szCs w:val="24"/>
          <w:highlight w:val="yellow"/>
        </w:rPr>
        <w:t>These concerns have driven the exploration of alternative synthesis pathways aligned with the principles of green chemistry, emphasizing renewable resources, reduced toxicity, and lower energy requirements</w:t>
      </w:r>
      <w:r w:rsidR="00225123" w:rsidRPr="00644AFA">
        <w:rPr>
          <w:rFonts w:ascii="Times New Roman" w:hAnsi="Times New Roman" w:cs="Times New Roman"/>
          <w:sz w:val="24"/>
          <w:szCs w:val="24"/>
          <w:highlight w:val="yellow"/>
        </w:rPr>
        <w:t xml:space="preserve"> </w:t>
      </w:r>
      <w:r w:rsidR="003F1090"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{"citationID":"6P2UO6bm","properties":{"formattedCitation":"[11]","plainCitation":"[11]","noteIndex":0},"citationItems":[{"id":11584,"uris":["http://zotero.org/users/11812581/items/K9FLXL2I"],"itemData":{"id":11584,"type":"article-journal","abstract":"Green chemistry is an interdisciplinary field that focuses on minimizing hazardous substances and promoting sustainable alternatives in chemical processes to conventional chemical processes and products. This review provides a comprehensive analysis of the fundamental principles, historical development, and practical applications of green chemistry with a particular emphasis on its role in advancing sustainable chemical synthesis, analytical methodologies, and industrial practices. Originating from the environmental activism of the 1960 s inspired by Rachel Carson's\"Silent Spring,\"green chemistry was formally established in the 1990 s through the 12 principles set by Paul Anastas and John C. Warner. These principles emphasize waste prevention, atomic economy, reducing hazardous chemicals, and using renewable raw materials. Green chemistry significantly impacts sectors such as pharmaceuticals, cosmetics, and education. In the pharmaceutical industry, it fosters environmentally safer analytical methods. The cosmetics sector benefits from biodegradable materials, while educational institutions implement sustainable waste management and laboratory practices. International conferences and academic publications have advanced global awareness of green chemistry, promoting sustainability goals like reducing environmental impacts, optimizing resource use, and minimizing waste. A key focus of this study is the green synthesis of nanoparticles which has emerged as a sustainable alternative to traditional synthesis methods that often rely on toxic reagents Plant-derived biomolecules serve as reducing and stabilizing agents in the synthesis of silver nanoparticles (AgNPs). These eco-friendly approaches eliminate the hazardous chemicals while yielding biocompatible nanoparticles with enhanced antimicrobial and catalytic properties, demonstrating their potential in nanotechnology and biomedical applications. Additionally, green analytical chemistry has revolutionized chemical monitoring by implementing solvent-free methodologies, real-time pollution tracking, and waste minimization techniques. The integration of green chemistry into academic and industrial settings has played a critical role in addressing global challenges such as environmental pollution, climate change, and resource depletion. This review highlights the necessity of widespread adoption of green chemistry principles to ensure economic sustainability, regulatory compliance, and scientific innovation. Future research should focus on optimizing green synthetic techniques, addressing scalability challenges, and fostering interdisciplinary collaboration to accelerate the transition toward a more sustainable future.","container-title":"Discover Chemistry","DOI":"10.1007/s44371-025-00152-9","ISSN":"3005-1193","issue":"1","journalAbbreviation":"Discov. Chem.","language":"en","page":"68","source":"Springer Link","title":"Principles of green chemistry: building a sustainable future","title-short":"Principles of green chemistry","volume":"2","author":[{"family":"Kurul","given":"Fatma"},{"family":"Doruk","given":"Beyzanur"},{"family":"Topkaya","given":"Seda Nur"}],"issued":{"date-parts":[["2025",4,7]]}}}],"schema":"https://github.com/citation-style-language/schema/raw/master/csl-citation.json"} </w:instrText>
      </w:r>
      <w:r w:rsidR="003F1090"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[11]</w:t>
      </w:r>
      <w:r w:rsidR="003F1090" w:rsidRPr="00644AFA">
        <w:rPr>
          <w:rFonts w:ascii="Times New Roman" w:hAnsi="Times New Roman" w:cs="Times New Roman"/>
          <w:sz w:val="24"/>
          <w:szCs w:val="24"/>
          <w:highlight w:val="yellow"/>
        </w:rPr>
        <w:fldChar w:fldCharType="end"/>
      </w:r>
      <w:r w:rsidR="00701ED5" w:rsidRPr="00644AFA">
        <w:rPr>
          <w:rFonts w:ascii="Times New Roman" w:hAnsi="Times New Roman" w:cs="Times New Roman"/>
          <w:sz w:val="24"/>
          <w:szCs w:val="24"/>
          <w:highlight w:val="yellow"/>
        </w:rPr>
        <w:t xml:space="preserve">. </w:t>
      </w:r>
      <w:r w:rsidRPr="00644AFA">
        <w:rPr>
          <w:rFonts w:ascii="Times New Roman" w:hAnsi="Times New Roman" w:cs="Times New Roman"/>
          <w:sz w:val="24"/>
          <w:szCs w:val="24"/>
          <w:highlight w:val="yellow"/>
        </w:rPr>
        <w:t>In response, green nanotechnology seeks to develop eco-friendly, economically feasible, and biocompatible methods for nanoparticle production, including phytochemical-mediated synthesis using plant extracts, microbial-assisted approaches employing bacteria and fungi, and biopolymer-based strategies utilizing natural polysaccharides such as chitosan and starch</w:t>
      </w:r>
      <w:r w:rsidR="00A05279" w:rsidRPr="00644AFA">
        <w:rPr>
          <w:rFonts w:ascii="Times New Roman" w:hAnsi="Times New Roman" w:cs="Times New Roman"/>
          <w:sz w:val="24"/>
          <w:szCs w:val="24"/>
          <w:highlight w:val="yellow"/>
        </w:rPr>
        <w:t xml:space="preserve"> </w:t>
      </w:r>
      <w:r w:rsidR="00A05279"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{"citationID":"yiY9rLyW","properties":{"formattedCitation":"[12]","plainCitation":"[12]","noteIndex":0},"citationItems":[{"id":11586,"uris":["http://zotero.org/users/11812581/items/T9SQIZTW"],"itemData":{"id":11586,"type":"article-journal","abstract":"Green synthesis approaches of nanomaterials (NMs) have received considerable attention in recent years as it addresses the sustainability issues posed by conventional synthesis methods. However, recent works of literature do not present the complete picture of biogenic NMs. This paper addresses the previous gaps by providing insights into the stability and toxicity of NMs, critically reviewing the various biological agents and solvents required for synthesis, sheds light on the factors that affect biosynthesis, and outlines the applications of NMs across various sectors. Despite the advantages of green synthesis, current methods face challenges with safe and appropriate solvent selection, process parameters that affect the synthesis process, nanomaterial cytotoxicity, bulk production and NM morphology control, tedious maintenance, and knowledge deficiencies. Consequently, the green synthesis of NMs is largely trapped in the laboratory phase. Nevertheless, the environmental friendliness, biocompatibility, and sensitivities of the resulting NMs have wider applications in biomedical science, environmental remediation, and consumer industries. To the scale-up application of biogenic NMs, future research should be focused on understanding the mechanisms of the synthesis processes, identifying more biological and chemical agents that can be used in synthesis, and developing the practicality of green synthesis at the industrial scale, and optimizing the factors affecting the synthesis process.","container-title":"Environmental Research","DOI":"10.1016/j.envres.2021.111967","ISSN":"0013-9351","journalAbbreviation":"Environmental Research","page":"111967","source":"ScienceDirect","title":"Green approaches in synthesising nanomaterials for environmental nanobioremediation: Technological advancements, applications, benefits and challenges","title-short":"Green approaches in synthesising nanomaterials for environmental nanobioremediation","volume":"204","author":[{"family":"Ahmed","given":"Shams Forruque"},{"family":"Mofijur","given":"M."},{"family":"Rafa","given":"Nazifa"},{"family":"Chowdhury","given":"Anika Tasnim"},{"family":"Chowdhury","given":"Sidratun"},{"family":"Nahrin","given":"Muntasha"},{"family":"Islam","given":"A. B. M. Saiful"},{"family":"Ong","given":"Hwai Chyuan"}],"issued":{"date-parts":[["2022",3,1]]}}}],"schema":"https://github.com/citation-style-language/schema/raw/master/csl-citation.json"} </w:instrText>
      </w:r>
      <w:r w:rsidR="00A05279"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[12]</w:t>
      </w:r>
      <w:r w:rsidR="00A05279" w:rsidRPr="00644AFA">
        <w:rPr>
          <w:rFonts w:ascii="Times New Roman" w:hAnsi="Times New Roman" w:cs="Times New Roman"/>
          <w:sz w:val="24"/>
          <w:szCs w:val="24"/>
          <w:highlight w:val="yellow"/>
        </w:rPr>
        <w:fldChar w:fldCharType="end"/>
      </w:r>
      <w:r w:rsidR="00701ED5" w:rsidRPr="00644AFA">
        <w:rPr>
          <w:rFonts w:ascii="Times New Roman" w:hAnsi="Times New Roman" w:cs="Times New Roman"/>
          <w:sz w:val="24"/>
          <w:szCs w:val="24"/>
          <w:highlight w:val="yellow"/>
        </w:rPr>
        <w:t>.</w:t>
      </w:r>
    </w:p>
    <w:p w14:paraId="59E68C4D" w14:textId="53201FC8" w:rsidR="00701ED5" w:rsidRPr="00A66071" w:rsidRDefault="00225123" w:rsidP="00C23E29">
      <w:pPr>
        <w:spacing w:after="0" w:line="360" w:lineRule="auto"/>
        <w:jc w:val="both"/>
        <w:rPr>
          <w:rFonts w:ascii="Times New Roman" w:hAnsi="Times New Roman" w:cs="Times New Roman"/>
          <w:sz w:val="24"/>
          <w:szCs w:val="24"/>
        </w:rPr>
      </w:pPr>
      <w:r w:rsidRPr="00644AFA">
        <w:rPr>
          <w:rFonts w:ascii="Times New Roman" w:hAnsi="Times New Roman" w:cs="Times New Roman"/>
          <w:sz w:val="24"/>
          <w:szCs w:val="24"/>
          <w:highlight w:val="yellow"/>
        </w:rPr>
        <w:t>Plant-mediated nanoparticle synthesis has</w:t>
      </w:r>
      <w:r w:rsidR="00A1010D" w:rsidRPr="00644AFA">
        <w:rPr>
          <w:rFonts w:ascii="Times New Roman" w:hAnsi="Times New Roman" w:cs="Times New Roman"/>
          <w:sz w:val="24"/>
          <w:szCs w:val="24"/>
          <w:highlight w:val="yellow"/>
        </w:rPr>
        <w:t xml:space="preserve"> however,</w:t>
      </w:r>
      <w:r w:rsidRPr="00644AFA">
        <w:rPr>
          <w:rFonts w:ascii="Times New Roman" w:hAnsi="Times New Roman" w:cs="Times New Roman"/>
          <w:sz w:val="24"/>
          <w:szCs w:val="24"/>
          <w:highlight w:val="yellow"/>
        </w:rPr>
        <w:t xml:space="preserve"> gained prominence due to the abundance of secondary metabolites such as polyphenols, flavonoids, tannins, alkaloids, and terpenoids that act as natural reducing and stabilizing agents </w:t>
      </w:r>
      <w:r w:rsidR="005E5C15"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{"citationID":"kUTjPzbN","properties":{"formattedCitation":"[13]","plainCitation":"[13]","noteIndex":0},"citationItems":[{"id":11588,"uris":["http://zotero.org/users/11812581/items/W8IVJMR7"],"itemData":{"id":11588,"type":"article-journal","abstract":"Nanoparticles and nanotechnology developments continue to advance the livelihood of humankind. However, health challenges due to microorganisms and cancerous cells continue to threaten many people’s lives globally. Therefore, new technological interventions are of great importance. The phytochemicals present in medicinal plants are suggested as biocompatible, cost-effective, and regenerative sources that can be utilized for the green synthesis of nanoparticles. Different plant extracts with various phytochemical constituents can form nanoparticles with specific shapes, sizes, and optical properties. This review focuses on advances in green nanotechnology and provides details on reliable synthetic routes toward medically and biocompatible relevant metallic nanoparticles. We cover a wide range of applications that use phytonanoparticles with an in-depth look at what makes these materials interesting. The study also provides details of the literature on the interventions made in phytonanotechnology for the production of plant-mediated synthesis and capped metallic nanoparticles and their applications in various industries. It was observed that a variety of plants have been well studied, and detailed findings have been reported; however, the study of Phyllanthus is still in its early stages, and more needs to be uncovered.","container-title":"Nanomaterials","DOI":"10.3390/nano13192616","ISSN":"2079-4991","issue":"19","journalAbbreviation":"Nanomaterials (Basel)","note":"PMID: 37836257\nPMCID: PMC10574544","page":"2616","source":"PubMed Central","title":"Advances in Phytonanotechnology: A Plant-Mediated Green Synthesis of Metal Nanoparticles Using Phyllanthus Plant Extracts and Their Antimicrobial and Anticancer Applications","title-short":"Advances in Phytonanotechnology","volume":"13","author":[{"family":"Thatyana","given":"Maxwell"},{"family":"Dube","given":"Nondumiso P."},{"family":"Kemboi","given":"Douglas"},{"family":"Manicum","given":"Amanda-Lee E."},{"family":"Mokgalaka-Fleischmann","given":"Ntebogeng S."},{"family":"Tembu","given":"Jacqueline V."}],"issued":{"date-parts":[["2023",9,22]]}}}],"schema":"https://github.com/citation-style-language/schema/raw/master/csl-citation.json"} </w:instrText>
      </w:r>
      <w:r w:rsidR="005E5C15"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[13]</w:t>
      </w:r>
      <w:r w:rsidR="005E5C15" w:rsidRPr="00644AFA">
        <w:rPr>
          <w:rFonts w:ascii="Times New Roman" w:hAnsi="Times New Roman" w:cs="Times New Roman"/>
          <w:sz w:val="24"/>
          <w:szCs w:val="24"/>
          <w:highlight w:val="yellow"/>
        </w:rPr>
        <w:fldChar w:fldCharType="end"/>
      </w:r>
      <w:r w:rsidR="00B81819" w:rsidRPr="00644AFA">
        <w:rPr>
          <w:rFonts w:ascii="Times New Roman" w:hAnsi="Times New Roman" w:cs="Times New Roman"/>
          <w:sz w:val="24"/>
          <w:szCs w:val="24"/>
          <w:highlight w:val="yellow"/>
        </w:rPr>
        <w:t xml:space="preserve">. </w:t>
      </w:r>
      <w:r w:rsidR="004925B0" w:rsidRPr="00644AFA">
        <w:rPr>
          <w:rFonts w:ascii="Times New Roman" w:hAnsi="Times New Roman" w:cs="Times New Roman"/>
          <w:sz w:val="24"/>
          <w:szCs w:val="24"/>
          <w:highlight w:val="yellow"/>
        </w:rPr>
        <w:t xml:space="preserve">These biomolecules </w:t>
      </w:r>
      <w:r w:rsidR="00A1010D" w:rsidRPr="00644AFA">
        <w:rPr>
          <w:rFonts w:ascii="Times New Roman" w:hAnsi="Times New Roman" w:cs="Times New Roman"/>
          <w:sz w:val="24"/>
          <w:szCs w:val="24"/>
          <w:highlight w:val="yellow"/>
        </w:rPr>
        <w:t>facilitates</w:t>
      </w:r>
      <w:r w:rsidR="004925B0" w:rsidRPr="00644AFA">
        <w:rPr>
          <w:rFonts w:ascii="Times New Roman" w:hAnsi="Times New Roman" w:cs="Times New Roman"/>
          <w:sz w:val="24"/>
          <w:szCs w:val="24"/>
          <w:highlight w:val="yellow"/>
        </w:rPr>
        <w:t xml:space="preserve"> the conversion of silver ions (Ag⁺) into metallic silver (Ag⁰) while preven</w:t>
      </w:r>
      <w:r w:rsidR="00A1010D" w:rsidRPr="00644AFA">
        <w:rPr>
          <w:rFonts w:ascii="Times New Roman" w:hAnsi="Times New Roman" w:cs="Times New Roman"/>
          <w:sz w:val="24"/>
          <w:szCs w:val="24"/>
          <w:highlight w:val="yellow"/>
        </w:rPr>
        <w:t xml:space="preserve">ting nanoparticle agglomeration </w:t>
      </w:r>
      <w:r w:rsidR="005E5C15"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{"citationID":"vwWRZULm","properties":{"formattedCitation":"[14]","plainCitation":"[14]","noteIndex":0},"citationItems":[{"id":11591,"uris":["http://zotero.org/users/11812581/items/7UQFXF4U"],"itemData":{"id":11591,"type":"article-journal","abstract":"Green synthesis of silver nanoparticles (AgNPs) offers an environmentally sustainable approach to nanoparticles (NPs) production, utilizing plant extracts as reductant and stabilizer. This method helps minimizes the involvement of toxic chemicals, making it an economical and eco-friendly substitute to traditional synthetic techniques. The objective of this study is to synthesize and analyse AgNPs formed from Pachira glabra Pasq. leaf extract and to evaluate their biological applications. This study presents the first report on the green synthesis of AgNPs using P. glabra leaf extract, demonstrating its antibacterial, antioxidant, and cytotoxic potential. In this study, 1 mM silver nitrate (AgNO3) was used for synthesizing AgNPs. The shift in colour of the solution from pale green to brown indicates NP synthesis which was further confirmed by spectrophotometric analysis, exhibiting a peak at 424 nm. Fourier-transform infrared spectroscopy (FTIR) analysis was done to recognize the functional groups present in both P. glabra leaf extract and AgNPs synthesized. FTIR analysis revealed key functional groups such as hydroxyl, carbonyl, and amine groups. Peaks were observed in the range of 504 −3351 cm−1. Dynamic Light Scattering (DLS) and zeta potential of biosynthesized AgNPs showed the size distribution and stability in suspension. Field Emission Scanning Electron Microscopy (FE-SEM) revealed that the biosynthesized AgNPs exhibited both cubic and spherical morphologies. Energy-dispersive X-ray spectroscopy (EDS) confirmed the presence and distribution of silver (Ag) and other elemental contents. The crystallinity of biosynthesized AgNPs was confirmed through X-ray diffraction (XRD) pattern. These results helped to characterize the biosynthesized AgNPs. Antibacterial activity of AgNPs was tested against Gram-negative Escherichia coli (MTCC 443) and Gram-positive Staphylococcus aureus (MTCC 3160) bacterial strains, with the AgNPs showing maximum effectiveness against E. coli, exhibiting an inhibition zone of 6.5 ± 1.5 mm. The DPPH assay was used to evaluate antioxidant activity, and the biosynthesized AgNPs demonstrated a scavenging activity of 82.99 %, showing strong antioxidant potential compared to the standard. The cytotoxicity of both AgNPs and P. glabra leaf extract was tested against HCT-116 colorectal carcinoma cell line (ATCC-CCL-247).","container-title":"The Microbe","DOI":"10.1016/j.microb.2025.100413","ISSN":"2950-1946","journalAbbreviation":"The Microbe","page":"100413","source":"ScienceDirect","title":"Green synthesis, characterization, and biological applications of silver nanoparticles from &lt;i&gt;Pachira glabra&lt;/i&gt; leaf extract","volume":"7","author":[{"family":"Elias","given":"Elsha M."},{"family":"Meganathan","given":"Gomathy"},{"family":"Pappuswamy","given":"Manikantan"}],"issued":{"date-parts":[["2025",6,1]]}}}],"schema":"https://github.com/citation-style-language/schema/raw/master/csl-citation.json"} </w:instrText>
      </w:r>
      <w:r w:rsidR="005E5C15"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[14]</w:t>
      </w:r>
      <w:r w:rsidR="005E5C15" w:rsidRPr="00644AFA">
        <w:rPr>
          <w:rFonts w:ascii="Times New Roman" w:hAnsi="Times New Roman" w:cs="Times New Roman"/>
          <w:sz w:val="24"/>
          <w:szCs w:val="24"/>
          <w:highlight w:val="yellow"/>
        </w:rPr>
        <w:fldChar w:fldCharType="end"/>
      </w:r>
      <w:r w:rsidR="00B81819" w:rsidRPr="00644AFA">
        <w:rPr>
          <w:rFonts w:ascii="Times New Roman" w:hAnsi="Times New Roman" w:cs="Times New Roman"/>
          <w:sz w:val="24"/>
          <w:szCs w:val="24"/>
          <w:highlight w:val="yellow"/>
        </w:rPr>
        <w:t xml:space="preserve">. </w:t>
      </w:r>
      <w:r w:rsidR="00A1010D" w:rsidRPr="00644AFA">
        <w:rPr>
          <w:rFonts w:ascii="Times New Roman" w:hAnsi="Times New Roman" w:cs="Times New Roman"/>
          <w:sz w:val="24"/>
          <w:szCs w:val="24"/>
          <w:highlight w:val="yellow"/>
        </w:rPr>
        <w:t>M</w:t>
      </w:r>
      <w:r w:rsidR="004925B0" w:rsidRPr="00644AFA">
        <w:rPr>
          <w:rFonts w:ascii="Times New Roman" w:hAnsi="Times New Roman" w:cs="Times New Roman"/>
          <w:sz w:val="24"/>
          <w:szCs w:val="24"/>
          <w:highlight w:val="yellow"/>
        </w:rPr>
        <w:t xml:space="preserve">icrobial </w:t>
      </w:r>
      <w:r w:rsidR="00A1010D" w:rsidRPr="00644AFA">
        <w:rPr>
          <w:rFonts w:ascii="Times New Roman" w:hAnsi="Times New Roman" w:cs="Times New Roman"/>
          <w:sz w:val="24"/>
          <w:szCs w:val="24"/>
          <w:highlight w:val="yellow"/>
        </w:rPr>
        <w:t>assisted-</w:t>
      </w:r>
      <w:r w:rsidR="004925B0" w:rsidRPr="00644AFA">
        <w:rPr>
          <w:rFonts w:ascii="Times New Roman" w:hAnsi="Times New Roman" w:cs="Times New Roman"/>
          <w:sz w:val="24"/>
          <w:szCs w:val="24"/>
          <w:highlight w:val="yellow"/>
        </w:rPr>
        <w:t>synthesis</w:t>
      </w:r>
      <w:r w:rsidR="00A1010D" w:rsidRPr="00644AFA">
        <w:rPr>
          <w:rFonts w:ascii="Times New Roman" w:hAnsi="Times New Roman" w:cs="Times New Roman"/>
          <w:sz w:val="24"/>
          <w:szCs w:val="24"/>
          <w:highlight w:val="yellow"/>
        </w:rPr>
        <w:t xml:space="preserve"> on </w:t>
      </w:r>
      <w:proofErr w:type="spellStart"/>
      <w:r w:rsidR="00A1010D" w:rsidRPr="00644AFA">
        <w:rPr>
          <w:rFonts w:ascii="Times New Roman" w:hAnsi="Times New Roman" w:cs="Times New Roman"/>
          <w:sz w:val="24"/>
          <w:szCs w:val="24"/>
          <w:highlight w:val="yellow"/>
        </w:rPr>
        <w:t>ther</w:t>
      </w:r>
      <w:proofErr w:type="spellEnd"/>
      <w:r w:rsidR="00A1010D" w:rsidRPr="00644AFA">
        <w:rPr>
          <w:rFonts w:ascii="Times New Roman" w:hAnsi="Times New Roman" w:cs="Times New Roman"/>
          <w:sz w:val="24"/>
          <w:szCs w:val="24"/>
          <w:highlight w:val="yellow"/>
        </w:rPr>
        <w:t xml:space="preserve"> other hand demand</w:t>
      </w:r>
      <w:r w:rsidR="004925B0" w:rsidRPr="00644AFA">
        <w:rPr>
          <w:rFonts w:ascii="Times New Roman" w:hAnsi="Times New Roman" w:cs="Times New Roman"/>
          <w:sz w:val="24"/>
          <w:szCs w:val="24"/>
          <w:highlight w:val="yellow"/>
        </w:rPr>
        <w:t xml:space="preserve"> stringent sterile conditions and </w:t>
      </w:r>
      <w:r w:rsidR="00A1010D" w:rsidRPr="00644AFA">
        <w:rPr>
          <w:rFonts w:ascii="Times New Roman" w:hAnsi="Times New Roman" w:cs="Times New Roman"/>
          <w:sz w:val="24"/>
          <w:szCs w:val="24"/>
          <w:highlight w:val="yellow"/>
        </w:rPr>
        <w:t xml:space="preserve">long-term culture preservation </w:t>
      </w:r>
      <w:r w:rsidR="004925B0"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{"citationID":"7aWe0Ag9","properties":{"formattedCitation":"[15]","plainCitation":"[15]","noteIndex":0},"citationItems":[{"id":11596,"uris":["http://zotero.org/users/11812581/items/72DEY4G9"],"itemData":{"id":11596,"type":"article-journal","abstract":"This review explores recent advancements in the green synthesis of silver nanoparticles (AgNP), focusing on plant-based methods, critical synthesis factors, and biomedical applications. Plant extracts, rich in reducing agents like phenols, flavonoids, and terpenoids, facilitate the eco-friendly conversion of silver ions into AgNP. Critical parameters such as pH, temperature, reaction time, and silver precursor concentration are examined for their impact on nanoparticle size, stability, and yield. The biosynthesized AgNP demonstrate broad-spectrum antimicrobial activity, primarily through mechanisms like bacterial membrane disruption and oxidative stress. Emerging applications in anticancer treatments, antioxidant therapies, and wound healing are also discussed. The advantages of green synthesis over conventional chemical methods are highlighted, alongside reproducibility, scalability, and cytotoxicity challenges. Future directions include standardizing synthesis protocols, developing large-scale production strategies, and investigating AgNP toxicity mechanisms further. Plant-mediated green synthesis represents a promising and sustainable approach for generating AgNP with significant biomedical potential.","container-title":"JCIS Open","DOI":"10.1016/j.jciso.2024.100125","ISSN":"2666-934X","journalAbbreviation":"JCIS Open","page":"100125","source":"ScienceDirect","title":"Green synthesis of silver nanoparticles: A comprehensive review of methods, influencing factors, and applications","title-short":"Green synthesis of silver nanoparticles","volume":"16","author":[{"family":"Fahim","given":"Mohd"},{"family":"Shahzaib","given":"Adnan"},{"family":"Nishat","given":"Nahid"},{"family":"Jahan","given":"Afroz"},{"family":"Bhat","given":"Tahir Ahmad"},{"family":"Inam","given":"Afreen"}],"issued":{"date-parts":[["2024",12,1]]}}}],"schema":"https://github.com/citation-style-language/schema/raw/master/csl-citation.json"} </w:instrText>
      </w:r>
      <w:r w:rsidR="004925B0"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[15]</w:t>
      </w:r>
      <w:r w:rsidR="004925B0" w:rsidRPr="00644AFA">
        <w:rPr>
          <w:rFonts w:ascii="Times New Roman" w:hAnsi="Times New Roman" w:cs="Times New Roman"/>
          <w:sz w:val="24"/>
          <w:szCs w:val="24"/>
          <w:highlight w:val="yellow"/>
        </w:rPr>
        <w:fldChar w:fldCharType="end"/>
      </w:r>
      <w:r w:rsidR="00B81819" w:rsidRPr="00644AFA">
        <w:rPr>
          <w:rFonts w:ascii="Times New Roman" w:hAnsi="Times New Roman" w:cs="Times New Roman"/>
          <w:sz w:val="24"/>
          <w:szCs w:val="24"/>
          <w:highlight w:val="yellow"/>
        </w:rPr>
        <w:t>.</w:t>
      </w:r>
      <w:r w:rsidR="00A1010D" w:rsidRPr="00644AFA">
        <w:rPr>
          <w:rFonts w:ascii="Times New Roman" w:hAnsi="Times New Roman" w:cs="Times New Roman"/>
          <w:sz w:val="24"/>
          <w:szCs w:val="24"/>
          <w:highlight w:val="yellow"/>
        </w:rPr>
        <w:t xml:space="preserve"> </w:t>
      </w:r>
      <w:r w:rsidR="00AD26D3" w:rsidRPr="00644AFA">
        <w:rPr>
          <w:rFonts w:ascii="Times New Roman" w:hAnsi="Times New Roman" w:cs="Times New Roman"/>
          <w:sz w:val="24"/>
          <w:szCs w:val="24"/>
          <w:highlight w:val="yellow"/>
        </w:rPr>
        <w:t xml:space="preserve">Besides cost-effectiveness, plant-derived phytochemicals impart additional biological functionality to </w:t>
      </w:r>
      <w:r w:rsidR="005C30EC" w:rsidRPr="00644AFA">
        <w:rPr>
          <w:rFonts w:ascii="Times New Roman" w:hAnsi="Times New Roman" w:cs="Times New Roman"/>
          <w:sz w:val="24"/>
          <w:szCs w:val="24"/>
          <w:highlight w:val="yellow"/>
        </w:rPr>
        <w:t xml:space="preserve">the </w:t>
      </w:r>
      <w:r w:rsidR="00AD26D3" w:rsidRPr="00644AFA">
        <w:rPr>
          <w:rFonts w:ascii="Times New Roman" w:hAnsi="Times New Roman" w:cs="Times New Roman"/>
          <w:sz w:val="24"/>
          <w:szCs w:val="24"/>
          <w:highlight w:val="yellow"/>
        </w:rPr>
        <w:t xml:space="preserve">nanoparticles, enhancing their antibacterial, antioxidant, and catalytic </w:t>
      </w:r>
      <w:r w:rsidR="00A1010D" w:rsidRPr="00644AFA">
        <w:rPr>
          <w:rFonts w:ascii="Times New Roman" w:hAnsi="Times New Roman" w:cs="Times New Roman"/>
          <w:sz w:val="24"/>
          <w:szCs w:val="24"/>
          <w:highlight w:val="yellow"/>
        </w:rPr>
        <w:t>propertie</w:t>
      </w:r>
      <w:r w:rsidR="00B81819" w:rsidRPr="00644AFA">
        <w:rPr>
          <w:rFonts w:ascii="Times New Roman" w:hAnsi="Times New Roman" w:cs="Times New Roman"/>
          <w:sz w:val="24"/>
          <w:szCs w:val="24"/>
          <w:highlight w:val="yellow"/>
        </w:rPr>
        <w:t>s</w:t>
      </w:r>
      <w:r w:rsidR="005E5C15" w:rsidRPr="00644AFA">
        <w:rPr>
          <w:rFonts w:ascii="Times New Roman" w:hAnsi="Times New Roman" w:cs="Times New Roman"/>
          <w:sz w:val="24"/>
          <w:szCs w:val="24"/>
          <w:highlight w:val="yellow"/>
        </w:rPr>
        <w:t xml:space="preserve"> </w:t>
      </w:r>
      <w:r w:rsidR="005E5C15" w:rsidRPr="00644AFA">
        <w:rPr>
          <w:rFonts w:ascii="Times New Roman" w:hAnsi="Times New Roman" w:cs="Times New Roman"/>
          <w:sz w:val="24"/>
          <w:szCs w:val="24"/>
          <w:highlight w:val="yellow"/>
        </w:rPr>
        <w:fldChar w:fldCharType="begin"/>
      </w:r>
      <w:r w:rsidR="00A05279" w:rsidRPr="00644AFA">
        <w:rPr>
          <w:rFonts w:ascii="Times New Roman" w:hAnsi="Times New Roman" w:cs="Times New Roman"/>
          <w:sz w:val="24"/>
          <w:szCs w:val="24"/>
          <w:highlight w:val="yellow"/>
        </w:rPr>
        <w:instrText xml:space="preserve"> ADDIN ZOTERO_ITEM CSL_CITATION {"citationID":"zZmfNHnM","properties":{"formattedCitation":"[16,17]","plainCitation":"[16,17]","noteIndex":0},"citationItems":[{"id":11593,"uris":["http://zotero.org/users/11812581/items/GAACR3FT"],"itemData":{"id":11593,"type":"article-journal","abstract":"Green synthesis provides a sustainable approach to producing metallic nanoparticles (MNPs) using biological entities such as plants, algae, bacteria, yeast, and fungi. While extensive research has explored these biosynthetic processes, an integrated review is needed to systematically consolidate knowledge on biosynthesis mechanisms, key synthesis parameters, and the comparative advantages and limitations of green versus chemical synthesis methods. This review addresses these gaps by examining the roles of biological entities and their metabolites in reducing and stabilizing MNPs. Plants use polyphenols and sugars to reduce metal ions, while algae utilize compounds such as chlorophylls and carotenoids. Bacteria produce enzymes like nitrate reductase to reduce metal ions inside and outside the cell. Yeast, for instance, employs nitrate reductase for extracellular synthesis and metallothioneins for intracellular synthesis while fungi use enzymes like laccase and reductase to reduce metal ions and stabilize MNPs. It also examines how reaction factors—such as solvent type, pH, precursor concentration, and temperature—affect size, shape, and stability. The comparative analysis highlights the structural, functional, and environmental differences between green and chemical synthesis, emphasizing that green-synthesized MNPs exhibit improved biocompatibility and biological activity. While green synthesis avoids toxic chemicals and harsh conditions, reducing environmental impact, it may result in broader size distributions and less precise shape control compared to chemical methods. This review also addresses current limitations, including batch variability, differences in biological extracts, and challenges in maintaining consistent MNP properties. It emphasizes the need for advanced characterization techniques for reproducibility and quality control, proposing solutions such as bioprocess engineering, real-time monitoring, and lifecycle assessments to improve industrial scalability. In summary, this review provides a comprehensive resource for researchers and industries seeking to use green synthesis for sustainable, large-scale applications in medical, environmental, and biotechnological fields, supporting global sustainability goals and green chemistry principles.","container-title":"Journal of Environmental Chemical Engineering","DOI":"10.1016/j.jece.2025.116921","ISSN":"2213-3437","issue":"3","journalAbbreviation":"Journal of Environmental Chemical Engineering","page":"116921","source":"ScienceDirect","title":"Sustainable green synthesis of metallic nanoparticle using plants and microorganisms: A review of biosynthesis methods, mechanisms, toxicity, and applications","title-short":"Sustainable green synthesis of metallic nanoparticle using plants and microorganisms","volume":"13","author":[{"family":"Cardoso","given":"Beatriz"},{"family":"Nobrega","given":"Glauco"},{"family":"Afonso","given":"Inês S."},{"family":"Ribeiro","given":"João E."},{"family":"Lima","given":"Rui A."}],"issued":{"date-parts":[["2025",6,1]]}},"label":"page"},{"id":11594,"uris":["http://zotero.org/users/11812581/items/HN2YU7N6"],"itemData":{"id":11594,"type":"article-journal","abstract":"The alarming effect of antibiotic resistance prompted the search for alternative medicine to resolve the microbial resistance conflict. Over the last two decades, scientists have become increasingly interested in metallic nanoparticles to discover their new dimensions. Green nano synthesis is a rapidly expanding field of interest in nanotechnology due to its feasibility, low toxicity, eco‐friendly nature, and long‐term viability. Some plants have long been used in medicine because they contain a variety of bioactive compounds. Silver has long been known for its antibacterial properties. Silver nanoparticles have taken a special place among other metal nanoparticles. Silver nanotechnology has a big impact on medical applications like bio‐coating, novel antimicrobial agents, and drug delivery systems. This review aims to provide a comprehensive understanding of the pharmaceutical qualities of medicinal plants, as well as a convenient guideline for plant‐based silver nanoparticles and their antimicrobial activity.","container-title":"IET Nanobiotechnology","DOI":"10.1049/nbt2.12078","ISSN":"1751-8741","issue":"4","journalAbbreviation":"IET Nanobiotechnol","note":"PMID: 35426251\nPMCID: PMC9114445","page":"115-144","source":"PubMed Central","title":"Medicinal plants mediated the green synthesis of silver nanoparticles and their biomedical applications","volume":"16","author":[{"family":"Habeeb Rahuman","given":"Haajira Beevi"},{"family":"Dhandapani","given":"Ranjithkumar"},{"family":"Narayanan","given":"Santhoshini"},{"family":"Palanivel","given":"Velmurugan"},{"family":"Paramasivam","given":"Ragul"},{"family":"Subbarayalu","given":"Ramalakshmi"},{"family":"Thangavelu","given":"Sathiamoorthi"},{"family":"Muthupandian","given":"Saravanan"}],"issued":{"date-parts":[["2022",4,15]]}},"label":"page"}],"schema":"https://github.com/citation-style-language/schema/raw/master/csl-citation.json"} </w:instrText>
      </w:r>
      <w:r w:rsidR="005E5C15" w:rsidRPr="00644AFA">
        <w:rPr>
          <w:rFonts w:ascii="Times New Roman" w:hAnsi="Times New Roman" w:cs="Times New Roman"/>
          <w:sz w:val="24"/>
          <w:szCs w:val="24"/>
          <w:highlight w:val="yellow"/>
        </w:rPr>
        <w:fldChar w:fldCharType="separate"/>
      </w:r>
      <w:r w:rsidR="00A05279" w:rsidRPr="00644AFA">
        <w:rPr>
          <w:rFonts w:ascii="Times New Roman" w:hAnsi="Times New Roman" w:cs="Times New Roman"/>
          <w:sz w:val="24"/>
          <w:highlight w:val="yellow"/>
        </w:rPr>
        <w:t>[16,17]</w:t>
      </w:r>
      <w:r w:rsidR="005E5C15" w:rsidRPr="00644AFA">
        <w:rPr>
          <w:rFonts w:ascii="Times New Roman" w:hAnsi="Times New Roman" w:cs="Times New Roman"/>
          <w:sz w:val="24"/>
          <w:szCs w:val="24"/>
          <w:highlight w:val="yellow"/>
        </w:rPr>
        <w:fldChar w:fldCharType="end"/>
      </w:r>
      <w:r w:rsidR="00701ED5" w:rsidRPr="00644AFA">
        <w:rPr>
          <w:rFonts w:ascii="Times New Roman" w:hAnsi="Times New Roman" w:cs="Times New Roman"/>
          <w:sz w:val="24"/>
          <w:szCs w:val="24"/>
          <w:highlight w:val="yellow"/>
        </w:rPr>
        <w:t>.</w:t>
      </w:r>
    </w:p>
    <w:p w14:paraId="30D24DD3" w14:textId="77777777" w:rsidR="009A62B9" w:rsidRPr="009A62B9" w:rsidRDefault="009A62B9" w:rsidP="009A62B9">
      <w:pPr>
        <w:pStyle w:val="NormalWeb"/>
        <w:spacing w:before="0" w:beforeAutospacing="0" w:after="0" w:afterAutospacing="0" w:line="360" w:lineRule="auto"/>
        <w:jc w:val="both"/>
        <w:rPr>
          <w:highlight w:val="yellow"/>
        </w:rPr>
      </w:pPr>
      <w:r w:rsidRPr="009A62B9">
        <w:rPr>
          <w:highlight w:val="yellow"/>
        </w:rPr>
        <w:t xml:space="preserve">Over the past two decades, numerous plants have been investigated for the green synthesis of </w:t>
      </w:r>
      <w:proofErr w:type="spellStart"/>
      <w:r w:rsidRPr="009A62B9">
        <w:rPr>
          <w:highlight w:val="yellow"/>
        </w:rPr>
        <w:t>AgNPs</w:t>
      </w:r>
      <w:proofErr w:type="spellEnd"/>
      <w:r w:rsidRPr="009A62B9">
        <w:rPr>
          <w:highlight w:val="yellow"/>
        </w:rPr>
        <w:t xml:space="preserve">, primarily due to their diverse phytochemical constituents </w:t>
      </w:r>
      <w:r w:rsidRPr="009A62B9">
        <w:rPr>
          <w:highlight w:val="yellow"/>
        </w:rPr>
        <w:fldChar w:fldCharType="begin"/>
      </w:r>
      <w:r w:rsidRPr="009A62B9">
        <w:rPr>
          <w:highlight w:val="yellow"/>
        </w:rPr>
        <w:instrText xml:space="preserve"> ADDIN ZOTERO_ITEM CSL_CITATION {"citationID":"3u0fkJzD","properties":{"formattedCitation":"[15]","plainCitation":"[15]","noteIndex":0},"citationItems":[{"id":11596,"uris":["http://zotero.org/users/11812581/items/72DEY4G9"],"itemData":{"id":11596,"type":"article-journal","abstract":"This review explores recent advancements in the green synthesis of silver nanoparticles (AgNP), focusing on plant-based methods, critical synthesis factors, and biomedical applications. Plant extracts, rich in reducing agents like phenols, flavonoids, and terpenoids, facilitate the eco-friendly conversion of silver ions into AgNP. Critical parameters such as pH, temperature, reaction time, and silver precursor concentration are examined for their impact on nanoparticle size, stability, and yield. The biosynthesized AgNP demonstrate broad-spectrum antimicrobial activity, primarily through mechanisms like bacterial membrane disruption and oxidative stress. Emerging applications in anticancer treatments, antioxidant therapies, and wound healing are also discussed. The advantages of green synthesis over conventional chemical methods are highlighted, alongside reproducibility, scalability, and cytotoxicity challenges. Future directions include standardizing synthesis protocols, developing large-scale production strategies, and investigating AgNP toxicity mechanisms further. Plant-mediated green synthesis represents a promising and sustainable approach for generating AgNP with significant biomedical potential.","container-title":"JCIS Open","DOI":"10.1016/j.jciso.2024.100125","ISSN":"2666-934X","journalAbbreviation":"JCIS Open","page":"100125","source":"ScienceDirect","title":"Green synthesis of silver nanoparticles: A comprehensive review of methods, influencing factors, and applications","title-short":"Green synthesis of silver nanoparticles","volume":"16","author":[{"family":"Fahim","given":"Mohd"},{"family":"Shahzaib","given":"Adnan"},{"family":"Nishat","given":"Nahid"},{"family":"Jahan","given":"Afroz"},{"family":"Bhat","given":"Tahir Ahmad"},{"family":"Inam","given":"Afreen"}],"issued":{"date-parts":[["2024",12,1]]}}}],"schema":"https://github.com/citation-style-language/schema/raw/master/csl-citation.json"} </w:instrText>
      </w:r>
      <w:r w:rsidRPr="009A62B9">
        <w:rPr>
          <w:highlight w:val="yellow"/>
        </w:rPr>
        <w:fldChar w:fldCharType="separate"/>
      </w:r>
      <w:r w:rsidRPr="009A62B9">
        <w:rPr>
          <w:highlight w:val="yellow"/>
        </w:rPr>
        <w:t>[15]</w:t>
      </w:r>
      <w:r w:rsidRPr="009A62B9">
        <w:rPr>
          <w:highlight w:val="yellow"/>
        </w:rPr>
        <w:fldChar w:fldCharType="end"/>
      </w:r>
      <w:r w:rsidRPr="009A62B9">
        <w:rPr>
          <w:highlight w:val="yellow"/>
        </w:rPr>
        <w:t xml:space="preserve">. </w:t>
      </w:r>
      <w:proofErr w:type="spellStart"/>
      <w:r w:rsidRPr="009A62B9">
        <w:rPr>
          <w:rStyle w:val="Emphasis"/>
          <w:rFonts w:eastAsiaTheme="majorEastAsia"/>
          <w:highlight w:val="yellow"/>
        </w:rPr>
        <w:t>Azadirachta</w:t>
      </w:r>
      <w:proofErr w:type="spellEnd"/>
      <w:r w:rsidRPr="009A62B9">
        <w:rPr>
          <w:rStyle w:val="Emphasis"/>
          <w:rFonts w:eastAsiaTheme="majorEastAsia"/>
          <w:highlight w:val="yellow"/>
        </w:rPr>
        <w:t xml:space="preserve"> </w:t>
      </w:r>
      <w:proofErr w:type="spellStart"/>
      <w:r w:rsidRPr="009A62B9">
        <w:rPr>
          <w:rStyle w:val="Emphasis"/>
          <w:rFonts w:eastAsiaTheme="majorEastAsia"/>
          <w:highlight w:val="yellow"/>
        </w:rPr>
        <w:t>indica</w:t>
      </w:r>
      <w:proofErr w:type="spellEnd"/>
      <w:r w:rsidRPr="009A62B9">
        <w:rPr>
          <w:highlight w:val="yellow"/>
        </w:rPr>
        <w:t xml:space="preserve"> was among the earliest reported, where metabolites such as </w:t>
      </w:r>
      <w:proofErr w:type="spellStart"/>
      <w:r w:rsidRPr="009A62B9">
        <w:rPr>
          <w:highlight w:val="yellow"/>
        </w:rPr>
        <w:t>azadirachtin</w:t>
      </w:r>
      <w:proofErr w:type="spellEnd"/>
      <w:r w:rsidRPr="009A62B9">
        <w:rPr>
          <w:highlight w:val="yellow"/>
        </w:rPr>
        <w:t xml:space="preserve">, flavonoids, and terpenoids facilitated the formation of </w:t>
      </w:r>
      <w:proofErr w:type="spellStart"/>
      <w:r w:rsidRPr="009A62B9">
        <w:rPr>
          <w:highlight w:val="yellow"/>
        </w:rPr>
        <w:t>AgNPs</w:t>
      </w:r>
      <w:proofErr w:type="spellEnd"/>
      <w:r w:rsidRPr="009A62B9">
        <w:rPr>
          <w:highlight w:val="yellow"/>
        </w:rPr>
        <w:t xml:space="preserve"> sized 50–100 nm </w:t>
      </w:r>
      <w:r w:rsidRPr="009A62B9">
        <w:rPr>
          <w:highlight w:val="yellow"/>
        </w:rPr>
        <w:fldChar w:fldCharType="begin"/>
      </w:r>
      <w:r w:rsidRPr="009A62B9">
        <w:rPr>
          <w:highlight w:val="yellow"/>
        </w:rPr>
        <w:instrText xml:space="preserve"> ADDIN ZOTERO_ITEM CSL_CITATION {"citationID":"DUwpWBGw","properties":{"formattedCitation":"[18,19]","plainCitation":"[18,19]","noteIndex":0},"citationItems":[{"id":11599,"uris":["http://zotero.org/users/11812581/items/V5EHFXE2"],"itemData":{"id":11599,"type":"article-journal","abstract":"The increasing spread of microbial infection and increase in occurrence of pathogens resistant to multiple antimicrobial agents necessitate the quest to develop alternative antimicrobial agents. In this regard, nanoparticles technology has shown enormous potential. Research advances in the field of nanotechnology recently include the fabrication of metallic nanoparticles (MNPs) with prominent antimicrobial action against multiple-resistant pathogens. Recently, the biological synthesis of MNPs using plant based products has garnered much attention because of its competitive benefits including: eco-friendliness, single step processing, benign, non-toxicity, and cost effectiveness. The different bioactive compounds present in the various parts of plants are responsible for the reduction of metallic ions to MNPs and the subsequent capping of the formed particles. Among all the MNPs, silver nanoparticles (AgNPs) are the most promising nano-product widely used in nanomedicine. The present review describes neem plant facilitated synthesis of silver nanoparticles, characterisation and its antimicrobial activity.","container-title":"International Journal of Biomedical Nanoscience and Nanotechnology","DOI":"10.1504/IJBNN.2024.139351","ISSN":"1756-0799","issue":"1","note":"publisher: Inderscience Publishers","page":"15-36","source":"inderscienceonline.com (Atypon)","title":"A review on Azadirachta indica (neem) plant mediated biosynthesis, characterisation and antimicrobial activity of silver nanoparticles","volume":"5","author":[{"family":"Ezeh","given":"Christian Kelechi"},{"family":"Eze","given":"Chibuzor Nwadibe"},{"family":"Dibua","given":"Marie Uju Esther"},{"family":"Emencheta","given":"Stephen Chijioke"}],"issued":{"date-parts":[["2024",1]]}},"label":"page"},{"id":11598,"uris":["http://zotero.org/users/11812581/items/HA4GZZZZ"],"itemData":{"id":11598,"type":"chapter","abstract":"A significant amount of biomolecules are present in the plant extracts, and they may be employed as reducing, capping, and stabilizing agents for the synthesis of metal nanoparticles in a one-step biosynthesis process. Green synthesis processes are generally devoid of toxic reactions leaving hazardous by-products; thus, these approaches are ecologically sounds. Medicinal plants constitute a great source of phytochemicals that possess infinite applications in medicine. Neem (Azadirachta indica) has been used in Indian Ayurvedic medicine since time immemorial because of its magical therapeutic properties. Its leaves can be utilized for various diseases, such as microbial infections, skin ulcers, eye disorders, liver problems, and cardiovascular issues. Various nanoparticles can be extracted from neem leaves, such as iron, silver, and zinc nanoparticles, among others. The availability of A. indica and the simplicity of the process involved in the bio-fabrication of nanoparticles further make the practice cost-effective and ecologically sound. Also, to reduce the metal ions to nanoparticles, plant extracts stabilize the nanoparticles by capping them with flavonoids, terpenoids found naturally in plants. Nanoparticles have an extremely small size and high surface area that make it a promising antimicrobial agent. In this chapter, the authors focus their study on the extraction of nanoparticles from neem extracts and their antimicrobial potential against pathogenic microorganisms. The antimicrobial abilities of neem extract–derived nanoparticles make them able to be utilized in various applications, such as wound dressing, pharmaceuticals, textile coatings, antiseptic creams, environmental issues, and dye reduction.","container-title":"Nanotechnological Approaches in Food Microbiology","ISBN":"978-0-429-34277-6","note":"number-of-pages: 31","publisher":"CRC Press","title":"Antimicrobial Efficacy of Neem Extract–Stabilized Metal Nanoparticles","author":[{"family":"Khan","given":"Huma"},{"family":"Kataria","given":"Monika"},{"family":"Khan","given":"Mohammed Azhar"}],"issued":{"date-parts":[["2020"]]}}}],"schema":"https://github.com/citation-style-language/schema/raw/master/csl-citation.json"} </w:instrText>
      </w:r>
      <w:r w:rsidRPr="009A62B9">
        <w:rPr>
          <w:highlight w:val="yellow"/>
        </w:rPr>
        <w:fldChar w:fldCharType="separate"/>
      </w:r>
      <w:r w:rsidRPr="009A62B9">
        <w:rPr>
          <w:highlight w:val="yellow"/>
        </w:rPr>
        <w:t>[18,19]</w:t>
      </w:r>
      <w:r w:rsidRPr="009A62B9">
        <w:rPr>
          <w:highlight w:val="yellow"/>
        </w:rPr>
        <w:fldChar w:fldCharType="end"/>
      </w:r>
      <w:r w:rsidRPr="009A62B9">
        <w:rPr>
          <w:highlight w:val="yellow"/>
        </w:rPr>
        <w:t xml:space="preserve">. </w:t>
      </w:r>
      <w:r w:rsidRPr="009A62B9">
        <w:rPr>
          <w:rStyle w:val="Emphasis"/>
          <w:rFonts w:eastAsiaTheme="majorEastAsia"/>
          <w:highlight w:val="yellow"/>
        </w:rPr>
        <w:t xml:space="preserve">Aloe </w:t>
      </w:r>
      <w:proofErr w:type="spellStart"/>
      <w:r w:rsidRPr="009A62B9">
        <w:rPr>
          <w:rStyle w:val="Emphasis"/>
          <w:rFonts w:eastAsiaTheme="majorEastAsia"/>
          <w:highlight w:val="yellow"/>
        </w:rPr>
        <w:t>vera</w:t>
      </w:r>
      <w:proofErr w:type="spellEnd"/>
      <w:r w:rsidRPr="009A62B9">
        <w:rPr>
          <w:highlight w:val="yellow"/>
        </w:rPr>
        <w:t xml:space="preserve">, enriched with anthraquinones, phenolics, and polysaccharides, produced spherical </w:t>
      </w:r>
      <w:proofErr w:type="spellStart"/>
      <w:r w:rsidRPr="009A62B9">
        <w:rPr>
          <w:highlight w:val="yellow"/>
        </w:rPr>
        <w:t>AgNPs</w:t>
      </w:r>
      <w:proofErr w:type="spellEnd"/>
      <w:r w:rsidRPr="009A62B9">
        <w:rPr>
          <w:highlight w:val="yellow"/>
        </w:rPr>
        <w:t xml:space="preserve"> ranging from 10–40 nm </w:t>
      </w:r>
      <w:r w:rsidRPr="009A62B9">
        <w:rPr>
          <w:highlight w:val="yellow"/>
        </w:rPr>
        <w:fldChar w:fldCharType="begin"/>
      </w:r>
      <w:r w:rsidRPr="009A62B9">
        <w:rPr>
          <w:highlight w:val="yellow"/>
        </w:rPr>
        <w:instrText xml:space="preserve"> ADDIN ZOTERO_ITEM CSL_CITATION {"citationID":"Bx38wvYB","properties":{"formattedCitation":"[20]","plainCitation":"[20]","noteIndex":0},"citationItems":[{"id":11600,"uris":["http://zotero.org/users/11812581/items/BKI5Y66B"],"itemData":{"id":11600,"type":"article-journal","container-title":"RSC Advances","DOI":"10.1039/D4RA07519F","issue":"5","language":"en","note":"publisher: Royal Society of Chemistry","page":"3858-3903","source":"pubs.rsc.org","title":"A review on green synthesis of silver nanoparticles (SNPs) using plant extracts: a multifaceted approach in photocatalysis, environmental remediation, and biomedicine","title-short":"A review on green synthesis of silver nanoparticles (SNPs) using plant extracts","volume":"15","author":[{"family":"Shahzadi","given":"Sehar"},{"family":"Fatima","given":"Sehrish"},{"family":"Ain","given":"Qurat","dropping-particle":"ul"},{"family":"Shafiq","given":"Zunaira"},{"family":"Ashraf Janjua","given":"Muhammad Ramzan Saeed"}],"issued":{"date-parts":[["2025"]]}}}],"schema":"https://github.com/citation-style-language/schema/raw/master/csl-citation.json"} </w:instrText>
      </w:r>
      <w:r w:rsidRPr="009A62B9">
        <w:rPr>
          <w:highlight w:val="yellow"/>
        </w:rPr>
        <w:fldChar w:fldCharType="separate"/>
      </w:r>
      <w:r w:rsidRPr="009A62B9">
        <w:rPr>
          <w:highlight w:val="yellow"/>
        </w:rPr>
        <w:t>[20]</w:t>
      </w:r>
      <w:r w:rsidRPr="009A62B9">
        <w:rPr>
          <w:highlight w:val="yellow"/>
        </w:rPr>
        <w:fldChar w:fldCharType="end"/>
      </w:r>
      <w:r w:rsidRPr="009A62B9">
        <w:rPr>
          <w:highlight w:val="yellow"/>
        </w:rPr>
        <w:t xml:space="preserve">. Similarly, </w:t>
      </w:r>
      <w:proofErr w:type="spellStart"/>
      <w:r w:rsidRPr="009A62B9">
        <w:rPr>
          <w:rStyle w:val="Emphasis"/>
          <w:rFonts w:eastAsiaTheme="majorEastAsia"/>
          <w:highlight w:val="yellow"/>
        </w:rPr>
        <w:t>Ocimum</w:t>
      </w:r>
      <w:proofErr w:type="spellEnd"/>
      <w:r w:rsidRPr="009A62B9">
        <w:rPr>
          <w:rStyle w:val="Emphasis"/>
          <w:rFonts w:eastAsiaTheme="majorEastAsia"/>
          <w:highlight w:val="yellow"/>
        </w:rPr>
        <w:t xml:space="preserve"> sanctum</w:t>
      </w:r>
      <w:r w:rsidRPr="009A62B9">
        <w:rPr>
          <w:highlight w:val="yellow"/>
        </w:rPr>
        <w:t xml:space="preserve">, containing eugenol and </w:t>
      </w:r>
      <w:proofErr w:type="spellStart"/>
      <w:r w:rsidRPr="009A62B9">
        <w:rPr>
          <w:highlight w:val="yellow"/>
        </w:rPr>
        <w:t>ursolic</w:t>
      </w:r>
      <w:proofErr w:type="spellEnd"/>
      <w:r w:rsidRPr="009A62B9">
        <w:rPr>
          <w:highlight w:val="yellow"/>
        </w:rPr>
        <w:t xml:space="preserve"> acid, yielded </w:t>
      </w:r>
      <w:proofErr w:type="spellStart"/>
      <w:r w:rsidRPr="009A62B9">
        <w:rPr>
          <w:highlight w:val="yellow"/>
        </w:rPr>
        <w:t>AgNPs</w:t>
      </w:r>
      <w:proofErr w:type="spellEnd"/>
      <w:r w:rsidRPr="009A62B9">
        <w:rPr>
          <w:highlight w:val="yellow"/>
        </w:rPr>
        <w:t xml:space="preserve"> of 20–50 nm </w:t>
      </w:r>
      <w:r w:rsidRPr="009A62B9">
        <w:rPr>
          <w:iCs/>
          <w:highlight w:val="yellow"/>
        </w:rPr>
        <w:fldChar w:fldCharType="begin"/>
      </w:r>
      <w:r w:rsidRPr="009A62B9">
        <w:rPr>
          <w:iCs/>
          <w:highlight w:val="yellow"/>
        </w:rPr>
        <w:instrText xml:space="preserve"> ADDIN ZOTERO_ITEM CSL_CITATION {"citationID":"da4nZydN","properties":{"formattedCitation":"[21]","plainCitation":"[21]","noteIndex":0},"citationItems":[{"id":11602,"uris":["http://zotero.org/users/11812581/items/ZCDCS6KM"],"itemData":{"id":11602,"type":"article-journal","container-title":"Journal of Nanoparticle Research","DOI":"10.1007/s11051-010-0193-y","ISSN":"1388-0764, 1572-896X","issue":"7","journalAbbreviation":"J Nanopart Res","language":"en","license":"http://www.springer.com/tdm","page":"2981-2988","source":"DOI.org (Crossref)","title":"Biosynthesis of silver nanoparticles using Ocimum sanctum (Tulsi) leaf extract and screening its antimicrobial activity","volume":"13","author":[{"family":"Singhal","given":"Garima"},{"family":"Bhavesh","given":"Riju"},{"family":"Kasariya","given":"Kunal"},{"family":"Sharma","given":"Ashish Ranjan"},{"family":"Singh","given":"Rajendra Pal"}],"issued":{"date-parts":[["2011",7]]}}}],"schema":"https://github.com/citation-style-language/schema/raw/master/csl-citation.json"} </w:instrText>
      </w:r>
      <w:r w:rsidRPr="009A62B9">
        <w:rPr>
          <w:iCs/>
          <w:highlight w:val="yellow"/>
        </w:rPr>
        <w:fldChar w:fldCharType="separate"/>
      </w:r>
      <w:r w:rsidRPr="009A62B9">
        <w:rPr>
          <w:highlight w:val="yellow"/>
        </w:rPr>
        <w:t>[21]</w:t>
      </w:r>
      <w:r w:rsidRPr="009A62B9">
        <w:rPr>
          <w:iCs/>
          <w:highlight w:val="yellow"/>
        </w:rPr>
        <w:fldChar w:fldCharType="end"/>
      </w:r>
      <w:r w:rsidRPr="009A62B9">
        <w:rPr>
          <w:highlight w:val="yellow"/>
        </w:rPr>
        <w:t xml:space="preserve">. </w:t>
      </w:r>
      <w:r w:rsidRPr="009A62B9">
        <w:rPr>
          <w:rStyle w:val="Emphasis"/>
          <w:rFonts w:eastAsiaTheme="majorEastAsia"/>
          <w:highlight w:val="yellow"/>
        </w:rPr>
        <w:t>Moringa oleifera</w:t>
      </w:r>
      <w:r w:rsidRPr="009A62B9">
        <w:rPr>
          <w:highlight w:val="yellow"/>
        </w:rPr>
        <w:t xml:space="preserve"> seeds and leaves also produced </w:t>
      </w:r>
      <w:proofErr w:type="spellStart"/>
      <w:r w:rsidRPr="009A62B9">
        <w:rPr>
          <w:highlight w:val="yellow"/>
        </w:rPr>
        <w:t>AgNPs</w:t>
      </w:r>
      <w:proofErr w:type="spellEnd"/>
      <w:r w:rsidRPr="009A62B9">
        <w:rPr>
          <w:highlight w:val="yellow"/>
        </w:rPr>
        <w:t xml:space="preserve"> of 15–25 nm </w:t>
      </w:r>
      <w:r w:rsidRPr="009A62B9">
        <w:rPr>
          <w:iCs/>
          <w:highlight w:val="yellow"/>
        </w:rPr>
        <w:fldChar w:fldCharType="begin"/>
      </w:r>
      <w:r w:rsidRPr="009A62B9">
        <w:rPr>
          <w:iCs/>
          <w:highlight w:val="yellow"/>
        </w:rPr>
        <w:instrText xml:space="preserve"> ADDIN ZOTERO_ITEM CSL_CITATION {"citationID":"pk4Jie1P","properties":{"formattedCitation":"[22]","plainCitation":"[22]","noteIndex":0},"citationItems":[{"id":11604,"uris":["http://zotero.org/users/11812581/items/VMGGP2LZ"],"itemData":{"id":11604,"type":"article-journal","abstract":"Background: The green synthesis of silver nanoparticles (AgNPs) is an emerging, environmentally friendly method that employs natural substances, such as plant extracts, to create nanoparticles without the use of harmful chemicals. In this study, we explored the synthesis of AgNPs using an aqueous extract of Moringa oleifera leaves, known for their antimicrobial properties. The objective was to evaluate the synergistic antibacterial effects of the synthesized AgNPs in combination with the plant extract. Methods: Silver nitrate (AgNO3) was reduced by the plant extract at 65&amp;deg;C, resulting in the formation of AgNPs. Characterization of the nanoparticles was conducted using various techniques including X-ray diffraction (XRD), scanning electron microscopy (SEM), thermogravimetric analysis (TGA), Fourier-transform infrared (FTIR) spectroscopy, and UV-Vis spectroscopy. Results: XRD analysis confirmed the successful formation of silver nanostructures with average particle size ranging from 80 to 85 nm. SEM images revealed spherical nanoparticles, while TGA and FTIR data indicated the stability of the synthesized nanoparticles and the presence of bioactive compounds in the leaf extract that facilitated the reduction and stabilization of AgNPs. Antibacterial activity was assessed against Escherichia coli using the disc diffusion method, and results demonstrated a concentration-dependent inhibition, with the 20 mg/mL M-AgNPs exhibiting a zone of inhibition of 13.33 mm, comparable to that of ciprofloxacin. Conclusion: This study demonstrated the potential of Moringa oleifera leaf extract in the eco-friendly synthesis of AgNPs with promising antibacterial properties. These findings suggest that green-synthesized AgNPs could serve as an alternative to traditional antibiotics, offering a sustainable approach for combating microbial infections. Further research is needed to optimize the synthesis process and assess the broader applications of these nanoparticles in medical and environmental fields. Keywords: Green synthesis, silver nanoparticles, Moringa oleifera, antibacterial activity, sustainable nanotechnology","container-title":"Biosensors and Nanotheranostics","DOI":"10.25163/biosensors.319971","issue":"1","language":"English","note":"publisher: Eman Research Publishing LLC, USA","page":"1-8","source":"publishing.emanresearch.org","title":"Green Synthesis of Silver Nanoparticles Using Moringa oleifera Leaf Extract: Antibacterial Efficacy and Sustainable Nanotechnology","title-short":"Green Synthesis of Silver Nanoparticles Using Moringa oleifera Leaf Extract","volume":"3","author":[{"family":"Ferdous","given":"Shoheli"},{"family":"Rahman","given":"GM Shafiur"},{"family":"Rayhan","given":"Jafor"},{"family":"Hossain","given":"Md Zakir"},{"family":"Rahman","given":"Md Hasibur"},{"family":"Khan","given":"Alam"},{"family":"Islam","given":"Md Shariful"}],"issued":{"date-parts":[["2024",8,10]]}}}],"schema":"https://github.com/citation-style-language/schema/raw/master/csl-citation.json"} </w:instrText>
      </w:r>
      <w:r w:rsidRPr="009A62B9">
        <w:rPr>
          <w:iCs/>
          <w:highlight w:val="yellow"/>
        </w:rPr>
        <w:fldChar w:fldCharType="separate"/>
      </w:r>
      <w:r w:rsidRPr="009A62B9">
        <w:rPr>
          <w:highlight w:val="yellow"/>
        </w:rPr>
        <w:t>[22]</w:t>
      </w:r>
      <w:r w:rsidRPr="009A62B9">
        <w:rPr>
          <w:iCs/>
          <w:highlight w:val="yellow"/>
        </w:rPr>
        <w:fldChar w:fldCharType="end"/>
      </w:r>
      <w:r w:rsidRPr="009A62B9">
        <w:rPr>
          <w:highlight w:val="yellow"/>
        </w:rPr>
        <w:t>.</w:t>
      </w:r>
    </w:p>
    <w:p w14:paraId="51D4B7D4" w14:textId="0D7C9234" w:rsidR="003A77A0" w:rsidRPr="00A66071" w:rsidRDefault="009A62B9" w:rsidP="009A62B9">
      <w:pPr>
        <w:pStyle w:val="NormalWeb"/>
        <w:spacing w:before="0" w:beforeAutospacing="0" w:after="0" w:afterAutospacing="0" w:line="360" w:lineRule="auto"/>
        <w:jc w:val="both"/>
      </w:pPr>
      <w:r w:rsidRPr="009A62B9">
        <w:rPr>
          <w:highlight w:val="yellow"/>
        </w:rPr>
        <w:t xml:space="preserve">Among explored species, </w:t>
      </w:r>
      <w:r w:rsidRPr="009A62B9">
        <w:rPr>
          <w:rStyle w:val="Emphasis"/>
          <w:rFonts w:eastAsiaTheme="majorEastAsia"/>
          <w:highlight w:val="yellow"/>
        </w:rPr>
        <w:t>Eucalyptus</w:t>
      </w:r>
      <w:r w:rsidRPr="009A62B9">
        <w:rPr>
          <w:highlight w:val="yellow"/>
        </w:rPr>
        <w:t xml:space="preserve"> has emerged as particularly important due to its global distribution and reservoir of bioactive phytochemicals such as 1,8-cineole, tannins, flavonoids, phenolic acids, and terpenoids </w:t>
      </w:r>
      <w:r w:rsidRPr="009A62B9">
        <w:rPr>
          <w:highlight w:val="yellow"/>
        </w:rPr>
        <w:fldChar w:fldCharType="begin"/>
      </w:r>
      <w:r w:rsidRPr="009A62B9">
        <w:rPr>
          <w:highlight w:val="yellow"/>
        </w:rPr>
        <w:instrText xml:space="preserve"> ADDIN ZOTERO_ITEM CSL_CITATION {"citationID":"9xGaEStx","properties":{"formattedCitation":"[23,24]","plainCitation":"[23,24]","noteIndex":0},"citationItems":[{"id":11609,"uris":["http://zotero.org/users/11812581/items/5QBDL6VT"],"itemData":{"id":11609,"type":"article-journal","abstract":"Eucalyptus globulus L. is used in folk medicine throughout the world and its essential oils are widely used in modern pharmaceutical, food, and cosmetic industries. In this study, E. globulus leaves were extracted using three solvents (methanol, chloroform and hexane). The polyphenolics were quantified with HPLC and the volatiles analyzed by GC/MS with antioxidant, anti-inflammatory and antitumor activities. Results have shown a hierarchy of antioxidant and anti-inflammatory activity for three extracts as hexane &gt; chloroform &gt; methanol extracts with DPPH, FRAP, and oxygen radical absorbance capacity, respectively. A similar order of results was observed for antitumor activity by potato disc and colorimetric assays. The GC/MS analysis led to the identification of 1, 8-cineole (eucalyptol) as a major constituent of methanol (48.2%), chloroform (35.5%), and hexane (5.8%) extracts. Different phenolic acids (gallic acid, ellagic acid, syringic acid, and vanillic acid) and flavonoids (quercetin, rutin, and catechin) were highly abundant in methanol extract. The methanol extract of E. globulus exhibited the maximum antioxidant, anti-inflammatory, and antitumor activities. These results demonstrate E. globulus leaf extracts may be used as a potential source of bioactive compounds with remarkable antioxidant, anti-inflammatory, and antitumor activities. © 2018, National Institute of Science Communication. All rights reserved.","container-title":"Indian Journal of Experimental Biology","journalAbbreviation":"Indian Journal of Experimental Biology","page":"734-742","source":"ResearchGate","title":"Chemical composition, antioxidant, anti-inflammatory and antitumor activities of eucalyptus globulus labill.","volume":"56","author":[{"family":"Nile","given":"Shivraj"},{"family":"Keum","given":"Y.S."}],"issued":{"date-parts":[["2018",10,1]]}},"label":"page"},{"id":11606,"uris":["http://zotero.org/users/11812581/items/RG8S965M"],"itemData":{"id":11606,"type":"article-journal","abstract":"Eucalyptus is a large tree belonging to the family Myrtaceae. It is a tree of multiple uses and benefits. The essential oil extracted from its leaves, branch tips and fruits is rich in phytochemicals like eucalyptol, 1,8-cineole, limonene, citronellal, citral, eudesmol, α and β-pinene, p-cymene, terpinen-4-ol, terpineol, α-phellanderene and 9β-sitosterol etc. These compounds can be extracted by various methods like solvent extraction method, hydro-distillation and supercritical fluid extraction. The essential oil from the eucalyptus possesses anti-bacterial, anti-viral, anti-fungal, antioxidant, antimalarial, analgesic, antiseptic, anti-diabetic, anti-cancerous, anti-inflammatory and cytotoxic properties. The historical records of the food and medicinal applications of eucalyptus are available and the recent studies on its phytochemical composition further strengthen its claim for application in the modern food and pharmaceutical industry.","container-title":"Advances in Traditional Medicine","DOI":"10.1007/s13596-021-00582-7","journalAbbreviation":"Advances in Traditional Medicine","source":"ResearchGate","title":"Eucalyptus: phytochemical composition, extraction methods and food and medicinal applications","title-short":"Eucalyptus","volume":"23","author":[{"literal":"Surbhi"},{"family":"Kumar","given":"Ashwani"},{"family":"Singh","given":"Sarabjit"},{"family":"Kumari","given":"Pooja"},{"family":"Rasane","given":"Prasad"}],"issued":{"date-parts":[["2021",5,29]]}},"label":"page"}],"schema":"https://github.com/citation-style-language/schema/raw/master/csl-citation.json"} </w:instrText>
      </w:r>
      <w:r w:rsidRPr="009A62B9">
        <w:rPr>
          <w:highlight w:val="yellow"/>
        </w:rPr>
        <w:fldChar w:fldCharType="separate"/>
      </w:r>
      <w:r w:rsidRPr="009A62B9">
        <w:rPr>
          <w:highlight w:val="yellow"/>
        </w:rPr>
        <w:t>[23,24]</w:t>
      </w:r>
      <w:r w:rsidRPr="009A62B9">
        <w:rPr>
          <w:highlight w:val="yellow"/>
        </w:rPr>
        <w:fldChar w:fldCharType="end"/>
      </w:r>
      <w:r w:rsidRPr="009A62B9">
        <w:rPr>
          <w:highlight w:val="yellow"/>
        </w:rPr>
        <w:t xml:space="preserve">. These compounds not only provide medicinal benefits but also act as efficient reducing and stabilizing agents. Several studies have highlighted its effectiveness in producing stable, monodispersed </w:t>
      </w:r>
      <w:proofErr w:type="spellStart"/>
      <w:r w:rsidRPr="009A62B9">
        <w:rPr>
          <w:highlight w:val="yellow"/>
        </w:rPr>
        <w:t>AgNPs</w:t>
      </w:r>
      <w:proofErr w:type="spellEnd"/>
      <w:r w:rsidRPr="009A62B9">
        <w:rPr>
          <w:highlight w:val="yellow"/>
        </w:rPr>
        <w:t xml:space="preserve">. For instance, Sadiq </w:t>
      </w:r>
      <w:r w:rsidRPr="009A62B9">
        <w:rPr>
          <w:i/>
          <w:highlight w:val="yellow"/>
        </w:rPr>
        <w:t>et al</w:t>
      </w:r>
      <w:r w:rsidRPr="009A62B9">
        <w:rPr>
          <w:highlight w:val="yellow"/>
        </w:rPr>
        <w:t>.</w:t>
      </w:r>
      <w:r w:rsidRPr="009A62B9">
        <w:rPr>
          <w:highlight w:val="yellow"/>
        </w:rPr>
        <w:fldChar w:fldCharType="begin"/>
      </w:r>
      <w:r w:rsidRPr="009A62B9">
        <w:rPr>
          <w:highlight w:val="yellow"/>
        </w:rPr>
        <w:instrText xml:space="preserve"> ADDIN ZOTERO_ITEM CSL_CITATION {"citationID":"BzIhvaJn","properties":{"formattedCitation":"[25]","plainCitation":"[25]","noteIndex":0},"citationItems":[{"id":11611,"uris":["http://zotero.org/users/11812581/items/6TN5ZGZ3"],"itemData":{"id":11611,"type":"article-journal","abstract":"The progress in nanotechnology has effectively tackled and overcome numerous global issues, including climate change, environmental contamination, and various lethal diseases. The nanostructures being a vital part of nanotechnology have been synthesized employing different physicochemical methods. However, these methods are expensive, polluting, eco-unfriendly, and produce toxic byproducts. Green chemistry having exceptional attributes, such as cost-effectiveness, non-toxicity, higher stability, environment friendliness, ability to control size and shape, and superior performance, has emerged as a promising alternative to address the drawbacks of conventional approaches. Plant extracts are recognized as the best option for the biosynthesis of nanoparticles due to adherence to the environmentally benign route and sustainability agenda 2030 of the United Nations. In recent decades, phytosynthesized nanoparticles have gained much attention for different scientific applications. Eucalyptus globulus (blue gum) is an evergreen plant belonging to the family Myrtaceae, which is the targeted point of this review article. Herein, we mainly focus on the fabrication of nanoparticles, such as zinc oxide, copper oxide, iron oxide, lanthanum oxide, titanium dioxide, magnesium oxide, lead oxide, nickel oxide, gold, silver, and zirconium oxide, by utilizing Eucalyptus globulus extract and its essential oils. This review article aims to provide an overview of the synthesis, characterization results, and biomedical applications of nanoparticles synthesized using Eucalyptus globulus. The present study will be a better contribution to the readers and the students of environmental research.","container-title":"Nanomaterials","DOI":"10.3390/nano13132019","ISSN":"2079-4991","issue":"13","language":"en","license":"http://creativecommons.org/licenses/by/3.0/","note":"publisher: Multidisciplinary Digital Publishing Institute","page":"2019","source":"www.mdpi.com","title":"Eucalyptus globulus Mediated Green Synthesis of Environmentally Benign Metal Based Nanostructures: A Review","title-short":"Eucalyptus globulus Mediated Green Synthesis of Environmentally Benign Metal Based Nanostructures","volume":"13","author":[{"family":"Sadiq","given":"Muhammad Usman"},{"family":"Shah","given":"Afzal"},{"family":"Haleem","given":"Abdul"},{"family":"Shah","given":"Syed Mujtaba"},{"family":"Shah","given":"Iltaf"}],"issued":{"date-parts":[["2023",1]]}}}],"schema":"https://github.com/citation-style-language/schema/raw/master/csl-citation.json"} </w:instrText>
      </w:r>
      <w:r w:rsidRPr="009A62B9">
        <w:rPr>
          <w:highlight w:val="yellow"/>
        </w:rPr>
        <w:fldChar w:fldCharType="separate"/>
      </w:r>
      <w:r w:rsidRPr="009A62B9">
        <w:rPr>
          <w:highlight w:val="yellow"/>
        </w:rPr>
        <w:t>[25]</w:t>
      </w:r>
      <w:r w:rsidRPr="009A62B9">
        <w:rPr>
          <w:highlight w:val="yellow"/>
        </w:rPr>
        <w:fldChar w:fldCharType="end"/>
      </w:r>
      <w:r w:rsidRPr="009A62B9">
        <w:rPr>
          <w:highlight w:val="yellow"/>
        </w:rPr>
        <w:t xml:space="preserve"> </w:t>
      </w:r>
      <w:r w:rsidRPr="009A62B9">
        <w:rPr>
          <w:highlight w:val="yellow"/>
        </w:rPr>
        <w:lastRenderedPageBreak/>
        <w:t xml:space="preserve">reported spherical </w:t>
      </w:r>
      <w:proofErr w:type="spellStart"/>
      <w:r w:rsidRPr="009A62B9">
        <w:rPr>
          <w:highlight w:val="yellow"/>
        </w:rPr>
        <w:t>AgNPs</w:t>
      </w:r>
      <w:proofErr w:type="spellEnd"/>
      <w:r w:rsidRPr="009A62B9">
        <w:rPr>
          <w:highlight w:val="yellow"/>
        </w:rPr>
        <w:t xml:space="preserve"> of 30–50 nm synthesized from </w:t>
      </w:r>
      <w:r w:rsidRPr="009A62B9">
        <w:rPr>
          <w:rStyle w:val="Emphasis"/>
          <w:rFonts w:eastAsiaTheme="majorEastAsia"/>
          <w:highlight w:val="yellow"/>
        </w:rPr>
        <w:t>Eucalyptus globulus</w:t>
      </w:r>
      <w:r w:rsidRPr="009A62B9">
        <w:rPr>
          <w:highlight w:val="yellow"/>
        </w:rPr>
        <w:t xml:space="preserve">, while Ali </w:t>
      </w:r>
      <w:r w:rsidRPr="009A62B9">
        <w:rPr>
          <w:i/>
          <w:highlight w:val="yellow"/>
        </w:rPr>
        <w:t>et al</w:t>
      </w:r>
      <w:r w:rsidRPr="009A62B9">
        <w:rPr>
          <w:highlight w:val="yellow"/>
        </w:rPr>
        <w:t>.</w:t>
      </w:r>
      <w:r w:rsidRPr="009A62B9">
        <w:rPr>
          <w:highlight w:val="yellow"/>
        </w:rPr>
        <w:fldChar w:fldCharType="begin"/>
      </w:r>
      <w:r w:rsidRPr="009A62B9">
        <w:rPr>
          <w:highlight w:val="yellow"/>
        </w:rPr>
        <w:instrText xml:space="preserve"> ADDIN ZOTERO_ITEM CSL_CITATION {"citationID":"gMH5CkPn","properties":{"formattedCitation":"[26]","plainCitation":"[26]","noteIndex":0},"citationItems":[{"id":11613,"uris":["http://zotero.org/users/11812581/items/TAJXIBLJ"],"itemData":{"id":11613,"type":"article-journal","container-title":"PLoS ONE","journalAbbreviation":"PLoS ONE","source":"ResearchGate","title":"Microwave Accelerated Green Synthesis of Stable Silver Nanoparticles with Eucalyptus globulus Leaf Extract and Their Antibacterial and Antibiofilm Activity on Clinical Isolates","author":[{"family":"Ali","given":"Khursheed"},{"family":"Ahmed","given":"Bilal"},{"family":"Dwivedi","given":"Sourabh"},{"family":"Saquib","given":"Quaiser"},{"family":"Al-Khedhairy","given":"Abdulaziz"},{"family":"Musarrat","given":"Javed"}],"issued":{"date-parts":[["2015",7,1]]}}}],"schema":"https://github.com/citation-style-language/schema/raw/master/csl-citation.json"} </w:instrText>
      </w:r>
      <w:r w:rsidRPr="009A62B9">
        <w:rPr>
          <w:highlight w:val="yellow"/>
        </w:rPr>
        <w:fldChar w:fldCharType="separate"/>
      </w:r>
      <w:r w:rsidRPr="009A62B9">
        <w:rPr>
          <w:highlight w:val="yellow"/>
        </w:rPr>
        <w:t>[26]</w:t>
      </w:r>
      <w:r w:rsidRPr="009A62B9">
        <w:rPr>
          <w:highlight w:val="yellow"/>
        </w:rPr>
        <w:fldChar w:fldCharType="end"/>
      </w:r>
      <w:r w:rsidRPr="009A62B9">
        <w:rPr>
          <w:highlight w:val="yellow"/>
        </w:rPr>
        <w:t xml:space="preserve"> achieved smaller nanoparticles of 1.9–4.3 nm under microwave-assisted synthesis</w:t>
      </w:r>
      <w:r w:rsidR="00566D01" w:rsidRPr="009A62B9">
        <w:rPr>
          <w:highlight w:val="yellow"/>
        </w:rPr>
        <w:t>.</w:t>
      </w:r>
      <w:r w:rsidR="00DF4702" w:rsidRPr="009A62B9">
        <w:rPr>
          <w:highlight w:val="yellow"/>
        </w:rPr>
        <w:t xml:space="preserve"> </w:t>
      </w:r>
      <w:r w:rsidR="00C35567" w:rsidRPr="009A62B9">
        <w:rPr>
          <w:highlight w:val="yellow"/>
        </w:rPr>
        <w:t>However, the relationship between extract concentration, phytochemical availability, and nanoparticle nucleation and morphology remains poorly established</w:t>
      </w:r>
      <w:r w:rsidR="001F29DD" w:rsidRPr="009A62B9">
        <w:rPr>
          <w:highlight w:val="yellow"/>
        </w:rPr>
        <w:t xml:space="preserve"> in Eucalyptus-based synthesis. </w:t>
      </w:r>
      <w:r w:rsidR="00C35567" w:rsidRPr="009A62B9">
        <w:rPr>
          <w:highlight w:val="yellow"/>
        </w:rPr>
        <w:t>Moreover, comprehensive structural characterization and systematic evaluation of concentration-dependent antibacterial activity against clinically relevant pathogens are rarely addressed</w:t>
      </w:r>
      <w:r w:rsidR="00DF4702" w:rsidRPr="009A62B9">
        <w:rPr>
          <w:highlight w:val="yellow"/>
        </w:rPr>
        <w:t>.</w:t>
      </w:r>
    </w:p>
    <w:p w14:paraId="6E0137B6" w14:textId="410E9AC6" w:rsidR="00F016AC" w:rsidRPr="00A66071" w:rsidRDefault="00492A61"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The </w:t>
      </w:r>
      <w:r w:rsidR="00863142">
        <w:rPr>
          <w:rFonts w:ascii="Times New Roman" w:hAnsi="Times New Roman" w:cs="Times New Roman"/>
          <w:sz w:val="24"/>
          <w:szCs w:val="24"/>
        </w:rPr>
        <w:t>aim of this study was</w:t>
      </w:r>
      <w:r w:rsidRPr="00A66071">
        <w:rPr>
          <w:rFonts w:ascii="Times New Roman" w:hAnsi="Times New Roman" w:cs="Times New Roman"/>
          <w:sz w:val="24"/>
          <w:szCs w:val="24"/>
        </w:rPr>
        <w:t xml:space="preserve"> to synthesize silver nanoparticles using </w:t>
      </w:r>
      <w:r w:rsidR="00D60672">
        <w:rPr>
          <w:rFonts w:ascii="Times New Roman" w:hAnsi="Times New Roman" w:cs="Times New Roman"/>
          <w:sz w:val="24"/>
          <w:szCs w:val="24"/>
        </w:rPr>
        <w:t>ELE</w:t>
      </w:r>
      <w:r w:rsidRPr="00A66071">
        <w:rPr>
          <w:rFonts w:ascii="Times New Roman" w:hAnsi="Times New Roman" w:cs="Times New Roman"/>
          <w:sz w:val="24"/>
          <w:szCs w:val="24"/>
        </w:rPr>
        <w:t xml:space="preserve">, investigate the effect of extract concentration on particle size and morphology, evaluate their optical and structural properties, and assess their antimicrobial potential against </w:t>
      </w:r>
      <w:r w:rsidRPr="00A66071">
        <w:rPr>
          <w:rFonts w:ascii="Times New Roman" w:hAnsi="Times New Roman" w:cs="Times New Roman"/>
          <w:i/>
          <w:iCs/>
          <w:sz w:val="24"/>
          <w:szCs w:val="24"/>
        </w:rPr>
        <w:t>S</w:t>
      </w:r>
      <w:r w:rsidR="00C64FB2">
        <w:rPr>
          <w:rFonts w:ascii="Times New Roman" w:hAnsi="Times New Roman" w:cs="Times New Roman"/>
          <w:i/>
          <w:iCs/>
          <w:sz w:val="24"/>
          <w:szCs w:val="24"/>
        </w:rPr>
        <w:t>.</w:t>
      </w:r>
      <w:r w:rsidRPr="00A66071">
        <w:rPr>
          <w:rFonts w:ascii="Times New Roman" w:hAnsi="Times New Roman" w:cs="Times New Roman"/>
          <w:i/>
          <w:iCs/>
          <w:sz w:val="24"/>
          <w:szCs w:val="24"/>
        </w:rPr>
        <w:t xml:space="preserve"> aureus</w:t>
      </w:r>
      <w:r w:rsidRPr="00A66071">
        <w:rPr>
          <w:rFonts w:ascii="Times New Roman" w:hAnsi="Times New Roman" w:cs="Times New Roman"/>
          <w:sz w:val="24"/>
          <w:szCs w:val="24"/>
        </w:rPr>
        <w:t xml:space="preserve"> and </w:t>
      </w:r>
      <w:r w:rsidR="00C64FB2">
        <w:rPr>
          <w:rFonts w:ascii="Times New Roman" w:hAnsi="Times New Roman" w:cs="Times New Roman"/>
          <w:i/>
          <w:iCs/>
          <w:sz w:val="24"/>
          <w:szCs w:val="24"/>
        </w:rPr>
        <w:t xml:space="preserve">K. </w:t>
      </w:r>
      <w:r w:rsidRPr="00A66071">
        <w:rPr>
          <w:rFonts w:ascii="Times New Roman" w:hAnsi="Times New Roman" w:cs="Times New Roman"/>
          <w:i/>
          <w:iCs/>
          <w:sz w:val="24"/>
          <w:szCs w:val="24"/>
        </w:rPr>
        <w:t xml:space="preserve">pneumoniae, </w:t>
      </w:r>
      <w:r w:rsidRPr="00A66071">
        <w:rPr>
          <w:rFonts w:ascii="Times New Roman" w:hAnsi="Times New Roman" w:cs="Times New Roman"/>
          <w:iCs/>
          <w:sz w:val="24"/>
          <w:szCs w:val="24"/>
        </w:rPr>
        <w:t>pneumonia-causing</w:t>
      </w:r>
      <w:r w:rsidRPr="00A66071">
        <w:rPr>
          <w:rFonts w:ascii="Times New Roman" w:hAnsi="Times New Roman" w:cs="Times New Roman"/>
          <w:sz w:val="24"/>
          <w:szCs w:val="24"/>
        </w:rPr>
        <w:t xml:space="preserve"> microorganisms.</w:t>
      </w:r>
    </w:p>
    <w:p w14:paraId="3FC33063" w14:textId="77777777" w:rsidR="00F016AC" w:rsidRPr="00A66071" w:rsidRDefault="00F016AC"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 xml:space="preserve">2.0 Materials and Methods </w:t>
      </w:r>
    </w:p>
    <w:p w14:paraId="3E2415C4" w14:textId="77777777" w:rsidR="001F0FDE" w:rsidRPr="00A66071" w:rsidRDefault="001F0FDE" w:rsidP="00C23E29">
      <w:pPr>
        <w:pStyle w:val="Heading2"/>
        <w:spacing w:line="360" w:lineRule="auto"/>
        <w:jc w:val="both"/>
        <w:rPr>
          <w:rFonts w:ascii="Times New Roman" w:hAnsi="Times New Roman" w:cs="Times New Roman"/>
          <w:b/>
          <w:color w:val="auto"/>
          <w:sz w:val="24"/>
          <w:szCs w:val="24"/>
        </w:rPr>
      </w:pPr>
      <w:bookmarkStart w:id="0" w:name="_Toc207092456"/>
      <w:r w:rsidRPr="00A66071">
        <w:rPr>
          <w:rFonts w:ascii="Times New Roman" w:hAnsi="Times New Roman" w:cs="Times New Roman"/>
          <w:b/>
          <w:color w:val="auto"/>
          <w:sz w:val="24"/>
          <w:szCs w:val="24"/>
        </w:rPr>
        <w:t xml:space="preserve">2.1 </w:t>
      </w:r>
      <w:bookmarkEnd w:id="0"/>
      <w:r w:rsidR="00276DA9" w:rsidRPr="00A66071">
        <w:rPr>
          <w:rFonts w:ascii="Times New Roman" w:hAnsi="Times New Roman" w:cs="Times New Roman"/>
          <w:b/>
          <w:color w:val="auto"/>
          <w:sz w:val="24"/>
          <w:szCs w:val="24"/>
        </w:rPr>
        <w:t>Materials</w:t>
      </w:r>
    </w:p>
    <w:p w14:paraId="0963C4D7" w14:textId="77777777" w:rsidR="001F0FDE" w:rsidRPr="00A66071" w:rsidRDefault="00640C0E" w:rsidP="00C23E29">
      <w:pPr>
        <w:pStyle w:val="NormalWeb"/>
        <w:spacing w:before="0" w:beforeAutospacing="0" w:after="0" w:afterAutospacing="0" w:line="360" w:lineRule="auto"/>
        <w:jc w:val="both"/>
      </w:pPr>
      <w:r w:rsidRPr="00A66071">
        <w:t xml:space="preserve">Fresh leaves of </w:t>
      </w:r>
      <w:r w:rsidRPr="00A66071">
        <w:rPr>
          <w:i/>
        </w:rPr>
        <w:t>Eucalyptus globulus</w:t>
      </w:r>
      <w:r w:rsidRPr="00A66071">
        <w:t xml:space="preserve"> were collected in November 2024 from the botanical garden of Maasai Mara University, Narok County, Kenya (1°06′20″ S, 35°52′10″ E).</w:t>
      </w:r>
      <w:r w:rsidR="00621ED0" w:rsidRPr="00A66071">
        <w:t xml:space="preserve"> </w:t>
      </w:r>
      <w:r w:rsidRPr="00A66071">
        <w:t xml:space="preserve">Other chemicals were </w:t>
      </w:r>
      <w:r w:rsidR="00A554E0" w:rsidRPr="00A66071">
        <w:t>Silver nitrate (</w:t>
      </w:r>
      <w:proofErr w:type="spellStart"/>
      <w:r w:rsidR="00A554E0" w:rsidRPr="00A66071">
        <w:t>AgNO</w:t>
      </w:r>
      <w:proofErr w:type="spellEnd"/>
      <w:r w:rsidR="00A554E0" w:rsidRPr="00A66071">
        <w:t>₃, ≥</w:t>
      </w:r>
      <w:r w:rsidR="001F0FDE" w:rsidRPr="00A66071">
        <w:t>99.</w:t>
      </w:r>
      <w:r w:rsidR="00996770" w:rsidRPr="00A66071">
        <w:t xml:space="preserve">8%), </w:t>
      </w:r>
      <w:r w:rsidR="00A554E0" w:rsidRPr="00A66071">
        <w:t>Methanol (CH₃OH, ≥</w:t>
      </w:r>
      <w:r w:rsidR="00996770" w:rsidRPr="00A66071">
        <w:t xml:space="preserve">99.5%), </w:t>
      </w:r>
      <w:r w:rsidR="001F0FDE" w:rsidRPr="00A66071">
        <w:t>Sodium tri</w:t>
      </w:r>
      <w:r w:rsidRPr="00A66071">
        <w:t>polyphosphate (</w:t>
      </w:r>
      <w:proofErr w:type="spellStart"/>
      <w:r w:rsidRPr="00A66071">
        <w:t>Na₅P₃O</w:t>
      </w:r>
      <w:proofErr w:type="spellEnd"/>
      <w:r w:rsidRPr="00A66071">
        <w:t xml:space="preserve">₁₀, ≥95%), </w:t>
      </w:r>
      <w:r w:rsidR="001F0FDE" w:rsidRPr="00A66071">
        <w:t xml:space="preserve">Tween 80 (C₆₄H₁₂₄O₂₆), </w:t>
      </w:r>
      <w:r w:rsidR="00996770" w:rsidRPr="00A66071">
        <w:t xml:space="preserve">Sodium hydroxide (NaOH, ≥98%), </w:t>
      </w:r>
      <w:proofErr w:type="spellStart"/>
      <w:r w:rsidR="001F0FDE" w:rsidRPr="00A66071">
        <w:t>Folin</w:t>
      </w:r>
      <w:proofErr w:type="spellEnd"/>
      <w:r w:rsidR="001F0FDE" w:rsidRPr="00A66071">
        <w:t>–</w:t>
      </w:r>
      <w:proofErr w:type="spellStart"/>
      <w:r w:rsidR="001F0FDE" w:rsidRPr="00A66071">
        <w:t>Ciocalteu</w:t>
      </w:r>
      <w:proofErr w:type="spellEnd"/>
      <w:r w:rsidR="001F0FDE" w:rsidRPr="00A66071">
        <w:t xml:space="preserve"> reagent, Gallic acid (C₇H₆O₅, ≥97.5%, Al</w:t>
      </w:r>
      <w:r w:rsidR="00A554E0" w:rsidRPr="00A66071">
        <w:t>uminum chloride (</w:t>
      </w:r>
      <w:proofErr w:type="spellStart"/>
      <w:r w:rsidR="00A554E0" w:rsidRPr="00A66071">
        <w:t>AlCl</w:t>
      </w:r>
      <w:proofErr w:type="spellEnd"/>
      <w:r w:rsidR="00A554E0" w:rsidRPr="00A66071">
        <w:t xml:space="preserve">₃, </w:t>
      </w:r>
      <w:r w:rsidR="00996770" w:rsidRPr="00A66071">
        <w:t xml:space="preserve">≥98%), </w:t>
      </w:r>
      <w:r w:rsidR="001F0FDE" w:rsidRPr="00A66071">
        <w:t xml:space="preserve">Quercetin (C₁₅H₁₀O₇, &gt;95.5%), </w:t>
      </w:r>
      <w:r w:rsidR="00E54369" w:rsidRPr="00A66071">
        <w:t>Sodium carbonate (</w:t>
      </w:r>
      <w:proofErr w:type="spellStart"/>
      <w:r w:rsidR="00E54369" w:rsidRPr="00A66071">
        <w:t>Na₂CO</w:t>
      </w:r>
      <w:proofErr w:type="spellEnd"/>
      <w:r w:rsidR="00E54369" w:rsidRPr="00A66071">
        <w:t xml:space="preserve">₃, ≥99%, </w:t>
      </w:r>
      <w:r w:rsidR="001F0FDE" w:rsidRPr="00A66071">
        <w:t>Ferric chloride (</w:t>
      </w:r>
      <w:proofErr w:type="spellStart"/>
      <w:r w:rsidR="001F0FDE" w:rsidRPr="00A66071">
        <w:t>FeCl</w:t>
      </w:r>
      <w:proofErr w:type="spellEnd"/>
      <w:r w:rsidR="001F0FDE" w:rsidRPr="00A66071">
        <w:t>₃, ≥97%), Hydrochloric acid (HC</w:t>
      </w:r>
      <w:r w:rsidR="00A554E0" w:rsidRPr="00A66071">
        <w:t>l, 32%), Dragendorff</w:t>
      </w:r>
      <w:r w:rsidR="00D30E57" w:rsidRPr="00A66071">
        <w:t>'</w:t>
      </w:r>
      <w:r w:rsidR="00A554E0" w:rsidRPr="00A66071">
        <w:t xml:space="preserve">s reagent, </w:t>
      </w:r>
      <w:r w:rsidR="001F0FDE" w:rsidRPr="00A66071">
        <w:t>Copper acetate monohydrate (Cu(CH₃COO)₂</w:t>
      </w:r>
      <w:r w:rsidR="00E54369" w:rsidRPr="00A66071">
        <w:t xml:space="preserve">·H₂O, ≥98%), Anhydrous Magnesium sulphate </w:t>
      </w:r>
      <w:r w:rsidR="001F0FDE" w:rsidRPr="00A66071">
        <w:t>(</w:t>
      </w:r>
      <w:proofErr w:type="spellStart"/>
      <w:r w:rsidR="001F0FDE" w:rsidRPr="00A66071">
        <w:t>MgSO</w:t>
      </w:r>
      <w:proofErr w:type="spellEnd"/>
      <w:r w:rsidR="001F0FDE" w:rsidRPr="00A66071">
        <w:t>₄, ≥9</w:t>
      </w:r>
      <w:r w:rsidR="00E54369" w:rsidRPr="00A66071">
        <w:t>9%), Ethanol (C₂H₅OH,  ≥99.8%)</w:t>
      </w:r>
      <w:r w:rsidR="00340F49" w:rsidRPr="00A66071">
        <w:t xml:space="preserve">, </w:t>
      </w:r>
      <w:r w:rsidR="001F5897" w:rsidRPr="00792524">
        <w:rPr>
          <w:highlight w:val="yellow"/>
          <w:lang w:eastAsia="x-none"/>
        </w:rPr>
        <w:t>Sodium nitrite (</w:t>
      </w:r>
      <w:proofErr w:type="spellStart"/>
      <w:r w:rsidR="001F5897" w:rsidRPr="00792524">
        <w:rPr>
          <w:highlight w:val="yellow"/>
          <w:lang w:eastAsia="x-none"/>
        </w:rPr>
        <w:t>NaNO</w:t>
      </w:r>
      <w:proofErr w:type="spellEnd"/>
      <w:r w:rsidR="001F5897" w:rsidRPr="00792524">
        <w:rPr>
          <w:highlight w:val="yellow"/>
          <w:lang w:eastAsia="x-none"/>
        </w:rPr>
        <w:t>₃, ≥99.0%)</w:t>
      </w:r>
      <w:r w:rsidR="00E54369" w:rsidRPr="00792524">
        <w:rPr>
          <w:highlight w:val="yellow"/>
        </w:rPr>
        <w:t>.</w:t>
      </w:r>
      <w:r w:rsidR="00E54369" w:rsidRPr="00A66071">
        <w:t xml:space="preserve"> All the chemicals were purchased from Sigma Aldrich and were of analytical grade.</w:t>
      </w:r>
      <w:r w:rsidR="00621ED0" w:rsidRPr="00A66071">
        <w:t xml:space="preserve"> </w:t>
      </w:r>
      <w:r w:rsidR="001F0FDE" w:rsidRPr="00A66071">
        <w:t xml:space="preserve">Nutrient broth, Muller Hinton Agar, and the bacteria culture were </w:t>
      </w:r>
      <w:r w:rsidR="00276DA9" w:rsidRPr="00A66071">
        <w:t>obtained</w:t>
      </w:r>
      <w:r w:rsidR="001F0FDE" w:rsidRPr="00A66071">
        <w:t xml:space="preserve"> from the Biology laboratory, Maasai Mara University. Distilled water was used throughout the experiments.</w:t>
      </w:r>
    </w:p>
    <w:p w14:paraId="53832E44" w14:textId="77777777" w:rsidR="001F0FDE" w:rsidRPr="00A66071" w:rsidRDefault="00276DA9" w:rsidP="00C23E29">
      <w:pPr>
        <w:pStyle w:val="Heading2"/>
        <w:spacing w:line="360" w:lineRule="auto"/>
        <w:jc w:val="both"/>
        <w:rPr>
          <w:rFonts w:ascii="Times New Roman" w:eastAsia="Times New Roman" w:hAnsi="Times New Roman" w:cs="Times New Roman"/>
          <w:b/>
          <w:color w:val="auto"/>
          <w:sz w:val="24"/>
          <w:szCs w:val="24"/>
        </w:rPr>
      </w:pPr>
      <w:bookmarkStart w:id="1" w:name="_Toc182256543"/>
      <w:bookmarkStart w:id="2" w:name="_Toc207092458"/>
      <w:r w:rsidRPr="00A66071">
        <w:rPr>
          <w:rFonts w:ascii="Times New Roman" w:eastAsia="Times New Roman" w:hAnsi="Times New Roman" w:cs="Times New Roman"/>
          <w:b/>
          <w:color w:val="auto"/>
          <w:sz w:val="24"/>
          <w:szCs w:val="24"/>
        </w:rPr>
        <w:t>2.2 Methods</w:t>
      </w:r>
      <w:bookmarkEnd w:id="1"/>
      <w:bookmarkEnd w:id="2"/>
    </w:p>
    <w:p w14:paraId="6A92CF73" w14:textId="77777777" w:rsidR="001F0FDE" w:rsidRPr="00A66071" w:rsidRDefault="00DE02F2" w:rsidP="00C23E29">
      <w:pPr>
        <w:pStyle w:val="Heading3"/>
        <w:spacing w:line="360" w:lineRule="auto"/>
        <w:jc w:val="both"/>
        <w:rPr>
          <w:rFonts w:ascii="Times New Roman" w:hAnsi="Times New Roman" w:cs="Times New Roman"/>
          <w:b/>
          <w:color w:val="auto"/>
        </w:rPr>
      </w:pPr>
      <w:bookmarkStart w:id="3" w:name="_Toc182256544"/>
      <w:bookmarkStart w:id="4" w:name="_Toc207092459"/>
      <w:r w:rsidRPr="00A66071">
        <w:rPr>
          <w:rFonts w:ascii="Times New Roman" w:hAnsi="Times New Roman" w:cs="Times New Roman"/>
          <w:b/>
          <w:color w:val="auto"/>
        </w:rPr>
        <w:t>2.2</w:t>
      </w:r>
      <w:r w:rsidR="001F0FDE" w:rsidRPr="00A66071">
        <w:rPr>
          <w:rFonts w:ascii="Times New Roman" w:hAnsi="Times New Roman" w:cs="Times New Roman"/>
          <w:b/>
          <w:color w:val="auto"/>
        </w:rPr>
        <w:t>.1 Sample pretreatment</w:t>
      </w:r>
      <w:bookmarkEnd w:id="3"/>
      <w:bookmarkEnd w:id="4"/>
    </w:p>
    <w:p w14:paraId="1D2D6C6F" w14:textId="77777777" w:rsidR="001F0FDE" w:rsidRPr="00A66071" w:rsidRDefault="00075ECD" w:rsidP="00C23E29">
      <w:pPr>
        <w:pStyle w:val="NoSpacing"/>
        <w:spacing w:line="360" w:lineRule="auto"/>
        <w:jc w:val="both"/>
        <w:rPr>
          <w:rFonts w:ascii="Times New Roman" w:hAnsi="Times New Roman"/>
          <w:sz w:val="24"/>
          <w:szCs w:val="24"/>
        </w:rPr>
      </w:pPr>
      <w:r w:rsidRPr="00A66071">
        <w:rPr>
          <w:rFonts w:ascii="Times New Roman" w:hAnsi="Times New Roman"/>
          <w:sz w:val="24"/>
          <w:szCs w:val="24"/>
        </w:rPr>
        <w:t>The f</w:t>
      </w:r>
      <w:r w:rsidR="001F0FDE" w:rsidRPr="00A66071">
        <w:rPr>
          <w:rFonts w:ascii="Times New Roman" w:hAnsi="Times New Roman"/>
          <w:sz w:val="24"/>
          <w:szCs w:val="24"/>
        </w:rPr>
        <w:t xml:space="preserve">resh </w:t>
      </w:r>
      <w:r w:rsidR="001F0FDE" w:rsidRPr="00A66071">
        <w:rPr>
          <w:rFonts w:ascii="Times New Roman" w:hAnsi="Times New Roman"/>
          <w:i/>
          <w:sz w:val="24"/>
          <w:szCs w:val="24"/>
        </w:rPr>
        <w:t>Eucalyptus globulus</w:t>
      </w:r>
      <w:r w:rsidR="001F0FDE" w:rsidRPr="00A66071">
        <w:rPr>
          <w:rFonts w:ascii="Times New Roman" w:hAnsi="Times New Roman"/>
          <w:sz w:val="24"/>
          <w:szCs w:val="24"/>
        </w:rPr>
        <w:t xml:space="preserve"> leaves were collected from healthy, mature trees and thoroughly inspected to remove diseased, insect-infested or physically damaged</w:t>
      </w:r>
      <w:r w:rsidR="00D601EB" w:rsidRPr="00A66071">
        <w:rPr>
          <w:rFonts w:ascii="Times New Roman" w:hAnsi="Times New Roman"/>
          <w:sz w:val="24"/>
          <w:szCs w:val="24"/>
        </w:rPr>
        <w:t xml:space="preserve"> leaves</w:t>
      </w:r>
      <w:r w:rsidR="001F0FDE" w:rsidRPr="00A66071">
        <w:rPr>
          <w:rFonts w:ascii="Times New Roman" w:hAnsi="Times New Roman"/>
          <w:sz w:val="24"/>
          <w:szCs w:val="24"/>
        </w:rPr>
        <w:t>. The leaves were first rinsed with running tap water to eliminate dust and surface impurities, followed by washing with distilled water to remove residual contaminants. The cleaned leaves were air-dried at room temperature (25 ± 2 °C) for 48 hours in a shaded and dust-free environment within the laboratory.</w:t>
      </w:r>
      <w:r w:rsidR="00EB19C6" w:rsidRPr="00A66071">
        <w:rPr>
          <w:rFonts w:ascii="Times New Roman" w:hAnsi="Times New Roman"/>
          <w:sz w:val="24"/>
          <w:szCs w:val="24"/>
        </w:rPr>
        <w:t xml:space="preserve"> </w:t>
      </w:r>
      <w:r w:rsidR="001F0FDE" w:rsidRPr="00A66071">
        <w:rPr>
          <w:rFonts w:ascii="Times New Roman" w:hAnsi="Times New Roman"/>
          <w:sz w:val="24"/>
          <w:szCs w:val="24"/>
        </w:rPr>
        <w:t xml:space="preserve">After drying, the leaves were oven-dried at 40–45 °C until constant </w:t>
      </w:r>
      <w:r w:rsidR="001F0FDE" w:rsidRPr="00A66071">
        <w:rPr>
          <w:rFonts w:ascii="Times New Roman" w:hAnsi="Times New Roman"/>
          <w:sz w:val="24"/>
          <w:szCs w:val="24"/>
        </w:rPr>
        <w:lastRenderedPageBreak/>
        <w:t>weight was achieved to minimize moisture content and prevent microbial growth. The dried leaves were then crushed into powder us</w:t>
      </w:r>
      <w:r w:rsidRPr="00A66071">
        <w:rPr>
          <w:rFonts w:ascii="Times New Roman" w:hAnsi="Times New Roman"/>
          <w:sz w:val="24"/>
          <w:szCs w:val="24"/>
        </w:rPr>
        <w:t xml:space="preserve">ing a sterile mechanical grinder, </w:t>
      </w:r>
      <w:r w:rsidR="001F0FDE" w:rsidRPr="00A66071">
        <w:rPr>
          <w:rFonts w:ascii="Times New Roman" w:hAnsi="Times New Roman"/>
          <w:sz w:val="24"/>
          <w:szCs w:val="24"/>
        </w:rPr>
        <w:t xml:space="preserve">transferred into sterile, airtight polythene bags, </w:t>
      </w:r>
      <w:r w:rsidR="00D601EB" w:rsidRPr="00A66071">
        <w:rPr>
          <w:rFonts w:ascii="Times New Roman" w:hAnsi="Times New Roman"/>
          <w:sz w:val="24"/>
          <w:szCs w:val="24"/>
        </w:rPr>
        <w:t xml:space="preserve">and </w:t>
      </w:r>
      <w:r w:rsidR="001F0FDE" w:rsidRPr="00A66071">
        <w:rPr>
          <w:rFonts w:ascii="Times New Roman" w:hAnsi="Times New Roman"/>
          <w:sz w:val="24"/>
          <w:szCs w:val="24"/>
        </w:rPr>
        <w:t xml:space="preserve">stored at room temperature in a dry, dark </w:t>
      </w:r>
      <w:r w:rsidR="003209E6" w:rsidRPr="00A66071">
        <w:rPr>
          <w:rFonts w:ascii="Times New Roman" w:hAnsi="Times New Roman"/>
          <w:sz w:val="24"/>
          <w:szCs w:val="24"/>
        </w:rPr>
        <w:t>cabinet for further experiments</w:t>
      </w:r>
      <w:r w:rsidR="001F0FDE" w:rsidRPr="00A66071">
        <w:rPr>
          <w:rFonts w:ascii="Times New Roman" w:hAnsi="Times New Roman"/>
          <w:sz w:val="24"/>
          <w:szCs w:val="24"/>
        </w:rPr>
        <w:t>.</w:t>
      </w:r>
    </w:p>
    <w:p w14:paraId="72A5A940" w14:textId="77777777" w:rsidR="001F0FDE" w:rsidRPr="00A66071" w:rsidRDefault="007F50F6" w:rsidP="00C23E29">
      <w:pPr>
        <w:spacing w:after="0" w:line="360" w:lineRule="auto"/>
        <w:jc w:val="both"/>
        <w:rPr>
          <w:rFonts w:ascii="Times New Roman" w:hAnsi="Times New Roman" w:cs="Times New Roman"/>
          <w:b/>
          <w:bCs/>
          <w:sz w:val="24"/>
          <w:szCs w:val="24"/>
        </w:rPr>
      </w:pPr>
      <w:r w:rsidRPr="00A66071">
        <w:rPr>
          <w:rFonts w:ascii="Times New Roman" w:hAnsi="Times New Roman" w:cs="Times New Roman"/>
          <w:b/>
          <w:bCs/>
          <w:sz w:val="24"/>
          <w:szCs w:val="24"/>
        </w:rPr>
        <w:t>2</w:t>
      </w:r>
      <w:r w:rsidR="001F0FDE" w:rsidRPr="00A66071">
        <w:rPr>
          <w:rFonts w:ascii="Times New Roman" w:hAnsi="Times New Roman" w:cs="Times New Roman"/>
          <w:b/>
          <w:bCs/>
          <w:sz w:val="24"/>
          <w:szCs w:val="24"/>
        </w:rPr>
        <w:t>.2</w:t>
      </w:r>
      <w:r w:rsidR="00A7677B" w:rsidRPr="00A66071">
        <w:rPr>
          <w:rFonts w:ascii="Times New Roman" w:hAnsi="Times New Roman" w:cs="Times New Roman"/>
          <w:b/>
          <w:bCs/>
          <w:sz w:val="24"/>
          <w:szCs w:val="24"/>
        </w:rPr>
        <w:t>.2</w:t>
      </w:r>
      <w:r w:rsidR="001F0FDE" w:rsidRPr="00A66071">
        <w:rPr>
          <w:rFonts w:ascii="Times New Roman" w:hAnsi="Times New Roman" w:cs="Times New Roman"/>
          <w:b/>
          <w:bCs/>
          <w:sz w:val="24"/>
          <w:szCs w:val="24"/>
        </w:rPr>
        <w:t xml:space="preserve"> Preparation of </w:t>
      </w:r>
      <w:r w:rsidR="00D601EB" w:rsidRPr="00A66071">
        <w:rPr>
          <w:rFonts w:ascii="Times New Roman" w:hAnsi="Times New Roman" w:cs="Times New Roman"/>
          <w:b/>
          <w:bCs/>
          <w:sz w:val="24"/>
          <w:szCs w:val="24"/>
        </w:rPr>
        <w:t>the Eucalyptus leaf extract</w:t>
      </w:r>
    </w:p>
    <w:p w14:paraId="585AEEAA" w14:textId="13F017C4" w:rsidR="00A7677B" w:rsidRPr="00A66071" w:rsidRDefault="00CF193E" w:rsidP="00C23E2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To prepare 1% w/v ELE, the</w:t>
      </w:r>
      <w:r w:rsidR="001F0FDE" w:rsidRPr="00A66071">
        <w:rPr>
          <w:rFonts w:ascii="Times New Roman" w:hAnsi="Times New Roman" w:cs="Times New Roman"/>
          <w:bCs/>
          <w:sz w:val="24"/>
          <w:szCs w:val="24"/>
        </w:rPr>
        <w:t xml:space="preserve"> pre-treated </w:t>
      </w:r>
      <w:r w:rsidR="001F0FDE" w:rsidRPr="00A66071">
        <w:rPr>
          <w:rFonts w:ascii="Times New Roman" w:hAnsi="Times New Roman" w:cs="Times New Roman"/>
          <w:bCs/>
          <w:i/>
          <w:sz w:val="24"/>
          <w:szCs w:val="24"/>
        </w:rPr>
        <w:t xml:space="preserve">Eucalyptus </w:t>
      </w:r>
      <w:r w:rsidR="001F0FDE" w:rsidRPr="00A66071">
        <w:rPr>
          <w:rFonts w:ascii="Times New Roman" w:hAnsi="Times New Roman" w:cs="Times New Roman"/>
          <w:bCs/>
          <w:sz w:val="24"/>
          <w:szCs w:val="24"/>
        </w:rPr>
        <w:t>leaf powder (1</w:t>
      </w:r>
      <w:r w:rsidR="00C01F3C">
        <w:rPr>
          <w:rFonts w:ascii="Times New Roman" w:hAnsi="Times New Roman" w:cs="Times New Roman"/>
          <w:bCs/>
          <w:sz w:val="24"/>
          <w:szCs w:val="24"/>
        </w:rPr>
        <w:t>.0</w:t>
      </w:r>
      <w:r w:rsidR="001F0FDE" w:rsidRPr="00A66071">
        <w:rPr>
          <w:rFonts w:ascii="Times New Roman" w:hAnsi="Times New Roman" w:cs="Times New Roman"/>
          <w:bCs/>
          <w:sz w:val="24"/>
          <w:szCs w:val="24"/>
        </w:rPr>
        <w:t xml:space="preserve"> g) was accurately weighed using an analytical </w:t>
      </w:r>
      <w:r w:rsidR="00C01F3C">
        <w:rPr>
          <w:rFonts w:ascii="Times New Roman" w:hAnsi="Times New Roman" w:cs="Times New Roman"/>
          <w:bCs/>
          <w:sz w:val="24"/>
          <w:szCs w:val="24"/>
        </w:rPr>
        <w:t>balance and transferred into a 10</w:t>
      </w:r>
      <w:r w:rsidR="001F0FDE" w:rsidRPr="00A66071">
        <w:rPr>
          <w:rFonts w:ascii="Times New Roman" w:hAnsi="Times New Roman" w:cs="Times New Roman"/>
          <w:bCs/>
          <w:sz w:val="24"/>
          <w:szCs w:val="24"/>
        </w:rPr>
        <w:t>0 mL Erlenmeyer flask. Subsequently, 100 mL of distille</w:t>
      </w:r>
      <w:r w:rsidR="00A7677B" w:rsidRPr="00A66071">
        <w:rPr>
          <w:rFonts w:ascii="Times New Roman" w:hAnsi="Times New Roman" w:cs="Times New Roman"/>
          <w:bCs/>
          <w:sz w:val="24"/>
          <w:szCs w:val="24"/>
        </w:rPr>
        <w:t>d water was added to the flask</w:t>
      </w:r>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fited</w:t>
      </w:r>
      <w:proofErr w:type="spellEnd"/>
      <w:r>
        <w:rPr>
          <w:rFonts w:ascii="Times New Roman" w:hAnsi="Times New Roman" w:cs="Times New Roman"/>
          <w:bCs/>
          <w:sz w:val="24"/>
          <w:szCs w:val="24"/>
        </w:rPr>
        <w:t xml:space="preserve"> with a stopper</w:t>
      </w:r>
      <w:r w:rsidR="00A7677B" w:rsidRPr="00A66071">
        <w:rPr>
          <w:rFonts w:ascii="Times New Roman" w:hAnsi="Times New Roman" w:cs="Times New Roman"/>
          <w:bCs/>
          <w:sz w:val="24"/>
          <w:szCs w:val="24"/>
        </w:rPr>
        <w:t>. T</w:t>
      </w:r>
      <w:r w:rsidR="001F0FDE" w:rsidRPr="00A66071">
        <w:rPr>
          <w:rFonts w:ascii="Times New Roman" w:hAnsi="Times New Roman" w:cs="Times New Roman"/>
          <w:bCs/>
          <w:sz w:val="24"/>
          <w:szCs w:val="24"/>
        </w:rPr>
        <w:t>he mixture was</w:t>
      </w:r>
      <w:r w:rsidR="00A7677B" w:rsidRPr="00A66071">
        <w:rPr>
          <w:rFonts w:ascii="Times New Roman" w:hAnsi="Times New Roman" w:cs="Times New Roman"/>
          <w:bCs/>
          <w:sz w:val="24"/>
          <w:szCs w:val="24"/>
        </w:rPr>
        <w:t xml:space="preserve"> then</w:t>
      </w:r>
      <w:r w:rsidR="001F0FDE" w:rsidRPr="00A66071">
        <w:rPr>
          <w:rFonts w:ascii="Times New Roman" w:hAnsi="Times New Roman" w:cs="Times New Roman"/>
          <w:bCs/>
          <w:sz w:val="24"/>
          <w:szCs w:val="24"/>
        </w:rPr>
        <w:t xml:space="preserve"> heated at 90 °C for 5 minutes to promote the extraction of bioactive phytochemicals. After heating, the extract was allowed to cool to approximately 70 °C a</w:t>
      </w:r>
      <w:r w:rsidR="00A7677B" w:rsidRPr="00A66071">
        <w:rPr>
          <w:rFonts w:ascii="Times New Roman" w:hAnsi="Times New Roman" w:cs="Times New Roman"/>
          <w:bCs/>
          <w:sz w:val="24"/>
          <w:szCs w:val="24"/>
        </w:rPr>
        <w:t>nd filtered through Whatman No.</w:t>
      </w:r>
      <w:r w:rsidR="001F0FDE" w:rsidRPr="00A66071">
        <w:rPr>
          <w:rFonts w:ascii="Times New Roman" w:hAnsi="Times New Roman" w:cs="Times New Roman"/>
          <w:bCs/>
          <w:sz w:val="24"/>
          <w:szCs w:val="24"/>
        </w:rPr>
        <w:t xml:space="preserve">1 filter paper. The filtrate was </w:t>
      </w:r>
      <w:r w:rsidR="00A60B2A" w:rsidRPr="00A66071">
        <w:rPr>
          <w:rFonts w:ascii="Times New Roman" w:hAnsi="Times New Roman" w:cs="Times New Roman"/>
          <w:bCs/>
          <w:sz w:val="24"/>
          <w:szCs w:val="24"/>
        </w:rPr>
        <w:t xml:space="preserve">then </w:t>
      </w:r>
      <w:r w:rsidR="001F0FDE" w:rsidRPr="00A66071">
        <w:rPr>
          <w:rFonts w:ascii="Times New Roman" w:hAnsi="Times New Roman" w:cs="Times New Roman"/>
          <w:bCs/>
          <w:sz w:val="24"/>
          <w:szCs w:val="24"/>
        </w:rPr>
        <w:t>collected and preserved at 4 °C under refrigeration, which was maintained for three days before use.</w:t>
      </w:r>
      <w:r>
        <w:rPr>
          <w:rFonts w:ascii="Times New Roman" w:hAnsi="Times New Roman" w:cs="Times New Roman"/>
          <w:bCs/>
          <w:sz w:val="24"/>
          <w:szCs w:val="24"/>
        </w:rPr>
        <w:t xml:space="preserve"> The same procedure was repeated for the 3%, and 6% w/v ELE.</w:t>
      </w:r>
    </w:p>
    <w:p w14:paraId="3382D7AF" w14:textId="77777777" w:rsidR="000744C8" w:rsidRPr="00A66071" w:rsidRDefault="000744C8" w:rsidP="000744C8">
      <w:pPr>
        <w:pStyle w:val="Heading3"/>
        <w:spacing w:line="360" w:lineRule="auto"/>
        <w:jc w:val="both"/>
        <w:rPr>
          <w:rFonts w:ascii="Times New Roman" w:hAnsi="Times New Roman" w:cs="Times New Roman"/>
          <w:b/>
          <w:color w:val="auto"/>
        </w:rPr>
      </w:pPr>
      <w:bookmarkStart w:id="5" w:name="_Toc160882600"/>
      <w:bookmarkStart w:id="6" w:name="_Toc207092462"/>
      <w:r w:rsidRPr="00A66071">
        <w:rPr>
          <w:rFonts w:ascii="Times New Roman" w:hAnsi="Times New Roman" w:cs="Times New Roman"/>
          <w:b/>
          <w:color w:val="auto"/>
        </w:rPr>
        <w:t>2.2.2 Phytochemical Screening</w:t>
      </w:r>
      <w:bookmarkEnd w:id="5"/>
      <w:bookmarkEnd w:id="6"/>
      <w:r w:rsidRPr="00A66071">
        <w:rPr>
          <w:rFonts w:ascii="Times New Roman" w:hAnsi="Times New Roman" w:cs="Times New Roman"/>
          <w:b/>
          <w:color w:val="auto"/>
        </w:rPr>
        <w:t xml:space="preserve"> of </w:t>
      </w:r>
      <w:r w:rsidRPr="00A66071">
        <w:rPr>
          <w:rFonts w:ascii="Times New Roman" w:hAnsi="Times New Roman" w:cs="Times New Roman"/>
          <w:b/>
          <w:iCs/>
          <w:color w:val="auto"/>
          <w:lang w:eastAsia="x-none"/>
        </w:rPr>
        <w:t>Eucalyptus</w:t>
      </w:r>
      <w:r w:rsidRPr="00A66071">
        <w:rPr>
          <w:rFonts w:ascii="Times New Roman" w:hAnsi="Times New Roman" w:cs="Times New Roman"/>
          <w:b/>
          <w:color w:val="auto"/>
          <w:lang w:eastAsia="x-none"/>
        </w:rPr>
        <w:t xml:space="preserve"> Leaf Extract</w:t>
      </w:r>
    </w:p>
    <w:p w14:paraId="3D992BF1" w14:textId="6D9E157C" w:rsidR="000744C8" w:rsidRPr="00A66071" w:rsidRDefault="000744C8" w:rsidP="000744C8">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Phytochemical screening of the </w:t>
      </w:r>
      <w:r w:rsidR="00162009" w:rsidRPr="00A66071">
        <w:rPr>
          <w:rFonts w:ascii="Times New Roman" w:hAnsi="Times New Roman" w:cs="Times New Roman"/>
          <w:sz w:val="24"/>
          <w:szCs w:val="24"/>
          <w:lang w:eastAsia="x-none"/>
        </w:rPr>
        <w:t>ELE</w:t>
      </w:r>
      <w:r w:rsidRPr="00A66071">
        <w:rPr>
          <w:rFonts w:ascii="Times New Roman" w:hAnsi="Times New Roman" w:cs="Times New Roman"/>
          <w:sz w:val="24"/>
          <w:szCs w:val="24"/>
          <w:lang w:eastAsia="x-none"/>
        </w:rPr>
        <w:t xml:space="preserve"> was carried out following standard qualitative and quantitative procedures described by</w:t>
      </w:r>
      <w:r w:rsidR="008B446D" w:rsidRPr="008B446D">
        <w:t xml:space="preserve"> </w:t>
      </w:r>
      <w:r w:rsidR="008B446D" w:rsidRPr="008B446D">
        <w:rPr>
          <w:rFonts w:ascii="Times New Roman" w:hAnsi="Times New Roman" w:cs="Times New Roman"/>
          <w:sz w:val="24"/>
          <w:szCs w:val="24"/>
          <w:lang w:eastAsia="x-none"/>
        </w:rPr>
        <w:t>Shaikh &amp; Patil</w:t>
      </w:r>
      <w:r w:rsidR="008B446D">
        <w:rPr>
          <w:rFonts w:ascii="Times New Roman" w:hAnsi="Times New Roman" w:cs="Times New Roman"/>
          <w:sz w:val="24"/>
          <w:szCs w:val="24"/>
          <w:lang w:eastAsia="x-none"/>
        </w:rPr>
        <w:t xml:space="preserve"> </w:t>
      </w:r>
      <w:r w:rsidRPr="00A66071">
        <w:rPr>
          <w:rFonts w:ascii="Times New Roman" w:hAnsi="Times New Roman" w:cs="Times New Roman"/>
          <w:sz w:val="24"/>
          <w:szCs w:val="24"/>
          <w:lang w:eastAsia="x-none"/>
        </w:rPr>
        <w:fldChar w:fldCharType="begin"/>
      </w:r>
      <w:r w:rsidR="00C36D89">
        <w:rPr>
          <w:rFonts w:ascii="Times New Roman" w:hAnsi="Times New Roman" w:cs="Times New Roman"/>
          <w:sz w:val="24"/>
          <w:szCs w:val="24"/>
          <w:lang w:eastAsia="x-none"/>
        </w:rPr>
        <w:instrText xml:space="preserve"> ADDIN ZOTERO_ITEM CSL_CITATION {"citationID":"85xbtBEd","properties":{"formattedCitation":"[27]","plainCitation":"[27]","noteIndex":0},"citationItems":[{"id":11619,"uris":["http://zotero.org/users/11812581/items/I8922JEX"],"itemData":{"id":11619,"type":"article-journal","abstract":"Medicinal plants have been used in the treatment of various diseases as they possess potential pharmacological activities including antineoplastic, antimicrobial, antioxidant, anti-inflammatory, analgesics, anti-diabetic, anti-hypertensive, antidiarrheal and other activities. Phytoconstituents individually or in the combination, determine the therapeutic value of a medicinal plant. Alkaloids, flavonoids, phenolics, tannins, saponins, steroids, glycosides, terpenes etc. are some of the important phytochemicals with diverse biological activities. The pharmacological activity of a plant can be predicted by the identification of the phytochemicals. Currently, phytochemicals are determined by various modern techniques, but the conventional qualitative tests are still popular for the preliminary phytochemical screening of plants.","container-title":"International Journal of Chemical Studies","DOI":"10.22271/chemi.2020.v8.i2i.8834","journalAbbreviation":"International Journal of Chemical Studies","page":"603-608","source":"ResearchGate","title":"Qualitative tests for preliminary phytochemical screening: An overview","title-short":"Qualitative tests for preliminary phytochemical screening","volume":"8","author":[{"family":"Shaikh","given":"Junaid"},{"family":"Patil","given":"Matsyagandha"}],"issued":{"date-parts":[["2020",3,1]]}}}],"schema":"https://github.com/citation-style-language/schema/raw/master/csl-citation.json"} </w:instrText>
      </w:r>
      <w:r w:rsidRPr="00A66071">
        <w:rPr>
          <w:rFonts w:ascii="Times New Roman" w:hAnsi="Times New Roman" w:cs="Times New Roman"/>
          <w:sz w:val="24"/>
          <w:szCs w:val="24"/>
          <w:lang w:eastAsia="x-none"/>
        </w:rPr>
        <w:fldChar w:fldCharType="separate"/>
      </w:r>
      <w:r w:rsidR="00C36D89" w:rsidRPr="00C36D89">
        <w:rPr>
          <w:rFonts w:ascii="Times New Roman" w:hAnsi="Times New Roman" w:cs="Times New Roman"/>
          <w:sz w:val="24"/>
        </w:rPr>
        <w:t>[27]</w:t>
      </w:r>
      <w:r w:rsidRPr="00A66071">
        <w:rPr>
          <w:rFonts w:ascii="Times New Roman" w:hAnsi="Times New Roman" w:cs="Times New Roman"/>
          <w:sz w:val="24"/>
          <w:szCs w:val="24"/>
          <w:lang w:eastAsia="x-none"/>
        </w:rPr>
        <w:fldChar w:fldCharType="end"/>
      </w:r>
      <w:r w:rsidRPr="00A66071">
        <w:rPr>
          <w:rFonts w:ascii="Times New Roman" w:hAnsi="Times New Roman" w:cs="Times New Roman"/>
          <w:sz w:val="24"/>
          <w:szCs w:val="24"/>
          <w:lang w:eastAsia="x-none"/>
        </w:rPr>
        <w:t xml:space="preserve"> with slight modifications. </w:t>
      </w:r>
      <w:r w:rsidR="0028529A" w:rsidRPr="00A66071">
        <w:rPr>
          <w:rFonts w:ascii="Times New Roman" w:hAnsi="Times New Roman" w:cs="Times New Roman"/>
          <w:sz w:val="24"/>
          <w:szCs w:val="24"/>
          <w:lang w:eastAsia="x-none"/>
        </w:rPr>
        <w:t>Before</w:t>
      </w:r>
      <w:r w:rsidRPr="00A66071">
        <w:rPr>
          <w:rFonts w:ascii="Times New Roman" w:hAnsi="Times New Roman" w:cs="Times New Roman"/>
          <w:sz w:val="24"/>
          <w:szCs w:val="24"/>
          <w:lang w:eastAsia="x-none"/>
        </w:rPr>
        <w:t xml:space="preserve"> analysis, the leaf extract was dissolved in 95% ethanol for assays requiring organic solvents, while emulsification with 0.5% (v/v) Tween-20 was employed for tests necessitating aqueous conditions. All analyses were performed in triplicate to ensure reproducibility, and appropriate reagent blanks and standards were included.</w:t>
      </w:r>
    </w:p>
    <w:p w14:paraId="38378E73" w14:textId="77777777" w:rsidR="0064766B" w:rsidRPr="00A66071" w:rsidRDefault="0064766B" w:rsidP="0064766B">
      <w:pPr>
        <w:pStyle w:val="Heading3"/>
        <w:spacing w:line="360" w:lineRule="auto"/>
        <w:jc w:val="both"/>
        <w:rPr>
          <w:rFonts w:ascii="Times New Roman" w:hAnsi="Times New Roman" w:cs="Times New Roman"/>
          <w:b/>
          <w:color w:val="auto"/>
        </w:rPr>
      </w:pPr>
      <w:bookmarkStart w:id="7" w:name="_Toc207092463"/>
      <w:r w:rsidRPr="00A66071">
        <w:rPr>
          <w:rFonts w:ascii="Times New Roman" w:hAnsi="Times New Roman" w:cs="Times New Roman"/>
          <w:b/>
          <w:color w:val="auto"/>
        </w:rPr>
        <w:t>2.2.3 Determination of Total Phenolic Content (TPC)</w:t>
      </w:r>
      <w:bookmarkEnd w:id="7"/>
    </w:p>
    <w:p w14:paraId="466099B5" w14:textId="638EF2A8"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The total phenolic content of the leaf extract was quantified using the </w:t>
      </w:r>
      <w:proofErr w:type="spellStart"/>
      <w:r w:rsidRPr="00A66071">
        <w:rPr>
          <w:rFonts w:ascii="Times New Roman" w:hAnsi="Times New Roman" w:cs="Times New Roman"/>
          <w:sz w:val="24"/>
          <w:szCs w:val="24"/>
          <w:lang w:eastAsia="x-none"/>
        </w:rPr>
        <w:t>Folin</w:t>
      </w:r>
      <w:proofErr w:type="spellEnd"/>
      <w:r w:rsidRPr="00A66071">
        <w:rPr>
          <w:rFonts w:ascii="Times New Roman" w:hAnsi="Times New Roman" w:cs="Times New Roman"/>
          <w:sz w:val="24"/>
          <w:szCs w:val="24"/>
          <w:lang w:eastAsia="x-none"/>
        </w:rPr>
        <w:t>–</w:t>
      </w:r>
      <w:proofErr w:type="spellStart"/>
      <w:r w:rsidRPr="00A66071">
        <w:rPr>
          <w:rFonts w:ascii="Times New Roman" w:hAnsi="Times New Roman" w:cs="Times New Roman"/>
          <w:sz w:val="24"/>
          <w:szCs w:val="24"/>
          <w:lang w:eastAsia="x-none"/>
        </w:rPr>
        <w:t>Ciocalteu</w:t>
      </w:r>
      <w:proofErr w:type="spellEnd"/>
      <w:r w:rsidRPr="00A66071">
        <w:rPr>
          <w:rFonts w:ascii="Times New Roman" w:hAnsi="Times New Roman" w:cs="Times New Roman"/>
          <w:sz w:val="24"/>
          <w:szCs w:val="24"/>
          <w:lang w:eastAsia="x-none"/>
        </w:rPr>
        <w:t xml:space="preserve"> colorimetric method </w:t>
      </w:r>
      <w:r w:rsidRPr="00A66071">
        <w:rPr>
          <w:rFonts w:ascii="Times New Roman" w:hAnsi="Times New Roman" w:cs="Times New Roman"/>
          <w:sz w:val="24"/>
          <w:szCs w:val="24"/>
          <w:lang w:eastAsia="x-none"/>
        </w:rPr>
        <w:fldChar w:fldCharType="begin"/>
      </w:r>
      <w:r w:rsidR="00C36D89">
        <w:rPr>
          <w:rFonts w:ascii="Times New Roman" w:hAnsi="Times New Roman" w:cs="Times New Roman"/>
          <w:sz w:val="24"/>
          <w:szCs w:val="24"/>
          <w:lang w:eastAsia="x-none"/>
        </w:rPr>
        <w:instrText xml:space="preserve"> ADDIN ZOTERO_ITEM CSL_CITATION {"citationID":"2RYTt7gx","properties":{"formattedCitation":"[28,29]","plainCitation":"[28,29]","noteIndex":0},"citationItems":[{"id":11624,"uris":["http://zotero.org/users/11812581/items/BCYI8AP5"],"itemData":{"id":11624,"type":"article-journal","abstract":"Non-structural phenolic compounds perform a variety of functions in plants, including acting as antioxidants. We describe a microplate-adapted colorimetric total phenolics assay that utilizes Folin–Ciocalteu (F–C) reagent. The F–C assay relies on the transfer of electrons in alkaline medium from phenolic compounds to phosphomolybdic/phosphotungstic acid complexes, which are determined spectroscopically at 765 nm. Although the electron transfer reaction is not specific for phenolic compounds, the extraction procedure eliminates approximately 85% of ascorbic acid and other potentially interfering compounds. This assay is performed in microcentrifuge tubes and assessed in a 96-well plate reader. At least 64 samples can be processed in 1 d.","container-title":"Nature Protocols","DOI":"10.1038/nprot.2007.102","ISSN":"1750-2799","issue":"4","journalAbbreviation":"Nat Protoc","language":"en","license":"2007 Springer Nature Limited","note":"publisher: Nature Publishing Group","page":"875-877","source":"www.nature.com","title":"Estimation of total phenolic content and other oxidation substrates in plant tissues using Folin–Ciocalteu reagent","volume":"2","author":[{"family":"Ainsworth","given":"Elizabeth A."},{"family":"Gillespie","given":"Kelly M."}],"issued":{"date-parts":[["2007",4]]}}},{"id":11625,"uris":["http://zotero.org/users/11812581/items/2M23XSVE"],"itemData":{"id":11625,"type":"chapter","abstract":"The Folin–Ciocalteu (F-C) reaction is an antioxidant assay based on electron transfer, which measures the reductive capacity of an antioxidant. It has been widely applied in determination of the total phenol/polyphenol content of plant-derived food and biological samples. Although the resulting data from food, supplements, or plant extracts cannot be extrapolated to in vivo effects in humans, the antioxidant activity measured by the F-C method in urine after a clean-up procedure has been correlated with polyphenol intake. When this method was applied in clinical and cohort studies, the results were inversely correlated with cardiovascular risk parameters, aging, and DNA oxidation.","container-title":"Measurement of Antioxidant Activity &amp; Capacity","ISBN":"978-1-119-13538-8","language":"en","license":"© 2018 John Wiley &amp; Sons Ltd.","note":"section: 6\n_eprint: https://onlinelibrary.wiley.com/doi/pdf/10.1002/9781119135388.ch6\nDOI: 10.1002/9781119135388.ch6","page":"107-115","publisher":"John Wiley &amp; Sons, Ltd","source":"Wiley Online Library","title":"Folin–Ciocalteu method for the measurement of total phenolic content and antioxidant capacity","URL":"https://onlinelibrary.wiley.com/doi/abs/10.1002/9781119135388.ch6","author":[{"family":"Lamuela-Raventós","given":"Rosa M."}],"accessed":{"date-parts":[["2025",8,27]]},"issued":{"date-parts":[["2018"]]}},"label":"page"}],"schema":"https://github.com/citation-style-language/schema/raw/master/csl-citation.json"} </w:instrText>
      </w:r>
      <w:r w:rsidRPr="00A66071">
        <w:rPr>
          <w:rFonts w:ascii="Times New Roman" w:hAnsi="Times New Roman" w:cs="Times New Roman"/>
          <w:sz w:val="24"/>
          <w:szCs w:val="24"/>
          <w:lang w:eastAsia="x-none"/>
        </w:rPr>
        <w:fldChar w:fldCharType="separate"/>
      </w:r>
      <w:r w:rsidR="00C36D89" w:rsidRPr="00C36D89">
        <w:rPr>
          <w:rFonts w:ascii="Times New Roman" w:hAnsi="Times New Roman" w:cs="Times New Roman"/>
          <w:sz w:val="24"/>
        </w:rPr>
        <w:t>[28,29]</w:t>
      </w:r>
      <w:r w:rsidRPr="00A66071">
        <w:rPr>
          <w:rFonts w:ascii="Times New Roman" w:hAnsi="Times New Roman" w:cs="Times New Roman"/>
          <w:sz w:val="24"/>
          <w:szCs w:val="24"/>
          <w:lang w:eastAsia="x-none"/>
        </w:rPr>
        <w:fldChar w:fldCharType="end"/>
      </w:r>
      <w:r w:rsidRPr="00A66071">
        <w:rPr>
          <w:rFonts w:ascii="Times New Roman" w:hAnsi="Times New Roman" w:cs="Times New Roman"/>
          <w:sz w:val="24"/>
          <w:szCs w:val="24"/>
          <w:lang w:eastAsia="x-none"/>
        </w:rPr>
        <w:t xml:space="preserve">. Briefly, aliquots of the extract at different concentrations (25–100 µg/mL) were prepared in methanol. To 0.5 mL of each sample, 2.5 mL of 10% (v/v) </w:t>
      </w:r>
      <w:proofErr w:type="spellStart"/>
      <w:r w:rsidRPr="00A66071">
        <w:rPr>
          <w:rFonts w:ascii="Times New Roman" w:hAnsi="Times New Roman" w:cs="Times New Roman"/>
          <w:sz w:val="24"/>
          <w:szCs w:val="24"/>
          <w:lang w:eastAsia="x-none"/>
        </w:rPr>
        <w:t>Folin</w:t>
      </w:r>
      <w:proofErr w:type="spellEnd"/>
      <w:r w:rsidRPr="00A66071">
        <w:rPr>
          <w:rFonts w:ascii="Times New Roman" w:hAnsi="Times New Roman" w:cs="Times New Roman"/>
          <w:sz w:val="24"/>
          <w:szCs w:val="24"/>
          <w:lang w:eastAsia="x-none"/>
        </w:rPr>
        <w:t>–</w:t>
      </w:r>
      <w:proofErr w:type="spellStart"/>
      <w:r w:rsidRPr="00A66071">
        <w:rPr>
          <w:rFonts w:ascii="Times New Roman" w:hAnsi="Times New Roman" w:cs="Times New Roman"/>
          <w:sz w:val="24"/>
          <w:szCs w:val="24"/>
          <w:lang w:eastAsia="x-none"/>
        </w:rPr>
        <w:t>Ciocalteu</w:t>
      </w:r>
      <w:proofErr w:type="spellEnd"/>
      <w:r w:rsidRPr="00A66071">
        <w:rPr>
          <w:rFonts w:ascii="Times New Roman" w:hAnsi="Times New Roman" w:cs="Times New Roman"/>
          <w:sz w:val="24"/>
          <w:szCs w:val="24"/>
          <w:lang w:eastAsia="x-none"/>
        </w:rPr>
        <w:t xml:space="preserve"> reagent was added, followed by 2.0 mL of 7.5% (w/v) sodium carbonate solution after a 5-minute reaction period. The mixtures were incubated at room temperature for 30 minutes in the dark, after which absorbance was measured at 765 nm against a reagent blank. A calibration curve was prepared using gallic acid as a standard, and the total phenolic content was expressed as milligrams of gallic acid equivalents per gram of dry extract (mg GAE/g). The values we</w:t>
      </w:r>
      <w:r w:rsidR="00C84DC3">
        <w:rPr>
          <w:rFonts w:ascii="Times New Roman" w:hAnsi="Times New Roman" w:cs="Times New Roman"/>
          <w:sz w:val="24"/>
          <w:szCs w:val="24"/>
          <w:lang w:eastAsia="x-none"/>
        </w:rPr>
        <w:t>re calculated using Equation 3.1</w:t>
      </w:r>
      <w:r w:rsidRPr="00A66071">
        <w:rPr>
          <w:rFonts w:ascii="Times New Roman" w:hAnsi="Times New Roman" w:cs="Times New Roman"/>
          <w:sz w:val="24"/>
          <w:szCs w:val="24"/>
          <w:lang w:eastAsia="x-none"/>
        </w:rPr>
        <w:t>.</w:t>
      </w:r>
    </w:p>
    <w:p w14:paraId="02F59CFC" w14:textId="77777777"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 </w:t>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00C84DC3">
        <w:rPr>
          <w:rFonts w:ascii="Times New Roman" w:hAnsi="Times New Roman" w:cs="Times New Roman"/>
          <w:sz w:val="24"/>
          <w:szCs w:val="24"/>
          <w:lang w:eastAsia="x-none"/>
        </w:rPr>
        <w:t>(3.1</w:t>
      </w:r>
      <w:r w:rsidRPr="00A66071">
        <w:rPr>
          <w:rFonts w:ascii="Times New Roman" w:hAnsi="Times New Roman" w:cs="Times New Roman"/>
          <w:sz w:val="24"/>
          <w:szCs w:val="24"/>
          <w:lang w:eastAsia="x-none"/>
        </w:rPr>
        <w:t>)</w:t>
      </w:r>
    </w:p>
    <w:p w14:paraId="23941610" w14:textId="77777777"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where </w:t>
      </w:r>
      <w:proofErr w:type="spellStart"/>
      <w:r w:rsidRPr="00A66071">
        <w:rPr>
          <w:rFonts w:ascii="Times New Roman" w:hAnsi="Times New Roman" w:cs="Times New Roman"/>
          <w:sz w:val="24"/>
          <w:szCs w:val="24"/>
          <w:lang w:eastAsia="x-none"/>
        </w:rPr>
        <w:t>Tp</w:t>
      </w:r>
      <w:proofErr w:type="spellEnd"/>
      <w:r w:rsidRPr="00A66071">
        <w:rPr>
          <w:rFonts w:ascii="Times New Roman" w:hAnsi="Times New Roman" w:cs="Times New Roman"/>
          <w:sz w:val="24"/>
          <w:szCs w:val="24"/>
          <w:lang w:eastAsia="x-none"/>
        </w:rPr>
        <w:t xml:space="preserve"> ​ is the total phenolic content, C is the concentration determined from the calibration curve (mg/mL), V is the volume of extract (mL), and M is the mass of dry extract (g).</w:t>
      </w:r>
    </w:p>
    <w:p w14:paraId="031F253B" w14:textId="77777777" w:rsidR="0064766B" w:rsidRPr="00A66071" w:rsidRDefault="0064766B" w:rsidP="0064766B">
      <w:pPr>
        <w:pStyle w:val="Heading3"/>
        <w:spacing w:line="360" w:lineRule="auto"/>
        <w:jc w:val="both"/>
        <w:rPr>
          <w:rFonts w:ascii="Times New Roman" w:hAnsi="Times New Roman" w:cs="Times New Roman"/>
          <w:b/>
          <w:color w:val="auto"/>
        </w:rPr>
      </w:pPr>
      <w:bookmarkStart w:id="8" w:name="_Toc207092464"/>
      <w:r w:rsidRPr="00A66071">
        <w:rPr>
          <w:rFonts w:ascii="Times New Roman" w:hAnsi="Times New Roman" w:cs="Times New Roman"/>
          <w:b/>
          <w:color w:val="auto"/>
        </w:rPr>
        <w:lastRenderedPageBreak/>
        <w:t>2.2.4 Determination of Total Flavonoid Content (TFC)</w:t>
      </w:r>
      <w:bookmarkEnd w:id="8"/>
    </w:p>
    <w:p w14:paraId="5CE40280" w14:textId="24B097E8" w:rsidR="0099647A"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The total flavonoid content was determined using the aluminum chloride colorimetric method </w:t>
      </w:r>
      <w:r w:rsidRPr="00A66071">
        <w:rPr>
          <w:rFonts w:ascii="Times New Roman" w:hAnsi="Times New Roman" w:cs="Times New Roman"/>
          <w:sz w:val="24"/>
          <w:szCs w:val="24"/>
          <w:lang w:eastAsia="x-none"/>
        </w:rPr>
        <w:fldChar w:fldCharType="begin"/>
      </w:r>
      <w:r w:rsidR="00C36D89">
        <w:rPr>
          <w:rFonts w:ascii="Times New Roman" w:hAnsi="Times New Roman" w:cs="Times New Roman"/>
          <w:sz w:val="24"/>
          <w:szCs w:val="24"/>
          <w:lang w:eastAsia="x-none"/>
        </w:rPr>
        <w:instrText xml:space="preserve"> ADDIN ZOTERO_ITEM CSL_CITATION {"citationID":"sBXiNUBT","properties":{"formattedCitation":"[30]","plainCitation":"[30]","noteIndex":0},"citationItems":[{"id":11622,"uris":["http://zotero.org/users/11812581/items/AEEUBU8U"],"itemData":{"id":11622,"type":"article-journal","abstract":"Flavonoids are important natural bioactive compounds. Quantitation of total flavonoid content (TFC) is widely performed using the aluminum chloride colorimetric assay against a flavonoid standard assuming equal responses from all flavonoids. The aim of this work was to critically evaluate the assay employing spike recovery in plant extracts and three authentic flavonoid standards (catechin, quercetin, and rutin). Due to the inherent variations in absorbance values at quantitation wavelengths between investigated flavonoids, the assay produced huge unacceptable differences in TFC. For trials involving AlCl3 alone in standard solutions, false-positive results were obtained (63–124%) when quercetin content was expressed as rutin equivalents. Conversely, false-negative results were found (26–42%) when rutin concentration was expressed as quercetin equivalents. Similarly, unacceptable spike recoveries were recorded (8–106%) when involving AlCl3 alone in standard solutions at all investigated wavelengths. For plant extracts, unacceptable differences (58–152%) in TFC were also obtained when either quercetin or rutin was used as a quantitation standard. When AlCl3 is used in conjunction with sodium nitrite, unacceptable high or low recoveries were noted depending on the quantitation standard used. The findings of this work provide conclusive evidence highlighting conceptual and methodological flaws in the AlCl3 colorimetric assay for the determination of TFC.","container-title":"LWT","DOI":"10.1016/j.lwt.2021.111932","ISSN":"0023-6438","journalAbbreviation":"LWT","page":"111932","source":"ScienceDirect","title":"Determination of total flavonoid content by aluminum chloride assay: A critical evaluation","title-short":"Determination of total flavonoid content by aluminum chloride assay","volume":"150","author":[{"family":"Shraim","given":"Amjad M."},{"family":"Ahmed","given":"Talaat A."},{"family":"Rahman","given":"Md Mizanur"},{"family":"Hijji","given":"Yousef M."}],"issued":{"date-parts":[["2021",10,1]]}}}],"schema":"https://github.com/citation-style-language/schema/raw/master/csl-citation.json"} </w:instrText>
      </w:r>
      <w:r w:rsidRPr="00A66071">
        <w:rPr>
          <w:rFonts w:ascii="Times New Roman" w:hAnsi="Times New Roman" w:cs="Times New Roman"/>
          <w:sz w:val="24"/>
          <w:szCs w:val="24"/>
          <w:lang w:eastAsia="x-none"/>
        </w:rPr>
        <w:fldChar w:fldCharType="separate"/>
      </w:r>
      <w:r w:rsidR="00C36D89" w:rsidRPr="00C36D89">
        <w:rPr>
          <w:rFonts w:ascii="Times New Roman" w:hAnsi="Times New Roman" w:cs="Times New Roman"/>
          <w:sz w:val="24"/>
        </w:rPr>
        <w:t>[30]</w:t>
      </w:r>
      <w:r w:rsidRPr="00A66071">
        <w:rPr>
          <w:rFonts w:ascii="Times New Roman" w:hAnsi="Times New Roman" w:cs="Times New Roman"/>
          <w:sz w:val="24"/>
          <w:szCs w:val="24"/>
          <w:lang w:eastAsia="x-none"/>
        </w:rPr>
        <w:fldChar w:fldCharType="end"/>
      </w:r>
      <w:r w:rsidRPr="00A66071">
        <w:rPr>
          <w:rFonts w:ascii="Times New Roman" w:hAnsi="Times New Roman" w:cs="Times New Roman"/>
          <w:sz w:val="24"/>
          <w:szCs w:val="24"/>
          <w:lang w:eastAsia="x-none"/>
        </w:rPr>
        <w:t xml:space="preserve">. A standard calibration curve was prepared using quercetin solutions (25–100 µg/mL) in methanol. For the assay, 1 mL of </w:t>
      </w:r>
      <w:r w:rsidRPr="00A66071">
        <w:rPr>
          <w:rFonts w:ascii="Times New Roman" w:hAnsi="Times New Roman" w:cs="Times New Roman"/>
          <w:sz w:val="24"/>
          <w:szCs w:val="24"/>
        </w:rPr>
        <w:t xml:space="preserve">the </w:t>
      </w:r>
      <w:r w:rsidR="00D4100E" w:rsidRPr="00A66071">
        <w:rPr>
          <w:rFonts w:ascii="Times New Roman" w:hAnsi="Times New Roman" w:cs="Times New Roman"/>
          <w:sz w:val="24"/>
          <w:szCs w:val="24"/>
        </w:rPr>
        <w:t>ELE</w:t>
      </w:r>
      <w:r w:rsidRPr="00A66071">
        <w:rPr>
          <w:rFonts w:ascii="Times New Roman" w:hAnsi="Times New Roman" w:cs="Times New Roman"/>
          <w:sz w:val="24"/>
          <w:szCs w:val="24"/>
        </w:rPr>
        <w:t xml:space="preserve"> </w:t>
      </w:r>
      <w:r w:rsidRPr="00A66071">
        <w:rPr>
          <w:rFonts w:ascii="Times New Roman" w:hAnsi="Times New Roman" w:cs="Times New Roman"/>
          <w:sz w:val="24"/>
          <w:szCs w:val="24"/>
          <w:lang w:eastAsia="x-none"/>
        </w:rPr>
        <w:t>was mixed with 4 mL of distilled water, followed by 0.3 mL of 5% (w/v) sodium nitrite solution. After 5 minutes, 0.3 mL of 10% (w/v) aluminum chloride was added, then 2 mL of 1 M sodium hydroxide was introduced after 6 minutes, and the final volume was adjusted to 10 mL with distilled water. The solution was thoroughly mixed, and absorbance was read at 415 nm a</w:t>
      </w:r>
      <w:r w:rsidR="00C90EDE">
        <w:rPr>
          <w:rFonts w:ascii="Times New Roman" w:hAnsi="Times New Roman" w:cs="Times New Roman"/>
          <w:sz w:val="24"/>
          <w:szCs w:val="24"/>
          <w:lang w:eastAsia="x-none"/>
        </w:rPr>
        <w:t xml:space="preserve">gainst a reagent blank. </w:t>
      </w:r>
      <w:r w:rsidRPr="00A66071">
        <w:rPr>
          <w:rFonts w:ascii="Times New Roman" w:hAnsi="Times New Roman" w:cs="Times New Roman"/>
          <w:sz w:val="24"/>
          <w:szCs w:val="24"/>
          <w:lang w:eastAsia="x-none"/>
        </w:rPr>
        <w:t>Results were calculated using the quercetin calibration curve and expressed as milligrams of quercetin equivalents per gram of dry extract (mg</w:t>
      </w:r>
      <w:r w:rsidR="00C84DC3">
        <w:rPr>
          <w:rFonts w:ascii="Times New Roman" w:hAnsi="Times New Roman" w:cs="Times New Roman"/>
          <w:sz w:val="24"/>
          <w:szCs w:val="24"/>
          <w:lang w:eastAsia="x-none"/>
        </w:rPr>
        <w:t xml:space="preserve"> QE/g) according to Equation 3.2</w:t>
      </w:r>
      <w:r w:rsidRPr="00A66071">
        <w:rPr>
          <w:rFonts w:ascii="Times New Roman" w:hAnsi="Times New Roman" w:cs="Times New Roman"/>
          <w:sz w:val="24"/>
          <w:szCs w:val="24"/>
          <w:lang w:eastAsia="x-none"/>
        </w:rPr>
        <w:t xml:space="preserve"> below.</w:t>
      </w:r>
    </w:p>
    <w:p w14:paraId="3240DFF0" w14:textId="77777777"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 </w:t>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Pr="00A66071">
        <w:rPr>
          <w:rFonts w:ascii="Times New Roman" w:hAnsi="Times New Roman" w:cs="Times New Roman"/>
          <w:sz w:val="24"/>
          <w:szCs w:val="24"/>
          <w:lang w:eastAsia="x-none"/>
        </w:rPr>
        <w:tab/>
      </w:r>
      <w:r w:rsidR="00C84DC3">
        <w:rPr>
          <w:rFonts w:ascii="Times New Roman" w:hAnsi="Times New Roman" w:cs="Times New Roman"/>
          <w:sz w:val="24"/>
          <w:szCs w:val="24"/>
          <w:lang w:eastAsia="x-none"/>
        </w:rPr>
        <w:t>(3.2</w:t>
      </w:r>
      <w:r w:rsidRPr="00A66071">
        <w:rPr>
          <w:rFonts w:ascii="Times New Roman" w:hAnsi="Times New Roman" w:cs="Times New Roman"/>
          <w:sz w:val="24"/>
          <w:szCs w:val="24"/>
          <w:lang w:eastAsia="x-none"/>
        </w:rPr>
        <w:t>)</w:t>
      </w:r>
    </w:p>
    <w:p w14:paraId="7DDBD931" w14:textId="77777777"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where </w:t>
      </w:r>
      <w:proofErr w:type="spellStart"/>
      <w:r w:rsidRPr="00A66071">
        <w:rPr>
          <w:rFonts w:ascii="Times New Roman" w:hAnsi="Times New Roman" w:cs="Times New Roman"/>
          <w:sz w:val="24"/>
          <w:szCs w:val="24"/>
          <w:lang w:eastAsia="x-none"/>
        </w:rPr>
        <w:t>T</w:t>
      </w:r>
      <w:r w:rsidRPr="00A66071">
        <w:rPr>
          <w:rFonts w:ascii="Times New Roman" w:hAnsi="Times New Roman" w:cs="Times New Roman"/>
          <w:sz w:val="24"/>
          <w:szCs w:val="24"/>
          <w:vertAlign w:val="subscript"/>
          <w:lang w:eastAsia="x-none"/>
        </w:rPr>
        <w:t>f</w:t>
      </w:r>
      <w:proofErr w:type="spellEnd"/>
      <w:r w:rsidRPr="00A66071">
        <w:rPr>
          <w:rFonts w:ascii="Times New Roman" w:hAnsi="Times New Roman" w:cs="Times New Roman"/>
          <w:sz w:val="24"/>
          <w:szCs w:val="24"/>
          <w:vertAlign w:val="subscript"/>
          <w:lang w:eastAsia="x-none"/>
        </w:rPr>
        <w:t>​</w:t>
      </w:r>
      <w:r w:rsidRPr="00A66071">
        <w:rPr>
          <w:rFonts w:ascii="Times New Roman" w:hAnsi="Times New Roman" w:cs="Times New Roman"/>
          <w:sz w:val="24"/>
          <w:szCs w:val="24"/>
          <w:lang w:eastAsia="x-none"/>
        </w:rPr>
        <w:t xml:space="preserve"> is the total flavonoid content, C is the concentration obtained from the calibration curve (mg/mL), V is the volume of extract (mL), and M is the mass of dry extract (g).</w:t>
      </w:r>
    </w:p>
    <w:p w14:paraId="7628394A" w14:textId="77777777" w:rsidR="001F0FDE" w:rsidRPr="00A66071" w:rsidRDefault="00C609D8" w:rsidP="00C23E29">
      <w:pPr>
        <w:pStyle w:val="Heading3"/>
        <w:spacing w:line="360" w:lineRule="auto"/>
        <w:jc w:val="both"/>
        <w:rPr>
          <w:rFonts w:ascii="Times New Roman" w:hAnsi="Times New Roman" w:cs="Times New Roman"/>
          <w:b/>
          <w:color w:val="auto"/>
        </w:rPr>
      </w:pPr>
      <w:bookmarkStart w:id="9" w:name="_Toc207092460"/>
      <w:r w:rsidRPr="00A66071">
        <w:rPr>
          <w:rFonts w:ascii="Times New Roman" w:hAnsi="Times New Roman" w:cs="Times New Roman"/>
          <w:b/>
          <w:color w:val="auto"/>
        </w:rPr>
        <w:t>2.2</w:t>
      </w:r>
      <w:r w:rsidR="0099647A" w:rsidRPr="00A66071">
        <w:rPr>
          <w:rFonts w:ascii="Times New Roman" w:hAnsi="Times New Roman" w:cs="Times New Roman"/>
          <w:b/>
          <w:color w:val="auto"/>
        </w:rPr>
        <w:t xml:space="preserve">.5 </w:t>
      </w:r>
      <w:r w:rsidR="00A60B2A" w:rsidRPr="00A66071">
        <w:rPr>
          <w:rFonts w:ascii="Times New Roman" w:hAnsi="Times New Roman" w:cs="Times New Roman"/>
          <w:b/>
          <w:color w:val="auto"/>
        </w:rPr>
        <w:t>Phytochemical-assisted green s</w:t>
      </w:r>
      <w:r w:rsidR="00B0123F" w:rsidRPr="00A66071">
        <w:rPr>
          <w:rFonts w:ascii="Times New Roman" w:hAnsi="Times New Roman" w:cs="Times New Roman"/>
          <w:b/>
          <w:color w:val="auto"/>
        </w:rPr>
        <w:t>ynthesis of silver n</w:t>
      </w:r>
      <w:r w:rsidR="00A60B2A" w:rsidRPr="00A66071">
        <w:rPr>
          <w:rFonts w:ascii="Times New Roman" w:hAnsi="Times New Roman" w:cs="Times New Roman"/>
          <w:b/>
          <w:color w:val="auto"/>
        </w:rPr>
        <w:t xml:space="preserve">anoparticles </w:t>
      </w:r>
      <w:bookmarkEnd w:id="9"/>
    </w:p>
    <w:p w14:paraId="002ABBE8" w14:textId="7DE5359A" w:rsidR="001F0FDE" w:rsidRPr="00A66071" w:rsidRDefault="001F0FDE" w:rsidP="00C23E29">
      <w:pPr>
        <w:spacing w:after="0" w:line="360" w:lineRule="auto"/>
        <w:jc w:val="both"/>
        <w:rPr>
          <w:rFonts w:ascii="Times New Roman" w:hAnsi="Times New Roman" w:cs="Times New Roman"/>
          <w:bCs/>
          <w:sz w:val="24"/>
          <w:szCs w:val="24"/>
        </w:rPr>
      </w:pPr>
      <w:r w:rsidRPr="00792524">
        <w:rPr>
          <w:rFonts w:ascii="Times New Roman" w:hAnsi="Times New Roman" w:cs="Times New Roman"/>
          <w:bCs/>
          <w:sz w:val="24"/>
          <w:szCs w:val="24"/>
          <w:highlight w:val="yellow"/>
        </w:rPr>
        <w:t xml:space="preserve">1 M </w:t>
      </w:r>
      <w:proofErr w:type="spellStart"/>
      <w:r w:rsidR="005D32E8" w:rsidRPr="00792524">
        <w:rPr>
          <w:rFonts w:ascii="Times New Roman" w:hAnsi="Times New Roman" w:cs="Times New Roman"/>
          <w:bCs/>
          <w:sz w:val="24"/>
          <w:szCs w:val="24"/>
          <w:highlight w:val="yellow"/>
        </w:rPr>
        <w:t>AgNO</w:t>
      </w:r>
      <w:proofErr w:type="spellEnd"/>
      <w:r w:rsidR="005D32E8" w:rsidRPr="00792524">
        <w:rPr>
          <w:rFonts w:ascii="Times New Roman" w:hAnsi="Times New Roman" w:cs="Times New Roman"/>
          <w:bCs/>
          <w:sz w:val="24"/>
          <w:szCs w:val="24"/>
          <w:highlight w:val="yellow"/>
        </w:rPr>
        <w:t>₃</w:t>
      </w:r>
      <w:r w:rsidRPr="00792524">
        <w:rPr>
          <w:rFonts w:ascii="Times New Roman" w:hAnsi="Times New Roman" w:cs="Times New Roman"/>
          <w:bCs/>
          <w:sz w:val="24"/>
          <w:szCs w:val="24"/>
          <w:highlight w:val="yellow"/>
        </w:rPr>
        <w:t xml:space="preserve"> stock solution was prepared by dissolving 1.7 g of </w:t>
      </w:r>
      <w:proofErr w:type="spellStart"/>
      <w:r w:rsidRPr="00792524">
        <w:rPr>
          <w:rFonts w:ascii="Times New Roman" w:hAnsi="Times New Roman" w:cs="Times New Roman"/>
          <w:bCs/>
          <w:sz w:val="24"/>
          <w:szCs w:val="24"/>
          <w:highlight w:val="yellow"/>
        </w:rPr>
        <w:t>AgNO</w:t>
      </w:r>
      <w:proofErr w:type="spellEnd"/>
      <w:r w:rsidRPr="00792524">
        <w:rPr>
          <w:rFonts w:ascii="Times New Roman" w:hAnsi="Times New Roman" w:cs="Times New Roman"/>
          <w:bCs/>
          <w:sz w:val="24"/>
          <w:szCs w:val="24"/>
          <w:highlight w:val="yellow"/>
        </w:rPr>
        <w:t>₃ in 10 mL of de</w:t>
      </w:r>
      <w:r w:rsidR="007F50F6" w:rsidRPr="00792524">
        <w:rPr>
          <w:rFonts w:ascii="Times New Roman" w:hAnsi="Times New Roman" w:cs="Times New Roman"/>
          <w:bCs/>
          <w:sz w:val="24"/>
          <w:szCs w:val="24"/>
          <w:highlight w:val="yellow"/>
        </w:rPr>
        <w:t xml:space="preserve">ionized water. From this stock, </w:t>
      </w:r>
      <w:r w:rsidR="00C36D89" w:rsidRPr="00792524">
        <w:rPr>
          <w:rFonts w:ascii="Times New Roman" w:hAnsi="Times New Roman" w:cs="Times New Roman"/>
          <w:bCs/>
          <w:sz w:val="24"/>
          <w:szCs w:val="24"/>
          <w:highlight w:val="yellow"/>
        </w:rPr>
        <w:t>2</w:t>
      </w:r>
      <w:r w:rsidRPr="00792524">
        <w:rPr>
          <w:rFonts w:ascii="Times New Roman" w:hAnsi="Times New Roman" w:cs="Times New Roman"/>
          <w:bCs/>
          <w:sz w:val="24"/>
          <w:szCs w:val="24"/>
          <w:highlight w:val="yellow"/>
        </w:rPr>
        <w:t xml:space="preserve"> mM </w:t>
      </w:r>
      <w:proofErr w:type="spellStart"/>
      <w:r w:rsidRPr="00792524">
        <w:rPr>
          <w:rFonts w:ascii="Times New Roman" w:hAnsi="Times New Roman" w:cs="Times New Roman"/>
          <w:bCs/>
          <w:sz w:val="24"/>
          <w:szCs w:val="24"/>
          <w:highlight w:val="yellow"/>
        </w:rPr>
        <w:t>AgNO</w:t>
      </w:r>
      <w:proofErr w:type="spellEnd"/>
      <w:r w:rsidRPr="00792524">
        <w:rPr>
          <w:rFonts w:ascii="Times New Roman" w:hAnsi="Times New Roman" w:cs="Times New Roman"/>
          <w:bCs/>
          <w:sz w:val="24"/>
          <w:szCs w:val="24"/>
          <w:highlight w:val="yellow"/>
        </w:rPr>
        <w:t>₃ working solution was o</w:t>
      </w:r>
      <w:r w:rsidR="00C36D89" w:rsidRPr="00792524">
        <w:rPr>
          <w:rFonts w:ascii="Times New Roman" w:hAnsi="Times New Roman" w:cs="Times New Roman"/>
          <w:bCs/>
          <w:sz w:val="24"/>
          <w:szCs w:val="24"/>
          <w:highlight w:val="yellow"/>
        </w:rPr>
        <w:t>btained by diluting 2</w:t>
      </w:r>
      <w:r w:rsidR="00E45A09" w:rsidRPr="00792524">
        <w:rPr>
          <w:rFonts w:ascii="Times New Roman" w:hAnsi="Times New Roman" w:cs="Times New Roman"/>
          <w:bCs/>
          <w:sz w:val="24"/>
          <w:szCs w:val="24"/>
          <w:highlight w:val="yellow"/>
        </w:rPr>
        <w:t xml:space="preserve"> mL of the </w:t>
      </w:r>
      <w:r w:rsidRPr="00792524">
        <w:rPr>
          <w:rFonts w:ascii="Times New Roman" w:hAnsi="Times New Roman" w:cs="Times New Roman"/>
          <w:bCs/>
          <w:sz w:val="24"/>
          <w:szCs w:val="24"/>
          <w:highlight w:val="yellow"/>
        </w:rPr>
        <w:t>1 M solution to a final volume of 1 L with distill</w:t>
      </w:r>
      <w:r w:rsidR="009A0859" w:rsidRPr="00792524">
        <w:rPr>
          <w:rFonts w:ascii="Times New Roman" w:hAnsi="Times New Roman" w:cs="Times New Roman"/>
          <w:bCs/>
          <w:sz w:val="24"/>
          <w:szCs w:val="24"/>
          <w:highlight w:val="yellow"/>
        </w:rPr>
        <w:t xml:space="preserve">ed deionized water. </w:t>
      </w:r>
      <w:r w:rsidRPr="00792524">
        <w:rPr>
          <w:rFonts w:ascii="Times New Roman" w:hAnsi="Times New Roman" w:cs="Times New Roman"/>
          <w:bCs/>
          <w:sz w:val="24"/>
          <w:szCs w:val="24"/>
          <w:highlight w:val="yellow"/>
        </w:rPr>
        <w:t xml:space="preserve">The </w:t>
      </w:r>
      <w:r w:rsidR="004507DC" w:rsidRPr="00792524">
        <w:rPr>
          <w:rFonts w:ascii="Times New Roman" w:hAnsi="Times New Roman" w:cs="Times New Roman"/>
          <w:bCs/>
          <w:sz w:val="24"/>
          <w:szCs w:val="24"/>
          <w:highlight w:val="yellow"/>
        </w:rPr>
        <w:t>phytochemical-assisted</w:t>
      </w:r>
      <w:r w:rsidRPr="00792524">
        <w:rPr>
          <w:rFonts w:ascii="Times New Roman" w:hAnsi="Times New Roman" w:cs="Times New Roman"/>
          <w:bCs/>
          <w:sz w:val="24"/>
          <w:szCs w:val="24"/>
          <w:highlight w:val="yellow"/>
        </w:rPr>
        <w:t xml:space="preserve"> </w:t>
      </w:r>
      <w:r w:rsidR="004507DC" w:rsidRPr="00792524">
        <w:rPr>
          <w:rFonts w:ascii="Times New Roman" w:hAnsi="Times New Roman" w:cs="Times New Roman"/>
          <w:bCs/>
          <w:sz w:val="24"/>
          <w:szCs w:val="24"/>
          <w:highlight w:val="yellow"/>
        </w:rPr>
        <w:t xml:space="preserve">synthesis </w:t>
      </w:r>
      <w:r w:rsidRPr="00792524">
        <w:rPr>
          <w:rFonts w:ascii="Times New Roman" w:hAnsi="Times New Roman" w:cs="Times New Roman"/>
          <w:bCs/>
          <w:sz w:val="24"/>
          <w:szCs w:val="24"/>
          <w:highlight w:val="yellow"/>
        </w:rPr>
        <w:t xml:space="preserve">of </w:t>
      </w:r>
      <w:proofErr w:type="spellStart"/>
      <w:r w:rsidRPr="00792524">
        <w:rPr>
          <w:rFonts w:ascii="Times New Roman" w:hAnsi="Times New Roman" w:cs="Times New Roman"/>
          <w:bCs/>
          <w:sz w:val="24"/>
          <w:szCs w:val="24"/>
          <w:highlight w:val="yellow"/>
        </w:rPr>
        <w:t>AgNPs</w:t>
      </w:r>
      <w:proofErr w:type="spellEnd"/>
      <w:r w:rsidRPr="00792524">
        <w:rPr>
          <w:rFonts w:ascii="Times New Roman" w:hAnsi="Times New Roman" w:cs="Times New Roman"/>
          <w:bCs/>
          <w:sz w:val="24"/>
          <w:szCs w:val="24"/>
          <w:highlight w:val="yellow"/>
        </w:rPr>
        <w:t xml:space="preserve"> was carried out using a reaction mixture with </w:t>
      </w:r>
      <w:proofErr w:type="spellStart"/>
      <w:r w:rsidRPr="00792524">
        <w:rPr>
          <w:rFonts w:ascii="Times New Roman" w:hAnsi="Times New Roman" w:cs="Times New Roman"/>
          <w:bCs/>
          <w:sz w:val="24"/>
          <w:szCs w:val="24"/>
          <w:highlight w:val="yellow"/>
        </w:rPr>
        <w:t>AgNO</w:t>
      </w:r>
      <w:proofErr w:type="spellEnd"/>
      <w:r w:rsidRPr="00792524">
        <w:rPr>
          <w:rFonts w:ascii="Times New Roman" w:hAnsi="Times New Roman" w:cs="Times New Roman"/>
          <w:bCs/>
          <w:sz w:val="24"/>
          <w:szCs w:val="24"/>
          <w:highlight w:val="yellow"/>
        </w:rPr>
        <w:t xml:space="preserve">₃ </w:t>
      </w:r>
      <w:r w:rsidR="004507DC" w:rsidRPr="00792524">
        <w:rPr>
          <w:rFonts w:ascii="Times New Roman" w:hAnsi="Times New Roman" w:cs="Times New Roman"/>
          <w:bCs/>
          <w:sz w:val="24"/>
          <w:szCs w:val="24"/>
          <w:highlight w:val="yellow"/>
        </w:rPr>
        <w:t>to ELE</w:t>
      </w:r>
      <w:r w:rsidRPr="00792524">
        <w:rPr>
          <w:rFonts w:ascii="Times New Roman" w:hAnsi="Times New Roman" w:cs="Times New Roman"/>
          <w:bCs/>
          <w:sz w:val="24"/>
          <w:szCs w:val="24"/>
          <w:highlight w:val="yellow"/>
        </w:rPr>
        <w:t xml:space="preserve"> ratio of 4:1, adjusted to pH 10</w:t>
      </w:r>
      <w:r w:rsidR="00C36D89" w:rsidRPr="00792524">
        <w:rPr>
          <w:rFonts w:ascii="Times New Roman" w:hAnsi="Times New Roman" w:cs="Times New Roman"/>
          <w:bCs/>
          <w:sz w:val="24"/>
          <w:szCs w:val="24"/>
          <w:highlight w:val="yellow"/>
        </w:rPr>
        <w:t xml:space="preserve"> </w:t>
      </w:r>
      <w:proofErr w:type="spellStart"/>
      <w:r w:rsidR="00C36D89" w:rsidRPr="00792524">
        <w:rPr>
          <w:rFonts w:ascii="Times New Roman" w:hAnsi="Times New Roman" w:cs="Times New Roman"/>
          <w:bCs/>
          <w:sz w:val="24"/>
          <w:szCs w:val="24"/>
          <w:highlight w:val="yellow"/>
        </w:rPr>
        <w:t>usig</w:t>
      </w:r>
      <w:proofErr w:type="spellEnd"/>
      <w:r w:rsidR="00C36D89" w:rsidRPr="00792524">
        <w:rPr>
          <w:rFonts w:ascii="Times New Roman" w:hAnsi="Times New Roman" w:cs="Times New Roman"/>
          <w:bCs/>
          <w:sz w:val="24"/>
          <w:szCs w:val="24"/>
          <w:highlight w:val="yellow"/>
        </w:rPr>
        <w:t xml:space="preserve"> 0.1M NaOH</w:t>
      </w:r>
      <w:r w:rsidRPr="00792524">
        <w:rPr>
          <w:rFonts w:ascii="Times New Roman" w:hAnsi="Times New Roman" w:cs="Times New Roman"/>
          <w:bCs/>
          <w:sz w:val="24"/>
          <w:szCs w:val="24"/>
          <w:highlight w:val="yellow"/>
        </w:rPr>
        <w:t xml:space="preserve">. The </w:t>
      </w:r>
      <w:r w:rsidR="004507DC" w:rsidRPr="00792524">
        <w:rPr>
          <w:rFonts w:ascii="Times New Roman" w:hAnsi="Times New Roman" w:cs="Times New Roman"/>
          <w:bCs/>
          <w:sz w:val="24"/>
          <w:szCs w:val="24"/>
          <w:highlight w:val="yellow"/>
        </w:rPr>
        <w:t>ELE</w:t>
      </w:r>
      <w:r w:rsidRPr="00792524">
        <w:rPr>
          <w:rFonts w:ascii="Times New Roman" w:hAnsi="Times New Roman" w:cs="Times New Roman"/>
          <w:bCs/>
          <w:sz w:val="24"/>
          <w:szCs w:val="24"/>
          <w:highlight w:val="yellow"/>
        </w:rPr>
        <w:t xml:space="preserve"> was added in aliquots of 0.5 mL under continuous stirring while maintaining the reaction temperature between 50–70 °C. During the process, the reaction mixture exhibited a distinct color transition from colorless to ye</w:t>
      </w:r>
      <w:r w:rsidR="009D57AB" w:rsidRPr="00792524">
        <w:rPr>
          <w:rFonts w:ascii="Times New Roman" w:hAnsi="Times New Roman" w:cs="Times New Roman"/>
          <w:bCs/>
          <w:sz w:val="24"/>
          <w:szCs w:val="24"/>
          <w:highlight w:val="yellow"/>
        </w:rPr>
        <w:t>llow, and finally to dark brown</w:t>
      </w:r>
      <w:r w:rsidR="005D32E8" w:rsidRPr="00792524">
        <w:rPr>
          <w:rFonts w:ascii="Times New Roman" w:hAnsi="Times New Roman" w:cs="Times New Roman"/>
          <w:bCs/>
          <w:sz w:val="24"/>
          <w:szCs w:val="24"/>
          <w:highlight w:val="yellow"/>
        </w:rPr>
        <w:t xml:space="preserve">, </w:t>
      </w:r>
      <w:r w:rsidR="00A72D54" w:rsidRPr="00792524">
        <w:rPr>
          <w:rFonts w:ascii="Times New Roman" w:hAnsi="Times New Roman" w:cs="Times New Roman"/>
          <w:bCs/>
          <w:sz w:val="24"/>
          <w:szCs w:val="24"/>
          <w:highlight w:val="yellow"/>
        </w:rPr>
        <w:t>indicating</w:t>
      </w:r>
      <w:r w:rsidR="005D32E8" w:rsidRPr="00792524">
        <w:rPr>
          <w:rFonts w:ascii="Times New Roman" w:hAnsi="Times New Roman" w:cs="Times New Roman"/>
          <w:bCs/>
          <w:sz w:val="24"/>
          <w:szCs w:val="24"/>
          <w:highlight w:val="yellow"/>
        </w:rPr>
        <w:t xml:space="preserve"> the formation of </w:t>
      </w:r>
      <w:proofErr w:type="spellStart"/>
      <w:r w:rsidR="005D32E8" w:rsidRPr="00792524">
        <w:rPr>
          <w:rFonts w:ascii="Times New Roman" w:hAnsi="Times New Roman" w:cs="Times New Roman"/>
          <w:bCs/>
          <w:sz w:val="24"/>
          <w:szCs w:val="24"/>
          <w:highlight w:val="yellow"/>
        </w:rPr>
        <w:t>AgNPs</w:t>
      </w:r>
      <w:proofErr w:type="spellEnd"/>
      <w:r w:rsidRPr="00792524">
        <w:rPr>
          <w:rFonts w:ascii="Times New Roman" w:hAnsi="Times New Roman" w:cs="Times New Roman"/>
          <w:bCs/>
          <w:sz w:val="24"/>
          <w:szCs w:val="24"/>
          <w:highlight w:val="yellow"/>
        </w:rPr>
        <w:t>. The reaction mixture was allowed to stand undisturbed for 38 hours to facilitate nanoparticle stabilization. The supernatant was then carefully decanted, leaving behind the</w:t>
      </w:r>
      <w:r w:rsidR="009D57AB" w:rsidRPr="00792524">
        <w:rPr>
          <w:rFonts w:ascii="Times New Roman" w:hAnsi="Times New Roman" w:cs="Times New Roman"/>
          <w:bCs/>
          <w:sz w:val="24"/>
          <w:szCs w:val="24"/>
          <w:highlight w:val="yellow"/>
        </w:rPr>
        <w:t xml:space="preserve"> solid </w:t>
      </w:r>
      <w:r w:rsidR="00C36D89" w:rsidRPr="00792524">
        <w:rPr>
          <w:rFonts w:ascii="Times New Roman" w:hAnsi="Times New Roman" w:cs="Times New Roman"/>
          <w:bCs/>
          <w:sz w:val="24"/>
          <w:szCs w:val="24"/>
          <w:highlight w:val="yellow"/>
        </w:rPr>
        <w:t>deposits</w:t>
      </w:r>
      <w:r w:rsidRPr="00792524">
        <w:rPr>
          <w:rFonts w:ascii="Times New Roman" w:hAnsi="Times New Roman" w:cs="Times New Roman"/>
          <w:bCs/>
          <w:sz w:val="24"/>
          <w:szCs w:val="24"/>
          <w:highlight w:val="yellow"/>
        </w:rPr>
        <w:t xml:space="preserve">, which was subsequently dispersed in methanol and incubated for 12 hours to remove residual impurities. </w:t>
      </w:r>
      <w:r w:rsidR="00A72D54" w:rsidRPr="00792524">
        <w:rPr>
          <w:rFonts w:ascii="Times New Roman" w:hAnsi="Times New Roman" w:cs="Times New Roman"/>
          <w:bCs/>
          <w:sz w:val="24"/>
          <w:szCs w:val="24"/>
          <w:highlight w:val="yellow"/>
        </w:rPr>
        <w:t xml:space="preserve">Subsequently, the methanol phase was carefully decanted, and the </w:t>
      </w:r>
      <w:proofErr w:type="spellStart"/>
      <w:r w:rsidR="00A72D54" w:rsidRPr="00792524">
        <w:rPr>
          <w:rFonts w:ascii="Times New Roman" w:hAnsi="Times New Roman" w:cs="Times New Roman"/>
          <w:bCs/>
          <w:sz w:val="24"/>
          <w:szCs w:val="24"/>
          <w:highlight w:val="yellow"/>
        </w:rPr>
        <w:t>AgNPs</w:t>
      </w:r>
      <w:proofErr w:type="spellEnd"/>
      <w:r w:rsidR="00A72D54" w:rsidRPr="00792524">
        <w:rPr>
          <w:rFonts w:ascii="Times New Roman" w:hAnsi="Times New Roman" w:cs="Times New Roman"/>
          <w:bCs/>
          <w:sz w:val="24"/>
          <w:szCs w:val="24"/>
          <w:highlight w:val="yellow"/>
        </w:rPr>
        <w:t xml:space="preserve"> were preserved in a minimal volume of methanol for characterization, followed by drying prior to further analyses</w:t>
      </w:r>
      <w:r w:rsidRPr="00A66071">
        <w:rPr>
          <w:rFonts w:ascii="Times New Roman" w:hAnsi="Times New Roman" w:cs="Times New Roman"/>
          <w:bCs/>
          <w:sz w:val="24"/>
          <w:szCs w:val="24"/>
        </w:rPr>
        <w:t>.</w:t>
      </w:r>
    </w:p>
    <w:p w14:paraId="027755AD" w14:textId="02B6A3BC" w:rsidR="001F0FDE" w:rsidRPr="00827773" w:rsidRDefault="000B3EA5" w:rsidP="00495D72">
      <w:pPr>
        <w:spacing w:before="100" w:beforeAutospacing="1"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33B41114" wp14:editId="47AE8AC8">
            <wp:extent cx="5731510" cy="2837180"/>
            <wp:effectExtent l="19050" t="19050" r="2159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37180"/>
                    </a:xfrm>
                    <a:prstGeom prst="rect">
                      <a:avLst/>
                    </a:prstGeom>
                    <a:ln w="19050">
                      <a:solidFill>
                        <a:schemeClr val="tx1"/>
                      </a:solidFill>
                    </a:ln>
                  </pic:spPr>
                </pic:pic>
              </a:graphicData>
            </a:graphic>
          </wp:inline>
        </w:drawing>
      </w:r>
    </w:p>
    <w:p w14:paraId="5C3934CC" w14:textId="77777777" w:rsidR="00493102" w:rsidRDefault="00493102" w:rsidP="00495D72">
      <w:pPr>
        <w:spacing w:after="0" w:line="360" w:lineRule="auto"/>
        <w:jc w:val="center"/>
        <w:rPr>
          <w:rFonts w:ascii="Times New Roman" w:hAnsi="Times New Roman" w:cs="Times New Roman"/>
          <w:b/>
          <w:sz w:val="24"/>
          <w:szCs w:val="24"/>
        </w:rPr>
      </w:pPr>
    </w:p>
    <w:p w14:paraId="371E8FA3" w14:textId="439C3F67" w:rsidR="00B8735E" w:rsidRPr="00A66071" w:rsidRDefault="002107EE" w:rsidP="00495D72">
      <w:pPr>
        <w:spacing w:after="0" w:line="360" w:lineRule="auto"/>
        <w:jc w:val="center"/>
        <w:rPr>
          <w:rFonts w:ascii="Times New Roman" w:hAnsi="Times New Roman" w:cs="Times New Roman"/>
          <w:sz w:val="24"/>
          <w:szCs w:val="24"/>
        </w:rPr>
      </w:pPr>
      <w:r w:rsidRPr="00A66071">
        <w:rPr>
          <w:rFonts w:ascii="Times New Roman" w:hAnsi="Times New Roman" w:cs="Times New Roman"/>
          <w:b/>
          <w:sz w:val="24"/>
          <w:szCs w:val="24"/>
        </w:rPr>
        <w:t>Figure 1</w:t>
      </w:r>
      <w:r w:rsidRPr="00A66071">
        <w:rPr>
          <w:rFonts w:ascii="Times New Roman" w:hAnsi="Times New Roman" w:cs="Times New Roman"/>
          <w:sz w:val="24"/>
          <w:szCs w:val="24"/>
        </w:rPr>
        <w:t xml:space="preserve">: Schematic presentation of the </w:t>
      </w:r>
      <w:r w:rsidR="00416CF6">
        <w:rPr>
          <w:rFonts w:ascii="Times New Roman" w:hAnsi="Times New Roman" w:cs="Times New Roman"/>
          <w:sz w:val="24"/>
          <w:szCs w:val="24"/>
        </w:rPr>
        <w:t>p</w:t>
      </w:r>
      <w:r w:rsidRPr="00A66071">
        <w:rPr>
          <w:rFonts w:ascii="Times New Roman" w:hAnsi="Times New Roman" w:cs="Times New Roman"/>
          <w:sz w:val="24"/>
          <w:szCs w:val="24"/>
        </w:rPr>
        <w:t xml:space="preserve">hytochemical-assisted green synthesis of </w:t>
      </w:r>
      <w:proofErr w:type="spellStart"/>
      <w:r w:rsidRPr="00A66071">
        <w:rPr>
          <w:rFonts w:ascii="Times New Roman" w:hAnsi="Times New Roman" w:cs="Times New Roman"/>
          <w:sz w:val="24"/>
          <w:szCs w:val="24"/>
        </w:rPr>
        <w:t>AgNPs</w:t>
      </w:r>
      <w:proofErr w:type="spellEnd"/>
      <w:r w:rsidR="00416CF6">
        <w:rPr>
          <w:rFonts w:ascii="Times New Roman" w:hAnsi="Times New Roman" w:cs="Times New Roman"/>
          <w:sz w:val="24"/>
          <w:szCs w:val="24"/>
        </w:rPr>
        <w:t xml:space="preserve"> using ELE</w:t>
      </w:r>
      <w:r w:rsidRPr="00A66071">
        <w:rPr>
          <w:rFonts w:ascii="Times New Roman" w:hAnsi="Times New Roman" w:cs="Times New Roman"/>
          <w:sz w:val="24"/>
          <w:szCs w:val="24"/>
        </w:rPr>
        <w:t>.</w:t>
      </w:r>
    </w:p>
    <w:p w14:paraId="2A793480" w14:textId="77777777" w:rsidR="001F0FDE" w:rsidRPr="00A66071" w:rsidRDefault="001F0FDE" w:rsidP="00C23E29">
      <w:pPr>
        <w:spacing w:after="0" w:line="360" w:lineRule="auto"/>
        <w:contextualSpacing/>
        <w:jc w:val="both"/>
        <w:textAlignment w:val="baseline"/>
        <w:rPr>
          <w:rFonts w:ascii="Times New Roman" w:hAnsi="Times New Roman" w:cs="Times New Roman"/>
          <w:sz w:val="24"/>
          <w:szCs w:val="24"/>
        </w:rPr>
      </w:pPr>
    </w:p>
    <w:p w14:paraId="06DFD351" w14:textId="77777777" w:rsidR="001F0FDE" w:rsidRPr="00A66071" w:rsidRDefault="00085D08" w:rsidP="00C23E29">
      <w:pPr>
        <w:keepNext/>
        <w:keepLines/>
        <w:tabs>
          <w:tab w:val="left" w:pos="3585"/>
        </w:tabs>
        <w:spacing w:before="40" w:after="0" w:line="360" w:lineRule="auto"/>
        <w:jc w:val="both"/>
        <w:outlineLvl w:val="1"/>
        <w:rPr>
          <w:rFonts w:ascii="Times New Roman" w:eastAsia="Times New Roman" w:hAnsi="Times New Roman" w:cs="Times New Roman"/>
          <w:b/>
          <w:sz w:val="24"/>
          <w:szCs w:val="24"/>
          <w:lang w:val="x-none" w:eastAsia="x-none"/>
        </w:rPr>
      </w:pPr>
      <w:bookmarkStart w:id="10" w:name="_Toc173769394"/>
      <w:bookmarkStart w:id="11" w:name="_Toc174446004"/>
      <w:bookmarkStart w:id="12" w:name="_Toc207092467"/>
      <w:r w:rsidRPr="00A66071">
        <w:rPr>
          <w:rFonts w:ascii="Times New Roman" w:eastAsia="Times New Roman" w:hAnsi="Times New Roman" w:cs="Times New Roman"/>
          <w:b/>
          <w:sz w:val="24"/>
          <w:szCs w:val="24"/>
          <w:lang w:val="x-none" w:eastAsia="x-none"/>
        </w:rPr>
        <w:t>2.3</w:t>
      </w:r>
      <w:r w:rsidR="001F0FDE" w:rsidRPr="00A66071">
        <w:rPr>
          <w:rFonts w:ascii="Times New Roman" w:eastAsia="Times New Roman" w:hAnsi="Times New Roman" w:cs="Times New Roman"/>
          <w:b/>
          <w:sz w:val="24"/>
          <w:szCs w:val="24"/>
          <w:lang w:val="x-none" w:eastAsia="x-none"/>
        </w:rPr>
        <w:t xml:space="preserve"> </w:t>
      </w:r>
      <w:bookmarkEnd w:id="10"/>
      <w:r w:rsidR="001F0FDE" w:rsidRPr="00A66071">
        <w:rPr>
          <w:rFonts w:ascii="Times New Roman" w:eastAsia="Times New Roman" w:hAnsi="Times New Roman" w:cs="Times New Roman"/>
          <w:b/>
          <w:sz w:val="24"/>
          <w:szCs w:val="24"/>
          <w:lang w:val="x-none" w:eastAsia="x-none"/>
        </w:rPr>
        <w:t>Characterization</w:t>
      </w:r>
      <w:bookmarkEnd w:id="11"/>
      <w:bookmarkEnd w:id="12"/>
    </w:p>
    <w:p w14:paraId="53BA8279" w14:textId="1540FEC0" w:rsidR="00592BDD" w:rsidRPr="00A66071" w:rsidRDefault="00592BDD" w:rsidP="00C23E29">
      <w:pPr>
        <w:spacing w:after="0" w:line="360" w:lineRule="auto"/>
        <w:jc w:val="both"/>
        <w:rPr>
          <w:rFonts w:ascii="Times New Roman" w:hAnsi="Times New Roman" w:cs="Times New Roman"/>
          <w:sz w:val="24"/>
          <w:szCs w:val="24"/>
        </w:rPr>
      </w:pPr>
      <w:bookmarkStart w:id="13" w:name="_Toc173769400"/>
      <w:r w:rsidRPr="00A66071">
        <w:rPr>
          <w:rFonts w:ascii="Times New Roman" w:hAnsi="Times New Roman" w:cs="Times New Roman"/>
          <w:sz w:val="24"/>
          <w:szCs w:val="24"/>
        </w:rPr>
        <w:t xml:space="preserve">The optical properties of </w:t>
      </w:r>
      <w:proofErr w:type="spellStart"/>
      <w:r w:rsidR="007A13F0" w:rsidRPr="00A66071">
        <w:rPr>
          <w:rFonts w:ascii="Times New Roman" w:hAnsi="Times New Roman" w:cs="Times New Roman"/>
          <w:sz w:val="24"/>
          <w:szCs w:val="24"/>
        </w:rPr>
        <w:t>AgNPs</w:t>
      </w:r>
      <w:proofErr w:type="spellEnd"/>
      <w:r w:rsidR="007A13F0"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synthesized using different </w:t>
      </w:r>
      <w:r w:rsidR="00CF193E">
        <w:rPr>
          <w:rFonts w:ascii="Times New Roman" w:hAnsi="Times New Roman" w:cs="Times New Roman"/>
          <w:sz w:val="24"/>
          <w:szCs w:val="24"/>
        </w:rPr>
        <w:t xml:space="preserve">ELE concentrations of </w:t>
      </w:r>
      <w:r w:rsidR="00B17C1A">
        <w:rPr>
          <w:rFonts w:ascii="Times New Roman" w:hAnsi="Times New Roman" w:cs="Times New Roman"/>
          <w:sz w:val="24"/>
          <w:szCs w:val="24"/>
        </w:rPr>
        <w:t>1%, 3%, and 6</w:t>
      </w:r>
      <w:r w:rsidRPr="00A66071">
        <w:rPr>
          <w:rFonts w:ascii="Times New Roman" w:hAnsi="Times New Roman" w:cs="Times New Roman"/>
          <w:sz w:val="24"/>
          <w:szCs w:val="24"/>
        </w:rPr>
        <w:t>%</w:t>
      </w:r>
      <w:r w:rsidR="00CF1685">
        <w:rPr>
          <w:rFonts w:ascii="Times New Roman" w:hAnsi="Times New Roman" w:cs="Times New Roman"/>
          <w:sz w:val="24"/>
          <w:szCs w:val="24"/>
        </w:rPr>
        <w:t xml:space="preserve"> w/v</w:t>
      </w:r>
      <w:r w:rsidRPr="00A66071">
        <w:rPr>
          <w:rFonts w:ascii="Times New Roman" w:hAnsi="Times New Roman" w:cs="Times New Roman"/>
          <w:sz w:val="24"/>
          <w:szCs w:val="24"/>
        </w:rPr>
        <w:t xml:space="preserve"> were characterized using a Shimadzu UV-3150 spectrophotometer at room temperature. Absorption spe</w:t>
      </w:r>
      <w:r w:rsidR="00CF193E">
        <w:rPr>
          <w:rFonts w:ascii="Times New Roman" w:hAnsi="Times New Roman" w:cs="Times New Roman"/>
          <w:sz w:val="24"/>
          <w:szCs w:val="24"/>
        </w:rPr>
        <w:t>ctra were collected in the 200–8</w:t>
      </w:r>
      <w:r w:rsidRPr="00A66071">
        <w:rPr>
          <w:rFonts w:ascii="Times New Roman" w:hAnsi="Times New Roman" w:cs="Times New Roman"/>
          <w:sz w:val="24"/>
          <w:szCs w:val="24"/>
        </w:rPr>
        <w:t xml:space="preserve">00 nm range with a 1 cm path-length cuvette, using </w:t>
      </w:r>
      <w:r w:rsidR="007A13F0" w:rsidRPr="00A66071">
        <w:rPr>
          <w:rFonts w:ascii="Times New Roman" w:hAnsi="Times New Roman" w:cs="Times New Roman"/>
          <w:sz w:val="24"/>
          <w:szCs w:val="24"/>
        </w:rPr>
        <w:t>distilled water as reference. S</w:t>
      </w:r>
      <w:r w:rsidRPr="00A66071">
        <w:rPr>
          <w:rFonts w:ascii="Times New Roman" w:hAnsi="Times New Roman" w:cs="Times New Roman"/>
          <w:sz w:val="24"/>
          <w:szCs w:val="24"/>
        </w:rPr>
        <w:t xml:space="preserve">urface plasmon resonance (SPR) peak </w:t>
      </w:r>
      <w:r w:rsidR="007A13F0" w:rsidRPr="00A66071">
        <w:rPr>
          <w:rFonts w:ascii="Times New Roman" w:hAnsi="Times New Roman" w:cs="Times New Roman"/>
          <w:sz w:val="24"/>
          <w:szCs w:val="24"/>
        </w:rPr>
        <w:t xml:space="preserve">was used to confirm the </w:t>
      </w:r>
      <w:r w:rsidRPr="00A66071">
        <w:rPr>
          <w:rFonts w:ascii="Times New Roman" w:hAnsi="Times New Roman" w:cs="Times New Roman"/>
          <w:sz w:val="24"/>
          <w:szCs w:val="24"/>
        </w:rPr>
        <w:t xml:space="preserve">nanoparticle formation and stability across </w:t>
      </w:r>
      <w:r w:rsidR="007A13F0" w:rsidRPr="00A66071">
        <w:rPr>
          <w:rFonts w:ascii="Times New Roman" w:hAnsi="Times New Roman" w:cs="Times New Roman"/>
          <w:sz w:val="24"/>
          <w:szCs w:val="24"/>
        </w:rPr>
        <w:t xml:space="preserve">the three </w:t>
      </w:r>
      <w:r w:rsidRPr="00A66071">
        <w:rPr>
          <w:rFonts w:ascii="Times New Roman" w:hAnsi="Times New Roman" w:cs="Times New Roman"/>
          <w:sz w:val="24"/>
          <w:szCs w:val="24"/>
        </w:rPr>
        <w:t>concentrations.</w:t>
      </w:r>
    </w:p>
    <w:p w14:paraId="352C30B4" w14:textId="77777777" w:rsidR="00592BDD" w:rsidRPr="00A66071" w:rsidRDefault="00592BDD"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Fourier Transform Infrared (FTIR) spectroscopy was performed on the </w:t>
      </w:r>
      <w:r w:rsidR="002B4232" w:rsidRPr="00A66071">
        <w:rPr>
          <w:rFonts w:ascii="Times New Roman" w:hAnsi="Times New Roman" w:cs="Times New Roman"/>
          <w:sz w:val="24"/>
          <w:szCs w:val="24"/>
        </w:rPr>
        <w:t xml:space="preserve">leaf extract and the across the three </w:t>
      </w:r>
      <w:r w:rsidRPr="00A66071">
        <w:rPr>
          <w:rFonts w:ascii="Times New Roman" w:hAnsi="Times New Roman" w:cs="Times New Roman"/>
          <w:sz w:val="24"/>
          <w:szCs w:val="24"/>
        </w:rPr>
        <w:t>concentrations using a Perkin Elmer spectrometer with an attenuated total reflectance (ATR) accessory. Spectra were recorded between 4000–500 cm⁻¹ at a resolution of 4 cm⁻¹ with 32 scans averaged per sample. The spectra were baseline-corrected and normalized to identify characteristic peaks of functional groups associated with nanoparticle stabilization.</w:t>
      </w:r>
    </w:p>
    <w:p w14:paraId="7B552D92" w14:textId="77777777" w:rsidR="00592BDD" w:rsidRPr="00A66071" w:rsidRDefault="00592BDD"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Transmission Electron Microsco</w:t>
      </w:r>
      <w:r w:rsidR="005E2D69" w:rsidRPr="00A66071">
        <w:rPr>
          <w:rFonts w:ascii="Times New Roman" w:hAnsi="Times New Roman" w:cs="Times New Roman"/>
          <w:sz w:val="24"/>
          <w:szCs w:val="24"/>
        </w:rPr>
        <w:t>py (TEM, JEOL JEM-2100) operating</w:t>
      </w:r>
      <w:r w:rsidRPr="00A66071">
        <w:rPr>
          <w:rFonts w:ascii="Times New Roman" w:hAnsi="Times New Roman" w:cs="Times New Roman"/>
          <w:sz w:val="24"/>
          <w:szCs w:val="24"/>
        </w:rPr>
        <w:t xml:space="preserve"> at 200 kV was used to assess nanoparticle size, shape, and morphology. </w:t>
      </w:r>
      <w:r w:rsidR="005E2D69" w:rsidRPr="00A66071">
        <w:rPr>
          <w:rFonts w:ascii="Times New Roman" w:hAnsi="Times New Roman" w:cs="Times New Roman"/>
          <w:sz w:val="24"/>
          <w:szCs w:val="24"/>
        </w:rPr>
        <w:t>The s</w:t>
      </w:r>
      <w:r w:rsidRPr="00A66071">
        <w:rPr>
          <w:rFonts w:ascii="Times New Roman" w:hAnsi="Times New Roman" w:cs="Times New Roman"/>
          <w:sz w:val="24"/>
          <w:szCs w:val="24"/>
        </w:rPr>
        <w:t xml:space="preserve">amples </w:t>
      </w:r>
      <w:r w:rsidR="005E2D69" w:rsidRPr="00A66071">
        <w:rPr>
          <w:rFonts w:ascii="Times New Roman" w:hAnsi="Times New Roman" w:cs="Times New Roman"/>
          <w:sz w:val="24"/>
          <w:szCs w:val="24"/>
        </w:rPr>
        <w:t xml:space="preserve">were </w:t>
      </w:r>
      <w:r w:rsidRPr="00A66071">
        <w:rPr>
          <w:rFonts w:ascii="Times New Roman" w:hAnsi="Times New Roman" w:cs="Times New Roman"/>
          <w:sz w:val="24"/>
          <w:szCs w:val="24"/>
        </w:rPr>
        <w:t xml:space="preserve">dispersed in ethanol </w:t>
      </w:r>
      <w:r w:rsidR="005E2D69" w:rsidRPr="00A66071">
        <w:rPr>
          <w:rFonts w:ascii="Times New Roman" w:hAnsi="Times New Roman" w:cs="Times New Roman"/>
          <w:sz w:val="24"/>
          <w:szCs w:val="24"/>
        </w:rPr>
        <w:t>and</w:t>
      </w:r>
      <w:r w:rsidRPr="00A66071">
        <w:rPr>
          <w:rFonts w:ascii="Times New Roman" w:hAnsi="Times New Roman" w:cs="Times New Roman"/>
          <w:sz w:val="24"/>
          <w:szCs w:val="24"/>
        </w:rPr>
        <w:t xml:space="preserve"> sonicated for 15 minutes, deposited onto carbon-coated copper grids, and air-dried before imaging. Surface morphology was further examined using a JEOL IT-7500LA Scanning Electron Microscope at 15–20 kV. Samples were gold-sputtered to enhance conductivity, and micrographs were captured between 1,000x and 50,000x magnification to evaluate particle uniformity, surface texture, and aggregation.</w:t>
      </w:r>
      <w:r w:rsidR="005E2D69"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X-ray Diffraction (XRD) was performed using a Shimadzu XRD-7000 with Cu Kα radiation (λ = 1.5406 Å) at 40 kV and 30 mA. Scans were </w:t>
      </w:r>
      <w:r w:rsidRPr="00A66071">
        <w:rPr>
          <w:rFonts w:ascii="Times New Roman" w:hAnsi="Times New Roman" w:cs="Times New Roman"/>
          <w:sz w:val="24"/>
          <w:szCs w:val="24"/>
        </w:rPr>
        <w:lastRenderedPageBreak/>
        <w:t xml:space="preserve">run from 10° to 80° (2θ) at 2°/min, and the resulting diffraction patterns </w:t>
      </w:r>
      <w:r w:rsidR="0009054E" w:rsidRPr="00A66071">
        <w:rPr>
          <w:rFonts w:ascii="Times New Roman" w:hAnsi="Times New Roman" w:cs="Times New Roman"/>
          <w:sz w:val="24"/>
          <w:szCs w:val="24"/>
        </w:rPr>
        <w:t xml:space="preserve">were </w:t>
      </w:r>
      <w:r w:rsidR="005E2D69" w:rsidRPr="00A66071">
        <w:rPr>
          <w:rFonts w:ascii="Times New Roman" w:hAnsi="Times New Roman" w:cs="Times New Roman"/>
          <w:sz w:val="24"/>
          <w:szCs w:val="24"/>
        </w:rPr>
        <w:t xml:space="preserve">compared with </w:t>
      </w:r>
      <w:r w:rsidR="0009054E" w:rsidRPr="00A66071">
        <w:rPr>
          <w:rFonts w:ascii="Times New Roman" w:hAnsi="Times New Roman" w:cs="Times New Roman"/>
          <w:sz w:val="24"/>
          <w:szCs w:val="24"/>
        </w:rPr>
        <w:t xml:space="preserve">the </w:t>
      </w:r>
      <w:r w:rsidR="005E2D69" w:rsidRPr="00A66071">
        <w:rPr>
          <w:rFonts w:ascii="Times New Roman" w:hAnsi="Times New Roman" w:cs="Times New Roman"/>
          <w:sz w:val="24"/>
          <w:szCs w:val="24"/>
        </w:rPr>
        <w:t>reference JCPDS card</w:t>
      </w:r>
      <w:r w:rsidR="00111DD8" w:rsidRPr="00A66071">
        <w:rPr>
          <w:rFonts w:ascii="Times New Roman" w:hAnsi="Times New Roman" w:cs="Times New Roman"/>
          <w:sz w:val="24"/>
          <w:szCs w:val="24"/>
        </w:rPr>
        <w:t>,</w:t>
      </w:r>
      <w:r w:rsidRPr="00A66071">
        <w:rPr>
          <w:rFonts w:ascii="Times New Roman" w:hAnsi="Times New Roman" w:cs="Times New Roman"/>
          <w:sz w:val="24"/>
          <w:szCs w:val="24"/>
        </w:rPr>
        <w:t xml:space="preserve"> and </w:t>
      </w:r>
      <w:r w:rsidR="0009054E" w:rsidRPr="00A66071">
        <w:rPr>
          <w:rFonts w:ascii="Times New Roman" w:hAnsi="Times New Roman" w:cs="Times New Roman"/>
          <w:sz w:val="24"/>
          <w:szCs w:val="24"/>
        </w:rPr>
        <w:t xml:space="preserve">the </w:t>
      </w:r>
      <w:r w:rsidRPr="00A66071">
        <w:rPr>
          <w:rFonts w:ascii="Times New Roman" w:hAnsi="Times New Roman" w:cs="Times New Roman"/>
          <w:sz w:val="24"/>
          <w:szCs w:val="24"/>
        </w:rPr>
        <w:t>average crystallite size</w:t>
      </w:r>
      <w:r w:rsidR="005E2D69" w:rsidRPr="00A66071">
        <w:rPr>
          <w:rFonts w:ascii="Times New Roman" w:hAnsi="Times New Roman" w:cs="Times New Roman"/>
          <w:sz w:val="24"/>
          <w:szCs w:val="24"/>
        </w:rPr>
        <w:t xml:space="preserve"> </w:t>
      </w:r>
      <w:r w:rsidR="0009054E" w:rsidRPr="00A66071">
        <w:rPr>
          <w:rFonts w:ascii="Times New Roman" w:hAnsi="Times New Roman" w:cs="Times New Roman"/>
          <w:sz w:val="24"/>
          <w:szCs w:val="24"/>
        </w:rPr>
        <w:t xml:space="preserve">was </w:t>
      </w:r>
      <w:r w:rsidR="005E2D69" w:rsidRPr="00A66071">
        <w:rPr>
          <w:rFonts w:ascii="Times New Roman" w:hAnsi="Times New Roman" w:cs="Times New Roman"/>
          <w:sz w:val="24"/>
          <w:szCs w:val="24"/>
        </w:rPr>
        <w:t xml:space="preserve">calculated </w:t>
      </w:r>
      <w:r w:rsidRPr="00A66071">
        <w:rPr>
          <w:rFonts w:ascii="Times New Roman" w:hAnsi="Times New Roman" w:cs="Times New Roman"/>
          <w:sz w:val="24"/>
          <w:szCs w:val="24"/>
        </w:rPr>
        <w:t>using the Scherrer equation</w:t>
      </w:r>
      <w:r w:rsidR="00C84DC3">
        <w:rPr>
          <w:rFonts w:ascii="Times New Roman" w:hAnsi="Times New Roman" w:cs="Times New Roman"/>
          <w:sz w:val="24"/>
          <w:szCs w:val="24"/>
        </w:rPr>
        <w:t xml:space="preserve"> (Eq.3.3</w:t>
      </w:r>
      <w:r w:rsidR="005E2D69" w:rsidRPr="00A66071">
        <w:rPr>
          <w:rFonts w:ascii="Times New Roman" w:hAnsi="Times New Roman" w:cs="Times New Roman"/>
          <w:sz w:val="24"/>
          <w:szCs w:val="24"/>
        </w:rPr>
        <w:t>)</w:t>
      </w:r>
      <w:r w:rsidRPr="00A66071">
        <w:rPr>
          <w:rFonts w:ascii="Times New Roman" w:hAnsi="Times New Roman" w:cs="Times New Roman"/>
          <w:sz w:val="24"/>
          <w:szCs w:val="24"/>
        </w:rPr>
        <w:t>.</w:t>
      </w:r>
    </w:p>
    <w:p w14:paraId="0DC2457C" w14:textId="64FB62AF" w:rsidR="001F0FDE" w:rsidRDefault="001F5025" w:rsidP="00C23E29">
      <w:pPr>
        <w:spacing w:after="0" w:line="360" w:lineRule="auto"/>
        <w:jc w:val="both"/>
        <w:rPr>
          <w:rFonts w:ascii="Times New Roman" w:eastAsia="Times New Roman" w:hAnsi="Times New Roman" w:cs="Times New Roman"/>
          <w:bCs/>
          <w:sz w:val="24"/>
          <w:szCs w:val="24"/>
        </w:rPr>
      </w:pPr>
      <w:r w:rsidRPr="00A66071">
        <w:rPr>
          <w:rFonts w:ascii="Times New Roman" w:eastAsia="Times New Roman" w:hAnsi="Times New Roman" w:cs="Times New Roman"/>
          <w:bCs/>
          <w:sz w:val="24"/>
          <w:szCs w:val="24"/>
        </w:rPr>
        <w:t xml:space="preserve">                                                      </w:t>
      </w:r>
      <w:r w:rsidRPr="00A66071">
        <w:rPr>
          <w:rFonts w:ascii="Times New Roman" w:eastAsia="Times New Roman" w:hAnsi="Times New Roman" w:cs="Times New Roman"/>
          <w:bCs/>
          <w:sz w:val="24"/>
          <w:szCs w:val="24"/>
        </w:rPr>
        <w:tab/>
      </w:r>
      <w:r w:rsidRPr="00A66071">
        <w:rPr>
          <w:rFonts w:ascii="Times New Roman" w:eastAsia="Times New Roman" w:hAnsi="Times New Roman" w:cs="Times New Roman"/>
          <w:bCs/>
          <w:sz w:val="24"/>
          <w:szCs w:val="24"/>
        </w:rPr>
        <w:tab/>
      </w:r>
      <w:r w:rsidRPr="00A66071">
        <w:rPr>
          <w:rFonts w:ascii="Times New Roman" w:eastAsia="Times New Roman" w:hAnsi="Times New Roman" w:cs="Times New Roman"/>
          <w:bCs/>
          <w:sz w:val="24"/>
          <w:szCs w:val="24"/>
        </w:rPr>
        <w:tab/>
      </w:r>
      <w:r w:rsidR="00C84DC3">
        <w:rPr>
          <w:rFonts w:ascii="Times New Roman" w:eastAsia="Times New Roman" w:hAnsi="Times New Roman" w:cs="Times New Roman"/>
          <w:bCs/>
          <w:sz w:val="24"/>
          <w:szCs w:val="24"/>
        </w:rPr>
        <w:t>(3.3</w:t>
      </w:r>
      <w:r w:rsidRPr="00A66071">
        <w:rPr>
          <w:rFonts w:ascii="Times New Roman" w:eastAsia="Times New Roman" w:hAnsi="Times New Roman" w:cs="Times New Roman"/>
          <w:bCs/>
          <w:sz w:val="24"/>
          <w:szCs w:val="24"/>
        </w:rPr>
        <w:t>)</w:t>
      </w:r>
      <w:bookmarkEnd w:id="13"/>
    </w:p>
    <w:p w14:paraId="6F3536B8" w14:textId="1352D62D" w:rsidR="00EC3D34" w:rsidRPr="00EC3D34" w:rsidRDefault="00EC3D34" w:rsidP="00EC3D34">
      <w:pPr>
        <w:spacing w:after="0" w:line="360" w:lineRule="auto"/>
        <w:jc w:val="both"/>
        <w:rPr>
          <w:rFonts w:ascii="Times New Roman" w:hAnsi="Times New Roman" w:cs="Times New Roman"/>
          <w:b/>
          <w:bCs/>
          <w:sz w:val="24"/>
          <w:szCs w:val="24"/>
        </w:rPr>
      </w:pPr>
      <w:r w:rsidRPr="00EC3D34">
        <w:rPr>
          <w:rFonts w:ascii="Times New Roman" w:hAnsi="Times New Roman" w:cs="Times New Roman"/>
          <w:sz w:val="24"/>
          <w:szCs w:val="24"/>
          <w:highlight w:val="yellow"/>
        </w:rPr>
        <w:t>In the equation above K is the correction factor, which is typically set to 0.91, D is the average crystallite size,  is the line broadening in radians, θ is the Bragg angle, and λ is the X-ray wavelength.</w:t>
      </w:r>
    </w:p>
    <w:p w14:paraId="70F05ADE" w14:textId="77777777" w:rsidR="001F0FDE" w:rsidRPr="00A66071" w:rsidRDefault="00085D08" w:rsidP="00C23E29">
      <w:pPr>
        <w:pStyle w:val="Heading2"/>
        <w:spacing w:line="360" w:lineRule="auto"/>
        <w:jc w:val="both"/>
        <w:rPr>
          <w:rFonts w:ascii="Times New Roman" w:hAnsi="Times New Roman" w:cs="Times New Roman"/>
          <w:b/>
          <w:color w:val="auto"/>
          <w:sz w:val="24"/>
          <w:szCs w:val="24"/>
        </w:rPr>
      </w:pPr>
      <w:bookmarkStart w:id="14" w:name="_Toc207092473"/>
      <w:r w:rsidRPr="00A66071">
        <w:rPr>
          <w:rFonts w:ascii="Times New Roman" w:hAnsi="Times New Roman" w:cs="Times New Roman"/>
          <w:b/>
          <w:color w:val="auto"/>
          <w:sz w:val="24"/>
          <w:szCs w:val="24"/>
        </w:rPr>
        <w:t>2.4</w:t>
      </w:r>
      <w:r w:rsidR="001F0FDE" w:rsidRPr="00A66071">
        <w:rPr>
          <w:rFonts w:ascii="Times New Roman" w:hAnsi="Times New Roman" w:cs="Times New Roman"/>
          <w:b/>
          <w:color w:val="auto"/>
          <w:sz w:val="24"/>
          <w:szCs w:val="24"/>
        </w:rPr>
        <w:t xml:space="preserve"> Antimicrobial Tests</w:t>
      </w:r>
      <w:bookmarkEnd w:id="14"/>
    </w:p>
    <w:p w14:paraId="4FDAF906" w14:textId="77777777" w:rsidR="001F0FDE" w:rsidRPr="00A66071" w:rsidRDefault="00085D08" w:rsidP="00C23E29">
      <w:pPr>
        <w:pStyle w:val="Heading3"/>
        <w:spacing w:line="360" w:lineRule="auto"/>
        <w:jc w:val="both"/>
        <w:rPr>
          <w:rFonts w:ascii="Times New Roman" w:hAnsi="Times New Roman" w:cs="Times New Roman"/>
          <w:b/>
          <w:color w:val="auto"/>
        </w:rPr>
      </w:pPr>
      <w:bookmarkStart w:id="15" w:name="_Toc207092474"/>
      <w:r w:rsidRPr="00A66071">
        <w:rPr>
          <w:rFonts w:ascii="Times New Roman" w:hAnsi="Times New Roman" w:cs="Times New Roman"/>
          <w:b/>
          <w:color w:val="auto"/>
        </w:rPr>
        <w:t>2</w:t>
      </w:r>
      <w:r w:rsidR="001F0FDE" w:rsidRPr="00A66071">
        <w:rPr>
          <w:rFonts w:ascii="Times New Roman" w:hAnsi="Times New Roman" w:cs="Times New Roman"/>
          <w:b/>
          <w:color w:val="auto"/>
        </w:rPr>
        <w:t>.</w:t>
      </w:r>
      <w:r w:rsidRPr="00A66071">
        <w:rPr>
          <w:rFonts w:ascii="Times New Roman" w:hAnsi="Times New Roman" w:cs="Times New Roman"/>
          <w:b/>
          <w:color w:val="auto"/>
        </w:rPr>
        <w:t>4</w:t>
      </w:r>
      <w:r w:rsidR="001F0FDE" w:rsidRPr="00A66071">
        <w:rPr>
          <w:rFonts w:ascii="Times New Roman" w:hAnsi="Times New Roman" w:cs="Times New Roman"/>
          <w:b/>
          <w:color w:val="auto"/>
        </w:rPr>
        <w:t>.1 Determination of antimicrobial activity of the prepared samples</w:t>
      </w:r>
      <w:bookmarkEnd w:id="15"/>
    </w:p>
    <w:p w14:paraId="1E90371E" w14:textId="5AB914D1" w:rsidR="001F0FDE" w:rsidRPr="00A66071" w:rsidRDefault="00AD2672"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 xml:space="preserve">The antibacterial activity of the </w:t>
      </w:r>
      <w:proofErr w:type="spellStart"/>
      <w:r w:rsidR="002400FE"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w:t>
      </w:r>
      <w:r w:rsidR="001205F7" w:rsidRPr="00A66071">
        <w:rPr>
          <w:rFonts w:ascii="Times New Roman" w:hAnsi="Times New Roman" w:cs="Times New Roman"/>
          <w:bCs/>
          <w:sz w:val="24"/>
          <w:szCs w:val="24"/>
        </w:rPr>
        <w:t>prepared at diffe</w:t>
      </w:r>
      <w:r w:rsidR="00B17C1A">
        <w:rPr>
          <w:rFonts w:ascii="Times New Roman" w:hAnsi="Times New Roman" w:cs="Times New Roman"/>
          <w:bCs/>
          <w:sz w:val="24"/>
          <w:szCs w:val="24"/>
        </w:rPr>
        <w:t>rent ELE concentrations of 1%, 3%, and 6</w:t>
      </w:r>
      <w:r w:rsidR="001205F7" w:rsidRPr="00A66071">
        <w:rPr>
          <w:rFonts w:ascii="Times New Roman" w:hAnsi="Times New Roman" w:cs="Times New Roman"/>
          <w:bCs/>
          <w:sz w:val="24"/>
          <w:szCs w:val="24"/>
        </w:rPr>
        <w:t>%</w:t>
      </w:r>
      <w:r w:rsidR="00E12C38">
        <w:rPr>
          <w:rFonts w:ascii="Times New Roman" w:hAnsi="Times New Roman" w:cs="Times New Roman"/>
          <w:bCs/>
          <w:sz w:val="24"/>
          <w:szCs w:val="24"/>
        </w:rPr>
        <w:t xml:space="preserve"> w/v</w:t>
      </w:r>
      <w:r w:rsidR="001205F7" w:rsidRPr="00A66071">
        <w:rPr>
          <w:rFonts w:ascii="Times New Roman" w:hAnsi="Times New Roman" w:cs="Times New Roman"/>
          <w:bCs/>
          <w:sz w:val="24"/>
          <w:szCs w:val="24"/>
        </w:rPr>
        <w:t xml:space="preserve"> </w:t>
      </w:r>
      <w:r w:rsidRPr="00A66071">
        <w:rPr>
          <w:rFonts w:ascii="Times New Roman" w:hAnsi="Times New Roman" w:cs="Times New Roman"/>
          <w:bCs/>
          <w:sz w:val="24"/>
          <w:szCs w:val="24"/>
        </w:rPr>
        <w:t xml:space="preserve">was evaluated against </w:t>
      </w:r>
      <w:r w:rsidRPr="00A66071">
        <w:rPr>
          <w:rFonts w:ascii="Times New Roman" w:hAnsi="Times New Roman" w:cs="Times New Roman"/>
          <w:bCs/>
          <w:i/>
          <w:iCs/>
          <w:sz w:val="24"/>
          <w:szCs w:val="24"/>
        </w:rPr>
        <w:t>S</w:t>
      </w:r>
      <w:r w:rsidR="008A1F41" w:rsidRPr="00A66071">
        <w:rPr>
          <w:rFonts w:ascii="Times New Roman" w:hAnsi="Times New Roman" w:cs="Times New Roman"/>
          <w:bCs/>
          <w:i/>
          <w:iCs/>
          <w:sz w:val="24"/>
          <w:szCs w:val="24"/>
        </w:rPr>
        <w:t>.</w:t>
      </w:r>
      <w:r w:rsidRPr="00A66071">
        <w:rPr>
          <w:rFonts w:ascii="Times New Roman" w:hAnsi="Times New Roman" w:cs="Times New Roman"/>
          <w:bCs/>
          <w:i/>
          <w:iCs/>
          <w:sz w:val="24"/>
          <w:szCs w:val="24"/>
        </w:rPr>
        <w:t xml:space="preserve"> aureus</w:t>
      </w:r>
      <w:r w:rsidRPr="00A66071">
        <w:rPr>
          <w:rFonts w:ascii="Times New Roman" w:hAnsi="Times New Roman" w:cs="Times New Roman"/>
          <w:bCs/>
          <w:sz w:val="24"/>
          <w:szCs w:val="24"/>
        </w:rPr>
        <w:t xml:space="preserve"> and </w:t>
      </w:r>
      <w:r w:rsidR="008A1F41" w:rsidRPr="00A66071">
        <w:rPr>
          <w:rFonts w:ascii="Times New Roman" w:hAnsi="Times New Roman" w:cs="Times New Roman"/>
          <w:bCs/>
          <w:i/>
          <w:iCs/>
          <w:sz w:val="24"/>
          <w:szCs w:val="24"/>
        </w:rPr>
        <w:t>K.</w:t>
      </w:r>
      <w:r w:rsidRPr="00A66071">
        <w:rPr>
          <w:rFonts w:ascii="Times New Roman" w:hAnsi="Times New Roman" w:cs="Times New Roman"/>
          <w:bCs/>
          <w:i/>
          <w:iCs/>
          <w:sz w:val="24"/>
          <w:szCs w:val="24"/>
        </w:rPr>
        <w:t xml:space="preserve"> pneumoniae</w:t>
      </w:r>
      <w:r w:rsidRPr="00A66071">
        <w:rPr>
          <w:rFonts w:ascii="Times New Roman" w:hAnsi="Times New Roman" w:cs="Times New Roman"/>
          <w:bCs/>
          <w:sz w:val="24"/>
          <w:szCs w:val="24"/>
        </w:rPr>
        <w:t xml:space="preserve"> using the minimum inhibit</w:t>
      </w:r>
      <w:r w:rsidR="001205F7" w:rsidRPr="00A66071">
        <w:rPr>
          <w:rFonts w:ascii="Times New Roman" w:hAnsi="Times New Roman" w:cs="Times New Roman"/>
          <w:bCs/>
          <w:sz w:val="24"/>
          <w:szCs w:val="24"/>
        </w:rPr>
        <w:t xml:space="preserve">ory concentration (MIC) method. </w:t>
      </w:r>
      <w:r w:rsidRPr="00A66071">
        <w:rPr>
          <w:rFonts w:ascii="Times New Roman" w:hAnsi="Times New Roman" w:cs="Times New Roman"/>
          <w:bCs/>
          <w:sz w:val="24"/>
          <w:szCs w:val="24"/>
        </w:rPr>
        <w:t>Neomycin was used as a positive control for comparison</w:t>
      </w:r>
      <w:r w:rsidR="001F0FDE" w:rsidRPr="00A66071">
        <w:rPr>
          <w:rFonts w:ascii="Times New Roman" w:hAnsi="Times New Roman" w:cs="Times New Roman"/>
          <w:bCs/>
          <w:sz w:val="24"/>
          <w:szCs w:val="24"/>
        </w:rPr>
        <w:t>.</w:t>
      </w:r>
    </w:p>
    <w:p w14:paraId="1D9F4EDF" w14:textId="77777777" w:rsidR="001F0FDE" w:rsidRPr="00A66071" w:rsidRDefault="00085D08" w:rsidP="00C23E29">
      <w:pPr>
        <w:pStyle w:val="Heading3"/>
        <w:spacing w:line="360" w:lineRule="auto"/>
        <w:jc w:val="both"/>
        <w:rPr>
          <w:rFonts w:ascii="Times New Roman" w:hAnsi="Times New Roman" w:cs="Times New Roman"/>
          <w:b/>
          <w:color w:val="auto"/>
        </w:rPr>
      </w:pPr>
      <w:bookmarkStart w:id="16" w:name="_Toc207092475"/>
      <w:r w:rsidRPr="00A66071">
        <w:rPr>
          <w:rFonts w:ascii="Times New Roman" w:hAnsi="Times New Roman" w:cs="Times New Roman"/>
          <w:b/>
          <w:color w:val="auto"/>
        </w:rPr>
        <w:t>2</w:t>
      </w:r>
      <w:r w:rsidR="001F0FDE" w:rsidRPr="00A66071">
        <w:rPr>
          <w:rFonts w:ascii="Times New Roman" w:hAnsi="Times New Roman" w:cs="Times New Roman"/>
          <w:b/>
          <w:color w:val="auto"/>
        </w:rPr>
        <w:t>.</w:t>
      </w:r>
      <w:r w:rsidRPr="00A66071">
        <w:rPr>
          <w:rFonts w:ascii="Times New Roman" w:hAnsi="Times New Roman" w:cs="Times New Roman"/>
          <w:b/>
          <w:color w:val="auto"/>
        </w:rPr>
        <w:t>4</w:t>
      </w:r>
      <w:r w:rsidR="001F0FDE" w:rsidRPr="00A66071">
        <w:rPr>
          <w:rFonts w:ascii="Times New Roman" w:hAnsi="Times New Roman" w:cs="Times New Roman"/>
          <w:b/>
          <w:color w:val="auto"/>
        </w:rPr>
        <w:t>.2 Bacteria, medium, and cultivation</w:t>
      </w:r>
      <w:bookmarkEnd w:id="16"/>
    </w:p>
    <w:p w14:paraId="03A173BE" w14:textId="77777777" w:rsidR="001F0FDE" w:rsidRPr="00A66071" w:rsidRDefault="001F0FDE"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Bacterial strains of interest were cultivated in Brain Heart Infusion (BHI) broth, a nutrient-rich medium that simulates physiological conditions. Cultures were centrifuged at 11,000 rpm for 5 min, after which the supernatant was discarded. The bacterial pellet was resuspended in 20 mL of sterile normal saline to obtain viable stock cultures. The bacterial concentration was standardized to an optical density (OD) of 0.10 at 625 nm using a spectrophotometer, corresponding to approximately 1 x 10</w:t>
      </w:r>
      <w:r w:rsidRPr="00A66071">
        <w:rPr>
          <w:rFonts w:ascii="Times New Roman" w:hAnsi="Times New Roman" w:cs="Times New Roman"/>
          <w:bCs/>
          <w:sz w:val="24"/>
          <w:szCs w:val="24"/>
          <w:vertAlign w:val="superscript"/>
        </w:rPr>
        <w:t>8</w:t>
      </w:r>
      <w:r w:rsidRPr="00A66071">
        <w:rPr>
          <w:rFonts w:ascii="Times New Roman" w:hAnsi="Times New Roman" w:cs="Times New Roman"/>
          <w:bCs/>
          <w:sz w:val="24"/>
          <w:szCs w:val="24"/>
        </w:rPr>
        <w:t xml:space="preserve"> CFU/mL (0.5 McFarland standard).</w:t>
      </w:r>
    </w:p>
    <w:p w14:paraId="63E1F260" w14:textId="77777777" w:rsidR="001F0FDE" w:rsidRPr="00A66071" w:rsidRDefault="00085D08" w:rsidP="00C23E29">
      <w:pPr>
        <w:pStyle w:val="Heading3"/>
        <w:spacing w:line="360" w:lineRule="auto"/>
        <w:jc w:val="both"/>
        <w:rPr>
          <w:rFonts w:ascii="Times New Roman" w:hAnsi="Times New Roman" w:cs="Times New Roman"/>
          <w:b/>
          <w:color w:val="auto"/>
        </w:rPr>
      </w:pPr>
      <w:bookmarkStart w:id="17" w:name="_Toc207092476"/>
      <w:r w:rsidRPr="00A66071">
        <w:rPr>
          <w:rFonts w:ascii="Times New Roman" w:hAnsi="Times New Roman" w:cs="Times New Roman"/>
          <w:b/>
          <w:color w:val="auto"/>
        </w:rPr>
        <w:t>2.4</w:t>
      </w:r>
      <w:r w:rsidR="001F0FDE" w:rsidRPr="00A66071">
        <w:rPr>
          <w:rFonts w:ascii="Times New Roman" w:hAnsi="Times New Roman" w:cs="Times New Roman"/>
          <w:b/>
          <w:color w:val="auto"/>
        </w:rPr>
        <w:t>.3 MIC determination</w:t>
      </w:r>
      <w:bookmarkEnd w:id="17"/>
    </w:p>
    <w:p w14:paraId="6E1C291C" w14:textId="0556DF10" w:rsidR="00B914D2" w:rsidRPr="00A66071" w:rsidRDefault="001F0FDE"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The minimum inhibitory concentration (MIC) was determined using the standard broth microdilution method according to Clinical and Laboratory Standards Institute (CLSI) guidelines (M07-A8)</w:t>
      </w:r>
      <w:r w:rsidR="00521926" w:rsidRPr="00A66071">
        <w:rPr>
          <w:rFonts w:ascii="Times New Roman" w:hAnsi="Times New Roman" w:cs="Times New Roman"/>
          <w:bCs/>
          <w:sz w:val="24"/>
          <w:szCs w:val="24"/>
        </w:rPr>
        <w:t xml:space="preserve"> </w:t>
      </w:r>
      <w:r w:rsidR="00521926" w:rsidRPr="00A66071">
        <w:rPr>
          <w:rFonts w:ascii="Times New Roman" w:hAnsi="Times New Roman" w:cs="Times New Roman"/>
          <w:bCs/>
          <w:sz w:val="24"/>
          <w:szCs w:val="24"/>
        </w:rPr>
        <w:fldChar w:fldCharType="begin"/>
      </w:r>
      <w:r w:rsidR="00C36D89">
        <w:rPr>
          <w:rFonts w:ascii="Times New Roman" w:hAnsi="Times New Roman" w:cs="Times New Roman"/>
          <w:bCs/>
          <w:sz w:val="24"/>
          <w:szCs w:val="24"/>
        </w:rPr>
        <w:instrText xml:space="preserve"> ADDIN ZOTERO_ITEM CSL_CITATION {"citationID":"AiAzSeZ8","properties":{"formattedCitation":"[31]","plainCitation":"[31]","noteIndex":0},"citationItems":[{"id":"YyZR5w6n/BqwYr71m","uris":["http://zotero.org/users/11812581/items/PD6RIK37"],"itemData":{"id":11627,"type":"article-journal","abstract":"Aim\nTo determine the minimum inhibitory concentration (MIC) and minimum bactericidal concentration (MBC) of silver nanoparticles against Staphylococcus aureus (S. aureus)., Methodology: The antimicrobial efficacy of the silver nanoparticles was determined by the standard methods of Clinical and Laboratory Standards Institute (CLSI). Different concentrations of silver nanoparticles were prepared, and MIC was calculated by tube macro-dilution method. The MBC was determined by the lowest concentration that kills 99.9% of the initial bacterial population. The data were analyzed by ANOVA and Tukey’s post hoc test using SPSS software.\n\nResults\nThe MIC and MBC of silver nanoparticles against S. aureus was found to be 0.625 mg/ml.\n\nConclusion\nThe result obtained from this study shows that silver nanoparticles have potential bactericidal effects against S. aureus at a concentration of 0.625 mg/ml. Silver nanoparticles can be incorporated in the root canal medicaments, sealers and irrigants as it possess potent antimicrobial efficacy against S. aureus.","container-title":"Biomaterial Investigations in Dentistry","DOI":"10.1080/26415275.2020.1796674","ISSN":"2641-5275","issue":"1","journalAbbreviation":"Biomater Investig Dent","note":"PMID: 32939454\nPMCID: PMC7470068","page":"105-109","source":"PubMed Central","title":"The minimum inhibitory concentration (MIC) and minimum bactericidal concentration (MBC) of silver nanoparticles against Staphylococcus aureus","volume":"7","author":[{"family":"Parvekar","given":"Prashik"},{"family":"Palaskar","given":"Jayant"},{"family":"Metgud","given":"Sandeep"},{"family":"Maria","given":"Rahul"},{"family":"Dutta","given":"Smita"}],"issued":{"date-parts":[["2020",7,23]]}}}],"schema":"https://github.com/citation-style-language/schema/raw/master/csl-citation.json"} </w:instrText>
      </w:r>
      <w:r w:rsidR="00521926" w:rsidRPr="00A66071">
        <w:rPr>
          <w:rFonts w:ascii="Times New Roman" w:hAnsi="Times New Roman" w:cs="Times New Roman"/>
          <w:bCs/>
          <w:sz w:val="24"/>
          <w:szCs w:val="24"/>
        </w:rPr>
        <w:fldChar w:fldCharType="separate"/>
      </w:r>
      <w:r w:rsidR="00C36D89" w:rsidRPr="00C36D89">
        <w:rPr>
          <w:rFonts w:ascii="Times New Roman" w:hAnsi="Times New Roman" w:cs="Times New Roman"/>
          <w:sz w:val="24"/>
        </w:rPr>
        <w:t>[31]</w:t>
      </w:r>
      <w:r w:rsidR="00521926" w:rsidRPr="00A66071">
        <w:rPr>
          <w:rFonts w:ascii="Times New Roman" w:hAnsi="Times New Roman" w:cs="Times New Roman"/>
          <w:bCs/>
          <w:sz w:val="24"/>
          <w:szCs w:val="24"/>
        </w:rPr>
        <w:fldChar w:fldCharType="end"/>
      </w:r>
      <w:r w:rsidRPr="00A66071">
        <w:rPr>
          <w:rFonts w:ascii="Times New Roman" w:hAnsi="Times New Roman" w:cs="Times New Roman"/>
          <w:bCs/>
          <w:sz w:val="24"/>
          <w:szCs w:val="24"/>
        </w:rPr>
        <w:t>. Silver nanop</w:t>
      </w:r>
      <w:r w:rsidR="00B17C1A">
        <w:rPr>
          <w:rFonts w:ascii="Times New Roman" w:hAnsi="Times New Roman" w:cs="Times New Roman"/>
          <w:bCs/>
          <w:sz w:val="24"/>
          <w:szCs w:val="24"/>
        </w:rPr>
        <w:t>articles synthesized using 1%, 3%, and 6</w:t>
      </w:r>
      <w:r w:rsidRPr="00A66071">
        <w:rPr>
          <w:rFonts w:ascii="Times New Roman" w:hAnsi="Times New Roman" w:cs="Times New Roman"/>
          <w:bCs/>
          <w:sz w:val="24"/>
          <w:szCs w:val="24"/>
        </w:rPr>
        <w:t xml:space="preserve">% </w:t>
      </w:r>
      <w:r w:rsidR="00D21800">
        <w:rPr>
          <w:rFonts w:ascii="Times New Roman" w:hAnsi="Times New Roman" w:cs="Times New Roman"/>
          <w:bCs/>
          <w:sz w:val="24"/>
          <w:szCs w:val="24"/>
        </w:rPr>
        <w:t xml:space="preserve">w/v </w:t>
      </w:r>
      <w:r w:rsidR="007F6EDB" w:rsidRPr="00A66071">
        <w:rPr>
          <w:rFonts w:ascii="Times New Roman" w:hAnsi="Times New Roman" w:cs="Times New Roman"/>
          <w:bCs/>
          <w:sz w:val="24"/>
          <w:szCs w:val="24"/>
        </w:rPr>
        <w:t xml:space="preserve">ELE </w:t>
      </w:r>
      <w:r w:rsidRPr="00A66071">
        <w:rPr>
          <w:rFonts w:ascii="Times New Roman" w:hAnsi="Times New Roman" w:cs="Times New Roman"/>
          <w:bCs/>
          <w:sz w:val="24"/>
          <w:szCs w:val="24"/>
        </w:rPr>
        <w:t xml:space="preserve">were tested. Serial two-fold dilutions of the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ranging from 5 mg/mL to 0.156 mg/mL, were prepared in BHI broth. Each tube was inoculated with the standardized bacterial suspension approximately 1 × 10</w:t>
      </w:r>
      <w:r w:rsidRPr="00A66071">
        <w:rPr>
          <w:rFonts w:ascii="Times New Roman" w:hAnsi="Times New Roman" w:cs="Times New Roman"/>
          <w:bCs/>
          <w:sz w:val="24"/>
          <w:szCs w:val="24"/>
          <w:vertAlign w:val="superscript"/>
        </w:rPr>
        <w:t>8</w:t>
      </w:r>
      <w:r w:rsidR="00D21800">
        <w:rPr>
          <w:rFonts w:ascii="Times New Roman" w:hAnsi="Times New Roman" w:cs="Times New Roman"/>
          <w:bCs/>
          <w:sz w:val="24"/>
          <w:szCs w:val="24"/>
        </w:rPr>
        <w:t xml:space="preserve"> CFU/</w:t>
      </w:r>
      <w:proofErr w:type="spellStart"/>
      <w:r w:rsidR="00D21800">
        <w:rPr>
          <w:rFonts w:ascii="Times New Roman" w:hAnsi="Times New Roman" w:cs="Times New Roman"/>
          <w:bCs/>
          <w:sz w:val="24"/>
          <w:szCs w:val="24"/>
        </w:rPr>
        <w:t>mL</w:t>
      </w:r>
      <w:r w:rsidRPr="00A66071">
        <w:rPr>
          <w:rFonts w:ascii="Times New Roman" w:hAnsi="Times New Roman" w:cs="Times New Roman"/>
          <w:bCs/>
          <w:sz w:val="24"/>
          <w:szCs w:val="24"/>
        </w:rPr>
        <w:t>.</w:t>
      </w:r>
      <w:proofErr w:type="spellEnd"/>
      <w:r w:rsidR="00521926" w:rsidRPr="00A66071">
        <w:rPr>
          <w:rFonts w:ascii="Times New Roman" w:hAnsi="Times New Roman" w:cs="Times New Roman"/>
          <w:bCs/>
          <w:sz w:val="24"/>
          <w:szCs w:val="24"/>
        </w:rPr>
        <w:t xml:space="preserve"> </w:t>
      </w:r>
      <w:r w:rsidRPr="00A66071">
        <w:rPr>
          <w:rFonts w:ascii="Times New Roman" w:hAnsi="Times New Roman" w:cs="Times New Roman"/>
          <w:bCs/>
          <w:sz w:val="24"/>
          <w:szCs w:val="24"/>
        </w:rPr>
        <w:t xml:space="preserve">Controls consisted of inoculated broth without nanoparticles. All tubes were incubated at 37 °C for 24 h. The MIC was defined as the lowest concentration of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at which no visible bacterial growth was observed. Turbidity was visually assessed before and after incubation to confirm MIC values.</w:t>
      </w:r>
    </w:p>
    <w:p w14:paraId="49620803" w14:textId="77777777" w:rsidR="00B914D2" w:rsidRPr="00A66071" w:rsidRDefault="00B914D2"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3.0 Results and Discussions</w:t>
      </w:r>
    </w:p>
    <w:p w14:paraId="50DA4A35" w14:textId="77777777" w:rsidR="00B914D2" w:rsidRPr="00A66071" w:rsidRDefault="00B914D2" w:rsidP="00C23E29">
      <w:pPr>
        <w:pStyle w:val="Heading2"/>
        <w:spacing w:before="0"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3.1 Phytochemical screening of the ELEs</w:t>
      </w:r>
    </w:p>
    <w:p w14:paraId="615DBB67" w14:textId="73DBE846" w:rsidR="00DE0982"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Preliminary phytochemical screening of the </w:t>
      </w:r>
      <w:r w:rsidR="007F6EDB" w:rsidRPr="00A66071">
        <w:rPr>
          <w:rFonts w:ascii="Times New Roman" w:hAnsi="Times New Roman" w:cs="Times New Roman"/>
          <w:sz w:val="24"/>
          <w:szCs w:val="24"/>
        </w:rPr>
        <w:t xml:space="preserve">ELE </w:t>
      </w:r>
      <w:r w:rsidRPr="00A66071">
        <w:rPr>
          <w:rFonts w:ascii="Times New Roman" w:hAnsi="Times New Roman" w:cs="Times New Roman"/>
          <w:sz w:val="24"/>
          <w:szCs w:val="24"/>
        </w:rPr>
        <w:t>revealed the presence of the main classes of secondary metabolites (</w:t>
      </w:r>
      <w:r w:rsidR="00213F9B" w:rsidRPr="00A66071">
        <w:rPr>
          <w:rFonts w:ascii="Times New Roman" w:hAnsi="Times New Roman" w:cs="Times New Roman"/>
          <w:b/>
          <w:bCs/>
          <w:sz w:val="24"/>
          <w:szCs w:val="24"/>
        </w:rPr>
        <w:t>Table 1</w:t>
      </w:r>
      <w:r w:rsidRPr="00A66071">
        <w:rPr>
          <w:rFonts w:ascii="Times New Roman" w:hAnsi="Times New Roman" w:cs="Times New Roman"/>
          <w:sz w:val="24"/>
          <w:szCs w:val="24"/>
        </w:rPr>
        <w:t xml:space="preserve">). </w:t>
      </w:r>
      <w:r w:rsidR="00E21C4D" w:rsidRPr="00A66071">
        <w:rPr>
          <w:rFonts w:ascii="Times New Roman" w:hAnsi="Times New Roman" w:cs="Times New Roman"/>
          <w:sz w:val="24"/>
          <w:szCs w:val="24"/>
        </w:rPr>
        <w:t xml:space="preserve">The presence of phenols, flavonoids, tannins, saponins, </w:t>
      </w:r>
      <w:r w:rsidR="00291C03" w:rsidRPr="00A66071">
        <w:rPr>
          <w:rFonts w:ascii="Times New Roman" w:hAnsi="Times New Roman" w:cs="Times New Roman"/>
          <w:sz w:val="24"/>
          <w:szCs w:val="24"/>
        </w:rPr>
        <w:t xml:space="preserve">and </w:t>
      </w:r>
      <w:r w:rsidR="00291C03" w:rsidRPr="00A66071">
        <w:rPr>
          <w:rFonts w:ascii="Times New Roman" w:hAnsi="Times New Roman" w:cs="Times New Roman"/>
          <w:sz w:val="24"/>
          <w:szCs w:val="24"/>
        </w:rPr>
        <w:lastRenderedPageBreak/>
        <w:t>glycosides</w:t>
      </w:r>
      <w:r w:rsidR="00E21C4D" w:rsidRPr="00A66071">
        <w:rPr>
          <w:rFonts w:ascii="Times New Roman" w:hAnsi="Times New Roman" w:cs="Times New Roman"/>
          <w:sz w:val="24"/>
          <w:szCs w:val="24"/>
        </w:rPr>
        <w:t xml:space="preserve"> </w:t>
      </w:r>
      <w:r w:rsidR="007F6EDB" w:rsidRPr="00A66071">
        <w:rPr>
          <w:rFonts w:ascii="Times New Roman" w:hAnsi="Times New Roman" w:cs="Times New Roman"/>
          <w:sz w:val="24"/>
          <w:szCs w:val="24"/>
        </w:rPr>
        <w:t>established</w:t>
      </w:r>
      <w:r w:rsidR="00E21C4D" w:rsidRPr="00A66071">
        <w:rPr>
          <w:rFonts w:ascii="Times New Roman" w:hAnsi="Times New Roman" w:cs="Times New Roman"/>
          <w:sz w:val="24"/>
          <w:szCs w:val="24"/>
        </w:rPr>
        <w:t xml:space="preserve"> its strong potential as a reducing and capping </w:t>
      </w:r>
      <w:r w:rsidR="00B1159B" w:rsidRPr="00A66071">
        <w:rPr>
          <w:rFonts w:ascii="Times New Roman" w:hAnsi="Times New Roman" w:cs="Times New Roman"/>
          <w:sz w:val="24"/>
          <w:szCs w:val="24"/>
        </w:rPr>
        <w:t>agent</w:t>
      </w:r>
      <w:r w:rsidR="00E21C4D" w:rsidRPr="00A66071">
        <w:rPr>
          <w:rFonts w:ascii="Times New Roman" w:hAnsi="Times New Roman" w:cs="Times New Roman"/>
          <w:sz w:val="24"/>
          <w:szCs w:val="24"/>
        </w:rPr>
        <w:t xml:space="preserve"> in the green synthesis of </w:t>
      </w:r>
      <w:proofErr w:type="spellStart"/>
      <w:r w:rsidR="00BD6E3A" w:rsidRPr="00A66071">
        <w:rPr>
          <w:rFonts w:ascii="Times New Roman" w:hAnsi="Times New Roman" w:cs="Times New Roman"/>
          <w:sz w:val="24"/>
          <w:szCs w:val="24"/>
        </w:rPr>
        <w:t>AgNPs</w:t>
      </w:r>
      <w:proofErr w:type="spellEnd"/>
      <w:r w:rsidR="00E21C4D" w:rsidRPr="00A66071">
        <w:rPr>
          <w:rFonts w:ascii="Times New Roman" w:hAnsi="Times New Roman" w:cs="Times New Roman"/>
          <w:sz w:val="24"/>
          <w:szCs w:val="24"/>
        </w:rPr>
        <w:t>. The abundant flavonoids and phenols are particularly significant, as these classes of compounds are consistently implicated in electron transfer processes that reduce Ag⁺ ions to metallic Ag⁰. Similar findings were reported by</w:t>
      </w:r>
      <w:r w:rsidR="00CF193E" w:rsidRPr="00CF193E">
        <w:t xml:space="preserve"> </w:t>
      </w:r>
      <w:r w:rsidR="00CF193E" w:rsidRPr="00CF193E">
        <w:rPr>
          <w:rFonts w:ascii="Times New Roman" w:hAnsi="Times New Roman" w:cs="Times New Roman"/>
          <w:sz w:val="24"/>
          <w:szCs w:val="24"/>
        </w:rPr>
        <w:t>Khalil</w:t>
      </w:r>
      <w:r w:rsidR="00CF193E">
        <w:rPr>
          <w:rFonts w:ascii="Times New Roman" w:hAnsi="Times New Roman" w:cs="Times New Roman"/>
          <w:sz w:val="24"/>
          <w:szCs w:val="24"/>
        </w:rPr>
        <w:t xml:space="preserve"> et al.</w:t>
      </w:r>
      <w:r w:rsidR="00A20B2D" w:rsidRPr="00A66071">
        <w:rPr>
          <w:rFonts w:ascii="Times New Roman" w:hAnsi="Times New Roman" w:cs="Times New Roman"/>
          <w:sz w:val="24"/>
          <w:szCs w:val="24"/>
        </w:rPr>
        <w:fldChar w:fldCharType="begin"/>
      </w:r>
      <w:r w:rsidR="00C36D89">
        <w:rPr>
          <w:rFonts w:ascii="Times New Roman" w:hAnsi="Times New Roman" w:cs="Times New Roman"/>
          <w:sz w:val="24"/>
          <w:szCs w:val="24"/>
        </w:rPr>
        <w:instrText xml:space="preserve"> ADDIN ZOTERO_ITEM CSL_CITATION {"citationID":"ebn0E8Hw","properties":{"formattedCitation":"[32]","plainCitation":"[32]","noteIndex":0},"citationItems":[{"id":11630,"uris":["http://zotero.org/users/11812581/items/CY6NXUYX"],"itemData":{"id":11630,"type":"article-journal","abstract":"The silver nanoparticles (AgNPs) synthesized using hot water olive leaf extracts (OLE) as reducing and stabilizing agent are reported and evaluated for antibacterial activity against drug resistant bacterial isolates. The effect of extract concentration, contact time, pH and temperature on the reaction rate and the shape of the Ag nanoparticles are investigated. The data revealed that the rate of formation of the nanosilver increased significantly in the basic medium with increasing temperature. The nature of AgNPs synthesized was analyzed by UV–vis spectroscopy, X-ray diffraction, scanning electron microscopy and thermal gravimetric analysis (TGA). The silver nanoparticles were with an average size of 20–25nm and mostly spherical. The antibacterial potential of synthesized AgNPs was compared with that of aqueous OLE by well diffusion method. The AgNPs at 0.03–0.07mg/ml concentration significantly inhibited bacterial growth against multi drug resistant Staphylococcus aureus (S. aureus), Pseudomonas aeruginosa (P. aeruginosa) and Escherichia coli (E. coli). This study revealed that the aqueous olive leaf extract has no effect at the concentrations used for preparation of the Ag nanoparticles. Thus AgNPs showed broad spectrum antibacterial activity at lower concentration and may be a good alternative therapeutic approach in future.","container-title":"Arabian Journal of Chemistry","DOI":"10.1016/j.arabjc.2013.04.007","ISSN":"1878-5352","issue":"6","journalAbbreviation":"Arabian Journal of Chemistry","page":"1131-1139","source":"ScienceDirect","title":"Green synthesis of silver nanoparticles using olive leaf extract and its antibacterial activity","volume":"7","author":[{"family":"Khalil","given":"Mostafa M. H."},{"family":"Ismail","given":"Eman H."},{"family":"El-Baghdady","given":"Khaled Z."},{"family":"Mohamed","given":"Doaa"}],"issued":{"date-parts":[["2014",12,1]]}}}],"schema":"https://github.com/citation-style-language/schema/raw/master/csl-citation.json"} </w:instrText>
      </w:r>
      <w:r w:rsidR="00A20B2D" w:rsidRPr="00A66071">
        <w:rPr>
          <w:rFonts w:ascii="Times New Roman" w:hAnsi="Times New Roman" w:cs="Times New Roman"/>
          <w:sz w:val="24"/>
          <w:szCs w:val="24"/>
        </w:rPr>
        <w:fldChar w:fldCharType="separate"/>
      </w:r>
      <w:r w:rsidR="00C36D89" w:rsidRPr="00C36D89">
        <w:rPr>
          <w:rFonts w:ascii="Times New Roman" w:hAnsi="Times New Roman" w:cs="Times New Roman"/>
          <w:sz w:val="24"/>
        </w:rPr>
        <w:t>[32]</w:t>
      </w:r>
      <w:r w:rsidR="00A20B2D" w:rsidRPr="00A66071">
        <w:rPr>
          <w:rFonts w:ascii="Times New Roman" w:hAnsi="Times New Roman" w:cs="Times New Roman"/>
          <w:sz w:val="24"/>
          <w:szCs w:val="24"/>
        </w:rPr>
        <w:fldChar w:fldCharType="end"/>
      </w:r>
      <w:r w:rsidR="00E21C4D" w:rsidRPr="00A66071">
        <w:rPr>
          <w:rFonts w:ascii="Times New Roman" w:hAnsi="Times New Roman" w:cs="Times New Roman"/>
          <w:sz w:val="24"/>
          <w:szCs w:val="24"/>
        </w:rPr>
        <w:t xml:space="preserve">, who demonstrated that phenolic-rich extracts from </w:t>
      </w:r>
      <w:r w:rsidR="00E21C4D" w:rsidRPr="00A66071">
        <w:rPr>
          <w:rFonts w:ascii="Times New Roman" w:hAnsi="Times New Roman" w:cs="Times New Roman"/>
          <w:i/>
          <w:sz w:val="24"/>
          <w:szCs w:val="24"/>
        </w:rPr>
        <w:t xml:space="preserve">Phoenix </w:t>
      </w:r>
      <w:proofErr w:type="spellStart"/>
      <w:r w:rsidR="00E21C4D" w:rsidRPr="00A66071">
        <w:rPr>
          <w:rFonts w:ascii="Times New Roman" w:hAnsi="Times New Roman" w:cs="Times New Roman"/>
          <w:i/>
          <w:sz w:val="24"/>
          <w:szCs w:val="24"/>
        </w:rPr>
        <w:t>dactylifera</w:t>
      </w:r>
      <w:proofErr w:type="spellEnd"/>
      <w:r w:rsidR="00E21C4D" w:rsidRPr="00A66071">
        <w:rPr>
          <w:rFonts w:ascii="Times New Roman" w:hAnsi="Times New Roman" w:cs="Times New Roman"/>
          <w:sz w:val="24"/>
          <w:szCs w:val="24"/>
        </w:rPr>
        <w:t xml:space="preserve"> efficiently mediated </w:t>
      </w:r>
      <w:proofErr w:type="spellStart"/>
      <w:r w:rsidR="00E21C4D" w:rsidRPr="00A66071">
        <w:rPr>
          <w:rFonts w:ascii="Times New Roman" w:hAnsi="Times New Roman" w:cs="Times New Roman"/>
          <w:sz w:val="24"/>
          <w:szCs w:val="24"/>
        </w:rPr>
        <w:t>AgNP</w:t>
      </w:r>
      <w:proofErr w:type="spellEnd"/>
      <w:r w:rsidR="00E21C4D" w:rsidRPr="00A66071">
        <w:rPr>
          <w:rFonts w:ascii="Times New Roman" w:hAnsi="Times New Roman" w:cs="Times New Roman"/>
          <w:sz w:val="24"/>
          <w:szCs w:val="24"/>
        </w:rPr>
        <w:t xml:space="preserve"> formation with enhanced stability. </w:t>
      </w:r>
      <w:r w:rsidR="00E21C4D" w:rsidRPr="00435ECA">
        <w:rPr>
          <w:rFonts w:ascii="Times New Roman" w:hAnsi="Times New Roman" w:cs="Times New Roman"/>
          <w:sz w:val="24"/>
          <w:szCs w:val="24"/>
          <w:highlight w:val="yellow"/>
        </w:rPr>
        <w:t xml:space="preserve">In </w:t>
      </w:r>
      <w:r w:rsidR="00CF193E">
        <w:rPr>
          <w:rFonts w:ascii="Times New Roman" w:hAnsi="Times New Roman" w:cs="Times New Roman"/>
          <w:sz w:val="24"/>
          <w:szCs w:val="24"/>
          <w:highlight w:val="yellow"/>
        </w:rPr>
        <w:t>another</w:t>
      </w:r>
      <w:r w:rsidR="00E21C4D" w:rsidRPr="00435ECA">
        <w:rPr>
          <w:rFonts w:ascii="Times New Roman" w:hAnsi="Times New Roman" w:cs="Times New Roman"/>
          <w:sz w:val="24"/>
          <w:szCs w:val="24"/>
          <w:highlight w:val="yellow"/>
        </w:rPr>
        <w:t xml:space="preserve"> study,</w:t>
      </w:r>
      <w:r w:rsidR="00E12C38" w:rsidRPr="00435ECA">
        <w:rPr>
          <w:highlight w:val="yellow"/>
        </w:rPr>
        <w:t xml:space="preserve"> </w:t>
      </w:r>
      <w:r w:rsidR="00E12C38" w:rsidRPr="00435ECA">
        <w:rPr>
          <w:rFonts w:ascii="Times New Roman" w:hAnsi="Times New Roman" w:cs="Times New Roman"/>
          <w:sz w:val="24"/>
          <w:szCs w:val="24"/>
          <w:highlight w:val="yellow"/>
        </w:rPr>
        <w:t xml:space="preserve">Ahmed </w:t>
      </w:r>
      <w:r w:rsidR="00E12C38" w:rsidRPr="00831EF8">
        <w:rPr>
          <w:rFonts w:ascii="Times New Roman" w:hAnsi="Times New Roman" w:cs="Times New Roman"/>
          <w:i/>
          <w:sz w:val="24"/>
          <w:szCs w:val="24"/>
          <w:highlight w:val="yellow"/>
        </w:rPr>
        <w:t>et al</w:t>
      </w:r>
      <w:r w:rsidR="00E12C38" w:rsidRPr="00435ECA">
        <w:rPr>
          <w:rFonts w:ascii="Times New Roman" w:hAnsi="Times New Roman" w:cs="Times New Roman"/>
          <w:sz w:val="24"/>
          <w:szCs w:val="24"/>
          <w:highlight w:val="yellow"/>
        </w:rPr>
        <w:t>.</w:t>
      </w:r>
      <w:r w:rsidR="00E12C38" w:rsidRPr="00435ECA">
        <w:rPr>
          <w:rFonts w:ascii="Times New Roman" w:hAnsi="Times New Roman" w:cs="Times New Roman"/>
          <w:sz w:val="24"/>
          <w:szCs w:val="24"/>
          <w:highlight w:val="yellow"/>
        </w:rPr>
        <w:fldChar w:fldCharType="begin"/>
      </w:r>
      <w:r w:rsidR="00C36D89">
        <w:rPr>
          <w:rFonts w:ascii="Times New Roman" w:hAnsi="Times New Roman" w:cs="Times New Roman"/>
          <w:sz w:val="24"/>
          <w:szCs w:val="24"/>
          <w:highlight w:val="yellow"/>
        </w:rPr>
        <w:instrText xml:space="preserve"> ADDIN ZOTERO_ITEM CSL_CITATION {"citationID":"WaKRHge4","properties":{"formattedCitation":"[33]","plainCitation":"[33]","noteIndex":0},"citationItems":[{"id":11632,"uris":["http://zotero.org/users/11812581/items/YKL658LQ"],"itemData":{"id":11632,"type":"article-journal","abstract":"In this study, rapid, simple approach was applied for synthesis of silver nanoparticles using Azadirachta indica aqueous leaf extract. The plant extract acts both as reducing agent as well as capping agent. To identify the compounds responsible for reduction of silver ions, the functional groups present in plant extract were investigated by FTIR. Various techniques used to characterize synthesized nanoparticles are DLS, photoluminescence, TEM and UV–Visible spectrophotometer. UV–Visible spectrophotometer showed absorbance peak in range of 436–446 nm. The silver nanoparticles showed antibacterial activities against both gram positive (Staphylococcus aureus) and gram negative (Escherichia coli) microorganisms. Photoluminescence studies of synthesised silver nanoparticles were also evaluated. Results confirmed this protocol as simple, rapid, one step, eco-friendly, non-toxic and an alternative conventional physical/chemical methods. Only 15 min were required for the conversion of silver ions into silver nanoparticles at room temperature, without the involvement of any hazardous chemical.","container-title":"Journal of Radiation Research and Applied Sciences","DOI":"10.1016/j.jrras.2015.06.006","ISSN":"1687-8507","issue":"1","journalAbbreviation":"Journal of Radiation Research and Applied Sciences","page":"1-7","source":"ScienceDirect","title":"Green synthesis of silver nanoparticles using &lt;i&gt;Azadirachta indica&lt;/i&gt; aqueous leaf extract","volume":"9","author":[{"family":"Ahmed","given":"Shakeel"},{"literal":"Saifullah"},{"family":"Ahmad","given":"Mudasir"},{"family":"Swami","given":"Babu Lal"},{"family":"Ikram","given":"Saiqa"}],"issued":{"date-parts":[["2016",1,1]]}}}],"schema":"https://github.com/citation-style-language/schema/raw/master/csl-citation.json"} </w:instrText>
      </w:r>
      <w:r w:rsidR="00E12C38" w:rsidRPr="00435ECA">
        <w:rPr>
          <w:rFonts w:ascii="Times New Roman" w:hAnsi="Times New Roman" w:cs="Times New Roman"/>
          <w:sz w:val="24"/>
          <w:szCs w:val="24"/>
          <w:highlight w:val="yellow"/>
        </w:rPr>
        <w:fldChar w:fldCharType="separate"/>
      </w:r>
      <w:r w:rsidR="00C36D89" w:rsidRPr="00C36D89">
        <w:rPr>
          <w:rFonts w:ascii="Times New Roman" w:hAnsi="Times New Roman" w:cs="Times New Roman"/>
          <w:sz w:val="24"/>
          <w:highlight w:val="yellow"/>
        </w:rPr>
        <w:t>[33]</w:t>
      </w:r>
      <w:r w:rsidR="00E12C38" w:rsidRPr="00435ECA">
        <w:rPr>
          <w:rFonts w:ascii="Times New Roman" w:hAnsi="Times New Roman" w:cs="Times New Roman"/>
          <w:sz w:val="24"/>
          <w:szCs w:val="24"/>
          <w:highlight w:val="yellow"/>
        </w:rPr>
        <w:fldChar w:fldCharType="end"/>
      </w:r>
      <w:r w:rsidR="00E12C38" w:rsidRPr="00435ECA">
        <w:rPr>
          <w:rFonts w:ascii="Times New Roman" w:hAnsi="Times New Roman" w:cs="Times New Roman"/>
          <w:sz w:val="24"/>
          <w:szCs w:val="24"/>
          <w:highlight w:val="yellow"/>
        </w:rPr>
        <w:t xml:space="preserve"> </w:t>
      </w:r>
      <w:r w:rsidR="00E21C4D" w:rsidRPr="00435ECA">
        <w:rPr>
          <w:rFonts w:ascii="Times New Roman" w:hAnsi="Times New Roman" w:cs="Times New Roman"/>
          <w:sz w:val="24"/>
          <w:szCs w:val="24"/>
          <w:highlight w:val="yellow"/>
        </w:rPr>
        <w:t xml:space="preserve">observed that tannins and flavonoids from </w:t>
      </w:r>
      <w:proofErr w:type="spellStart"/>
      <w:r w:rsidR="00E21C4D" w:rsidRPr="00435ECA">
        <w:rPr>
          <w:rFonts w:ascii="Times New Roman" w:hAnsi="Times New Roman" w:cs="Times New Roman"/>
          <w:i/>
          <w:sz w:val="24"/>
          <w:szCs w:val="24"/>
          <w:highlight w:val="yellow"/>
        </w:rPr>
        <w:t>Azadirachta</w:t>
      </w:r>
      <w:proofErr w:type="spellEnd"/>
      <w:r w:rsidR="00E21C4D" w:rsidRPr="00435ECA">
        <w:rPr>
          <w:rFonts w:ascii="Times New Roman" w:hAnsi="Times New Roman" w:cs="Times New Roman"/>
          <w:i/>
          <w:sz w:val="24"/>
          <w:szCs w:val="24"/>
          <w:highlight w:val="yellow"/>
        </w:rPr>
        <w:t xml:space="preserve"> </w:t>
      </w:r>
      <w:proofErr w:type="spellStart"/>
      <w:r w:rsidR="00E21C4D" w:rsidRPr="00435ECA">
        <w:rPr>
          <w:rFonts w:ascii="Times New Roman" w:hAnsi="Times New Roman" w:cs="Times New Roman"/>
          <w:i/>
          <w:sz w:val="24"/>
          <w:szCs w:val="24"/>
          <w:highlight w:val="yellow"/>
        </w:rPr>
        <w:t>indica</w:t>
      </w:r>
      <w:proofErr w:type="spellEnd"/>
      <w:r w:rsidR="00E21C4D" w:rsidRPr="00435ECA">
        <w:rPr>
          <w:rFonts w:ascii="Times New Roman" w:hAnsi="Times New Roman" w:cs="Times New Roman"/>
          <w:sz w:val="24"/>
          <w:szCs w:val="24"/>
          <w:highlight w:val="yellow"/>
        </w:rPr>
        <w:t xml:space="preserve"> leaf extract served dual roles as reducing and capping agents, yielding well-dispersed nanoparticles</w:t>
      </w:r>
      <w:r w:rsidR="00E21C4D" w:rsidRPr="00A66071">
        <w:rPr>
          <w:rFonts w:ascii="Times New Roman" w:hAnsi="Times New Roman" w:cs="Times New Roman"/>
          <w:sz w:val="24"/>
          <w:szCs w:val="24"/>
        </w:rPr>
        <w:t>. Furthermore,</w:t>
      </w:r>
      <w:r w:rsidR="00E12C38">
        <w:rPr>
          <w:rFonts w:ascii="Times New Roman" w:hAnsi="Times New Roman" w:cs="Times New Roman"/>
          <w:sz w:val="24"/>
          <w:szCs w:val="24"/>
        </w:rPr>
        <w:t xml:space="preserve"> Siddiqi </w:t>
      </w:r>
      <w:r w:rsidR="00E12C38" w:rsidRPr="00831EF8">
        <w:rPr>
          <w:rFonts w:ascii="Times New Roman" w:hAnsi="Times New Roman" w:cs="Times New Roman"/>
          <w:i/>
          <w:sz w:val="24"/>
          <w:szCs w:val="24"/>
          <w:highlight w:val="yellow"/>
        </w:rPr>
        <w:t>et al.</w:t>
      </w:r>
      <w:r w:rsidR="00D92A94" w:rsidRPr="00A66071">
        <w:rPr>
          <w:rFonts w:ascii="Times New Roman" w:hAnsi="Times New Roman" w:cs="Times New Roman"/>
          <w:sz w:val="24"/>
          <w:szCs w:val="24"/>
        </w:rPr>
        <w:t xml:space="preserve"> </w:t>
      </w:r>
      <w:r w:rsidR="00C64D3C" w:rsidRPr="00A66071">
        <w:rPr>
          <w:rFonts w:ascii="Times New Roman" w:hAnsi="Times New Roman" w:cs="Times New Roman"/>
          <w:sz w:val="24"/>
          <w:szCs w:val="24"/>
        </w:rPr>
        <w:fldChar w:fldCharType="begin"/>
      </w:r>
      <w:r w:rsidR="001A4C43">
        <w:rPr>
          <w:rFonts w:ascii="Times New Roman" w:hAnsi="Times New Roman" w:cs="Times New Roman"/>
          <w:sz w:val="24"/>
          <w:szCs w:val="24"/>
        </w:rPr>
        <w:instrText xml:space="preserve"> ADDIN ZOTERO_ITEM CSL_CITATION {"citationID":"8Aa2MsuR","properties":{"formattedCitation":"[34]","plainCitation":"[34]","noteIndex":0},"citationItems":[{"id":11634,"uris":["http://zotero.org/users/11812581/items/VSEWZDJU"],"itemData":{"id":11634,"type":"article-journal","abstract":"Use of silver and silver salts is as old as human civilization but the fabrication of silver nanoparticles (Ag NPs) has only recently been recognized. They have been specifically used in agriculture and medicine as antibacterial, antifungal and antioxidants. It has been demonstrated that Ag NPs arrest the growth and multiplication of many bacteria such as Bacillus cereus, Staphylococcus aureus, Citrobacter koseri, Salmonella typhii, Pseudomonas aeruginosa, Escherichia coli, Klebsiella pneumonia, Vibrio parahaemolyticus and fungus Candida albicans by binding Ag/Ag+ with the biomolecules present in the microbial cells. It has been suggested that Ag NPs produce reactive oxygen species and free radicals which cause apoptosis leading to cell death preventing their replication. Since Ag NPs are smaller than the microorganisms, they diffuse into cell and rupture the cell wall which has been shown from SEM and TEM images of the suspension containing nanoparticles and pathogens. It has also been shown that smaller nanoparticles are more toxic than the bigger ones. Ag NPs are also used in packaging to prevent damage of food products by pathogens. The toxicity of Ag NPs is dependent on the size, concentration, pH of the medium and exposure time to pathogens.","container-title":"Journal of Nanobiotechnology","DOI":"10.1186/s12951-018-0334-5","ISSN":"1477-3155","journalAbbreviation":"J Nanobiotechnology","note":"PMID: 29452593\nPMCID: PMC5815253","page":"14","source":"PubMed Central","title":"A review on biosynthesis of silver nanoparticles and their biocidal properties","volume":"16","author":[{"family":"Siddiqi","given":"Khwaja Salahuddin"},{"family":"Husen","given":"Azamal"},{"family":"Rao","given":"Rifaqat A. K."}],"issued":{"date-parts":[["2018",2,16]]}}}],"schema":"https://github.com/citation-style-language/schema/raw/master/csl-citation.json"} </w:instrText>
      </w:r>
      <w:r w:rsidR="00C64D3C" w:rsidRPr="00A66071">
        <w:rPr>
          <w:rFonts w:ascii="Times New Roman" w:hAnsi="Times New Roman" w:cs="Times New Roman"/>
          <w:sz w:val="24"/>
          <w:szCs w:val="24"/>
        </w:rPr>
        <w:fldChar w:fldCharType="separate"/>
      </w:r>
      <w:r w:rsidR="001A4C43" w:rsidRPr="001A4C43">
        <w:rPr>
          <w:rFonts w:ascii="Times New Roman" w:hAnsi="Times New Roman" w:cs="Times New Roman"/>
          <w:sz w:val="24"/>
        </w:rPr>
        <w:t>[34]</w:t>
      </w:r>
      <w:r w:rsidR="00C64D3C" w:rsidRPr="00A66071">
        <w:rPr>
          <w:rFonts w:ascii="Times New Roman" w:hAnsi="Times New Roman" w:cs="Times New Roman"/>
          <w:sz w:val="24"/>
          <w:szCs w:val="24"/>
        </w:rPr>
        <w:fldChar w:fldCharType="end"/>
      </w:r>
      <w:r w:rsidR="00E21C4D" w:rsidRPr="00A66071">
        <w:rPr>
          <w:rFonts w:ascii="Times New Roman" w:hAnsi="Times New Roman" w:cs="Times New Roman"/>
          <w:sz w:val="24"/>
          <w:szCs w:val="24"/>
        </w:rPr>
        <w:t xml:space="preserve"> highlighted that saponins and glycosides in </w:t>
      </w:r>
      <w:r w:rsidR="00E21C4D" w:rsidRPr="00A66071">
        <w:rPr>
          <w:rFonts w:ascii="Times New Roman" w:hAnsi="Times New Roman" w:cs="Times New Roman"/>
          <w:i/>
          <w:sz w:val="24"/>
          <w:szCs w:val="24"/>
        </w:rPr>
        <w:t>Eucalyptus globulus</w:t>
      </w:r>
      <w:r w:rsidR="00E21C4D" w:rsidRPr="00A66071">
        <w:rPr>
          <w:rFonts w:ascii="Times New Roman" w:hAnsi="Times New Roman" w:cs="Times New Roman"/>
          <w:sz w:val="24"/>
          <w:szCs w:val="24"/>
        </w:rPr>
        <w:t xml:space="preserve"> contributed to nanoparticle stabilization, in line with t</w:t>
      </w:r>
      <w:r w:rsidR="00712AE5" w:rsidRPr="00A66071">
        <w:rPr>
          <w:rFonts w:ascii="Times New Roman" w:hAnsi="Times New Roman" w:cs="Times New Roman"/>
          <w:sz w:val="24"/>
          <w:szCs w:val="24"/>
        </w:rPr>
        <w:t xml:space="preserve">he current results. </w:t>
      </w:r>
      <w:r w:rsidR="00B1159B" w:rsidRPr="00A66071">
        <w:rPr>
          <w:rFonts w:ascii="Times New Roman" w:hAnsi="Times New Roman" w:cs="Times New Roman"/>
          <w:sz w:val="24"/>
          <w:szCs w:val="24"/>
        </w:rPr>
        <w:t>This suggests that ELE's phenols, flavonoids, tannins, saponins, and glycoside metabolites</w:t>
      </w:r>
      <w:r w:rsidR="00E21C4D" w:rsidRPr="00A66071">
        <w:rPr>
          <w:rFonts w:ascii="Times New Roman" w:hAnsi="Times New Roman" w:cs="Times New Roman"/>
          <w:sz w:val="24"/>
          <w:szCs w:val="24"/>
        </w:rPr>
        <w:t xml:space="preserve"> operate synergistically to direct nanoparticle nucleation, growth, and stabilization during green synthesis.</w:t>
      </w:r>
    </w:p>
    <w:p w14:paraId="63EB4AB0" w14:textId="77777777" w:rsidR="00495D72" w:rsidRDefault="00495D72" w:rsidP="00C23E29">
      <w:pPr>
        <w:spacing w:after="0" w:line="360" w:lineRule="auto"/>
        <w:jc w:val="both"/>
        <w:rPr>
          <w:rFonts w:ascii="Times New Roman" w:hAnsi="Times New Roman" w:cs="Times New Roman"/>
          <w:sz w:val="24"/>
          <w:szCs w:val="24"/>
        </w:rPr>
      </w:pPr>
    </w:p>
    <w:p w14:paraId="0ECEBF5B" w14:textId="77777777" w:rsidR="00DE0982" w:rsidRPr="00A66071" w:rsidRDefault="00DE0982" w:rsidP="00C23E29">
      <w:pPr>
        <w:pStyle w:val="Caption"/>
        <w:spacing w:after="0" w:line="360" w:lineRule="auto"/>
        <w:rPr>
          <w:rFonts w:ascii="Times New Roman" w:hAnsi="Times New Roman"/>
          <w:b w:val="0"/>
          <w:i/>
          <w:sz w:val="24"/>
          <w:szCs w:val="24"/>
        </w:rPr>
      </w:pPr>
      <w:bookmarkStart w:id="18" w:name="_Toc160883083"/>
      <w:bookmarkStart w:id="19" w:name="_Toc168057767"/>
      <w:r w:rsidRPr="00A66071">
        <w:rPr>
          <w:rFonts w:ascii="Times New Roman" w:hAnsi="Times New Roman"/>
          <w:sz w:val="24"/>
          <w:szCs w:val="24"/>
        </w:rPr>
        <w:t xml:space="preserve">Table </w:t>
      </w:r>
      <w:r w:rsidR="00213F9B" w:rsidRPr="00A66071">
        <w:rPr>
          <w:rFonts w:ascii="Times New Roman" w:hAnsi="Times New Roman"/>
          <w:sz w:val="24"/>
          <w:szCs w:val="24"/>
        </w:rPr>
        <w:t>1</w:t>
      </w:r>
      <w:r w:rsidRPr="00A66071">
        <w:rPr>
          <w:rFonts w:ascii="Times New Roman" w:hAnsi="Times New Roman"/>
          <w:sz w:val="24"/>
          <w:szCs w:val="24"/>
        </w:rPr>
        <w:t xml:space="preserve">: </w:t>
      </w:r>
      <w:r w:rsidRPr="00A66071">
        <w:rPr>
          <w:rFonts w:ascii="Times New Roman" w:hAnsi="Times New Roman"/>
          <w:b w:val="0"/>
          <w:sz w:val="24"/>
          <w:szCs w:val="24"/>
        </w:rPr>
        <w:t xml:space="preserve">Phytochemicals qualitatively detected in </w:t>
      </w:r>
      <w:r w:rsidR="00D92A94" w:rsidRPr="00A66071">
        <w:rPr>
          <w:rFonts w:ascii="Times New Roman" w:hAnsi="Times New Roman"/>
          <w:b w:val="0"/>
          <w:sz w:val="24"/>
          <w:szCs w:val="24"/>
        </w:rPr>
        <w:t xml:space="preserve">the </w:t>
      </w:r>
      <w:r w:rsidR="003A7D67" w:rsidRPr="00A66071">
        <w:rPr>
          <w:rFonts w:ascii="Times New Roman" w:hAnsi="Times New Roman"/>
          <w:b w:val="0"/>
          <w:sz w:val="24"/>
          <w:szCs w:val="24"/>
        </w:rPr>
        <w:t xml:space="preserve">Eucalyptus </w:t>
      </w:r>
      <w:r w:rsidRPr="00A66071">
        <w:rPr>
          <w:rFonts w:ascii="Times New Roman" w:hAnsi="Times New Roman"/>
          <w:b w:val="0"/>
          <w:sz w:val="24"/>
          <w:szCs w:val="24"/>
        </w:rPr>
        <w:t xml:space="preserve">leaf </w:t>
      </w:r>
      <w:r w:rsidR="00B33689" w:rsidRPr="00A66071">
        <w:rPr>
          <w:rFonts w:ascii="Times New Roman" w:hAnsi="Times New Roman"/>
          <w:b w:val="0"/>
          <w:sz w:val="24"/>
          <w:szCs w:val="24"/>
        </w:rPr>
        <w:t xml:space="preserve">crude </w:t>
      </w:r>
      <w:r w:rsidRPr="00A66071">
        <w:rPr>
          <w:rFonts w:ascii="Times New Roman" w:hAnsi="Times New Roman"/>
          <w:b w:val="0"/>
          <w:sz w:val="24"/>
          <w:szCs w:val="24"/>
        </w:rPr>
        <w:t>extract</w:t>
      </w:r>
      <w:r w:rsidR="00B33689" w:rsidRPr="00A66071">
        <w:rPr>
          <w:rFonts w:ascii="Times New Roman" w:hAnsi="Times New Roman"/>
          <w:b w:val="0"/>
          <w:sz w:val="24"/>
          <w:szCs w:val="24"/>
        </w:rPr>
        <w:t xml:space="preserve"> </w:t>
      </w:r>
      <w:r w:rsidRPr="00A66071">
        <w:rPr>
          <w:rFonts w:ascii="Times New Roman" w:hAnsi="Times New Roman"/>
          <w:b w:val="0"/>
          <w:sz w:val="24"/>
          <w:szCs w:val="24"/>
        </w:rPr>
        <w:t xml:space="preserve"> </w:t>
      </w:r>
      <w:bookmarkEnd w:id="18"/>
      <w:bookmarkEnd w:id="19"/>
    </w:p>
    <w:tbl>
      <w:tblPr>
        <w:tblW w:w="0" w:type="auto"/>
        <w:tblInd w:w="-5" w:type="dxa"/>
        <w:tblBorders>
          <w:top w:val="single" w:sz="4" w:space="0" w:color="auto"/>
          <w:bottom w:val="single" w:sz="4" w:space="0" w:color="auto"/>
        </w:tblBorders>
        <w:tblLook w:val="04A0" w:firstRow="1" w:lastRow="0" w:firstColumn="1" w:lastColumn="0" w:noHBand="0" w:noVBand="1"/>
      </w:tblPr>
      <w:tblGrid>
        <w:gridCol w:w="3083"/>
        <w:gridCol w:w="2790"/>
        <w:gridCol w:w="2880"/>
      </w:tblGrid>
      <w:tr w:rsidR="00DE0982" w:rsidRPr="00A66071" w14:paraId="32A7A833" w14:textId="77777777" w:rsidTr="008644A0">
        <w:tc>
          <w:tcPr>
            <w:tcW w:w="3083" w:type="dxa"/>
            <w:tcBorders>
              <w:top w:val="single" w:sz="4" w:space="0" w:color="auto"/>
              <w:bottom w:val="single" w:sz="4" w:space="0" w:color="auto"/>
            </w:tcBorders>
          </w:tcPr>
          <w:p w14:paraId="2C8FCD18" w14:textId="77777777" w:rsidR="00DE0982" w:rsidRPr="00A66071" w:rsidRDefault="00DE0982" w:rsidP="00C23E29">
            <w:pPr>
              <w:spacing w:after="0" w:line="360" w:lineRule="auto"/>
              <w:jc w:val="both"/>
              <w:rPr>
                <w:rFonts w:ascii="Times New Roman" w:hAnsi="Times New Roman" w:cs="Times New Roman"/>
                <w:b/>
                <w:sz w:val="24"/>
                <w:szCs w:val="24"/>
              </w:rPr>
            </w:pPr>
            <w:r w:rsidRPr="00A66071">
              <w:rPr>
                <w:rFonts w:ascii="Times New Roman" w:hAnsi="Times New Roman" w:cs="Times New Roman"/>
                <w:b/>
                <w:sz w:val="24"/>
                <w:szCs w:val="24"/>
              </w:rPr>
              <w:t>Secondary metabolites</w:t>
            </w:r>
          </w:p>
        </w:tc>
        <w:tc>
          <w:tcPr>
            <w:tcW w:w="2790" w:type="dxa"/>
            <w:tcBorders>
              <w:top w:val="single" w:sz="4" w:space="0" w:color="auto"/>
              <w:bottom w:val="single" w:sz="4" w:space="0" w:color="auto"/>
            </w:tcBorders>
          </w:tcPr>
          <w:p w14:paraId="23BBCCB0" w14:textId="77777777" w:rsidR="00DE0982" w:rsidRPr="00A66071" w:rsidRDefault="006F51FC" w:rsidP="00C23E29">
            <w:pPr>
              <w:spacing w:after="0" w:line="360" w:lineRule="auto"/>
              <w:jc w:val="both"/>
              <w:rPr>
                <w:rFonts w:ascii="Times New Roman" w:hAnsi="Times New Roman" w:cs="Times New Roman"/>
                <w:b/>
                <w:sz w:val="24"/>
                <w:szCs w:val="24"/>
              </w:rPr>
            </w:pPr>
            <w:r w:rsidRPr="00A66071">
              <w:rPr>
                <w:rFonts w:ascii="Times New Roman" w:hAnsi="Times New Roman" w:cs="Times New Roman"/>
                <w:b/>
                <w:sz w:val="24"/>
                <w:szCs w:val="24"/>
              </w:rPr>
              <w:t>Crude E</w:t>
            </w:r>
            <w:r w:rsidR="00DE0982" w:rsidRPr="00A66071">
              <w:rPr>
                <w:rFonts w:ascii="Times New Roman" w:hAnsi="Times New Roman" w:cs="Times New Roman"/>
                <w:b/>
                <w:sz w:val="24"/>
                <w:szCs w:val="24"/>
              </w:rPr>
              <w:t>xtract</w:t>
            </w:r>
          </w:p>
        </w:tc>
        <w:tc>
          <w:tcPr>
            <w:tcW w:w="2880" w:type="dxa"/>
            <w:tcBorders>
              <w:top w:val="single" w:sz="4" w:space="0" w:color="auto"/>
              <w:bottom w:val="single" w:sz="4" w:space="0" w:color="auto"/>
            </w:tcBorders>
          </w:tcPr>
          <w:p w14:paraId="76A853E6" w14:textId="77777777" w:rsidR="00DE0982" w:rsidRPr="00A66071" w:rsidRDefault="00DE0982" w:rsidP="00C23E29">
            <w:pPr>
              <w:spacing w:after="0" w:line="360" w:lineRule="auto"/>
              <w:jc w:val="both"/>
              <w:rPr>
                <w:rFonts w:ascii="Times New Roman" w:hAnsi="Times New Roman" w:cs="Times New Roman"/>
                <w:b/>
                <w:sz w:val="24"/>
                <w:szCs w:val="24"/>
              </w:rPr>
            </w:pPr>
            <w:r w:rsidRPr="00A66071">
              <w:rPr>
                <w:rFonts w:ascii="Times New Roman" w:eastAsia="Calibri" w:hAnsi="Times New Roman" w:cs="Times New Roman"/>
                <w:b/>
                <w:bCs/>
                <w:sz w:val="24"/>
                <w:szCs w:val="24"/>
              </w:rPr>
              <w:t>Inferences</w:t>
            </w:r>
          </w:p>
        </w:tc>
      </w:tr>
      <w:tr w:rsidR="00DE0982" w:rsidRPr="00A66071" w14:paraId="1BC349C8" w14:textId="77777777" w:rsidTr="008644A0">
        <w:tc>
          <w:tcPr>
            <w:tcW w:w="3083" w:type="dxa"/>
            <w:tcBorders>
              <w:top w:val="single" w:sz="4" w:space="0" w:color="auto"/>
            </w:tcBorders>
          </w:tcPr>
          <w:p w14:paraId="64EC79ED"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Alkaloids</w:t>
            </w:r>
          </w:p>
        </w:tc>
        <w:tc>
          <w:tcPr>
            <w:tcW w:w="2790" w:type="dxa"/>
            <w:tcBorders>
              <w:top w:val="single" w:sz="4" w:space="0" w:color="auto"/>
            </w:tcBorders>
          </w:tcPr>
          <w:p w14:paraId="5F0E6B4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Borders>
              <w:top w:val="single" w:sz="4" w:space="0" w:color="auto"/>
            </w:tcBorders>
          </w:tcPr>
          <w:p w14:paraId="4736C8D4"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Brown color </w:t>
            </w:r>
          </w:p>
        </w:tc>
      </w:tr>
      <w:tr w:rsidR="00DE0982" w:rsidRPr="00A66071" w14:paraId="2FA413E2" w14:textId="77777777" w:rsidTr="008644A0">
        <w:tc>
          <w:tcPr>
            <w:tcW w:w="3083" w:type="dxa"/>
          </w:tcPr>
          <w:p w14:paraId="2DF22C3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Phenols</w:t>
            </w:r>
          </w:p>
        </w:tc>
        <w:tc>
          <w:tcPr>
            <w:tcW w:w="2790" w:type="dxa"/>
          </w:tcPr>
          <w:p w14:paraId="3E95FF8F"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r w:rsidR="00137B92">
              <w:rPr>
                <w:rFonts w:ascii="Times New Roman" w:hAnsi="Times New Roman" w:cs="Times New Roman"/>
                <w:sz w:val="24"/>
                <w:szCs w:val="24"/>
              </w:rPr>
              <w:t>++</w:t>
            </w:r>
          </w:p>
        </w:tc>
        <w:tc>
          <w:tcPr>
            <w:tcW w:w="2880" w:type="dxa"/>
          </w:tcPr>
          <w:p w14:paraId="1B79EDC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Blue-black</w:t>
            </w:r>
          </w:p>
        </w:tc>
      </w:tr>
      <w:tr w:rsidR="00DE0982" w:rsidRPr="00A66071" w14:paraId="04ED1E46" w14:textId="77777777" w:rsidTr="008644A0">
        <w:tc>
          <w:tcPr>
            <w:tcW w:w="3083" w:type="dxa"/>
          </w:tcPr>
          <w:p w14:paraId="449B931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Saponins</w:t>
            </w:r>
          </w:p>
        </w:tc>
        <w:tc>
          <w:tcPr>
            <w:tcW w:w="2790" w:type="dxa"/>
          </w:tcPr>
          <w:p w14:paraId="1F6729A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53B5EA5F"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Persist foam </w:t>
            </w:r>
          </w:p>
        </w:tc>
      </w:tr>
      <w:tr w:rsidR="00DE0982" w:rsidRPr="00A66071" w14:paraId="3E93DC53" w14:textId="77777777" w:rsidTr="008644A0">
        <w:tc>
          <w:tcPr>
            <w:tcW w:w="3083" w:type="dxa"/>
          </w:tcPr>
          <w:p w14:paraId="17AF1C27" w14:textId="77777777" w:rsidR="00DE0982" w:rsidRPr="00A66071" w:rsidRDefault="00DE0982" w:rsidP="00C23E29">
            <w:pPr>
              <w:spacing w:after="0" w:line="360" w:lineRule="auto"/>
              <w:jc w:val="both"/>
              <w:rPr>
                <w:rFonts w:ascii="Times New Roman" w:hAnsi="Times New Roman" w:cs="Times New Roman"/>
                <w:sz w:val="24"/>
                <w:szCs w:val="24"/>
              </w:rPr>
            </w:pPr>
            <w:proofErr w:type="spellStart"/>
            <w:r w:rsidRPr="00A66071">
              <w:rPr>
                <w:rFonts w:ascii="Times New Roman" w:hAnsi="Times New Roman" w:cs="Times New Roman"/>
                <w:sz w:val="24"/>
                <w:szCs w:val="24"/>
              </w:rPr>
              <w:t>Flavanoids</w:t>
            </w:r>
            <w:proofErr w:type="spellEnd"/>
          </w:p>
        </w:tc>
        <w:tc>
          <w:tcPr>
            <w:tcW w:w="2790" w:type="dxa"/>
          </w:tcPr>
          <w:p w14:paraId="33D7CAE7"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788FC56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Persist yellow precipitate</w:t>
            </w:r>
          </w:p>
        </w:tc>
      </w:tr>
      <w:tr w:rsidR="00DE0982" w:rsidRPr="00A66071" w14:paraId="7C408F75" w14:textId="77777777" w:rsidTr="008644A0">
        <w:tc>
          <w:tcPr>
            <w:tcW w:w="3083" w:type="dxa"/>
          </w:tcPr>
          <w:p w14:paraId="49783E15"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Terpenoids</w:t>
            </w:r>
          </w:p>
        </w:tc>
        <w:tc>
          <w:tcPr>
            <w:tcW w:w="2790" w:type="dxa"/>
          </w:tcPr>
          <w:p w14:paraId="24F294FB"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094A238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Brown</w:t>
            </w:r>
          </w:p>
        </w:tc>
      </w:tr>
      <w:tr w:rsidR="00DE0982" w:rsidRPr="00A66071" w14:paraId="3F595AD4" w14:textId="77777777" w:rsidTr="008644A0">
        <w:tc>
          <w:tcPr>
            <w:tcW w:w="3083" w:type="dxa"/>
          </w:tcPr>
          <w:p w14:paraId="53CC70E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Tannis</w:t>
            </w:r>
          </w:p>
        </w:tc>
        <w:tc>
          <w:tcPr>
            <w:tcW w:w="2790" w:type="dxa"/>
          </w:tcPr>
          <w:p w14:paraId="6514B31F"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66289E9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Black</w:t>
            </w:r>
          </w:p>
        </w:tc>
      </w:tr>
      <w:tr w:rsidR="00DE0982" w:rsidRPr="00A66071" w14:paraId="6DA6A9A1" w14:textId="77777777" w:rsidTr="008644A0">
        <w:tc>
          <w:tcPr>
            <w:tcW w:w="3083" w:type="dxa"/>
          </w:tcPr>
          <w:p w14:paraId="61FE4B88"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Steroids test</w:t>
            </w:r>
          </w:p>
        </w:tc>
        <w:tc>
          <w:tcPr>
            <w:tcW w:w="2790" w:type="dxa"/>
          </w:tcPr>
          <w:p w14:paraId="73A49C6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0D115997"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Red-brown</w:t>
            </w:r>
          </w:p>
        </w:tc>
      </w:tr>
      <w:tr w:rsidR="00DE0982" w:rsidRPr="00A66071" w14:paraId="77B5F159" w14:textId="77777777" w:rsidTr="008644A0">
        <w:tc>
          <w:tcPr>
            <w:tcW w:w="3083" w:type="dxa"/>
          </w:tcPr>
          <w:p w14:paraId="2DC6730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Glycosides</w:t>
            </w:r>
          </w:p>
        </w:tc>
        <w:tc>
          <w:tcPr>
            <w:tcW w:w="2790" w:type="dxa"/>
          </w:tcPr>
          <w:p w14:paraId="3137E953"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48FEF2D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Brown</w:t>
            </w:r>
          </w:p>
        </w:tc>
      </w:tr>
      <w:tr w:rsidR="00DE0982" w:rsidRPr="00A66071" w14:paraId="03E51289" w14:textId="77777777" w:rsidTr="008644A0">
        <w:tc>
          <w:tcPr>
            <w:tcW w:w="3083" w:type="dxa"/>
          </w:tcPr>
          <w:p w14:paraId="19F8D0BB" w14:textId="77777777" w:rsidR="00DE0982" w:rsidRPr="00A66071" w:rsidRDefault="00DE0982" w:rsidP="00C23E29">
            <w:pPr>
              <w:spacing w:after="0" w:line="360" w:lineRule="auto"/>
              <w:jc w:val="both"/>
              <w:rPr>
                <w:rFonts w:ascii="Times New Roman" w:hAnsi="Times New Roman" w:cs="Times New Roman"/>
                <w:sz w:val="24"/>
                <w:szCs w:val="24"/>
              </w:rPr>
            </w:pPr>
            <w:proofErr w:type="spellStart"/>
            <w:r w:rsidRPr="00A66071">
              <w:rPr>
                <w:rFonts w:ascii="Times New Roman" w:hAnsi="Times New Roman" w:cs="Times New Roman"/>
                <w:sz w:val="24"/>
                <w:szCs w:val="24"/>
              </w:rPr>
              <w:t>Phlobatannis</w:t>
            </w:r>
            <w:proofErr w:type="spellEnd"/>
          </w:p>
        </w:tc>
        <w:tc>
          <w:tcPr>
            <w:tcW w:w="2790" w:type="dxa"/>
          </w:tcPr>
          <w:p w14:paraId="796C50E6"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4B6885E2"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Green </w:t>
            </w:r>
          </w:p>
        </w:tc>
      </w:tr>
      <w:tr w:rsidR="00DE0982" w:rsidRPr="00A66071" w14:paraId="73F541AF" w14:textId="77777777" w:rsidTr="008644A0">
        <w:tc>
          <w:tcPr>
            <w:tcW w:w="3083" w:type="dxa"/>
          </w:tcPr>
          <w:p w14:paraId="0604C6AC" w14:textId="77777777" w:rsidR="00DE0982" w:rsidRPr="00A66071" w:rsidRDefault="00DE0982" w:rsidP="00C23E29">
            <w:pPr>
              <w:spacing w:after="0" w:line="360" w:lineRule="auto"/>
              <w:jc w:val="both"/>
              <w:rPr>
                <w:rFonts w:ascii="Times New Roman" w:hAnsi="Times New Roman" w:cs="Times New Roman"/>
                <w:sz w:val="24"/>
                <w:szCs w:val="24"/>
              </w:rPr>
            </w:pPr>
            <w:proofErr w:type="spellStart"/>
            <w:r w:rsidRPr="00A66071">
              <w:rPr>
                <w:rFonts w:ascii="Times New Roman" w:hAnsi="Times New Roman" w:cs="Times New Roman"/>
                <w:sz w:val="24"/>
                <w:szCs w:val="24"/>
              </w:rPr>
              <w:t>Antraquinones</w:t>
            </w:r>
            <w:proofErr w:type="spellEnd"/>
          </w:p>
        </w:tc>
        <w:tc>
          <w:tcPr>
            <w:tcW w:w="2790" w:type="dxa"/>
          </w:tcPr>
          <w:p w14:paraId="0046711B"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_</w:t>
            </w:r>
          </w:p>
        </w:tc>
        <w:tc>
          <w:tcPr>
            <w:tcW w:w="2880" w:type="dxa"/>
          </w:tcPr>
          <w:p w14:paraId="296DCA43"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Blue</w:t>
            </w:r>
          </w:p>
        </w:tc>
      </w:tr>
    </w:tbl>
    <w:p w14:paraId="22E5BA88" w14:textId="77777777" w:rsidR="00DE0982" w:rsidRPr="00A66071" w:rsidRDefault="00DE0982" w:rsidP="00C23E29">
      <w:pPr>
        <w:spacing w:after="0" w:line="360" w:lineRule="auto"/>
        <w:jc w:val="both"/>
        <w:rPr>
          <w:rFonts w:ascii="Times New Roman" w:eastAsia="+mn-ea" w:hAnsi="Times New Roman" w:cs="Times New Roman"/>
          <w:kern w:val="24"/>
          <w:sz w:val="24"/>
          <w:szCs w:val="24"/>
        </w:rPr>
      </w:pPr>
      <w:r w:rsidRPr="00A66071">
        <w:rPr>
          <w:rFonts w:ascii="Times New Roman" w:eastAsia="+mn-ea" w:hAnsi="Times New Roman" w:cs="Times New Roman"/>
          <w:kern w:val="24"/>
          <w:sz w:val="24"/>
          <w:szCs w:val="24"/>
        </w:rPr>
        <w:t xml:space="preserve">*Key: (+++) = Abundance     (++) = Moderate        (+) = Present             (-) =Absent        </w:t>
      </w:r>
    </w:p>
    <w:p w14:paraId="6231B2DE" w14:textId="77777777" w:rsidR="00B914D2" w:rsidRPr="00A66071" w:rsidRDefault="00B914D2" w:rsidP="00C23E29">
      <w:pPr>
        <w:spacing w:after="0" w:line="360" w:lineRule="auto"/>
        <w:jc w:val="both"/>
        <w:rPr>
          <w:rFonts w:ascii="Times New Roman" w:hAnsi="Times New Roman" w:cs="Times New Roman"/>
          <w:b/>
          <w:bCs/>
          <w:sz w:val="24"/>
          <w:szCs w:val="24"/>
        </w:rPr>
      </w:pPr>
    </w:p>
    <w:p w14:paraId="27A7E915" w14:textId="77777777" w:rsidR="00B914D2" w:rsidRPr="00A66071" w:rsidRDefault="00B914D2"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3.2 Total Phenolics</w:t>
      </w:r>
      <w:r w:rsidR="004E3ACF" w:rsidRPr="00A66071">
        <w:rPr>
          <w:rFonts w:ascii="Times New Roman" w:hAnsi="Times New Roman" w:cs="Times New Roman"/>
          <w:b/>
          <w:color w:val="auto"/>
          <w:sz w:val="24"/>
          <w:szCs w:val="24"/>
        </w:rPr>
        <w:t xml:space="preserve"> and </w:t>
      </w:r>
      <w:r w:rsidR="00730881" w:rsidRPr="00A66071">
        <w:rPr>
          <w:rFonts w:ascii="Times New Roman" w:hAnsi="Times New Roman" w:cs="Times New Roman"/>
          <w:b/>
          <w:color w:val="auto"/>
          <w:sz w:val="24"/>
          <w:szCs w:val="24"/>
        </w:rPr>
        <w:t>Flavo</w:t>
      </w:r>
      <w:r w:rsidR="004E3ACF" w:rsidRPr="00A66071">
        <w:rPr>
          <w:rFonts w:ascii="Times New Roman" w:hAnsi="Times New Roman" w:cs="Times New Roman"/>
          <w:b/>
          <w:color w:val="auto"/>
          <w:sz w:val="24"/>
          <w:szCs w:val="24"/>
        </w:rPr>
        <w:t>noids</w:t>
      </w:r>
    </w:p>
    <w:p w14:paraId="6FA59CD3" w14:textId="0BC5BE2E" w:rsidR="00B914D2" w:rsidRDefault="00845644"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 xml:space="preserve">The phytochemical richness of </w:t>
      </w:r>
      <w:r w:rsidR="00730881" w:rsidRPr="00A66071">
        <w:rPr>
          <w:rFonts w:ascii="Times New Roman" w:hAnsi="Times New Roman" w:cs="Times New Roman"/>
          <w:bCs/>
          <w:sz w:val="24"/>
          <w:szCs w:val="24"/>
        </w:rPr>
        <w:t xml:space="preserve">the ELE </w:t>
      </w:r>
      <w:r w:rsidRPr="00A66071">
        <w:rPr>
          <w:rFonts w:ascii="Times New Roman" w:hAnsi="Times New Roman" w:cs="Times New Roman"/>
          <w:bCs/>
          <w:sz w:val="24"/>
          <w:szCs w:val="24"/>
        </w:rPr>
        <w:t xml:space="preserve">was quantified in terms of total phenolic content (TPC) and total flavonoid content (TFC), as shown in </w:t>
      </w:r>
      <w:r w:rsidRPr="00A66071">
        <w:rPr>
          <w:rFonts w:ascii="Times New Roman" w:hAnsi="Times New Roman" w:cs="Times New Roman"/>
          <w:b/>
          <w:bCs/>
          <w:sz w:val="24"/>
          <w:szCs w:val="24"/>
        </w:rPr>
        <w:t>Table 2</w:t>
      </w:r>
      <w:r w:rsidRPr="00A66071">
        <w:rPr>
          <w:rFonts w:ascii="Times New Roman" w:hAnsi="Times New Roman" w:cs="Times New Roman"/>
          <w:bCs/>
          <w:sz w:val="24"/>
          <w:szCs w:val="24"/>
        </w:rPr>
        <w:t xml:space="preserve">. Both TPC and TFC increased with </w:t>
      </w:r>
      <w:r w:rsidR="00730881" w:rsidRPr="00A66071">
        <w:rPr>
          <w:rFonts w:ascii="Times New Roman" w:hAnsi="Times New Roman" w:cs="Times New Roman"/>
          <w:bCs/>
          <w:sz w:val="24"/>
          <w:szCs w:val="24"/>
        </w:rPr>
        <w:t>ELE</w:t>
      </w:r>
      <w:r w:rsidRPr="00A66071">
        <w:rPr>
          <w:rFonts w:ascii="Times New Roman" w:hAnsi="Times New Roman" w:cs="Times New Roman"/>
          <w:bCs/>
          <w:sz w:val="24"/>
          <w:szCs w:val="24"/>
        </w:rPr>
        <w:t xml:space="preserve"> concen</w:t>
      </w:r>
      <w:r w:rsidR="0014741B">
        <w:rPr>
          <w:rFonts w:ascii="Times New Roman" w:hAnsi="Times New Roman" w:cs="Times New Roman"/>
          <w:bCs/>
          <w:sz w:val="24"/>
          <w:szCs w:val="24"/>
        </w:rPr>
        <w:t>tration, rising from 31 mg GAE/g and 7 mg QAE/</w:t>
      </w:r>
      <w:r w:rsidRPr="00A66071">
        <w:rPr>
          <w:rFonts w:ascii="Times New Roman" w:hAnsi="Times New Roman" w:cs="Times New Roman"/>
          <w:bCs/>
          <w:sz w:val="24"/>
          <w:szCs w:val="24"/>
        </w:rPr>
        <w:t>g at 1% to 78</w:t>
      </w:r>
      <w:r w:rsidR="0014741B">
        <w:rPr>
          <w:rFonts w:ascii="Times New Roman" w:hAnsi="Times New Roman" w:cs="Times New Roman"/>
          <w:bCs/>
          <w:sz w:val="24"/>
          <w:szCs w:val="24"/>
        </w:rPr>
        <w:t xml:space="preserve"> mg GAE/</w:t>
      </w:r>
      <w:r w:rsidR="00D92AD5">
        <w:rPr>
          <w:rFonts w:ascii="Times New Roman" w:hAnsi="Times New Roman" w:cs="Times New Roman"/>
          <w:bCs/>
          <w:sz w:val="24"/>
          <w:szCs w:val="24"/>
        </w:rPr>
        <w:t>g and 32 mg QAE/</w:t>
      </w:r>
      <w:r w:rsidR="004301FB">
        <w:rPr>
          <w:rFonts w:ascii="Times New Roman" w:hAnsi="Times New Roman" w:cs="Times New Roman"/>
          <w:bCs/>
          <w:sz w:val="24"/>
          <w:szCs w:val="24"/>
        </w:rPr>
        <w:t>g at 6</w:t>
      </w:r>
      <w:r w:rsidRPr="00A66071">
        <w:rPr>
          <w:rFonts w:ascii="Times New Roman" w:hAnsi="Times New Roman" w:cs="Times New Roman"/>
          <w:bCs/>
          <w:sz w:val="24"/>
          <w:szCs w:val="24"/>
        </w:rPr>
        <w:t>%</w:t>
      </w:r>
      <w:r w:rsidR="00044063">
        <w:rPr>
          <w:rFonts w:ascii="Times New Roman" w:hAnsi="Times New Roman" w:cs="Times New Roman"/>
          <w:bCs/>
          <w:sz w:val="24"/>
          <w:szCs w:val="24"/>
        </w:rPr>
        <w:t xml:space="preserve"> w/v</w:t>
      </w:r>
      <w:r w:rsidRPr="00A66071">
        <w:rPr>
          <w:rFonts w:ascii="Times New Roman" w:hAnsi="Times New Roman" w:cs="Times New Roman"/>
          <w:bCs/>
          <w:sz w:val="24"/>
          <w:szCs w:val="24"/>
        </w:rPr>
        <w:t xml:space="preserve">, respectively. This steady increase indicates that ELE provides abundant reducing and capping agents at higher concentrations, which directly influence nanoparticle </w:t>
      </w:r>
      <w:r w:rsidRPr="00A66071">
        <w:rPr>
          <w:rFonts w:ascii="Times New Roman" w:hAnsi="Times New Roman" w:cs="Times New Roman"/>
          <w:bCs/>
          <w:sz w:val="24"/>
          <w:szCs w:val="24"/>
        </w:rPr>
        <w:lastRenderedPageBreak/>
        <w:t xml:space="preserve">nucleation and stabilization. Comparable findings </w:t>
      </w:r>
      <w:r w:rsidR="00C93BEB" w:rsidRPr="00A66071">
        <w:rPr>
          <w:rFonts w:ascii="Times New Roman" w:hAnsi="Times New Roman" w:cs="Times New Roman"/>
          <w:bCs/>
          <w:sz w:val="24"/>
          <w:szCs w:val="24"/>
        </w:rPr>
        <w:t xml:space="preserve">in the literature show that </w:t>
      </w:r>
      <w:r w:rsidRPr="00A66071">
        <w:rPr>
          <w:rFonts w:ascii="Times New Roman" w:hAnsi="Times New Roman" w:cs="Times New Roman"/>
          <w:bCs/>
          <w:i/>
          <w:iCs/>
          <w:sz w:val="24"/>
          <w:szCs w:val="24"/>
        </w:rPr>
        <w:t>Eucalyptus camaldulensis</w:t>
      </w:r>
      <w:r w:rsidRPr="00A66071">
        <w:rPr>
          <w:rFonts w:ascii="Times New Roman" w:hAnsi="Times New Roman" w:cs="Times New Roman"/>
          <w:bCs/>
          <w:sz w:val="24"/>
          <w:szCs w:val="24"/>
        </w:rPr>
        <w:t xml:space="preserve"> </w:t>
      </w:r>
      <w:r w:rsidR="00C93BEB" w:rsidRPr="00A66071">
        <w:rPr>
          <w:rFonts w:ascii="Times New Roman" w:hAnsi="Times New Roman" w:cs="Times New Roman"/>
          <w:bCs/>
          <w:sz w:val="24"/>
          <w:szCs w:val="24"/>
        </w:rPr>
        <w:t xml:space="preserve">leaf extract </w:t>
      </w:r>
      <w:r w:rsidRPr="00A66071">
        <w:rPr>
          <w:rFonts w:ascii="Times New Roman" w:hAnsi="Times New Roman" w:cs="Times New Roman"/>
          <w:bCs/>
          <w:sz w:val="24"/>
          <w:szCs w:val="24"/>
        </w:rPr>
        <w:t>generate</w:t>
      </w:r>
      <w:r w:rsidR="00C93BEB" w:rsidRPr="00A66071">
        <w:rPr>
          <w:rFonts w:ascii="Times New Roman" w:hAnsi="Times New Roman" w:cs="Times New Roman"/>
          <w:bCs/>
          <w:sz w:val="24"/>
          <w:szCs w:val="24"/>
        </w:rPr>
        <w:t>s</w:t>
      </w:r>
      <w:r w:rsidRPr="00A66071">
        <w:rPr>
          <w:rFonts w:ascii="Times New Roman" w:hAnsi="Times New Roman" w:cs="Times New Roman"/>
          <w:bCs/>
          <w:sz w:val="24"/>
          <w:szCs w:val="24"/>
        </w:rPr>
        <w:t xml:space="preserve"> stable silver nanoparticles due to </w:t>
      </w:r>
      <w:r w:rsidR="00C93BEB" w:rsidRPr="00A66071">
        <w:rPr>
          <w:rFonts w:ascii="Times New Roman" w:hAnsi="Times New Roman" w:cs="Times New Roman"/>
          <w:bCs/>
          <w:sz w:val="24"/>
          <w:szCs w:val="24"/>
        </w:rPr>
        <w:t>its</w:t>
      </w:r>
      <w:r w:rsidRPr="00A66071">
        <w:rPr>
          <w:rFonts w:ascii="Times New Roman" w:hAnsi="Times New Roman" w:cs="Times New Roman"/>
          <w:bCs/>
          <w:sz w:val="24"/>
          <w:szCs w:val="24"/>
        </w:rPr>
        <w:t xml:space="preserve"> high phenolic content, which acts as both a reducing and stabilizin</w:t>
      </w:r>
      <w:r w:rsidR="0062599E" w:rsidRPr="00A66071">
        <w:rPr>
          <w:rFonts w:ascii="Times New Roman" w:hAnsi="Times New Roman" w:cs="Times New Roman"/>
          <w:bCs/>
          <w:sz w:val="24"/>
          <w:szCs w:val="24"/>
        </w:rPr>
        <w:t xml:space="preserve">g agent </w:t>
      </w:r>
      <w:r w:rsidR="0062599E" w:rsidRPr="00A66071">
        <w:rPr>
          <w:rFonts w:ascii="Times New Roman" w:hAnsi="Times New Roman" w:cs="Times New Roman"/>
          <w:bCs/>
          <w:sz w:val="24"/>
          <w:szCs w:val="24"/>
        </w:rPr>
        <w:fldChar w:fldCharType="begin"/>
      </w:r>
      <w:r w:rsidR="001A4C43">
        <w:rPr>
          <w:rFonts w:ascii="Times New Roman" w:hAnsi="Times New Roman" w:cs="Times New Roman"/>
          <w:bCs/>
          <w:sz w:val="24"/>
          <w:szCs w:val="24"/>
        </w:rPr>
        <w:instrText xml:space="preserve"> ADDIN ZOTERO_ITEM CSL_CITATION {"citationID":"SdRoZ0vl","properties":{"formattedCitation":"[35]","plainCitation":"[35]","noteIndex":0},"citationItems":[{"id":11617,"uris":["http://zotero.org/users/11812581/items/RPGCDRA3"],"itemData":{"id":11617,"type":"article-journal","abstract":"The article entitled, “Aqueous Extract of Eucalyptus Camaldulensis Leaves as a Reducing and Capping Agent in Green Synthesis\nof Silver Nanoparticles” submitted in Current Nanomaterials (CNM) by Dr. Ibrahim Alghoraibi has been withdrawn from\nthe journal in accordance with BSP Editorial Policies.","container-title":"http://www.eurekaselect.com","language":"en","source":"www.eurekaselect.com","title":"Aqueous Extract of Eucalyptus Camaldulensis Leaves as a Reducing and Capping Agent in Green Synthesis of Silver Nanoparticles","title-short":"Withdrawn","URL":"https://www.eurekaselect.com/article/99199","author":[{"family":"Alghoraibia","given":"I."},{"family":"Soukkarieh","given":"Ch"},{"family":"Zein","given":"R."},{"family":"Alahmad","given":"A."},{"family":"Walter","given":"J.-G."},{"family":"Daghestani","given":"M."}],"accessed":{"date-parts":[["2025",8,27]]},"issued":{"date-parts":[["2019",6]]}}}],"schema":"https://github.com/citation-style-language/schema/raw/master/csl-citation.json"} </w:instrText>
      </w:r>
      <w:r w:rsidR="0062599E" w:rsidRPr="00A66071">
        <w:rPr>
          <w:rFonts w:ascii="Times New Roman" w:hAnsi="Times New Roman" w:cs="Times New Roman"/>
          <w:bCs/>
          <w:sz w:val="24"/>
          <w:szCs w:val="24"/>
        </w:rPr>
        <w:fldChar w:fldCharType="separate"/>
      </w:r>
      <w:r w:rsidR="001A4C43" w:rsidRPr="001A4C43">
        <w:rPr>
          <w:rFonts w:ascii="Times New Roman" w:hAnsi="Times New Roman" w:cs="Times New Roman"/>
          <w:sz w:val="24"/>
        </w:rPr>
        <w:t>[35]</w:t>
      </w:r>
      <w:r w:rsidR="0062599E" w:rsidRPr="00A66071">
        <w:rPr>
          <w:rFonts w:ascii="Times New Roman" w:hAnsi="Times New Roman" w:cs="Times New Roman"/>
          <w:bCs/>
          <w:sz w:val="24"/>
          <w:szCs w:val="24"/>
        </w:rPr>
        <w:fldChar w:fldCharType="end"/>
      </w:r>
      <w:r w:rsidRPr="00A66071">
        <w:rPr>
          <w:rFonts w:ascii="Times New Roman" w:hAnsi="Times New Roman" w:cs="Times New Roman"/>
          <w:bCs/>
          <w:sz w:val="24"/>
          <w:szCs w:val="24"/>
        </w:rPr>
        <w:t xml:space="preserve">. Similarly, biosynthesis using </w:t>
      </w:r>
      <w:r w:rsidRPr="00A66071">
        <w:rPr>
          <w:rFonts w:ascii="Times New Roman" w:hAnsi="Times New Roman" w:cs="Times New Roman"/>
          <w:bCs/>
          <w:i/>
          <w:iCs/>
          <w:sz w:val="24"/>
          <w:szCs w:val="24"/>
        </w:rPr>
        <w:t>Eucalyptus globulus</w:t>
      </w:r>
      <w:r w:rsidRPr="00A66071">
        <w:rPr>
          <w:rFonts w:ascii="Times New Roman" w:hAnsi="Times New Roman" w:cs="Times New Roman"/>
          <w:bCs/>
          <w:sz w:val="24"/>
          <w:szCs w:val="24"/>
        </w:rPr>
        <w:t xml:space="preserve"> leaf extract demonstrated that flavonoid-rich fractions facilitated the production of uniformly dispersed, stable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with s</w:t>
      </w:r>
      <w:r w:rsidR="0062599E" w:rsidRPr="00A66071">
        <w:rPr>
          <w:rFonts w:ascii="Times New Roman" w:hAnsi="Times New Roman" w:cs="Times New Roman"/>
          <w:bCs/>
          <w:sz w:val="24"/>
          <w:szCs w:val="24"/>
        </w:rPr>
        <w:t xml:space="preserve">trong antimicrobial properties  </w:t>
      </w:r>
      <w:r w:rsidR="0062599E" w:rsidRPr="00A66071">
        <w:rPr>
          <w:rFonts w:ascii="Times New Roman" w:hAnsi="Times New Roman" w:cs="Times New Roman"/>
          <w:bCs/>
          <w:sz w:val="24"/>
          <w:szCs w:val="24"/>
        </w:rPr>
        <w:fldChar w:fldCharType="begin"/>
      </w:r>
      <w:r w:rsidR="001A4C43">
        <w:rPr>
          <w:rFonts w:ascii="Times New Roman" w:hAnsi="Times New Roman" w:cs="Times New Roman"/>
          <w:bCs/>
          <w:sz w:val="24"/>
          <w:szCs w:val="24"/>
        </w:rPr>
        <w:instrText xml:space="preserve"> ADDIN ZOTERO_ITEM CSL_CITATION {"citationID":"R1HOGlbh","properties":{"unsorted":true,"formattedCitation":"[36,37]","plainCitation":"[36,37]","noteIndex":0},"citationItems":[{"id":11641,"uris":["http://zotero.org/users/11812581/items/NVHEFD7B"],"itemData":{"id":11641,"type":"article-journal","container-title":"Journal of The Institution of Engineers (India): Series A","DOI":"10.1007/s40030-017-0236-9","ISSN":"2250-2149, 2250-2157","issue":"4","journalAbbreviation":"J. Inst. Eng. India Ser. A","language":"en","page":"461-467","source":"DOI.org (Crossref)","title":"Green Synthesis of Silver Nanoparticles by using Eucalyptus Globulus Leaf Extract","volume":"98","author":[{"family":"Balamurugan","given":"Madheswaran"},{"family":"Saravanan","given":"Shanmugam"}],"issued":{"date-parts":[["2017",12]]}},"label":"page"},{"id":11642,"uris":["http://zotero.org/users/11812581/items/P76JVPMM"],"itemData":{"id":11642,"type":"article-journal","abstract":"Silver nanoparticles(Ag-NPs) are synthetized successfully by using leaf extract of eucalyptus. The Ag-NPs obtained are characterized by ultraviolet-visible (UV–vis) spectrometer, field emission transmission electron microscopy (FE-TEM), X-ray diffraction (XRD) and Fourier transform infrared spectroscopy (FTIR). FE-TEM analysis revealed the shape of those Ag-NPs being spherical morphologies, with the size range of 4–60nm. FTIR spectrum assumed the polyphenols and proteins act as reducing and stabilizing agents in the synthesis of Ag-NPs.","container-title":"Materials Letters","DOI":"10.1016/j.matlet.2015.01.004","ISSN":"0167-577X","journalAbbreviation":"Materials Letters","page":"165-167","source":"ScienceDirect","title":"Green synthesis of silver nanoparticles using eucalyptus leaf extract","volume":"144","author":[{"family":"Mo","given":"Ya-yuan"},{"family":"Tang","given":"Yan-kui"},{"family":"Wang","given":"Sheng-ye"},{"family":"Lin","given":"Jun-ming"},{"family":"Zhang","given":"Han-bing"},{"family":"Luo","given":"Dong-yuan"}],"issued":{"date-parts":[["2015",4,1]]}},"label":"page"}],"schema":"https://github.com/citation-style-language/schema/raw/master/csl-citation.json"} </w:instrText>
      </w:r>
      <w:r w:rsidR="0062599E" w:rsidRPr="00A66071">
        <w:rPr>
          <w:rFonts w:ascii="Times New Roman" w:hAnsi="Times New Roman" w:cs="Times New Roman"/>
          <w:bCs/>
          <w:sz w:val="24"/>
          <w:szCs w:val="24"/>
        </w:rPr>
        <w:fldChar w:fldCharType="separate"/>
      </w:r>
      <w:r w:rsidR="001A4C43" w:rsidRPr="001A4C43">
        <w:rPr>
          <w:rFonts w:ascii="Times New Roman" w:hAnsi="Times New Roman" w:cs="Times New Roman"/>
          <w:sz w:val="24"/>
        </w:rPr>
        <w:t>[36,37]</w:t>
      </w:r>
      <w:r w:rsidR="0062599E" w:rsidRPr="00A66071">
        <w:rPr>
          <w:rFonts w:ascii="Times New Roman" w:hAnsi="Times New Roman" w:cs="Times New Roman"/>
          <w:bCs/>
          <w:sz w:val="24"/>
          <w:szCs w:val="24"/>
        </w:rPr>
        <w:fldChar w:fldCharType="end"/>
      </w:r>
      <w:r w:rsidRPr="00A66071">
        <w:rPr>
          <w:rFonts w:ascii="Times New Roman" w:hAnsi="Times New Roman" w:cs="Times New Roman"/>
          <w:bCs/>
          <w:sz w:val="24"/>
          <w:szCs w:val="24"/>
        </w:rPr>
        <w:t>.</w:t>
      </w:r>
    </w:p>
    <w:p w14:paraId="57336A25" w14:textId="77777777" w:rsidR="00044063" w:rsidRDefault="00044063" w:rsidP="00C23E29">
      <w:pPr>
        <w:spacing w:after="0" w:line="360" w:lineRule="auto"/>
        <w:jc w:val="both"/>
        <w:rPr>
          <w:rFonts w:ascii="Times New Roman" w:hAnsi="Times New Roman" w:cs="Times New Roman"/>
          <w:b/>
          <w:bCs/>
          <w:sz w:val="24"/>
          <w:szCs w:val="24"/>
        </w:rPr>
      </w:pPr>
    </w:p>
    <w:p w14:paraId="3F7E2E75" w14:textId="3C1D9D96" w:rsidR="004E3ACF" w:rsidRPr="00A66071" w:rsidRDefault="00224192"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
          <w:bCs/>
          <w:sz w:val="24"/>
          <w:szCs w:val="24"/>
        </w:rPr>
        <w:t xml:space="preserve">Table 2: </w:t>
      </w:r>
      <w:r w:rsidRPr="00A66071">
        <w:rPr>
          <w:rFonts w:ascii="Times New Roman" w:hAnsi="Times New Roman" w:cs="Times New Roman"/>
          <w:bCs/>
          <w:sz w:val="24"/>
          <w:szCs w:val="24"/>
        </w:rPr>
        <w:t>Total Phenolic and Flavonoid content</w:t>
      </w:r>
      <w:r w:rsidR="00D92A94" w:rsidRPr="00A66071">
        <w:rPr>
          <w:rFonts w:ascii="Times New Roman" w:hAnsi="Times New Roman" w:cs="Times New Roman"/>
          <w:bCs/>
          <w:sz w:val="24"/>
          <w:szCs w:val="24"/>
        </w:rPr>
        <w:t xml:space="preserve"> in the ELE.</w:t>
      </w:r>
    </w:p>
    <w:tbl>
      <w:tblPr>
        <w:tblStyle w:val="TableGrid"/>
        <w:tblW w:w="8897"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997"/>
        <w:gridCol w:w="788"/>
        <w:gridCol w:w="2689"/>
        <w:gridCol w:w="836"/>
      </w:tblGrid>
      <w:tr w:rsidR="00852527" w:rsidRPr="00A66071" w14:paraId="2C08CD18" w14:textId="77777777" w:rsidTr="000E5B49">
        <w:trPr>
          <w:trHeight w:val="377"/>
        </w:trPr>
        <w:tc>
          <w:tcPr>
            <w:tcW w:w="1587" w:type="dxa"/>
            <w:tcBorders>
              <w:top w:val="single" w:sz="4" w:space="0" w:color="auto"/>
              <w:bottom w:val="single" w:sz="4" w:space="0" w:color="auto"/>
            </w:tcBorders>
            <w:vAlign w:val="center"/>
          </w:tcPr>
          <w:p w14:paraId="66C9163E" w14:textId="4CC16D23" w:rsidR="00852527" w:rsidRPr="00A66071" w:rsidRDefault="00D92A94" w:rsidP="000E5B49">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ELE</w:t>
            </w:r>
            <w:r w:rsidR="00852527" w:rsidRPr="00A66071">
              <w:rPr>
                <w:rFonts w:ascii="Times New Roman" w:eastAsia="Times New Roman" w:hAnsi="Times New Roman" w:cs="Times New Roman"/>
                <w:b/>
                <w:bCs/>
                <w:sz w:val="24"/>
                <w:szCs w:val="24"/>
              </w:rPr>
              <w:t xml:space="preserve"> (%</w:t>
            </w:r>
            <w:r w:rsidR="007C075C">
              <w:rPr>
                <w:rFonts w:ascii="Times New Roman" w:eastAsia="Times New Roman" w:hAnsi="Times New Roman" w:cs="Times New Roman"/>
                <w:b/>
                <w:bCs/>
                <w:sz w:val="24"/>
                <w:szCs w:val="24"/>
              </w:rPr>
              <w:t xml:space="preserve"> w/v</w:t>
            </w:r>
            <w:r w:rsidR="00852527" w:rsidRPr="00A66071">
              <w:rPr>
                <w:rFonts w:ascii="Times New Roman" w:eastAsia="Times New Roman" w:hAnsi="Times New Roman" w:cs="Times New Roman"/>
                <w:b/>
                <w:bCs/>
                <w:sz w:val="24"/>
                <w:szCs w:val="24"/>
              </w:rPr>
              <w:t>)</w:t>
            </w:r>
          </w:p>
        </w:tc>
        <w:tc>
          <w:tcPr>
            <w:tcW w:w="2997" w:type="dxa"/>
            <w:tcBorders>
              <w:top w:val="single" w:sz="4" w:space="0" w:color="auto"/>
              <w:bottom w:val="single" w:sz="4" w:space="0" w:color="auto"/>
            </w:tcBorders>
            <w:vAlign w:val="center"/>
          </w:tcPr>
          <w:p w14:paraId="4B673D43" w14:textId="6615F859" w:rsidR="00852527" w:rsidRPr="00A66071" w:rsidRDefault="000E5B49" w:rsidP="000E5B4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TPC (mg GAE/</w:t>
            </w:r>
            <w:r w:rsidR="00852527" w:rsidRPr="00A66071">
              <w:rPr>
                <w:rFonts w:ascii="Times New Roman" w:eastAsia="Times New Roman" w:hAnsi="Times New Roman" w:cs="Times New Roman"/>
                <w:b/>
                <w:bCs/>
                <w:sz w:val="24"/>
                <w:szCs w:val="24"/>
              </w:rPr>
              <w:t>g)</w:t>
            </w:r>
          </w:p>
        </w:tc>
        <w:tc>
          <w:tcPr>
            <w:tcW w:w="788" w:type="dxa"/>
            <w:tcBorders>
              <w:top w:val="single" w:sz="4" w:space="0" w:color="auto"/>
              <w:bottom w:val="single" w:sz="4" w:space="0" w:color="auto"/>
            </w:tcBorders>
            <w:vAlign w:val="center"/>
          </w:tcPr>
          <w:p w14:paraId="52A60D07" w14:textId="77777777" w:rsidR="00852527" w:rsidRPr="00A66071" w:rsidRDefault="00852527" w:rsidP="000E5B49">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SD</w:t>
            </w:r>
          </w:p>
        </w:tc>
        <w:tc>
          <w:tcPr>
            <w:tcW w:w="2689" w:type="dxa"/>
            <w:tcBorders>
              <w:top w:val="single" w:sz="4" w:space="0" w:color="auto"/>
              <w:bottom w:val="single" w:sz="4" w:space="0" w:color="auto"/>
            </w:tcBorders>
            <w:vAlign w:val="center"/>
          </w:tcPr>
          <w:p w14:paraId="474EAFA4" w14:textId="416F53E8" w:rsidR="00852527" w:rsidRPr="00A66071" w:rsidRDefault="00852527" w:rsidP="000E5B49">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TFC (mg</w:t>
            </w:r>
            <w:r w:rsidR="000E5B49">
              <w:rPr>
                <w:rFonts w:ascii="Times New Roman" w:eastAsia="Times New Roman" w:hAnsi="Times New Roman" w:cs="Times New Roman"/>
                <w:b/>
                <w:bCs/>
                <w:sz w:val="24"/>
                <w:szCs w:val="24"/>
              </w:rPr>
              <w:t xml:space="preserve"> QAE/</w:t>
            </w:r>
            <w:r w:rsidRPr="00A66071">
              <w:rPr>
                <w:rFonts w:ascii="Times New Roman" w:eastAsia="Times New Roman" w:hAnsi="Times New Roman" w:cs="Times New Roman"/>
                <w:b/>
                <w:bCs/>
                <w:sz w:val="24"/>
                <w:szCs w:val="24"/>
              </w:rPr>
              <w:t>g)</w:t>
            </w:r>
          </w:p>
        </w:tc>
        <w:tc>
          <w:tcPr>
            <w:tcW w:w="836" w:type="dxa"/>
            <w:tcBorders>
              <w:top w:val="single" w:sz="4" w:space="0" w:color="auto"/>
              <w:bottom w:val="single" w:sz="4" w:space="0" w:color="auto"/>
            </w:tcBorders>
            <w:vAlign w:val="center"/>
          </w:tcPr>
          <w:p w14:paraId="30B50836" w14:textId="77777777" w:rsidR="00852527" w:rsidRPr="00A66071" w:rsidRDefault="00852527" w:rsidP="000E5B49">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SD</w:t>
            </w:r>
          </w:p>
        </w:tc>
      </w:tr>
      <w:tr w:rsidR="00852527" w:rsidRPr="00A66071" w14:paraId="0AC87B31" w14:textId="77777777" w:rsidTr="000E5B49">
        <w:trPr>
          <w:trHeight w:val="70"/>
        </w:trPr>
        <w:tc>
          <w:tcPr>
            <w:tcW w:w="1587" w:type="dxa"/>
            <w:tcBorders>
              <w:top w:val="single" w:sz="4" w:space="0" w:color="auto"/>
            </w:tcBorders>
            <w:vAlign w:val="center"/>
          </w:tcPr>
          <w:p w14:paraId="68B0E483"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1%</w:t>
            </w:r>
          </w:p>
        </w:tc>
        <w:tc>
          <w:tcPr>
            <w:tcW w:w="2997" w:type="dxa"/>
            <w:tcBorders>
              <w:top w:val="single" w:sz="4" w:space="0" w:color="auto"/>
            </w:tcBorders>
            <w:vAlign w:val="center"/>
          </w:tcPr>
          <w:p w14:paraId="653B6AC7"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31</w:t>
            </w:r>
          </w:p>
        </w:tc>
        <w:tc>
          <w:tcPr>
            <w:tcW w:w="788" w:type="dxa"/>
            <w:tcBorders>
              <w:top w:val="single" w:sz="4" w:space="0" w:color="auto"/>
            </w:tcBorders>
            <w:vAlign w:val="center"/>
          </w:tcPr>
          <w:p w14:paraId="337C316E"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c>
          <w:tcPr>
            <w:tcW w:w="2689" w:type="dxa"/>
            <w:tcBorders>
              <w:top w:val="single" w:sz="4" w:space="0" w:color="auto"/>
            </w:tcBorders>
            <w:vAlign w:val="center"/>
          </w:tcPr>
          <w:p w14:paraId="3E811A55"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7</w:t>
            </w:r>
          </w:p>
        </w:tc>
        <w:tc>
          <w:tcPr>
            <w:tcW w:w="836" w:type="dxa"/>
            <w:tcBorders>
              <w:top w:val="single" w:sz="4" w:space="0" w:color="auto"/>
            </w:tcBorders>
            <w:vAlign w:val="center"/>
          </w:tcPr>
          <w:p w14:paraId="79DC12C1"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±1</w:t>
            </w:r>
          </w:p>
        </w:tc>
      </w:tr>
      <w:tr w:rsidR="00852527" w:rsidRPr="00A66071" w14:paraId="5DE23032" w14:textId="77777777" w:rsidTr="000E5B49">
        <w:trPr>
          <w:trHeight w:val="252"/>
        </w:trPr>
        <w:tc>
          <w:tcPr>
            <w:tcW w:w="1587" w:type="dxa"/>
            <w:vAlign w:val="center"/>
          </w:tcPr>
          <w:p w14:paraId="482AAAB1" w14:textId="77777777" w:rsidR="00852527" w:rsidRPr="00A66071" w:rsidRDefault="004301FB" w:rsidP="000E5B4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52527" w:rsidRPr="00A66071">
              <w:rPr>
                <w:rFonts w:ascii="Times New Roman" w:eastAsia="Times New Roman" w:hAnsi="Times New Roman" w:cs="Times New Roman"/>
                <w:sz w:val="24"/>
                <w:szCs w:val="24"/>
              </w:rPr>
              <w:t>%</w:t>
            </w:r>
          </w:p>
        </w:tc>
        <w:tc>
          <w:tcPr>
            <w:tcW w:w="2997" w:type="dxa"/>
            <w:vAlign w:val="center"/>
          </w:tcPr>
          <w:p w14:paraId="27E3225E"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43</w:t>
            </w:r>
          </w:p>
        </w:tc>
        <w:tc>
          <w:tcPr>
            <w:tcW w:w="788" w:type="dxa"/>
            <w:vAlign w:val="center"/>
          </w:tcPr>
          <w:p w14:paraId="4FAA305D"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c>
          <w:tcPr>
            <w:tcW w:w="2689" w:type="dxa"/>
            <w:vAlign w:val="center"/>
          </w:tcPr>
          <w:p w14:paraId="4F0E2CD0"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21</w:t>
            </w:r>
          </w:p>
        </w:tc>
        <w:tc>
          <w:tcPr>
            <w:tcW w:w="836" w:type="dxa"/>
            <w:vAlign w:val="center"/>
          </w:tcPr>
          <w:p w14:paraId="6DD9F6E9"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r>
      <w:tr w:rsidR="00852527" w:rsidRPr="00A66071" w14:paraId="48417253" w14:textId="77777777" w:rsidTr="000E5B49">
        <w:trPr>
          <w:trHeight w:val="80"/>
        </w:trPr>
        <w:tc>
          <w:tcPr>
            <w:tcW w:w="1587" w:type="dxa"/>
            <w:vAlign w:val="center"/>
          </w:tcPr>
          <w:p w14:paraId="495FC934" w14:textId="77777777" w:rsidR="00852527" w:rsidRPr="00A66071" w:rsidRDefault="004301FB" w:rsidP="000E5B4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52527" w:rsidRPr="00A66071">
              <w:rPr>
                <w:rFonts w:ascii="Times New Roman" w:eastAsia="Times New Roman" w:hAnsi="Times New Roman" w:cs="Times New Roman"/>
                <w:sz w:val="24"/>
                <w:szCs w:val="24"/>
              </w:rPr>
              <w:t>%</w:t>
            </w:r>
          </w:p>
        </w:tc>
        <w:tc>
          <w:tcPr>
            <w:tcW w:w="2997" w:type="dxa"/>
            <w:vAlign w:val="center"/>
          </w:tcPr>
          <w:p w14:paraId="7AB69DF6"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78</w:t>
            </w:r>
          </w:p>
        </w:tc>
        <w:tc>
          <w:tcPr>
            <w:tcW w:w="788" w:type="dxa"/>
            <w:vAlign w:val="center"/>
          </w:tcPr>
          <w:p w14:paraId="4AD6F0E9"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±3</w:t>
            </w:r>
          </w:p>
        </w:tc>
        <w:tc>
          <w:tcPr>
            <w:tcW w:w="2689" w:type="dxa"/>
            <w:vAlign w:val="center"/>
          </w:tcPr>
          <w:p w14:paraId="32E4EEF1"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32</w:t>
            </w:r>
          </w:p>
        </w:tc>
        <w:tc>
          <w:tcPr>
            <w:tcW w:w="836" w:type="dxa"/>
            <w:vAlign w:val="center"/>
          </w:tcPr>
          <w:p w14:paraId="13AF544B" w14:textId="77777777" w:rsidR="00852527" w:rsidRPr="00A66071" w:rsidRDefault="00852527" w:rsidP="000E5B49">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r>
    </w:tbl>
    <w:p w14:paraId="11CBB305" w14:textId="77777777" w:rsidR="00F00B0A" w:rsidRPr="00A66071" w:rsidRDefault="00F00B0A" w:rsidP="00C23E29">
      <w:pPr>
        <w:spacing w:after="0" w:line="360" w:lineRule="auto"/>
        <w:jc w:val="both"/>
        <w:rPr>
          <w:rFonts w:ascii="Times New Roman" w:hAnsi="Times New Roman" w:cs="Times New Roman"/>
          <w:b/>
          <w:bCs/>
          <w:sz w:val="24"/>
          <w:szCs w:val="24"/>
        </w:rPr>
      </w:pPr>
    </w:p>
    <w:p w14:paraId="4E9F8AA0" w14:textId="77777777" w:rsidR="00B914D2" w:rsidRPr="00A66071" w:rsidRDefault="007164C8"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3.4 UV-Vis</w:t>
      </w:r>
      <w:r w:rsidR="0062599E" w:rsidRPr="00A66071">
        <w:rPr>
          <w:rFonts w:ascii="Times New Roman" w:hAnsi="Times New Roman" w:cs="Times New Roman"/>
          <w:b/>
          <w:color w:val="auto"/>
          <w:sz w:val="24"/>
          <w:szCs w:val="24"/>
        </w:rPr>
        <w:t xml:space="preserve"> analysis</w:t>
      </w:r>
    </w:p>
    <w:p w14:paraId="599604B9" w14:textId="50F692CE" w:rsidR="00785739" w:rsidRPr="00A66071" w:rsidRDefault="006D5B76" w:rsidP="00AA44A0">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The optical properties of the </w:t>
      </w:r>
      <w:r w:rsidR="00903489" w:rsidRPr="00A66071">
        <w:rPr>
          <w:rFonts w:ascii="Times New Roman" w:hAnsi="Times New Roman" w:cs="Times New Roman"/>
          <w:sz w:val="24"/>
          <w:szCs w:val="24"/>
        </w:rPr>
        <w:t>phytochemical-assisted green synthesis</w:t>
      </w:r>
      <w:r w:rsidRPr="00A66071">
        <w:rPr>
          <w:rFonts w:ascii="Times New Roman" w:hAnsi="Times New Roman" w:cs="Times New Roman"/>
          <w:sz w:val="24"/>
          <w:szCs w:val="24"/>
        </w:rPr>
        <w:t xml:space="preserve">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examined using UV</w:t>
      </w:r>
      <w:r w:rsidR="003F79ED" w:rsidRPr="00A66071">
        <w:rPr>
          <w:rFonts w:ascii="Times New Roman" w:hAnsi="Times New Roman" w:cs="Times New Roman"/>
          <w:sz w:val="24"/>
          <w:szCs w:val="24"/>
        </w:rPr>
        <w:t>–Vis spectrophotometry</w:t>
      </w:r>
      <w:r w:rsidR="00903489" w:rsidRPr="00A66071">
        <w:rPr>
          <w:rFonts w:ascii="Times New Roman" w:hAnsi="Times New Roman" w:cs="Times New Roman"/>
          <w:sz w:val="24"/>
          <w:szCs w:val="24"/>
        </w:rPr>
        <w:t xml:space="preserve"> are shown in </w:t>
      </w:r>
      <w:r w:rsidR="003F79ED" w:rsidRPr="00A66071">
        <w:rPr>
          <w:rFonts w:ascii="Times New Roman" w:hAnsi="Times New Roman" w:cs="Times New Roman"/>
          <w:b/>
          <w:sz w:val="24"/>
          <w:szCs w:val="24"/>
        </w:rPr>
        <w:t>Figure 2</w:t>
      </w:r>
      <w:r w:rsidRPr="00A66071">
        <w:rPr>
          <w:rFonts w:ascii="Times New Roman" w:hAnsi="Times New Roman" w:cs="Times New Roman"/>
          <w:sz w:val="24"/>
          <w:szCs w:val="24"/>
        </w:rPr>
        <w:t>. A color transition from</w:t>
      </w:r>
      <w:r w:rsidR="00980AC5" w:rsidRPr="00A66071">
        <w:rPr>
          <w:rFonts w:ascii="Times New Roman" w:hAnsi="Times New Roman" w:cs="Times New Roman"/>
          <w:sz w:val="24"/>
          <w:szCs w:val="24"/>
        </w:rPr>
        <w:t xml:space="preserve"> pale yellow to dark brown was observed</w:t>
      </w:r>
      <w:r w:rsidRPr="00A66071">
        <w:rPr>
          <w:rFonts w:ascii="Times New Roman" w:hAnsi="Times New Roman" w:cs="Times New Roman"/>
          <w:sz w:val="24"/>
          <w:szCs w:val="24"/>
        </w:rPr>
        <w:t xml:space="preserve"> upon the addition of ELE to silver nitrate</w:t>
      </w:r>
      <w:r w:rsidR="00980AC5" w:rsidRPr="00A66071">
        <w:rPr>
          <w:rFonts w:ascii="Times New Roman" w:hAnsi="Times New Roman" w:cs="Times New Roman"/>
          <w:sz w:val="24"/>
          <w:szCs w:val="24"/>
        </w:rPr>
        <w:t xml:space="preserve"> solution</w:t>
      </w:r>
      <w:r w:rsidRPr="00A66071">
        <w:rPr>
          <w:rFonts w:ascii="Times New Roman" w:hAnsi="Times New Roman" w:cs="Times New Roman"/>
          <w:sz w:val="24"/>
          <w:szCs w:val="24"/>
        </w:rPr>
        <w:t>, with increasing extract concentration the coloration</w:t>
      </w:r>
      <w:r w:rsidR="00980AC5" w:rsidRPr="00A66071">
        <w:rPr>
          <w:rFonts w:ascii="Times New Roman" w:hAnsi="Times New Roman" w:cs="Times New Roman"/>
          <w:sz w:val="24"/>
          <w:szCs w:val="24"/>
        </w:rPr>
        <w:t xml:space="preserve"> intensified. The visible change corresponded</w:t>
      </w:r>
      <w:r w:rsidRPr="00A66071">
        <w:rPr>
          <w:rFonts w:ascii="Times New Roman" w:hAnsi="Times New Roman" w:cs="Times New Roman"/>
          <w:sz w:val="24"/>
          <w:szCs w:val="24"/>
        </w:rPr>
        <w:t xml:space="preserve"> to the excitation of surface plasmon resonance (SPR), confirming the reduction of Ag⁺ ions into Ag⁰ nanoparticles. Distinct SPR bands app</w:t>
      </w:r>
      <w:r w:rsidR="00980AC5" w:rsidRPr="00A66071">
        <w:rPr>
          <w:rFonts w:ascii="Times New Roman" w:hAnsi="Times New Roman" w:cs="Times New Roman"/>
          <w:sz w:val="24"/>
          <w:szCs w:val="24"/>
        </w:rPr>
        <w:t xml:space="preserve">eared </w:t>
      </w:r>
      <w:r w:rsidR="00CD1758">
        <w:rPr>
          <w:rFonts w:ascii="Times New Roman" w:hAnsi="Times New Roman" w:cs="Times New Roman"/>
          <w:sz w:val="24"/>
          <w:szCs w:val="24"/>
        </w:rPr>
        <w:t>at 420 for the 1%</w:t>
      </w:r>
      <w:r w:rsidR="002A4851">
        <w:rPr>
          <w:rFonts w:ascii="Times New Roman" w:hAnsi="Times New Roman" w:cs="Times New Roman"/>
          <w:sz w:val="24"/>
          <w:szCs w:val="24"/>
        </w:rPr>
        <w:t xml:space="preserve"> </w:t>
      </w:r>
      <w:r w:rsidR="00CD1758">
        <w:rPr>
          <w:rFonts w:ascii="Times New Roman" w:hAnsi="Times New Roman" w:cs="Times New Roman"/>
          <w:sz w:val="24"/>
          <w:szCs w:val="24"/>
        </w:rPr>
        <w:t>w/v, and 422nm for both 3% and 6%</w:t>
      </w:r>
      <w:r w:rsidR="002A4851">
        <w:rPr>
          <w:rFonts w:ascii="Times New Roman" w:hAnsi="Times New Roman" w:cs="Times New Roman"/>
          <w:sz w:val="24"/>
          <w:szCs w:val="24"/>
        </w:rPr>
        <w:t xml:space="preserve"> </w:t>
      </w:r>
      <w:r w:rsidR="00CD1758">
        <w:rPr>
          <w:rFonts w:ascii="Times New Roman" w:hAnsi="Times New Roman" w:cs="Times New Roman"/>
          <w:sz w:val="24"/>
          <w:szCs w:val="24"/>
        </w:rPr>
        <w:t>w/v ELE</w:t>
      </w:r>
      <w:r w:rsidRPr="00A66071">
        <w:rPr>
          <w:rFonts w:ascii="Times New Roman" w:hAnsi="Times New Roman" w:cs="Times New Roman"/>
          <w:sz w:val="24"/>
          <w:szCs w:val="24"/>
        </w:rPr>
        <w:t>, consistent with the characteristic plasmonic response of silver nanoparticles</w:t>
      </w:r>
      <w:r w:rsidR="00E462E8">
        <w:rPr>
          <w:rFonts w:ascii="Times New Roman" w:hAnsi="Times New Roman" w:cs="Times New Roman"/>
          <w:sz w:val="24"/>
          <w:szCs w:val="24"/>
        </w:rPr>
        <w:t xml:space="preserve"> of </w:t>
      </w:r>
      <w:r w:rsidR="00E462E8" w:rsidRPr="00E462E8">
        <w:rPr>
          <w:rFonts w:ascii="Times New Roman" w:hAnsi="Times New Roman" w:cs="Times New Roman"/>
          <w:sz w:val="24"/>
          <w:szCs w:val="24"/>
        </w:rPr>
        <w:t>400–500 nm range of the UV-Vis absorption spectrum, o</w:t>
      </w:r>
      <w:r w:rsidR="006B7530">
        <w:rPr>
          <w:rFonts w:ascii="Times New Roman" w:hAnsi="Times New Roman" w:cs="Times New Roman"/>
          <w:sz w:val="24"/>
          <w:szCs w:val="24"/>
        </w:rPr>
        <w:t>ften centered around 400–430 nm</w:t>
      </w:r>
      <w:r w:rsidR="00980AC5" w:rsidRPr="00A66071">
        <w:rPr>
          <w:rFonts w:ascii="Times New Roman" w:hAnsi="Times New Roman" w:cs="Times New Roman"/>
          <w:sz w:val="24"/>
          <w:szCs w:val="24"/>
        </w:rPr>
        <w:t xml:space="preserve"> </w:t>
      </w:r>
      <w:r w:rsidR="00980AC5" w:rsidRPr="00A66071">
        <w:rPr>
          <w:rFonts w:ascii="Times New Roman" w:hAnsi="Times New Roman" w:cs="Times New Roman"/>
          <w:sz w:val="24"/>
          <w:szCs w:val="24"/>
        </w:rPr>
        <w:fldChar w:fldCharType="begin"/>
      </w:r>
      <w:r w:rsidR="001A4C43">
        <w:rPr>
          <w:rFonts w:ascii="Times New Roman" w:hAnsi="Times New Roman" w:cs="Times New Roman"/>
          <w:sz w:val="24"/>
          <w:szCs w:val="24"/>
        </w:rPr>
        <w:instrText xml:space="preserve"> ADDIN ZOTERO_ITEM CSL_CITATION {"citationID":"YIPpcEtv","properties":{"formattedCitation":"[38]","plainCitation":"[38]","noteIndex":0},"citationItems":[{"id":11673,"uris":["http://zotero.org/users/11812581/items/IDP9T7TC"],"itemData":{"id":11673,"type":"article-journal","abstract":"A simple method for the detection of rutin is proposed based on the surface plasmon resonance absorption of silver nanoparticles (AgNPs) that derived from modified silver mirror reaction. AgNPs were produced from the reduction of silver ammonia in the circumstance of sodium hydroxide and ammonia at room temperature, due to the reducibility of phenol group in rutin. As the formation of AgNPs by this method does not need AgNPs seeds, color changes could be observed from the colorless rutin to the yellowish of AgNPs, resulting in a strong absorption signal at 410 nm. The formed AgNPs were nearly of the same size and the average dimension was about 2.5 nm (RSD 1.05%) by doing the statistics in transmission electron microscopy (TEM) image. It was found that the absorption intensities were proportional to rutin concentrations within the range of 0.50–10.0 μg mL−1, with detection limit of 0.16 μg mL−1. Finally, the present approach was successfully applied to detect rutin in the rutin tablet.","container-title":"Analytical Methods","DOI":"10.1039/C3AY41909F","ISSN":"1759-9679","issue":"8","journalAbbreviation":"Anal. Methods","language":"en","note":"publisher: The Royal Society of Chemistry","page":"2751-2755","source":"pubs.rsc.org","title":"Determination of trace rutin based on the surface plasmon resonance absorption of silver nanoparticles","volume":"6","author":[{"family":"Zhu","given":"Wei-wei"},{"family":"Hu","given":"Qing-yun"},{"family":"Wang","given":"Qi"},{"family":"Yan","given":"Jun"}],"issued":{"date-parts":[["2014",3,27]]}}}],"schema":"https://github.com/citation-style-language/schema/raw/master/csl-citation.json"} </w:instrText>
      </w:r>
      <w:r w:rsidR="00980AC5" w:rsidRPr="00A66071">
        <w:rPr>
          <w:rFonts w:ascii="Times New Roman" w:hAnsi="Times New Roman" w:cs="Times New Roman"/>
          <w:sz w:val="24"/>
          <w:szCs w:val="24"/>
        </w:rPr>
        <w:fldChar w:fldCharType="separate"/>
      </w:r>
      <w:r w:rsidR="001A4C43" w:rsidRPr="001A4C43">
        <w:rPr>
          <w:rFonts w:ascii="Times New Roman" w:hAnsi="Times New Roman" w:cs="Times New Roman"/>
          <w:sz w:val="24"/>
        </w:rPr>
        <w:t>[38]</w:t>
      </w:r>
      <w:r w:rsidR="00980AC5" w:rsidRPr="00A66071">
        <w:rPr>
          <w:rFonts w:ascii="Times New Roman" w:hAnsi="Times New Roman" w:cs="Times New Roman"/>
          <w:sz w:val="24"/>
          <w:szCs w:val="24"/>
        </w:rPr>
        <w:fldChar w:fldCharType="end"/>
      </w:r>
      <w:r w:rsidRPr="00A66071">
        <w:rPr>
          <w:rFonts w:ascii="Times New Roman" w:hAnsi="Times New Roman" w:cs="Times New Roman"/>
          <w:sz w:val="24"/>
          <w:szCs w:val="24"/>
        </w:rPr>
        <w:t xml:space="preserve">. The sharper and </w:t>
      </w:r>
      <w:r w:rsidR="004301FB">
        <w:rPr>
          <w:rFonts w:ascii="Times New Roman" w:hAnsi="Times New Roman" w:cs="Times New Roman"/>
          <w:sz w:val="24"/>
          <w:szCs w:val="24"/>
        </w:rPr>
        <w:t>more intense peaks observed at 6</w:t>
      </w:r>
      <w:r w:rsidRPr="00A66071">
        <w:rPr>
          <w:rFonts w:ascii="Times New Roman" w:hAnsi="Times New Roman" w:cs="Times New Roman"/>
          <w:sz w:val="24"/>
          <w:szCs w:val="24"/>
        </w:rPr>
        <w:t>%</w:t>
      </w:r>
      <w:r w:rsidR="002A4851">
        <w:rPr>
          <w:rFonts w:ascii="Times New Roman" w:hAnsi="Times New Roman" w:cs="Times New Roman"/>
          <w:sz w:val="24"/>
          <w:szCs w:val="24"/>
        </w:rPr>
        <w:t xml:space="preserve"> w/v</w:t>
      </w:r>
      <w:r w:rsidRPr="00A66071">
        <w:rPr>
          <w:rFonts w:ascii="Times New Roman" w:hAnsi="Times New Roman" w:cs="Times New Roman"/>
          <w:sz w:val="24"/>
          <w:szCs w:val="24"/>
        </w:rPr>
        <w:t xml:space="preserve"> ELE reflect a higher density of nanoparticles and improved stabilization due to the increased availability of reducing phytochemicals.</w:t>
      </w:r>
      <w:r w:rsidR="007065E3"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These SPR positions </w:t>
      </w:r>
      <w:r w:rsidR="007065E3" w:rsidRPr="00A66071">
        <w:rPr>
          <w:rFonts w:ascii="Times New Roman" w:hAnsi="Times New Roman" w:cs="Times New Roman"/>
          <w:sz w:val="24"/>
          <w:szCs w:val="24"/>
        </w:rPr>
        <w:t>agree</w:t>
      </w:r>
      <w:r w:rsidRPr="00A66071">
        <w:rPr>
          <w:rFonts w:ascii="Times New Roman" w:hAnsi="Times New Roman" w:cs="Times New Roman"/>
          <w:sz w:val="24"/>
          <w:szCs w:val="24"/>
        </w:rPr>
        <w:t xml:space="preserve"> well with prior reports of </w:t>
      </w:r>
      <w:r w:rsidRPr="00A66071">
        <w:rPr>
          <w:rFonts w:ascii="Times New Roman" w:hAnsi="Times New Roman" w:cs="Times New Roman"/>
          <w:i/>
          <w:sz w:val="24"/>
          <w:szCs w:val="24"/>
        </w:rPr>
        <w:t>Eucalyptus</w:t>
      </w:r>
      <w:r w:rsidRPr="00A66071">
        <w:rPr>
          <w:rFonts w:ascii="Times New Roman" w:hAnsi="Times New Roman" w:cs="Times New Roman"/>
          <w:sz w:val="24"/>
          <w:szCs w:val="24"/>
        </w:rPr>
        <w:t xml:space="preserve">-mediated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For instance, </w:t>
      </w:r>
      <w:r w:rsidR="007065E3" w:rsidRPr="00A66071">
        <w:rPr>
          <w:rFonts w:ascii="Times New Roman" w:hAnsi="Times New Roman" w:cs="Times New Roman"/>
          <w:sz w:val="24"/>
          <w:szCs w:val="24"/>
        </w:rPr>
        <w:fldChar w:fldCharType="begin"/>
      </w:r>
      <w:r w:rsidR="001A4C43">
        <w:rPr>
          <w:rFonts w:ascii="Times New Roman" w:hAnsi="Times New Roman" w:cs="Times New Roman"/>
          <w:sz w:val="24"/>
          <w:szCs w:val="24"/>
        </w:rPr>
        <w:instrText xml:space="preserve"> ADDIN ZOTERO_ITEM CSL_CITATION {"citationID":"NI5xlIo2","properties":{"formattedCitation":"[39]","plainCitation":"[39]","noteIndex":0},"citationItems":[{"id":11644,"uris":["http://zotero.org/users/11812581/items/B6KT9W42"],"itemData":{"id":11644,"type":"article-journal","abstract":"Morphology (size, shape) and structural variations (bonding pattern, crystallography, and atomic arrangements) have significant impacts on the efficacy of the metallic nanoparticles. Fabrication of these metal nanoparticles through green synthesis using plant extracts has increased attention due to their low cost, less hazardous byproducts, and multiple applications. In present study, Eucalyptus globulus extract was used to synthesize silver nanoparticles (AgNPs). Change of color from light brown to reddish brown and UV-visible spectral peak at 423 nm confirmed the formation of AgNPs. The shifting of FTIR spectra peaks indicated the potential role of the functional groups in extract as capping agents. The DLS evaluated the average size and stability of the nanoparticles while the surface morphology, size and the elemental composition of the AgNPs was established by the FESEM and EDX analysis. The SEM images revealed spherical nanoparticles of size ranging from 40-60 nm. Biogenic AgNPs showed better DPPH radical scavenging activity with IC50 (13.44 ± 0.3) as compared to leaves extract with IC50 (10.57 ± 0.2). The synthesized AgNPs showed higher zones of inhibition (ZOI) by well diffusion method against Escherichia coli, Staphylococcus aureus and Klebsiella pneumoniae. Results of present study highlights the potential benefits of Eucalyptus globulus leaves extract-based AgNPs for various biomedical uses.","container-title":"Journal of Fluorescence","DOI":"10.1007/s10895-023-03260-w","ISSN":"1573-4994","issue":"2","journalAbbreviation":"J Fluoresc","language":"eng","note":"PMID: 37338726","page":"655-666","source":"PubMed","title":"UV-spectrophotometric Optimization of Temperature, pH, Concentration and Time for Eucalyptus Globulus Capped Silver Nanoparticles Synthesis, their Characterization and Evaluation of Biological Applications","volume":"34","author":[{"family":"Subhani","given":"Ansar Aziz"},{"family":"Irshad","given":"Muhammad"},{"family":"Ali","given":"Shaukat"},{"family":"Jawad","given":"Muhammad"},{"family":"Akhtar","given":"Muhammad Faran"},{"family":"Summer","given":"Muhammad"}],"issued":{"date-parts":[["2024",3]]}}}],"schema":"https://github.com/citation-style-language/schema/raw/master/csl-citation.json"} </w:instrText>
      </w:r>
      <w:r w:rsidR="007065E3" w:rsidRPr="00A66071">
        <w:rPr>
          <w:rFonts w:ascii="Times New Roman" w:hAnsi="Times New Roman" w:cs="Times New Roman"/>
          <w:sz w:val="24"/>
          <w:szCs w:val="24"/>
        </w:rPr>
        <w:fldChar w:fldCharType="separate"/>
      </w:r>
      <w:r w:rsidR="001A4C43" w:rsidRPr="001A4C43">
        <w:rPr>
          <w:rFonts w:ascii="Times New Roman" w:hAnsi="Times New Roman" w:cs="Times New Roman"/>
          <w:sz w:val="24"/>
        </w:rPr>
        <w:t>[39]</w:t>
      </w:r>
      <w:r w:rsidR="007065E3" w:rsidRPr="00A66071">
        <w:rPr>
          <w:rFonts w:ascii="Times New Roman" w:hAnsi="Times New Roman" w:cs="Times New Roman"/>
          <w:sz w:val="24"/>
          <w:szCs w:val="24"/>
        </w:rPr>
        <w:fldChar w:fldCharType="end"/>
      </w:r>
      <w:r w:rsidRPr="00A66071">
        <w:rPr>
          <w:rFonts w:ascii="Times New Roman" w:hAnsi="Times New Roman" w:cs="Times New Roman"/>
          <w:sz w:val="24"/>
          <w:szCs w:val="24"/>
        </w:rPr>
        <w:t xml:space="preserve"> observed an SPR peak at approximately </w:t>
      </w:r>
      <w:r w:rsidRPr="00A66071">
        <w:rPr>
          <w:rFonts w:ascii="Times New Roman" w:hAnsi="Times New Roman" w:cs="Times New Roman"/>
          <w:bCs/>
          <w:sz w:val="24"/>
          <w:szCs w:val="24"/>
        </w:rPr>
        <w:t>423 nm</w:t>
      </w:r>
      <w:r w:rsidRPr="00A66071">
        <w:rPr>
          <w:rFonts w:ascii="Times New Roman" w:hAnsi="Times New Roman" w:cs="Times New Roman"/>
          <w:sz w:val="24"/>
          <w:szCs w:val="24"/>
        </w:rPr>
        <w:t xml:space="preserve"> when using </w:t>
      </w:r>
      <w:r w:rsidRPr="00A66071">
        <w:rPr>
          <w:rFonts w:ascii="Times New Roman" w:hAnsi="Times New Roman" w:cs="Times New Roman"/>
          <w:i/>
          <w:iCs/>
          <w:sz w:val="24"/>
          <w:szCs w:val="24"/>
        </w:rPr>
        <w:t>Eucalyptus globulus</w:t>
      </w:r>
      <w:r w:rsidRPr="00A66071">
        <w:rPr>
          <w:rFonts w:ascii="Times New Roman" w:hAnsi="Times New Roman" w:cs="Times New Roman"/>
          <w:sz w:val="24"/>
          <w:szCs w:val="24"/>
        </w:rPr>
        <w:t xml:space="preserve"> extract, with peak intensity varying according to extract concentration</w:t>
      </w:r>
      <w:r w:rsidR="007065E3"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Similarly, a study on </w:t>
      </w:r>
      <w:r w:rsidRPr="00A66071">
        <w:rPr>
          <w:rFonts w:ascii="Times New Roman" w:hAnsi="Times New Roman" w:cs="Times New Roman"/>
          <w:i/>
          <w:iCs/>
          <w:sz w:val="24"/>
          <w:szCs w:val="24"/>
        </w:rPr>
        <w:t>Eucalyptus camaldulensis</w:t>
      </w:r>
      <w:r w:rsidRPr="00A66071">
        <w:rPr>
          <w:rFonts w:ascii="Times New Roman" w:hAnsi="Times New Roman" w:cs="Times New Roman"/>
          <w:sz w:val="24"/>
          <w:szCs w:val="24"/>
        </w:rPr>
        <w:t xml:space="preserve"> extract reported a pronounced SPR band at </w:t>
      </w:r>
      <w:r w:rsidRPr="00A66071">
        <w:rPr>
          <w:rFonts w:ascii="Times New Roman" w:hAnsi="Times New Roman" w:cs="Times New Roman"/>
          <w:bCs/>
          <w:sz w:val="24"/>
          <w:szCs w:val="24"/>
        </w:rPr>
        <w:t>420 nm</w:t>
      </w:r>
      <w:r w:rsidRPr="00A66071">
        <w:rPr>
          <w:rFonts w:ascii="Times New Roman" w:hAnsi="Times New Roman" w:cs="Times New Roman"/>
          <w:sz w:val="24"/>
          <w:szCs w:val="24"/>
        </w:rPr>
        <w:t xml:space="preserve">, confirming nanoparticle formation via green synthesis </w:t>
      </w:r>
      <w:r w:rsidRPr="00A66071">
        <w:rPr>
          <w:rFonts w:ascii="Times New Roman" w:hAnsi="Times New Roman" w:cs="Times New Roman"/>
          <w:sz w:val="24"/>
          <w:szCs w:val="24"/>
        </w:rPr>
        <w:fldChar w:fldCharType="begin"/>
      </w:r>
      <w:r w:rsidR="001A4C43">
        <w:rPr>
          <w:rFonts w:ascii="Times New Roman" w:hAnsi="Times New Roman" w:cs="Times New Roman"/>
          <w:sz w:val="24"/>
          <w:szCs w:val="24"/>
        </w:rPr>
        <w:instrText xml:space="preserve"> ADDIN ZOTERO_ITEM CSL_CITATION {"citationID":"1HpIwYlJ","properties":{"formattedCitation":"[40]","plainCitation":"[40]","noteIndex":0},"citationItems":[{"id":11646,"uris":["http://zotero.org/users/11812581/items/4RNTSVM8"],"itemData":{"id":11646,"type":"article-journal","abstract":"Herein we report the green synthesis of silver nanoparticles (EcAgNPs) from water fraction (Ecs), obtained from methanol extract of Eucalyptus camaldulensis at room conditions. UV-vis, HR-TEM and SEM-EDS devices were used to characterize the EcAgNPs. The UV-visible spectrum of EcAgNPs showed surface plasmon resonance peak at 420 nm. HR-TEM images showed that the EcAgNPs were spherical with a diameter in the range 3.7-29.6 nm. Ag+ ions were reduced to Ago by phytochemicals in the without adding external reducing agent. The presence of biomolecules in the Ecs was investigated by UPLC-MS/MS that detected gallic acid (20.26±0.10 ppb) and quercetin (12.4±0.08 ppb) as major constituents. The antimicrobial activities of Ecs and synthesized EcAgNPs were tested on Escherichia coli, Pseudomonas aeruginosa, Bacillus subtilis, Staphylococcus aureus strains and Candida albicans yeast. Ecs exhibited antimicrobial activity as MIC between 16.2 and 129.3 mg mL-1 while EcAgNP showed MIC between 6.31 and 14.65 µgmL-1. The cytotoxicity of both Ecs and EcAgNPs on A549, HT29 and MDA-MB-231 cancer cell lines was tested by MTT. EcAgNPs showed more significant anticancer activity on MDA-MB-231, HT29 and A549 cancer cell lines (8.10±0.01, 5.08±0.01 and 18.58±0.03 µg mL-1) than Ecs (219.70±0.73, 916.24±0.67, 999.30±1.86 µg mL-1) and it should be investigated for use in various therapeutics.","container-title":"Mugla Journal of Science and Technology","DOI":"10.22531/muglajsci.714696","journalAbbreviation":"Mugla Journal of Science and Technology","source":"ResearchGate","title":"GREEN SYNTHESIS, ANTIMICROBIAL AND ANTICANCER ACTIVITIES OF AgNPs PREPARED FROM THE LEAF EXTRACT OF Eucalyptus camaldulensis","volume":"6","author":[{"family":"ÇETİNTAŞ","given":"Yunus"},{"family":"Nadeem","given":"Said"},{"family":"SAKALLI","given":"Esin"},{"family":"ELİUZ","given":"Elif"},{"family":"ÖZLER","given":"Mehmet"}],"issued":{"date-parts":[["2020",6,23]]}}}],"schema":"https://github.com/citation-style-language/schema/raw/master/csl-citation.json"} </w:instrText>
      </w:r>
      <w:r w:rsidRPr="00A66071">
        <w:rPr>
          <w:rFonts w:ascii="Times New Roman" w:hAnsi="Times New Roman" w:cs="Times New Roman"/>
          <w:sz w:val="24"/>
          <w:szCs w:val="24"/>
        </w:rPr>
        <w:fldChar w:fldCharType="separate"/>
      </w:r>
      <w:r w:rsidR="001A4C43" w:rsidRPr="001A4C43">
        <w:rPr>
          <w:rFonts w:ascii="Times New Roman" w:hAnsi="Times New Roman" w:cs="Times New Roman"/>
          <w:sz w:val="24"/>
        </w:rPr>
        <w:t>[40]</w:t>
      </w:r>
      <w:r w:rsidRPr="00A66071">
        <w:rPr>
          <w:rFonts w:ascii="Times New Roman" w:hAnsi="Times New Roman" w:cs="Times New Roman"/>
          <w:sz w:val="24"/>
          <w:szCs w:val="24"/>
        </w:rPr>
        <w:fldChar w:fldCharType="end"/>
      </w:r>
      <w:r w:rsidR="00061F42"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Moreover, the observed blue shift of the SPR relative to bulk silver is indicative of nanoscale dimensions and reduced particle size, a hallmark of nanoparticle behavior. This trend has been consistently reported across green synthesis </w:t>
      </w:r>
      <w:proofErr w:type="spellStart"/>
      <w:r w:rsidR="00061F42" w:rsidRPr="00A66071">
        <w:rPr>
          <w:rFonts w:ascii="Times New Roman" w:hAnsi="Times New Roman" w:cs="Times New Roman"/>
          <w:sz w:val="24"/>
          <w:szCs w:val="24"/>
        </w:rPr>
        <w:t>aproaches</w:t>
      </w:r>
      <w:proofErr w:type="spellEnd"/>
      <w:r w:rsidRPr="00A66071">
        <w:rPr>
          <w:rFonts w:ascii="Times New Roman" w:hAnsi="Times New Roman" w:cs="Times New Roman"/>
          <w:sz w:val="24"/>
          <w:szCs w:val="24"/>
        </w:rPr>
        <w:t xml:space="preserve"> using various plant extracts</w:t>
      </w:r>
      <w:r w:rsidR="00C84DC3">
        <w:rPr>
          <w:rFonts w:ascii="Times New Roman" w:hAnsi="Times New Roman" w:cs="Times New Roman"/>
          <w:sz w:val="24"/>
          <w:szCs w:val="24"/>
        </w:rPr>
        <w:t xml:space="preserve"> </w:t>
      </w:r>
      <w:r w:rsidR="00C84DC3">
        <w:rPr>
          <w:rFonts w:ascii="Times New Roman" w:hAnsi="Times New Roman" w:cs="Times New Roman"/>
          <w:sz w:val="24"/>
          <w:szCs w:val="24"/>
        </w:rPr>
        <w:fldChar w:fldCharType="begin"/>
      </w:r>
      <w:r w:rsidR="001A4C43">
        <w:rPr>
          <w:rFonts w:ascii="Times New Roman" w:hAnsi="Times New Roman" w:cs="Times New Roman"/>
          <w:sz w:val="24"/>
          <w:szCs w:val="24"/>
        </w:rPr>
        <w:instrText xml:space="preserve"> ADDIN ZOTERO_ITEM CSL_CITATION {"citationID":"HGzXg7J5","properties":{"formattedCitation":"[41,42]","plainCitation":"[41,42]","noteIndex":0},"citationItems":[{"id":"YyZR5w6n/h6MfygJX","uris":["http://zotero.org/users/11812581/items/FA8J2RZG"],"itemData":{"id":11616,"type":"article-journal","abstract":"Green biosynthesis of nanoparticles (NPs) has gained much significance due to cost-effectiveness, time-efficiency, biocompatibility, and environmentally friendliness. Herein, we report the fabrication of zinc (ZnNPs) and silver nanoparticles (AgNPs) using Eucalyptus camaldulensis (EC) gum extract as a low-cost and green bio-matrix. The as-fabricated EC-ZnNPs and EC-AgNPs were comprehensively characterized by UV–visible spectroscopy, Fourier Transform infrared spectroscopy (FTIR), thermogravimetric analysis (TGA), X-Ray Diffraction (XRD), and scanning electron microscopy (SEM) techniques. Specific characteristic peaks of synthesized NPs were scrutinized through UV–visible and FTIR. The synthesized NPs revealed irregular shape and size with an increase in roughness of the surface. A delay in the rate of weight loss indicated the stable nature of EC-ZnNPs at high temperatures. Similarly, an increase in the crystallinity nature of EC-ZnNPs and EC-AgNPs was evidenced through XRD analysis. As compared to gum samples, the green fabricated EC-ZnNPs and EC-AgNPs performed an admirable inhibitory activity against a pathogenic bacterium (Escherichia coli) and fungal strain (Schizophyllum commune). Mutagenicity and cytotoxicity activities determined through Ames and haemolytic tests affirmed the non-mutagenic and non-toxic attributes of the gum samples and their derived EC-ZnNPs and EC-AgNPs. Finally, the EC-AgNPs and EC-ZnNPs showed a high photocatalytic potentiality towards the degradation of methylene blue dye under sunlight irradiation. In conclusion, the findings manifest excellent antimicrobial and dye degradation potentialities of gum-based EC-ZnNPs and EC-AgNPs, representing its putative perspective as a novel nano-antibiotic against pathogenic bacterial and fungal isolates, and for environmental mitigation. The present method is eco-friendly, clean and did not require any toxic/hazardous reductants.","container-title":"Journal of Materials Research and Technology","DOI":"10.1016/j.jmrt.2020.11.026","ISSN":"2238-7854","issue":"6","language":"en","note":"publisher: Elsevier","page":"15513-15524","source":"doaj.org","title":"Eucalyptus camaldulensis gum as a green matrix to fabrication of zinc and silver nanoparticles: Characterization and novel prospects as antimicrobial and dye-degrading agents","title-short":"Eucalyptus camaldulensis gum as a green matrix to fabrication of zinc and silver nanoparticles","volume":"9","author":[{"family":"Munir","given":"Hira"},{"family":"Mumtaz","given":"Asima"},{"family":"Rashid","given":"Robina"},{"family":"Najeeb","given":"Jawayria"},{"family":"Zubair","given":"Muhammad Talha"},{"family":"Munir","given":"Sahar"},{"family":"Bilal","given":"Muhammad"},{"family":"Cheng","given":"Hairong"}],"issued":{"date-parts":[["2020",11,1]]}}},{"id":11651,"uris":["http://zotero.org/users/11812581/items/7JTPPLZD"],"itemData":{"id":11651,"type":"article-journal","container-title":"Journal of the Chilean Chemical Society","DOI":"10.4067/S0717-97072015000100019","ISSN":"0717-9707","issue":"1","note":"publisher: Sociedad Chilena de Química","page":"2861-2863","source":"SciELO","title":"PHYTOSYNTHESIS OF SILVER NANOPARTICLES USING E. CAMALDULENSIS LEAF EXTRACT AND THEIR CHARACTERIZATION","volume":"60","author":[{"family":"Bashir","given":"Tabassum"},{"family":"Qureshi","given":"Muhammad Zahid"}],"issued":{"date-parts":[["2015",3]]}}}],"schema":"https://github.com/citation-style-language/schema/raw/master/csl-citation.json"} </w:instrText>
      </w:r>
      <w:r w:rsidR="00C84DC3">
        <w:rPr>
          <w:rFonts w:ascii="Times New Roman" w:hAnsi="Times New Roman" w:cs="Times New Roman"/>
          <w:sz w:val="24"/>
          <w:szCs w:val="24"/>
        </w:rPr>
        <w:fldChar w:fldCharType="separate"/>
      </w:r>
      <w:r w:rsidR="001A4C43" w:rsidRPr="001A4C43">
        <w:rPr>
          <w:rFonts w:ascii="Times New Roman" w:hAnsi="Times New Roman" w:cs="Times New Roman"/>
          <w:sz w:val="24"/>
        </w:rPr>
        <w:t>[41,42]</w:t>
      </w:r>
      <w:r w:rsidR="00C84DC3">
        <w:rPr>
          <w:rFonts w:ascii="Times New Roman" w:hAnsi="Times New Roman" w:cs="Times New Roman"/>
          <w:sz w:val="24"/>
          <w:szCs w:val="24"/>
        </w:rPr>
        <w:fldChar w:fldCharType="end"/>
      </w:r>
      <w:r w:rsidRPr="00A66071">
        <w:rPr>
          <w:rFonts w:ascii="Times New Roman" w:hAnsi="Times New Roman" w:cs="Times New Roman"/>
          <w:sz w:val="24"/>
          <w:szCs w:val="24"/>
        </w:rPr>
        <w:t>.</w:t>
      </w:r>
    </w:p>
    <w:p w14:paraId="6B401CEC" w14:textId="77777777" w:rsidR="00F00B0A" w:rsidRPr="00A66071" w:rsidRDefault="00F00B0A" w:rsidP="00C23E29">
      <w:pPr>
        <w:spacing w:after="0" w:line="360" w:lineRule="auto"/>
        <w:rPr>
          <w:rFonts w:ascii="Times New Roman" w:hAnsi="Times New Roman" w:cs="Times New Roman"/>
          <w:sz w:val="24"/>
          <w:szCs w:val="24"/>
        </w:rPr>
      </w:pPr>
    </w:p>
    <w:p w14:paraId="15A28345" w14:textId="6C28C6A3" w:rsidR="007164C8" w:rsidRPr="00A66071" w:rsidRDefault="00261CDA" w:rsidP="00495D72">
      <w:pPr>
        <w:spacing w:after="0" w:line="360" w:lineRule="auto"/>
        <w:jc w:val="center"/>
        <w:rPr>
          <w:rFonts w:ascii="Times New Roman" w:hAnsi="Times New Roman" w:cs="Times New Roman"/>
          <w:b/>
          <w:bCs/>
          <w:sz w:val="24"/>
          <w:szCs w:val="24"/>
        </w:rPr>
      </w:pPr>
      <w:r>
        <w:rPr>
          <w:noProof/>
        </w:rPr>
        <w:lastRenderedPageBreak/>
        <w:drawing>
          <wp:inline distT="0" distB="0" distL="0" distR="0" wp14:anchorId="7A738CED" wp14:editId="1593653D">
            <wp:extent cx="4557395" cy="3038263"/>
            <wp:effectExtent l="0" t="0" r="0" b="0"/>
            <wp:docPr id="1" name="Picture 1" descr="C:\Users\Suter\AppData\Local\Packages\Microsoft.Windows.Photos_8wekyb3d8bbwe\TempState\ShareServiceTempFolder\ChatGPT Image Sep 24, 2025, 04_43_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ter\AppData\Local\Packages\Microsoft.Windows.Photos_8wekyb3d8bbwe\TempState\ShareServiceTempFolder\ChatGPT Image Sep 24, 2025, 04_43_12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7395" cy="3038263"/>
                    </a:xfrm>
                    <a:prstGeom prst="rect">
                      <a:avLst/>
                    </a:prstGeom>
                    <a:noFill/>
                    <a:ln>
                      <a:noFill/>
                    </a:ln>
                  </pic:spPr>
                </pic:pic>
              </a:graphicData>
            </a:graphic>
          </wp:inline>
        </w:drawing>
      </w:r>
    </w:p>
    <w:p w14:paraId="1692B986" w14:textId="081B80C6" w:rsidR="004D089F" w:rsidRPr="00A66071" w:rsidRDefault="003F79ED" w:rsidP="00495D72">
      <w:pPr>
        <w:spacing w:after="0" w:line="360" w:lineRule="auto"/>
        <w:jc w:val="center"/>
        <w:rPr>
          <w:rFonts w:ascii="Times New Roman" w:hAnsi="Times New Roman" w:cs="Times New Roman"/>
          <w:b/>
          <w:bCs/>
          <w:sz w:val="24"/>
          <w:szCs w:val="24"/>
        </w:rPr>
      </w:pPr>
      <w:r w:rsidRPr="00A66071">
        <w:rPr>
          <w:rFonts w:ascii="Times New Roman" w:hAnsi="Times New Roman" w:cs="Times New Roman"/>
          <w:b/>
          <w:bCs/>
          <w:sz w:val="24"/>
          <w:szCs w:val="24"/>
        </w:rPr>
        <w:t>Figure 2</w:t>
      </w:r>
      <w:r w:rsidR="004D089F" w:rsidRPr="00A66071">
        <w:rPr>
          <w:rFonts w:ascii="Times New Roman" w:hAnsi="Times New Roman" w:cs="Times New Roman"/>
          <w:b/>
          <w:bCs/>
          <w:sz w:val="24"/>
          <w:szCs w:val="24"/>
        </w:rPr>
        <w:t xml:space="preserve">. </w:t>
      </w:r>
      <w:r w:rsidR="004D089F" w:rsidRPr="00A66071">
        <w:rPr>
          <w:rFonts w:ascii="Times New Roman" w:hAnsi="Times New Roman" w:cs="Times New Roman"/>
          <w:bCs/>
          <w:sz w:val="24"/>
          <w:szCs w:val="24"/>
        </w:rPr>
        <w:t xml:space="preserve">UV–Vis spectra of </w:t>
      </w:r>
      <w:r w:rsidR="00FD0C08" w:rsidRPr="00A66071">
        <w:rPr>
          <w:rFonts w:ascii="Times New Roman" w:hAnsi="Times New Roman" w:cs="Times New Roman"/>
          <w:bCs/>
          <w:sz w:val="24"/>
          <w:szCs w:val="24"/>
        </w:rPr>
        <w:t xml:space="preserve">the phytochemical-assisted synthesis of </w:t>
      </w:r>
      <w:proofErr w:type="spellStart"/>
      <w:r w:rsidR="004D089F" w:rsidRPr="00A66071">
        <w:rPr>
          <w:rFonts w:ascii="Times New Roman" w:hAnsi="Times New Roman" w:cs="Times New Roman"/>
          <w:bCs/>
          <w:sz w:val="24"/>
          <w:szCs w:val="24"/>
        </w:rPr>
        <w:t>AgNPs</w:t>
      </w:r>
      <w:proofErr w:type="spellEnd"/>
      <w:r w:rsidR="004D089F" w:rsidRPr="00A66071">
        <w:rPr>
          <w:rFonts w:ascii="Times New Roman" w:hAnsi="Times New Roman" w:cs="Times New Roman"/>
          <w:bCs/>
          <w:sz w:val="24"/>
          <w:szCs w:val="24"/>
        </w:rPr>
        <w:t xml:space="preserve"> </w:t>
      </w:r>
      <w:r w:rsidR="00FD0C08" w:rsidRPr="00A66071">
        <w:rPr>
          <w:rFonts w:ascii="Times New Roman" w:hAnsi="Times New Roman" w:cs="Times New Roman"/>
          <w:bCs/>
          <w:sz w:val="24"/>
          <w:szCs w:val="24"/>
        </w:rPr>
        <w:t xml:space="preserve">at </w:t>
      </w:r>
      <w:r w:rsidR="004D089F" w:rsidRPr="00A66071">
        <w:rPr>
          <w:rFonts w:ascii="Times New Roman" w:hAnsi="Times New Roman" w:cs="Times New Roman"/>
          <w:bCs/>
          <w:sz w:val="24"/>
          <w:szCs w:val="24"/>
        </w:rPr>
        <w:t>1%</w:t>
      </w:r>
      <w:r w:rsidR="00FD0C08" w:rsidRPr="00A66071">
        <w:rPr>
          <w:rFonts w:ascii="Times New Roman" w:hAnsi="Times New Roman" w:cs="Times New Roman"/>
          <w:bCs/>
          <w:sz w:val="24"/>
          <w:szCs w:val="24"/>
        </w:rPr>
        <w:t xml:space="preserve"> (a)</w:t>
      </w:r>
      <w:r w:rsidR="004301FB">
        <w:rPr>
          <w:rFonts w:ascii="Times New Roman" w:hAnsi="Times New Roman" w:cs="Times New Roman"/>
          <w:bCs/>
          <w:sz w:val="24"/>
          <w:szCs w:val="24"/>
        </w:rPr>
        <w:t>, 3</w:t>
      </w:r>
      <w:r w:rsidR="004D089F" w:rsidRPr="00A66071">
        <w:rPr>
          <w:rFonts w:ascii="Times New Roman" w:hAnsi="Times New Roman" w:cs="Times New Roman"/>
          <w:bCs/>
          <w:sz w:val="24"/>
          <w:szCs w:val="24"/>
        </w:rPr>
        <w:t>%</w:t>
      </w:r>
      <w:r w:rsidR="00FD0C08" w:rsidRPr="00A66071">
        <w:rPr>
          <w:rFonts w:ascii="Times New Roman" w:hAnsi="Times New Roman" w:cs="Times New Roman"/>
          <w:bCs/>
          <w:sz w:val="24"/>
          <w:szCs w:val="24"/>
        </w:rPr>
        <w:t>(b</w:t>
      </w:r>
      <w:proofErr w:type="gramStart"/>
      <w:r w:rsidR="00FD0C08" w:rsidRPr="00A66071">
        <w:rPr>
          <w:rFonts w:ascii="Times New Roman" w:hAnsi="Times New Roman" w:cs="Times New Roman"/>
          <w:bCs/>
          <w:sz w:val="24"/>
          <w:szCs w:val="24"/>
        </w:rPr>
        <w:t xml:space="preserve">), </w:t>
      </w:r>
      <w:r w:rsidR="004301FB">
        <w:rPr>
          <w:rFonts w:ascii="Times New Roman" w:hAnsi="Times New Roman" w:cs="Times New Roman"/>
          <w:bCs/>
          <w:sz w:val="24"/>
          <w:szCs w:val="24"/>
        </w:rPr>
        <w:t xml:space="preserve"> and</w:t>
      </w:r>
      <w:proofErr w:type="gramEnd"/>
      <w:r w:rsidR="004301FB">
        <w:rPr>
          <w:rFonts w:ascii="Times New Roman" w:hAnsi="Times New Roman" w:cs="Times New Roman"/>
          <w:bCs/>
          <w:sz w:val="24"/>
          <w:szCs w:val="24"/>
        </w:rPr>
        <w:t xml:space="preserve"> 6</w:t>
      </w:r>
      <w:r w:rsidR="004D089F" w:rsidRPr="00A66071">
        <w:rPr>
          <w:rFonts w:ascii="Times New Roman" w:hAnsi="Times New Roman" w:cs="Times New Roman"/>
          <w:bCs/>
          <w:sz w:val="24"/>
          <w:szCs w:val="24"/>
        </w:rPr>
        <w:t>%</w:t>
      </w:r>
      <w:r w:rsidR="007729DB">
        <w:rPr>
          <w:rFonts w:ascii="Times New Roman" w:hAnsi="Times New Roman" w:cs="Times New Roman"/>
          <w:bCs/>
          <w:sz w:val="24"/>
          <w:szCs w:val="24"/>
        </w:rPr>
        <w:t xml:space="preserve"> w/v </w:t>
      </w:r>
      <w:r w:rsidR="00FD0C08" w:rsidRPr="00A66071">
        <w:rPr>
          <w:rFonts w:ascii="Times New Roman" w:hAnsi="Times New Roman" w:cs="Times New Roman"/>
          <w:bCs/>
          <w:sz w:val="24"/>
          <w:szCs w:val="24"/>
        </w:rPr>
        <w:t>(c) ELE</w:t>
      </w:r>
      <w:r w:rsidR="004D089F" w:rsidRPr="00A66071">
        <w:rPr>
          <w:rFonts w:ascii="Times New Roman" w:hAnsi="Times New Roman" w:cs="Times New Roman"/>
          <w:bCs/>
          <w:sz w:val="24"/>
          <w:szCs w:val="24"/>
        </w:rPr>
        <w:t>.</w:t>
      </w:r>
    </w:p>
    <w:p w14:paraId="15E3F9C9" w14:textId="77777777" w:rsidR="004D089F" w:rsidRPr="00A66071" w:rsidRDefault="004D089F" w:rsidP="00C23E29">
      <w:pPr>
        <w:spacing w:after="0" w:line="360" w:lineRule="auto"/>
        <w:jc w:val="both"/>
        <w:rPr>
          <w:rFonts w:ascii="Times New Roman" w:hAnsi="Times New Roman" w:cs="Times New Roman"/>
          <w:b/>
          <w:bCs/>
          <w:sz w:val="24"/>
          <w:szCs w:val="24"/>
        </w:rPr>
      </w:pPr>
    </w:p>
    <w:p w14:paraId="65F25F05" w14:textId="77777777" w:rsidR="007164C8" w:rsidRPr="00A66071" w:rsidRDefault="007164C8"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3.5. FTIR</w:t>
      </w:r>
      <w:r w:rsidR="00FD0C08" w:rsidRPr="00A66071">
        <w:rPr>
          <w:rFonts w:ascii="Times New Roman" w:hAnsi="Times New Roman" w:cs="Times New Roman"/>
          <w:b/>
          <w:color w:val="auto"/>
          <w:sz w:val="24"/>
          <w:szCs w:val="24"/>
        </w:rPr>
        <w:t xml:space="preserve"> Spectroscopy Analysis</w:t>
      </w:r>
    </w:p>
    <w:p w14:paraId="1E343C34" w14:textId="0F34A924" w:rsidR="00796D88" w:rsidRPr="002B0E51" w:rsidRDefault="00622C69" w:rsidP="002B0E51">
      <w:pPr>
        <w:spacing w:after="0" w:line="360" w:lineRule="auto"/>
        <w:jc w:val="both"/>
        <w:rPr>
          <w:rFonts w:ascii="Times New Roman" w:eastAsia="Times New Roman" w:hAnsi="Times New Roman" w:cs="Times New Roman"/>
          <w:bCs/>
          <w:sz w:val="24"/>
          <w:szCs w:val="24"/>
        </w:rPr>
      </w:pPr>
      <w:r w:rsidRPr="00A66071">
        <w:rPr>
          <w:rFonts w:ascii="Times New Roman" w:hAnsi="Times New Roman" w:cs="Times New Roman"/>
          <w:bCs/>
          <w:sz w:val="24"/>
          <w:szCs w:val="24"/>
        </w:rPr>
        <w:t xml:space="preserve">FTIR spectroscopy was employed to </w:t>
      </w:r>
      <w:r w:rsidR="00FD0C08" w:rsidRPr="00A66071">
        <w:rPr>
          <w:rFonts w:ascii="Times New Roman" w:hAnsi="Times New Roman" w:cs="Times New Roman"/>
          <w:bCs/>
          <w:sz w:val="24"/>
          <w:szCs w:val="24"/>
        </w:rPr>
        <w:t>establish</w:t>
      </w:r>
      <w:r w:rsidRPr="00A66071">
        <w:rPr>
          <w:rFonts w:ascii="Times New Roman" w:hAnsi="Times New Roman" w:cs="Times New Roman"/>
          <w:bCs/>
          <w:sz w:val="24"/>
          <w:szCs w:val="24"/>
        </w:rPr>
        <w:t xml:space="preserve"> the functional groups in </w:t>
      </w:r>
      <w:r w:rsidR="008E016A" w:rsidRPr="00A66071">
        <w:rPr>
          <w:rFonts w:ascii="Times New Roman" w:hAnsi="Times New Roman" w:cs="Times New Roman"/>
          <w:bCs/>
          <w:sz w:val="24"/>
          <w:szCs w:val="24"/>
        </w:rPr>
        <w:t xml:space="preserve">the </w:t>
      </w:r>
      <w:r w:rsidR="008E016A" w:rsidRPr="00A66071">
        <w:rPr>
          <w:rFonts w:ascii="Times New Roman" w:hAnsi="Times New Roman" w:cs="Times New Roman"/>
          <w:bCs/>
          <w:iCs/>
          <w:sz w:val="24"/>
          <w:szCs w:val="24"/>
        </w:rPr>
        <w:t xml:space="preserve">ELE </w:t>
      </w:r>
      <w:r w:rsidRPr="00A66071">
        <w:rPr>
          <w:rFonts w:ascii="Times New Roman" w:hAnsi="Times New Roman" w:cs="Times New Roman"/>
          <w:bCs/>
          <w:sz w:val="24"/>
          <w:szCs w:val="24"/>
        </w:rPr>
        <w:t xml:space="preserve">responsible for </w:t>
      </w:r>
      <w:r w:rsidR="00FD0C08" w:rsidRPr="00A66071">
        <w:rPr>
          <w:rFonts w:ascii="Times New Roman" w:hAnsi="Times New Roman" w:cs="Times New Roman"/>
          <w:bCs/>
          <w:sz w:val="24"/>
          <w:szCs w:val="24"/>
        </w:rPr>
        <w:t>reducing silver ions and stabili</w:t>
      </w:r>
      <w:r w:rsidR="00EF70EE" w:rsidRPr="00A66071">
        <w:rPr>
          <w:rFonts w:ascii="Times New Roman" w:hAnsi="Times New Roman" w:cs="Times New Roman"/>
          <w:bCs/>
          <w:sz w:val="24"/>
          <w:szCs w:val="24"/>
        </w:rPr>
        <w:t>z</w:t>
      </w:r>
      <w:r w:rsidR="00FD0C08" w:rsidRPr="00A66071">
        <w:rPr>
          <w:rFonts w:ascii="Times New Roman" w:hAnsi="Times New Roman" w:cs="Times New Roman"/>
          <w:bCs/>
          <w:sz w:val="24"/>
          <w:szCs w:val="24"/>
        </w:rPr>
        <w:t>ing</w:t>
      </w:r>
      <w:r w:rsidRPr="00A66071">
        <w:rPr>
          <w:rFonts w:ascii="Times New Roman" w:hAnsi="Times New Roman" w:cs="Times New Roman"/>
          <w:bCs/>
          <w:sz w:val="24"/>
          <w:szCs w:val="24"/>
        </w:rPr>
        <w:t xml:space="preserve"> the synthesized nan</w:t>
      </w:r>
      <w:r w:rsidR="009C4451" w:rsidRPr="00A66071">
        <w:rPr>
          <w:rFonts w:ascii="Times New Roman" w:hAnsi="Times New Roman" w:cs="Times New Roman"/>
          <w:bCs/>
          <w:sz w:val="24"/>
          <w:szCs w:val="24"/>
        </w:rPr>
        <w:t xml:space="preserve">oparticles. As shown in </w:t>
      </w:r>
      <w:r w:rsidR="004A1735" w:rsidRPr="00A66071">
        <w:rPr>
          <w:rFonts w:ascii="Times New Roman" w:hAnsi="Times New Roman" w:cs="Times New Roman"/>
          <w:b/>
          <w:bCs/>
          <w:sz w:val="24"/>
          <w:szCs w:val="24"/>
        </w:rPr>
        <w:t>Figure 3</w:t>
      </w:r>
      <w:r w:rsidRPr="00A66071">
        <w:rPr>
          <w:rFonts w:ascii="Times New Roman" w:hAnsi="Times New Roman" w:cs="Times New Roman"/>
          <w:bCs/>
          <w:sz w:val="24"/>
          <w:szCs w:val="24"/>
        </w:rPr>
        <w:t xml:space="preserve">, both the </w:t>
      </w:r>
      <w:r w:rsidR="00FD0C08" w:rsidRPr="00A66071">
        <w:rPr>
          <w:rFonts w:ascii="Times New Roman" w:hAnsi="Times New Roman" w:cs="Times New Roman"/>
          <w:bCs/>
          <w:sz w:val="24"/>
          <w:szCs w:val="24"/>
        </w:rPr>
        <w:t>ELE</w:t>
      </w:r>
      <w:r w:rsidRPr="00A66071">
        <w:rPr>
          <w:rFonts w:ascii="Times New Roman" w:hAnsi="Times New Roman" w:cs="Times New Roman"/>
          <w:bCs/>
          <w:sz w:val="24"/>
          <w:szCs w:val="24"/>
        </w:rPr>
        <w:t xml:space="preserve"> and the </w:t>
      </w:r>
      <w:r w:rsidR="00386D28" w:rsidRPr="00386D28">
        <w:rPr>
          <w:rFonts w:ascii="Times New Roman" w:hAnsi="Times New Roman" w:cs="Times New Roman"/>
          <w:bCs/>
          <w:sz w:val="24"/>
          <w:szCs w:val="24"/>
          <w:highlight w:val="yellow"/>
        </w:rPr>
        <w:t>phytochemical-assisted</w:t>
      </w:r>
      <w:r w:rsidR="00386D28">
        <w:rPr>
          <w:rFonts w:ascii="Times New Roman" w:hAnsi="Times New Roman" w:cs="Times New Roman"/>
          <w:bCs/>
          <w:sz w:val="24"/>
          <w:szCs w:val="24"/>
        </w:rPr>
        <w:t xml:space="preserve"> </w:t>
      </w:r>
      <w:r w:rsidR="00FD0C08" w:rsidRPr="00A66071">
        <w:rPr>
          <w:rFonts w:ascii="Times New Roman" w:hAnsi="Times New Roman" w:cs="Times New Roman"/>
          <w:bCs/>
          <w:sz w:val="24"/>
          <w:szCs w:val="24"/>
        </w:rPr>
        <w:t xml:space="preserve">synthesized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displayed characteristic absorption bands. The broad peak around 3400 cm⁻¹ corresponds to O–H stretching vibrations of phenolic compounds and alcohols, which are key contributors to me</w:t>
      </w:r>
      <w:r w:rsidR="00FD0C08" w:rsidRPr="00A66071">
        <w:rPr>
          <w:rFonts w:ascii="Times New Roman" w:hAnsi="Times New Roman" w:cs="Times New Roman"/>
          <w:bCs/>
          <w:sz w:val="24"/>
          <w:szCs w:val="24"/>
        </w:rPr>
        <w:t xml:space="preserve">tal ion reduction. The band at around </w:t>
      </w:r>
      <w:r w:rsidRPr="00A66071">
        <w:rPr>
          <w:rFonts w:ascii="Times New Roman" w:hAnsi="Times New Roman" w:cs="Times New Roman"/>
          <w:bCs/>
          <w:sz w:val="24"/>
          <w:szCs w:val="24"/>
        </w:rPr>
        <w:t>2920 cm⁻¹ is attributed to C–H stretching from aliphatic hydrocarbons, while the strong ab</w:t>
      </w:r>
      <w:r w:rsidR="00FD0C08" w:rsidRPr="00A66071">
        <w:rPr>
          <w:rFonts w:ascii="Times New Roman" w:hAnsi="Times New Roman" w:cs="Times New Roman"/>
          <w:bCs/>
          <w:sz w:val="24"/>
          <w:szCs w:val="24"/>
        </w:rPr>
        <w:t xml:space="preserve">sorption around </w:t>
      </w:r>
      <w:r w:rsidRPr="00A66071">
        <w:rPr>
          <w:rFonts w:ascii="Times New Roman" w:hAnsi="Times New Roman" w:cs="Times New Roman"/>
          <w:bCs/>
          <w:sz w:val="24"/>
          <w:szCs w:val="24"/>
        </w:rPr>
        <w:t xml:space="preserve">1630 cm⁻¹ can be assigned to C=O stretching vibrations of flavonoids, amides, and aromatic ketones, </w:t>
      </w:r>
      <w:r w:rsidR="00FD0C08" w:rsidRPr="00A66071">
        <w:rPr>
          <w:rFonts w:ascii="Times New Roman" w:hAnsi="Times New Roman" w:cs="Times New Roman"/>
          <w:bCs/>
          <w:sz w:val="24"/>
          <w:szCs w:val="24"/>
        </w:rPr>
        <w:t xml:space="preserve">which could have participated </w:t>
      </w:r>
      <w:r w:rsidRPr="00A66071">
        <w:rPr>
          <w:rFonts w:ascii="Times New Roman" w:hAnsi="Times New Roman" w:cs="Times New Roman"/>
          <w:bCs/>
          <w:sz w:val="24"/>
          <w:szCs w:val="24"/>
        </w:rPr>
        <w:t>in the reduction</w:t>
      </w:r>
      <w:r w:rsidR="00FD0C08" w:rsidRPr="00A66071">
        <w:rPr>
          <w:rFonts w:ascii="Times New Roman" w:hAnsi="Times New Roman" w:cs="Times New Roman"/>
          <w:bCs/>
          <w:sz w:val="24"/>
          <w:szCs w:val="24"/>
        </w:rPr>
        <w:t xml:space="preserve"> process. The band observed at </w:t>
      </w:r>
      <w:r w:rsidRPr="00A66071">
        <w:rPr>
          <w:rFonts w:ascii="Times New Roman" w:hAnsi="Times New Roman" w:cs="Times New Roman"/>
          <w:bCs/>
          <w:sz w:val="24"/>
          <w:szCs w:val="24"/>
        </w:rPr>
        <w:t xml:space="preserve">1400 cm⁻¹ is associated with O–H bending or C–N stretching, reflecting the </w:t>
      </w:r>
      <w:r w:rsidR="00FD0C08" w:rsidRPr="00A66071">
        <w:rPr>
          <w:rFonts w:ascii="Times New Roman" w:hAnsi="Times New Roman" w:cs="Times New Roman"/>
          <w:bCs/>
          <w:sz w:val="24"/>
          <w:szCs w:val="24"/>
        </w:rPr>
        <w:t>presence</w:t>
      </w:r>
      <w:r w:rsidRPr="00A66071">
        <w:rPr>
          <w:rFonts w:ascii="Times New Roman" w:hAnsi="Times New Roman" w:cs="Times New Roman"/>
          <w:bCs/>
          <w:sz w:val="24"/>
          <w:szCs w:val="24"/>
        </w:rPr>
        <w:t xml:space="preserve"> of polyphenols. A distinct peak at 1100 cm⁻¹ corresponds to C–O stretching vibrations of alcohols, ethers, or glycosidic bonds, </w:t>
      </w:r>
      <w:r w:rsidR="00FD0C08" w:rsidRPr="00A66071">
        <w:rPr>
          <w:rFonts w:ascii="Times New Roman" w:hAnsi="Times New Roman" w:cs="Times New Roman"/>
          <w:bCs/>
          <w:sz w:val="24"/>
          <w:szCs w:val="24"/>
        </w:rPr>
        <w:t>which might have played the role</w:t>
      </w:r>
      <w:r w:rsidR="006364B2" w:rsidRPr="00A66071">
        <w:rPr>
          <w:rFonts w:ascii="Times New Roman" w:hAnsi="Times New Roman" w:cs="Times New Roman"/>
          <w:bCs/>
          <w:sz w:val="24"/>
          <w:szCs w:val="24"/>
        </w:rPr>
        <w:t xml:space="preserve"> </w:t>
      </w:r>
      <w:r w:rsidR="00FD0C08" w:rsidRPr="00A66071">
        <w:rPr>
          <w:rFonts w:ascii="Times New Roman" w:hAnsi="Times New Roman" w:cs="Times New Roman"/>
          <w:bCs/>
          <w:sz w:val="24"/>
          <w:szCs w:val="24"/>
        </w:rPr>
        <w:t>in the</w:t>
      </w:r>
      <w:r w:rsidRPr="00A66071">
        <w:rPr>
          <w:rFonts w:ascii="Times New Roman" w:hAnsi="Times New Roman" w:cs="Times New Roman"/>
          <w:bCs/>
          <w:sz w:val="24"/>
          <w:szCs w:val="24"/>
        </w:rPr>
        <w:t xml:space="preserve"> nanoparticle stabilization. Upon nanoparticle formation, shifts and reductions in peak intensities were evident, confirming the active involvement of these functional group</w:t>
      </w:r>
      <w:r w:rsidR="0078370A" w:rsidRPr="00A66071">
        <w:rPr>
          <w:rFonts w:ascii="Times New Roman" w:hAnsi="Times New Roman" w:cs="Times New Roman"/>
          <w:bCs/>
          <w:sz w:val="24"/>
          <w:szCs w:val="24"/>
        </w:rPr>
        <w:t xml:space="preserve">s in Ag⁺ reduction and capping. </w:t>
      </w:r>
      <w:r w:rsidR="00065E4B" w:rsidRPr="00A66071">
        <w:rPr>
          <w:rFonts w:ascii="Times New Roman" w:hAnsi="Times New Roman" w:cs="Times New Roman"/>
          <w:bCs/>
          <w:sz w:val="24"/>
          <w:szCs w:val="24"/>
        </w:rPr>
        <w:t>This behavior was reported from different studies using plant extracts, for example</w:t>
      </w:r>
      <w:r w:rsidR="00FC18D3" w:rsidRPr="00A66071">
        <w:rPr>
          <w:rFonts w:ascii="Times New Roman" w:hAnsi="Times New Roman" w:cs="Times New Roman"/>
          <w:bCs/>
          <w:sz w:val="24"/>
          <w:szCs w:val="24"/>
        </w:rPr>
        <w:t>,</w:t>
      </w:r>
      <w:r w:rsidR="00065E4B" w:rsidRPr="00A66071">
        <w:rPr>
          <w:rFonts w:ascii="Times New Roman" w:hAnsi="Times New Roman" w:cs="Times New Roman"/>
          <w:bCs/>
          <w:sz w:val="24"/>
          <w:szCs w:val="24"/>
        </w:rPr>
        <w:t xml:space="preserve"> </w:t>
      </w:r>
      <w:r w:rsidR="00941B6B" w:rsidRPr="00A66071">
        <w:rPr>
          <w:rFonts w:ascii="Times New Roman" w:eastAsia="Times New Roman" w:hAnsi="Times New Roman" w:cs="Times New Roman"/>
          <w:bCs/>
          <w:sz w:val="24"/>
          <w:szCs w:val="24"/>
        </w:rPr>
        <w:t>a</w:t>
      </w:r>
      <w:r w:rsidR="00C84DC3">
        <w:rPr>
          <w:rFonts w:ascii="Times New Roman" w:eastAsia="Times New Roman" w:hAnsi="Times New Roman" w:cs="Times New Roman"/>
          <w:bCs/>
          <w:sz w:val="24"/>
          <w:szCs w:val="24"/>
        </w:rPr>
        <w:t xml:space="preserve"> study by Kaviya </w:t>
      </w:r>
      <w:r w:rsidR="00C84DC3" w:rsidRPr="00831EF8">
        <w:rPr>
          <w:rFonts w:ascii="Times New Roman" w:eastAsia="Times New Roman" w:hAnsi="Times New Roman" w:cs="Times New Roman"/>
          <w:bCs/>
          <w:i/>
          <w:sz w:val="24"/>
          <w:szCs w:val="24"/>
          <w:highlight w:val="yellow"/>
        </w:rPr>
        <w:t>et al</w:t>
      </w:r>
      <w:r w:rsidR="00C84DC3">
        <w:rPr>
          <w:rFonts w:ascii="Times New Roman" w:eastAsia="Times New Roman" w:hAnsi="Times New Roman" w:cs="Times New Roman"/>
          <w:bCs/>
          <w:sz w:val="24"/>
          <w:szCs w:val="24"/>
        </w:rPr>
        <w:t>.</w:t>
      </w:r>
      <w:r w:rsidR="00C84DC3">
        <w:rPr>
          <w:rFonts w:ascii="Times New Roman" w:eastAsia="Times New Roman" w:hAnsi="Times New Roman" w:cs="Times New Roman"/>
          <w:bCs/>
          <w:sz w:val="24"/>
          <w:szCs w:val="24"/>
        </w:rPr>
        <w:fldChar w:fldCharType="begin"/>
      </w:r>
      <w:r w:rsidR="00C84DC3">
        <w:rPr>
          <w:rFonts w:ascii="Times New Roman" w:eastAsia="Times New Roman" w:hAnsi="Times New Roman" w:cs="Times New Roman"/>
          <w:bCs/>
          <w:sz w:val="24"/>
          <w:szCs w:val="24"/>
        </w:rPr>
        <w:instrText xml:space="preserve"> ADDIN ZOTERO_ITEM CSL_CITATION {"citationID":"HSOjqRRZ","properties":{"formattedCitation":"[43]","plainCitation":"[43]","noteIndex":0},"citationItems":[{"id":11674,"uris":["http://zotero.org/users/11812581/items/HSM4RGXV"],"itemData":{"id":11674,"type":"article-journal","abstract":"Biosynthesis of silver nanoparticles (AgNPs) was achieved by a novel, simple green chemistry procedure using citrus sinensis peel extract as a reducing and a capping agent. The effect of temperature on the synthesis of silver nanoparticles was carried out at room temperature (25°C) and 60°C. The successful formation of silver nanoparticles has been confirmed by UV-vis, FTIR, XRD, EDAX, FESEM and TEM analysis and their antibacterial activity against Escherichia coli, Pseudomonas aeruginosa (gram-negative), and Staphylococcus aureus (gram-positive) has been studied. The results suggest that the synthesized AgNPs act as an effective antibacterial agent.","container-title":"Spectrochimica Acta. Part A, Molecular and Biomolecular Spectroscopy","DOI":"10.1016/j.saa.2011.03.040","ISSN":"1873-3557","issue":"3","journalAbbreviation":"Spectrochim Acta A Mol Biomol Spectrosc","language":"eng","note":"PMID: 21536485","page":"594-598","source":"PubMed","title":"Biosynthesis of silver nanoparticles using citrus sinensis peel extract and its antibacterial activity","volume":"79","author":[{"family":"Kaviya","given":"S."},{"family":"Santhanalakshmi","given":"J."},{"family":"Viswanathan","given":"B."},{"family":"Muthumary","given":"J."},{"family":"Srinivasan","given":"K."}],"issued":{"date-parts":[["2011",8]]}}}],"schema":"https://github.com/citation-style-language/schema/raw/master/csl-citation.json"} </w:instrText>
      </w:r>
      <w:r w:rsidR="00C84DC3">
        <w:rPr>
          <w:rFonts w:ascii="Times New Roman" w:eastAsia="Times New Roman" w:hAnsi="Times New Roman" w:cs="Times New Roman"/>
          <w:bCs/>
          <w:sz w:val="24"/>
          <w:szCs w:val="24"/>
        </w:rPr>
        <w:fldChar w:fldCharType="separate"/>
      </w:r>
      <w:r w:rsidR="00C84DC3" w:rsidRPr="00C84DC3">
        <w:rPr>
          <w:rFonts w:ascii="Times New Roman" w:hAnsi="Times New Roman" w:cs="Times New Roman"/>
          <w:sz w:val="24"/>
        </w:rPr>
        <w:t>[43]</w:t>
      </w:r>
      <w:r w:rsidR="00C84DC3">
        <w:rPr>
          <w:rFonts w:ascii="Times New Roman" w:eastAsia="Times New Roman" w:hAnsi="Times New Roman" w:cs="Times New Roman"/>
          <w:bCs/>
          <w:sz w:val="24"/>
          <w:szCs w:val="24"/>
        </w:rPr>
        <w:fldChar w:fldCharType="end"/>
      </w:r>
      <w:r w:rsidR="00C84DC3">
        <w:rPr>
          <w:rFonts w:ascii="Times New Roman" w:eastAsia="Times New Roman" w:hAnsi="Times New Roman" w:cs="Times New Roman"/>
          <w:bCs/>
          <w:sz w:val="24"/>
          <w:szCs w:val="24"/>
        </w:rPr>
        <w:t>,</w:t>
      </w:r>
      <w:r w:rsidR="004A7DBD" w:rsidRPr="00A66071">
        <w:rPr>
          <w:rFonts w:ascii="Times New Roman" w:eastAsia="Times New Roman" w:hAnsi="Times New Roman" w:cs="Times New Roman"/>
          <w:bCs/>
          <w:sz w:val="24"/>
          <w:szCs w:val="24"/>
        </w:rPr>
        <w:t xml:space="preserve"> investigated the green synthesis of </w:t>
      </w:r>
      <w:proofErr w:type="spellStart"/>
      <w:r w:rsidR="00941B6B" w:rsidRPr="00A66071">
        <w:rPr>
          <w:rFonts w:ascii="Times New Roman" w:eastAsia="Times New Roman" w:hAnsi="Times New Roman" w:cs="Times New Roman"/>
          <w:bCs/>
          <w:sz w:val="24"/>
          <w:szCs w:val="24"/>
        </w:rPr>
        <w:t>AgNPs</w:t>
      </w:r>
      <w:proofErr w:type="spellEnd"/>
      <w:r w:rsidR="004A7DBD" w:rsidRPr="00A66071">
        <w:rPr>
          <w:rFonts w:ascii="Times New Roman" w:eastAsia="Times New Roman" w:hAnsi="Times New Roman" w:cs="Times New Roman"/>
          <w:bCs/>
          <w:sz w:val="24"/>
          <w:szCs w:val="24"/>
        </w:rPr>
        <w:t xml:space="preserve"> using </w:t>
      </w:r>
      <w:r w:rsidR="004A7DBD" w:rsidRPr="00A66071">
        <w:rPr>
          <w:rFonts w:ascii="Times New Roman" w:eastAsia="Times New Roman" w:hAnsi="Times New Roman" w:cs="Times New Roman"/>
          <w:bCs/>
          <w:i/>
          <w:sz w:val="24"/>
          <w:szCs w:val="24"/>
        </w:rPr>
        <w:t xml:space="preserve">Citrus </w:t>
      </w:r>
      <w:proofErr w:type="spellStart"/>
      <w:r w:rsidR="004A7DBD" w:rsidRPr="00A66071">
        <w:rPr>
          <w:rFonts w:ascii="Times New Roman" w:eastAsia="Times New Roman" w:hAnsi="Times New Roman" w:cs="Times New Roman"/>
          <w:bCs/>
          <w:i/>
          <w:sz w:val="24"/>
          <w:szCs w:val="24"/>
        </w:rPr>
        <w:t>sinensis</w:t>
      </w:r>
      <w:proofErr w:type="spellEnd"/>
      <w:r w:rsidR="004A7DBD" w:rsidRPr="00A66071">
        <w:rPr>
          <w:rFonts w:ascii="Times New Roman" w:eastAsia="Times New Roman" w:hAnsi="Times New Roman" w:cs="Times New Roman"/>
          <w:bCs/>
          <w:sz w:val="24"/>
          <w:szCs w:val="24"/>
        </w:rPr>
        <w:t xml:space="preserve"> peel extract. FTIR analysis revealed characteristic peaks at approximately 3444, 2927, 2856, 1635, 1118, and 742 cm⁻¹, corresponding to O–H, C–H, and C=O stretching </w:t>
      </w:r>
      <w:r w:rsidR="004A7DBD" w:rsidRPr="00A66071">
        <w:rPr>
          <w:rFonts w:ascii="Times New Roman" w:eastAsia="Times New Roman" w:hAnsi="Times New Roman" w:cs="Times New Roman"/>
          <w:bCs/>
          <w:sz w:val="24"/>
          <w:szCs w:val="24"/>
        </w:rPr>
        <w:lastRenderedPageBreak/>
        <w:t xml:space="preserve">vibrations. These functional groups were identified as key contributors to the reduction of Ag⁺ ions and stabilization of the synthesized </w:t>
      </w:r>
      <w:proofErr w:type="spellStart"/>
      <w:r w:rsidR="004A7DBD" w:rsidRPr="00A66071">
        <w:rPr>
          <w:rFonts w:ascii="Times New Roman" w:eastAsia="Times New Roman" w:hAnsi="Times New Roman" w:cs="Times New Roman"/>
          <w:bCs/>
          <w:sz w:val="24"/>
          <w:szCs w:val="24"/>
        </w:rPr>
        <w:t>AgNPs</w:t>
      </w:r>
      <w:proofErr w:type="spellEnd"/>
      <w:r w:rsidR="004A7DBD" w:rsidRPr="00A66071">
        <w:rPr>
          <w:rFonts w:ascii="Times New Roman" w:eastAsia="Times New Roman" w:hAnsi="Times New Roman" w:cs="Times New Roman"/>
          <w:bCs/>
          <w:sz w:val="24"/>
          <w:szCs w:val="24"/>
        </w:rPr>
        <w:t xml:space="preserve"> </w:t>
      </w:r>
      <w:r w:rsidR="00941B6B" w:rsidRPr="00A66071">
        <w:rPr>
          <w:rFonts w:ascii="Times New Roman" w:eastAsia="Times New Roman" w:hAnsi="Times New Roman" w:cs="Times New Roman"/>
          <w:bCs/>
          <w:sz w:val="24"/>
          <w:szCs w:val="24"/>
        </w:rPr>
        <w:fldChar w:fldCharType="begin"/>
      </w:r>
      <w:r w:rsidR="00C84DC3">
        <w:rPr>
          <w:rFonts w:ascii="Times New Roman" w:eastAsia="Times New Roman" w:hAnsi="Times New Roman" w:cs="Times New Roman"/>
          <w:bCs/>
          <w:sz w:val="24"/>
          <w:szCs w:val="24"/>
        </w:rPr>
        <w:instrText xml:space="preserve"> ADDIN ZOTERO_ITEM CSL_CITATION {"citationID":"lOVJCwEF","properties":{"formattedCitation":"[43,44]","plainCitation":"[43,44]","noteIndex":0},"citationItems":[{"id":11674,"uris":["http://zotero.org/users/11812581/items/HSM4RGXV"],"itemData":{"id":11674,"type":"article-journal","abstract":"Biosynthesis of silver nanoparticles (AgNPs) was achieved by a novel, simple green chemistry procedure using citrus sinensis peel extract as a reducing and a capping agent. The effect of temperature on the synthesis of silver nanoparticles was carried out at room temperature (25°C) and 60°C. The successful formation of silver nanoparticles has been confirmed by UV-vis, FTIR, XRD, EDAX, FESEM and TEM analysis and their antibacterial activity against Escherichia coli, Pseudomonas aeruginosa (gram-negative), and Staphylococcus aureus (gram-positive) has been studied. The results suggest that the synthesized AgNPs act as an effective antibacterial agent.","container-title":"Spectrochimica Acta. Part A, Molecular and Biomolecular Spectroscopy","DOI":"10.1016/j.saa.2011.03.040","ISSN":"1873-3557","issue":"3","journalAbbreviation":"Spectrochim Acta A Mol Biomol Spectrosc","language":"eng","note":"PMID: 21536485","page":"594-598","source":"PubMed","title":"Biosynthesis of silver nanoparticles using citrus sinensis peel extract and its antibacterial activity","volume":"79","author":[{"family":"Kaviya","given":"S."},{"family":"Santhanalakshmi","given":"J."},{"family":"Viswanathan","given":"B."},{"family":"Muthumary","given":"J."},{"family":"Srinivasan","given":"K."}],"issued":{"date-parts":[["2011",8]]}},"label":"page"},{"id":11677,"uris":["http://zotero.org/users/11812581/items/SBBNRI3N"],"itemData":{"id":11677,"type":"article-journal","abstract":"In this research study, we reported a convenient and environmentally friendly method for the green synthesis of silver nanoparticles using Citrus sinensis (navel orange) peel. The synthesized silver nanoparticles were identified by colour change from colourless to dark brown due to surface plasmon resonance. The optimal synthesis condition for the AgNPs was determined by varifying different parameters such as peel extract concentration, temperature, AgNO3 concentration, effect of ratio of peel extract to AgNO3 solution, pH and reaction time. The synthesized nanoparticles were identified using the UV-vis spectrophotometer, transmission electron microscopy (TEM), scanning electron microscopy (SEM), and dynamic light scattering (DLS) techniques. The qualitative phytochemical analysis of peel extract was performed to determine the presence of the alkaloids, phenolics, flavonoids, carbohydrates, saponins, triterpenes and tannins. The presence of the phytochemicals were also confirmed by FT-IR spectroscopy analysis. The synthesized silver nanoparticle also revealed good antibacterial activity against some important bacteria Bacillus subtilis, Pseudomonas aeruginosa, Staphylococcus aureus and Escherichia coli.","container-title":"Asian Journal of Green Chemistry","DOI":"10.22034/ajgc.2021.113966","issue":"1","journalAbbreviation":"Asain J. Green Chem.","language":"en","source":"DOI.org (CSL JSON)","title":"Green synthesis of silver nanoparticles from Citrus sinensis peel extract and its antibacterial potential","URL":"https://doi.org/10.22034/ajgc.2021.113966","volume":"5","author":[{"family":"Nahar","given":"Kamrun Nahar"},{"family":"Rahaman","given":"Md. Hafezur"},{"family":"Khan","given":"G.M. Arifuzzaman"},{"family":"Islam","given":"Md. Khairul"},{"family":"Al-Reza","given":"Sharif Md."}],"accessed":{"date-parts":[["2025",8,28]]},"issued":{"date-parts":[["2021",6]]}},"label":"page"}],"schema":"https://github.com/citation-style-language/schema/raw/master/csl-citation.json"} </w:instrText>
      </w:r>
      <w:r w:rsidR="00941B6B" w:rsidRPr="00A66071">
        <w:rPr>
          <w:rFonts w:ascii="Times New Roman" w:eastAsia="Times New Roman" w:hAnsi="Times New Roman" w:cs="Times New Roman"/>
          <w:bCs/>
          <w:sz w:val="24"/>
          <w:szCs w:val="24"/>
        </w:rPr>
        <w:fldChar w:fldCharType="separate"/>
      </w:r>
      <w:r w:rsidR="00C84DC3" w:rsidRPr="00C84DC3">
        <w:rPr>
          <w:rFonts w:ascii="Times New Roman" w:hAnsi="Times New Roman" w:cs="Times New Roman"/>
          <w:sz w:val="24"/>
        </w:rPr>
        <w:t>[43,44]</w:t>
      </w:r>
      <w:r w:rsidR="00941B6B" w:rsidRPr="00A66071">
        <w:rPr>
          <w:rFonts w:ascii="Times New Roman" w:eastAsia="Times New Roman" w:hAnsi="Times New Roman" w:cs="Times New Roman"/>
          <w:bCs/>
          <w:sz w:val="24"/>
          <w:szCs w:val="24"/>
        </w:rPr>
        <w:fldChar w:fldCharType="end"/>
      </w:r>
      <w:r w:rsidR="004A7DBD" w:rsidRPr="00A66071">
        <w:rPr>
          <w:rFonts w:ascii="Times New Roman" w:eastAsia="Times New Roman" w:hAnsi="Times New Roman" w:cs="Times New Roman"/>
          <w:bCs/>
          <w:sz w:val="24"/>
          <w:szCs w:val="24"/>
        </w:rPr>
        <w:t>.</w:t>
      </w:r>
    </w:p>
    <w:p w14:paraId="54F65442" w14:textId="7138F26B" w:rsidR="00796D88" w:rsidRPr="00A66071" w:rsidRDefault="005D0325" w:rsidP="00495D72">
      <w:pPr>
        <w:spacing w:after="0" w:line="360" w:lineRule="auto"/>
        <w:jc w:val="center"/>
        <w:rPr>
          <w:rFonts w:ascii="Times New Roman" w:hAnsi="Times New Roman" w:cs="Times New Roman"/>
          <w:b/>
          <w:bCs/>
          <w:sz w:val="24"/>
          <w:szCs w:val="24"/>
        </w:rPr>
      </w:pPr>
      <w:r w:rsidRPr="00CC5786">
        <w:rPr>
          <w:rFonts w:ascii="Times New Roman" w:hAnsi="Times New Roman" w:cs="Times New Roman"/>
          <w:b/>
          <w:bCs/>
          <w:noProof/>
          <w:sz w:val="24"/>
          <w:szCs w:val="24"/>
        </w:rPr>
        <w:object w:dxaOrig="7222" w:dyaOrig="5519" w14:anchorId="69DC9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1pt;height:243.15pt" o:ole="">
            <v:imagedata r:id="rId8" o:title="" croptop="5699f" cropbottom="1603f" cropleft="4487f" cropright="7614f"/>
          </v:shape>
          <o:OLEObject Type="Embed" ProgID="Origin95.Graph" ShapeID="_x0000_i1025" DrawAspect="Content" ObjectID="_1820397436" r:id="rId9"/>
        </w:object>
      </w:r>
    </w:p>
    <w:p w14:paraId="090B38C1" w14:textId="2098997E" w:rsidR="004D089F" w:rsidRPr="00A66071" w:rsidRDefault="004A1735" w:rsidP="00495D72">
      <w:pPr>
        <w:spacing w:after="0" w:line="360" w:lineRule="auto"/>
        <w:jc w:val="center"/>
        <w:rPr>
          <w:rFonts w:ascii="Times New Roman" w:hAnsi="Times New Roman" w:cs="Times New Roman"/>
          <w:b/>
          <w:bCs/>
          <w:sz w:val="24"/>
          <w:szCs w:val="24"/>
        </w:rPr>
      </w:pPr>
      <w:r w:rsidRPr="00A66071">
        <w:rPr>
          <w:rFonts w:ascii="Times New Roman" w:hAnsi="Times New Roman" w:cs="Times New Roman"/>
          <w:b/>
          <w:bCs/>
          <w:sz w:val="24"/>
          <w:szCs w:val="24"/>
        </w:rPr>
        <w:t>Figure 3</w:t>
      </w:r>
      <w:r w:rsidR="00F51597" w:rsidRPr="00A66071">
        <w:rPr>
          <w:rFonts w:ascii="Times New Roman" w:hAnsi="Times New Roman" w:cs="Times New Roman"/>
          <w:b/>
          <w:bCs/>
          <w:sz w:val="24"/>
          <w:szCs w:val="24"/>
        </w:rPr>
        <w:t>.</w:t>
      </w:r>
      <w:r w:rsidR="004D089F" w:rsidRPr="00A66071">
        <w:rPr>
          <w:rFonts w:ascii="Times New Roman" w:hAnsi="Times New Roman" w:cs="Times New Roman"/>
          <w:b/>
          <w:bCs/>
          <w:sz w:val="24"/>
          <w:szCs w:val="24"/>
        </w:rPr>
        <w:t xml:space="preserve"> </w:t>
      </w:r>
      <w:r w:rsidR="004D089F" w:rsidRPr="00A66071">
        <w:rPr>
          <w:rFonts w:ascii="Times New Roman" w:hAnsi="Times New Roman" w:cs="Times New Roman"/>
          <w:bCs/>
          <w:sz w:val="24"/>
          <w:szCs w:val="24"/>
        </w:rPr>
        <w:t xml:space="preserve">FTIR spectra </w:t>
      </w:r>
      <w:r w:rsidR="00171A94" w:rsidRPr="00A66071">
        <w:rPr>
          <w:rFonts w:ascii="Times New Roman" w:hAnsi="Times New Roman" w:cs="Times New Roman"/>
          <w:bCs/>
          <w:sz w:val="24"/>
          <w:szCs w:val="24"/>
        </w:rPr>
        <w:t xml:space="preserve">of </w:t>
      </w:r>
      <w:r w:rsidR="00B3563A" w:rsidRPr="00A66071">
        <w:rPr>
          <w:rFonts w:ascii="Times New Roman" w:hAnsi="Times New Roman" w:cs="Times New Roman"/>
          <w:bCs/>
          <w:sz w:val="24"/>
          <w:szCs w:val="24"/>
        </w:rPr>
        <w:t>the phytochemical-assisted</w:t>
      </w:r>
      <w:r w:rsidR="004301FB">
        <w:rPr>
          <w:rFonts w:ascii="Times New Roman" w:hAnsi="Times New Roman" w:cs="Times New Roman"/>
          <w:bCs/>
          <w:sz w:val="24"/>
          <w:szCs w:val="24"/>
        </w:rPr>
        <w:t xml:space="preserve"> synthesis of </w:t>
      </w:r>
      <w:proofErr w:type="spellStart"/>
      <w:r w:rsidR="004301FB">
        <w:rPr>
          <w:rFonts w:ascii="Times New Roman" w:hAnsi="Times New Roman" w:cs="Times New Roman"/>
          <w:bCs/>
          <w:sz w:val="24"/>
          <w:szCs w:val="24"/>
        </w:rPr>
        <w:t>AgNPs</w:t>
      </w:r>
      <w:proofErr w:type="spellEnd"/>
      <w:r w:rsidR="004301FB">
        <w:rPr>
          <w:rFonts w:ascii="Times New Roman" w:hAnsi="Times New Roman" w:cs="Times New Roman"/>
          <w:bCs/>
          <w:sz w:val="24"/>
          <w:szCs w:val="24"/>
        </w:rPr>
        <w:t xml:space="preserve"> at 1% (a), 3%(b), 6</w:t>
      </w:r>
      <w:r w:rsidR="00B3563A" w:rsidRPr="00A66071">
        <w:rPr>
          <w:rFonts w:ascii="Times New Roman" w:hAnsi="Times New Roman" w:cs="Times New Roman"/>
          <w:bCs/>
          <w:sz w:val="24"/>
          <w:szCs w:val="24"/>
        </w:rPr>
        <w:t>%</w:t>
      </w:r>
      <w:r w:rsidR="00F52610">
        <w:rPr>
          <w:rFonts w:ascii="Times New Roman" w:hAnsi="Times New Roman" w:cs="Times New Roman"/>
          <w:bCs/>
          <w:sz w:val="24"/>
          <w:szCs w:val="24"/>
        </w:rPr>
        <w:t xml:space="preserve"> w/v </w:t>
      </w:r>
      <w:r w:rsidR="00B3563A" w:rsidRPr="00A66071">
        <w:rPr>
          <w:rFonts w:ascii="Times New Roman" w:hAnsi="Times New Roman" w:cs="Times New Roman"/>
          <w:bCs/>
          <w:sz w:val="24"/>
          <w:szCs w:val="24"/>
        </w:rPr>
        <w:t>(c)</w:t>
      </w:r>
      <w:r w:rsidR="00FA391F" w:rsidRPr="00A66071">
        <w:rPr>
          <w:rFonts w:ascii="Times New Roman" w:hAnsi="Times New Roman" w:cs="Times New Roman"/>
          <w:bCs/>
          <w:sz w:val="24"/>
          <w:szCs w:val="24"/>
        </w:rPr>
        <w:t xml:space="preserve"> </w:t>
      </w:r>
      <w:r w:rsidR="00DF7798" w:rsidRPr="00A66071">
        <w:rPr>
          <w:rFonts w:ascii="Times New Roman" w:hAnsi="Times New Roman" w:cs="Times New Roman"/>
          <w:bCs/>
          <w:sz w:val="24"/>
          <w:szCs w:val="24"/>
        </w:rPr>
        <w:t xml:space="preserve">ELE </w:t>
      </w:r>
      <w:r w:rsidR="00FA391F" w:rsidRPr="00A66071">
        <w:rPr>
          <w:rFonts w:ascii="Times New Roman" w:hAnsi="Times New Roman" w:cs="Times New Roman"/>
          <w:bCs/>
          <w:sz w:val="24"/>
          <w:szCs w:val="24"/>
        </w:rPr>
        <w:t xml:space="preserve">and pure </w:t>
      </w:r>
      <w:r w:rsidR="008E016A" w:rsidRPr="00A66071">
        <w:rPr>
          <w:rFonts w:ascii="Times New Roman" w:hAnsi="Times New Roman" w:cs="Times New Roman"/>
          <w:bCs/>
          <w:sz w:val="24"/>
          <w:szCs w:val="24"/>
        </w:rPr>
        <w:t>ELE</w:t>
      </w:r>
      <w:r w:rsidR="00FA391F" w:rsidRPr="00A66071">
        <w:rPr>
          <w:rFonts w:ascii="Times New Roman" w:hAnsi="Times New Roman" w:cs="Times New Roman"/>
          <w:bCs/>
          <w:sz w:val="24"/>
          <w:szCs w:val="24"/>
        </w:rPr>
        <w:t xml:space="preserve"> (d)</w:t>
      </w:r>
      <w:r w:rsidR="004D089F" w:rsidRPr="00A66071">
        <w:rPr>
          <w:rFonts w:ascii="Times New Roman" w:hAnsi="Times New Roman" w:cs="Times New Roman"/>
          <w:bCs/>
          <w:sz w:val="24"/>
          <w:szCs w:val="24"/>
        </w:rPr>
        <w:t>.</w:t>
      </w:r>
    </w:p>
    <w:p w14:paraId="0E8CF040" w14:textId="77777777" w:rsidR="004D089F" w:rsidRPr="00A66071" w:rsidRDefault="004D089F" w:rsidP="00C23E29">
      <w:pPr>
        <w:spacing w:after="0" w:line="360" w:lineRule="auto"/>
        <w:jc w:val="both"/>
        <w:rPr>
          <w:rFonts w:ascii="Times New Roman" w:hAnsi="Times New Roman" w:cs="Times New Roman"/>
          <w:bCs/>
          <w:sz w:val="24"/>
          <w:szCs w:val="24"/>
        </w:rPr>
      </w:pPr>
    </w:p>
    <w:p w14:paraId="4FE97A33" w14:textId="77777777" w:rsidR="00C42CB5" w:rsidRPr="00A66071" w:rsidRDefault="00710826"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 xml:space="preserve">3.6 </w:t>
      </w:r>
      <w:r w:rsidR="00C42CB5" w:rsidRPr="00A66071">
        <w:rPr>
          <w:rFonts w:ascii="Times New Roman" w:hAnsi="Times New Roman" w:cs="Times New Roman"/>
          <w:b/>
          <w:color w:val="auto"/>
          <w:sz w:val="24"/>
          <w:szCs w:val="24"/>
        </w:rPr>
        <w:t>TEM</w:t>
      </w:r>
      <w:r w:rsidR="007A47FC" w:rsidRPr="00A66071">
        <w:rPr>
          <w:rFonts w:ascii="Times New Roman" w:hAnsi="Times New Roman" w:cs="Times New Roman"/>
          <w:b/>
          <w:color w:val="auto"/>
          <w:sz w:val="24"/>
          <w:szCs w:val="24"/>
        </w:rPr>
        <w:t xml:space="preserve"> Analysis</w:t>
      </w:r>
    </w:p>
    <w:p w14:paraId="4B01E426" w14:textId="3627C50D" w:rsidR="00C42CB5" w:rsidRPr="00A66071" w:rsidRDefault="00C42CB5" w:rsidP="00C23E29">
      <w:pPr>
        <w:pStyle w:val="NoSpacing"/>
        <w:spacing w:line="360" w:lineRule="auto"/>
        <w:jc w:val="both"/>
        <w:rPr>
          <w:rFonts w:ascii="Times New Roman" w:hAnsi="Times New Roman"/>
          <w:sz w:val="24"/>
          <w:szCs w:val="24"/>
        </w:rPr>
      </w:pPr>
      <w:r w:rsidRPr="006037DB">
        <w:rPr>
          <w:rFonts w:ascii="Times New Roman" w:hAnsi="Times New Roman"/>
          <w:b/>
          <w:sz w:val="24"/>
          <w:szCs w:val="24"/>
          <w:highlight w:val="yellow"/>
        </w:rPr>
        <w:t xml:space="preserve">Figure </w:t>
      </w:r>
      <w:r w:rsidR="00B3563A" w:rsidRPr="006037DB">
        <w:rPr>
          <w:rFonts w:ascii="Times New Roman" w:hAnsi="Times New Roman"/>
          <w:b/>
          <w:sz w:val="24"/>
          <w:szCs w:val="24"/>
          <w:highlight w:val="yellow"/>
        </w:rPr>
        <w:t>4</w:t>
      </w:r>
      <w:r w:rsidRPr="006037DB">
        <w:rPr>
          <w:rFonts w:ascii="Times New Roman" w:hAnsi="Times New Roman"/>
          <w:sz w:val="24"/>
          <w:szCs w:val="24"/>
          <w:highlight w:val="yellow"/>
        </w:rPr>
        <w:t xml:space="preserve"> shows the morphological evolution of </w:t>
      </w:r>
      <w:proofErr w:type="spellStart"/>
      <w:r w:rsidRPr="006037DB">
        <w:rPr>
          <w:rFonts w:ascii="Times New Roman" w:hAnsi="Times New Roman"/>
          <w:sz w:val="24"/>
          <w:szCs w:val="24"/>
          <w:highlight w:val="yellow"/>
        </w:rPr>
        <w:t>AgNPs</w:t>
      </w:r>
      <w:proofErr w:type="spellEnd"/>
      <w:r w:rsidRPr="006037DB">
        <w:rPr>
          <w:rFonts w:ascii="Times New Roman" w:hAnsi="Times New Roman"/>
          <w:sz w:val="24"/>
          <w:szCs w:val="24"/>
          <w:highlight w:val="yellow"/>
        </w:rPr>
        <w:t xml:space="preserve"> synthesized using varying concentrations of</w:t>
      </w:r>
      <w:r w:rsidR="00DF7798" w:rsidRPr="006037DB">
        <w:rPr>
          <w:rFonts w:ascii="Times New Roman" w:hAnsi="Times New Roman"/>
          <w:sz w:val="24"/>
          <w:szCs w:val="24"/>
          <w:highlight w:val="yellow"/>
        </w:rPr>
        <w:t xml:space="preserve"> </w:t>
      </w:r>
      <w:r w:rsidR="00DF7798" w:rsidRPr="006037DB">
        <w:rPr>
          <w:rFonts w:ascii="Times New Roman" w:hAnsi="Times New Roman"/>
          <w:iCs/>
          <w:sz w:val="24"/>
          <w:szCs w:val="24"/>
          <w:highlight w:val="yellow"/>
        </w:rPr>
        <w:t>ELE</w:t>
      </w:r>
      <w:r w:rsidR="004A1735" w:rsidRPr="006037DB">
        <w:rPr>
          <w:rFonts w:ascii="Times New Roman" w:hAnsi="Times New Roman"/>
          <w:sz w:val="24"/>
          <w:szCs w:val="24"/>
          <w:highlight w:val="yellow"/>
        </w:rPr>
        <w:t>. At 1%</w:t>
      </w:r>
      <w:r w:rsidR="00E11CDB" w:rsidRPr="006037DB">
        <w:rPr>
          <w:rFonts w:ascii="Times New Roman" w:hAnsi="Times New Roman"/>
          <w:sz w:val="24"/>
          <w:szCs w:val="24"/>
          <w:highlight w:val="yellow"/>
        </w:rPr>
        <w:t xml:space="preserve"> w/v ELE </w:t>
      </w:r>
      <w:r w:rsidR="004A1735" w:rsidRPr="006037DB">
        <w:rPr>
          <w:rFonts w:ascii="Times New Roman" w:hAnsi="Times New Roman"/>
          <w:sz w:val="24"/>
          <w:szCs w:val="24"/>
          <w:highlight w:val="yellow"/>
        </w:rPr>
        <w:t>(</w:t>
      </w:r>
      <w:r w:rsidR="004A1735" w:rsidRPr="006037DB">
        <w:rPr>
          <w:rFonts w:ascii="Times New Roman" w:hAnsi="Times New Roman"/>
          <w:b/>
          <w:sz w:val="24"/>
          <w:szCs w:val="24"/>
          <w:highlight w:val="yellow"/>
        </w:rPr>
        <w:t>Figure 4</w:t>
      </w:r>
      <w:r w:rsidR="007E5B8D" w:rsidRPr="006037DB">
        <w:rPr>
          <w:rFonts w:ascii="Times New Roman" w:hAnsi="Times New Roman"/>
          <w:b/>
          <w:sz w:val="24"/>
          <w:szCs w:val="24"/>
          <w:highlight w:val="yellow"/>
        </w:rPr>
        <w:t>a</w:t>
      </w:r>
      <w:r w:rsidRPr="006037DB">
        <w:rPr>
          <w:rFonts w:ascii="Times New Roman" w:hAnsi="Times New Roman"/>
          <w:sz w:val="24"/>
          <w:szCs w:val="24"/>
          <w:highlight w:val="yellow"/>
        </w:rPr>
        <w:t xml:space="preserve">), particles appeared </w:t>
      </w:r>
      <w:proofErr w:type="spellStart"/>
      <w:r w:rsidRPr="006037DB">
        <w:rPr>
          <w:rFonts w:ascii="Times New Roman" w:hAnsi="Times New Roman"/>
          <w:sz w:val="24"/>
          <w:szCs w:val="24"/>
          <w:highlight w:val="yellow"/>
        </w:rPr>
        <w:t>polydispersed</w:t>
      </w:r>
      <w:proofErr w:type="spellEnd"/>
      <w:r w:rsidRPr="006037DB">
        <w:rPr>
          <w:rFonts w:ascii="Times New Roman" w:hAnsi="Times New Roman"/>
          <w:sz w:val="24"/>
          <w:szCs w:val="24"/>
          <w:highlight w:val="yellow"/>
        </w:rPr>
        <w:t xml:space="preserve"> and agglomerated, </w:t>
      </w:r>
      <w:r w:rsidR="00420FB6" w:rsidRPr="006037DB">
        <w:rPr>
          <w:rFonts w:ascii="Times New Roman" w:hAnsi="Times New Roman"/>
          <w:sz w:val="24"/>
          <w:szCs w:val="24"/>
          <w:highlight w:val="yellow"/>
        </w:rPr>
        <w:t xml:space="preserve">which could suggest </w:t>
      </w:r>
      <w:r w:rsidRPr="006037DB">
        <w:rPr>
          <w:rFonts w:ascii="Times New Roman" w:hAnsi="Times New Roman"/>
          <w:sz w:val="24"/>
          <w:szCs w:val="24"/>
          <w:highlight w:val="yellow"/>
        </w:rPr>
        <w:t>insufficient phytochemical content fo</w:t>
      </w:r>
      <w:r w:rsidR="00DB6CD1" w:rsidRPr="006037DB">
        <w:rPr>
          <w:rFonts w:ascii="Times New Roman" w:hAnsi="Times New Roman"/>
          <w:sz w:val="24"/>
          <w:szCs w:val="24"/>
          <w:highlight w:val="yellow"/>
        </w:rPr>
        <w:t xml:space="preserve">r </w:t>
      </w:r>
      <w:r w:rsidR="004301FB" w:rsidRPr="006037DB">
        <w:rPr>
          <w:rFonts w:ascii="Times New Roman" w:hAnsi="Times New Roman"/>
          <w:sz w:val="24"/>
          <w:szCs w:val="24"/>
          <w:highlight w:val="yellow"/>
        </w:rPr>
        <w:t>stabilization. At 3</w:t>
      </w:r>
      <w:r w:rsidR="004A1735" w:rsidRPr="006037DB">
        <w:rPr>
          <w:rFonts w:ascii="Times New Roman" w:hAnsi="Times New Roman"/>
          <w:sz w:val="24"/>
          <w:szCs w:val="24"/>
          <w:highlight w:val="yellow"/>
        </w:rPr>
        <w:t>%</w:t>
      </w:r>
      <w:r w:rsidR="00420FB6" w:rsidRPr="006037DB">
        <w:rPr>
          <w:rFonts w:ascii="Times New Roman" w:hAnsi="Times New Roman"/>
          <w:sz w:val="24"/>
          <w:szCs w:val="24"/>
          <w:highlight w:val="yellow"/>
        </w:rPr>
        <w:t xml:space="preserve"> w/v ELE</w:t>
      </w:r>
      <w:r w:rsidR="004A1735" w:rsidRPr="006037DB">
        <w:rPr>
          <w:rFonts w:ascii="Times New Roman" w:hAnsi="Times New Roman"/>
          <w:sz w:val="24"/>
          <w:szCs w:val="24"/>
          <w:highlight w:val="yellow"/>
        </w:rPr>
        <w:t xml:space="preserve"> (</w:t>
      </w:r>
      <w:r w:rsidR="004A1735" w:rsidRPr="006037DB">
        <w:rPr>
          <w:rFonts w:ascii="Times New Roman" w:hAnsi="Times New Roman"/>
          <w:b/>
          <w:sz w:val="24"/>
          <w:szCs w:val="24"/>
          <w:highlight w:val="yellow"/>
        </w:rPr>
        <w:t>Figure 4</w:t>
      </w:r>
      <w:r w:rsidR="007E5B8D" w:rsidRPr="006037DB">
        <w:rPr>
          <w:rFonts w:ascii="Times New Roman" w:hAnsi="Times New Roman"/>
          <w:b/>
          <w:sz w:val="24"/>
          <w:szCs w:val="24"/>
          <w:highlight w:val="yellow"/>
        </w:rPr>
        <w:t>b</w:t>
      </w:r>
      <w:r w:rsidRPr="006037DB">
        <w:rPr>
          <w:rFonts w:ascii="Times New Roman" w:hAnsi="Times New Roman"/>
          <w:sz w:val="24"/>
          <w:szCs w:val="24"/>
          <w:highlight w:val="yellow"/>
        </w:rPr>
        <w:t xml:space="preserve">), </w:t>
      </w:r>
      <w:r w:rsidR="00420FB6" w:rsidRPr="006037DB">
        <w:rPr>
          <w:rFonts w:ascii="Times New Roman" w:hAnsi="Times New Roman"/>
          <w:sz w:val="24"/>
          <w:szCs w:val="24"/>
          <w:highlight w:val="yellow"/>
        </w:rPr>
        <w:t xml:space="preserve">the </w:t>
      </w:r>
      <w:r w:rsidRPr="006037DB">
        <w:rPr>
          <w:rFonts w:ascii="Times New Roman" w:hAnsi="Times New Roman"/>
          <w:sz w:val="24"/>
          <w:szCs w:val="24"/>
          <w:highlight w:val="yellow"/>
        </w:rPr>
        <w:t xml:space="preserve">dispersion </w:t>
      </w:r>
      <w:r w:rsidR="00420FB6" w:rsidRPr="006037DB">
        <w:rPr>
          <w:rFonts w:ascii="Times New Roman" w:hAnsi="Times New Roman"/>
          <w:sz w:val="24"/>
          <w:szCs w:val="24"/>
          <w:highlight w:val="yellow"/>
        </w:rPr>
        <w:t xml:space="preserve">of the </w:t>
      </w:r>
      <w:proofErr w:type="spellStart"/>
      <w:r w:rsidR="00420FB6" w:rsidRPr="006037DB">
        <w:rPr>
          <w:rFonts w:ascii="Times New Roman" w:hAnsi="Times New Roman"/>
          <w:sz w:val="24"/>
          <w:szCs w:val="24"/>
          <w:highlight w:val="yellow"/>
        </w:rPr>
        <w:t>AgNPs</w:t>
      </w:r>
      <w:proofErr w:type="spellEnd"/>
      <w:r w:rsidR="00420FB6" w:rsidRPr="006037DB">
        <w:rPr>
          <w:rFonts w:ascii="Times New Roman" w:hAnsi="Times New Roman"/>
          <w:sz w:val="24"/>
          <w:szCs w:val="24"/>
          <w:highlight w:val="yellow"/>
        </w:rPr>
        <w:t xml:space="preserve"> </w:t>
      </w:r>
      <w:r w:rsidRPr="006037DB">
        <w:rPr>
          <w:rFonts w:ascii="Times New Roman" w:hAnsi="Times New Roman"/>
          <w:sz w:val="24"/>
          <w:szCs w:val="24"/>
          <w:highlight w:val="yellow"/>
        </w:rPr>
        <w:t>improved, though minor clustering</w:t>
      </w:r>
      <w:r w:rsidR="00420FB6" w:rsidRPr="006037DB">
        <w:rPr>
          <w:rFonts w:ascii="Times New Roman" w:hAnsi="Times New Roman"/>
          <w:sz w:val="24"/>
          <w:szCs w:val="24"/>
          <w:highlight w:val="yellow"/>
        </w:rPr>
        <w:t xml:space="preserve"> is seen</w:t>
      </w:r>
      <w:r w:rsidR="004A1735" w:rsidRPr="006037DB">
        <w:rPr>
          <w:rFonts w:ascii="Times New Roman" w:hAnsi="Times New Roman"/>
          <w:sz w:val="24"/>
          <w:szCs w:val="24"/>
          <w:highlight w:val="yellow"/>
        </w:rPr>
        <w:t xml:space="preserve">. </w:t>
      </w:r>
      <w:r w:rsidR="00420FB6" w:rsidRPr="006037DB">
        <w:rPr>
          <w:rFonts w:ascii="Times New Roman" w:hAnsi="Times New Roman"/>
          <w:sz w:val="24"/>
          <w:szCs w:val="24"/>
          <w:highlight w:val="yellow"/>
        </w:rPr>
        <w:t>I</w:t>
      </w:r>
      <w:r w:rsidR="00506BB6" w:rsidRPr="006037DB">
        <w:rPr>
          <w:rFonts w:ascii="Times New Roman" w:hAnsi="Times New Roman"/>
          <w:sz w:val="24"/>
          <w:szCs w:val="24"/>
          <w:highlight w:val="yellow"/>
        </w:rPr>
        <w:t xml:space="preserve">n </w:t>
      </w:r>
      <w:r w:rsidR="00506BB6" w:rsidRPr="006037DB">
        <w:rPr>
          <w:rFonts w:ascii="Times New Roman" w:hAnsi="Times New Roman"/>
          <w:b/>
          <w:sz w:val="24"/>
          <w:szCs w:val="24"/>
          <w:highlight w:val="yellow"/>
        </w:rPr>
        <w:t>Figure 4c</w:t>
      </w:r>
      <w:r w:rsidR="00506BB6" w:rsidRPr="006037DB">
        <w:rPr>
          <w:rFonts w:ascii="Times New Roman" w:hAnsi="Times New Roman"/>
          <w:sz w:val="24"/>
          <w:szCs w:val="24"/>
          <w:highlight w:val="yellow"/>
        </w:rPr>
        <w:t>, a</w:t>
      </w:r>
      <w:r w:rsidR="004301FB" w:rsidRPr="006037DB">
        <w:rPr>
          <w:rFonts w:ascii="Times New Roman" w:hAnsi="Times New Roman"/>
          <w:sz w:val="24"/>
          <w:szCs w:val="24"/>
          <w:highlight w:val="yellow"/>
        </w:rPr>
        <w:t>t 6</w:t>
      </w:r>
      <w:r w:rsidR="004A1735" w:rsidRPr="006037DB">
        <w:rPr>
          <w:rFonts w:ascii="Times New Roman" w:hAnsi="Times New Roman"/>
          <w:sz w:val="24"/>
          <w:szCs w:val="24"/>
          <w:highlight w:val="yellow"/>
        </w:rPr>
        <w:t xml:space="preserve">% </w:t>
      </w:r>
      <w:r w:rsidR="00420FB6" w:rsidRPr="006037DB">
        <w:rPr>
          <w:rFonts w:ascii="Times New Roman" w:hAnsi="Times New Roman"/>
          <w:sz w:val="24"/>
          <w:szCs w:val="24"/>
          <w:highlight w:val="yellow"/>
        </w:rPr>
        <w:t xml:space="preserve">w/v </w:t>
      </w:r>
      <w:r w:rsidR="00506BB6" w:rsidRPr="006037DB">
        <w:rPr>
          <w:rFonts w:ascii="Times New Roman" w:hAnsi="Times New Roman"/>
          <w:sz w:val="24"/>
          <w:szCs w:val="24"/>
          <w:highlight w:val="yellow"/>
        </w:rPr>
        <w:t>ELE</w:t>
      </w:r>
      <w:r w:rsidR="004A1735" w:rsidRPr="006037DB">
        <w:rPr>
          <w:rFonts w:ascii="Times New Roman" w:hAnsi="Times New Roman"/>
          <w:sz w:val="24"/>
          <w:szCs w:val="24"/>
          <w:highlight w:val="yellow"/>
        </w:rPr>
        <w:t xml:space="preserve"> </w:t>
      </w:r>
      <w:r w:rsidR="00506BB6" w:rsidRPr="006037DB">
        <w:rPr>
          <w:rFonts w:ascii="Times New Roman" w:hAnsi="Times New Roman"/>
          <w:sz w:val="24"/>
          <w:szCs w:val="24"/>
          <w:highlight w:val="yellow"/>
        </w:rPr>
        <w:t xml:space="preserve">the </w:t>
      </w:r>
      <w:proofErr w:type="spellStart"/>
      <w:r w:rsidR="00420FB6" w:rsidRPr="006037DB">
        <w:rPr>
          <w:rFonts w:ascii="Times New Roman" w:hAnsi="Times New Roman"/>
          <w:sz w:val="24"/>
          <w:szCs w:val="24"/>
          <w:highlight w:val="yellow"/>
        </w:rPr>
        <w:t>AgNPs</w:t>
      </w:r>
      <w:proofErr w:type="spellEnd"/>
      <w:r w:rsidR="00420FB6" w:rsidRPr="006037DB">
        <w:rPr>
          <w:rFonts w:ascii="Times New Roman" w:hAnsi="Times New Roman"/>
          <w:sz w:val="24"/>
          <w:szCs w:val="24"/>
          <w:highlight w:val="yellow"/>
        </w:rPr>
        <w:t xml:space="preserve"> </w:t>
      </w:r>
      <w:r w:rsidR="00DB6CD1" w:rsidRPr="006037DB">
        <w:rPr>
          <w:rFonts w:ascii="Times New Roman" w:hAnsi="Times New Roman"/>
          <w:sz w:val="24"/>
          <w:szCs w:val="24"/>
          <w:highlight w:val="yellow"/>
        </w:rPr>
        <w:t>are</w:t>
      </w:r>
      <w:r w:rsidRPr="006037DB">
        <w:rPr>
          <w:rFonts w:ascii="Times New Roman" w:hAnsi="Times New Roman"/>
          <w:sz w:val="24"/>
          <w:szCs w:val="24"/>
          <w:highlight w:val="yellow"/>
        </w:rPr>
        <w:t xml:space="preserve"> </w:t>
      </w:r>
      <w:proofErr w:type="spellStart"/>
      <w:r w:rsidR="00420FB6" w:rsidRPr="006037DB">
        <w:rPr>
          <w:rFonts w:ascii="Times New Roman" w:hAnsi="Times New Roman"/>
          <w:sz w:val="24"/>
          <w:szCs w:val="24"/>
          <w:highlight w:val="yellow"/>
        </w:rPr>
        <w:t>polydispersed</w:t>
      </w:r>
      <w:proofErr w:type="spellEnd"/>
      <w:r w:rsidRPr="006037DB">
        <w:rPr>
          <w:rFonts w:ascii="Times New Roman" w:hAnsi="Times New Roman"/>
          <w:sz w:val="24"/>
          <w:szCs w:val="24"/>
          <w:highlight w:val="yellow"/>
        </w:rPr>
        <w:t>, spherical, and smaller</w:t>
      </w:r>
      <w:r w:rsidR="00827773" w:rsidRPr="006037DB">
        <w:rPr>
          <w:rFonts w:ascii="Times New Roman" w:hAnsi="Times New Roman"/>
          <w:sz w:val="24"/>
          <w:szCs w:val="24"/>
          <w:highlight w:val="yellow"/>
        </w:rPr>
        <w:t xml:space="preserve"> in size</w:t>
      </w:r>
      <w:r w:rsidR="00420FB6" w:rsidRPr="006037DB">
        <w:rPr>
          <w:rFonts w:ascii="Times New Roman" w:hAnsi="Times New Roman"/>
          <w:sz w:val="24"/>
          <w:szCs w:val="24"/>
          <w:highlight w:val="yellow"/>
        </w:rPr>
        <w:t>, ranging from 2–28</w:t>
      </w:r>
      <w:r w:rsidRPr="006037DB">
        <w:rPr>
          <w:rFonts w:ascii="Times New Roman" w:hAnsi="Times New Roman"/>
          <w:sz w:val="24"/>
          <w:szCs w:val="24"/>
          <w:highlight w:val="yellow"/>
        </w:rPr>
        <w:t xml:space="preserve"> nm with an average diameter of 12</w:t>
      </w:r>
      <w:r w:rsidR="005D0325" w:rsidRPr="006037DB">
        <w:rPr>
          <w:rFonts w:ascii="Times New Roman" w:hAnsi="Times New Roman"/>
          <w:sz w:val="24"/>
          <w:szCs w:val="24"/>
          <w:highlight w:val="yellow"/>
        </w:rPr>
        <w:t>.90 ± 4</w:t>
      </w:r>
      <w:r w:rsidRPr="006037DB">
        <w:rPr>
          <w:rFonts w:ascii="Times New Roman" w:hAnsi="Times New Roman"/>
          <w:sz w:val="24"/>
          <w:szCs w:val="24"/>
          <w:highlight w:val="yellow"/>
        </w:rPr>
        <w:t>.</w:t>
      </w:r>
      <w:r w:rsidR="005D0325" w:rsidRPr="006037DB">
        <w:rPr>
          <w:rFonts w:ascii="Times New Roman" w:hAnsi="Times New Roman"/>
          <w:sz w:val="24"/>
          <w:szCs w:val="24"/>
          <w:highlight w:val="yellow"/>
        </w:rPr>
        <w:t>62</w:t>
      </w:r>
      <w:r w:rsidRPr="006037DB">
        <w:rPr>
          <w:rFonts w:ascii="Times New Roman" w:hAnsi="Times New Roman"/>
          <w:sz w:val="24"/>
          <w:szCs w:val="24"/>
          <w:highlight w:val="yellow"/>
        </w:rPr>
        <w:t xml:space="preserve"> nm</w:t>
      </w:r>
      <w:r w:rsidR="00506BB6" w:rsidRPr="006037DB">
        <w:rPr>
          <w:rFonts w:ascii="Times New Roman" w:hAnsi="Times New Roman"/>
          <w:sz w:val="24"/>
          <w:szCs w:val="24"/>
          <w:highlight w:val="yellow"/>
        </w:rPr>
        <w:t xml:space="preserve"> </w:t>
      </w:r>
      <w:r w:rsidR="00DB6CD1" w:rsidRPr="006037DB">
        <w:rPr>
          <w:rFonts w:ascii="Times New Roman" w:hAnsi="Times New Roman"/>
          <w:sz w:val="24"/>
          <w:szCs w:val="24"/>
          <w:highlight w:val="yellow"/>
        </w:rPr>
        <w:t>(</w:t>
      </w:r>
      <w:r w:rsidR="004A1735" w:rsidRPr="006037DB">
        <w:rPr>
          <w:rFonts w:ascii="Times New Roman" w:hAnsi="Times New Roman"/>
          <w:b/>
          <w:sz w:val="24"/>
          <w:szCs w:val="24"/>
          <w:highlight w:val="yellow"/>
        </w:rPr>
        <w:t>Figure 4</w:t>
      </w:r>
      <w:r w:rsidR="007E5B8D" w:rsidRPr="006037DB">
        <w:rPr>
          <w:rFonts w:ascii="Times New Roman" w:hAnsi="Times New Roman"/>
          <w:b/>
          <w:sz w:val="24"/>
          <w:szCs w:val="24"/>
          <w:highlight w:val="yellow"/>
        </w:rPr>
        <w:t>d</w:t>
      </w:r>
      <w:r w:rsidR="00DB6CD1" w:rsidRPr="006037DB">
        <w:rPr>
          <w:rFonts w:ascii="Times New Roman" w:hAnsi="Times New Roman"/>
          <w:sz w:val="24"/>
          <w:szCs w:val="24"/>
          <w:highlight w:val="yellow"/>
        </w:rPr>
        <w:t>)</w:t>
      </w:r>
      <w:r w:rsidRPr="006037DB">
        <w:rPr>
          <w:rFonts w:ascii="Times New Roman" w:hAnsi="Times New Roman"/>
          <w:sz w:val="24"/>
          <w:szCs w:val="24"/>
          <w:highlight w:val="yellow"/>
        </w:rPr>
        <w:t xml:space="preserve">. This concentration-dependent trend highlights that </w:t>
      </w:r>
      <w:r w:rsidR="00FA270E" w:rsidRPr="006037DB">
        <w:rPr>
          <w:rFonts w:ascii="Times New Roman" w:hAnsi="Times New Roman"/>
          <w:sz w:val="24"/>
          <w:szCs w:val="24"/>
          <w:highlight w:val="yellow"/>
        </w:rPr>
        <w:t xml:space="preserve">sufficient leaf </w:t>
      </w:r>
      <w:r w:rsidRPr="006037DB">
        <w:rPr>
          <w:rFonts w:ascii="Times New Roman" w:hAnsi="Times New Roman"/>
          <w:sz w:val="24"/>
          <w:szCs w:val="24"/>
          <w:highlight w:val="yellow"/>
        </w:rPr>
        <w:t xml:space="preserve">extract concentrations </w:t>
      </w:r>
      <w:r w:rsidR="00DB6CD1" w:rsidRPr="006037DB">
        <w:rPr>
          <w:rFonts w:ascii="Times New Roman" w:hAnsi="Times New Roman"/>
          <w:sz w:val="24"/>
          <w:szCs w:val="24"/>
          <w:highlight w:val="yellow"/>
        </w:rPr>
        <w:t xml:space="preserve">provide abundant phytochemicals, </w:t>
      </w:r>
      <w:r w:rsidRPr="006037DB">
        <w:rPr>
          <w:rFonts w:ascii="Times New Roman" w:hAnsi="Times New Roman"/>
          <w:sz w:val="24"/>
          <w:szCs w:val="24"/>
          <w:highlight w:val="yellow"/>
        </w:rPr>
        <w:t>especially pheno</w:t>
      </w:r>
      <w:r w:rsidR="00DB6CD1" w:rsidRPr="006037DB">
        <w:rPr>
          <w:rFonts w:ascii="Times New Roman" w:hAnsi="Times New Roman"/>
          <w:sz w:val="24"/>
          <w:szCs w:val="24"/>
          <w:highlight w:val="yellow"/>
        </w:rPr>
        <w:t xml:space="preserve">lics and flavonoids </w:t>
      </w:r>
      <w:r w:rsidRPr="006037DB">
        <w:rPr>
          <w:rFonts w:ascii="Times New Roman" w:hAnsi="Times New Roman"/>
          <w:sz w:val="24"/>
          <w:szCs w:val="24"/>
          <w:highlight w:val="yellow"/>
        </w:rPr>
        <w:t>that act as reducing and capping agents, enhancing nucleation and limiting growth, which results in smaller particle sizes.</w:t>
      </w:r>
      <w:r w:rsidR="006734FE" w:rsidRPr="006037DB">
        <w:rPr>
          <w:rFonts w:ascii="Times New Roman" w:hAnsi="Times New Roman"/>
          <w:sz w:val="24"/>
          <w:szCs w:val="24"/>
          <w:highlight w:val="yellow"/>
        </w:rPr>
        <w:t xml:space="preserve"> </w:t>
      </w:r>
      <w:r w:rsidRPr="006037DB">
        <w:rPr>
          <w:rFonts w:ascii="Times New Roman" w:hAnsi="Times New Roman"/>
          <w:sz w:val="24"/>
          <w:szCs w:val="24"/>
          <w:highlight w:val="yellow"/>
        </w:rPr>
        <w:t xml:space="preserve">Similar findings </w:t>
      </w:r>
      <w:r w:rsidR="00DB6CD1" w:rsidRPr="006037DB">
        <w:rPr>
          <w:rFonts w:ascii="Times New Roman" w:hAnsi="Times New Roman"/>
          <w:sz w:val="24"/>
          <w:szCs w:val="24"/>
          <w:highlight w:val="yellow"/>
        </w:rPr>
        <w:t>were rep</w:t>
      </w:r>
      <w:r w:rsidR="00B75D4D" w:rsidRPr="006037DB">
        <w:rPr>
          <w:rFonts w:ascii="Times New Roman" w:hAnsi="Times New Roman"/>
          <w:sz w:val="24"/>
          <w:szCs w:val="24"/>
          <w:highlight w:val="yellow"/>
        </w:rPr>
        <w:t xml:space="preserve">orted by </w:t>
      </w:r>
      <w:r w:rsidR="0067766B" w:rsidRPr="006037DB">
        <w:rPr>
          <w:rFonts w:ascii="Times New Roman" w:hAnsi="Times New Roman"/>
          <w:sz w:val="24"/>
          <w:szCs w:val="24"/>
          <w:highlight w:val="yellow"/>
        </w:rPr>
        <w:fldChar w:fldCharType="begin"/>
      </w:r>
      <w:r w:rsidR="00C84DC3" w:rsidRPr="006037DB">
        <w:rPr>
          <w:rFonts w:ascii="Times New Roman" w:hAnsi="Times New Roman"/>
          <w:sz w:val="24"/>
          <w:szCs w:val="24"/>
          <w:highlight w:val="yellow"/>
        </w:rPr>
        <w:instrText xml:space="preserve"> ADDIN ZOTERO_ITEM CSL_CITATION {"citationID":"N65y7moN","properties":{"formattedCitation":"[45]","plainCitation":"[45]","noteIndex":0},"citationItems":[{"id":11657,"uris":["http://zotero.org/users/11812581/items/4Z4HZU7T"],"itemData":{"id":11657,"type":"article-journal","abstract":"A wide variety of methods have synthesized silver nanoparticles (Ag-NPs) in the recent past; however, biological methods have attracted much attention over the traditional chemical synthesis method due to being non-hazardous and eco-friendly. Here, a detailed and systemic study was performed to comp …","container-title":"Science progress","DOI":"10.1177/00368504211012159","ISSN":"2047-7163","issue":"2","language":"en","note":"publisher: Sci Prog\nPMID: 33926312","source":"pubmed.ncbi.nlm.nih.gov","title":"Silver nanoparticles synthesized using leaf extract of Azadirachta indica exhibit enhanced antimicrobial efficacy than the chemically synthesized nanoparticles: A comparative study","title-short":"Silver nanoparticles synthesized using leaf extract of Azadirachta indica exhibit enhanced antimicrobial efficacy than the chemically synthesized nanoparticles","URL":"https://pubmed.ncbi.nlm.nih.gov/33926312/?utm_source=chatgpt.com","volume":"104","author":[{"family":"K","given":"Khan"},{"family":"S","given":"Javed"}],"accessed":{"date-parts":[["2025",8,27]]},"issued":{"date-parts":[["2021",6]]}}}],"schema":"https://github.com/citation-style-language/schema/raw/master/csl-citation.json"} </w:instrText>
      </w:r>
      <w:r w:rsidR="0067766B" w:rsidRPr="006037DB">
        <w:rPr>
          <w:rFonts w:ascii="Times New Roman" w:hAnsi="Times New Roman"/>
          <w:sz w:val="24"/>
          <w:szCs w:val="24"/>
          <w:highlight w:val="yellow"/>
        </w:rPr>
        <w:fldChar w:fldCharType="separate"/>
      </w:r>
      <w:r w:rsidR="00C84DC3" w:rsidRPr="006037DB">
        <w:rPr>
          <w:rFonts w:ascii="Times New Roman" w:hAnsi="Times New Roman"/>
          <w:sz w:val="24"/>
          <w:highlight w:val="yellow"/>
        </w:rPr>
        <w:t>[45]</w:t>
      </w:r>
      <w:r w:rsidR="0067766B" w:rsidRPr="006037DB">
        <w:rPr>
          <w:rFonts w:ascii="Times New Roman" w:hAnsi="Times New Roman"/>
          <w:sz w:val="24"/>
          <w:szCs w:val="24"/>
          <w:highlight w:val="yellow"/>
        </w:rPr>
        <w:fldChar w:fldCharType="end"/>
      </w:r>
      <w:r w:rsidR="0067766B" w:rsidRPr="006037DB">
        <w:rPr>
          <w:rFonts w:ascii="Times New Roman" w:hAnsi="Times New Roman"/>
          <w:sz w:val="24"/>
          <w:szCs w:val="24"/>
          <w:highlight w:val="yellow"/>
        </w:rPr>
        <w:t xml:space="preserve">, </w:t>
      </w:r>
      <w:r w:rsidR="00F463E3" w:rsidRPr="006037DB">
        <w:rPr>
          <w:rFonts w:ascii="Times New Roman" w:hAnsi="Times New Roman"/>
          <w:sz w:val="24"/>
          <w:szCs w:val="24"/>
          <w:highlight w:val="yellow"/>
        </w:rPr>
        <w:t xml:space="preserve">where </w:t>
      </w:r>
      <w:proofErr w:type="spellStart"/>
      <w:r w:rsidR="00F463E3" w:rsidRPr="006037DB">
        <w:rPr>
          <w:rFonts w:ascii="Times New Roman" w:hAnsi="Times New Roman"/>
          <w:sz w:val="24"/>
          <w:szCs w:val="24"/>
          <w:highlight w:val="yellow"/>
        </w:rPr>
        <w:t>AgNPs</w:t>
      </w:r>
      <w:proofErr w:type="spellEnd"/>
      <w:r w:rsidR="00F463E3" w:rsidRPr="006037DB">
        <w:rPr>
          <w:rFonts w:ascii="Times New Roman" w:hAnsi="Times New Roman"/>
          <w:sz w:val="24"/>
          <w:szCs w:val="24"/>
          <w:highlight w:val="yellow"/>
        </w:rPr>
        <w:t xml:space="preserve"> synthesized from </w:t>
      </w:r>
      <w:proofErr w:type="spellStart"/>
      <w:r w:rsidR="00F463E3" w:rsidRPr="006037DB">
        <w:rPr>
          <w:rFonts w:ascii="Times New Roman" w:hAnsi="Times New Roman"/>
          <w:sz w:val="24"/>
          <w:szCs w:val="24"/>
          <w:highlight w:val="yellow"/>
        </w:rPr>
        <w:t>Azadirachta</w:t>
      </w:r>
      <w:proofErr w:type="spellEnd"/>
      <w:r w:rsidR="00F463E3" w:rsidRPr="006037DB">
        <w:rPr>
          <w:rFonts w:ascii="Times New Roman" w:hAnsi="Times New Roman"/>
          <w:sz w:val="24"/>
          <w:szCs w:val="24"/>
          <w:highlight w:val="yellow"/>
        </w:rPr>
        <w:t xml:space="preserve"> </w:t>
      </w:r>
      <w:proofErr w:type="spellStart"/>
      <w:r w:rsidR="00F463E3" w:rsidRPr="006037DB">
        <w:rPr>
          <w:rFonts w:ascii="Times New Roman" w:hAnsi="Times New Roman"/>
          <w:sz w:val="24"/>
          <w:szCs w:val="24"/>
          <w:highlight w:val="yellow"/>
        </w:rPr>
        <w:t>indica</w:t>
      </w:r>
      <w:proofErr w:type="spellEnd"/>
      <w:r w:rsidR="00F463E3" w:rsidRPr="006037DB">
        <w:rPr>
          <w:rFonts w:ascii="Times New Roman" w:hAnsi="Times New Roman"/>
          <w:sz w:val="24"/>
          <w:szCs w:val="24"/>
          <w:highlight w:val="yellow"/>
        </w:rPr>
        <w:t xml:space="preserve"> extract exhibited particle sizes of 19–43 nm</w:t>
      </w:r>
      <w:r w:rsidR="00B75D4D" w:rsidRPr="006037DB">
        <w:rPr>
          <w:rFonts w:ascii="Times New Roman" w:hAnsi="Times New Roman"/>
          <w:sz w:val="24"/>
          <w:szCs w:val="24"/>
          <w:highlight w:val="yellow"/>
        </w:rPr>
        <w:t>, while</w:t>
      </w:r>
      <w:r w:rsidR="00E2671B" w:rsidRPr="006037DB">
        <w:rPr>
          <w:highlight w:val="yellow"/>
        </w:rPr>
        <w:t xml:space="preserve"> </w:t>
      </w:r>
      <w:r w:rsidR="00E2671B" w:rsidRPr="006037DB">
        <w:rPr>
          <w:rFonts w:ascii="Times New Roman" w:hAnsi="Times New Roman"/>
          <w:sz w:val="24"/>
          <w:szCs w:val="24"/>
          <w:highlight w:val="yellow"/>
        </w:rPr>
        <w:t xml:space="preserve">Cheng </w:t>
      </w:r>
      <w:r w:rsidR="00E2671B" w:rsidRPr="006037DB">
        <w:rPr>
          <w:rFonts w:ascii="Times New Roman" w:hAnsi="Times New Roman"/>
          <w:i/>
          <w:sz w:val="24"/>
          <w:szCs w:val="24"/>
          <w:highlight w:val="yellow"/>
        </w:rPr>
        <w:t>et al</w:t>
      </w:r>
      <w:r w:rsidR="00E2671B" w:rsidRPr="006037DB">
        <w:rPr>
          <w:rFonts w:ascii="Times New Roman" w:hAnsi="Times New Roman"/>
          <w:sz w:val="24"/>
          <w:szCs w:val="24"/>
          <w:highlight w:val="yellow"/>
        </w:rPr>
        <w:t>.</w:t>
      </w:r>
      <w:r w:rsidR="00B75D4D" w:rsidRPr="006037DB">
        <w:rPr>
          <w:rFonts w:ascii="Times New Roman" w:hAnsi="Times New Roman"/>
          <w:sz w:val="24"/>
          <w:szCs w:val="24"/>
          <w:highlight w:val="yellow"/>
        </w:rPr>
        <w:t xml:space="preserve"> </w:t>
      </w:r>
      <w:r w:rsidR="0067766B" w:rsidRPr="006037DB">
        <w:rPr>
          <w:rFonts w:ascii="Times New Roman" w:hAnsi="Times New Roman"/>
          <w:sz w:val="24"/>
          <w:szCs w:val="24"/>
          <w:highlight w:val="yellow"/>
        </w:rPr>
        <w:fldChar w:fldCharType="begin"/>
      </w:r>
      <w:r w:rsidR="00C84DC3" w:rsidRPr="006037DB">
        <w:rPr>
          <w:rFonts w:ascii="Times New Roman" w:hAnsi="Times New Roman"/>
          <w:sz w:val="24"/>
          <w:szCs w:val="24"/>
          <w:highlight w:val="yellow"/>
        </w:rPr>
        <w:instrText xml:space="preserve"> ADDIN ZOTERO_ITEM CSL_CITATION {"citationID":"lYe5v0lY","properties":{"formattedCitation":"[46]","plainCitation":"[46]","noteIndex":0},"citationItems":[{"id":11660,"uris":["http://zotero.org/users/11812581/items/I8VAW4N9"],"itemData":{"id":11660,"type":"article-journal","abstract":"As high-efficiency, safe, and low-drug resistant antibacterial agents, silver nanoparticles (AgNPs) have been widely applied in food and biomedicine. AgNPs was prepared using mango peel extract (MPE) as green and cheap reducing agent and stabilizer. In addition, a novel of preservative film material was developed with polylactic acid (PLA) as protective and substrate. AgNPs was characterized by XPS, XRD and TEM, and the size of AgNPs were in the range of 2.5-6.5 nm. The addition of AgNPs improved the mechanical properties of the film and its barrier ability to water vapor and oxygen. The film exhibited excellent antibacterial properties, and the inhibition rate against Escherichia coli and Staphylococcus aureus were above 95%. Furthermore, in terms of safety, the silver migration and cytotoxicity of the film met the relevant standards, and the shelf life of strawberries was significantly extended.","container-title":"International Journal of Biological Macromolecules","DOI":"10.1016/j.ijbiomac.2021.07.161","ISSN":"1879-0003","journalAbbreviation":"Int J Biol Macromol","language":"eng","note":"PMID: 34343590","page":"678-688","source":"PubMed","title":"Preparation of a multifunctional silver nanoparticles polylactic acid food packaging film using mango peel extract","volume":"188","author":[{"family":"Cheng","given":"Jun"},{"family":"Lin","given":"Xiaotong"},{"family":"Wu","given":"Xialing"},{"family":"Liu","given":"Qun"},{"family":"Wan","given":"Shoumei"},{"family":"Zhang","given":"Yucang"}],"issued":{"date-parts":[["2021",10,1]]}}}],"schema":"https://github.com/citation-style-language/schema/raw/master/csl-citation.json"} </w:instrText>
      </w:r>
      <w:r w:rsidR="0067766B" w:rsidRPr="006037DB">
        <w:rPr>
          <w:rFonts w:ascii="Times New Roman" w:hAnsi="Times New Roman"/>
          <w:sz w:val="24"/>
          <w:szCs w:val="24"/>
          <w:highlight w:val="yellow"/>
        </w:rPr>
        <w:fldChar w:fldCharType="separate"/>
      </w:r>
      <w:r w:rsidR="00C84DC3" w:rsidRPr="006037DB">
        <w:rPr>
          <w:rFonts w:ascii="Times New Roman" w:hAnsi="Times New Roman"/>
          <w:sz w:val="24"/>
          <w:highlight w:val="yellow"/>
        </w:rPr>
        <w:t>[46]</w:t>
      </w:r>
      <w:r w:rsidR="0067766B" w:rsidRPr="006037DB">
        <w:rPr>
          <w:rFonts w:ascii="Times New Roman" w:hAnsi="Times New Roman"/>
          <w:sz w:val="24"/>
          <w:szCs w:val="24"/>
          <w:highlight w:val="yellow"/>
        </w:rPr>
        <w:fldChar w:fldCharType="end"/>
      </w:r>
      <w:r w:rsidR="0067766B" w:rsidRPr="006037DB">
        <w:rPr>
          <w:rFonts w:ascii="Times New Roman" w:hAnsi="Times New Roman"/>
          <w:sz w:val="24"/>
          <w:szCs w:val="24"/>
          <w:highlight w:val="yellow"/>
        </w:rPr>
        <w:t xml:space="preserve"> </w:t>
      </w:r>
      <w:r w:rsidR="006734FE" w:rsidRPr="006037DB">
        <w:rPr>
          <w:rFonts w:ascii="Times New Roman" w:hAnsi="Times New Roman"/>
          <w:sz w:val="24"/>
          <w:szCs w:val="24"/>
          <w:highlight w:val="yellow"/>
        </w:rPr>
        <w:t xml:space="preserve">achieved well-dispersed </w:t>
      </w:r>
      <w:proofErr w:type="spellStart"/>
      <w:r w:rsidR="006734FE" w:rsidRPr="006037DB">
        <w:rPr>
          <w:rFonts w:ascii="Times New Roman" w:hAnsi="Times New Roman"/>
          <w:sz w:val="24"/>
          <w:szCs w:val="24"/>
          <w:highlight w:val="yellow"/>
        </w:rPr>
        <w:t>AgNPs</w:t>
      </w:r>
      <w:proofErr w:type="spellEnd"/>
      <w:r w:rsidR="006734FE" w:rsidRPr="006037DB">
        <w:rPr>
          <w:rFonts w:ascii="Times New Roman" w:hAnsi="Times New Roman"/>
          <w:sz w:val="24"/>
          <w:szCs w:val="24"/>
          <w:highlight w:val="yellow"/>
        </w:rPr>
        <w:t xml:space="preserve"> from mango peel extract with sizes ranging from 2.5–6.5 nm</w:t>
      </w:r>
      <w:r w:rsidR="00E2671B" w:rsidRPr="006037DB">
        <w:rPr>
          <w:rFonts w:ascii="Times New Roman" w:hAnsi="Times New Roman"/>
          <w:sz w:val="24"/>
          <w:szCs w:val="24"/>
          <w:highlight w:val="yellow"/>
        </w:rPr>
        <w:t>.</w:t>
      </w:r>
      <w:r w:rsidR="00095E80" w:rsidRPr="006037DB">
        <w:rPr>
          <w:rFonts w:ascii="Times New Roman" w:hAnsi="Times New Roman"/>
          <w:sz w:val="24"/>
          <w:szCs w:val="24"/>
          <w:highlight w:val="yellow"/>
        </w:rPr>
        <w:t xml:space="preserve"> </w:t>
      </w:r>
      <w:r w:rsidR="00DB6CD1" w:rsidRPr="006037DB">
        <w:rPr>
          <w:rFonts w:ascii="Times New Roman" w:hAnsi="Times New Roman"/>
          <w:sz w:val="24"/>
          <w:szCs w:val="24"/>
          <w:highlight w:val="yellow"/>
        </w:rPr>
        <w:t xml:space="preserve">These findings suggest that </w:t>
      </w:r>
      <w:r w:rsidRPr="006037DB">
        <w:rPr>
          <w:rFonts w:ascii="Times New Roman" w:hAnsi="Times New Roman"/>
          <w:sz w:val="24"/>
          <w:szCs w:val="24"/>
          <w:highlight w:val="yellow"/>
        </w:rPr>
        <w:t>extract concentration directly influences phytochemical-mediated reduction and stabilization, making it a critical factor in controlling nanoparticle morphology during green synthesis.</w:t>
      </w:r>
    </w:p>
    <w:p w14:paraId="229A55AE" w14:textId="3F089251" w:rsidR="00C42CB5" w:rsidRPr="00A66071" w:rsidRDefault="003F0225" w:rsidP="00495D72">
      <w:pPr>
        <w:pStyle w:val="NoSpacing"/>
        <w:spacing w:line="360" w:lineRule="auto"/>
        <w:jc w:val="center"/>
        <w:rPr>
          <w:rFonts w:ascii="Times New Roman" w:hAnsi="Times New Roman"/>
          <w:sz w:val="24"/>
          <w:szCs w:val="24"/>
        </w:rPr>
      </w:pPr>
      <w:r>
        <w:rPr>
          <w:noProof/>
        </w:rPr>
        <w:lastRenderedPageBreak/>
        <w:drawing>
          <wp:inline distT="0" distB="0" distL="0" distR="0" wp14:anchorId="46E1F535" wp14:editId="46ADD908">
            <wp:extent cx="4867275" cy="452728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1891" cy="4531575"/>
                    </a:xfrm>
                    <a:prstGeom prst="rect">
                      <a:avLst/>
                    </a:prstGeom>
                  </pic:spPr>
                </pic:pic>
              </a:graphicData>
            </a:graphic>
          </wp:inline>
        </w:drawing>
      </w:r>
    </w:p>
    <w:p w14:paraId="15D5BFD1" w14:textId="61C1F748" w:rsidR="00C42CB5" w:rsidRPr="00A66071" w:rsidRDefault="00981844" w:rsidP="00495D72">
      <w:pPr>
        <w:pStyle w:val="NoSpacing"/>
        <w:spacing w:line="360" w:lineRule="auto"/>
        <w:jc w:val="center"/>
        <w:rPr>
          <w:rFonts w:ascii="Times New Roman" w:hAnsi="Times New Roman"/>
          <w:b/>
          <w:bCs/>
          <w:sz w:val="24"/>
          <w:szCs w:val="24"/>
        </w:rPr>
      </w:pPr>
      <w:r w:rsidRPr="0014741B">
        <w:rPr>
          <w:rFonts w:ascii="Times New Roman" w:hAnsi="Times New Roman"/>
          <w:b/>
          <w:bCs/>
          <w:sz w:val="24"/>
          <w:szCs w:val="24"/>
          <w:highlight w:val="yellow"/>
        </w:rPr>
        <w:t xml:space="preserve">Figure </w:t>
      </w:r>
      <w:r w:rsidR="004A1735" w:rsidRPr="0014741B">
        <w:rPr>
          <w:rFonts w:ascii="Times New Roman" w:hAnsi="Times New Roman"/>
          <w:b/>
          <w:bCs/>
          <w:sz w:val="24"/>
          <w:szCs w:val="24"/>
          <w:highlight w:val="yellow"/>
        </w:rPr>
        <w:t>4</w:t>
      </w:r>
      <w:r w:rsidR="00C42CB5" w:rsidRPr="0014741B">
        <w:rPr>
          <w:rFonts w:ascii="Times New Roman" w:hAnsi="Times New Roman"/>
          <w:b/>
          <w:bCs/>
          <w:sz w:val="24"/>
          <w:szCs w:val="24"/>
          <w:highlight w:val="yellow"/>
        </w:rPr>
        <w:t xml:space="preserve">. </w:t>
      </w:r>
      <w:r w:rsidR="00C42CB5" w:rsidRPr="0014741B">
        <w:rPr>
          <w:rFonts w:ascii="Times New Roman" w:hAnsi="Times New Roman"/>
          <w:sz w:val="24"/>
          <w:szCs w:val="24"/>
          <w:highlight w:val="yellow"/>
        </w:rPr>
        <w:t xml:space="preserve">TEM images </w:t>
      </w:r>
      <w:r w:rsidR="00B9528B" w:rsidRPr="0014741B">
        <w:rPr>
          <w:rFonts w:ascii="Times New Roman" w:hAnsi="Times New Roman"/>
          <w:bCs/>
          <w:sz w:val="24"/>
          <w:szCs w:val="24"/>
          <w:highlight w:val="yellow"/>
        </w:rPr>
        <w:t xml:space="preserve">of the phytochemical-assisted synthesis of </w:t>
      </w:r>
      <w:proofErr w:type="spellStart"/>
      <w:r w:rsidR="00B9528B" w:rsidRPr="0014741B">
        <w:rPr>
          <w:rFonts w:ascii="Times New Roman" w:hAnsi="Times New Roman"/>
          <w:bCs/>
          <w:sz w:val="24"/>
          <w:szCs w:val="24"/>
          <w:highlight w:val="yellow"/>
        </w:rPr>
        <w:t>AgNPs</w:t>
      </w:r>
      <w:proofErr w:type="spellEnd"/>
      <w:r w:rsidR="00B9528B" w:rsidRPr="0014741B">
        <w:rPr>
          <w:rFonts w:ascii="Times New Roman" w:hAnsi="Times New Roman"/>
          <w:bCs/>
          <w:sz w:val="24"/>
          <w:szCs w:val="24"/>
          <w:highlight w:val="yellow"/>
        </w:rPr>
        <w:t xml:space="preserve"> at 1% </w:t>
      </w:r>
      <w:r w:rsidR="00B37B40" w:rsidRPr="0014741B">
        <w:rPr>
          <w:rFonts w:ascii="Times New Roman" w:hAnsi="Times New Roman"/>
          <w:bCs/>
          <w:sz w:val="24"/>
          <w:szCs w:val="24"/>
          <w:highlight w:val="yellow"/>
        </w:rPr>
        <w:t>(a</w:t>
      </w:r>
      <w:r w:rsidR="004301FB" w:rsidRPr="0014741B">
        <w:rPr>
          <w:rFonts w:ascii="Times New Roman" w:hAnsi="Times New Roman"/>
          <w:bCs/>
          <w:sz w:val="24"/>
          <w:szCs w:val="24"/>
          <w:highlight w:val="yellow"/>
        </w:rPr>
        <w:t>), 3</w:t>
      </w:r>
      <w:r w:rsidR="00B9528B" w:rsidRPr="0014741B">
        <w:rPr>
          <w:rFonts w:ascii="Times New Roman" w:hAnsi="Times New Roman"/>
          <w:bCs/>
          <w:sz w:val="24"/>
          <w:szCs w:val="24"/>
          <w:highlight w:val="yellow"/>
        </w:rPr>
        <w:t>%</w:t>
      </w:r>
      <w:r w:rsidR="00B37B40" w:rsidRPr="0014741B">
        <w:rPr>
          <w:rFonts w:ascii="Times New Roman" w:hAnsi="Times New Roman"/>
          <w:bCs/>
          <w:sz w:val="24"/>
          <w:szCs w:val="24"/>
          <w:highlight w:val="yellow"/>
        </w:rPr>
        <w:t xml:space="preserve"> (b</w:t>
      </w:r>
      <w:r w:rsidR="00B9528B" w:rsidRPr="0014741B">
        <w:rPr>
          <w:rFonts w:ascii="Times New Roman" w:hAnsi="Times New Roman"/>
          <w:bCs/>
          <w:sz w:val="24"/>
          <w:szCs w:val="24"/>
          <w:highlight w:val="yellow"/>
        </w:rPr>
        <w:t>)</w:t>
      </w:r>
      <w:r w:rsidR="003864FE" w:rsidRPr="0014741B">
        <w:rPr>
          <w:rFonts w:ascii="Times New Roman" w:hAnsi="Times New Roman"/>
          <w:bCs/>
          <w:sz w:val="24"/>
          <w:szCs w:val="24"/>
          <w:highlight w:val="yellow"/>
        </w:rPr>
        <w:t>, and</w:t>
      </w:r>
      <w:r w:rsidR="004301FB" w:rsidRPr="0014741B">
        <w:rPr>
          <w:rFonts w:ascii="Times New Roman" w:hAnsi="Times New Roman"/>
          <w:bCs/>
          <w:sz w:val="24"/>
          <w:szCs w:val="24"/>
          <w:highlight w:val="yellow"/>
        </w:rPr>
        <w:t xml:space="preserve"> 6</w:t>
      </w:r>
      <w:r w:rsidR="00B9528B" w:rsidRPr="0014741B">
        <w:rPr>
          <w:rFonts w:ascii="Times New Roman" w:hAnsi="Times New Roman"/>
          <w:bCs/>
          <w:sz w:val="24"/>
          <w:szCs w:val="24"/>
          <w:highlight w:val="yellow"/>
        </w:rPr>
        <w:t>%</w:t>
      </w:r>
      <w:r w:rsidR="008D72C7" w:rsidRPr="0014741B">
        <w:rPr>
          <w:rFonts w:ascii="Times New Roman" w:hAnsi="Times New Roman"/>
          <w:bCs/>
          <w:sz w:val="24"/>
          <w:szCs w:val="24"/>
          <w:highlight w:val="yellow"/>
        </w:rPr>
        <w:t xml:space="preserve"> w/v ELE</w:t>
      </w:r>
      <w:r w:rsidR="00B37B40" w:rsidRPr="0014741B">
        <w:rPr>
          <w:rFonts w:ascii="Times New Roman" w:hAnsi="Times New Roman"/>
          <w:bCs/>
          <w:sz w:val="24"/>
          <w:szCs w:val="24"/>
          <w:highlight w:val="yellow"/>
        </w:rPr>
        <w:t xml:space="preserve"> (c</w:t>
      </w:r>
      <w:r w:rsidR="00B9528B" w:rsidRPr="0014741B">
        <w:rPr>
          <w:rFonts w:ascii="Times New Roman" w:hAnsi="Times New Roman"/>
          <w:bCs/>
          <w:sz w:val="24"/>
          <w:szCs w:val="24"/>
          <w:highlight w:val="yellow"/>
        </w:rPr>
        <w:t xml:space="preserve">) and TEM histogram </w:t>
      </w:r>
      <w:r w:rsidR="00B37B40" w:rsidRPr="0014741B">
        <w:rPr>
          <w:rFonts w:ascii="Times New Roman" w:hAnsi="Times New Roman"/>
          <w:bCs/>
          <w:sz w:val="24"/>
          <w:szCs w:val="24"/>
          <w:highlight w:val="yellow"/>
        </w:rPr>
        <w:t>(d</w:t>
      </w:r>
      <w:r w:rsidR="00B9528B" w:rsidRPr="0014741B">
        <w:rPr>
          <w:rFonts w:ascii="Times New Roman" w:hAnsi="Times New Roman"/>
          <w:bCs/>
          <w:sz w:val="24"/>
          <w:szCs w:val="24"/>
          <w:highlight w:val="yellow"/>
        </w:rPr>
        <w:t>).</w:t>
      </w:r>
    </w:p>
    <w:p w14:paraId="442C72F7" w14:textId="77777777" w:rsidR="00C42CB5" w:rsidRPr="00A66071" w:rsidRDefault="00C42CB5" w:rsidP="00C23E29">
      <w:pPr>
        <w:spacing w:after="0" w:line="360" w:lineRule="auto"/>
        <w:jc w:val="both"/>
        <w:rPr>
          <w:rFonts w:ascii="Times New Roman" w:hAnsi="Times New Roman" w:cs="Times New Roman"/>
          <w:bCs/>
          <w:sz w:val="24"/>
          <w:szCs w:val="24"/>
        </w:rPr>
      </w:pPr>
    </w:p>
    <w:p w14:paraId="784356DA" w14:textId="77777777" w:rsidR="007164C8" w:rsidRPr="00A66071" w:rsidRDefault="00710826"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3.7</w:t>
      </w:r>
      <w:r w:rsidR="007164C8" w:rsidRPr="00A66071">
        <w:rPr>
          <w:rFonts w:ascii="Times New Roman" w:hAnsi="Times New Roman" w:cs="Times New Roman"/>
          <w:b/>
          <w:color w:val="auto"/>
          <w:sz w:val="24"/>
          <w:szCs w:val="24"/>
        </w:rPr>
        <w:t xml:space="preserve"> XRD</w:t>
      </w:r>
      <w:r w:rsidR="007F77D1" w:rsidRPr="00A66071">
        <w:rPr>
          <w:rFonts w:ascii="Times New Roman" w:hAnsi="Times New Roman" w:cs="Times New Roman"/>
          <w:b/>
          <w:color w:val="auto"/>
          <w:sz w:val="24"/>
          <w:szCs w:val="24"/>
        </w:rPr>
        <w:t xml:space="preserve"> Analysis</w:t>
      </w:r>
    </w:p>
    <w:p w14:paraId="4A67E354" w14:textId="2DF457D1" w:rsidR="00545829" w:rsidRPr="00A66071" w:rsidRDefault="00545829"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
          <w:bCs/>
          <w:sz w:val="24"/>
          <w:szCs w:val="24"/>
        </w:rPr>
        <w:t xml:space="preserve">Figure </w:t>
      </w:r>
      <w:r w:rsidR="00AD0C05" w:rsidRPr="00A66071">
        <w:rPr>
          <w:rFonts w:ascii="Times New Roman" w:hAnsi="Times New Roman" w:cs="Times New Roman"/>
          <w:b/>
          <w:bCs/>
          <w:sz w:val="24"/>
          <w:szCs w:val="24"/>
        </w:rPr>
        <w:t>5</w:t>
      </w:r>
      <w:r w:rsidRPr="00A66071">
        <w:rPr>
          <w:rFonts w:ascii="Times New Roman" w:hAnsi="Times New Roman" w:cs="Times New Roman"/>
          <w:bCs/>
          <w:sz w:val="24"/>
          <w:szCs w:val="24"/>
        </w:rPr>
        <w:t xml:space="preserve"> shows the XRD diffraction patterns of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synthesized using </w:t>
      </w:r>
      <w:r w:rsidR="002F5BAC" w:rsidRPr="00A66071">
        <w:rPr>
          <w:rFonts w:ascii="Times New Roman" w:hAnsi="Times New Roman" w:cs="Times New Roman"/>
          <w:bCs/>
          <w:iCs/>
          <w:sz w:val="24"/>
          <w:szCs w:val="24"/>
        </w:rPr>
        <w:t xml:space="preserve">ELE </w:t>
      </w:r>
      <w:r w:rsidR="004301FB">
        <w:rPr>
          <w:rFonts w:ascii="Times New Roman" w:hAnsi="Times New Roman" w:cs="Times New Roman"/>
          <w:bCs/>
          <w:sz w:val="24"/>
          <w:szCs w:val="24"/>
        </w:rPr>
        <w:t>at 1%, 3%, and 6</w:t>
      </w:r>
      <w:r w:rsidRPr="00A66071">
        <w:rPr>
          <w:rFonts w:ascii="Times New Roman" w:hAnsi="Times New Roman" w:cs="Times New Roman"/>
          <w:bCs/>
          <w:sz w:val="24"/>
          <w:szCs w:val="24"/>
        </w:rPr>
        <w:t xml:space="preserve">% concentrations compared to a standard reference. Prominent peaks at 2θ values </w:t>
      </w:r>
      <w:r w:rsidR="00C438FC" w:rsidRPr="00A66071">
        <w:rPr>
          <w:rFonts w:ascii="Times New Roman" w:hAnsi="Times New Roman" w:cs="Times New Roman"/>
          <w:bCs/>
          <w:sz w:val="24"/>
          <w:szCs w:val="24"/>
        </w:rPr>
        <w:t xml:space="preserve">at </w:t>
      </w:r>
      <w:r w:rsidRPr="00A66071">
        <w:rPr>
          <w:rFonts w:ascii="Times New Roman" w:hAnsi="Times New Roman" w:cs="Times New Roman"/>
          <w:bCs/>
          <w:sz w:val="24"/>
          <w:szCs w:val="24"/>
        </w:rPr>
        <w:t>38°, 44°, 64°, and 77° correspond to the (111), (200), (220), and (311) planes of face-</w:t>
      </w:r>
      <w:proofErr w:type="spellStart"/>
      <w:r w:rsidRPr="00A66071">
        <w:rPr>
          <w:rFonts w:ascii="Times New Roman" w:hAnsi="Times New Roman" w:cs="Times New Roman"/>
          <w:bCs/>
          <w:sz w:val="24"/>
          <w:szCs w:val="24"/>
        </w:rPr>
        <w:t>centred</w:t>
      </w:r>
      <w:proofErr w:type="spellEnd"/>
      <w:r w:rsidRPr="00A66071">
        <w:rPr>
          <w:rFonts w:ascii="Times New Roman" w:hAnsi="Times New Roman" w:cs="Times New Roman"/>
          <w:bCs/>
          <w:sz w:val="24"/>
          <w:szCs w:val="24"/>
        </w:rPr>
        <w:t xml:space="preserve"> cubic silver (JCPDS 04-0783). The sharp and well-defined peaks confirm high crystallinity. Average crystallite sizes, calculated using the Scherrer equation, wer</w:t>
      </w:r>
      <w:r w:rsidR="008644A0">
        <w:rPr>
          <w:rFonts w:ascii="Times New Roman" w:hAnsi="Times New Roman" w:cs="Times New Roman"/>
          <w:bCs/>
          <w:sz w:val="24"/>
          <w:szCs w:val="24"/>
        </w:rPr>
        <w:t>e 9</w:t>
      </w:r>
      <w:r w:rsidR="00817D35">
        <w:rPr>
          <w:rFonts w:ascii="Times New Roman" w:hAnsi="Times New Roman" w:cs="Times New Roman"/>
          <w:bCs/>
          <w:sz w:val="24"/>
          <w:szCs w:val="24"/>
        </w:rPr>
        <w:t>.4</w:t>
      </w:r>
      <w:r w:rsidR="00062878">
        <w:rPr>
          <w:rFonts w:ascii="Times New Roman" w:hAnsi="Times New Roman" w:cs="Times New Roman"/>
          <w:bCs/>
          <w:sz w:val="24"/>
          <w:szCs w:val="24"/>
        </w:rPr>
        <w:t>2</w:t>
      </w:r>
      <w:r w:rsidR="008644A0">
        <w:rPr>
          <w:rFonts w:ascii="Times New Roman" w:hAnsi="Times New Roman" w:cs="Times New Roman"/>
          <w:bCs/>
          <w:sz w:val="24"/>
          <w:szCs w:val="24"/>
        </w:rPr>
        <w:t xml:space="preserve">, </w:t>
      </w:r>
      <w:r w:rsidR="00C2705F">
        <w:rPr>
          <w:rFonts w:ascii="Times New Roman" w:hAnsi="Times New Roman" w:cs="Times New Roman"/>
          <w:bCs/>
          <w:sz w:val="24"/>
          <w:szCs w:val="24"/>
        </w:rPr>
        <w:t>8</w:t>
      </w:r>
      <w:r w:rsidR="00817D35">
        <w:rPr>
          <w:rFonts w:ascii="Times New Roman" w:hAnsi="Times New Roman" w:cs="Times New Roman"/>
          <w:bCs/>
          <w:sz w:val="24"/>
          <w:szCs w:val="24"/>
        </w:rPr>
        <w:t>.0</w:t>
      </w:r>
      <w:r w:rsidR="00062878">
        <w:rPr>
          <w:rFonts w:ascii="Times New Roman" w:hAnsi="Times New Roman" w:cs="Times New Roman"/>
          <w:bCs/>
          <w:sz w:val="24"/>
          <w:szCs w:val="24"/>
        </w:rPr>
        <w:t>7</w:t>
      </w:r>
      <w:r w:rsidR="00086BAD">
        <w:rPr>
          <w:rFonts w:ascii="Times New Roman" w:hAnsi="Times New Roman" w:cs="Times New Roman"/>
          <w:bCs/>
          <w:sz w:val="24"/>
          <w:szCs w:val="24"/>
        </w:rPr>
        <w:t xml:space="preserve">, and </w:t>
      </w:r>
      <w:r w:rsidR="00C2705F">
        <w:rPr>
          <w:rFonts w:ascii="Times New Roman" w:hAnsi="Times New Roman" w:cs="Times New Roman"/>
          <w:bCs/>
          <w:sz w:val="24"/>
          <w:szCs w:val="24"/>
        </w:rPr>
        <w:t>5</w:t>
      </w:r>
      <w:r w:rsidR="00817D35">
        <w:rPr>
          <w:rFonts w:ascii="Times New Roman" w:hAnsi="Times New Roman" w:cs="Times New Roman"/>
          <w:bCs/>
          <w:sz w:val="24"/>
          <w:szCs w:val="24"/>
        </w:rPr>
        <w:t>.16</w:t>
      </w:r>
      <w:r w:rsidR="004301FB">
        <w:rPr>
          <w:rFonts w:ascii="Times New Roman" w:hAnsi="Times New Roman" w:cs="Times New Roman"/>
          <w:bCs/>
          <w:sz w:val="24"/>
          <w:szCs w:val="24"/>
        </w:rPr>
        <w:t xml:space="preserve"> nm for 1%, 3%, and 6</w:t>
      </w:r>
      <w:r w:rsidRPr="00A66071">
        <w:rPr>
          <w:rFonts w:ascii="Times New Roman" w:hAnsi="Times New Roman" w:cs="Times New Roman"/>
          <w:bCs/>
          <w:sz w:val="24"/>
          <w:szCs w:val="24"/>
        </w:rPr>
        <w:t xml:space="preserve">% </w:t>
      </w:r>
      <w:r w:rsidR="00595CC2">
        <w:rPr>
          <w:rFonts w:ascii="Times New Roman" w:hAnsi="Times New Roman" w:cs="Times New Roman"/>
          <w:bCs/>
          <w:sz w:val="24"/>
          <w:szCs w:val="24"/>
        </w:rPr>
        <w:t>w/v ELE</w:t>
      </w:r>
      <w:r w:rsidRPr="00A66071">
        <w:rPr>
          <w:rFonts w:ascii="Times New Roman" w:hAnsi="Times New Roman" w:cs="Times New Roman"/>
          <w:bCs/>
          <w:sz w:val="24"/>
          <w:szCs w:val="24"/>
        </w:rPr>
        <w:t>, respectively. The reduction in particle size with higher extract concentration suggests stronger stabilization due to abundant phytochemicals.</w:t>
      </w:r>
      <w:r w:rsidR="003864FE">
        <w:rPr>
          <w:rFonts w:ascii="Times New Roman" w:hAnsi="Times New Roman" w:cs="Times New Roman"/>
          <w:bCs/>
          <w:sz w:val="24"/>
          <w:szCs w:val="24"/>
        </w:rPr>
        <w:t xml:space="preserve"> </w:t>
      </w:r>
      <w:r w:rsidR="009905DB" w:rsidRPr="00A66071">
        <w:rPr>
          <w:rFonts w:ascii="Times New Roman" w:hAnsi="Times New Roman" w:cs="Times New Roman"/>
          <w:bCs/>
          <w:sz w:val="24"/>
          <w:szCs w:val="24"/>
        </w:rPr>
        <w:t xml:space="preserve">This </w:t>
      </w:r>
      <w:r w:rsidR="00971855">
        <w:rPr>
          <w:rFonts w:ascii="Times New Roman" w:hAnsi="Times New Roman" w:cs="Times New Roman"/>
          <w:bCs/>
          <w:sz w:val="24"/>
          <w:szCs w:val="24"/>
        </w:rPr>
        <w:t>observation</w:t>
      </w:r>
      <w:r w:rsidR="009905DB" w:rsidRPr="00A66071">
        <w:rPr>
          <w:rFonts w:ascii="Times New Roman" w:hAnsi="Times New Roman" w:cs="Times New Roman"/>
          <w:bCs/>
          <w:sz w:val="24"/>
          <w:szCs w:val="24"/>
        </w:rPr>
        <w:t xml:space="preserve"> aligns with the marked incr</w:t>
      </w:r>
      <w:r w:rsidR="004423B0">
        <w:rPr>
          <w:rFonts w:ascii="Times New Roman" w:hAnsi="Times New Roman" w:cs="Times New Roman"/>
          <w:bCs/>
          <w:sz w:val="24"/>
          <w:szCs w:val="24"/>
        </w:rPr>
        <w:t xml:space="preserve">ease in </w:t>
      </w:r>
      <w:r w:rsidR="004423B0" w:rsidRPr="004423B0">
        <w:rPr>
          <w:rFonts w:ascii="Times New Roman" w:hAnsi="Times New Roman" w:cs="Times New Roman"/>
          <w:bCs/>
          <w:sz w:val="24"/>
          <w:szCs w:val="24"/>
          <w:highlight w:val="yellow"/>
        </w:rPr>
        <w:t>TPC from 31–78 mg GAE/g</w:t>
      </w:r>
      <w:r w:rsidR="009905DB" w:rsidRPr="004423B0">
        <w:rPr>
          <w:rFonts w:ascii="Times New Roman" w:hAnsi="Times New Roman" w:cs="Times New Roman"/>
          <w:bCs/>
          <w:sz w:val="24"/>
          <w:szCs w:val="24"/>
          <w:highlight w:val="yellow"/>
        </w:rPr>
        <w:t xml:space="preserve"> and </w:t>
      </w:r>
      <w:r w:rsidR="004423B0" w:rsidRPr="004423B0">
        <w:rPr>
          <w:rFonts w:ascii="Times New Roman" w:hAnsi="Times New Roman" w:cs="Times New Roman"/>
          <w:bCs/>
          <w:sz w:val="24"/>
          <w:szCs w:val="24"/>
          <w:highlight w:val="yellow"/>
        </w:rPr>
        <w:t>TFC from 7–32 mg QAE/g</w:t>
      </w:r>
      <w:r w:rsidR="009905DB" w:rsidRPr="004423B0">
        <w:rPr>
          <w:rFonts w:ascii="Times New Roman" w:hAnsi="Times New Roman" w:cs="Times New Roman"/>
          <w:bCs/>
          <w:sz w:val="24"/>
          <w:szCs w:val="24"/>
          <w:highlight w:val="yellow"/>
        </w:rPr>
        <w:t>, which</w:t>
      </w:r>
      <w:r w:rsidR="009905DB" w:rsidRPr="00A66071">
        <w:rPr>
          <w:rFonts w:ascii="Times New Roman" w:hAnsi="Times New Roman" w:cs="Times New Roman"/>
          <w:bCs/>
          <w:sz w:val="24"/>
          <w:szCs w:val="24"/>
        </w:rPr>
        <w:t xml:space="preserve"> serve as key reducing and stabilizing agents in green synthesis. Phenolics and flavonoids donate electrons to Ag⁺ ions, enabling their rapid reduction to metallic Ag⁰, while simultaneously capping the particles to prevent uncontrolled growth. </w:t>
      </w:r>
      <w:r w:rsidR="00DA6A0F" w:rsidRPr="00D624D9">
        <w:rPr>
          <w:rFonts w:ascii="Times New Roman" w:hAnsi="Times New Roman" w:cs="Times New Roman"/>
          <w:bCs/>
          <w:sz w:val="24"/>
          <w:szCs w:val="24"/>
          <w:highlight w:val="yellow"/>
        </w:rPr>
        <w:t xml:space="preserve">These findings are </w:t>
      </w:r>
      <w:r w:rsidR="00DA6A0F" w:rsidRPr="00D624D9">
        <w:rPr>
          <w:rFonts w:ascii="Times New Roman" w:hAnsi="Times New Roman" w:cs="Times New Roman"/>
          <w:bCs/>
          <w:sz w:val="24"/>
          <w:szCs w:val="24"/>
          <w:highlight w:val="yellow"/>
        </w:rPr>
        <w:lastRenderedPageBreak/>
        <w:t>consistent with the FTIR results,</w:t>
      </w:r>
      <w:r w:rsidR="00D624D9" w:rsidRPr="00D624D9">
        <w:rPr>
          <w:rFonts w:ascii="Times New Roman" w:hAnsi="Times New Roman" w:cs="Times New Roman"/>
          <w:bCs/>
          <w:sz w:val="24"/>
          <w:szCs w:val="24"/>
          <w:highlight w:val="yellow"/>
        </w:rPr>
        <w:t xml:space="preserve"> w</w:t>
      </w:r>
      <w:r w:rsidR="00DA6A0F" w:rsidRPr="00D624D9">
        <w:rPr>
          <w:rFonts w:ascii="Times New Roman" w:hAnsi="Times New Roman" w:cs="Times New Roman"/>
          <w:bCs/>
          <w:sz w:val="24"/>
          <w:szCs w:val="24"/>
          <w:highlight w:val="yellow"/>
        </w:rPr>
        <w:t>he</w:t>
      </w:r>
      <w:r w:rsidR="00D624D9" w:rsidRPr="00D624D9">
        <w:rPr>
          <w:rFonts w:ascii="Times New Roman" w:hAnsi="Times New Roman" w:cs="Times New Roman"/>
          <w:bCs/>
          <w:sz w:val="24"/>
          <w:szCs w:val="24"/>
          <w:highlight w:val="yellow"/>
        </w:rPr>
        <w:t>re</w:t>
      </w:r>
      <w:r w:rsidR="00DA6A0F" w:rsidRPr="00D624D9">
        <w:rPr>
          <w:rFonts w:ascii="Times New Roman" w:hAnsi="Times New Roman" w:cs="Times New Roman"/>
          <w:bCs/>
          <w:sz w:val="24"/>
          <w:szCs w:val="24"/>
          <w:highlight w:val="yellow"/>
        </w:rPr>
        <w:t xml:space="preserve"> disappearance or shifting of </w:t>
      </w:r>
      <w:r w:rsidR="00D624D9" w:rsidRPr="00D624D9">
        <w:rPr>
          <w:rFonts w:ascii="Times New Roman" w:hAnsi="Times New Roman" w:cs="Times New Roman"/>
          <w:sz w:val="24"/>
          <w:highlight w:val="yellow"/>
        </w:rPr>
        <w:t xml:space="preserve">O–H stretching, C=O stretching and aromatic C=C vibrations </w:t>
      </w:r>
      <w:r w:rsidR="00D624D9" w:rsidRPr="00D624D9">
        <w:rPr>
          <w:rFonts w:ascii="Times New Roman" w:hAnsi="Times New Roman" w:cs="Times New Roman"/>
          <w:bCs/>
          <w:sz w:val="24"/>
          <w:szCs w:val="24"/>
          <w:highlight w:val="yellow"/>
        </w:rPr>
        <w:t xml:space="preserve">peaks after synthesis of the </w:t>
      </w:r>
      <w:proofErr w:type="spellStart"/>
      <w:r w:rsidR="00D624D9" w:rsidRPr="00D624D9">
        <w:rPr>
          <w:rFonts w:ascii="Times New Roman" w:hAnsi="Times New Roman" w:cs="Times New Roman"/>
          <w:bCs/>
          <w:sz w:val="24"/>
          <w:szCs w:val="24"/>
          <w:highlight w:val="yellow"/>
        </w:rPr>
        <w:t>AgNPs</w:t>
      </w:r>
      <w:proofErr w:type="spellEnd"/>
      <w:r w:rsidR="00D624D9">
        <w:rPr>
          <w:rFonts w:ascii="Times New Roman" w:hAnsi="Times New Roman" w:cs="Times New Roman"/>
          <w:bCs/>
          <w:sz w:val="24"/>
          <w:szCs w:val="24"/>
          <w:highlight w:val="yellow"/>
        </w:rPr>
        <w:t xml:space="preserve"> (</w:t>
      </w:r>
      <w:r w:rsidR="00D624D9" w:rsidRPr="00D624D9">
        <w:rPr>
          <w:rFonts w:ascii="Times New Roman" w:hAnsi="Times New Roman" w:cs="Times New Roman"/>
          <w:b/>
          <w:bCs/>
          <w:sz w:val="24"/>
          <w:szCs w:val="24"/>
          <w:highlight w:val="yellow"/>
        </w:rPr>
        <w:t>Figure 3</w:t>
      </w:r>
      <w:r w:rsidR="00D624D9">
        <w:rPr>
          <w:rFonts w:ascii="Times New Roman" w:hAnsi="Times New Roman" w:cs="Times New Roman"/>
          <w:bCs/>
          <w:sz w:val="24"/>
          <w:szCs w:val="24"/>
          <w:highlight w:val="yellow"/>
        </w:rPr>
        <w:t>)</w:t>
      </w:r>
      <w:r w:rsidR="004423B0" w:rsidRPr="00D624D9">
        <w:rPr>
          <w:rFonts w:ascii="Times New Roman" w:hAnsi="Times New Roman" w:cs="Times New Roman"/>
          <w:bCs/>
          <w:sz w:val="24"/>
          <w:szCs w:val="24"/>
          <w:highlight w:val="yellow"/>
        </w:rPr>
        <w:t>.</w:t>
      </w:r>
      <w:r w:rsidR="004423B0" w:rsidRPr="004423B0">
        <w:rPr>
          <w:rFonts w:ascii="Times New Roman" w:hAnsi="Times New Roman" w:cs="Times New Roman"/>
          <w:bCs/>
          <w:sz w:val="24"/>
          <w:szCs w:val="24"/>
        </w:rPr>
        <w:t xml:space="preserve"> </w:t>
      </w:r>
    </w:p>
    <w:p w14:paraId="0E88EA5B" w14:textId="5FD350FA" w:rsidR="00B17C1A" w:rsidRPr="00B17C1A" w:rsidRDefault="00D624D9" w:rsidP="002B0E51">
      <w:pPr>
        <w:spacing w:after="0" w:line="360" w:lineRule="auto"/>
        <w:jc w:val="both"/>
        <w:rPr>
          <w:rFonts w:ascii="Times New Roman" w:eastAsia="Times New Roman" w:hAnsi="Times New Roman" w:cs="Times New Roman"/>
          <w:sz w:val="24"/>
          <w:szCs w:val="24"/>
        </w:rPr>
      </w:pPr>
      <w:r>
        <w:rPr>
          <w:rFonts w:ascii="Times New Roman" w:hAnsi="Times New Roman" w:cs="Times New Roman"/>
          <w:bCs/>
          <w:sz w:val="24"/>
          <w:szCs w:val="24"/>
          <w:highlight w:val="yellow"/>
        </w:rPr>
        <w:t>Similar findings were</w:t>
      </w:r>
      <w:r w:rsidR="004F3F20" w:rsidRPr="00040E6A">
        <w:rPr>
          <w:rFonts w:ascii="Times New Roman" w:hAnsi="Times New Roman" w:cs="Times New Roman"/>
          <w:bCs/>
          <w:sz w:val="24"/>
          <w:szCs w:val="24"/>
          <w:highlight w:val="yellow"/>
        </w:rPr>
        <w:t xml:space="preserve"> reported on the use of </w:t>
      </w:r>
      <w:proofErr w:type="spellStart"/>
      <w:r w:rsidR="00542C29" w:rsidRPr="00040E6A">
        <w:rPr>
          <w:rFonts w:ascii="Times New Roman" w:hAnsi="Times New Roman" w:cs="Times New Roman"/>
          <w:bCs/>
          <w:i/>
          <w:iCs/>
          <w:sz w:val="24"/>
          <w:szCs w:val="24"/>
          <w:highlight w:val="yellow"/>
        </w:rPr>
        <w:t>Azadirachta</w:t>
      </w:r>
      <w:proofErr w:type="spellEnd"/>
      <w:r w:rsidR="00542C29" w:rsidRPr="00040E6A">
        <w:rPr>
          <w:rFonts w:ascii="Times New Roman" w:hAnsi="Times New Roman" w:cs="Times New Roman"/>
          <w:bCs/>
          <w:i/>
          <w:iCs/>
          <w:sz w:val="24"/>
          <w:szCs w:val="24"/>
          <w:highlight w:val="yellow"/>
        </w:rPr>
        <w:t xml:space="preserve"> </w:t>
      </w:r>
      <w:proofErr w:type="spellStart"/>
      <w:r w:rsidR="00542C29" w:rsidRPr="00040E6A">
        <w:rPr>
          <w:rFonts w:ascii="Times New Roman" w:hAnsi="Times New Roman" w:cs="Times New Roman"/>
          <w:bCs/>
          <w:i/>
          <w:iCs/>
          <w:sz w:val="24"/>
          <w:szCs w:val="24"/>
          <w:highlight w:val="yellow"/>
        </w:rPr>
        <w:t>indica</w:t>
      </w:r>
      <w:proofErr w:type="spellEnd"/>
      <w:r w:rsidR="00542C29" w:rsidRPr="00040E6A">
        <w:rPr>
          <w:rFonts w:ascii="Times New Roman" w:hAnsi="Times New Roman" w:cs="Times New Roman"/>
          <w:bCs/>
          <w:sz w:val="24"/>
          <w:szCs w:val="24"/>
          <w:highlight w:val="yellow"/>
        </w:rPr>
        <w:t xml:space="preserve"> leaf extract </w:t>
      </w:r>
      <w:r w:rsidR="004F3F20" w:rsidRPr="00040E6A">
        <w:rPr>
          <w:rFonts w:ascii="Times New Roman" w:hAnsi="Times New Roman" w:cs="Times New Roman"/>
          <w:bCs/>
          <w:sz w:val="24"/>
          <w:szCs w:val="24"/>
          <w:highlight w:val="yellow"/>
        </w:rPr>
        <w:t xml:space="preserve">which </w:t>
      </w:r>
      <w:r w:rsidR="00542C29" w:rsidRPr="00040E6A">
        <w:rPr>
          <w:rFonts w:ascii="Times New Roman" w:hAnsi="Times New Roman" w:cs="Times New Roman"/>
          <w:bCs/>
          <w:sz w:val="24"/>
          <w:szCs w:val="24"/>
          <w:highlight w:val="yellow"/>
        </w:rPr>
        <w:t xml:space="preserve">produced crystalline </w:t>
      </w:r>
      <w:proofErr w:type="spellStart"/>
      <w:r w:rsidR="00542C29" w:rsidRPr="00040E6A">
        <w:rPr>
          <w:rFonts w:ascii="Times New Roman" w:hAnsi="Times New Roman" w:cs="Times New Roman"/>
          <w:bCs/>
          <w:sz w:val="24"/>
          <w:szCs w:val="24"/>
          <w:highlight w:val="yellow"/>
        </w:rPr>
        <w:t>AgNPs</w:t>
      </w:r>
      <w:proofErr w:type="spellEnd"/>
      <w:r w:rsidR="00542C29" w:rsidRPr="00040E6A">
        <w:rPr>
          <w:rFonts w:ascii="Times New Roman" w:hAnsi="Times New Roman" w:cs="Times New Roman"/>
          <w:bCs/>
          <w:sz w:val="24"/>
          <w:szCs w:val="24"/>
          <w:highlight w:val="yellow"/>
        </w:rPr>
        <w:t xml:space="preserve"> with face-</w:t>
      </w:r>
      <w:proofErr w:type="spellStart"/>
      <w:r w:rsidR="00542C29" w:rsidRPr="00040E6A">
        <w:rPr>
          <w:rFonts w:ascii="Times New Roman" w:hAnsi="Times New Roman" w:cs="Times New Roman"/>
          <w:bCs/>
          <w:sz w:val="24"/>
          <w:szCs w:val="24"/>
          <w:highlight w:val="yellow"/>
        </w:rPr>
        <w:t>centred</w:t>
      </w:r>
      <w:proofErr w:type="spellEnd"/>
      <w:r w:rsidR="00542C29" w:rsidRPr="00040E6A">
        <w:rPr>
          <w:rFonts w:ascii="Times New Roman" w:hAnsi="Times New Roman" w:cs="Times New Roman"/>
          <w:bCs/>
          <w:sz w:val="24"/>
          <w:szCs w:val="24"/>
          <w:highlight w:val="yellow"/>
        </w:rPr>
        <w:t xml:space="preserve"> cubic structure </w:t>
      </w:r>
      <w:r w:rsidR="00E51AF7" w:rsidRPr="00040E6A">
        <w:rPr>
          <w:rFonts w:ascii="Times New Roman" w:hAnsi="Times New Roman" w:cs="Times New Roman"/>
          <w:bCs/>
          <w:sz w:val="24"/>
          <w:szCs w:val="24"/>
          <w:highlight w:val="yellow"/>
        </w:rPr>
        <w:fldChar w:fldCharType="begin"/>
      </w:r>
      <w:r w:rsidR="00C84DC3" w:rsidRPr="00040E6A">
        <w:rPr>
          <w:rFonts w:ascii="Times New Roman" w:hAnsi="Times New Roman" w:cs="Times New Roman"/>
          <w:bCs/>
          <w:sz w:val="24"/>
          <w:szCs w:val="24"/>
          <w:highlight w:val="yellow"/>
        </w:rPr>
        <w:instrText xml:space="preserve"> ADDIN ZOTERO_ITEM CSL_CITATION {"citationID":"lBl5K2SY","properties":{"formattedCitation":"[47]","plainCitation":"[47]","noteIndex":0},"citationItems":[{"id":11662,"uris":["http://zotero.org/users/11812581/items/W3JUGF76"],"itemData":{"id":11662,"type":"article-journal","abstract":"The utility of green silver nanoparticles (AgNPs) in veterinary medicine is steadily increasing as they have many therapeutic applications against pathogens and arthropods of livestock. In this study, green AgNPs using neem (N‐AgNPs), 2,3‐dehydrosalanol (2,3‐DHS‐AgNPs) and quercetin dihydrate (QDH‐AgNPs) were synthesised and characterised. Synthesised compounds were characterised by UV‐Vis spectroscopy and the peak absorbance was recorded at 370 nm for neem extract. For N‐AgNPs, 2,3‐DHS‐AgNPs and QDH‐AgNPs, the maximum absorbance peaks were at 430, 230 and 220 nm, respectively. The FTIR analysis confirmed the synthesis of green AgNPs. The XRD pattern of N‐AgNPs showed the peaks corresponding to whole spectra of 2 θ values ranging from 10–80. The relatively higher intensity of (111, 222) planes in face centred cubic crystalline structure supports the formation of synthesised AgNPs. In DLS analysis, the hydrodynamic diameter of neem leaf extract was found to be 259.8 nm, followed by 5.3, 6.7 and 261.8 nm for 2,3‐DHS‐AgNPs, N‐AgNPs and QDH‐AgNPs, respectively. Based on the transmission electron microscopy and scanning electron microscopy image analyses, confirmed the formation of N‐AgNPs, 2,3‐DHS‐AgNPs and QDH‐AgNPs. These eco‐friendly phyto‐AgNPs may be of use as an effective alternative to chemical control methods against the arthropods of livestock.","container-title":"IET Nanobiotechnology","DOI":"10.1049/iet-nbt.2016.0095","ISSN":"1751-8741","issue":"4","journalAbbreviation":"IET Nanobiotechnol","note":"PMID: 28530186\nPMCID: PMC8676007","page":"383-389","source":"PubMed Central","title":"Synthesis and characterisation of neem leaf extract, 2, 3‐dehydrosalanol and quercetin dihydrate mediated silver nano particles for therapeutic applications","volume":"11","author":[{"family":"Avinash","given":"Bodaballa"},{"family":"Venu","given":"Ravipati"},{"family":"Prasad","given":"Tollamadugu N.V.K.V."},{"family":"Alpha Raj","given":"Mekapogu"},{"family":"Srinivasa Rao","given":"Kothapalli"},{"family":"Srilatha","given":"Chintamaneni"}],"issued":{"date-parts":[["2016",10,31]]}}}],"schema":"https://github.com/citation-style-language/schema/raw/master/csl-citation.json"} </w:instrText>
      </w:r>
      <w:r w:rsidR="00E51AF7" w:rsidRPr="00040E6A">
        <w:rPr>
          <w:rFonts w:ascii="Times New Roman" w:hAnsi="Times New Roman" w:cs="Times New Roman"/>
          <w:bCs/>
          <w:sz w:val="24"/>
          <w:szCs w:val="24"/>
          <w:highlight w:val="yellow"/>
        </w:rPr>
        <w:fldChar w:fldCharType="separate"/>
      </w:r>
      <w:r w:rsidR="00C84DC3" w:rsidRPr="00040E6A">
        <w:rPr>
          <w:rFonts w:ascii="Times New Roman" w:hAnsi="Times New Roman" w:cs="Times New Roman"/>
          <w:sz w:val="24"/>
          <w:highlight w:val="yellow"/>
        </w:rPr>
        <w:t>[47]</w:t>
      </w:r>
      <w:r w:rsidR="00E51AF7" w:rsidRPr="00040E6A">
        <w:rPr>
          <w:rFonts w:ascii="Times New Roman" w:hAnsi="Times New Roman" w:cs="Times New Roman"/>
          <w:bCs/>
          <w:sz w:val="24"/>
          <w:szCs w:val="24"/>
          <w:highlight w:val="yellow"/>
        </w:rPr>
        <w:fldChar w:fldCharType="end"/>
      </w:r>
      <w:r w:rsidR="00542C29" w:rsidRPr="00040E6A">
        <w:rPr>
          <w:rFonts w:ascii="Times New Roman" w:hAnsi="Times New Roman" w:cs="Times New Roman"/>
          <w:bCs/>
          <w:sz w:val="24"/>
          <w:szCs w:val="24"/>
          <w:highlight w:val="yellow"/>
        </w:rPr>
        <w:t xml:space="preserve">, and </w:t>
      </w:r>
      <w:r w:rsidR="00542C29" w:rsidRPr="00040E6A">
        <w:rPr>
          <w:rFonts w:ascii="Times New Roman" w:hAnsi="Times New Roman" w:cs="Times New Roman"/>
          <w:bCs/>
          <w:i/>
          <w:iCs/>
          <w:sz w:val="24"/>
          <w:szCs w:val="24"/>
          <w:highlight w:val="yellow"/>
        </w:rPr>
        <w:t xml:space="preserve">Camellia </w:t>
      </w:r>
      <w:proofErr w:type="spellStart"/>
      <w:r w:rsidR="00542C29" w:rsidRPr="00040E6A">
        <w:rPr>
          <w:rFonts w:ascii="Times New Roman" w:hAnsi="Times New Roman" w:cs="Times New Roman"/>
          <w:bCs/>
          <w:i/>
          <w:iCs/>
          <w:sz w:val="24"/>
          <w:szCs w:val="24"/>
          <w:highlight w:val="yellow"/>
        </w:rPr>
        <w:t>sinensis</w:t>
      </w:r>
      <w:proofErr w:type="spellEnd"/>
      <w:r w:rsidR="00542C29" w:rsidRPr="00040E6A">
        <w:rPr>
          <w:rFonts w:ascii="Times New Roman" w:hAnsi="Times New Roman" w:cs="Times New Roman"/>
          <w:bCs/>
          <w:sz w:val="24"/>
          <w:szCs w:val="24"/>
          <w:highlight w:val="yellow"/>
        </w:rPr>
        <w:t xml:space="preserve"> extract </w:t>
      </w:r>
      <w:r w:rsidR="004F3F20" w:rsidRPr="00040E6A">
        <w:rPr>
          <w:rFonts w:ascii="Times New Roman" w:hAnsi="Times New Roman" w:cs="Times New Roman"/>
          <w:bCs/>
          <w:sz w:val="24"/>
          <w:szCs w:val="24"/>
          <w:highlight w:val="yellow"/>
        </w:rPr>
        <w:t xml:space="preserve">that yielded uniform nanoparticles with </w:t>
      </w:r>
      <w:r w:rsidR="00542C29" w:rsidRPr="00040E6A">
        <w:rPr>
          <w:rFonts w:ascii="Times New Roman" w:hAnsi="Times New Roman" w:cs="Times New Roman"/>
          <w:bCs/>
          <w:sz w:val="24"/>
          <w:szCs w:val="24"/>
          <w:highlight w:val="yellow"/>
        </w:rPr>
        <w:t>4 nm</w:t>
      </w:r>
      <w:r w:rsidR="004F3F20" w:rsidRPr="00040E6A">
        <w:rPr>
          <w:rFonts w:ascii="Times New Roman" w:hAnsi="Times New Roman" w:cs="Times New Roman"/>
          <w:bCs/>
          <w:sz w:val="24"/>
          <w:szCs w:val="24"/>
          <w:highlight w:val="yellow"/>
        </w:rPr>
        <w:t xml:space="preserve"> </w:t>
      </w:r>
      <w:proofErr w:type="spellStart"/>
      <w:r w:rsidR="00542C29" w:rsidRPr="00040E6A">
        <w:rPr>
          <w:rFonts w:ascii="Times New Roman" w:hAnsi="Times New Roman" w:cs="Times New Roman"/>
          <w:bCs/>
          <w:sz w:val="24"/>
          <w:szCs w:val="24"/>
          <w:highlight w:val="yellow"/>
        </w:rPr>
        <w:t>AgNPs</w:t>
      </w:r>
      <w:proofErr w:type="spellEnd"/>
      <w:r w:rsidR="00E51AF7" w:rsidRPr="00040E6A">
        <w:rPr>
          <w:rFonts w:ascii="Times New Roman" w:hAnsi="Times New Roman" w:cs="Times New Roman"/>
          <w:bCs/>
          <w:sz w:val="24"/>
          <w:szCs w:val="24"/>
          <w:highlight w:val="yellow"/>
        </w:rPr>
        <w:t xml:space="preserve"> </w:t>
      </w:r>
      <w:r w:rsidR="00E51AF7" w:rsidRPr="00040E6A">
        <w:rPr>
          <w:rFonts w:ascii="Times New Roman" w:hAnsi="Times New Roman" w:cs="Times New Roman"/>
          <w:bCs/>
          <w:sz w:val="24"/>
          <w:szCs w:val="24"/>
          <w:highlight w:val="yellow"/>
        </w:rPr>
        <w:fldChar w:fldCharType="begin"/>
      </w:r>
      <w:r w:rsidR="00C84DC3" w:rsidRPr="00040E6A">
        <w:rPr>
          <w:rFonts w:ascii="Times New Roman" w:hAnsi="Times New Roman" w:cs="Times New Roman"/>
          <w:bCs/>
          <w:sz w:val="24"/>
          <w:szCs w:val="24"/>
          <w:highlight w:val="yellow"/>
        </w:rPr>
        <w:instrText xml:space="preserve"> ADDIN ZOTERO_ITEM CSL_CITATION {"citationID":"1o6HyjSa","properties":{"formattedCitation":"[48]","plainCitation":"[48]","noteIndex":0},"citationItems":[{"id":11664,"uris":["http://zotero.org/users/11812581/items/8XEE7TIV"],"itemData":{"id":11664,"type":"article-journal","abstract":"The development of the biological synthesis of nanoparticles using microorganisms or plant extracts plays an important role in the field of nanotechnology as it is environmentally friendly and does not involve any harmful chemicals. In this study, the synthesis of silver nanoparticles using the leaves extract of Chinese tea from Camellia sinensis is reported. The synthesized nanoparticles were characterized using UV-vis spectroscopy, X-ray diffraction (XRD), transmission electron microscopy (TEM), and Fourier transform infrared (FTIR) spectroscopy. The XRD analysis shows that the synthesized silver nanoparticles are of face-centered cubic structure. Well-dispersed silver nanoparticles with an approximate size of 4 nm were observed in the TEM image. The application of the green synthesized nanoparticles can be used in many fields such as cosmetics, foods, and medicine.","container-title":"International Journal of Nanomedicine","DOI":"10.2147/IJN.S33344","ISSN":"1178-2013","journalAbbreviation":"Int J Nanomedicine","language":"eng","note":"PMID: 22904632\nPMCID: PMC3418103","page":"4263-4267","source":"PubMed","title":"Synthesis of silver nanoparticles by using tea leaf extract from Camellia sinensis","volume":"7","author":[{"family":"Loo","given":"Yuet Ying"},{"family":"Chieng","given":"Buong Woei"},{"family":"Nishibuchi","given":"Mitsuaki"},{"family":"Radu","given":"Son"}],"issued":{"date-parts":[["2012"]]}}}],"schema":"https://github.com/citation-style-language/schema/raw/master/csl-citation.json"} </w:instrText>
      </w:r>
      <w:r w:rsidR="00E51AF7" w:rsidRPr="00040E6A">
        <w:rPr>
          <w:rFonts w:ascii="Times New Roman" w:hAnsi="Times New Roman" w:cs="Times New Roman"/>
          <w:bCs/>
          <w:sz w:val="24"/>
          <w:szCs w:val="24"/>
          <w:highlight w:val="yellow"/>
        </w:rPr>
        <w:fldChar w:fldCharType="separate"/>
      </w:r>
      <w:r w:rsidR="00C84DC3" w:rsidRPr="00040E6A">
        <w:rPr>
          <w:rFonts w:ascii="Times New Roman" w:hAnsi="Times New Roman" w:cs="Times New Roman"/>
          <w:sz w:val="24"/>
          <w:highlight w:val="yellow"/>
        </w:rPr>
        <w:t>[48]</w:t>
      </w:r>
      <w:r w:rsidR="00E51AF7" w:rsidRPr="00040E6A">
        <w:rPr>
          <w:rFonts w:ascii="Times New Roman" w:hAnsi="Times New Roman" w:cs="Times New Roman"/>
          <w:bCs/>
          <w:sz w:val="24"/>
          <w:szCs w:val="24"/>
          <w:highlight w:val="yellow"/>
        </w:rPr>
        <w:fldChar w:fldCharType="end"/>
      </w:r>
      <w:r w:rsidR="00545829" w:rsidRPr="00040E6A">
        <w:rPr>
          <w:rFonts w:ascii="Times New Roman" w:hAnsi="Times New Roman" w:cs="Times New Roman"/>
          <w:bCs/>
          <w:sz w:val="24"/>
          <w:szCs w:val="24"/>
          <w:highlight w:val="yellow"/>
        </w:rPr>
        <w:t xml:space="preserve">. Likewise, </w:t>
      </w:r>
      <w:r w:rsidR="00545829" w:rsidRPr="00040E6A">
        <w:rPr>
          <w:rFonts w:ascii="Times New Roman" w:hAnsi="Times New Roman" w:cs="Times New Roman"/>
          <w:bCs/>
          <w:i/>
          <w:iCs/>
          <w:sz w:val="24"/>
          <w:szCs w:val="24"/>
          <w:highlight w:val="yellow"/>
        </w:rPr>
        <w:t>Moringa oleifera</w:t>
      </w:r>
      <w:r w:rsidR="00E35832" w:rsidRPr="00040E6A">
        <w:rPr>
          <w:rFonts w:ascii="Times New Roman" w:hAnsi="Times New Roman" w:cs="Times New Roman"/>
          <w:bCs/>
          <w:i/>
          <w:iCs/>
          <w:sz w:val="24"/>
          <w:szCs w:val="24"/>
          <w:highlight w:val="yellow"/>
        </w:rPr>
        <w:t xml:space="preserve"> </w:t>
      </w:r>
      <w:r w:rsidR="00E35832" w:rsidRPr="00040E6A">
        <w:rPr>
          <w:rFonts w:ascii="Times New Roman" w:hAnsi="Times New Roman" w:cs="Times New Roman"/>
          <w:bCs/>
          <w:iCs/>
          <w:sz w:val="24"/>
          <w:szCs w:val="24"/>
          <w:highlight w:val="yellow"/>
        </w:rPr>
        <w:t xml:space="preserve">and </w:t>
      </w:r>
      <w:proofErr w:type="spellStart"/>
      <w:r w:rsidR="00E35832" w:rsidRPr="00040E6A">
        <w:rPr>
          <w:rFonts w:ascii="Times New Roman" w:hAnsi="Times New Roman" w:cs="Times New Roman"/>
          <w:bCs/>
          <w:i/>
          <w:sz w:val="24"/>
          <w:szCs w:val="24"/>
          <w:highlight w:val="yellow"/>
        </w:rPr>
        <w:t>Spinacia</w:t>
      </w:r>
      <w:proofErr w:type="spellEnd"/>
      <w:r w:rsidR="00E35832" w:rsidRPr="00040E6A">
        <w:rPr>
          <w:rFonts w:ascii="Times New Roman" w:hAnsi="Times New Roman" w:cs="Times New Roman"/>
          <w:bCs/>
          <w:i/>
          <w:sz w:val="24"/>
          <w:szCs w:val="24"/>
          <w:highlight w:val="yellow"/>
        </w:rPr>
        <w:t xml:space="preserve"> oleracea</w:t>
      </w:r>
      <w:r w:rsidR="00E35832" w:rsidRPr="00040E6A">
        <w:rPr>
          <w:rFonts w:ascii="Times New Roman" w:hAnsi="Times New Roman" w:cs="Times New Roman"/>
          <w:bCs/>
          <w:sz w:val="24"/>
          <w:szCs w:val="24"/>
          <w:highlight w:val="yellow"/>
        </w:rPr>
        <w:t xml:space="preserve"> leaf extract</w:t>
      </w:r>
      <w:r w:rsidR="00545829" w:rsidRPr="00040E6A">
        <w:rPr>
          <w:rFonts w:ascii="Times New Roman" w:hAnsi="Times New Roman" w:cs="Times New Roman"/>
          <w:bCs/>
          <w:sz w:val="24"/>
          <w:szCs w:val="24"/>
          <w:highlight w:val="yellow"/>
        </w:rPr>
        <w:t xml:space="preserve">-mediated </w:t>
      </w:r>
      <w:proofErr w:type="spellStart"/>
      <w:r w:rsidR="00545829" w:rsidRPr="00040E6A">
        <w:rPr>
          <w:rFonts w:ascii="Times New Roman" w:hAnsi="Times New Roman" w:cs="Times New Roman"/>
          <w:bCs/>
          <w:sz w:val="24"/>
          <w:szCs w:val="24"/>
          <w:highlight w:val="yellow"/>
        </w:rPr>
        <w:t>AgNPs</w:t>
      </w:r>
      <w:proofErr w:type="spellEnd"/>
      <w:r w:rsidR="00545829" w:rsidRPr="00040E6A">
        <w:rPr>
          <w:rFonts w:ascii="Times New Roman" w:hAnsi="Times New Roman" w:cs="Times New Roman"/>
          <w:bCs/>
          <w:sz w:val="24"/>
          <w:szCs w:val="24"/>
          <w:highlight w:val="yellow"/>
        </w:rPr>
        <w:t xml:space="preserve"> showed smaller sizes at higher phytochemical loadings</w:t>
      </w:r>
      <w:r w:rsidR="00E35832" w:rsidRPr="00040E6A">
        <w:rPr>
          <w:rFonts w:ascii="Times New Roman" w:hAnsi="Times New Roman" w:cs="Times New Roman"/>
          <w:bCs/>
          <w:sz w:val="24"/>
          <w:szCs w:val="24"/>
          <w:highlight w:val="yellow"/>
        </w:rPr>
        <w:t xml:space="preserve"> </w:t>
      </w:r>
      <w:r w:rsidR="00E35832" w:rsidRPr="00040E6A">
        <w:rPr>
          <w:rFonts w:ascii="Times New Roman" w:hAnsi="Times New Roman" w:cs="Times New Roman"/>
          <w:bCs/>
          <w:sz w:val="24"/>
          <w:szCs w:val="24"/>
          <w:highlight w:val="yellow"/>
        </w:rPr>
        <w:fldChar w:fldCharType="begin"/>
      </w:r>
      <w:r w:rsidR="00E35832" w:rsidRPr="00040E6A">
        <w:rPr>
          <w:rFonts w:ascii="Times New Roman" w:hAnsi="Times New Roman" w:cs="Times New Roman"/>
          <w:bCs/>
          <w:sz w:val="24"/>
          <w:szCs w:val="24"/>
          <w:highlight w:val="yellow"/>
        </w:rPr>
        <w:instrText xml:space="preserve"> ADDIN ZOTERO_ITEM CSL_CITATION {"citationID":"S8pBv6mw","properties":{"formattedCitation":"[49,50]","plainCitation":"[49,50]","noteIndex":0},"citationItems":[{"id":12907,"uris":["http://zotero.org/users/11812581/items/QJZASJVC"],"itemData":{"id":12907,"type":"article-journal","abstract":"Moringa oleifera is one of the popular functional foods that has been tremendously exploited for synthesis of a vast majority of metal nanoparticles (NPs). The diverse secondary metabolites present in this plant turn it into a green tool for synthesis of different NPs with various biological activities. In this review, we discussed different types of NPs including silver, gold, titanium oxide, iron oxide, and zinc oxide NPs produced from the extract of different parts of M. oleifera. Different parts of M. oleifera take a role as the reducing, stabilizing, capping agent, and depending on the source of extract, the color of solution changes within NP synthesis. We highlighted the role of polyphenols in the synthesis of NPs among major constituents of M. oleifera extract. The different synthesis methods that could lead to the formation of various sizes and shapes of NPs and play crucial role in biomedical application were critically discussed. We further debated the mechanism of interaction of NPs with various sizes and shapes with the cells, and further their clearance from the body. The application of NPs made from M. oleifera extract as anticancer, antimicrobial, wound healing, and water treatment agent were also discussed. Small NPs show better antimicrobial activity, while they can be easily cleared from the body through the kidney. In contrast, large NPs are taken by the mono nuclear phagocyte system (MPS) cells. In case of shape, the NPs with spherical shape penetrate into the bacteria, and show stronger antibacterial activity compared to the NPs with other shapes. Finally, this review aims to correlate the key characteristics of NPs made from M. oleifera extract, such as size and shape, to their interactions with the cells for designing and engineering them for bio-applications and especially for therapeutic purposes.","container-title":"Journal of Nanobiotechnology","DOI":"10.1186/s12951-024-02332-8","ISSN":"1477-3155","issue":"1","journalAbbreviation":"Journal of Nanobiotechnology","page":"71","source":"BioMed Central","title":"A comprehensive review on Moringa oleifera nanoparticles: importance of polyphenols in nanoparticle synthesis, nanoparticle efficacy and their applications","title-short":"A comprehensive review on Moringa oleifera nanoparticles","volume":"22","author":[{"family":"Perumalsamy","given":"Haribalan"},{"family":"Balusamy","given":"Sri Renukadevi"},{"family":"Sukweenadhi","given":"Johan"},{"family":"Nag","given":"Sagnik"},{"family":"MubarakAli","given":"Davoodbasha"},{"family":"El-Agamy Farh","given":"Mohamed"},{"family":"Vijay","given":"Hari"},{"family":"Rahimi","given":"Shadi"}],"issued":{"date-parts":[["2024",2,19]]}}},{"id":12911,"uris":["http://zotero.org/users/11812581/items/W3UV4FQY"],"itemData":{"id":12911,"type":"article-journal","container-title":"RSC Pharmaceutics","DOI":"10.1039/D4PM00302K","issue":"2","language":"en","note":"publisher: Royal Society of Chemistry","page":"353-368","source":"pubs.rsc.org","title":"Influence of Spinacia oleracea leaf extract concentration on silver nanoparticle formation and evaluation of antimicrobial properties","volume":"2","author":[{"family":"Akpobolokemi","given":"Tamara"},{"family":"Chung","given":"Etelka"},{"family":"Teresa Martinez-Nunez","given":"Rocio"},{"family":"Ren","given":"Guogang"},{"family":"Abraham","given":"Bahijja Tolulope Raimi"},{"family":"Griffiths","given":"Alex"}],"issued":{"date-parts":[["2025"]]}},"label":"page"}],"schema":"https://github.com/citation-style-language/schema/raw/master/csl-citation.json"} </w:instrText>
      </w:r>
      <w:r w:rsidR="00E35832" w:rsidRPr="00040E6A">
        <w:rPr>
          <w:rFonts w:ascii="Times New Roman" w:hAnsi="Times New Roman" w:cs="Times New Roman"/>
          <w:bCs/>
          <w:sz w:val="24"/>
          <w:szCs w:val="24"/>
          <w:highlight w:val="yellow"/>
        </w:rPr>
        <w:fldChar w:fldCharType="separate"/>
      </w:r>
      <w:r w:rsidR="00E35832" w:rsidRPr="00040E6A">
        <w:rPr>
          <w:rFonts w:ascii="Times New Roman" w:hAnsi="Times New Roman" w:cs="Times New Roman"/>
          <w:sz w:val="24"/>
          <w:highlight w:val="yellow"/>
        </w:rPr>
        <w:t>[49,50]</w:t>
      </w:r>
      <w:r w:rsidR="00E35832" w:rsidRPr="00040E6A">
        <w:rPr>
          <w:rFonts w:ascii="Times New Roman" w:hAnsi="Times New Roman" w:cs="Times New Roman"/>
          <w:bCs/>
          <w:sz w:val="24"/>
          <w:szCs w:val="24"/>
          <w:highlight w:val="yellow"/>
        </w:rPr>
        <w:fldChar w:fldCharType="end"/>
      </w:r>
      <w:r w:rsidR="00545829" w:rsidRPr="00040E6A">
        <w:rPr>
          <w:rFonts w:ascii="Times New Roman" w:hAnsi="Times New Roman" w:cs="Times New Roman"/>
          <w:bCs/>
          <w:sz w:val="24"/>
          <w:szCs w:val="24"/>
          <w:highlight w:val="yellow"/>
        </w:rPr>
        <w:t xml:space="preserve">. These </w:t>
      </w:r>
      <w:r w:rsidR="00212966" w:rsidRPr="00040E6A">
        <w:rPr>
          <w:rFonts w:ascii="Times New Roman" w:hAnsi="Times New Roman" w:cs="Times New Roman"/>
          <w:bCs/>
          <w:sz w:val="24"/>
          <w:szCs w:val="24"/>
          <w:highlight w:val="yellow"/>
        </w:rPr>
        <w:t>findings</w:t>
      </w:r>
      <w:r w:rsidR="00545829" w:rsidRPr="00040E6A">
        <w:rPr>
          <w:rFonts w:ascii="Times New Roman" w:hAnsi="Times New Roman" w:cs="Times New Roman"/>
          <w:bCs/>
          <w:sz w:val="24"/>
          <w:szCs w:val="24"/>
          <w:highlight w:val="yellow"/>
        </w:rPr>
        <w:t xml:space="preserve"> affirm that</w:t>
      </w:r>
      <w:r w:rsidR="00545829" w:rsidRPr="00D624D9">
        <w:rPr>
          <w:rFonts w:ascii="Times New Roman" w:hAnsi="Times New Roman" w:cs="Times New Roman"/>
          <w:bCs/>
          <w:sz w:val="24"/>
          <w:szCs w:val="24"/>
          <w:highlight w:val="yellow"/>
        </w:rPr>
        <w:t xml:space="preserve"> </w:t>
      </w:r>
      <w:r w:rsidRPr="00D624D9">
        <w:rPr>
          <w:rFonts w:ascii="Times New Roman" w:hAnsi="Times New Roman" w:cs="Times New Roman"/>
          <w:bCs/>
          <w:iCs/>
          <w:sz w:val="24"/>
          <w:szCs w:val="24"/>
          <w:highlight w:val="yellow"/>
        </w:rPr>
        <w:t>ELE</w:t>
      </w:r>
      <w:r w:rsidR="00545829" w:rsidRPr="00040E6A">
        <w:rPr>
          <w:rFonts w:ascii="Times New Roman" w:hAnsi="Times New Roman" w:cs="Times New Roman"/>
          <w:bCs/>
          <w:sz w:val="24"/>
          <w:szCs w:val="24"/>
          <w:highlight w:val="yellow"/>
        </w:rPr>
        <w:t xml:space="preserve"> behaves consistently with other phytochemical-rich plants, yielding stable, nanosized, crystalline </w:t>
      </w:r>
      <w:proofErr w:type="spellStart"/>
      <w:r w:rsidR="009C33F4">
        <w:rPr>
          <w:rFonts w:ascii="Times New Roman" w:hAnsi="Times New Roman" w:cs="Times New Roman"/>
          <w:bCs/>
          <w:sz w:val="24"/>
          <w:szCs w:val="24"/>
          <w:highlight w:val="yellow"/>
        </w:rPr>
        <w:t>nanopaerticles</w:t>
      </w:r>
      <w:proofErr w:type="spellEnd"/>
      <w:r w:rsidR="00545829" w:rsidRPr="00040E6A">
        <w:rPr>
          <w:rFonts w:ascii="Times New Roman" w:hAnsi="Times New Roman" w:cs="Times New Roman"/>
          <w:bCs/>
          <w:sz w:val="24"/>
          <w:szCs w:val="24"/>
          <w:highlight w:val="yellow"/>
        </w:rPr>
        <w:t>.</w:t>
      </w:r>
    </w:p>
    <w:p w14:paraId="35935A8F" w14:textId="77777777" w:rsidR="00495D72" w:rsidRDefault="00B17C1A" w:rsidP="00495D72">
      <w:pPr>
        <w:spacing w:before="100" w:beforeAutospacing="1" w:after="100" w:afterAutospacing="1" w:line="240" w:lineRule="auto"/>
        <w:jc w:val="center"/>
        <w:rPr>
          <w:rFonts w:ascii="Times New Roman" w:hAnsi="Times New Roman" w:cs="Times New Roman"/>
          <w:b/>
          <w:bCs/>
          <w:sz w:val="24"/>
          <w:szCs w:val="24"/>
        </w:rPr>
      </w:pPr>
      <w:r w:rsidRPr="00B17C1A">
        <w:rPr>
          <w:rFonts w:ascii="Times New Roman" w:eastAsia="Times New Roman" w:hAnsi="Times New Roman" w:cs="Times New Roman"/>
          <w:noProof/>
          <w:sz w:val="24"/>
          <w:szCs w:val="24"/>
        </w:rPr>
        <w:drawing>
          <wp:inline distT="0" distB="0" distL="0" distR="0" wp14:anchorId="0CF2F3ED" wp14:editId="5F84888A">
            <wp:extent cx="2724150" cy="2190091"/>
            <wp:effectExtent l="19050" t="19050" r="19050" b="20320"/>
            <wp:docPr id="6" name="Picture 6" descr="C:\Users\Suter\AppData\Local\Packages\Microsoft.Windows.Photos_8wekyb3d8bbwe\TempState\ShareServiceTempFolder\xrd_graph_lines_color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ter\AppData\Local\Packages\Microsoft.Windows.Photos_8wekyb3d8bbwe\TempState\ShareServiceTempFolder\xrd_graph_lines_colored.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4236" cy="2214279"/>
                    </a:xfrm>
                    <a:prstGeom prst="rect">
                      <a:avLst/>
                    </a:prstGeom>
                    <a:noFill/>
                    <a:ln w="19050">
                      <a:solidFill>
                        <a:schemeClr val="tx1"/>
                      </a:solidFill>
                    </a:ln>
                  </pic:spPr>
                </pic:pic>
              </a:graphicData>
            </a:graphic>
          </wp:inline>
        </w:drawing>
      </w:r>
    </w:p>
    <w:p w14:paraId="7105EDF2" w14:textId="134C8A31" w:rsidR="00D4388F" w:rsidRPr="00495D72" w:rsidRDefault="00D4388F" w:rsidP="00495D72">
      <w:pPr>
        <w:spacing w:before="100" w:beforeAutospacing="1" w:after="100" w:afterAutospacing="1" w:line="240" w:lineRule="auto"/>
        <w:jc w:val="center"/>
        <w:rPr>
          <w:rFonts w:ascii="Times New Roman" w:eastAsia="Times New Roman" w:hAnsi="Times New Roman" w:cs="Times New Roman"/>
          <w:sz w:val="24"/>
          <w:szCs w:val="24"/>
        </w:rPr>
      </w:pPr>
      <w:r w:rsidRPr="00A66071">
        <w:rPr>
          <w:rFonts w:ascii="Times New Roman" w:hAnsi="Times New Roman" w:cs="Times New Roman"/>
          <w:b/>
          <w:bCs/>
          <w:sz w:val="24"/>
          <w:szCs w:val="24"/>
        </w:rPr>
        <w:t xml:space="preserve">Figure 5. </w:t>
      </w:r>
      <w:r w:rsidRPr="00A66071">
        <w:rPr>
          <w:rFonts w:ascii="Times New Roman" w:hAnsi="Times New Roman" w:cs="Times New Roman"/>
          <w:sz w:val="24"/>
          <w:szCs w:val="24"/>
        </w:rPr>
        <w:t xml:space="preserve">XRD diffraction patterns of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reference spectrum</w:t>
      </w:r>
      <w:r w:rsidR="00044EF9" w:rsidRPr="00A66071">
        <w:rPr>
          <w:rFonts w:ascii="Times New Roman" w:hAnsi="Times New Roman" w:cs="Times New Roman"/>
          <w:sz w:val="24"/>
          <w:szCs w:val="24"/>
        </w:rPr>
        <w:t xml:space="preserve"> (a)</w:t>
      </w:r>
      <w:r w:rsidRPr="00A66071">
        <w:rPr>
          <w:rFonts w:ascii="Times New Roman" w:hAnsi="Times New Roman" w:cs="Times New Roman"/>
          <w:sz w:val="24"/>
          <w:szCs w:val="24"/>
        </w:rPr>
        <w:t xml:space="preserve">, and </w:t>
      </w:r>
      <w:r w:rsidR="00044EF9" w:rsidRPr="00A66071">
        <w:rPr>
          <w:rFonts w:ascii="Times New Roman" w:hAnsi="Times New Roman" w:cs="Times New Roman"/>
          <w:bCs/>
          <w:sz w:val="24"/>
          <w:szCs w:val="24"/>
        </w:rPr>
        <w:t xml:space="preserve">phytochemical-assisted synthesis </w:t>
      </w:r>
      <w:proofErr w:type="spellStart"/>
      <w:r w:rsidR="00044EF9" w:rsidRPr="00A66071">
        <w:rPr>
          <w:rFonts w:ascii="Times New Roman" w:hAnsi="Times New Roman" w:cs="Times New Roman"/>
          <w:bCs/>
          <w:sz w:val="24"/>
          <w:szCs w:val="24"/>
        </w:rPr>
        <w:t>AgNPs</w:t>
      </w:r>
      <w:proofErr w:type="spellEnd"/>
      <w:r w:rsidR="00044EF9" w:rsidRPr="00A66071">
        <w:rPr>
          <w:rFonts w:ascii="Times New Roman" w:hAnsi="Times New Roman" w:cs="Times New Roman"/>
          <w:bCs/>
          <w:sz w:val="24"/>
          <w:szCs w:val="24"/>
        </w:rPr>
        <w:t xml:space="preserve"> at </w:t>
      </w:r>
      <w:r w:rsidR="00044EF9" w:rsidRPr="00E91578">
        <w:rPr>
          <w:rFonts w:ascii="Times New Roman" w:hAnsi="Times New Roman" w:cs="Times New Roman"/>
          <w:bCs/>
          <w:sz w:val="24"/>
          <w:szCs w:val="24"/>
          <w:highlight w:val="yellow"/>
        </w:rPr>
        <w:t xml:space="preserve">1% </w:t>
      </w:r>
      <w:r w:rsidR="00FB4B82" w:rsidRPr="00E91578">
        <w:rPr>
          <w:rFonts w:ascii="Times New Roman" w:hAnsi="Times New Roman" w:cs="Times New Roman"/>
          <w:bCs/>
          <w:sz w:val="24"/>
          <w:szCs w:val="24"/>
          <w:highlight w:val="yellow"/>
        </w:rPr>
        <w:t>(a</w:t>
      </w:r>
      <w:r w:rsidR="004301FB" w:rsidRPr="00E91578">
        <w:rPr>
          <w:rFonts w:ascii="Times New Roman" w:hAnsi="Times New Roman" w:cs="Times New Roman"/>
          <w:bCs/>
          <w:sz w:val="24"/>
          <w:szCs w:val="24"/>
          <w:highlight w:val="yellow"/>
        </w:rPr>
        <w:t>), 3</w:t>
      </w:r>
      <w:r w:rsidR="00044EF9" w:rsidRPr="00E91578">
        <w:rPr>
          <w:rFonts w:ascii="Times New Roman" w:hAnsi="Times New Roman" w:cs="Times New Roman"/>
          <w:bCs/>
          <w:sz w:val="24"/>
          <w:szCs w:val="24"/>
          <w:highlight w:val="yellow"/>
        </w:rPr>
        <w:t>%</w:t>
      </w:r>
      <w:r w:rsidR="00FB4B82" w:rsidRPr="00E91578">
        <w:rPr>
          <w:rFonts w:ascii="Times New Roman" w:hAnsi="Times New Roman" w:cs="Times New Roman"/>
          <w:bCs/>
          <w:sz w:val="24"/>
          <w:szCs w:val="24"/>
          <w:highlight w:val="yellow"/>
        </w:rPr>
        <w:t xml:space="preserve"> </w:t>
      </w:r>
      <w:r w:rsidR="00044EF9" w:rsidRPr="00E91578">
        <w:rPr>
          <w:rFonts w:ascii="Times New Roman" w:hAnsi="Times New Roman" w:cs="Times New Roman"/>
          <w:bCs/>
          <w:sz w:val="24"/>
          <w:szCs w:val="24"/>
          <w:highlight w:val="yellow"/>
        </w:rPr>
        <w:t>(</w:t>
      </w:r>
      <w:r w:rsidR="00FB4B82" w:rsidRPr="00E91578">
        <w:rPr>
          <w:rFonts w:ascii="Times New Roman" w:hAnsi="Times New Roman" w:cs="Times New Roman"/>
          <w:bCs/>
          <w:sz w:val="24"/>
          <w:szCs w:val="24"/>
          <w:highlight w:val="yellow"/>
        </w:rPr>
        <w:t>b</w:t>
      </w:r>
      <w:r w:rsidR="00044EF9" w:rsidRPr="00E91578">
        <w:rPr>
          <w:rFonts w:ascii="Times New Roman" w:hAnsi="Times New Roman" w:cs="Times New Roman"/>
          <w:bCs/>
          <w:sz w:val="24"/>
          <w:szCs w:val="24"/>
          <w:highlight w:val="yellow"/>
        </w:rPr>
        <w:t>)</w:t>
      </w:r>
      <w:r w:rsidR="003864FE" w:rsidRPr="00E91578">
        <w:rPr>
          <w:rFonts w:ascii="Times New Roman" w:hAnsi="Times New Roman" w:cs="Times New Roman"/>
          <w:bCs/>
          <w:sz w:val="24"/>
          <w:szCs w:val="24"/>
          <w:highlight w:val="yellow"/>
        </w:rPr>
        <w:t>, and</w:t>
      </w:r>
      <w:r w:rsidR="004301FB" w:rsidRPr="00E91578">
        <w:rPr>
          <w:rFonts w:ascii="Times New Roman" w:hAnsi="Times New Roman" w:cs="Times New Roman"/>
          <w:bCs/>
          <w:sz w:val="24"/>
          <w:szCs w:val="24"/>
          <w:highlight w:val="yellow"/>
        </w:rPr>
        <w:t xml:space="preserve"> 6</w:t>
      </w:r>
      <w:r w:rsidR="00044EF9" w:rsidRPr="00E91578">
        <w:rPr>
          <w:rFonts w:ascii="Times New Roman" w:hAnsi="Times New Roman" w:cs="Times New Roman"/>
          <w:bCs/>
          <w:sz w:val="24"/>
          <w:szCs w:val="24"/>
          <w:highlight w:val="yellow"/>
        </w:rPr>
        <w:t>%</w:t>
      </w:r>
      <w:r w:rsidR="005025BA" w:rsidRPr="00E91578">
        <w:rPr>
          <w:rFonts w:ascii="Times New Roman" w:hAnsi="Times New Roman" w:cs="Times New Roman"/>
          <w:bCs/>
          <w:sz w:val="24"/>
          <w:szCs w:val="24"/>
          <w:highlight w:val="yellow"/>
        </w:rPr>
        <w:t xml:space="preserve"> w/v</w:t>
      </w:r>
      <w:r w:rsidR="005025BA">
        <w:rPr>
          <w:rFonts w:ascii="Times New Roman" w:hAnsi="Times New Roman" w:cs="Times New Roman"/>
          <w:bCs/>
          <w:sz w:val="24"/>
          <w:szCs w:val="24"/>
        </w:rPr>
        <w:t xml:space="preserve"> </w:t>
      </w:r>
      <w:r w:rsidR="00FB4B82" w:rsidRPr="00A66071">
        <w:rPr>
          <w:rFonts w:ascii="Times New Roman" w:hAnsi="Times New Roman" w:cs="Times New Roman"/>
          <w:bCs/>
          <w:sz w:val="24"/>
          <w:szCs w:val="24"/>
        </w:rPr>
        <w:t>(c</w:t>
      </w:r>
      <w:r w:rsidR="00044EF9" w:rsidRPr="00A66071">
        <w:rPr>
          <w:rFonts w:ascii="Times New Roman" w:hAnsi="Times New Roman" w:cs="Times New Roman"/>
          <w:bCs/>
          <w:sz w:val="24"/>
          <w:szCs w:val="24"/>
        </w:rPr>
        <w:t xml:space="preserve">) </w:t>
      </w:r>
      <w:r w:rsidR="00044EF9" w:rsidRPr="00A66071">
        <w:rPr>
          <w:rFonts w:ascii="Times New Roman" w:hAnsi="Times New Roman" w:cs="Times New Roman"/>
          <w:sz w:val="24"/>
          <w:szCs w:val="24"/>
        </w:rPr>
        <w:t>ELE</w:t>
      </w:r>
      <w:r w:rsidRPr="00A66071">
        <w:rPr>
          <w:rFonts w:ascii="Times New Roman" w:hAnsi="Times New Roman" w:cs="Times New Roman"/>
          <w:sz w:val="24"/>
          <w:szCs w:val="24"/>
        </w:rPr>
        <w:t>.</w:t>
      </w:r>
    </w:p>
    <w:p w14:paraId="0B86607E" w14:textId="77777777" w:rsidR="00D4388F" w:rsidRPr="00A66071" w:rsidRDefault="00D4388F" w:rsidP="00C23E29">
      <w:pPr>
        <w:spacing w:after="0" w:line="360" w:lineRule="auto"/>
        <w:rPr>
          <w:rFonts w:ascii="Times New Roman" w:hAnsi="Times New Roman" w:cs="Times New Roman"/>
          <w:sz w:val="24"/>
          <w:szCs w:val="24"/>
        </w:rPr>
      </w:pPr>
    </w:p>
    <w:p w14:paraId="3D3073C0" w14:textId="77777777" w:rsidR="002B42E9" w:rsidRPr="00A66071" w:rsidRDefault="008E0771"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 xml:space="preserve">3.8. </w:t>
      </w:r>
      <w:r w:rsidR="00B605EF" w:rsidRPr="00A66071">
        <w:rPr>
          <w:rFonts w:ascii="Times New Roman" w:hAnsi="Times New Roman" w:cs="Times New Roman"/>
          <w:b/>
          <w:color w:val="auto"/>
          <w:sz w:val="24"/>
          <w:szCs w:val="24"/>
        </w:rPr>
        <w:t xml:space="preserve">Antibacterial Activity </w:t>
      </w:r>
      <w:r w:rsidR="00EF70EE" w:rsidRPr="00A66071">
        <w:rPr>
          <w:rFonts w:ascii="Times New Roman" w:hAnsi="Times New Roman" w:cs="Times New Roman"/>
          <w:b/>
          <w:color w:val="auto"/>
          <w:sz w:val="24"/>
          <w:szCs w:val="24"/>
        </w:rPr>
        <w:t xml:space="preserve">of the phytochemical-assisted green-synthesized </w:t>
      </w:r>
      <w:proofErr w:type="spellStart"/>
      <w:r w:rsidR="00EF70EE" w:rsidRPr="00A66071">
        <w:rPr>
          <w:rFonts w:ascii="Times New Roman" w:hAnsi="Times New Roman" w:cs="Times New Roman"/>
          <w:b/>
          <w:color w:val="auto"/>
          <w:sz w:val="24"/>
          <w:szCs w:val="24"/>
        </w:rPr>
        <w:t>AgNPs</w:t>
      </w:r>
      <w:proofErr w:type="spellEnd"/>
    </w:p>
    <w:p w14:paraId="06D56C83" w14:textId="66A28FA7" w:rsidR="00CB3B1A" w:rsidRDefault="004301FB" w:rsidP="00C23E29">
      <w:pPr>
        <w:spacing w:after="0" w:line="360" w:lineRule="auto"/>
        <w:jc w:val="both"/>
        <w:rPr>
          <w:rFonts w:ascii="Times New Roman" w:hAnsi="Times New Roman" w:cs="Times New Roman"/>
          <w:sz w:val="24"/>
          <w:szCs w:val="24"/>
        </w:rPr>
      </w:pPr>
      <w:r w:rsidRPr="004301FB">
        <w:rPr>
          <w:rFonts w:ascii="Times New Roman" w:hAnsi="Times New Roman" w:cs="Times New Roman"/>
          <w:sz w:val="24"/>
          <w:szCs w:val="24"/>
        </w:rPr>
        <w:t xml:space="preserve">Table 3 presents the antibacterial activity of silver nanoparticles synthesized with different concentrations of ELE against </w:t>
      </w:r>
      <w:r w:rsidRPr="004301FB">
        <w:rPr>
          <w:rFonts w:ascii="Times New Roman" w:hAnsi="Times New Roman" w:cs="Times New Roman"/>
          <w:i/>
          <w:sz w:val="24"/>
          <w:szCs w:val="24"/>
        </w:rPr>
        <w:t>S. aureus</w:t>
      </w:r>
      <w:r w:rsidRPr="004301FB">
        <w:rPr>
          <w:rFonts w:ascii="Times New Roman" w:hAnsi="Times New Roman" w:cs="Times New Roman"/>
          <w:sz w:val="24"/>
          <w:szCs w:val="24"/>
        </w:rPr>
        <w:t xml:space="preserve"> and </w:t>
      </w:r>
      <w:r w:rsidRPr="004301FB">
        <w:rPr>
          <w:rFonts w:ascii="Times New Roman" w:hAnsi="Times New Roman" w:cs="Times New Roman"/>
          <w:i/>
          <w:sz w:val="24"/>
          <w:szCs w:val="24"/>
        </w:rPr>
        <w:t>K. pneumoniae</w:t>
      </w:r>
      <w:r w:rsidRPr="004301FB">
        <w:rPr>
          <w:rFonts w:ascii="Times New Roman" w:hAnsi="Times New Roman" w:cs="Times New Roman"/>
          <w:sz w:val="24"/>
          <w:szCs w:val="24"/>
        </w:rPr>
        <w:t>. The MIC decreased progressively with increasing extract concentration, reflecting enhanced antibacterial efficiency. For S. aureus, the MIC reduced from 0.200 mg/mL</w:t>
      </w:r>
      <w:r>
        <w:rPr>
          <w:rFonts w:ascii="Times New Roman" w:hAnsi="Times New Roman" w:cs="Times New Roman"/>
          <w:sz w:val="24"/>
          <w:szCs w:val="24"/>
        </w:rPr>
        <w:t xml:space="preserve"> at 1% </w:t>
      </w:r>
      <w:r w:rsidR="0031230E">
        <w:rPr>
          <w:rFonts w:ascii="Times New Roman" w:hAnsi="Times New Roman" w:cs="Times New Roman"/>
          <w:sz w:val="24"/>
          <w:szCs w:val="24"/>
        </w:rPr>
        <w:t xml:space="preserve">w/v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to 0.100 mg/mL at 6</w:t>
      </w:r>
      <w:r w:rsidR="0031230E">
        <w:rPr>
          <w:rFonts w:ascii="Times New Roman" w:hAnsi="Times New Roman" w:cs="Times New Roman"/>
          <w:sz w:val="24"/>
          <w:szCs w:val="24"/>
        </w:rPr>
        <w:t xml:space="preserve">% w/v </w:t>
      </w:r>
      <w:proofErr w:type="spellStart"/>
      <w:r w:rsidRPr="004301FB">
        <w:rPr>
          <w:rFonts w:ascii="Times New Roman" w:hAnsi="Times New Roman" w:cs="Times New Roman"/>
          <w:sz w:val="24"/>
          <w:szCs w:val="24"/>
        </w:rPr>
        <w:t>AgNPs</w:t>
      </w:r>
      <w:proofErr w:type="spellEnd"/>
      <w:r w:rsidRPr="004301FB">
        <w:rPr>
          <w:rFonts w:ascii="Times New Roman" w:hAnsi="Times New Roman" w:cs="Times New Roman"/>
          <w:sz w:val="24"/>
          <w:szCs w:val="24"/>
        </w:rPr>
        <w:t>. In the case of K. pneumoniae, the MIC dropped from 0.300</w:t>
      </w:r>
      <w:r>
        <w:rPr>
          <w:rFonts w:ascii="Times New Roman" w:hAnsi="Times New Roman" w:cs="Times New Roman"/>
          <w:sz w:val="24"/>
          <w:szCs w:val="24"/>
        </w:rPr>
        <w:t xml:space="preserve"> mg/mL at 1%</w:t>
      </w:r>
      <w:r w:rsidR="0031230E" w:rsidRPr="0031230E">
        <w:rPr>
          <w:rFonts w:ascii="Times New Roman" w:hAnsi="Times New Roman" w:cs="Times New Roman"/>
          <w:sz w:val="24"/>
          <w:szCs w:val="24"/>
        </w:rPr>
        <w:t xml:space="preserve"> </w:t>
      </w:r>
      <w:r w:rsidR="0031230E">
        <w:rPr>
          <w:rFonts w:ascii="Times New Roman" w:hAnsi="Times New Roman" w:cs="Times New Roman"/>
          <w:sz w:val="24"/>
          <w:szCs w:val="24"/>
        </w:rPr>
        <w:t>w/v</w:t>
      </w:r>
      <w:r>
        <w:rPr>
          <w:rFonts w:ascii="Times New Roman" w:hAnsi="Times New Roman" w:cs="Times New Roman"/>
          <w:sz w:val="24"/>
          <w:szCs w:val="24"/>
        </w:rPr>
        <w:t xml:space="preserve"> to 0.075 mg/mL at 6</w:t>
      </w:r>
      <w:r w:rsidRPr="004301FB">
        <w:rPr>
          <w:rFonts w:ascii="Times New Roman" w:hAnsi="Times New Roman" w:cs="Times New Roman"/>
          <w:sz w:val="24"/>
          <w:szCs w:val="24"/>
        </w:rPr>
        <w:t xml:space="preserve">% </w:t>
      </w:r>
      <w:r w:rsidR="0031230E">
        <w:rPr>
          <w:rFonts w:ascii="Times New Roman" w:hAnsi="Times New Roman" w:cs="Times New Roman"/>
          <w:sz w:val="24"/>
          <w:szCs w:val="24"/>
        </w:rPr>
        <w:t xml:space="preserve">w/v </w:t>
      </w:r>
      <w:proofErr w:type="spellStart"/>
      <w:r w:rsidRPr="004301FB">
        <w:rPr>
          <w:rFonts w:ascii="Times New Roman" w:hAnsi="Times New Roman" w:cs="Times New Roman"/>
          <w:sz w:val="24"/>
          <w:szCs w:val="24"/>
        </w:rPr>
        <w:t>AgNPs</w:t>
      </w:r>
      <w:proofErr w:type="spellEnd"/>
      <w:r w:rsidRPr="004301FB">
        <w:rPr>
          <w:rFonts w:ascii="Times New Roman" w:hAnsi="Times New Roman" w:cs="Times New Roman"/>
          <w:sz w:val="24"/>
          <w:szCs w:val="24"/>
        </w:rPr>
        <w:t xml:space="preserve">. These values were consistently lower compared to the positive control, neomycin (1.500 mg/mL for </w:t>
      </w:r>
      <w:r w:rsidRPr="004301FB">
        <w:rPr>
          <w:rFonts w:ascii="Times New Roman" w:hAnsi="Times New Roman" w:cs="Times New Roman"/>
          <w:i/>
          <w:sz w:val="24"/>
          <w:szCs w:val="24"/>
        </w:rPr>
        <w:t>S. aureus</w:t>
      </w:r>
      <w:r w:rsidRPr="004301FB">
        <w:rPr>
          <w:rFonts w:ascii="Times New Roman" w:hAnsi="Times New Roman" w:cs="Times New Roman"/>
          <w:sz w:val="24"/>
          <w:szCs w:val="24"/>
        </w:rPr>
        <w:t xml:space="preserve"> and 0.750 mg/mL for </w:t>
      </w:r>
      <w:r w:rsidRPr="004301FB">
        <w:rPr>
          <w:rFonts w:ascii="Times New Roman" w:hAnsi="Times New Roman" w:cs="Times New Roman"/>
          <w:i/>
          <w:sz w:val="24"/>
          <w:szCs w:val="24"/>
        </w:rPr>
        <w:t>K. pneumoniae</w:t>
      </w:r>
      <w:r w:rsidRPr="004301FB">
        <w:rPr>
          <w:rFonts w:ascii="Times New Roman" w:hAnsi="Times New Roman" w:cs="Times New Roman"/>
          <w:sz w:val="24"/>
          <w:szCs w:val="24"/>
        </w:rPr>
        <w:t xml:space="preserve">), confirming the superior antibacterial effectiveness of biosynthesized </w:t>
      </w:r>
      <w:proofErr w:type="spellStart"/>
      <w:r w:rsidRPr="004301FB">
        <w:rPr>
          <w:rFonts w:ascii="Times New Roman" w:hAnsi="Times New Roman" w:cs="Times New Roman"/>
          <w:sz w:val="24"/>
          <w:szCs w:val="24"/>
        </w:rPr>
        <w:t>AgNPs</w:t>
      </w:r>
      <w:proofErr w:type="spellEnd"/>
      <w:r w:rsidR="008E0771" w:rsidRPr="004301FB">
        <w:rPr>
          <w:rFonts w:ascii="Times New Roman" w:hAnsi="Times New Roman" w:cs="Times New Roman"/>
          <w:sz w:val="24"/>
          <w:szCs w:val="24"/>
        </w:rPr>
        <w:t>.</w:t>
      </w:r>
      <w:r w:rsidR="00CB3B1A" w:rsidRPr="004301FB">
        <w:rPr>
          <w:rFonts w:ascii="Times New Roman" w:hAnsi="Times New Roman" w:cs="Times New Roman"/>
          <w:sz w:val="24"/>
          <w:szCs w:val="24"/>
        </w:rPr>
        <w:t xml:space="preserve"> </w:t>
      </w:r>
    </w:p>
    <w:p w14:paraId="44B09650" w14:textId="77777777" w:rsidR="00891A91" w:rsidRPr="00A66071" w:rsidRDefault="00891A91" w:rsidP="00891A91">
      <w:pPr>
        <w:spacing w:after="0" w:line="360" w:lineRule="auto"/>
        <w:jc w:val="both"/>
        <w:rPr>
          <w:rFonts w:ascii="Times New Roman" w:hAnsi="Times New Roman" w:cs="Times New Roman"/>
          <w:sz w:val="24"/>
          <w:szCs w:val="24"/>
          <w:lang w:val="en-ZA"/>
        </w:rPr>
      </w:pPr>
      <w:r w:rsidRPr="00A66071">
        <w:rPr>
          <w:rFonts w:ascii="Times New Roman" w:hAnsi="Times New Roman" w:cs="Times New Roman"/>
          <w:b/>
          <w:bCs/>
          <w:sz w:val="24"/>
          <w:szCs w:val="24"/>
          <w:lang w:val="en-ZA"/>
        </w:rPr>
        <w:t xml:space="preserve">Table 3. </w:t>
      </w:r>
      <w:r w:rsidRPr="00A66071">
        <w:rPr>
          <w:rFonts w:ascii="Times New Roman" w:hAnsi="Times New Roman" w:cs="Times New Roman"/>
          <w:sz w:val="24"/>
          <w:szCs w:val="24"/>
          <w:lang w:val="en-ZA"/>
        </w:rPr>
        <w:t xml:space="preserve">Antibacterial activity of </w:t>
      </w:r>
      <w:r w:rsidRPr="00A66071">
        <w:rPr>
          <w:rFonts w:ascii="Times New Roman" w:hAnsi="Times New Roman" w:cs="Times New Roman"/>
          <w:sz w:val="24"/>
          <w:szCs w:val="24"/>
        </w:rPr>
        <w:t>phytochemical-assisted green-synthesized</w:t>
      </w:r>
      <w:r>
        <w:rPr>
          <w:rFonts w:ascii="Times New Roman" w:hAnsi="Times New Roman" w:cs="Times New Roman"/>
          <w:sz w:val="24"/>
          <w:szCs w:val="24"/>
        </w:rPr>
        <w:t xml:space="preserve"> </w:t>
      </w:r>
      <w:proofErr w:type="spellStart"/>
      <w:r>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w:t>
      </w:r>
      <w:r w:rsidRPr="00A66071">
        <w:rPr>
          <w:rFonts w:ascii="Times New Roman" w:hAnsi="Times New Roman" w:cs="Times New Roman"/>
          <w:sz w:val="24"/>
          <w:szCs w:val="24"/>
          <w:lang w:val="en-ZA"/>
        </w:rPr>
        <w:t>using different concentrations of ELE and the control.</w:t>
      </w:r>
    </w:p>
    <w:tbl>
      <w:tblPr>
        <w:tblStyle w:val="TableGrid"/>
        <w:tblW w:w="90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890"/>
        <w:gridCol w:w="1787"/>
        <w:gridCol w:w="1723"/>
        <w:gridCol w:w="1336"/>
      </w:tblGrid>
      <w:tr w:rsidR="00891A91" w:rsidRPr="00A66071" w14:paraId="51737868" w14:textId="77777777" w:rsidTr="0031230E">
        <w:trPr>
          <w:trHeight w:val="477"/>
        </w:trPr>
        <w:tc>
          <w:tcPr>
            <w:tcW w:w="2340" w:type="dxa"/>
            <w:vMerge w:val="restart"/>
            <w:tcBorders>
              <w:top w:val="single" w:sz="4" w:space="0" w:color="auto"/>
              <w:bottom w:val="single" w:sz="4" w:space="0" w:color="auto"/>
            </w:tcBorders>
            <w:hideMark/>
          </w:tcPr>
          <w:p w14:paraId="458341CB" w14:textId="77777777" w:rsidR="00891A91" w:rsidRPr="00A66071" w:rsidRDefault="00891A91" w:rsidP="008644A0">
            <w:pPr>
              <w:spacing w:line="360" w:lineRule="auto"/>
              <w:rPr>
                <w:rFonts w:ascii="Times New Roman" w:hAnsi="Times New Roman" w:cs="Times New Roman"/>
                <w:sz w:val="24"/>
                <w:szCs w:val="24"/>
              </w:rPr>
            </w:pPr>
            <w:r w:rsidRPr="00A66071">
              <w:rPr>
                <w:rFonts w:ascii="Times New Roman" w:hAnsi="Times New Roman" w:cs="Times New Roman"/>
                <w:b/>
                <w:bCs/>
                <w:sz w:val="24"/>
                <w:szCs w:val="24"/>
                <w:lang w:val="en-ZA"/>
              </w:rPr>
              <w:t> </w:t>
            </w:r>
          </w:p>
          <w:p w14:paraId="577FF491" w14:textId="77777777" w:rsidR="00891A91" w:rsidRPr="00A66071" w:rsidRDefault="00891A91" w:rsidP="008644A0">
            <w:pPr>
              <w:spacing w:line="360" w:lineRule="auto"/>
              <w:rPr>
                <w:rFonts w:ascii="Times New Roman" w:hAnsi="Times New Roman" w:cs="Times New Roman"/>
                <w:sz w:val="24"/>
                <w:szCs w:val="24"/>
              </w:rPr>
            </w:pPr>
            <w:r w:rsidRPr="00A66071">
              <w:rPr>
                <w:rFonts w:ascii="Times New Roman" w:hAnsi="Times New Roman" w:cs="Times New Roman"/>
                <w:b/>
                <w:bCs/>
                <w:sz w:val="24"/>
                <w:szCs w:val="24"/>
                <w:lang w:val="en-ZA"/>
              </w:rPr>
              <w:lastRenderedPageBreak/>
              <w:t>Bacterial  species</w:t>
            </w:r>
          </w:p>
        </w:tc>
        <w:tc>
          <w:tcPr>
            <w:tcW w:w="6736" w:type="dxa"/>
            <w:gridSpan w:val="4"/>
            <w:tcBorders>
              <w:top w:val="single" w:sz="4" w:space="0" w:color="auto"/>
              <w:bottom w:val="single" w:sz="4" w:space="0" w:color="auto"/>
            </w:tcBorders>
            <w:hideMark/>
          </w:tcPr>
          <w:p w14:paraId="62D64720" w14:textId="77777777" w:rsidR="00891A91" w:rsidRPr="00A66071" w:rsidRDefault="00891A91" w:rsidP="008644A0">
            <w:pPr>
              <w:spacing w:line="360" w:lineRule="auto"/>
              <w:jc w:val="center"/>
              <w:rPr>
                <w:rFonts w:ascii="Times New Roman" w:hAnsi="Times New Roman" w:cs="Times New Roman"/>
                <w:sz w:val="24"/>
                <w:szCs w:val="24"/>
              </w:rPr>
            </w:pPr>
            <w:r w:rsidRPr="00A66071">
              <w:rPr>
                <w:rFonts w:ascii="Times New Roman" w:hAnsi="Times New Roman" w:cs="Times New Roman"/>
                <w:b/>
                <w:bCs/>
                <w:sz w:val="24"/>
                <w:szCs w:val="24"/>
                <w:lang w:val="en-ZA"/>
              </w:rPr>
              <w:lastRenderedPageBreak/>
              <w:t>Concentrations (mg/mL)</w:t>
            </w:r>
          </w:p>
        </w:tc>
      </w:tr>
      <w:tr w:rsidR="00891A91" w:rsidRPr="00A66071" w14:paraId="23E4443E" w14:textId="77777777" w:rsidTr="0031230E">
        <w:trPr>
          <w:trHeight w:val="537"/>
        </w:trPr>
        <w:tc>
          <w:tcPr>
            <w:tcW w:w="2340" w:type="dxa"/>
            <w:vMerge/>
            <w:tcBorders>
              <w:top w:val="nil"/>
              <w:bottom w:val="single" w:sz="4" w:space="0" w:color="auto"/>
            </w:tcBorders>
            <w:hideMark/>
          </w:tcPr>
          <w:p w14:paraId="55DF0931" w14:textId="77777777" w:rsidR="00891A91" w:rsidRPr="00A66071" w:rsidRDefault="00891A91" w:rsidP="008644A0">
            <w:pPr>
              <w:spacing w:line="360" w:lineRule="auto"/>
              <w:rPr>
                <w:rFonts w:ascii="Times New Roman" w:hAnsi="Times New Roman" w:cs="Times New Roman"/>
                <w:sz w:val="24"/>
                <w:szCs w:val="24"/>
              </w:rPr>
            </w:pPr>
          </w:p>
        </w:tc>
        <w:tc>
          <w:tcPr>
            <w:tcW w:w="1890" w:type="dxa"/>
            <w:tcBorders>
              <w:top w:val="single" w:sz="4" w:space="0" w:color="auto"/>
              <w:bottom w:val="single" w:sz="4" w:space="0" w:color="auto"/>
            </w:tcBorders>
            <w:hideMark/>
          </w:tcPr>
          <w:p w14:paraId="68708DB7" w14:textId="598DAA24" w:rsidR="00891A91" w:rsidRPr="00A66071" w:rsidRDefault="00891A91" w:rsidP="008644A0">
            <w:pPr>
              <w:spacing w:line="360" w:lineRule="auto"/>
              <w:rPr>
                <w:rFonts w:ascii="Times New Roman" w:hAnsi="Times New Roman" w:cs="Times New Roman"/>
                <w:sz w:val="24"/>
                <w:szCs w:val="24"/>
              </w:rPr>
            </w:pPr>
            <w:r w:rsidRPr="00A66071">
              <w:rPr>
                <w:rFonts w:ascii="Times New Roman" w:hAnsi="Times New Roman" w:cs="Times New Roman"/>
                <w:sz w:val="24"/>
                <w:szCs w:val="24"/>
                <w:lang w:val="en-ZA"/>
              </w:rPr>
              <w:t>1%</w:t>
            </w:r>
            <w:r w:rsidR="0031230E">
              <w:rPr>
                <w:rFonts w:ascii="Times New Roman" w:hAnsi="Times New Roman" w:cs="Times New Roman"/>
                <w:sz w:val="24"/>
                <w:szCs w:val="24"/>
              </w:rPr>
              <w:t xml:space="preserve"> w/v</w:t>
            </w:r>
            <w:r w:rsidRPr="00A66071">
              <w:rPr>
                <w:rFonts w:ascii="Times New Roman" w:hAnsi="Times New Roman" w:cs="Times New Roman"/>
                <w:sz w:val="24"/>
                <w:szCs w:val="24"/>
                <w:lang w:val="en-ZA"/>
              </w:rPr>
              <w:t xml:space="preserve"> </w:t>
            </w:r>
            <w:proofErr w:type="spellStart"/>
            <w:r w:rsidRPr="00A66071">
              <w:rPr>
                <w:rFonts w:ascii="Times New Roman" w:hAnsi="Times New Roman" w:cs="Times New Roman"/>
                <w:sz w:val="24"/>
                <w:szCs w:val="24"/>
                <w:lang w:val="en-ZA"/>
              </w:rPr>
              <w:t>AgNPs</w:t>
            </w:r>
            <w:proofErr w:type="spellEnd"/>
          </w:p>
        </w:tc>
        <w:tc>
          <w:tcPr>
            <w:tcW w:w="1787" w:type="dxa"/>
            <w:tcBorders>
              <w:top w:val="single" w:sz="4" w:space="0" w:color="auto"/>
              <w:bottom w:val="single" w:sz="4" w:space="0" w:color="auto"/>
            </w:tcBorders>
            <w:hideMark/>
          </w:tcPr>
          <w:p w14:paraId="40F99B6B" w14:textId="5BC3BCA6" w:rsidR="00891A91" w:rsidRPr="00A66071" w:rsidRDefault="004301FB" w:rsidP="008644A0">
            <w:pPr>
              <w:spacing w:line="360" w:lineRule="auto"/>
              <w:rPr>
                <w:rFonts w:ascii="Times New Roman" w:hAnsi="Times New Roman" w:cs="Times New Roman"/>
                <w:sz w:val="24"/>
                <w:szCs w:val="24"/>
              </w:rPr>
            </w:pPr>
            <w:r>
              <w:rPr>
                <w:rFonts w:ascii="Times New Roman" w:hAnsi="Times New Roman" w:cs="Times New Roman"/>
                <w:sz w:val="24"/>
                <w:szCs w:val="24"/>
                <w:lang w:val="en-ZA"/>
              </w:rPr>
              <w:t>3</w:t>
            </w:r>
            <w:r w:rsidR="00891A91" w:rsidRPr="00A66071">
              <w:rPr>
                <w:rFonts w:ascii="Times New Roman" w:hAnsi="Times New Roman" w:cs="Times New Roman"/>
                <w:sz w:val="24"/>
                <w:szCs w:val="24"/>
                <w:lang w:val="en-ZA"/>
              </w:rPr>
              <w:t xml:space="preserve">% </w:t>
            </w:r>
            <w:r w:rsidR="0031230E">
              <w:rPr>
                <w:rFonts w:ascii="Times New Roman" w:hAnsi="Times New Roman" w:cs="Times New Roman"/>
                <w:sz w:val="24"/>
                <w:szCs w:val="24"/>
              </w:rPr>
              <w:t xml:space="preserve">w/v </w:t>
            </w:r>
            <w:proofErr w:type="spellStart"/>
            <w:r w:rsidR="00891A91" w:rsidRPr="00A66071">
              <w:rPr>
                <w:rFonts w:ascii="Times New Roman" w:hAnsi="Times New Roman" w:cs="Times New Roman"/>
                <w:sz w:val="24"/>
                <w:szCs w:val="24"/>
                <w:lang w:val="en-ZA"/>
              </w:rPr>
              <w:t>AgNPs</w:t>
            </w:r>
            <w:proofErr w:type="spellEnd"/>
          </w:p>
        </w:tc>
        <w:tc>
          <w:tcPr>
            <w:tcW w:w="1723" w:type="dxa"/>
            <w:tcBorders>
              <w:top w:val="single" w:sz="4" w:space="0" w:color="auto"/>
              <w:bottom w:val="single" w:sz="4" w:space="0" w:color="auto"/>
            </w:tcBorders>
            <w:hideMark/>
          </w:tcPr>
          <w:p w14:paraId="42CC2DF7" w14:textId="0A7E1424" w:rsidR="00891A91" w:rsidRPr="00A66071" w:rsidRDefault="004301FB" w:rsidP="008644A0">
            <w:pPr>
              <w:spacing w:line="360" w:lineRule="auto"/>
              <w:rPr>
                <w:rFonts w:ascii="Times New Roman" w:hAnsi="Times New Roman" w:cs="Times New Roman"/>
                <w:sz w:val="24"/>
                <w:szCs w:val="24"/>
              </w:rPr>
            </w:pPr>
            <w:r>
              <w:rPr>
                <w:rFonts w:ascii="Times New Roman" w:hAnsi="Times New Roman" w:cs="Times New Roman"/>
                <w:sz w:val="24"/>
                <w:szCs w:val="24"/>
                <w:lang w:val="en-ZA"/>
              </w:rPr>
              <w:t>6</w:t>
            </w:r>
            <w:r w:rsidR="00891A91" w:rsidRPr="00A66071">
              <w:rPr>
                <w:rFonts w:ascii="Times New Roman" w:hAnsi="Times New Roman" w:cs="Times New Roman"/>
                <w:sz w:val="24"/>
                <w:szCs w:val="24"/>
                <w:lang w:val="en-ZA"/>
              </w:rPr>
              <w:t xml:space="preserve">% </w:t>
            </w:r>
            <w:r w:rsidR="0031230E">
              <w:rPr>
                <w:rFonts w:ascii="Times New Roman" w:hAnsi="Times New Roman" w:cs="Times New Roman"/>
                <w:sz w:val="24"/>
                <w:szCs w:val="24"/>
              </w:rPr>
              <w:t xml:space="preserve">w/v </w:t>
            </w:r>
            <w:proofErr w:type="spellStart"/>
            <w:r w:rsidR="00891A91" w:rsidRPr="00A66071">
              <w:rPr>
                <w:rFonts w:ascii="Times New Roman" w:hAnsi="Times New Roman" w:cs="Times New Roman"/>
                <w:sz w:val="24"/>
                <w:szCs w:val="24"/>
                <w:lang w:val="en-ZA"/>
              </w:rPr>
              <w:t>AgNPs</w:t>
            </w:r>
            <w:proofErr w:type="spellEnd"/>
          </w:p>
        </w:tc>
        <w:tc>
          <w:tcPr>
            <w:tcW w:w="1336" w:type="dxa"/>
            <w:tcBorders>
              <w:top w:val="single" w:sz="4" w:space="0" w:color="auto"/>
              <w:bottom w:val="single" w:sz="4" w:space="0" w:color="auto"/>
            </w:tcBorders>
            <w:hideMark/>
          </w:tcPr>
          <w:p w14:paraId="2E0C2B42" w14:textId="77777777" w:rsidR="00891A91" w:rsidRPr="00A66071" w:rsidRDefault="00891A91" w:rsidP="008644A0">
            <w:pPr>
              <w:spacing w:line="360" w:lineRule="auto"/>
              <w:rPr>
                <w:rFonts w:ascii="Times New Roman" w:hAnsi="Times New Roman" w:cs="Times New Roman"/>
                <w:sz w:val="24"/>
                <w:szCs w:val="24"/>
              </w:rPr>
            </w:pPr>
            <w:r w:rsidRPr="00A66071">
              <w:rPr>
                <w:rFonts w:ascii="Times New Roman" w:hAnsi="Times New Roman" w:cs="Times New Roman"/>
                <w:sz w:val="24"/>
                <w:szCs w:val="24"/>
                <w:lang w:val="en-ZA"/>
              </w:rPr>
              <w:t>Neomycin</w:t>
            </w:r>
          </w:p>
        </w:tc>
      </w:tr>
      <w:tr w:rsidR="004301FB" w:rsidRPr="00A66071" w14:paraId="4A88B625" w14:textId="77777777" w:rsidTr="0031230E">
        <w:trPr>
          <w:trHeight w:val="577"/>
        </w:trPr>
        <w:tc>
          <w:tcPr>
            <w:tcW w:w="2340" w:type="dxa"/>
            <w:tcBorders>
              <w:top w:val="single" w:sz="4" w:space="0" w:color="auto"/>
            </w:tcBorders>
            <w:hideMark/>
          </w:tcPr>
          <w:p w14:paraId="071ABA05" w14:textId="77777777" w:rsidR="004301FB" w:rsidRPr="00A66071" w:rsidRDefault="004301FB" w:rsidP="004301FB">
            <w:pPr>
              <w:spacing w:line="360" w:lineRule="auto"/>
              <w:rPr>
                <w:rFonts w:ascii="Times New Roman" w:hAnsi="Times New Roman" w:cs="Times New Roman"/>
                <w:sz w:val="24"/>
                <w:szCs w:val="24"/>
              </w:rPr>
            </w:pPr>
            <w:r w:rsidRPr="00A66071">
              <w:rPr>
                <w:rFonts w:ascii="Times New Roman" w:hAnsi="Times New Roman" w:cs="Times New Roman"/>
                <w:b/>
                <w:bCs/>
                <w:i/>
                <w:iCs/>
                <w:sz w:val="24"/>
                <w:szCs w:val="24"/>
                <w:lang w:val="en-ZA"/>
              </w:rPr>
              <w:t>S. aureus</w:t>
            </w:r>
          </w:p>
        </w:tc>
        <w:tc>
          <w:tcPr>
            <w:tcW w:w="1890" w:type="dxa"/>
            <w:tcBorders>
              <w:top w:val="single" w:sz="4" w:space="0" w:color="auto"/>
              <w:bottom w:val="nil"/>
            </w:tcBorders>
            <w:vAlign w:val="center"/>
            <w:hideMark/>
          </w:tcPr>
          <w:p w14:paraId="275F0DD6"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0.200</w:t>
            </w:r>
          </w:p>
        </w:tc>
        <w:tc>
          <w:tcPr>
            <w:tcW w:w="1787" w:type="dxa"/>
            <w:tcBorders>
              <w:top w:val="single" w:sz="4" w:space="0" w:color="auto"/>
              <w:bottom w:val="nil"/>
            </w:tcBorders>
            <w:vAlign w:val="center"/>
            <w:hideMark/>
          </w:tcPr>
          <w:p w14:paraId="04A2912E"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0.150</w:t>
            </w:r>
          </w:p>
        </w:tc>
        <w:tc>
          <w:tcPr>
            <w:tcW w:w="1723" w:type="dxa"/>
            <w:tcBorders>
              <w:top w:val="single" w:sz="4" w:space="0" w:color="auto"/>
              <w:bottom w:val="nil"/>
            </w:tcBorders>
            <w:vAlign w:val="center"/>
            <w:hideMark/>
          </w:tcPr>
          <w:p w14:paraId="6BA83B4B"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0.100</w:t>
            </w:r>
          </w:p>
        </w:tc>
        <w:tc>
          <w:tcPr>
            <w:tcW w:w="1336" w:type="dxa"/>
            <w:tcBorders>
              <w:top w:val="single" w:sz="4" w:space="0" w:color="auto"/>
              <w:bottom w:val="nil"/>
            </w:tcBorders>
            <w:vAlign w:val="center"/>
            <w:hideMark/>
          </w:tcPr>
          <w:p w14:paraId="2FF7A52F"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1.500</w:t>
            </w:r>
          </w:p>
        </w:tc>
      </w:tr>
      <w:tr w:rsidR="004301FB" w:rsidRPr="00A66071" w14:paraId="647E1ACF" w14:textId="77777777" w:rsidTr="0031230E">
        <w:trPr>
          <w:trHeight w:val="450"/>
        </w:trPr>
        <w:tc>
          <w:tcPr>
            <w:tcW w:w="2340" w:type="dxa"/>
            <w:hideMark/>
          </w:tcPr>
          <w:p w14:paraId="79C07A83" w14:textId="77777777" w:rsidR="004301FB" w:rsidRPr="00A66071" w:rsidRDefault="004301FB" w:rsidP="004301FB">
            <w:pPr>
              <w:spacing w:line="360" w:lineRule="auto"/>
              <w:rPr>
                <w:rFonts w:ascii="Times New Roman" w:hAnsi="Times New Roman" w:cs="Times New Roman"/>
                <w:sz w:val="24"/>
                <w:szCs w:val="24"/>
              </w:rPr>
            </w:pPr>
            <w:r w:rsidRPr="00A66071">
              <w:rPr>
                <w:rFonts w:ascii="Times New Roman" w:hAnsi="Times New Roman" w:cs="Times New Roman"/>
                <w:b/>
                <w:bCs/>
                <w:i/>
                <w:iCs/>
                <w:sz w:val="24"/>
                <w:szCs w:val="24"/>
                <w:lang w:val="en-ZA"/>
              </w:rPr>
              <w:t>K. pneumoniae</w:t>
            </w:r>
          </w:p>
        </w:tc>
        <w:tc>
          <w:tcPr>
            <w:tcW w:w="1890" w:type="dxa"/>
            <w:tcBorders>
              <w:top w:val="nil"/>
            </w:tcBorders>
            <w:vAlign w:val="center"/>
            <w:hideMark/>
          </w:tcPr>
          <w:p w14:paraId="6828E1F5"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0.300</w:t>
            </w:r>
          </w:p>
        </w:tc>
        <w:tc>
          <w:tcPr>
            <w:tcW w:w="1787" w:type="dxa"/>
            <w:tcBorders>
              <w:top w:val="nil"/>
            </w:tcBorders>
            <w:vAlign w:val="center"/>
            <w:hideMark/>
          </w:tcPr>
          <w:p w14:paraId="03716347"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0.150</w:t>
            </w:r>
          </w:p>
        </w:tc>
        <w:tc>
          <w:tcPr>
            <w:tcW w:w="1723" w:type="dxa"/>
            <w:tcBorders>
              <w:top w:val="nil"/>
            </w:tcBorders>
            <w:vAlign w:val="center"/>
            <w:hideMark/>
          </w:tcPr>
          <w:p w14:paraId="2FFA4428"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0.075</w:t>
            </w:r>
          </w:p>
        </w:tc>
        <w:tc>
          <w:tcPr>
            <w:tcW w:w="1336" w:type="dxa"/>
            <w:tcBorders>
              <w:top w:val="nil"/>
            </w:tcBorders>
            <w:vAlign w:val="center"/>
            <w:hideMark/>
          </w:tcPr>
          <w:p w14:paraId="2F157033"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0.750</w:t>
            </w:r>
          </w:p>
        </w:tc>
      </w:tr>
    </w:tbl>
    <w:p w14:paraId="54D75F93" w14:textId="77777777" w:rsidR="00891A91" w:rsidRPr="00A66071" w:rsidRDefault="00891A91" w:rsidP="00891A91">
      <w:pPr>
        <w:spacing w:after="0" w:line="360" w:lineRule="auto"/>
        <w:rPr>
          <w:rFonts w:ascii="Times New Roman" w:hAnsi="Times New Roman" w:cs="Times New Roman"/>
          <w:sz w:val="24"/>
          <w:szCs w:val="24"/>
        </w:rPr>
      </w:pPr>
    </w:p>
    <w:p w14:paraId="657A6537" w14:textId="77777777" w:rsidR="008E0771" w:rsidRPr="00A66071" w:rsidRDefault="00500B7C" w:rsidP="00C23E29">
      <w:pPr>
        <w:spacing w:after="0" w:line="360" w:lineRule="auto"/>
        <w:jc w:val="both"/>
        <w:rPr>
          <w:rFonts w:ascii="Times New Roman" w:hAnsi="Times New Roman" w:cs="Times New Roman"/>
          <w:sz w:val="24"/>
          <w:szCs w:val="24"/>
        </w:rPr>
      </w:pPr>
      <w:r w:rsidRPr="00500B7C">
        <w:rPr>
          <w:rFonts w:ascii="Times New Roman" w:hAnsi="Times New Roman" w:cs="Times New Roman"/>
          <w:sz w:val="24"/>
          <w:szCs w:val="24"/>
        </w:rPr>
        <w:t xml:space="preserve">The enhanced antibacterial performance observed at higher extract concentrations may be linked to the formation of smaller </w:t>
      </w:r>
      <w:proofErr w:type="spellStart"/>
      <w:r w:rsidRPr="00500B7C">
        <w:rPr>
          <w:rFonts w:ascii="Times New Roman" w:hAnsi="Times New Roman" w:cs="Times New Roman"/>
          <w:sz w:val="24"/>
          <w:szCs w:val="24"/>
        </w:rPr>
        <w:t>AgNPs</w:t>
      </w:r>
      <w:proofErr w:type="spellEnd"/>
      <w:r w:rsidRPr="00500B7C">
        <w:rPr>
          <w:rFonts w:ascii="Times New Roman" w:hAnsi="Times New Roman" w:cs="Times New Roman"/>
          <w:sz w:val="24"/>
          <w:szCs w:val="24"/>
        </w:rPr>
        <w:t xml:space="preserve"> with larger surface-to-volume ratios. This structural feature increases the nanoparticles’ ability to anchor onto microbial membranes, causing protein denaturation, induction of oxidative stress, and ultimately cell death. Similar concentration-dependent antibacterial effects of phytochemical-mediated </w:t>
      </w:r>
      <w:proofErr w:type="spellStart"/>
      <w:r w:rsidRPr="00500B7C">
        <w:rPr>
          <w:rFonts w:ascii="Times New Roman" w:hAnsi="Times New Roman" w:cs="Times New Roman"/>
          <w:sz w:val="24"/>
          <w:szCs w:val="24"/>
        </w:rPr>
        <w:t>AgNPs</w:t>
      </w:r>
      <w:proofErr w:type="spellEnd"/>
      <w:r w:rsidRPr="00500B7C">
        <w:rPr>
          <w:rFonts w:ascii="Times New Roman" w:hAnsi="Times New Roman" w:cs="Times New Roman"/>
          <w:sz w:val="24"/>
          <w:szCs w:val="24"/>
        </w:rPr>
        <w:t xml:space="preserve"> have been documented in the literature. For instance, Chinnasamy </w:t>
      </w:r>
      <w:r w:rsidRPr="00831EF8">
        <w:rPr>
          <w:rFonts w:ascii="Times New Roman" w:hAnsi="Times New Roman" w:cs="Times New Roman"/>
          <w:i/>
          <w:sz w:val="24"/>
          <w:szCs w:val="24"/>
          <w:highlight w:val="yellow"/>
        </w:rPr>
        <w:t>et al</w:t>
      </w:r>
      <w:r w:rsidRPr="00500B7C">
        <w:rPr>
          <w:rFonts w:ascii="Times New Roman" w:hAnsi="Times New Roman" w:cs="Times New Roman"/>
          <w:sz w:val="24"/>
          <w:szCs w:val="24"/>
        </w:rPr>
        <w:t xml:space="preserve">. [49] reported that </w:t>
      </w:r>
      <w:proofErr w:type="spellStart"/>
      <w:r w:rsidRPr="002C2D4B">
        <w:rPr>
          <w:rFonts w:ascii="Times New Roman" w:hAnsi="Times New Roman" w:cs="Times New Roman"/>
          <w:i/>
          <w:sz w:val="24"/>
          <w:szCs w:val="24"/>
        </w:rPr>
        <w:t>Azadirachta</w:t>
      </w:r>
      <w:proofErr w:type="spellEnd"/>
      <w:r w:rsidRPr="002C2D4B">
        <w:rPr>
          <w:rFonts w:ascii="Times New Roman" w:hAnsi="Times New Roman" w:cs="Times New Roman"/>
          <w:i/>
          <w:sz w:val="24"/>
          <w:szCs w:val="24"/>
        </w:rPr>
        <w:t xml:space="preserve"> </w:t>
      </w:r>
      <w:proofErr w:type="spellStart"/>
      <w:r w:rsidRPr="002C2D4B">
        <w:rPr>
          <w:rFonts w:ascii="Times New Roman" w:hAnsi="Times New Roman" w:cs="Times New Roman"/>
          <w:i/>
          <w:sz w:val="24"/>
          <w:szCs w:val="24"/>
        </w:rPr>
        <w:t>indica</w:t>
      </w:r>
      <w:proofErr w:type="spellEnd"/>
      <w:r w:rsidRPr="00500B7C">
        <w:rPr>
          <w:rFonts w:ascii="Times New Roman" w:hAnsi="Times New Roman" w:cs="Times New Roman"/>
          <w:sz w:val="24"/>
          <w:szCs w:val="24"/>
        </w:rPr>
        <w:t xml:space="preserve"> leaf extract-synthesized </w:t>
      </w:r>
      <w:proofErr w:type="spellStart"/>
      <w:r w:rsidRPr="00500B7C">
        <w:rPr>
          <w:rFonts w:ascii="Times New Roman" w:hAnsi="Times New Roman" w:cs="Times New Roman"/>
          <w:sz w:val="24"/>
          <w:szCs w:val="24"/>
        </w:rPr>
        <w:t>AgNPs</w:t>
      </w:r>
      <w:proofErr w:type="spellEnd"/>
      <w:r w:rsidRPr="00500B7C">
        <w:rPr>
          <w:rFonts w:ascii="Times New Roman" w:hAnsi="Times New Roman" w:cs="Times New Roman"/>
          <w:sz w:val="24"/>
          <w:szCs w:val="24"/>
        </w:rPr>
        <w:t xml:space="preserve"> exhibited strong bactericidal activity against </w:t>
      </w:r>
      <w:r w:rsidRPr="00500B7C">
        <w:rPr>
          <w:rFonts w:ascii="Times New Roman" w:hAnsi="Times New Roman" w:cs="Times New Roman"/>
          <w:i/>
          <w:sz w:val="24"/>
          <w:szCs w:val="24"/>
        </w:rPr>
        <w:t>E. coli</w:t>
      </w:r>
      <w:r w:rsidRPr="00500B7C">
        <w:rPr>
          <w:rFonts w:ascii="Times New Roman" w:hAnsi="Times New Roman" w:cs="Times New Roman"/>
          <w:sz w:val="24"/>
          <w:szCs w:val="24"/>
        </w:rPr>
        <w:t xml:space="preserve"> and </w:t>
      </w:r>
      <w:r w:rsidRPr="00500B7C">
        <w:rPr>
          <w:rFonts w:ascii="Times New Roman" w:hAnsi="Times New Roman" w:cs="Times New Roman"/>
          <w:i/>
          <w:sz w:val="24"/>
          <w:szCs w:val="24"/>
        </w:rPr>
        <w:t>S. aureus</w:t>
      </w:r>
      <w:r w:rsidRPr="00500B7C">
        <w:rPr>
          <w:rFonts w:ascii="Times New Roman" w:hAnsi="Times New Roman" w:cs="Times New Roman"/>
          <w:sz w:val="24"/>
          <w:szCs w:val="24"/>
        </w:rPr>
        <w:t>, demonstrating a trend consi</w:t>
      </w:r>
      <w:r>
        <w:rPr>
          <w:rFonts w:ascii="Times New Roman" w:hAnsi="Times New Roman" w:cs="Times New Roman"/>
          <w:sz w:val="24"/>
          <w:szCs w:val="24"/>
        </w:rPr>
        <w:t>stent with the present findings</w:t>
      </w:r>
      <w:r w:rsidR="008E0771" w:rsidRPr="00A66071">
        <w:rPr>
          <w:rFonts w:ascii="Times New Roman" w:hAnsi="Times New Roman" w:cs="Times New Roman"/>
          <w:sz w:val="24"/>
          <w:szCs w:val="24"/>
        </w:rPr>
        <w:t xml:space="preserve">. </w:t>
      </w:r>
    </w:p>
    <w:p w14:paraId="2389CE84" w14:textId="77777777" w:rsidR="00FD48AB" w:rsidRPr="00A66071" w:rsidRDefault="00FD48AB"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Conclusion</w:t>
      </w:r>
    </w:p>
    <w:p w14:paraId="78C46821" w14:textId="69EC3A5A" w:rsidR="00FD48AB" w:rsidRPr="00A66071" w:rsidRDefault="00233EB5" w:rsidP="00233EB5">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This study demonstrated that phytochemical-assisted green synthesis of silver nanoparticles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using </w:t>
      </w:r>
      <w:r w:rsidRPr="00A66071">
        <w:rPr>
          <w:rFonts w:ascii="Times New Roman" w:hAnsi="Times New Roman" w:cs="Times New Roman"/>
          <w:i/>
          <w:iCs/>
          <w:sz w:val="24"/>
          <w:szCs w:val="24"/>
        </w:rPr>
        <w:t>Eucalyptus globulus</w:t>
      </w:r>
      <w:r w:rsidRPr="00A66071">
        <w:rPr>
          <w:rFonts w:ascii="Times New Roman" w:hAnsi="Times New Roman" w:cs="Times New Roman"/>
          <w:sz w:val="24"/>
          <w:szCs w:val="24"/>
        </w:rPr>
        <w:t xml:space="preserve"> leaf extract is an effective, sustainable, and biocompatible approach for nanoparticle production. Structural characterization confirmed that phytochemicals, particularly phenolics and flavonoids, play a dual role as reducing and capping agents, thereby governing nanoparticle nucleation, growth, morphology, and stabilization. UV–Vis spectroscopy verified the formation of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through distinct surface plasmon resonance peaks, while FTIR, TEM, and XRD analyses revealed the presence of functional groups, spherical morphology, and crystalline face-centered cubic structures with size reduction at higher extract concentrations. Importantly, the concentration-dependent phytochemical availability led to enhanced nanoparticle dispersion, decreased crystallite size, and controlled morphology. Antimicrobial assays established that the biosynthesized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exhibit potent inhibitory activity against </w:t>
      </w:r>
      <w:r w:rsidR="006F0E42">
        <w:rPr>
          <w:rFonts w:ascii="Times New Roman" w:hAnsi="Times New Roman" w:cs="Times New Roman"/>
          <w:i/>
          <w:iCs/>
          <w:sz w:val="24"/>
          <w:szCs w:val="24"/>
        </w:rPr>
        <w:t xml:space="preserve">S. </w:t>
      </w:r>
      <w:r w:rsidRPr="00A66071">
        <w:rPr>
          <w:rFonts w:ascii="Times New Roman" w:hAnsi="Times New Roman" w:cs="Times New Roman"/>
          <w:i/>
          <w:iCs/>
          <w:sz w:val="24"/>
          <w:szCs w:val="24"/>
        </w:rPr>
        <w:t>aureus</w:t>
      </w:r>
      <w:r w:rsidRPr="00A66071">
        <w:rPr>
          <w:rFonts w:ascii="Times New Roman" w:hAnsi="Times New Roman" w:cs="Times New Roman"/>
          <w:sz w:val="24"/>
          <w:szCs w:val="24"/>
        </w:rPr>
        <w:t xml:space="preserve"> and </w:t>
      </w:r>
      <w:r w:rsidR="006F0E42">
        <w:rPr>
          <w:rFonts w:ascii="Times New Roman" w:hAnsi="Times New Roman" w:cs="Times New Roman"/>
          <w:i/>
          <w:iCs/>
          <w:sz w:val="24"/>
          <w:szCs w:val="24"/>
        </w:rPr>
        <w:t>K.</w:t>
      </w:r>
      <w:r w:rsidRPr="00A66071">
        <w:rPr>
          <w:rFonts w:ascii="Times New Roman" w:hAnsi="Times New Roman" w:cs="Times New Roman"/>
          <w:i/>
          <w:iCs/>
          <w:sz w:val="24"/>
          <w:szCs w:val="24"/>
        </w:rPr>
        <w:t xml:space="preserve"> pneumoniae</w:t>
      </w:r>
      <w:r w:rsidRPr="00A66071">
        <w:rPr>
          <w:rFonts w:ascii="Times New Roman" w:hAnsi="Times New Roman" w:cs="Times New Roman"/>
          <w:sz w:val="24"/>
          <w:szCs w:val="24"/>
        </w:rPr>
        <w:t>, s</w:t>
      </w:r>
      <w:r w:rsidR="0095521D">
        <w:rPr>
          <w:rFonts w:ascii="Times New Roman" w:hAnsi="Times New Roman" w:cs="Times New Roman"/>
          <w:sz w:val="24"/>
          <w:szCs w:val="24"/>
        </w:rPr>
        <w:t xml:space="preserve">urpassing standard antibiotics. </w:t>
      </w:r>
      <w:r w:rsidRPr="00A66071">
        <w:rPr>
          <w:rFonts w:ascii="Times New Roman" w:hAnsi="Times New Roman" w:cs="Times New Roman"/>
          <w:sz w:val="24"/>
          <w:szCs w:val="24"/>
        </w:rPr>
        <w:t xml:space="preserve">These findings highlight the potential of </w:t>
      </w:r>
      <w:r w:rsidRPr="00A66071">
        <w:rPr>
          <w:rFonts w:ascii="Times New Roman" w:hAnsi="Times New Roman" w:cs="Times New Roman"/>
          <w:i/>
          <w:iCs/>
          <w:sz w:val="24"/>
          <w:szCs w:val="24"/>
        </w:rPr>
        <w:t>Eucalyptus</w:t>
      </w:r>
      <w:r w:rsidRPr="00A66071">
        <w:rPr>
          <w:rFonts w:ascii="Times New Roman" w:hAnsi="Times New Roman" w:cs="Times New Roman"/>
          <w:sz w:val="24"/>
          <w:szCs w:val="24"/>
        </w:rPr>
        <w:t xml:space="preserve">-mediated </w:t>
      </w:r>
      <w:proofErr w:type="spellStart"/>
      <w:r w:rsidRPr="00A66071">
        <w:rPr>
          <w:rFonts w:ascii="Times New Roman" w:hAnsi="Times New Roman" w:cs="Times New Roman"/>
          <w:sz w:val="24"/>
          <w:szCs w:val="24"/>
        </w:rPr>
        <w:t>AgNPs</w:t>
      </w:r>
      <w:proofErr w:type="spellEnd"/>
      <w:r w:rsidR="0095521D">
        <w:rPr>
          <w:rFonts w:ascii="Times New Roman" w:hAnsi="Times New Roman" w:cs="Times New Roman"/>
          <w:sz w:val="24"/>
          <w:szCs w:val="24"/>
        </w:rPr>
        <w:t xml:space="preserve"> for </w:t>
      </w:r>
      <w:r w:rsidRPr="00A66071">
        <w:rPr>
          <w:rFonts w:ascii="Times New Roman" w:hAnsi="Times New Roman" w:cs="Times New Roman"/>
          <w:sz w:val="24"/>
          <w:szCs w:val="24"/>
        </w:rPr>
        <w:t>biomedical and pharmaceutical applications, emphasizing the importance of green nanotechnology in sustainable antimicrobial development.</w:t>
      </w:r>
      <w:r w:rsidR="007C075C">
        <w:rPr>
          <w:rFonts w:ascii="Times New Roman" w:hAnsi="Times New Roman" w:cs="Times New Roman"/>
          <w:sz w:val="24"/>
          <w:szCs w:val="24"/>
        </w:rPr>
        <w:t xml:space="preserve"> </w:t>
      </w:r>
      <w:r w:rsidR="007C075C" w:rsidRPr="007C075C">
        <w:rPr>
          <w:rFonts w:ascii="Times New Roman" w:hAnsi="Times New Roman" w:cs="Times New Roman"/>
          <w:sz w:val="24"/>
          <w:szCs w:val="24"/>
          <w:highlight w:val="yellow"/>
        </w:rPr>
        <w:t xml:space="preserve">The biosynthesized </w:t>
      </w:r>
      <w:proofErr w:type="spellStart"/>
      <w:r w:rsidR="007C075C" w:rsidRPr="007C075C">
        <w:rPr>
          <w:rFonts w:ascii="Times New Roman" w:hAnsi="Times New Roman" w:cs="Times New Roman"/>
          <w:sz w:val="24"/>
          <w:szCs w:val="24"/>
          <w:highlight w:val="yellow"/>
        </w:rPr>
        <w:t>AgNPs</w:t>
      </w:r>
      <w:proofErr w:type="spellEnd"/>
      <w:r w:rsidR="007C075C" w:rsidRPr="007C075C">
        <w:rPr>
          <w:rFonts w:ascii="Times New Roman" w:hAnsi="Times New Roman" w:cs="Times New Roman"/>
          <w:sz w:val="24"/>
          <w:szCs w:val="24"/>
          <w:highlight w:val="yellow"/>
        </w:rPr>
        <w:t xml:space="preserve"> hold promise for practical applications such as wound dressings, antimicrobial surface coatings, and drug delivery systems. Future studies should focus on in vivo validation, cytotoxicity profiling, and long-term stability assessments to ensure safety and efficacy for clinical translation.</w:t>
      </w:r>
    </w:p>
    <w:p w14:paraId="5CA19A27" w14:textId="77777777" w:rsidR="00FD48AB" w:rsidRPr="00A66071" w:rsidRDefault="00FD48AB" w:rsidP="00C23E29">
      <w:pPr>
        <w:spacing w:after="0" w:line="360" w:lineRule="auto"/>
        <w:rPr>
          <w:rFonts w:ascii="Times New Roman" w:hAnsi="Times New Roman" w:cs="Times New Roman"/>
          <w:sz w:val="24"/>
          <w:szCs w:val="24"/>
        </w:rPr>
      </w:pPr>
    </w:p>
    <w:p w14:paraId="329345A4" w14:textId="56E362EB" w:rsidR="00033A1E" w:rsidRPr="00794F1A" w:rsidRDefault="00033A1E" w:rsidP="00B31CCB">
      <w:pPr>
        <w:spacing w:after="0" w:line="360" w:lineRule="auto"/>
        <w:rPr>
          <w:rFonts w:ascii="Times New Roman" w:hAnsi="Times New Roman" w:cs="Times New Roman"/>
          <w:sz w:val="24"/>
          <w:szCs w:val="24"/>
        </w:rPr>
      </w:pPr>
    </w:p>
    <w:p w14:paraId="2CE0A5C2" w14:textId="4C4D3248" w:rsidR="00033A1E" w:rsidRPr="003912E1" w:rsidRDefault="00033A1E" w:rsidP="00033A1E">
      <w:pPr>
        <w:rPr>
          <w:rFonts w:ascii="Times New Roman" w:hAnsi="Times New Roman" w:cs="Times New Roman"/>
          <w:b/>
          <w:sz w:val="24"/>
          <w:szCs w:val="24"/>
          <w:highlight w:val="yellow"/>
        </w:rPr>
      </w:pPr>
      <w:r w:rsidRPr="003912E1">
        <w:rPr>
          <w:rFonts w:ascii="Times New Roman" w:hAnsi="Times New Roman" w:cs="Times New Roman"/>
          <w:b/>
          <w:sz w:val="24"/>
          <w:szCs w:val="24"/>
          <w:highlight w:val="yellow"/>
        </w:rPr>
        <w:t>Disclaimer (Artifi</w:t>
      </w:r>
      <w:bookmarkStart w:id="20" w:name="_GoBack"/>
      <w:bookmarkEnd w:id="20"/>
      <w:r w:rsidRPr="003912E1">
        <w:rPr>
          <w:rFonts w:ascii="Times New Roman" w:hAnsi="Times New Roman" w:cs="Times New Roman"/>
          <w:b/>
          <w:sz w:val="24"/>
          <w:szCs w:val="24"/>
          <w:highlight w:val="yellow"/>
        </w:rPr>
        <w:t>cial intelligence)</w:t>
      </w:r>
    </w:p>
    <w:p w14:paraId="6C56B001" w14:textId="00AB980B" w:rsidR="00033A1E" w:rsidRPr="00A66071" w:rsidRDefault="00F6683C" w:rsidP="00F6683C">
      <w:pPr>
        <w:spacing w:after="0" w:line="360" w:lineRule="auto"/>
        <w:jc w:val="both"/>
        <w:rPr>
          <w:rFonts w:ascii="Times New Roman" w:hAnsi="Times New Roman" w:cs="Times New Roman"/>
          <w:sz w:val="24"/>
          <w:szCs w:val="24"/>
        </w:rPr>
      </w:pPr>
      <w:r w:rsidRPr="00F6683C">
        <w:rPr>
          <w:rFonts w:ascii="Times New Roman" w:hAnsi="Times New Roman" w:cs="Times New Roman"/>
          <w:sz w:val="24"/>
          <w:szCs w:val="24"/>
          <w:highlight w:val="yellow"/>
        </w:rPr>
        <w:t>Author(s) hereby declare that NO generative AI technologies such as Large Language Models (</w:t>
      </w:r>
      <w:proofErr w:type="spellStart"/>
      <w:r w:rsidRPr="00F6683C">
        <w:rPr>
          <w:rFonts w:ascii="Times New Roman" w:hAnsi="Times New Roman" w:cs="Times New Roman"/>
          <w:sz w:val="24"/>
          <w:szCs w:val="24"/>
          <w:highlight w:val="yellow"/>
        </w:rPr>
        <w:t>ChatGPT</w:t>
      </w:r>
      <w:proofErr w:type="spellEnd"/>
      <w:r w:rsidRPr="00F6683C">
        <w:rPr>
          <w:rFonts w:ascii="Times New Roman" w:hAnsi="Times New Roman" w:cs="Times New Roman"/>
          <w:sz w:val="24"/>
          <w:szCs w:val="24"/>
          <w:highlight w:val="yellow"/>
        </w:rPr>
        <w:t xml:space="preserve">, COPILOT, etc.) and text-to-image </w:t>
      </w:r>
      <w:r w:rsidRPr="003C2271">
        <w:rPr>
          <w:rFonts w:ascii="Times New Roman" w:hAnsi="Times New Roman" w:cs="Times New Roman"/>
          <w:sz w:val="24"/>
          <w:szCs w:val="24"/>
          <w:highlight w:val="yellow"/>
        </w:rPr>
        <w:t>generators have been used during the writin</w:t>
      </w:r>
      <w:r w:rsidR="003C2271" w:rsidRPr="003C2271">
        <w:rPr>
          <w:rFonts w:ascii="Times New Roman" w:hAnsi="Times New Roman" w:cs="Times New Roman"/>
          <w:sz w:val="24"/>
          <w:szCs w:val="24"/>
          <w:highlight w:val="yellow"/>
        </w:rPr>
        <w:t xml:space="preserve">g or editing of this manuscript except Grammarly for language </w:t>
      </w:r>
      <w:r w:rsidR="002A1ED3">
        <w:rPr>
          <w:rFonts w:ascii="Times New Roman" w:hAnsi="Times New Roman" w:cs="Times New Roman"/>
          <w:sz w:val="24"/>
          <w:szCs w:val="24"/>
          <w:highlight w:val="yellow"/>
        </w:rPr>
        <w:t xml:space="preserve">and grammar </w:t>
      </w:r>
      <w:r w:rsidR="003C2271" w:rsidRPr="003C2271">
        <w:rPr>
          <w:rFonts w:ascii="Times New Roman" w:hAnsi="Times New Roman" w:cs="Times New Roman"/>
          <w:sz w:val="24"/>
          <w:szCs w:val="24"/>
          <w:highlight w:val="yellow"/>
        </w:rPr>
        <w:t>check.</w:t>
      </w:r>
    </w:p>
    <w:p w14:paraId="26FD10B8" w14:textId="77777777" w:rsidR="00FD48AB" w:rsidRPr="00A66071" w:rsidRDefault="00FD48AB"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References</w:t>
      </w:r>
    </w:p>
    <w:p w14:paraId="31AD6A60" w14:textId="77777777" w:rsidR="00CF1685" w:rsidRPr="00CF1685" w:rsidRDefault="00AF40BC" w:rsidP="005D27DD">
      <w:pPr>
        <w:pStyle w:val="Bibliography"/>
        <w:jc w:val="both"/>
        <w:rPr>
          <w:rFonts w:ascii="Times New Roman" w:hAnsi="Times New Roman" w:cs="Times New Roman"/>
          <w:sz w:val="24"/>
        </w:rPr>
      </w:pPr>
      <w:r w:rsidRPr="00A12889">
        <w:fldChar w:fldCharType="begin"/>
      </w:r>
      <w:r w:rsidR="00CF1685">
        <w:instrText xml:space="preserve"> ADDIN ZOTERO_BIBL {"uncited":[],"omitted":[],"custom":[]} CSL_BIBLIOGRAPHY </w:instrText>
      </w:r>
      <w:r w:rsidRPr="00A12889">
        <w:fldChar w:fldCharType="separate"/>
      </w:r>
      <w:r w:rsidR="00CF1685" w:rsidRPr="00CF1685">
        <w:rPr>
          <w:rFonts w:ascii="Times New Roman" w:hAnsi="Times New Roman" w:cs="Times New Roman"/>
          <w:sz w:val="24"/>
        </w:rPr>
        <w:t>[1]</w:t>
      </w:r>
      <w:r w:rsidR="00CF1685" w:rsidRPr="00CF1685">
        <w:rPr>
          <w:rFonts w:ascii="Times New Roman" w:hAnsi="Times New Roman" w:cs="Times New Roman"/>
          <w:sz w:val="24"/>
        </w:rPr>
        <w:tab/>
        <w:t>D.A. Anandhan, D.P.J. Bansod, Nanotechnology in the 21st Century: Innovation and Challenges, Addition Publishing House, 2025.</w:t>
      </w:r>
    </w:p>
    <w:p w14:paraId="64D6B5A5"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w:t>
      </w:r>
      <w:r w:rsidRPr="00CF1685">
        <w:rPr>
          <w:rFonts w:ascii="Times New Roman" w:hAnsi="Times New Roman" w:cs="Times New Roman"/>
          <w:sz w:val="24"/>
        </w:rPr>
        <w:tab/>
        <w:t>B. Tawiah, E.A. Ofori, S.C. George, Nanotechnology in Societal Development, in: S.C. George, B. Tawiah (Eds.), Nanotechnology in Societal Development, Springer Nature, Singapore, 2024: pp. 1–64. https://doi.org/10.1007/978-981-97-6184-5_1.</w:t>
      </w:r>
    </w:p>
    <w:p w14:paraId="1C0373CE"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w:t>
      </w:r>
      <w:r w:rsidRPr="00CF1685">
        <w:rPr>
          <w:rFonts w:ascii="Times New Roman" w:hAnsi="Times New Roman" w:cs="Times New Roman"/>
          <w:sz w:val="24"/>
        </w:rPr>
        <w:tab/>
        <w:t>A. Dhaka, S. Chand Mali, S. Sharma, R. Trivedi, A review on biological synthesis of silver nanoparticles and their potential applications, Results in Chemistry 6 (2023) 101108. https://doi.org/10.1016/j.rechem.2023.101108.</w:t>
      </w:r>
    </w:p>
    <w:p w14:paraId="4B7E58C9"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w:t>
      </w:r>
      <w:r w:rsidRPr="00CF1685">
        <w:rPr>
          <w:rFonts w:ascii="Times New Roman" w:hAnsi="Times New Roman" w:cs="Times New Roman"/>
          <w:sz w:val="24"/>
        </w:rPr>
        <w:tab/>
        <w:t>R. Abbas, J. Luo, X. Qi, A. Naz, I.A. Khan, H. Liu, S. Yu, J. Wei, Silver Nanoparticles: Synthesis, Structure, Properties and Applications, Nanomaterials 14 (2024) 1425. https://doi.org/10.3390/nano14171425.</w:t>
      </w:r>
    </w:p>
    <w:p w14:paraId="492104A4"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[5]</w:t>
      </w:r>
      <w:r w:rsidRPr="00CF1685">
        <w:rPr>
          <w:rFonts w:ascii="Times New Roman" w:hAnsi="Times New Roman" w:cs="Times New Roman"/>
          <w:sz w:val="24"/>
        </w:rPr>
        <w:tab/>
        <w:t>A.-C. Burdușel, O. Gherasim, A.M. Grumezescu, L. Mogoantă, A. Ficai, E. Andronescu, Biomedical Applications of Silver Nanoparticles: An Up-to-Date Overview, Nanomaterials 8 (2018) 681. https://doi.org/10.3390/nano8090681.</w:t>
      </w:r>
    </w:p>
    <w:p w14:paraId="12BBD774"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[6]</w:t>
      </w:r>
      <w:r w:rsidRPr="00CF1685">
        <w:rPr>
          <w:rFonts w:ascii="Times New Roman" w:hAnsi="Times New Roman" w:cs="Times New Roman"/>
          <w:sz w:val="24"/>
        </w:rPr>
        <w:tab/>
        <w:t>H. Jangid, S. Singh, P. Kashyap, A. Singh, G. Kumar, Advancing biomedical applications: an in-depth analysis of silver nanoparticles in antimicrobial, anticancer, and wound healing roles, Front. Pharmacol. 15 (2024). https://doi.org/10.3389/fphar.2024.1438227.</w:t>
      </w:r>
    </w:p>
    <w:p w14:paraId="4B4548BE"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[7]</w:t>
      </w:r>
      <w:r w:rsidRPr="00CF1685">
        <w:rPr>
          <w:rFonts w:ascii="Times New Roman" w:hAnsi="Times New Roman" w:cs="Times New Roman"/>
          <w:sz w:val="24"/>
        </w:rPr>
        <w:tab/>
        <w:t>L. Xu, Y.-Y. Wang, J. Huang, C.-Y. Chen, Z.-X. Wang, H. Xie, Silver nanoparticles: Synthesis, medical applications and biosafety, Theranostics 10 (2020) 8996–9031. https://doi.org/10.7150/thno.45413.</w:t>
      </w:r>
    </w:p>
    <w:p w14:paraId="3C04856E"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[8]</w:t>
      </w:r>
      <w:r w:rsidRPr="00CF1685">
        <w:rPr>
          <w:rFonts w:ascii="Times New Roman" w:hAnsi="Times New Roman" w:cs="Times New Roman"/>
          <w:sz w:val="24"/>
        </w:rPr>
        <w:tab/>
        <w:t>A. Sati, T.N. Ranade, S.N. Mali, H.K. Ahmad Yasin, A. Pratap, Silver Nanoparticles (AgNPs): Comprehensive Insights into Bio/Synthesis, Key Influencing Factors, Multifaceted Applications, and Toxicity─A 2024 Update, ACS Omega 10 (2025) 7549–7582. https://doi.org/10.1021/acsomega.4c11045.</w:t>
      </w:r>
    </w:p>
    <w:p w14:paraId="147F8FBA"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[9]</w:t>
      </w:r>
      <w:r w:rsidRPr="00CF1685">
        <w:rPr>
          <w:rFonts w:ascii="Times New Roman" w:hAnsi="Times New Roman" w:cs="Times New Roman"/>
          <w:sz w:val="24"/>
        </w:rPr>
        <w:tab/>
        <w:t>S.R. B., S.K. P., S. S., P. V., G. Rangasamy, D.-V.N. Vo, Innovative eco-friendly silver nanoparticles: various synthesis methods, characterization and prospective applications, Chemical Engineering Communications 212 (2025) 472–507. https://doi.org/10.1080/00986445.2024.2403117.</w:t>
      </w:r>
    </w:p>
    <w:p w14:paraId="7CB97FF9"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[10]</w:t>
      </w:r>
      <w:r w:rsidRPr="00CF1685">
        <w:rPr>
          <w:rFonts w:ascii="Times New Roman" w:hAnsi="Times New Roman" w:cs="Times New Roman"/>
          <w:sz w:val="24"/>
        </w:rPr>
        <w:tab/>
        <w:t>R. Kanwar, R. Fatima, R. Kanwar, M. Javid, U. Muhammad, Z. Ashraf, A. Khalid, A. Biological, Biological, physical and chemical synthesis of silver nanoparticles and their non-toxic bio-chemical application: A brief review physical and chemical synthesis of silver nanoparticles and their non-toxic bio-chemical application: A brief review. Pure and Applied Biology, 2022. https://doi.org/10.19045/bspab.2022.110042.</w:t>
      </w:r>
    </w:p>
    <w:p w14:paraId="736F7681"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[11]</w:t>
      </w:r>
      <w:r w:rsidRPr="00CF1685">
        <w:rPr>
          <w:rFonts w:ascii="Times New Roman" w:hAnsi="Times New Roman" w:cs="Times New Roman"/>
          <w:sz w:val="24"/>
        </w:rPr>
        <w:tab/>
        <w:t>F. Kurul, B. Doruk, S.N. Topkaya, Principles of green chemistry: building a sustainable future, Discov. Chem. 2 (2025) 68. https://doi.org/10.1007/s44371-025-00152-9.</w:t>
      </w:r>
    </w:p>
    <w:p w14:paraId="1622273B"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[12]</w:t>
      </w:r>
      <w:r w:rsidRPr="00CF1685">
        <w:rPr>
          <w:rFonts w:ascii="Times New Roman" w:hAnsi="Times New Roman" w:cs="Times New Roman"/>
          <w:sz w:val="24"/>
        </w:rPr>
        <w:tab/>
        <w:t xml:space="preserve">S.F. Ahmed, M. Mofijur, N. Rafa, A.T. Chowdhury, S. Chowdhury, M. Nahrin, A.B.M.S. Islam, H.C. Ong, Green approaches in synthesising nanomaterials for environmental nanobioremediation: Technological advancements, applications, benefits and challenges, </w:t>
      </w:r>
      <w:r w:rsidRPr="00CF1685">
        <w:rPr>
          <w:rFonts w:ascii="Times New Roman" w:hAnsi="Times New Roman" w:cs="Times New Roman"/>
          <w:sz w:val="24"/>
        </w:rPr>
        <w:lastRenderedPageBreak/>
        <w:t>Environmental Research 204 (2022) 111967. https://doi.org/10.1016/j.envres.2021.111967.</w:t>
      </w:r>
    </w:p>
    <w:p w14:paraId="3747B95B"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[13]</w:t>
      </w:r>
      <w:r w:rsidRPr="00CF1685">
        <w:rPr>
          <w:rFonts w:ascii="Times New Roman" w:hAnsi="Times New Roman" w:cs="Times New Roman"/>
          <w:sz w:val="24"/>
        </w:rPr>
        <w:tab/>
        <w:t>M. Thatyana, N.P. Dube, D. Kemboi, A.-L.E. Manicum, N.S. Mokgalaka-Fleischmann, J.V. Tembu, Advances in Phytonanotechnology: A Plant-Mediated Green Synthesis of Metal Nanoparticles Using Phyllanthus Plant Extracts and Their Antimicrobial and Anticancer Applications, Nanomaterials (Basel) 13 (2023) 2616. https://doi.org/10.3390/nano13192616.</w:t>
      </w:r>
    </w:p>
    <w:p w14:paraId="559EB75E"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[14]</w:t>
      </w:r>
      <w:r w:rsidRPr="00CF1685">
        <w:rPr>
          <w:rFonts w:ascii="Times New Roman" w:hAnsi="Times New Roman" w:cs="Times New Roman"/>
          <w:sz w:val="24"/>
        </w:rPr>
        <w:tab/>
        <w:t xml:space="preserve">E.M. Elias, G. Meganathan, M. Pappuswamy, Green synthesis, characterization, and biological applications of silver nanoparticles from </w:t>
      </w:r>
      <w:r w:rsidRPr="00CF1685">
        <w:rPr>
          <w:rFonts w:ascii="Times New Roman" w:hAnsi="Times New Roman" w:cs="Times New Roman"/>
          <w:i/>
          <w:iCs/>
          <w:sz w:val="24"/>
        </w:rPr>
        <w:t>Pachira glabra</w:t>
      </w:r>
      <w:r w:rsidRPr="00CF1685">
        <w:rPr>
          <w:rFonts w:ascii="Times New Roman" w:hAnsi="Times New Roman" w:cs="Times New Roman"/>
          <w:sz w:val="24"/>
        </w:rPr>
        <w:t xml:space="preserve"> leaf extract, The Microbe 7 (2025) 100413. https://doi.org/10.1016/j.microb.2025.100413.</w:t>
      </w:r>
    </w:p>
    <w:p w14:paraId="44ED6CC9"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[15]</w:t>
      </w:r>
      <w:r w:rsidRPr="00CF1685">
        <w:rPr>
          <w:rFonts w:ascii="Times New Roman" w:hAnsi="Times New Roman" w:cs="Times New Roman"/>
          <w:sz w:val="24"/>
        </w:rPr>
        <w:tab/>
        <w:t>M. Fahim, A. Shahzaib, N. Nishat, A. Jahan, T.A. Bhat, A. Inam, Green synthesis of silver nanoparticles: A comprehensive review of methods, influencing factors, and applications, JCIS Open 16 (2024) 100125. https://doi.org/10.1016/j.jciso.2024.100125.</w:t>
      </w:r>
    </w:p>
    <w:p w14:paraId="63733A7A"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[16]</w:t>
      </w:r>
      <w:r w:rsidRPr="00CF1685">
        <w:rPr>
          <w:rFonts w:ascii="Times New Roman" w:hAnsi="Times New Roman" w:cs="Times New Roman"/>
          <w:sz w:val="24"/>
        </w:rPr>
        <w:tab/>
        <w:t>B. Cardoso, G. Nobrega, I.S. Afonso, J.E. Ribeiro, R.A. Lima, Sustainable green synthesis of metallic nanoparticle using plants and microorganisms: A review of biosynthesis methods, mechanisms, toxicity, and applications, Journal of Environmental Chemical Engineering 13 (2025) 116921. https://doi.org/10.1016/j.jece.2025.116921.</w:t>
      </w:r>
    </w:p>
    <w:p w14:paraId="569743E5"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[17]</w:t>
      </w:r>
      <w:r w:rsidRPr="00CF1685">
        <w:rPr>
          <w:rFonts w:ascii="Times New Roman" w:hAnsi="Times New Roman" w:cs="Times New Roman"/>
          <w:sz w:val="24"/>
        </w:rPr>
        <w:tab/>
        <w:t>H.B. Habeeb Rahuman, R. Dhandapani, S. Narayanan, V. Palanivel, R. Paramasivam, R. Subbarayalu, S. Thangavelu, S. Muthupandian, Medicinal plants mediated the green synthesis of silver nanoparticles and their biomedical applications, IET Nanobiotechnol 16 (2022) 115–144. https://doi.org/10.1049/nbt2.12078.</w:t>
      </w:r>
    </w:p>
    <w:p w14:paraId="04147F69"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[18]</w:t>
      </w:r>
      <w:r w:rsidRPr="00CF1685">
        <w:rPr>
          <w:rFonts w:ascii="Times New Roman" w:hAnsi="Times New Roman" w:cs="Times New Roman"/>
          <w:sz w:val="24"/>
        </w:rPr>
        <w:tab/>
        <w:t>C.K. Ezeh, C.N. Eze, M.U.E. Dibua, S.C. Emencheta, A review on Azadirachta indica (neem) plant mediated biosynthesis, characterisation and antimicrobial activity of silver nanoparticles, International Journal of Biomedical Nanoscience and Nanotechnology 5 (2024) 15–36. https://doi.org/10.1504/IJBNN.2024.139351.</w:t>
      </w:r>
    </w:p>
    <w:p w14:paraId="2168A31B"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[19]</w:t>
      </w:r>
      <w:r w:rsidRPr="00CF1685">
        <w:rPr>
          <w:rFonts w:ascii="Times New Roman" w:hAnsi="Times New Roman" w:cs="Times New Roman"/>
          <w:sz w:val="24"/>
        </w:rPr>
        <w:tab/>
        <w:t>H. Khan, M. Kataria, M.A. Khan, Antimicrobial Efficacy of Neem Extract–Stabilized Metal Nanoparticles, in: Nanotechnological Approaches in Food Microbiology, CRC Press, 2020.</w:t>
      </w:r>
    </w:p>
    <w:p w14:paraId="464612FB"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[20]</w:t>
      </w:r>
      <w:r w:rsidRPr="00CF1685">
        <w:rPr>
          <w:rFonts w:ascii="Times New Roman" w:hAnsi="Times New Roman" w:cs="Times New Roman"/>
          <w:sz w:val="24"/>
        </w:rPr>
        <w:tab/>
        <w:t>S. Shahzadi, S. Fatima, Q. ul Ain, Z. Shafiq, M.R.S. Ashraf Janjua, A review on green synthesis of silver nanoparticles (SNPs) using plant extracts: a multifaceted approach in photocatalysis, environmental remediation, and biomedicine, RSC Advances 15 (2025) 3858–3903. https://doi.org/10.1039/D4RA07519F.</w:t>
      </w:r>
    </w:p>
    <w:p w14:paraId="09530EAA"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[21]</w:t>
      </w:r>
      <w:r w:rsidRPr="00CF1685">
        <w:rPr>
          <w:rFonts w:ascii="Times New Roman" w:hAnsi="Times New Roman" w:cs="Times New Roman"/>
          <w:sz w:val="24"/>
        </w:rPr>
        <w:tab/>
        <w:t>G. Singhal, R. Bhavesh, K. Kasariya, A.R. Sharma, R.P. Singh, Biosynthesis of silver nanoparticles using Ocimum sanctum (Tulsi) leaf extract and screening its antimicrobial activity, J Nanopart Res 13 (2011) 2981–2988. https://doi.org/10.1007/s11051-010-0193-y.</w:t>
      </w:r>
    </w:p>
    <w:p w14:paraId="52663D50"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[22]</w:t>
      </w:r>
      <w:r w:rsidRPr="00CF1685">
        <w:rPr>
          <w:rFonts w:ascii="Times New Roman" w:hAnsi="Times New Roman" w:cs="Times New Roman"/>
          <w:sz w:val="24"/>
        </w:rPr>
        <w:tab/>
        <w:t>S. Ferdous, G.S. Rahman, J. Rayhan, M.Z. Hossain, M.H. Rahman, A. Khan, M.S. Islam, Green Synthesis of Silver Nanoparticles Using Moringa oleifera Leaf Extract: Antibacterial Efficacy and Sustainable Nanotechnology, Biosensors and Nanotheranostics 3 (2024) 1–8. https://doi.org/10.25163/biosensors.319971.</w:t>
      </w:r>
    </w:p>
    <w:p w14:paraId="374B10B0"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[23]</w:t>
      </w:r>
      <w:r w:rsidRPr="00CF1685">
        <w:rPr>
          <w:rFonts w:ascii="Times New Roman" w:hAnsi="Times New Roman" w:cs="Times New Roman"/>
          <w:sz w:val="24"/>
        </w:rPr>
        <w:tab/>
        <w:t>S. Nile, Y.S. Keum, Chemical composition, antioxidant, anti-inflammatory and antitumor activities of eucalyptus globulus labill., Indian Journal of Experimental Biology 56 (2018) 734–742.</w:t>
      </w:r>
    </w:p>
    <w:p w14:paraId="55CBF59F"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[24]</w:t>
      </w:r>
      <w:r w:rsidRPr="00CF1685">
        <w:rPr>
          <w:rFonts w:ascii="Times New Roman" w:hAnsi="Times New Roman" w:cs="Times New Roman"/>
          <w:sz w:val="24"/>
        </w:rPr>
        <w:tab/>
        <w:t>Surbhi, A. Kumar, S. Singh, P. Kumari, P. Rasane, Eucalyptus: phytochemical composition, extraction methods and food and medicinal applications, Advances in Traditional Medicine 23 (2021). https://doi.org/10.1007/s13596-021-00582-7.</w:t>
      </w:r>
    </w:p>
    <w:p w14:paraId="0C9AABC2"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[25]</w:t>
      </w:r>
      <w:r w:rsidRPr="00CF1685">
        <w:rPr>
          <w:rFonts w:ascii="Times New Roman" w:hAnsi="Times New Roman" w:cs="Times New Roman"/>
          <w:sz w:val="24"/>
        </w:rPr>
        <w:tab/>
        <w:t>M.U. Sadiq, A. Shah, A. Haleem, S.M. Shah, I. Shah, Eucalyptus globulus Mediated Green Synthesis of Environmentally Benign Metal Based Nanostructures: A Review, Nanomaterials 13 (2023) 2019. https://doi.org/10.3390/nano13132019.</w:t>
      </w:r>
    </w:p>
    <w:p w14:paraId="24BBE089"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lastRenderedPageBreak/>
        <w:t>[26]</w:t>
      </w:r>
      <w:r w:rsidRPr="00CF1685">
        <w:rPr>
          <w:rFonts w:ascii="Times New Roman" w:hAnsi="Times New Roman" w:cs="Times New Roman"/>
          <w:sz w:val="24"/>
        </w:rPr>
        <w:tab/>
        <w:t>K. Ali, B. Ahmed, S. Dwivedi, Q. Saquib, A. Al-Khedhairy, J. Musarrat, Microwave Accelerated Green Synthesis of Stable Silver Nanoparticles with Eucalyptus globulus Leaf Extract and Their Antibacterial and Antibiofilm Activity on Clinical Isolates, PLoS ONE (2015).</w:t>
      </w:r>
    </w:p>
    <w:p w14:paraId="56A19DF1"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[27]</w:t>
      </w:r>
      <w:r w:rsidRPr="00CF1685">
        <w:rPr>
          <w:rFonts w:ascii="Times New Roman" w:hAnsi="Times New Roman" w:cs="Times New Roman"/>
          <w:sz w:val="24"/>
        </w:rPr>
        <w:tab/>
        <w:t>J. Shaikh, M. Patil, Qualitative tests for preliminary phytochemical screening: An overview, International Journal of Chemical Studies 8 (2020) 603–608. https://doi.org/10.22271/chemi.2020.v8.i2i.8834.</w:t>
      </w:r>
    </w:p>
    <w:p w14:paraId="11350CE8"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[28]</w:t>
      </w:r>
      <w:r w:rsidRPr="00CF1685">
        <w:rPr>
          <w:rFonts w:ascii="Times New Roman" w:hAnsi="Times New Roman" w:cs="Times New Roman"/>
          <w:sz w:val="24"/>
        </w:rPr>
        <w:tab/>
        <w:t>E.A. Ainsworth, K.M. Gillespie, Estimation of total phenolic content and other oxidation substrates in plant tissues using Folin–Ciocalteu reagent, Nat Protoc 2 (2007) 875–877. https://doi.org/10.1038/nprot.2007.102.</w:t>
      </w:r>
    </w:p>
    <w:p w14:paraId="3B3CD867"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[29]</w:t>
      </w:r>
      <w:r w:rsidRPr="00CF1685">
        <w:rPr>
          <w:rFonts w:ascii="Times New Roman" w:hAnsi="Times New Roman" w:cs="Times New Roman"/>
          <w:sz w:val="24"/>
        </w:rPr>
        <w:tab/>
        <w:t>R.M. Lamuela-Raventós, Folin–Ciocalteu method for the measurement of total phenolic content and antioxidant capacity, in: Measurement of Antioxidant Activity &amp; Capacity, John Wiley &amp; Sons, Ltd, 2018: pp. 107–115. https://doi.org/10.1002/9781119135388.ch6.</w:t>
      </w:r>
    </w:p>
    <w:p w14:paraId="2846C322"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[30]</w:t>
      </w:r>
      <w:r w:rsidRPr="00CF1685">
        <w:rPr>
          <w:rFonts w:ascii="Times New Roman" w:hAnsi="Times New Roman" w:cs="Times New Roman"/>
          <w:sz w:val="24"/>
        </w:rPr>
        <w:tab/>
        <w:t>A.M. Shraim, T.A. Ahmed, M.M. Rahman, Y.M. Hijji, Determination of total flavonoid content by aluminum chloride assay: A critical evaluation, LWT 150 (2021) 111932. https://doi.org/10.1016/j.lwt.2021.111932.</w:t>
      </w:r>
    </w:p>
    <w:p w14:paraId="3DB8AF6A"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[31]</w:t>
      </w:r>
      <w:r w:rsidRPr="00CF1685">
        <w:rPr>
          <w:rFonts w:ascii="Times New Roman" w:hAnsi="Times New Roman" w:cs="Times New Roman"/>
          <w:sz w:val="24"/>
        </w:rPr>
        <w:tab/>
        <w:t>P. Parvekar, J. Palaskar, S. Metgud, R. Maria, S. Dutta, The minimum inhibitory concentration (MIC) and minimum bactericidal concentration (MBC) of silver nanoparticles against Staphylococcus aureus, Biomater Investig Dent 7 (2020) 105–109. https://doi.org/10.1080/26415275.2020.1796674.</w:t>
      </w:r>
    </w:p>
    <w:p w14:paraId="712E5AF5"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[32]</w:t>
      </w:r>
      <w:r w:rsidRPr="00CF1685">
        <w:rPr>
          <w:rFonts w:ascii="Times New Roman" w:hAnsi="Times New Roman" w:cs="Times New Roman"/>
          <w:sz w:val="24"/>
        </w:rPr>
        <w:tab/>
        <w:t>M.M.H. Khalil, E.H. Ismail, K.Z. El-Baghdady, D. Mohamed, Green synthesis of silver nanoparticles using olive leaf extract and its antibacterial activity, Arabian Journal of Chemistry 7 (2014) 1131–1139. https://doi.org/10.1016/j.arabjc.2013.04.007.</w:t>
      </w:r>
    </w:p>
    <w:p w14:paraId="1A6466F6"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[33]</w:t>
      </w:r>
      <w:r w:rsidRPr="00CF1685">
        <w:rPr>
          <w:rFonts w:ascii="Times New Roman" w:hAnsi="Times New Roman" w:cs="Times New Roman"/>
          <w:sz w:val="24"/>
        </w:rPr>
        <w:tab/>
        <w:t xml:space="preserve">S. Ahmed, Saifullah, M. Ahmad, B.L. Swami, S. Ikram, Green synthesis of silver nanoparticles using </w:t>
      </w:r>
      <w:r w:rsidRPr="00CF1685">
        <w:rPr>
          <w:rFonts w:ascii="Times New Roman" w:hAnsi="Times New Roman" w:cs="Times New Roman"/>
          <w:i/>
          <w:iCs/>
          <w:sz w:val="24"/>
        </w:rPr>
        <w:t>Azadirachta indica</w:t>
      </w:r>
      <w:r w:rsidRPr="00CF1685">
        <w:rPr>
          <w:rFonts w:ascii="Times New Roman" w:hAnsi="Times New Roman" w:cs="Times New Roman"/>
          <w:sz w:val="24"/>
        </w:rPr>
        <w:t xml:space="preserve"> aqueous leaf extract, Journal of Radiation Research and Applied Sciences 9 (2016) 1–7. https://doi.org/10.1016/j.jrras.2015.06.006.</w:t>
      </w:r>
    </w:p>
    <w:p w14:paraId="18CEABE2"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[34]</w:t>
      </w:r>
      <w:r w:rsidRPr="00CF1685">
        <w:rPr>
          <w:rFonts w:ascii="Times New Roman" w:hAnsi="Times New Roman" w:cs="Times New Roman"/>
          <w:sz w:val="24"/>
        </w:rPr>
        <w:tab/>
        <w:t>K.S. Siddiqi, A. Husen, R.A.K. Rao, A review on biosynthesis of silver nanoparticles and their biocidal properties, J Nanobiotechnology 16 (2018) 14. https://doi.org/10.1186/s12951-018-0334-5.</w:t>
      </w:r>
    </w:p>
    <w:p w14:paraId="4BA4BFA3"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[35]</w:t>
      </w:r>
      <w:r w:rsidRPr="00CF1685">
        <w:rPr>
          <w:rFonts w:ascii="Times New Roman" w:hAnsi="Times New Roman" w:cs="Times New Roman"/>
          <w:sz w:val="24"/>
        </w:rPr>
        <w:tab/>
        <w:t>I. Alghoraibia, C. Soukkarieh, R. Zein, A. Alahmad, J.-G. Walter, M. Daghestani, Aqueous Extract of Eucalyptus Camaldulensis Leaves as a Reducing and Capping Agent in Green Synthesis of Silver Nanoparticles, Http://Www.Eurekaselect.Com (2019). https://www.eurekaselect.com/article/99199 (accessed August 27, 2025).</w:t>
      </w:r>
    </w:p>
    <w:p w14:paraId="0A58B572"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[36]</w:t>
      </w:r>
      <w:r w:rsidRPr="00CF1685">
        <w:rPr>
          <w:rFonts w:ascii="Times New Roman" w:hAnsi="Times New Roman" w:cs="Times New Roman"/>
          <w:sz w:val="24"/>
        </w:rPr>
        <w:tab/>
        <w:t>M. Balamurugan, S. Saravanan, Green Synthesis of Silver Nanoparticles by using Eucalyptus Globulus Leaf Extract, J. Inst. Eng. India Ser. A 98 (2017) 461–467. https://doi.org/10.1007/s40030-017-0236-9.</w:t>
      </w:r>
    </w:p>
    <w:p w14:paraId="0835991B"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[37]</w:t>
      </w:r>
      <w:r w:rsidRPr="00CF1685">
        <w:rPr>
          <w:rFonts w:ascii="Times New Roman" w:hAnsi="Times New Roman" w:cs="Times New Roman"/>
          <w:sz w:val="24"/>
        </w:rPr>
        <w:tab/>
        <w:t>Y. Mo, Y. Tang, S. Wang, J. Lin, H. Zhang, D. Luo, Green synthesis of silver nanoparticles using eucalyptus leaf extract, Materials Letters 144 (2015) 165–167. https://doi.org/10.1016/j.matlet.2015.01.004.</w:t>
      </w:r>
    </w:p>
    <w:p w14:paraId="0B3F4740"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[38]</w:t>
      </w:r>
      <w:r w:rsidRPr="00CF1685">
        <w:rPr>
          <w:rFonts w:ascii="Times New Roman" w:hAnsi="Times New Roman" w:cs="Times New Roman"/>
          <w:sz w:val="24"/>
        </w:rPr>
        <w:tab/>
        <w:t>W. Zhu, Q. Hu, Q. Wang, J. Yan, Determination of trace rutin based on the surface plasmon resonance absorption of silver nanoparticles, Anal. Methods 6 (2014) 2751–2755. https://doi.org/10.1039/C3AY41909F.</w:t>
      </w:r>
    </w:p>
    <w:p w14:paraId="159D1CB2"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[39]</w:t>
      </w:r>
      <w:r w:rsidRPr="00CF1685">
        <w:rPr>
          <w:rFonts w:ascii="Times New Roman" w:hAnsi="Times New Roman" w:cs="Times New Roman"/>
          <w:sz w:val="24"/>
        </w:rPr>
        <w:tab/>
        <w:t>A.A. Subhani, M. Irshad, S. Ali, M. Jawad, M.F. Akhtar, M. Summer, UV-spectrophotometric Optimization of Temperature, pH, Concentration and Time for Eucalyptus Globulus Capped Silver Nanoparticles Synthesis, their Characterization and Evaluation of Biological Applications, J Fluoresc 34 (2024) 655–666. https://doi.org/10.1007/s10895-023-03260-w.</w:t>
      </w:r>
    </w:p>
    <w:p w14:paraId="4762A637"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[40]</w:t>
      </w:r>
      <w:r w:rsidRPr="00CF1685">
        <w:rPr>
          <w:rFonts w:ascii="Times New Roman" w:hAnsi="Times New Roman" w:cs="Times New Roman"/>
          <w:sz w:val="24"/>
        </w:rPr>
        <w:tab/>
        <w:t xml:space="preserve">Y. ÇETİNTAŞ, S. Nadeem, E. SAKALLI, E. ELİUZ, M. ÖZLER, GREEN SYNTHESIS, ANTIMICROBIAL AND ANTICANCER ACTIVITIES OF AgNPs PREPARED </w:t>
      </w:r>
      <w:r w:rsidRPr="00CF1685">
        <w:rPr>
          <w:rFonts w:ascii="Times New Roman" w:hAnsi="Times New Roman" w:cs="Times New Roman"/>
          <w:sz w:val="24"/>
        </w:rPr>
        <w:lastRenderedPageBreak/>
        <w:t>FROM THE LEAF EXTRACT OF Eucalyptus camaldulensis, Mugla Journal of Science and Technology 6 (2020). https://doi.org/10.22531/muglajsci.714696.</w:t>
      </w:r>
    </w:p>
    <w:p w14:paraId="2E8F65BF"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[41]</w:t>
      </w:r>
      <w:r w:rsidRPr="00CF1685">
        <w:rPr>
          <w:rFonts w:ascii="Times New Roman" w:hAnsi="Times New Roman" w:cs="Times New Roman"/>
          <w:sz w:val="24"/>
        </w:rPr>
        <w:tab/>
        <w:t>H. Munir, A. Mumtaz, R. Rashid, J. Najeeb, M.T. Zubair, S. Munir, M. Bilal, H. Cheng, Eucalyptus camaldulensis gum as a green matrix to fabrication of zinc and silver nanoparticles: Characterization and novel prospects as antimicrobial and dye-degrading agents, Journal of Materials Research and Technology 9 (2020) 15513–15524. https://doi.org/10.1016/j.jmrt.2020.11.026.</w:t>
      </w:r>
    </w:p>
    <w:p w14:paraId="4E3F1B17"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[42]</w:t>
      </w:r>
      <w:r w:rsidRPr="00CF1685">
        <w:rPr>
          <w:rFonts w:ascii="Times New Roman" w:hAnsi="Times New Roman" w:cs="Times New Roman"/>
          <w:sz w:val="24"/>
        </w:rPr>
        <w:tab/>
        <w:t>T. Bashir, M.Z. Qureshi, PHYTOSYNTHESIS OF SILVER NANOPARTICLES USING E. CAMALDULENSIS LEAF EXTRACT AND THEIR CHARACTERIZATION, Journal of the Chilean Chemical Society 60 (2015) 2861–2863. https://doi.org/10.4067/S0717-97072015000100019.</w:t>
      </w:r>
    </w:p>
    <w:p w14:paraId="65FF1EDD"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[43]</w:t>
      </w:r>
      <w:r w:rsidRPr="00CF1685">
        <w:rPr>
          <w:rFonts w:ascii="Times New Roman" w:hAnsi="Times New Roman" w:cs="Times New Roman"/>
          <w:sz w:val="24"/>
        </w:rPr>
        <w:tab/>
        <w:t>S. Kaviya, J. Santhanalakshmi, B. Viswanathan, J. Muthumary, K. Srinivasan, Biosynthesis of silver nanoparticles using citrus sinensis peel extract and its antibacterial activity, Spectrochim Acta A Mol Biomol Spectrosc 79 (2011) 594–598. https://doi.org/10.1016/j.saa.2011.03.040.</w:t>
      </w:r>
    </w:p>
    <w:p w14:paraId="074FF881"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[44]</w:t>
      </w:r>
      <w:r w:rsidRPr="00CF1685">
        <w:rPr>
          <w:rFonts w:ascii="Times New Roman" w:hAnsi="Times New Roman" w:cs="Times New Roman"/>
          <w:sz w:val="24"/>
        </w:rPr>
        <w:tab/>
        <w:t>K.N. Nahar, Md.H. Rahaman, G.M.A. Khan, Md.K. Islam, S.Md. Al-Reza, Green synthesis of silver nanoparticles from Citrus sinensis peel extract and its antibacterial potential, Asain J. Green Chem. 5 (2021). https://doi.org/10.22034/ajgc.2021.113966.</w:t>
      </w:r>
    </w:p>
    <w:p w14:paraId="21FD15C7"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[45]</w:t>
      </w:r>
      <w:r w:rsidRPr="00CF1685">
        <w:rPr>
          <w:rFonts w:ascii="Times New Roman" w:hAnsi="Times New Roman" w:cs="Times New Roman"/>
          <w:sz w:val="24"/>
        </w:rPr>
        <w:tab/>
        <w:t>K. K, J. S, Silver nanoparticles synthesized using leaf extract of Azadirachta indica exhibit enhanced antimicrobial efficacy than the chemically synthesized nanoparticles: A comparative study, Science Progress 104 (2021). https://doi.org/10.1177/00368504211012159.</w:t>
      </w:r>
    </w:p>
    <w:p w14:paraId="05392D84"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[46]</w:t>
      </w:r>
      <w:r w:rsidRPr="00CF1685">
        <w:rPr>
          <w:rFonts w:ascii="Times New Roman" w:hAnsi="Times New Roman" w:cs="Times New Roman"/>
          <w:sz w:val="24"/>
        </w:rPr>
        <w:tab/>
        <w:t>J. Cheng, X. Lin, X. Wu, Q. Liu, S. Wan, Y. Zhang, Preparation of a multifunctional silver nanoparticles polylactic acid food packaging film using mango peel extract, Int J Biol Macromol 188 (2021) 678–688. https://doi.org/10.1016/j.ijbiomac.2021.07.161.</w:t>
      </w:r>
    </w:p>
    <w:p w14:paraId="7D93D998"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[47]</w:t>
      </w:r>
      <w:r w:rsidRPr="00CF1685">
        <w:rPr>
          <w:rFonts w:ascii="Times New Roman" w:hAnsi="Times New Roman" w:cs="Times New Roman"/>
          <w:sz w:val="24"/>
        </w:rPr>
        <w:tab/>
        <w:t>B. Avinash, R. Venu, T.N.V.K.V. Prasad, M. Alpha Raj, K. Srinivasa Rao, C. Srilatha, Synthesis and characterisation of neem leaf extract, 2, 3‐dehydrosalanol and quercetin dihydrate mediated silver nano particles for therapeutic applications, IET Nanobiotechnol 11 (2016) 383–389. https://doi.org/10.1049/iet-nbt.2016.0095.</w:t>
      </w:r>
    </w:p>
    <w:p w14:paraId="2C0FA8B6"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[48]</w:t>
      </w:r>
      <w:r w:rsidRPr="00CF1685">
        <w:rPr>
          <w:rFonts w:ascii="Times New Roman" w:hAnsi="Times New Roman" w:cs="Times New Roman"/>
          <w:sz w:val="24"/>
        </w:rPr>
        <w:tab/>
        <w:t>Y.Y. Loo, B.W. Chieng, M. Nishibuchi, S. Radu, Synthesis of silver nanoparticles by using tea leaf extract from Camellia sinensis, Int J Nanomedicine 7 (2012) 4263–4267. https://doi.org/10.2147/IJN.S33344.</w:t>
      </w:r>
    </w:p>
    <w:p w14:paraId="6FC817C5"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[49]</w:t>
      </w:r>
      <w:r w:rsidRPr="00CF1685">
        <w:rPr>
          <w:rFonts w:ascii="Times New Roman" w:hAnsi="Times New Roman" w:cs="Times New Roman"/>
          <w:sz w:val="24"/>
        </w:rPr>
        <w:tab/>
        <w:t>H. Perumalsamy, S.R. Balusamy, J. Sukweenadhi, S. Nag, D. MubarakAli, M. El-Agamy Farh, H. Vijay, S. Rahimi, A comprehensive review on Moringa oleifera nanoparticles: importance of polyphenols in nanoparticle synthesis, nanoparticle efficacy and their applications, Journal of Nanobiotechnology 22 (2024) 71. https://doi.org/10.1186/s12951-024-02332-8.</w:t>
      </w:r>
    </w:p>
    <w:p w14:paraId="6A44CF9C" w14:textId="77777777" w:rsidR="00CF1685" w:rsidRPr="00CF1685" w:rsidRDefault="00CF1685" w:rsidP="005D27DD">
      <w:pPr>
        <w:pStyle w:val="Bibliography"/>
        <w:jc w:val="both"/>
        <w:rPr>
          <w:rFonts w:ascii="Times New Roman" w:hAnsi="Times New Roman" w:cs="Times New Roman"/>
          <w:sz w:val="24"/>
        </w:rPr>
      </w:pPr>
      <w:r w:rsidRPr="00CF1685">
        <w:rPr>
          <w:rFonts w:ascii="Times New Roman" w:hAnsi="Times New Roman" w:cs="Times New Roman"/>
          <w:sz w:val="24"/>
        </w:rPr>
        <w:t>[50]</w:t>
      </w:r>
      <w:r w:rsidRPr="00CF1685">
        <w:rPr>
          <w:rFonts w:ascii="Times New Roman" w:hAnsi="Times New Roman" w:cs="Times New Roman"/>
          <w:sz w:val="24"/>
        </w:rPr>
        <w:tab/>
        <w:t>T. Akpobolokemi, E. Chung, R. Teresa </w:t>
      </w:r>
      <w:r w:rsidRPr="00D60672">
        <w:rPr>
          <w:rFonts w:ascii="Times New Roman" w:hAnsi="Times New Roman" w:cs="Times New Roman"/>
          <w:sz w:val="24"/>
        </w:rPr>
        <w:t>Martinez</w:t>
      </w:r>
      <w:r w:rsidRPr="00CF1685">
        <w:rPr>
          <w:rFonts w:ascii="Times New Roman" w:hAnsi="Times New Roman" w:cs="Times New Roman"/>
          <w:sz w:val="24"/>
        </w:rPr>
        <w:t>-Nunez, G. Ren, B.T.R. Abraham, A. Griffiths, Influence of Spinacia oleracea leaf extract concentration on silver nanoparticle formation and evaluation of antimicrobial properties, RSC Pharmaceutics 2 (2025) 353–368. https://doi.org/10.1039/D4PM00302K.</w:t>
      </w:r>
    </w:p>
    <w:p w14:paraId="6051EA0D" w14:textId="6CDD7500" w:rsidR="00FD48AB" w:rsidRPr="00A66071" w:rsidRDefault="00AF40BC" w:rsidP="005D27DD">
      <w:pPr>
        <w:spacing w:after="0" w:line="240" w:lineRule="auto"/>
        <w:jc w:val="both"/>
        <w:rPr>
          <w:rFonts w:ascii="Times New Roman" w:hAnsi="Times New Roman" w:cs="Times New Roman"/>
          <w:sz w:val="24"/>
          <w:szCs w:val="24"/>
        </w:rPr>
      </w:pPr>
      <w:r w:rsidRPr="00A12889">
        <w:rPr>
          <w:rFonts w:ascii="Times New Roman" w:hAnsi="Times New Roman" w:cs="Times New Roman"/>
          <w:sz w:val="24"/>
          <w:szCs w:val="24"/>
        </w:rPr>
        <w:fldChar w:fldCharType="end"/>
      </w:r>
    </w:p>
    <w:p w14:paraId="418CE291" w14:textId="77777777" w:rsidR="002B42E9" w:rsidRPr="00A66071" w:rsidRDefault="002B42E9" w:rsidP="00C23E29">
      <w:pPr>
        <w:spacing w:after="0" w:line="360" w:lineRule="auto"/>
        <w:rPr>
          <w:rFonts w:ascii="Times New Roman" w:hAnsi="Times New Roman" w:cs="Times New Roman"/>
          <w:sz w:val="24"/>
          <w:szCs w:val="24"/>
        </w:rPr>
      </w:pPr>
    </w:p>
    <w:p w14:paraId="54DCB974" w14:textId="77777777" w:rsidR="00F016AC" w:rsidRPr="00A66071" w:rsidRDefault="00F016AC" w:rsidP="00C23E29">
      <w:pPr>
        <w:spacing w:after="0" w:line="360" w:lineRule="auto"/>
        <w:jc w:val="both"/>
        <w:rPr>
          <w:rFonts w:ascii="Times New Roman" w:hAnsi="Times New Roman" w:cs="Times New Roman"/>
          <w:sz w:val="24"/>
          <w:szCs w:val="24"/>
        </w:rPr>
      </w:pPr>
    </w:p>
    <w:sectPr w:rsidR="00F016AC" w:rsidRPr="00A66071" w:rsidSect="008302B1">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75149" w14:textId="77777777" w:rsidR="00420B41" w:rsidRDefault="00420B41" w:rsidP="00B82A74">
      <w:pPr>
        <w:spacing w:after="0" w:line="240" w:lineRule="auto"/>
      </w:pPr>
      <w:r>
        <w:separator/>
      </w:r>
    </w:p>
  </w:endnote>
  <w:endnote w:type="continuationSeparator" w:id="0">
    <w:p w14:paraId="277D7407" w14:textId="77777777" w:rsidR="00420B41" w:rsidRDefault="00420B41" w:rsidP="00B82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7C22F" w14:textId="77777777" w:rsidR="008644A0" w:rsidRDefault="008644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D9E5" w14:textId="77777777" w:rsidR="008644A0" w:rsidRDefault="008644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8A64" w14:textId="77777777" w:rsidR="008644A0" w:rsidRDefault="00864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23F2B" w14:textId="77777777" w:rsidR="00420B41" w:rsidRDefault="00420B41" w:rsidP="00B82A74">
      <w:pPr>
        <w:spacing w:after="0" w:line="240" w:lineRule="auto"/>
      </w:pPr>
      <w:r>
        <w:separator/>
      </w:r>
    </w:p>
  </w:footnote>
  <w:footnote w:type="continuationSeparator" w:id="0">
    <w:p w14:paraId="45230F39" w14:textId="77777777" w:rsidR="00420B41" w:rsidRDefault="00420B41" w:rsidP="00B82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F7FD" w14:textId="6FFE3F65" w:rsidR="008644A0" w:rsidRDefault="00420B41">
    <w:pPr>
      <w:pStyle w:val="Header"/>
    </w:pPr>
    <w:r>
      <w:rPr>
        <w:noProof/>
      </w:rPr>
      <w:pict w14:anchorId="6031C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42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EA6E1" w14:textId="20F2285F" w:rsidR="008644A0" w:rsidRDefault="00420B41">
    <w:pPr>
      <w:pStyle w:val="Header"/>
    </w:pPr>
    <w:r>
      <w:rPr>
        <w:noProof/>
      </w:rPr>
      <w:pict w14:anchorId="43B56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42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26D5" w14:textId="6ED58BD5" w:rsidR="008644A0" w:rsidRDefault="00420B41">
    <w:pPr>
      <w:pStyle w:val="Header"/>
    </w:pPr>
    <w:r>
      <w:rPr>
        <w:noProof/>
      </w:rPr>
      <w:pict w14:anchorId="6E668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42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sLA0tzC0tDQwNTBW0lEKTi0uzszPAymwqAUADMTLQSwAAAA="/>
  </w:docVars>
  <w:rsids>
    <w:rsidRoot w:val="00701ED5"/>
    <w:rsid w:val="000009BF"/>
    <w:rsid w:val="0001339D"/>
    <w:rsid w:val="0001463C"/>
    <w:rsid w:val="00033A1E"/>
    <w:rsid w:val="00037CEA"/>
    <w:rsid w:val="0004063C"/>
    <w:rsid w:val="00040E6A"/>
    <w:rsid w:val="00044063"/>
    <w:rsid w:val="00044EF9"/>
    <w:rsid w:val="00061F42"/>
    <w:rsid w:val="00062878"/>
    <w:rsid w:val="0006436F"/>
    <w:rsid w:val="00065E4B"/>
    <w:rsid w:val="00070333"/>
    <w:rsid w:val="00072CFD"/>
    <w:rsid w:val="000744C8"/>
    <w:rsid w:val="00075ECD"/>
    <w:rsid w:val="0007669F"/>
    <w:rsid w:val="000856EC"/>
    <w:rsid w:val="00085D08"/>
    <w:rsid w:val="000867EE"/>
    <w:rsid w:val="00086BAD"/>
    <w:rsid w:val="0009054E"/>
    <w:rsid w:val="000934D2"/>
    <w:rsid w:val="00095E80"/>
    <w:rsid w:val="000A088E"/>
    <w:rsid w:val="000B3EA5"/>
    <w:rsid w:val="000C52B8"/>
    <w:rsid w:val="000D370F"/>
    <w:rsid w:val="000E4378"/>
    <w:rsid w:val="000E5B49"/>
    <w:rsid w:val="000E76EA"/>
    <w:rsid w:val="00100609"/>
    <w:rsid w:val="00111DD8"/>
    <w:rsid w:val="001205F7"/>
    <w:rsid w:val="00121DFF"/>
    <w:rsid w:val="00122DE3"/>
    <w:rsid w:val="00131BCF"/>
    <w:rsid w:val="00137B92"/>
    <w:rsid w:val="0014741B"/>
    <w:rsid w:val="00157815"/>
    <w:rsid w:val="00162009"/>
    <w:rsid w:val="00163931"/>
    <w:rsid w:val="0016545B"/>
    <w:rsid w:val="00166911"/>
    <w:rsid w:val="00167587"/>
    <w:rsid w:val="00170A3D"/>
    <w:rsid w:val="00171A94"/>
    <w:rsid w:val="00182059"/>
    <w:rsid w:val="001829FB"/>
    <w:rsid w:val="0018488D"/>
    <w:rsid w:val="001A1854"/>
    <w:rsid w:val="001A1A6A"/>
    <w:rsid w:val="001A4C43"/>
    <w:rsid w:val="001B0DB6"/>
    <w:rsid w:val="001B4AFD"/>
    <w:rsid w:val="001B666A"/>
    <w:rsid w:val="001B6A42"/>
    <w:rsid w:val="001D3B06"/>
    <w:rsid w:val="001D694F"/>
    <w:rsid w:val="001D72E1"/>
    <w:rsid w:val="001E1B63"/>
    <w:rsid w:val="001F0FDE"/>
    <w:rsid w:val="001F29DD"/>
    <w:rsid w:val="001F5025"/>
    <w:rsid w:val="001F5897"/>
    <w:rsid w:val="002052C6"/>
    <w:rsid w:val="002107EE"/>
    <w:rsid w:val="00212966"/>
    <w:rsid w:val="00213F9B"/>
    <w:rsid w:val="00224192"/>
    <w:rsid w:val="00224CA8"/>
    <w:rsid w:val="00225123"/>
    <w:rsid w:val="00233EB5"/>
    <w:rsid w:val="00234354"/>
    <w:rsid w:val="002400FE"/>
    <w:rsid w:val="0025234E"/>
    <w:rsid w:val="00256321"/>
    <w:rsid w:val="00261CDA"/>
    <w:rsid w:val="00262FB7"/>
    <w:rsid w:val="00264EB2"/>
    <w:rsid w:val="002650D1"/>
    <w:rsid w:val="0027532B"/>
    <w:rsid w:val="00276DA9"/>
    <w:rsid w:val="0028529A"/>
    <w:rsid w:val="00291C03"/>
    <w:rsid w:val="0029350F"/>
    <w:rsid w:val="00294B66"/>
    <w:rsid w:val="002A1ED3"/>
    <w:rsid w:val="002A4096"/>
    <w:rsid w:val="002A4851"/>
    <w:rsid w:val="002B0E51"/>
    <w:rsid w:val="002B2EE1"/>
    <w:rsid w:val="002B4232"/>
    <w:rsid w:val="002B42E9"/>
    <w:rsid w:val="002C0B1C"/>
    <w:rsid w:val="002C2D4B"/>
    <w:rsid w:val="002C6C1A"/>
    <w:rsid w:val="002D1227"/>
    <w:rsid w:val="002D12D6"/>
    <w:rsid w:val="002D22C0"/>
    <w:rsid w:val="002E23A4"/>
    <w:rsid w:val="002F3138"/>
    <w:rsid w:val="002F5BAC"/>
    <w:rsid w:val="00301056"/>
    <w:rsid w:val="00305E09"/>
    <w:rsid w:val="00307A62"/>
    <w:rsid w:val="00310964"/>
    <w:rsid w:val="0031230E"/>
    <w:rsid w:val="003209E6"/>
    <w:rsid w:val="00320F25"/>
    <w:rsid w:val="0032356F"/>
    <w:rsid w:val="0033095E"/>
    <w:rsid w:val="00340F49"/>
    <w:rsid w:val="00345133"/>
    <w:rsid w:val="00353E20"/>
    <w:rsid w:val="00354BA1"/>
    <w:rsid w:val="003555A1"/>
    <w:rsid w:val="00362BFC"/>
    <w:rsid w:val="00372E3C"/>
    <w:rsid w:val="00373BCB"/>
    <w:rsid w:val="003833D3"/>
    <w:rsid w:val="00384C97"/>
    <w:rsid w:val="003864FE"/>
    <w:rsid w:val="00386D28"/>
    <w:rsid w:val="003912E1"/>
    <w:rsid w:val="0039300E"/>
    <w:rsid w:val="003939A8"/>
    <w:rsid w:val="0039571B"/>
    <w:rsid w:val="003A77A0"/>
    <w:rsid w:val="003A7D67"/>
    <w:rsid w:val="003B6D91"/>
    <w:rsid w:val="003B76A7"/>
    <w:rsid w:val="003C2271"/>
    <w:rsid w:val="003C42B4"/>
    <w:rsid w:val="003D0370"/>
    <w:rsid w:val="003D0D65"/>
    <w:rsid w:val="003E33E0"/>
    <w:rsid w:val="003E4680"/>
    <w:rsid w:val="003F0225"/>
    <w:rsid w:val="003F0A19"/>
    <w:rsid w:val="003F1090"/>
    <w:rsid w:val="003F3E86"/>
    <w:rsid w:val="003F7853"/>
    <w:rsid w:val="003F79ED"/>
    <w:rsid w:val="00401B32"/>
    <w:rsid w:val="00402995"/>
    <w:rsid w:val="00416CF6"/>
    <w:rsid w:val="00420B41"/>
    <w:rsid w:val="00420FB6"/>
    <w:rsid w:val="00425F83"/>
    <w:rsid w:val="004301FB"/>
    <w:rsid w:val="00433228"/>
    <w:rsid w:val="00435ECA"/>
    <w:rsid w:val="004423B0"/>
    <w:rsid w:val="004425EC"/>
    <w:rsid w:val="004468CF"/>
    <w:rsid w:val="004507DC"/>
    <w:rsid w:val="0045199E"/>
    <w:rsid w:val="004529E1"/>
    <w:rsid w:val="00453767"/>
    <w:rsid w:val="00460DE8"/>
    <w:rsid w:val="00482179"/>
    <w:rsid w:val="004925B0"/>
    <w:rsid w:val="00492A61"/>
    <w:rsid w:val="00493102"/>
    <w:rsid w:val="00495D72"/>
    <w:rsid w:val="004A0B0B"/>
    <w:rsid w:val="004A1735"/>
    <w:rsid w:val="004A76E1"/>
    <w:rsid w:val="004A7DBD"/>
    <w:rsid w:val="004B0498"/>
    <w:rsid w:val="004B6218"/>
    <w:rsid w:val="004B7344"/>
    <w:rsid w:val="004C1791"/>
    <w:rsid w:val="004C278E"/>
    <w:rsid w:val="004C3BCA"/>
    <w:rsid w:val="004D089F"/>
    <w:rsid w:val="004D10B7"/>
    <w:rsid w:val="004D25E1"/>
    <w:rsid w:val="004D544E"/>
    <w:rsid w:val="004D744B"/>
    <w:rsid w:val="004E3ACF"/>
    <w:rsid w:val="004F333B"/>
    <w:rsid w:val="004F3F20"/>
    <w:rsid w:val="004F628C"/>
    <w:rsid w:val="004F67E9"/>
    <w:rsid w:val="00500B7C"/>
    <w:rsid w:val="005025BA"/>
    <w:rsid w:val="00506BB6"/>
    <w:rsid w:val="005070C4"/>
    <w:rsid w:val="00514C25"/>
    <w:rsid w:val="00521926"/>
    <w:rsid w:val="00526911"/>
    <w:rsid w:val="00542C29"/>
    <w:rsid w:val="005453BB"/>
    <w:rsid w:val="00545829"/>
    <w:rsid w:val="005533EC"/>
    <w:rsid w:val="005541B1"/>
    <w:rsid w:val="00555ADE"/>
    <w:rsid w:val="00556A53"/>
    <w:rsid w:val="005620BD"/>
    <w:rsid w:val="005656BE"/>
    <w:rsid w:val="0056584A"/>
    <w:rsid w:val="00566D01"/>
    <w:rsid w:val="00583CF0"/>
    <w:rsid w:val="0058735F"/>
    <w:rsid w:val="005902E2"/>
    <w:rsid w:val="00592BDD"/>
    <w:rsid w:val="00595CC2"/>
    <w:rsid w:val="005A09DF"/>
    <w:rsid w:val="005B102E"/>
    <w:rsid w:val="005B7D54"/>
    <w:rsid w:val="005C30EC"/>
    <w:rsid w:val="005C3EC8"/>
    <w:rsid w:val="005D0325"/>
    <w:rsid w:val="005D2392"/>
    <w:rsid w:val="005D27DD"/>
    <w:rsid w:val="005D32E8"/>
    <w:rsid w:val="005D5E9E"/>
    <w:rsid w:val="005E2D69"/>
    <w:rsid w:val="005E54A5"/>
    <w:rsid w:val="005E5C15"/>
    <w:rsid w:val="005F231E"/>
    <w:rsid w:val="0060211B"/>
    <w:rsid w:val="006037DB"/>
    <w:rsid w:val="00617F0B"/>
    <w:rsid w:val="00621ED0"/>
    <w:rsid w:val="00622C69"/>
    <w:rsid w:val="0062343D"/>
    <w:rsid w:val="0062599E"/>
    <w:rsid w:val="00626285"/>
    <w:rsid w:val="00626942"/>
    <w:rsid w:val="006364B2"/>
    <w:rsid w:val="00640C0E"/>
    <w:rsid w:val="00644AFA"/>
    <w:rsid w:val="00645F81"/>
    <w:rsid w:val="0064766B"/>
    <w:rsid w:val="00653A94"/>
    <w:rsid w:val="006549AD"/>
    <w:rsid w:val="006734FE"/>
    <w:rsid w:val="00673888"/>
    <w:rsid w:val="0067766B"/>
    <w:rsid w:val="006A0512"/>
    <w:rsid w:val="006B1CDA"/>
    <w:rsid w:val="006B4516"/>
    <w:rsid w:val="006B46C4"/>
    <w:rsid w:val="006B7530"/>
    <w:rsid w:val="006B790D"/>
    <w:rsid w:val="006B7935"/>
    <w:rsid w:val="006C4B08"/>
    <w:rsid w:val="006C6ECC"/>
    <w:rsid w:val="006D3D30"/>
    <w:rsid w:val="006D3DAA"/>
    <w:rsid w:val="006D4B6D"/>
    <w:rsid w:val="006D5B76"/>
    <w:rsid w:val="006E092D"/>
    <w:rsid w:val="006E66AB"/>
    <w:rsid w:val="006F0E42"/>
    <w:rsid w:val="006F2536"/>
    <w:rsid w:val="006F51FC"/>
    <w:rsid w:val="006F5518"/>
    <w:rsid w:val="006F713C"/>
    <w:rsid w:val="00701ED5"/>
    <w:rsid w:val="007060C1"/>
    <w:rsid w:val="007065E3"/>
    <w:rsid w:val="007077C9"/>
    <w:rsid w:val="00710826"/>
    <w:rsid w:val="00711528"/>
    <w:rsid w:val="00712AE5"/>
    <w:rsid w:val="00714D7D"/>
    <w:rsid w:val="007164C8"/>
    <w:rsid w:val="007207FF"/>
    <w:rsid w:val="007224C5"/>
    <w:rsid w:val="00723175"/>
    <w:rsid w:val="00730881"/>
    <w:rsid w:val="00735A6E"/>
    <w:rsid w:val="00736B2A"/>
    <w:rsid w:val="007410A1"/>
    <w:rsid w:val="007509FD"/>
    <w:rsid w:val="007729DB"/>
    <w:rsid w:val="0078370A"/>
    <w:rsid w:val="00785739"/>
    <w:rsid w:val="007911DC"/>
    <w:rsid w:val="00792524"/>
    <w:rsid w:val="007943AD"/>
    <w:rsid w:val="007948E0"/>
    <w:rsid w:val="00794F1A"/>
    <w:rsid w:val="00796D88"/>
    <w:rsid w:val="007970D5"/>
    <w:rsid w:val="007A13F0"/>
    <w:rsid w:val="007A47FC"/>
    <w:rsid w:val="007C075C"/>
    <w:rsid w:val="007E0C79"/>
    <w:rsid w:val="007E5B8D"/>
    <w:rsid w:val="007F50F6"/>
    <w:rsid w:val="007F5551"/>
    <w:rsid w:val="007F621C"/>
    <w:rsid w:val="007F6EDB"/>
    <w:rsid w:val="007F77D1"/>
    <w:rsid w:val="00817D35"/>
    <w:rsid w:val="00821F37"/>
    <w:rsid w:val="0082310E"/>
    <w:rsid w:val="00823349"/>
    <w:rsid w:val="00827773"/>
    <w:rsid w:val="008302B1"/>
    <w:rsid w:val="00831EF8"/>
    <w:rsid w:val="0083386E"/>
    <w:rsid w:val="00833A62"/>
    <w:rsid w:val="008422A8"/>
    <w:rsid w:val="00845644"/>
    <w:rsid w:val="00850B63"/>
    <w:rsid w:val="00852527"/>
    <w:rsid w:val="0085375E"/>
    <w:rsid w:val="00862E98"/>
    <w:rsid w:val="00863142"/>
    <w:rsid w:val="008644A0"/>
    <w:rsid w:val="008676A7"/>
    <w:rsid w:val="00867E43"/>
    <w:rsid w:val="00872A26"/>
    <w:rsid w:val="00875E72"/>
    <w:rsid w:val="0088349D"/>
    <w:rsid w:val="00891A91"/>
    <w:rsid w:val="00896528"/>
    <w:rsid w:val="008A1F41"/>
    <w:rsid w:val="008A6D09"/>
    <w:rsid w:val="008B446D"/>
    <w:rsid w:val="008B6241"/>
    <w:rsid w:val="008C2B99"/>
    <w:rsid w:val="008D72C7"/>
    <w:rsid w:val="008E016A"/>
    <w:rsid w:val="008E0771"/>
    <w:rsid w:val="008E6370"/>
    <w:rsid w:val="00900E32"/>
    <w:rsid w:val="00903489"/>
    <w:rsid w:val="00903BCF"/>
    <w:rsid w:val="00913959"/>
    <w:rsid w:val="00922FD6"/>
    <w:rsid w:val="00923389"/>
    <w:rsid w:val="00923C89"/>
    <w:rsid w:val="0092532D"/>
    <w:rsid w:val="00931C95"/>
    <w:rsid w:val="00936536"/>
    <w:rsid w:val="00936D3F"/>
    <w:rsid w:val="00941B6B"/>
    <w:rsid w:val="009503E2"/>
    <w:rsid w:val="0095521D"/>
    <w:rsid w:val="00956260"/>
    <w:rsid w:val="009566B3"/>
    <w:rsid w:val="00964B24"/>
    <w:rsid w:val="00967B83"/>
    <w:rsid w:val="00971855"/>
    <w:rsid w:val="00980AC5"/>
    <w:rsid w:val="00981844"/>
    <w:rsid w:val="0098456A"/>
    <w:rsid w:val="009905DB"/>
    <w:rsid w:val="0099647A"/>
    <w:rsid w:val="00996770"/>
    <w:rsid w:val="009A0859"/>
    <w:rsid w:val="009A0A55"/>
    <w:rsid w:val="009A62B9"/>
    <w:rsid w:val="009A6545"/>
    <w:rsid w:val="009A69BA"/>
    <w:rsid w:val="009B4E19"/>
    <w:rsid w:val="009C33F4"/>
    <w:rsid w:val="009C4451"/>
    <w:rsid w:val="009C61F9"/>
    <w:rsid w:val="009D0266"/>
    <w:rsid w:val="009D57AB"/>
    <w:rsid w:val="009F3C90"/>
    <w:rsid w:val="009F43CE"/>
    <w:rsid w:val="00A00193"/>
    <w:rsid w:val="00A05279"/>
    <w:rsid w:val="00A066B0"/>
    <w:rsid w:val="00A1010D"/>
    <w:rsid w:val="00A10445"/>
    <w:rsid w:val="00A12889"/>
    <w:rsid w:val="00A152A6"/>
    <w:rsid w:val="00A20B2D"/>
    <w:rsid w:val="00A37F39"/>
    <w:rsid w:val="00A47B12"/>
    <w:rsid w:val="00A47EC5"/>
    <w:rsid w:val="00A554E0"/>
    <w:rsid w:val="00A567CA"/>
    <w:rsid w:val="00A60B2A"/>
    <w:rsid w:val="00A62EDB"/>
    <w:rsid w:val="00A66071"/>
    <w:rsid w:val="00A718EB"/>
    <w:rsid w:val="00A72D54"/>
    <w:rsid w:val="00A7666C"/>
    <w:rsid w:val="00A7677B"/>
    <w:rsid w:val="00A84BF1"/>
    <w:rsid w:val="00A871FB"/>
    <w:rsid w:val="00A95671"/>
    <w:rsid w:val="00AA405D"/>
    <w:rsid w:val="00AA44A0"/>
    <w:rsid w:val="00AA7F5E"/>
    <w:rsid w:val="00AB00F3"/>
    <w:rsid w:val="00AB32B9"/>
    <w:rsid w:val="00AD0C05"/>
    <w:rsid w:val="00AD2672"/>
    <w:rsid w:val="00AD26D3"/>
    <w:rsid w:val="00AD289C"/>
    <w:rsid w:val="00AD6857"/>
    <w:rsid w:val="00AF2CA0"/>
    <w:rsid w:val="00AF40BC"/>
    <w:rsid w:val="00AF7393"/>
    <w:rsid w:val="00B0066C"/>
    <w:rsid w:val="00B0123F"/>
    <w:rsid w:val="00B01A63"/>
    <w:rsid w:val="00B03A0E"/>
    <w:rsid w:val="00B049C8"/>
    <w:rsid w:val="00B1159B"/>
    <w:rsid w:val="00B158C1"/>
    <w:rsid w:val="00B17C1A"/>
    <w:rsid w:val="00B31CCB"/>
    <w:rsid w:val="00B33689"/>
    <w:rsid w:val="00B3563A"/>
    <w:rsid w:val="00B35A22"/>
    <w:rsid w:val="00B35AB3"/>
    <w:rsid w:val="00B368A5"/>
    <w:rsid w:val="00B37B40"/>
    <w:rsid w:val="00B449B3"/>
    <w:rsid w:val="00B605EF"/>
    <w:rsid w:val="00B6519E"/>
    <w:rsid w:val="00B70266"/>
    <w:rsid w:val="00B75D4D"/>
    <w:rsid w:val="00B77BD8"/>
    <w:rsid w:val="00B81819"/>
    <w:rsid w:val="00B827B5"/>
    <w:rsid w:val="00B82A74"/>
    <w:rsid w:val="00B86224"/>
    <w:rsid w:val="00B8735E"/>
    <w:rsid w:val="00B914D2"/>
    <w:rsid w:val="00B9164A"/>
    <w:rsid w:val="00B9528B"/>
    <w:rsid w:val="00B963CC"/>
    <w:rsid w:val="00BB068E"/>
    <w:rsid w:val="00BD6E3A"/>
    <w:rsid w:val="00BE4C21"/>
    <w:rsid w:val="00C00577"/>
    <w:rsid w:val="00C01F3C"/>
    <w:rsid w:val="00C03E76"/>
    <w:rsid w:val="00C041D4"/>
    <w:rsid w:val="00C069A9"/>
    <w:rsid w:val="00C10C65"/>
    <w:rsid w:val="00C203F3"/>
    <w:rsid w:val="00C23E29"/>
    <w:rsid w:val="00C2705F"/>
    <w:rsid w:val="00C35567"/>
    <w:rsid w:val="00C36D89"/>
    <w:rsid w:val="00C3775F"/>
    <w:rsid w:val="00C42CB5"/>
    <w:rsid w:val="00C438FC"/>
    <w:rsid w:val="00C51A9D"/>
    <w:rsid w:val="00C609D8"/>
    <w:rsid w:val="00C64D3C"/>
    <w:rsid w:val="00C64FB2"/>
    <w:rsid w:val="00C66B4D"/>
    <w:rsid w:val="00C70560"/>
    <w:rsid w:val="00C7609F"/>
    <w:rsid w:val="00C80095"/>
    <w:rsid w:val="00C82452"/>
    <w:rsid w:val="00C84DC3"/>
    <w:rsid w:val="00C90EDE"/>
    <w:rsid w:val="00C93BEB"/>
    <w:rsid w:val="00CA0564"/>
    <w:rsid w:val="00CA230F"/>
    <w:rsid w:val="00CA53B8"/>
    <w:rsid w:val="00CB3B1A"/>
    <w:rsid w:val="00CC06C5"/>
    <w:rsid w:val="00CC13EA"/>
    <w:rsid w:val="00CC5786"/>
    <w:rsid w:val="00CD1758"/>
    <w:rsid w:val="00CD6B3D"/>
    <w:rsid w:val="00CE22AE"/>
    <w:rsid w:val="00CE7846"/>
    <w:rsid w:val="00CF1685"/>
    <w:rsid w:val="00CF193E"/>
    <w:rsid w:val="00D00014"/>
    <w:rsid w:val="00D16D83"/>
    <w:rsid w:val="00D21800"/>
    <w:rsid w:val="00D30E57"/>
    <w:rsid w:val="00D37317"/>
    <w:rsid w:val="00D4100E"/>
    <w:rsid w:val="00D4319A"/>
    <w:rsid w:val="00D4388F"/>
    <w:rsid w:val="00D45970"/>
    <w:rsid w:val="00D601EB"/>
    <w:rsid w:val="00D60672"/>
    <w:rsid w:val="00D624D9"/>
    <w:rsid w:val="00D66518"/>
    <w:rsid w:val="00D66FCA"/>
    <w:rsid w:val="00D719A3"/>
    <w:rsid w:val="00D82DA6"/>
    <w:rsid w:val="00D83A0A"/>
    <w:rsid w:val="00D90834"/>
    <w:rsid w:val="00D908D3"/>
    <w:rsid w:val="00D92A94"/>
    <w:rsid w:val="00D92AD5"/>
    <w:rsid w:val="00D95015"/>
    <w:rsid w:val="00DA4217"/>
    <w:rsid w:val="00DA6A0F"/>
    <w:rsid w:val="00DA6D1C"/>
    <w:rsid w:val="00DA7900"/>
    <w:rsid w:val="00DB0494"/>
    <w:rsid w:val="00DB238B"/>
    <w:rsid w:val="00DB2ED7"/>
    <w:rsid w:val="00DB6CD1"/>
    <w:rsid w:val="00DB75C9"/>
    <w:rsid w:val="00DE02F2"/>
    <w:rsid w:val="00DE0982"/>
    <w:rsid w:val="00DF4702"/>
    <w:rsid w:val="00DF7798"/>
    <w:rsid w:val="00DF789D"/>
    <w:rsid w:val="00E0325B"/>
    <w:rsid w:val="00E11CDB"/>
    <w:rsid w:val="00E12C38"/>
    <w:rsid w:val="00E21C4D"/>
    <w:rsid w:val="00E25BB6"/>
    <w:rsid w:val="00E2666B"/>
    <w:rsid w:val="00E2671B"/>
    <w:rsid w:val="00E30B1A"/>
    <w:rsid w:val="00E35832"/>
    <w:rsid w:val="00E362CB"/>
    <w:rsid w:val="00E364A9"/>
    <w:rsid w:val="00E420A7"/>
    <w:rsid w:val="00E45A09"/>
    <w:rsid w:val="00E462E8"/>
    <w:rsid w:val="00E50AA5"/>
    <w:rsid w:val="00E51AF7"/>
    <w:rsid w:val="00E54369"/>
    <w:rsid w:val="00E60AF0"/>
    <w:rsid w:val="00E71032"/>
    <w:rsid w:val="00E72B28"/>
    <w:rsid w:val="00E903BE"/>
    <w:rsid w:val="00E91578"/>
    <w:rsid w:val="00E93480"/>
    <w:rsid w:val="00E95327"/>
    <w:rsid w:val="00EA0B89"/>
    <w:rsid w:val="00EA2A47"/>
    <w:rsid w:val="00EA442B"/>
    <w:rsid w:val="00EB19C6"/>
    <w:rsid w:val="00EC3D34"/>
    <w:rsid w:val="00EE4712"/>
    <w:rsid w:val="00EF12E8"/>
    <w:rsid w:val="00EF70EE"/>
    <w:rsid w:val="00F00B0A"/>
    <w:rsid w:val="00F016AC"/>
    <w:rsid w:val="00F02430"/>
    <w:rsid w:val="00F10A3D"/>
    <w:rsid w:val="00F13227"/>
    <w:rsid w:val="00F14338"/>
    <w:rsid w:val="00F36200"/>
    <w:rsid w:val="00F463E3"/>
    <w:rsid w:val="00F511B2"/>
    <w:rsid w:val="00F51597"/>
    <w:rsid w:val="00F52610"/>
    <w:rsid w:val="00F6096D"/>
    <w:rsid w:val="00F63D1B"/>
    <w:rsid w:val="00F6683C"/>
    <w:rsid w:val="00F72DD8"/>
    <w:rsid w:val="00F76466"/>
    <w:rsid w:val="00F87BDB"/>
    <w:rsid w:val="00F950F6"/>
    <w:rsid w:val="00F9737F"/>
    <w:rsid w:val="00FA270E"/>
    <w:rsid w:val="00FA391F"/>
    <w:rsid w:val="00FB32BE"/>
    <w:rsid w:val="00FB4B82"/>
    <w:rsid w:val="00FC18D3"/>
    <w:rsid w:val="00FC2759"/>
    <w:rsid w:val="00FC3757"/>
    <w:rsid w:val="00FC4A2D"/>
    <w:rsid w:val="00FD0C08"/>
    <w:rsid w:val="00FD48AB"/>
    <w:rsid w:val="00FF1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26D87"/>
  <w15:chartTrackingRefBased/>
  <w15:docId w15:val="{8709EC63-A420-49F7-9FF0-FD112FC8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E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1E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F0F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F0F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E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1E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F0F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F0FDE"/>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1F0FDE"/>
    <w:pPr>
      <w:spacing w:after="0" w:line="240" w:lineRule="auto"/>
    </w:pPr>
    <w:rPr>
      <w:rFonts w:ascii="Calibri" w:eastAsia="Calibri" w:hAnsi="Calibri" w:cs="Times New Roman"/>
    </w:rPr>
  </w:style>
  <w:style w:type="character" w:customStyle="1" w:styleId="NoSpacingChar">
    <w:name w:val="No Spacing Char"/>
    <w:link w:val="NoSpacing"/>
    <w:uiPriority w:val="1"/>
    <w:rsid w:val="001F0FDE"/>
    <w:rPr>
      <w:rFonts w:ascii="Calibri" w:eastAsia="Calibri" w:hAnsi="Calibri" w:cs="Times New Roman"/>
    </w:rPr>
  </w:style>
  <w:style w:type="paragraph" w:styleId="NormalWeb">
    <w:name w:val="Normal (Web)"/>
    <w:basedOn w:val="Normal"/>
    <w:uiPriority w:val="99"/>
    <w:unhideWhenUsed/>
    <w:rsid w:val="001F0F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F0FDE"/>
    <w:rPr>
      <w:b/>
      <w:bCs/>
    </w:rPr>
  </w:style>
  <w:style w:type="table" w:styleId="TableGrid">
    <w:name w:val="Table Grid"/>
    <w:basedOn w:val="TableNormal"/>
    <w:uiPriority w:val="39"/>
    <w:rsid w:val="00791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0982"/>
    <w:pPr>
      <w:spacing w:after="200" w:line="276" w:lineRule="auto"/>
    </w:pPr>
    <w:rPr>
      <w:rFonts w:ascii="Calibri" w:eastAsia="SimSun" w:hAnsi="Calibri" w:cs="Times New Roman"/>
      <w:b/>
      <w:bCs/>
      <w:sz w:val="20"/>
      <w:szCs w:val="20"/>
      <w:lang w:eastAsia="zh-CN"/>
    </w:rPr>
  </w:style>
  <w:style w:type="character" w:styleId="Hyperlink">
    <w:name w:val="Hyperlink"/>
    <w:uiPriority w:val="99"/>
    <w:unhideWhenUsed/>
    <w:rsid w:val="002B2EE1"/>
    <w:rPr>
      <w:color w:val="0000FF"/>
      <w:u w:val="single"/>
    </w:rPr>
  </w:style>
  <w:style w:type="paragraph" w:styleId="Bibliography">
    <w:name w:val="Bibliography"/>
    <w:basedOn w:val="Normal"/>
    <w:next w:val="Normal"/>
    <w:uiPriority w:val="37"/>
    <w:unhideWhenUsed/>
    <w:rsid w:val="00AF40BC"/>
    <w:pPr>
      <w:tabs>
        <w:tab w:val="left" w:pos="504"/>
      </w:tabs>
      <w:spacing w:after="0" w:line="240" w:lineRule="auto"/>
      <w:ind w:left="504" w:hanging="504"/>
    </w:pPr>
  </w:style>
  <w:style w:type="character" w:styleId="Emphasis">
    <w:name w:val="Emphasis"/>
    <w:basedOn w:val="DefaultParagraphFont"/>
    <w:uiPriority w:val="20"/>
    <w:qFormat/>
    <w:rsid w:val="0078370A"/>
    <w:rPr>
      <w:i/>
      <w:iCs/>
    </w:rPr>
  </w:style>
  <w:style w:type="character" w:customStyle="1" w:styleId="ms-1">
    <w:name w:val="ms-1"/>
    <w:basedOn w:val="DefaultParagraphFont"/>
    <w:rsid w:val="0078370A"/>
  </w:style>
  <w:style w:type="character" w:customStyle="1" w:styleId="max-w-full">
    <w:name w:val="max-w-full"/>
    <w:basedOn w:val="DefaultParagraphFont"/>
    <w:rsid w:val="0078370A"/>
  </w:style>
  <w:style w:type="character" w:customStyle="1" w:styleId="UnresolvedMention1">
    <w:name w:val="Unresolved Mention1"/>
    <w:basedOn w:val="DefaultParagraphFont"/>
    <w:uiPriority w:val="99"/>
    <w:semiHidden/>
    <w:unhideWhenUsed/>
    <w:rsid w:val="00931C95"/>
    <w:rPr>
      <w:color w:val="605E5C"/>
      <w:shd w:val="clear" w:color="auto" w:fill="E1DFDD"/>
    </w:rPr>
  </w:style>
  <w:style w:type="paragraph" w:styleId="Header">
    <w:name w:val="header"/>
    <w:basedOn w:val="Normal"/>
    <w:link w:val="HeaderChar"/>
    <w:uiPriority w:val="99"/>
    <w:unhideWhenUsed/>
    <w:rsid w:val="00B82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A74"/>
  </w:style>
  <w:style w:type="paragraph" w:styleId="Footer">
    <w:name w:val="footer"/>
    <w:basedOn w:val="Normal"/>
    <w:link w:val="FooterChar"/>
    <w:uiPriority w:val="99"/>
    <w:unhideWhenUsed/>
    <w:rsid w:val="00B82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447">
      <w:bodyDiv w:val="1"/>
      <w:marLeft w:val="0"/>
      <w:marRight w:val="0"/>
      <w:marTop w:val="0"/>
      <w:marBottom w:val="0"/>
      <w:divBdr>
        <w:top w:val="none" w:sz="0" w:space="0" w:color="auto"/>
        <w:left w:val="none" w:sz="0" w:space="0" w:color="auto"/>
        <w:bottom w:val="none" w:sz="0" w:space="0" w:color="auto"/>
        <w:right w:val="none" w:sz="0" w:space="0" w:color="auto"/>
      </w:divBdr>
    </w:div>
    <w:div w:id="22051177">
      <w:bodyDiv w:val="1"/>
      <w:marLeft w:val="0"/>
      <w:marRight w:val="0"/>
      <w:marTop w:val="0"/>
      <w:marBottom w:val="0"/>
      <w:divBdr>
        <w:top w:val="none" w:sz="0" w:space="0" w:color="auto"/>
        <w:left w:val="none" w:sz="0" w:space="0" w:color="auto"/>
        <w:bottom w:val="none" w:sz="0" w:space="0" w:color="auto"/>
        <w:right w:val="none" w:sz="0" w:space="0" w:color="auto"/>
      </w:divBdr>
    </w:div>
    <w:div w:id="59135814">
      <w:bodyDiv w:val="1"/>
      <w:marLeft w:val="0"/>
      <w:marRight w:val="0"/>
      <w:marTop w:val="0"/>
      <w:marBottom w:val="0"/>
      <w:divBdr>
        <w:top w:val="none" w:sz="0" w:space="0" w:color="auto"/>
        <w:left w:val="none" w:sz="0" w:space="0" w:color="auto"/>
        <w:bottom w:val="none" w:sz="0" w:space="0" w:color="auto"/>
        <w:right w:val="none" w:sz="0" w:space="0" w:color="auto"/>
      </w:divBdr>
    </w:div>
    <w:div w:id="94327065">
      <w:bodyDiv w:val="1"/>
      <w:marLeft w:val="0"/>
      <w:marRight w:val="0"/>
      <w:marTop w:val="0"/>
      <w:marBottom w:val="0"/>
      <w:divBdr>
        <w:top w:val="none" w:sz="0" w:space="0" w:color="auto"/>
        <w:left w:val="none" w:sz="0" w:space="0" w:color="auto"/>
        <w:bottom w:val="none" w:sz="0" w:space="0" w:color="auto"/>
        <w:right w:val="none" w:sz="0" w:space="0" w:color="auto"/>
      </w:divBdr>
    </w:div>
    <w:div w:id="129829515">
      <w:bodyDiv w:val="1"/>
      <w:marLeft w:val="0"/>
      <w:marRight w:val="0"/>
      <w:marTop w:val="0"/>
      <w:marBottom w:val="0"/>
      <w:divBdr>
        <w:top w:val="none" w:sz="0" w:space="0" w:color="auto"/>
        <w:left w:val="none" w:sz="0" w:space="0" w:color="auto"/>
        <w:bottom w:val="none" w:sz="0" w:space="0" w:color="auto"/>
        <w:right w:val="none" w:sz="0" w:space="0" w:color="auto"/>
      </w:divBdr>
    </w:div>
    <w:div w:id="132674150">
      <w:bodyDiv w:val="1"/>
      <w:marLeft w:val="0"/>
      <w:marRight w:val="0"/>
      <w:marTop w:val="0"/>
      <w:marBottom w:val="0"/>
      <w:divBdr>
        <w:top w:val="none" w:sz="0" w:space="0" w:color="auto"/>
        <w:left w:val="none" w:sz="0" w:space="0" w:color="auto"/>
        <w:bottom w:val="none" w:sz="0" w:space="0" w:color="auto"/>
        <w:right w:val="none" w:sz="0" w:space="0" w:color="auto"/>
      </w:divBdr>
    </w:div>
    <w:div w:id="164058503">
      <w:bodyDiv w:val="1"/>
      <w:marLeft w:val="0"/>
      <w:marRight w:val="0"/>
      <w:marTop w:val="0"/>
      <w:marBottom w:val="0"/>
      <w:divBdr>
        <w:top w:val="none" w:sz="0" w:space="0" w:color="auto"/>
        <w:left w:val="none" w:sz="0" w:space="0" w:color="auto"/>
        <w:bottom w:val="none" w:sz="0" w:space="0" w:color="auto"/>
        <w:right w:val="none" w:sz="0" w:space="0" w:color="auto"/>
      </w:divBdr>
    </w:div>
    <w:div w:id="515770025">
      <w:bodyDiv w:val="1"/>
      <w:marLeft w:val="0"/>
      <w:marRight w:val="0"/>
      <w:marTop w:val="0"/>
      <w:marBottom w:val="0"/>
      <w:divBdr>
        <w:top w:val="none" w:sz="0" w:space="0" w:color="auto"/>
        <w:left w:val="none" w:sz="0" w:space="0" w:color="auto"/>
        <w:bottom w:val="none" w:sz="0" w:space="0" w:color="auto"/>
        <w:right w:val="none" w:sz="0" w:space="0" w:color="auto"/>
      </w:divBdr>
    </w:div>
    <w:div w:id="552817269">
      <w:bodyDiv w:val="1"/>
      <w:marLeft w:val="0"/>
      <w:marRight w:val="0"/>
      <w:marTop w:val="0"/>
      <w:marBottom w:val="0"/>
      <w:divBdr>
        <w:top w:val="none" w:sz="0" w:space="0" w:color="auto"/>
        <w:left w:val="none" w:sz="0" w:space="0" w:color="auto"/>
        <w:bottom w:val="none" w:sz="0" w:space="0" w:color="auto"/>
        <w:right w:val="none" w:sz="0" w:space="0" w:color="auto"/>
      </w:divBdr>
    </w:div>
    <w:div w:id="620037062">
      <w:bodyDiv w:val="1"/>
      <w:marLeft w:val="0"/>
      <w:marRight w:val="0"/>
      <w:marTop w:val="0"/>
      <w:marBottom w:val="0"/>
      <w:divBdr>
        <w:top w:val="none" w:sz="0" w:space="0" w:color="auto"/>
        <w:left w:val="none" w:sz="0" w:space="0" w:color="auto"/>
        <w:bottom w:val="none" w:sz="0" w:space="0" w:color="auto"/>
        <w:right w:val="none" w:sz="0" w:space="0" w:color="auto"/>
      </w:divBdr>
    </w:div>
    <w:div w:id="804079239">
      <w:bodyDiv w:val="1"/>
      <w:marLeft w:val="0"/>
      <w:marRight w:val="0"/>
      <w:marTop w:val="0"/>
      <w:marBottom w:val="0"/>
      <w:divBdr>
        <w:top w:val="none" w:sz="0" w:space="0" w:color="auto"/>
        <w:left w:val="none" w:sz="0" w:space="0" w:color="auto"/>
        <w:bottom w:val="none" w:sz="0" w:space="0" w:color="auto"/>
        <w:right w:val="none" w:sz="0" w:space="0" w:color="auto"/>
      </w:divBdr>
    </w:div>
    <w:div w:id="875121255">
      <w:bodyDiv w:val="1"/>
      <w:marLeft w:val="0"/>
      <w:marRight w:val="0"/>
      <w:marTop w:val="0"/>
      <w:marBottom w:val="0"/>
      <w:divBdr>
        <w:top w:val="none" w:sz="0" w:space="0" w:color="auto"/>
        <w:left w:val="none" w:sz="0" w:space="0" w:color="auto"/>
        <w:bottom w:val="none" w:sz="0" w:space="0" w:color="auto"/>
        <w:right w:val="none" w:sz="0" w:space="0" w:color="auto"/>
      </w:divBdr>
    </w:div>
    <w:div w:id="1169754032">
      <w:bodyDiv w:val="1"/>
      <w:marLeft w:val="0"/>
      <w:marRight w:val="0"/>
      <w:marTop w:val="0"/>
      <w:marBottom w:val="0"/>
      <w:divBdr>
        <w:top w:val="none" w:sz="0" w:space="0" w:color="auto"/>
        <w:left w:val="none" w:sz="0" w:space="0" w:color="auto"/>
        <w:bottom w:val="none" w:sz="0" w:space="0" w:color="auto"/>
        <w:right w:val="none" w:sz="0" w:space="0" w:color="auto"/>
      </w:divBdr>
    </w:div>
    <w:div w:id="1223250545">
      <w:bodyDiv w:val="1"/>
      <w:marLeft w:val="0"/>
      <w:marRight w:val="0"/>
      <w:marTop w:val="0"/>
      <w:marBottom w:val="0"/>
      <w:divBdr>
        <w:top w:val="none" w:sz="0" w:space="0" w:color="auto"/>
        <w:left w:val="none" w:sz="0" w:space="0" w:color="auto"/>
        <w:bottom w:val="none" w:sz="0" w:space="0" w:color="auto"/>
        <w:right w:val="none" w:sz="0" w:space="0" w:color="auto"/>
      </w:divBdr>
    </w:div>
    <w:div w:id="1417938917">
      <w:bodyDiv w:val="1"/>
      <w:marLeft w:val="0"/>
      <w:marRight w:val="0"/>
      <w:marTop w:val="0"/>
      <w:marBottom w:val="0"/>
      <w:divBdr>
        <w:top w:val="none" w:sz="0" w:space="0" w:color="auto"/>
        <w:left w:val="none" w:sz="0" w:space="0" w:color="auto"/>
        <w:bottom w:val="none" w:sz="0" w:space="0" w:color="auto"/>
        <w:right w:val="none" w:sz="0" w:space="0" w:color="auto"/>
      </w:divBdr>
    </w:div>
    <w:div w:id="1420523036">
      <w:bodyDiv w:val="1"/>
      <w:marLeft w:val="0"/>
      <w:marRight w:val="0"/>
      <w:marTop w:val="0"/>
      <w:marBottom w:val="0"/>
      <w:divBdr>
        <w:top w:val="none" w:sz="0" w:space="0" w:color="auto"/>
        <w:left w:val="none" w:sz="0" w:space="0" w:color="auto"/>
        <w:bottom w:val="none" w:sz="0" w:space="0" w:color="auto"/>
        <w:right w:val="none" w:sz="0" w:space="0" w:color="auto"/>
      </w:divBdr>
    </w:div>
    <w:div w:id="1520391606">
      <w:bodyDiv w:val="1"/>
      <w:marLeft w:val="0"/>
      <w:marRight w:val="0"/>
      <w:marTop w:val="0"/>
      <w:marBottom w:val="0"/>
      <w:divBdr>
        <w:top w:val="none" w:sz="0" w:space="0" w:color="auto"/>
        <w:left w:val="none" w:sz="0" w:space="0" w:color="auto"/>
        <w:bottom w:val="none" w:sz="0" w:space="0" w:color="auto"/>
        <w:right w:val="none" w:sz="0" w:space="0" w:color="auto"/>
      </w:divBdr>
    </w:div>
    <w:div w:id="1693409379">
      <w:bodyDiv w:val="1"/>
      <w:marLeft w:val="0"/>
      <w:marRight w:val="0"/>
      <w:marTop w:val="0"/>
      <w:marBottom w:val="0"/>
      <w:divBdr>
        <w:top w:val="none" w:sz="0" w:space="0" w:color="auto"/>
        <w:left w:val="none" w:sz="0" w:space="0" w:color="auto"/>
        <w:bottom w:val="none" w:sz="0" w:space="0" w:color="auto"/>
        <w:right w:val="none" w:sz="0" w:space="0" w:color="auto"/>
      </w:divBdr>
    </w:div>
    <w:div w:id="1713117323">
      <w:bodyDiv w:val="1"/>
      <w:marLeft w:val="0"/>
      <w:marRight w:val="0"/>
      <w:marTop w:val="0"/>
      <w:marBottom w:val="0"/>
      <w:divBdr>
        <w:top w:val="none" w:sz="0" w:space="0" w:color="auto"/>
        <w:left w:val="none" w:sz="0" w:space="0" w:color="auto"/>
        <w:bottom w:val="none" w:sz="0" w:space="0" w:color="auto"/>
        <w:right w:val="none" w:sz="0" w:space="0" w:color="auto"/>
      </w:divBdr>
      <w:divsChild>
        <w:div w:id="404500829">
          <w:marLeft w:val="0"/>
          <w:marRight w:val="0"/>
          <w:marTop w:val="0"/>
          <w:marBottom w:val="0"/>
          <w:divBdr>
            <w:top w:val="none" w:sz="0" w:space="0" w:color="auto"/>
            <w:left w:val="none" w:sz="0" w:space="0" w:color="auto"/>
            <w:bottom w:val="none" w:sz="0" w:space="0" w:color="auto"/>
            <w:right w:val="none" w:sz="0" w:space="0" w:color="auto"/>
          </w:divBdr>
          <w:divsChild>
            <w:div w:id="2103185696">
              <w:marLeft w:val="0"/>
              <w:marRight w:val="0"/>
              <w:marTop w:val="0"/>
              <w:marBottom w:val="0"/>
              <w:divBdr>
                <w:top w:val="none" w:sz="0" w:space="0" w:color="auto"/>
                <w:left w:val="none" w:sz="0" w:space="0" w:color="auto"/>
                <w:bottom w:val="none" w:sz="0" w:space="0" w:color="auto"/>
                <w:right w:val="none" w:sz="0" w:space="0" w:color="auto"/>
              </w:divBdr>
              <w:divsChild>
                <w:div w:id="2801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5716">
      <w:bodyDiv w:val="1"/>
      <w:marLeft w:val="0"/>
      <w:marRight w:val="0"/>
      <w:marTop w:val="0"/>
      <w:marBottom w:val="0"/>
      <w:divBdr>
        <w:top w:val="none" w:sz="0" w:space="0" w:color="auto"/>
        <w:left w:val="none" w:sz="0" w:space="0" w:color="auto"/>
        <w:bottom w:val="none" w:sz="0" w:space="0" w:color="auto"/>
        <w:right w:val="none" w:sz="0" w:space="0" w:color="auto"/>
      </w:divBdr>
    </w:div>
    <w:div w:id="1946573715">
      <w:bodyDiv w:val="1"/>
      <w:marLeft w:val="0"/>
      <w:marRight w:val="0"/>
      <w:marTop w:val="0"/>
      <w:marBottom w:val="0"/>
      <w:divBdr>
        <w:top w:val="none" w:sz="0" w:space="0" w:color="auto"/>
        <w:left w:val="none" w:sz="0" w:space="0" w:color="auto"/>
        <w:bottom w:val="none" w:sz="0" w:space="0" w:color="auto"/>
        <w:right w:val="none" w:sz="0" w:space="0" w:color="auto"/>
      </w:divBdr>
    </w:div>
    <w:div w:id="1967156203">
      <w:bodyDiv w:val="1"/>
      <w:marLeft w:val="0"/>
      <w:marRight w:val="0"/>
      <w:marTop w:val="0"/>
      <w:marBottom w:val="0"/>
      <w:divBdr>
        <w:top w:val="none" w:sz="0" w:space="0" w:color="auto"/>
        <w:left w:val="none" w:sz="0" w:space="0" w:color="auto"/>
        <w:bottom w:val="none" w:sz="0" w:space="0" w:color="auto"/>
        <w:right w:val="none" w:sz="0" w:space="0" w:color="auto"/>
      </w:divBdr>
    </w:div>
    <w:div w:id="2063016191">
      <w:bodyDiv w:val="1"/>
      <w:marLeft w:val="0"/>
      <w:marRight w:val="0"/>
      <w:marTop w:val="0"/>
      <w:marBottom w:val="0"/>
      <w:divBdr>
        <w:top w:val="none" w:sz="0" w:space="0" w:color="auto"/>
        <w:left w:val="none" w:sz="0" w:space="0" w:color="auto"/>
        <w:bottom w:val="none" w:sz="0" w:space="0" w:color="auto"/>
        <w:right w:val="none" w:sz="0" w:space="0" w:color="auto"/>
      </w:divBdr>
    </w:div>
    <w:div w:id="208163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23724</Words>
  <Characters>135231</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Suter</dc:creator>
  <cp:keywords/>
  <dc:description/>
  <cp:lastModifiedBy>SDI 1183</cp:lastModifiedBy>
  <cp:revision>4</cp:revision>
  <dcterms:created xsi:type="dcterms:W3CDTF">2025-09-24T17:50:00Z</dcterms:created>
  <dcterms:modified xsi:type="dcterms:W3CDTF">2025-09-26T07:39:00Z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id="YyZR5w6n"/&gt;&lt;style id="http://www.zotero.org/styles/journal-of-water-process-engineering" hasBibliography="1" bibliographyStyleHasBeenSet="1"/&gt;&lt;prefs&gt;&lt;pref name="fieldType" value="Field"/&gt;&lt;/prefs&gt;</vt:lpwstr>
  </property>
  <property fmtid="{D5CDD505-2E9C-101B-9397-08002B2CF9AE}" pid="3" name="ZOTERO_PREF_2">
    <vt:lpwstr>&lt;/data&gt;</vt:lpwstr>
  </property>
</Properties>
</file>