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DEA42E" w14:textId="55079362" w:rsidR="005266D8" w:rsidRPr="00F15F1F" w:rsidRDefault="00B07FBA" w:rsidP="00AE760C">
      <w:pPr>
        <w:autoSpaceDE w:val="0"/>
        <w:autoSpaceDN w:val="0"/>
        <w:adjustRightInd w:val="0"/>
        <w:spacing w:after="240" w:line="276" w:lineRule="auto"/>
        <w:rPr>
          <w:rFonts w:ascii="Times New Roman" w:hAnsi="Times New Roman" w:cs="Times New Roman"/>
          <w:b/>
          <w:bCs/>
          <w:color w:val="000000"/>
        </w:rPr>
      </w:pPr>
      <w:r w:rsidRPr="00F15F1F">
        <w:rPr>
          <w:rFonts w:ascii="Times New Roman" w:hAnsi="Times New Roman" w:cs="Times New Roman"/>
          <w:b/>
          <w:bCs/>
          <w:color w:val="000000"/>
        </w:rPr>
        <w:t xml:space="preserve">A 3D P-Wave Model </w:t>
      </w:r>
      <w:r w:rsidR="00EB2B78" w:rsidRPr="00F15F1F">
        <w:rPr>
          <w:rFonts w:ascii="Times New Roman" w:hAnsi="Times New Roman" w:cs="Times New Roman"/>
          <w:b/>
          <w:bCs/>
          <w:color w:val="000000"/>
        </w:rPr>
        <w:t>of the Crust and Uppermost Mantle Beneath the Malay Peninsula</w:t>
      </w:r>
    </w:p>
    <w:p w14:paraId="171FFF80" w14:textId="77777777" w:rsidR="0095575C" w:rsidRDefault="0095575C" w:rsidP="00422BA2">
      <w:pPr>
        <w:pStyle w:val="Heading1"/>
        <w:rPr>
          <w:rFonts w:cs="Times New Roman"/>
          <w:bCs/>
          <w:sz w:val="26"/>
          <w:szCs w:val="26"/>
        </w:rPr>
      </w:pPr>
    </w:p>
    <w:p w14:paraId="45821408" w14:textId="6C8A77BA" w:rsidR="004802F7" w:rsidRPr="00F15F1F" w:rsidRDefault="004802F7" w:rsidP="00422BA2">
      <w:pPr>
        <w:pStyle w:val="Heading1"/>
        <w:rPr>
          <w:rFonts w:cs="Times New Roman"/>
          <w:bCs/>
        </w:rPr>
      </w:pPr>
      <w:r w:rsidRPr="00F15F1F">
        <w:rPr>
          <w:rFonts w:cs="Times New Roman"/>
          <w:bCs/>
          <w:sz w:val="26"/>
          <w:szCs w:val="26"/>
        </w:rPr>
        <w:t>A</w:t>
      </w:r>
      <w:r w:rsidR="003110E4" w:rsidRPr="00F15F1F">
        <w:rPr>
          <w:rFonts w:cs="Times New Roman"/>
          <w:bCs/>
          <w:sz w:val="26"/>
          <w:szCs w:val="26"/>
        </w:rPr>
        <w:t>bstract</w:t>
      </w:r>
    </w:p>
    <w:p w14:paraId="740CCC16" w14:textId="0EA2E678" w:rsidR="000F48C5" w:rsidRPr="00F15F1F" w:rsidRDefault="000F48C5" w:rsidP="00C37C5E">
      <w:pPr>
        <w:autoSpaceDE w:val="0"/>
        <w:autoSpaceDN w:val="0"/>
        <w:adjustRightInd w:val="0"/>
        <w:spacing w:before="240" w:after="240" w:line="360" w:lineRule="auto"/>
        <w:jc w:val="both"/>
        <w:rPr>
          <w:rFonts w:ascii="Times New Roman" w:hAnsi="Times New Roman" w:cs="Times New Roman"/>
          <w:color w:val="000000"/>
        </w:rPr>
      </w:pPr>
      <w:bookmarkStart w:id="0" w:name="_Hlk189525196"/>
      <w:r w:rsidRPr="00F15F1F">
        <w:rPr>
          <w:rFonts w:ascii="Times New Roman" w:hAnsi="Times New Roman" w:cs="Times New Roman"/>
          <w:color w:val="000000"/>
        </w:rPr>
        <w:t>This study employed a computationally efficient Fortran algorithm to construct a three-dimensional P-wave velocity model of the crust and uppermost mantle beneath the Malay Peninsula (MP). Earthquake datasets from both the International Seismological Centre and the Incorporated Research Institutions for Seismology are used to calculate travel-times. Station corrections are determined prior to inversion based on the ak135 model, considering four back-azimuthal directions. The resulting model, validated against previous regional tomographic studies provide enhanced resolution through finer grid parameterization. The inversion results reflect the complex geological and tectonic framework of the MP. At shallow depths (5–10 km), localised velocity variations correspond to known geological formations. The low-velocity anomalies (LVAs) in the crust are consistent with extensive Cenozoic sedimentary basins and reactivated fault zones. The presence of numerous hot springs along the</w:t>
      </w:r>
      <w:r w:rsidR="00196F0E" w:rsidRPr="00F15F1F">
        <w:rPr>
          <w:rFonts w:ascii="Times New Roman" w:hAnsi="Times New Roman" w:cs="Times New Roman"/>
          <w:color w:val="000000"/>
        </w:rPr>
        <w:t xml:space="preserve"> </w:t>
      </w:r>
      <w:r w:rsidRPr="00F15F1F">
        <w:rPr>
          <w:rFonts w:ascii="Times New Roman" w:hAnsi="Times New Roman" w:cs="Times New Roman"/>
          <w:color w:val="000000"/>
        </w:rPr>
        <w:t xml:space="preserve">western belt </w:t>
      </w:r>
      <w:r w:rsidR="00196F0E" w:rsidRPr="00F15F1F">
        <w:rPr>
          <w:rFonts w:ascii="Times New Roman" w:hAnsi="Times New Roman" w:cs="Times New Roman"/>
          <w:color w:val="000000"/>
        </w:rPr>
        <w:t xml:space="preserve">of the MP </w:t>
      </w:r>
      <w:r w:rsidRPr="00F15F1F">
        <w:rPr>
          <w:rFonts w:ascii="Times New Roman" w:hAnsi="Times New Roman" w:cs="Times New Roman"/>
          <w:color w:val="000000"/>
        </w:rPr>
        <w:t xml:space="preserve">suggests elevated thermal activity as a key contributor to the </w:t>
      </w:r>
      <w:r w:rsidR="00F86AB4" w:rsidRPr="00F15F1F">
        <w:rPr>
          <w:rFonts w:ascii="Times New Roman" w:hAnsi="Times New Roman" w:cs="Times New Roman"/>
          <w:color w:val="000000"/>
        </w:rPr>
        <w:t>LVAs</w:t>
      </w:r>
      <w:r w:rsidRPr="00F15F1F">
        <w:rPr>
          <w:rFonts w:ascii="Times New Roman" w:hAnsi="Times New Roman" w:cs="Times New Roman"/>
          <w:color w:val="000000"/>
        </w:rPr>
        <w:t xml:space="preserve">. </w:t>
      </w:r>
      <w:r w:rsidRPr="00F15F1F">
        <w:rPr>
          <w:rFonts w:ascii="Times New Roman" w:hAnsi="Times New Roman" w:cs="Times New Roman"/>
          <w:color w:val="000000"/>
          <w:lang w:val="en-GB"/>
        </w:rPr>
        <w:t xml:space="preserve">Deeper anomalies in the lower crust and upper mantle are attributed to multiple subduction and accretion events, remnant subducted slabs, and mantle flow processes. </w:t>
      </w:r>
      <w:r w:rsidR="00756060" w:rsidRPr="00F15F1F">
        <w:rPr>
          <w:rFonts w:ascii="Times New Roman" w:hAnsi="Times New Roman" w:cs="Times New Roman"/>
          <w:color w:val="000000"/>
        </w:rPr>
        <w:t>Th</w:t>
      </w:r>
      <w:r w:rsidR="00AC59AB">
        <w:rPr>
          <w:rFonts w:ascii="Times New Roman" w:hAnsi="Times New Roman" w:cs="Times New Roman"/>
          <w:color w:val="000000"/>
        </w:rPr>
        <w:t xml:space="preserve">e result of this </w:t>
      </w:r>
      <w:r w:rsidR="00756060" w:rsidRPr="00F15F1F">
        <w:rPr>
          <w:rFonts w:ascii="Times New Roman" w:hAnsi="Times New Roman" w:cs="Times New Roman"/>
          <w:color w:val="000000"/>
        </w:rPr>
        <w:t xml:space="preserve">study </w:t>
      </w:r>
      <w:r w:rsidR="00AC59AB" w:rsidRPr="00F15F1F">
        <w:rPr>
          <w:rFonts w:ascii="Times New Roman" w:hAnsi="Times New Roman" w:cs="Times New Roman"/>
          <w:color w:val="000000"/>
        </w:rPr>
        <w:t>reinforces</w:t>
      </w:r>
      <w:r w:rsidR="00756060" w:rsidRPr="00F15F1F">
        <w:rPr>
          <w:rFonts w:ascii="Times New Roman" w:hAnsi="Times New Roman" w:cs="Times New Roman"/>
          <w:color w:val="000000"/>
        </w:rPr>
        <w:t xml:space="preserve"> the hypothesis of asthenospheric upwelling and lateral flow beneath the </w:t>
      </w:r>
      <w:r w:rsidR="00AE0AA9" w:rsidRPr="00F15F1F">
        <w:rPr>
          <w:rFonts w:ascii="Times New Roman" w:hAnsi="Times New Roman" w:cs="Times New Roman"/>
          <w:color w:val="000000"/>
        </w:rPr>
        <w:t>MP</w:t>
      </w:r>
      <w:r w:rsidR="00756060" w:rsidRPr="00F15F1F">
        <w:rPr>
          <w:rFonts w:ascii="Times New Roman" w:hAnsi="Times New Roman" w:cs="Times New Roman"/>
          <w:color w:val="000000"/>
        </w:rPr>
        <w:t>, as proposed by previous researchers</w:t>
      </w:r>
      <w:r w:rsidR="00CE7609" w:rsidRPr="00F15F1F">
        <w:rPr>
          <w:rFonts w:ascii="Times New Roman" w:hAnsi="Times New Roman" w:cs="Times New Roman"/>
          <w:color w:val="000000"/>
        </w:rPr>
        <w:t>.</w:t>
      </w:r>
      <w:r w:rsidR="00316B0D" w:rsidRPr="00F15F1F">
        <w:rPr>
          <w:rFonts w:ascii="Times New Roman" w:hAnsi="Times New Roman" w:cs="Times New Roman"/>
          <w:color w:val="000000"/>
        </w:rPr>
        <w:t xml:space="preserve"> </w:t>
      </w:r>
      <w:r w:rsidRPr="00F15F1F">
        <w:rPr>
          <w:rFonts w:ascii="Times New Roman" w:hAnsi="Times New Roman" w:cs="Times New Roman"/>
          <w:color w:val="000000"/>
        </w:rPr>
        <w:t xml:space="preserve">The final P-wave velocity model </w:t>
      </w:r>
      <w:r w:rsidR="00622085" w:rsidRPr="00A10368">
        <w:rPr>
          <w:rFonts w:ascii="Times New Roman" w:hAnsi="Times New Roman" w:cs="Times New Roman"/>
          <w:color w:val="000000"/>
        </w:rPr>
        <w:t>i</w:t>
      </w:r>
      <w:r w:rsidRPr="00A10368">
        <w:rPr>
          <w:rFonts w:ascii="Times New Roman" w:hAnsi="Times New Roman" w:cs="Times New Roman"/>
          <w:color w:val="000000"/>
        </w:rPr>
        <w:t>s</w:t>
      </w:r>
      <w:r w:rsidRPr="00F15F1F">
        <w:rPr>
          <w:rFonts w:ascii="Times New Roman" w:hAnsi="Times New Roman" w:cs="Times New Roman"/>
          <w:color w:val="000000"/>
        </w:rPr>
        <w:t xml:space="preserve"> used to derive S-wave velocity, density, and Poisson's ratio using established empirical relationships. The algorithm offers a cost-effective and rapid solution for seismic tomography, making it useful for foundational studies in regions with sparse station networks and poor azimuthal coverage, such as </w:t>
      </w:r>
      <w:r w:rsidR="00157009" w:rsidRPr="00F15F1F">
        <w:rPr>
          <w:rFonts w:ascii="Times New Roman" w:hAnsi="Times New Roman" w:cs="Times New Roman"/>
          <w:color w:val="000000"/>
        </w:rPr>
        <w:t>the MP</w:t>
      </w:r>
      <w:r w:rsidRPr="00F15F1F">
        <w:rPr>
          <w:rFonts w:ascii="Times New Roman" w:hAnsi="Times New Roman" w:cs="Times New Roman"/>
          <w:color w:val="000000"/>
        </w:rPr>
        <w:t xml:space="preserve"> </w:t>
      </w:r>
      <w:r w:rsidR="00905C90" w:rsidRPr="00F15F1F">
        <w:rPr>
          <w:rFonts w:ascii="Times New Roman" w:hAnsi="Times New Roman" w:cs="Times New Roman"/>
          <w:color w:val="000000"/>
        </w:rPr>
        <w:t>and other areas with regional proximity to earthquake-prone zones</w:t>
      </w:r>
      <w:bookmarkEnd w:id="0"/>
      <w:r w:rsidR="009642DE" w:rsidRPr="00F15F1F">
        <w:rPr>
          <w:rFonts w:ascii="Times New Roman" w:hAnsi="Times New Roman" w:cs="Times New Roman"/>
          <w:color w:val="000000"/>
        </w:rPr>
        <w:t>.</w:t>
      </w:r>
    </w:p>
    <w:p w14:paraId="350C9E6A" w14:textId="4EAAF687" w:rsidR="002A04A8" w:rsidRPr="00F15F1F" w:rsidRDefault="002A04A8" w:rsidP="002A04A8">
      <w:pPr>
        <w:spacing w:line="276" w:lineRule="auto"/>
        <w:rPr>
          <w:rFonts w:ascii="Times New Roman" w:hAnsi="Times New Roman" w:cs="Times New Roman"/>
          <w:lang w:bidi="ar-LY"/>
        </w:rPr>
      </w:pPr>
      <w:bookmarkStart w:id="1" w:name="_Hlk189525220"/>
      <w:r w:rsidRPr="00F15F1F">
        <w:rPr>
          <w:rFonts w:ascii="Times New Roman" w:hAnsi="Times New Roman" w:cs="Times New Roman"/>
          <w:b/>
          <w:bCs/>
        </w:rPr>
        <w:t>Keywords</w:t>
      </w:r>
      <w:r w:rsidRPr="00F15F1F">
        <w:rPr>
          <w:rFonts w:ascii="Times New Roman" w:hAnsi="Times New Roman" w:cs="Times New Roman"/>
        </w:rPr>
        <w:t xml:space="preserve">: Algorithm; seismic tomography; </w:t>
      </w:r>
      <w:r w:rsidR="00CD286F" w:rsidRPr="00F15F1F">
        <w:rPr>
          <w:rFonts w:ascii="Times New Roman" w:hAnsi="Times New Roman" w:cs="Times New Roman"/>
        </w:rPr>
        <w:t xml:space="preserve">P-wave; </w:t>
      </w:r>
      <w:r w:rsidRPr="00F15F1F">
        <w:rPr>
          <w:rFonts w:ascii="Times New Roman" w:hAnsi="Times New Roman" w:cs="Times New Roman"/>
        </w:rPr>
        <w:t>first-arrival; Malay Peninsula</w:t>
      </w:r>
      <w:bookmarkEnd w:id="1"/>
      <w:r w:rsidR="00C809B3" w:rsidRPr="00F15F1F">
        <w:rPr>
          <w:rFonts w:ascii="Times New Roman" w:hAnsi="Times New Roman" w:cs="Times New Roman"/>
        </w:rPr>
        <w:t>.</w:t>
      </w:r>
      <w:r w:rsidRPr="00F15F1F">
        <w:rPr>
          <w:rFonts w:ascii="Times New Roman" w:hAnsi="Times New Roman" w:cs="Times New Roman"/>
          <w:lang w:bidi="ar-LY"/>
        </w:rPr>
        <w:br w:type="page"/>
      </w:r>
    </w:p>
    <w:p w14:paraId="4B602326" w14:textId="032CFB4E" w:rsidR="00B02781" w:rsidRPr="00F15F1F" w:rsidRDefault="00B02781" w:rsidP="00F74F8B">
      <w:pPr>
        <w:pStyle w:val="Heading1"/>
        <w:ind w:left="567" w:hanging="567"/>
        <w:rPr>
          <w:rFonts w:cs="Times New Roman"/>
        </w:rPr>
      </w:pPr>
      <w:r w:rsidRPr="00F15F1F">
        <w:rPr>
          <w:rFonts w:cs="Times New Roman"/>
        </w:rPr>
        <w:lastRenderedPageBreak/>
        <w:t>1.</w:t>
      </w:r>
      <w:r w:rsidRPr="00F15F1F">
        <w:rPr>
          <w:rFonts w:cs="Times New Roman"/>
        </w:rPr>
        <w:tab/>
        <w:t>Introduction</w:t>
      </w:r>
    </w:p>
    <w:p w14:paraId="726BB772" w14:textId="77777777" w:rsidR="000C10EB" w:rsidRPr="00F15F1F" w:rsidRDefault="000C10EB" w:rsidP="000C10EB">
      <w:pPr>
        <w:autoSpaceDE w:val="0"/>
        <w:autoSpaceDN w:val="0"/>
        <w:adjustRightInd w:val="0"/>
        <w:spacing w:after="240" w:line="360" w:lineRule="auto"/>
        <w:jc w:val="both"/>
        <w:rPr>
          <w:rFonts w:ascii="Times New Roman" w:hAnsi="Times New Roman" w:cs="Times New Roman"/>
          <w:color w:val="000000"/>
        </w:rPr>
      </w:pPr>
      <w:r w:rsidRPr="00F15F1F">
        <w:rPr>
          <w:rFonts w:ascii="Times New Roman" w:hAnsi="Times New Roman" w:cs="Times New Roman"/>
          <w:color w:val="000000"/>
        </w:rPr>
        <w:t xml:space="preserve">Seismic tomography is a powerful tool for investigating the Earth's internal structure at varying scales. By deriving velocity models from seismic arrival times along raypaths, it provides insights into subsurface properties. This process involves solving large matrix equations that link velocity parameters with observed travel-times. Several algorithms have been developed for seismic tomography, with varying applicability. Local earthquake tomography (LET) techniques, such as those by Thurber </w:t>
      </w:r>
      <w:r w:rsidRPr="00F15F1F">
        <w:rPr>
          <w:rFonts w:ascii="Times New Roman" w:hAnsi="Times New Roman" w:cs="Times New Roman"/>
          <w:color w:val="000000"/>
        </w:rPr>
        <w:fldChar w:fldCharType="begin"/>
      </w:r>
      <w:r w:rsidRPr="00F15F1F">
        <w:rPr>
          <w:rFonts w:ascii="Times New Roman" w:hAnsi="Times New Roman" w:cs="Times New Roman"/>
          <w:color w:val="000000"/>
        </w:rPr>
        <w:instrText xml:space="preserve"> ADDIN EN.CITE &lt;EndNote&gt;&lt;Cite Hidden="1"&gt;&lt;Author&gt;Thurber&lt;/Author&gt;&lt;Year&gt;1993&lt;/Year&gt;&lt;RecNum&gt;3079&lt;/RecNum&gt;&lt;record&gt;&lt;rec-number&gt;3079&lt;/rec-number&gt;&lt;foreign-keys&gt;&lt;key app="EN" db-id="50wxdpzd9vd5r7e9t5b595djrfpttrxw9avp" timestamp="1558363538"&gt;3079&lt;/key&gt;&lt;/foreign-keys&gt;&lt;ref-type name="Book Section"&gt;5&lt;/ref-type&gt;&lt;contributors&gt;&lt;authors&gt;&lt;author&gt;Thurber, C H&lt;/author&gt;&lt;/authors&gt;&lt;/contributors&gt;&lt;titles&gt;&lt;title&gt;Local earthquake tomography: velocities and Vp/Vs-Theory&lt;/title&gt;&lt;secondary-title&gt;Seismic tomography: theory practice&lt;/secondary-title&gt;&lt;/titles&gt;&lt;pages&gt;563-583&lt;/pages&gt;&lt;dates&gt;&lt;year&gt;1993&lt;/year&gt;&lt;/dates&gt;&lt;urls&gt;&lt;/urls&gt;&lt;/record&gt;&lt;/Cite&gt;&lt;/EndNote&gt;</w:instrText>
      </w:r>
      <w:r w:rsidRPr="00F15F1F">
        <w:rPr>
          <w:rFonts w:ascii="Times New Roman" w:hAnsi="Times New Roman" w:cs="Times New Roman"/>
          <w:color w:val="000000"/>
        </w:rPr>
        <w:fldChar w:fldCharType="end"/>
      </w:r>
      <w:r w:rsidRPr="00F15F1F">
        <w:rPr>
          <w:rFonts w:ascii="Times New Roman" w:hAnsi="Times New Roman" w:cs="Times New Roman"/>
          <w:color w:val="000000"/>
        </w:rPr>
        <w:t>(</w:t>
      </w:r>
      <w:r w:rsidRPr="00F15F1F">
        <w:rPr>
          <w:rFonts w:ascii="Times New Roman" w:hAnsi="Times New Roman" w:cs="Times New Roman"/>
          <w:color w:val="0000FF"/>
        </w:rPr>
        <w:t>1993</w:t>
      </w:r>
      <w:r w:rsidRPr="00F15F1F">
        <w:rPr>
          <w:rFonts w:ascii="Times New Roman" w:hAnsi="Times New Roman" w:cs="Times New Roman"/>
          <w:color w:val="000000"/>
        </w:rPr>
        <w:t>), SIMULP (</w:t>
      </w:r>
      <w:r w:rsidRPr="00F15F1F">
        <w:rPr>
          <w:rFonts w:ascii="Times New Roman" w:hAnsi="Times New Roman" w:cs="Times New Roman"/>
          <w:color w:val="0000FF"/>
        </w:rPr>
        <w:t xml:space="preserve">Evans </w:t>
      </w:r>
      <w:r w:rsidRPr="00F15F1F">
        <w:rPr>
          <w:rFonts w:ascii="Times New Roman" w:hAnsi="Times New Roman" w:cs="Times New Roman"/>
          <w:color w:val="0000FF"/>
        </w:rPr>
        <w:fldChar w:fldCharType="begin"/>
      </w:r>
      <w:r w:rsidRPr="00F15F1F">
        <w:rPr>
          <w:rFonts w:ascii="Times New Roman" w:hAnsi="Times New Roman" w:cs="Times New Roman"/>
          <w:color w:val="0000FF"/>
        </w:rPr>
        <w:instrText xml:space="preserve"> ADDIN EN.CITE &lt;EndNote&gt;&lt;Cite Hidden="1"&gt;&lt;Author&gt;Evans&lt;/Author&gt;&lt;Year&gt;1994&lt;/Year&gt;&lt;RecNum&gt;4539&lt;/RecNum&gt;&lt;record&gt;&lt;rec-number&gt;4539&lt;/rec-number&gt;&lt;foreign-keys&gt;&lt;key app="EN" db-id="50wxdpzd9vd5r7e9t5b595djrfpttrxw9avp" timestamp="1626631618"&gt;4539&lt;/key&gt;&lt;/foreign-keys&gt;&lt;ref-type name="Report"&gt;27&lt;/ref-type&gt;&lt;contributors&gt;&lt;authors&gt;&lt;author&gt;Evans, John Richard&lt;/author&gt;&lt;author&gt;Eberhart-Phillips, Donna&lt;/author&gt;&lt;author&gt;Thurber, CH&lt;/author&gt;&lt;/authors&gt;&lt;/contributors&gt;&lt;titles&gt;&lt;title&gt;User&amp;apos;s manual for SIMULPS12 for imaging Vp and Vp/Vs; a derivative of the&amp;quot; Thurber&amp;quot; tomographic inversion SIMUL3 for local earthquakes and explosions&lt;/title&gt;&lt;/titles&gt;&lt;dates&gt;&lt;year&gt;1994&lt;/year&gt;&lt;/dates&gt;&lt;publisher&gt;US Geological Survey&lt;/publisher&gt;&lt;isbn&gt;2331-1258&lt;/isbn&gt;&lt;urls&gt;&lt;/urls&gt;&lt;/record&gt;&lt;/Cite&gt;&lt;/EndNote&gt;</w:instrText>
      </w:r>
      <w:r w:rsidRPr="00F15F1F">
        <w:rPr>
          <w:rFonts w:ascii="Times New Roman" w:hAnsi="Times New Roman" w:cs="Times New Roman"/>
          <w:color w:val="0000FF"/>
        </w:rPr>
        <w:fldChar w:fldCharType="end"/>
      </w:r>
      <w:r w:rsidRPr="00F15F1F">
        <w:rPr>
          <w:rFonts w:ascii="Times New Roman" w:hAnsi="Times New Roman" w:cs="Times New Roman"/>
          <w:i/>
          <w:iCs/>
          <w:color w:val="0000FF"/>
        </w:rPr>
        <w:t>et al.,</w:t>
      </w:r>
      <w:r w:rsidRPr="00F15F1F">
        <w:rPr>
          <w:rFonts w:ascii="Times New Roman" w:hAnsi="Times New Roman" w:cs="Times New Roman"/>
          <w:color w:val="0000FF"/>
        </w:rPr>
        <w:t xml:space="preserve"> 1994</w:t>
      </w:r>
      <w:r w:rsidRPr="00F15F1F">
        <w:rPr>
          <w:rFonts w:ascii="Times New Roman" w:hAnsi="Times New Roman" w:cs="Times New Roman"/>
          <w:color w:val="000000"/>
        </w:rPr>
        <w:t>), and LOTOS (</w:t>
      </w:r>
      <w:r w:rsidRPr="00F15F1F">
        <w:rPr>
          <w:rFonts w:ascii="Times New Roman" w:hAnsi="Times New Roman" w:cs="Times New Roman"/>
          <w:color w:val="0000FF"/>
        </w:rPr>
        <w:t>Koulakov</w:t>
      </w:r>
      <w:r w:rsidRPr="00F15F1F">
        <w:rPr>
          <w:rFonts w:ascii="Times New Roman" w:hAnsi="Times New Roman" w:cs="Times New Roman"/>
          <w:color w:val="0000FF"/>
        </w:rPr>
        <w:fldChar w:fldCharType="begin"/>
      </w:r>
      <w:r w:rsidRPr="00F15F1F">
        <w:rPr>
          <w:rFonts w:ascii="Times New Roman" w:hAnsi="Times New Roman" w:cs="Times New Roman"/>
          <w:color w:val="0000FF"/>
        </w:rPr>
        <w:instrText xml:space="preserve"> ADDIN EN.CITE &lt;EndNote&gt;&lt;Cite Hidden="1"&gt;&lt;Author&gt;Koulakov&lt;/Author&gt;&lt;Year&gt;2009&lt;/Year&gt;&lt;RecNum&gt;4491&lt;/RecNum&gt;&lt;record&gt;&lt;rec-number&gt;4491&lt;/rec-number&gt;&lt;foreign-keys&gt;&lt;key app="EN" db-id="50wxdpzd9vd5r7e9t5b595djrfpttrxw9avp" timestamp="1625379067"&gt;4491&lt;/key&gt;&lt;/foreign-keys&gt;&lt;ref-type name="Journal Article"&gt;17&lt;/ref-type&gt;&lt;contributors&gt;&lt;authors&gt;&lt;author&gt;Koulakov, Ivan&lt;/author&gt;&lt;/authors&gt;&lt;/contributors&gt;&lt;titles&gt;&lt;title&gt;LOTOS code for local earthquake tomographic inversion: Benchmarks for testing tomographic algorithms&lt;/title&gt;&lt;secondary-title&gt;Bulletin of the Seismological Society of America&lt;/secondary-title&gt;&lt;/titles&gt;&lt;periodical&gt;&lt;full-title&gt;Bulletin of the Seismological Society of America&lt;/full-title&gt;&lt;/periodical&gt;&lt;pages&gt;194-214&lt;/pages&gt;&lt;volume&gt;99&lt;/volume&gt;&lt;number&gt;1&lt;/number&gt;&lt;dates&gt;&lt;year&gt;2009&lt;/year&gt;&lt;/dates&gt;&lt;isbn&gt;1943-3573&lt;/isbn&gt;&lt;urls&gt;&lt;/urls&gt;&lt;/record&gt;&lt;/Cite&gt;&lt;/EndNote&gt;</w:instrText>
      </w:r>
      <w:r w:rsidRPr="00F15F1F">
        <w:rPr>
          <w:rFonts w:ascii="Times New Roman" w:hAnsi="Times New Roman" w:cs="Times New Roman"/>
          <w:color w:val="0000FF"/>
        </w:rPr>
        <w:fldChar w:fldCharType="end"/>
      </w:r>
      <w:r w:rsidRPr="00F15F1F">
        <w:rPr>
          <w:rFonts w:ascii="Times New Roman" w:hAnsi="Times New Roman" w:cs="Times New Roman"/>
          <w:color w:val="0000FF"/>
        </w:rPr>
        <w:t>, 2009</w:t>
      </w:r>
      <w:r w:rsidRPr="00F15F1F">
        <w:rPr>
          <w:rFonts w:ascii="Times New Roman" w:hAnsi="Times New Roman" w:cs="Times New Roman"/>
          <w:color w:val="000000"/>
        </w:rPr>
        <w:t>), have demonstrated effectiveness in regions with dense seismic networks. Conversely, regional and teleseismic tomography algorithms like TOMOG3D (</w:t>
      </w:r>
      <w:r w:rsidRPr="00F15F1F">
        <w:rPr>
          <w:rFonts w:ascii="Times New Roman" w:hAnsi="Times New Roman" w:cs="Times New Roman"/>
          <w:color w:val="0000FF"/>
        </w:rPr>
        <w:t>Zhao</w:t>
      </w:r>
      <w:r w:rsidRPr="00F15F1F">
        <w:rPr>
          <w:rFonts w:ascii="Times New Roman" w:hAnsi="Times New Roman" w:cs="Times New Roman"/>
          <w:color w:val="0000FF"/>
        </w:rPr>
        <w:fldChar w:fldCharType="begin"/>
      </w:r>
      <w:r w:rsidRPr="00F15F1F">
        <w:rPr>
          <w:rFonts w:ascii="Times New Roman" w:hAnsi="Times New Roman" w:cs="Times New Roman"/>
          <w:color w:val="0000FF"/>
        </w:rPr>
        <w:instrText xml:space="preserve"> ADDIN EN.CITE &lt;EndNote&gt;&lt;Cite Hidden="1"&gt;&lt;Author&gt;Zhao&lt;/Author&gt;&lt;Year&gt;1990&lt;/Year&gt;&lt;RecNum&gt;3292&lt;/RecNum&gt;&lt;record&gt;&lt;rec-number&gt;3292&lt;/rec-number&gt;&lt;foreign-keys&gt;&lt;key app="EN" db-id="50wxdpzd9vd5r7e9t5b595djrfpttrxw9avp" timestamp="1575362808"&gt;3292&lt;/key&gt;&lt;/foreign-keys&gt;&lt;ref-type name="Journal Article"&gt;17&lt;/ref-type&gt;&lt;contributors&gt;&lt;authors&gt;&lt;author&gt;Zhao, Dapeng&lt;/author&gt;&lt;author&gt;Horiuchi, Shigeki&lt;/author&gt;&lt;author&gt;Hasegawa, Akira&lt;/author&gt;&lt;/authors&gt;&lt;/contributors&gt;&lt;titles&gt;&lt;title&gt;3-D seismic velocity structure of the crust and the uppermost mantle in the northeastern Japan arc&lt;/title&gt;&lt;secondary-title&gt;Tectonophysics&lt;/secondary-title&gt;&lt;/titles&gt;&lt;periodical&gt;&lt;full-title&gt;Tectonophysics&lt;/full-title&gt;&lt;/periodical&gt;&lt;pages&gt;135-149&lt;/pages&gt;&lt;volume&gt;181&lt;/volume&gt;&lt;number&gt;1-4&lt;/number&gt;&lt;dates&gt;&lt;year&gt;1990&lt;/year&gt;&lt;/dates&gt;&lt;isbn&gt;0040-1951&lt;/isbn&gt;&lt;urls&gt;&lt;/urls&gt;&lt;electronic-resource-num&gt;10.1016/0040-1951(90)90013-X.&lt;/electronic-resource-num&gt;&lt;/record&gt;&lt;/Cite&gt;&lt;/EndNote&gt;</w:instrText>
      </w:r>
      <w:r w:rsidRPr="00F15F1F">
        <w:rPr>
          <w:rFonts w:ascii="Times New Roman" w:hAnsi="Times New Roman" w:cs="Times New Roman"/>
          <w:color w:val="0000FF"/>
        </w:rPr>
        <w:fldChar w:fldCharType="end"/>
      </w:r>
      <w:r w:rsidRPr="00F15F1F">
        <w:rPr>
          <w:rFonts w:ascii="Times New Roman" w:hAnsi="Times New Roman" w:cs="Times New Roman"/>
          <w:color w:val="0000FF"/>
        </w:rPr>
        <w:t xml:space="preserve"> </w:t>
      </w:r>
      <w:r w:rsidRPr="00F15F1F">
        <w:rPr>
          <w:rFonts w:ascii="Times New Roman" w:hAnsi="Times New Roman" w:cs="Times New Roman"/>
          <w:i/>
          <w:iCs/>
          <w:color w:val="0000FF"/>
        </w:rPr>
        <w:t>et al.,</w:t>
      </w:r>
      <w:r w:rsidRPr="00F15F1F">
        <w:rPr>
          <w:rFonts w:ascii="Times New Roman" w:hAnsi="Times New Roman" w:cs="Times New Roman"/>
          <w:color w:val="0000FF"/>
        </w:rPr>
        <w:t xml:space="preserve"> 1990</w:t>
      </w:r>
      <w:r w:rsidRPr="00F15F1F">
        <w:rPr>
          <w:rFonts w:ascii="Times New Roman" w:hAnsi="Times New Roman" w:cs="Times New Roman"/>
          <w:color w:val="000000"/>
        </w:rPr>
        <w:t xml:space="preserve">) and its extension by Nakajima </w:t>
      </w:r>
      <w:r w:rsidRPr="00F15F1F">
        <w:rPr>
          <w:rFonts w:ascii="Times New Roman" w:hAnsi="Times New Roman" w:cs="Times New Roman"/>
          <w:color w:val="000000"/>
        </w:rPr>
        <w:fldChar w:fldCharType="begin"/>
      </w:r>
      <w:r w:rsidRPr="00F15F1F">
        <w:rPr>
          <w:rFonts w:ascii="Times New Roman" w:hAnsi="Times New Roman" w:cs="Times New Roman"/>
          <w:color w:val="000000"/>
        </w:rPr>
        <w:instrText xml:space="preserve"> ADDIN EN.CITE &lt;EndNote&gt;&lt;Cite Hidden="1"&gt;&lt;Author&gt;Nakajima&lt;/Author&gt;&lt;Year&gt;2001&lt;/Year&gt;&lt;RecNum&gt;2701&lt;/RecNum&gt;&lt;record&gt;&lt;rec-number&gt;2701&lt;/rec-number&gt;&lt;foreign-keys&gt;&lt;key app="EN" db-id="50wxdpzd9vd5r7e9t5b595djrfpttrxw9avp" timestamp="1556937748"&gt;2701&lt;/key&gt;&lt;/foreign-keys&gt;&lt;ref-type name="Journal Article"&gt;17&lt;/ref-type&gt;&lt;contributors&gt;&lt;authors&gt;&lt;author&gt;Nakajima, Junichi&lt;/author&gt;&lt;author&gt;Matsuzawa, Toru&lt;/author&gt;&lt;author&gt;Hasegawa, Akira&lt;/author&gt;&lt;author&gt;Zhao, Dapeng&lt;/author&gt;&lt;/authors&gt;&lt;/contributors&gt;&lt;titles&gt;&lt;title&gt;Three‐dimensional structure of Vp, Vs, and Vp/Vs beneath northeastern Japan: Implications for arc magmatism and fluids&lt;/title&gt;&lt;secondary-title&gt;Journal of Geophysical Research&lt;/secondary-title&gt;&lt;/titles&gt;&lt;periodical&gt;&lt;full-title&gt;Journal of Geophysical Research&lt;/full-title&gt;&lt;/periodical&gt;&lt;pages&gt;21843-21857&lt;/pages&gt;&lt;volume&gt;106&lt;/volume&gt;&lt;number&gt;B10&lt;/number&gt;&lt;dates&gt;&lt;year&gt;2001&lt;/year&gt;&lt;/dates&gt;&lt;isbn&gt;0148-0227&lt;/isbn&gt;&lt;urls&gt;&lt;/urls&gt;&lt;electronic-resource-num&gt;10.1029/2000JB000008.&lt;/electronic-resource-num&gt;&lt;/record&gt;&lt;/Cite&gt;&lt;/EndNote&gt;</w:instrText>
      </w:r>
      <w:r w:rsidRPr="00F15F1F">
        <w:rPr>
          <w:rFonts w:ascii="Times New Roman" w:hAnsi="Times New Roman" w:cs="Times New Roman"/>
          <w:color w:val="000000"/>
        </w:rPr>
        <w:fldChar w:fldCharType="end"/>
      </w:r>
      <w:r w:rsidRPr="00F15F1F">
        <w:rPr>
          <w:rFonts w:ascii="Times New Roman" w:hAnsi="Times New Roman" w:cs="Times New Roman"/>
          <w:i/>
          <w:iCs/>
          <w:color w:val="000000"/>
        </w:rPr>
        <w:t>et al.</w:t>
      </w:r>
      <w:r w:rsidRPr="00F15F1F">
        <w:rPr>
          <w:rFonts w:ascii="Times New Roman" w:hAnsi="Times New Roman" w:cs="Times New Roman"/>
          <w:color w:val="000000"/>
        </w:rPr>
        <w:t xml:space="preserve"> (</w:t>
      </w:r>
      <w:r w:rsidRPr="00F15F1F">
        <w:rPr>
          <w:rFonts w:ascii="Times New Roman" w:hAnsi="Times New Roman" w:cs="Times New Roman"/>
          <w:color w:val="0000FF"/>
        </w:rPr>
        <w:t>2001</w:t>
      </w:r>
      <w:r w:rsidRPr="00F15F1F">
        <w:rPr>
          <w:rFonts w:ascii="Times New Roman" w:hAnsi="Times New Roman" w:cs="Times New Roman"/>
          <w:color w:val="000000"/>
        </w:rPr>
        <w:t xml:space="preserve">) have been widely applied but remain underexplored in areas with sparse station coverage and poor azimuthal distribution such as the Malay Peninsula </w:t>
      </w:r>
      <w:r>
        <w:rPr>
          <w:rFonts w:ascii="Times New Roman" w:hAnsi="Times New Roman" w:cs="Times New Roman"/>
          <w:color w:val="000000"/>
        </w:rPr>
        <w:t>(</w:t>
      </w:r>
      <w:r w:rsidRPr="00F15F1F">
        <w:rPr>
          <w:rFonts w:ascii="Times New Roman" w:hAnsi="Times New Roman" w:cs="Times New Roman"/>
          <w:color w:val="000000"/>
        </w:rPr>
        <w:t>MP</w:t>
      </w:r>
      <w:r>
        <w:rPr>
          <w:rFonts w:ascii="Times New Roman" w:hAnsi="Times New Roman" w:cs="Times New Roman"/>
          <w:color w:val="000000"/>
        </w:rPr>
        <w:t>)</w:t>
      </w:r>
      <w:r w:rsidRPr="00F15F1F">
        <w:rPr>
          <w:rFonts w:ascii="Times New Roman" w:hAnsi="Times New Roman" w:cs="Times New Roman"/>
          <w:color w:val="000000"/>
        </w:rPr>
        <w:t>.</w:t>
      </w:r>
    </w:p>
    <w:p w14:paraId="180356BF" w14:textId="6725BA61" w:rsidR="00F71692" w:rsidRPr="00F15F1F" w:rsidRDefault="00F71692" w:rsidP="00F71692">
      <w:pPr>
        <w:autoSpaceDE w:val="0"/>
        <w:autoSpaceDN w:val="0"/>
        <w:adjustRightInd w:val="0"/>
        <w:spacing w:before="240" w:after="240" w:line="360" w:lineRule="auto"/>
        <w:jc w:val="both"/>
        <w:rPr>
          <w:rFonts w:ascii="Times New Roman" w:hAnsi="Times New Roman" w:cs="Times New Roman"/>
          <w:color w:val="000000"/>
        </w:rPr>
      </w:pPr>
      <w:r w:rsidRPr="00F15F1F">
        <w:rPr>
          <w:rFonts w:ascii="Times New Roman" w:hAnsi="Times New Roman" w:cs="Times New Roman"/>
          <w:color w:val="000000"/>
        </w:rPr>
        <w:t>The</w:t>
      </w:r>
      <w:r w:rsidR="000C10EB">
        <w:rPr>
          <w:rFonts w:ascii="Times New Roman" w:hAnsi="Times New Roman" w:cs="Times New Roman"/>
          <w:color w:val="000000"/>
        </w:rPr>
        <w:t xml:space="preserve"> </w:t>
      </w:r>
      <w:r w:rsidRPr="00F15F1F">
        <w:rPr>
          <w:rFonts w:ascii="Times New Roman" w:hAnsi="Times New Roman" w:cs="Times New Roman"/>
          <w:color w:val="000000"/>
        </w:rPr>
        <w:t>MP, comprising Peninsular Malaysia and Singapore, is uniquely positioned near the active Sumatra Subduction Zone (SSZ,</w:t>
      </w:r>
      <w:r w:rsidRPr="00F15F1F">
        <w:rPr>
          <w:rFonts w:ascii="Times New Roman" w:hAnsi="Times New Roman" w:cs="Times New Roman"/>
        </w:rPr>
        <w:t xml:space="preserve"> Fig. </w:t>
      </w:r>
      <w:r w:rsidRPr="00F15F1F">
        <w:rPr>
          <w:rFonts w:ascii="Times New Roman" w:hAnsi="Times New Roman" w:cs="Times New Roman"/>
          <w:color w:val="0000FF"/>
        </w:rPr>
        <w:t>1</w:t>
      </w:r>
      <w:r w:rsidRPr="00F15F1F">
        <w:rPr>
          <w:rFonts w:ascii="Times New Roman" w:hAnsi="Times New Roman" w:cs="Times New Roman"/>
          <w:b/>
          <w:bCs/>
        </w:rPr>
        <w:t xml:space="preserve">, </w:t>
      </w:r>
      <w:r w:rsidRPr="00F15F1F">
        <w:rPr>
          <w:rFonts w:ascii="Times New Roman" w:hAnsi="Times New Roman" w:cs="Times New Roman"/>
        </w:rPr>
        <w:t>blue thick line</w:t>
      </w:r>
      <w:r w:rsidRPr="00F15F1F">
        <w:rPr>
          <w:rFonts w:ascii="Times New Roman" w:hAnsi="Times New Roman" w:cs="Times New Roman"/>
          <w:color w:val="000000"/>
        </w:rPr>
        <w:t xml:space="preserve">). The geology of the MP (Fig. </w:t>
      </w:r>
      <w:r w:rsidRPr="00F15F1F">
        <w:rPr>
          <w:rFonts w:ascii="Times New Roman" w:hAnsi="Times New Roman" w:cs="Times New Roman"/>
          <w:color w:val="0000FF"/>
        </w:rPr>
        <w:t>2</w:t>
      </w:r>
      <w:r w:rsidRPr="00F15F1F">
        <w:rPr>
          <w:rFonts w:ascii="Times New Roman" w:hAnsi="Times New Roman" w:cs="Times New Roman"/>
          <w:color w:val="000000"/>
        </w:rPr>
        <w:t xml:space="preserve">) is distinguished by three prominent north-south trending tectonic belts: the western, central, and eastern belts, which are differentiated by rock types, ages, and tectonic histories. Variations in stratigraphy, magmatism, and geologic evolution across these belts have been widely documented by researchers (e.g., </w:t>
      </w:r>
      <w:r w:rsidRPr="00F15F1F">
        <w:rPr>
          <w:rFonts w:ascii="Times New Roman" w:hAnsi="Times New Roman" w:cs="Times New Roman"/>
          <w:color w:val="0000FF"/>
        </w:rPr>
        <w:t>Metcalfe</w:t>
      </w:r>
      <w:r w:rsidRPr="00F15F1F">
        <w:rPr>
          <w:rFonts w:ascii="Times New Roman" w:hAnsi="Times New Roman" w:cs="Times New Roman"/>
          <w:color w:val="0000FF"/>
        </w:rPr>
        <w:fldChar w:fldCharType="begin"/>
      </w:r>
      <w:r w:rsidRPr="00F15F1F">
        <w:rPr>
          <w:rFonts w:ascii="Times New Roman" w:hAnsi="Times New Roman" w:cs="Times New Roman"/>
          <w:color w:val="0000FF"/>
        </w:rPr>
        <w:instrText xml:space="preserve"> ADDIN EN.CITE &lt;EndNote&gt;&lt;Cite Hidden="1"&gt;&lt;Author&gt;Metcalfe&lt;/Author&gt;&lt;Year&gt;2013&lt;/Year&gt;&lt;RecNum&gt;3408&lt;/RecNum&gt;&lt;record&gt;&lt;rec-number&gt;3408&lt;/rec-number&gt;&lt;foreign-keys&gt;&lt;key app="EN" db-id="50wxdpzd9vd5r7e9t5b595djrfpttrxw9avp" timestamp="1584174238"&gt;3408&lt;/key&gt;&lt;/foreign-keys&gt;&lt;ref-type name="Journal Article"&gt;17&lt;/ref-type&gt;&lt;contributors&gt;&lt;authors&gt;&lt;author&gt;Metcalfe, I&lt;/author&gt;&lt;/authors&gt;&lt;/contributors&gt;&lt;titles&gt;&lt;title&gt;Tectonic evolution of the Malay Peninsula&lt;/title&gt;&lt;secondary-title&gt;Journal of Asian Earth Sciences&lt;/secondary-title&gt;&lt;/titles&gt;&lt;periodical&gt;&lt;full-title&gt;Journal of Asian Earth Sciences&lt;/full-title&gt;&lt;/periodical&gt;&lt;pages&gt;195-213&lt;/pages&gt;&lt;volume&gt;76&lt;/volume&gt;&lt;dates&gt;&lt;year&gt;2013&lt;/year&gt;&lt;/dates&gt;&lt;isbn&gt;1367-9120&lt;/isbn&gt;&lt;urls&gt;&lt;/urls&gt;&lt;/record&gt;&lt;/Cite&gt;&lt;/EndNote&gt;</w:instrText>
      </w:r>
      <w:r w:rsidRPr="00F15F1F">
        <w:rPr>
          <w:rFonts w:ascii="Times New Roman" w:hAnsi="Times New Roman" w:cs="Times New Roman"/>
          <w:color w:val="0000FF"/>
        </w:rPr>
        <w:fldChar w:fldCharType="end"/>
      </w:r>
      <w:r w:rsidRPr="00F15F1F">
        <w:rPr>
          <w:rFonts w:ascii="Times New Roman" w:hAnsi="Times New Roman" w:cs="Times New Roman"/>
          <w:color w:val="0000FF"/>
        </w:rPr>
        <w:t>, 2013</w:t>
      </w:r>
      <w:r w:rsidRPr="00F15F1F">
        <w:rPr>
          <w:rFonts w:ascii="Times New Roman" w:hAnsi="Times New Roman" w:cs="Times New Roman"/>
          <w:color w:val="000000"/>
        </w:rPr>
        <w:t xml:space="preserve">). A key geological feature, the Bentong-Raub Suture Zone (BRSZ), separates the western belt from the central and eastern belts. The existence of many hot springs </w:t>
      </w:r>
      <w:r w:rsidRPr="00F15F1F">
        <w:rPr>
          <w:rFonts w:ascii="Times New Roman" w:hAnsi="Times New Roman" w:cs="Times New Roman"/>
        </w:rPr>
        <w:t xml:space="preserve">(Fig. </w:t>
      </w:r>
      <w:r w:rsidRPr="00F15F1F">
        <w:rPr>
          <w:rFonts w:ascii="Times New Roman" w:hAnsi="Times New Roman" w:cs="Times New Roman"/>
          <w:color w:val="0000FF"/>
        </w:rPr>
        <w:t>2</w:t>
      </w:r>
      <w:r w:rsidRPr="00F15F1F">
        <w:rPr>
          <w:rFonts w:ascii="Times New Roman" w:hAnsi="Times New Roman" w:cs="Times New Roman"/>
        </w:rPr>
        <w:t>, blue filled circles)</w:t>
      </w:r>
      <w:r w:rsidRPr="00F15F1F">
        <w:rPr>
          <w:rFonts w:ascii="Times New Roman" w:hAnsi="Times New Roman" w:cs="Times New Roman"/>
          <w:i/>
          <w:iCs/>
          <w:sz w:val="20"/>
          <w:szCs w:val="20"/>
        </w:rPr>
        <w:t xml:space="preserve"> </w:t>
      </w:r>
      <w:r w:rsidRPr="00F15F1F">
        <w:rPr>
          <w:rFonts w:ascii="Times New Roman" w:hAnsi="Times New Roman" w:cs="Times New Roman"/>
          <w:color w:val="000000"/>
        </w:rPr>
        <w:t>located close to the major faults</w:t>
      </w:r>
      <w:r w:rsidRPr="00F15F1F">
        <w:rPr>
          <w:rFonts w:ascii="Times New Roman" w:hAnsi="Times New Roman" w:cs="Times New Roman"/>
        </w:rPr>
        <w:t xml:space="preserve"> have been associated with </w:t>
      </w:r>
      <w:r w:rsidRPr="00F15F1F">
        <w:rPr>
          <w:rFonts w:ascii="Times New Roman" w:hAnsi="Times New Roman" w:cs="Times New Roman"/>
          <w:color w:val="000000"/>
        </w:rPr>
        <w:t xml:space="preserve">tectonic activities within the peninsula </w:t>
      </w:r>
      <w:r w:rsidRPr="00F15F1F">
        <w:rPr>
          <w:rFonts w:ascii="Times New Roman" w:hAnsi="Times New Roman" w:cs="Times New Roman"/>
        </w:rPr>
        <w:t>(</w:t>
      </w:r>
      <w:r w:rsidRPr="00F15F1F">
        <w:rPr>
          <w:rFonts w:ascii="Times New Roman" w:hAnsi="Times New Roman" w:cs="Times New Roman"/>
          <w:color w:val="0000FF"/>
        </w:rPr>
        <w:t>Samsudin</w:t>
      </w:r>
      <w:r w:rsidRPr="00F15F1F">
        <w:rPr>
          <w:rFonts w:ascii="Times New Roman" w:hAnsi="Times New Roman" w:cs="Times New Roman"/>
          <w:color w:val="0000FF"/>
        </w:rPr>
        <w:fldChar w:fldCharType="begin"/>
      </w:r>
      <w:r w:rsidRPr="00F15F1F">
        <w:rPr>
          <w:rFonts w:ascii="Times New Roman" w:hAnsi="Times New Roman" w:cs="Times New Roman"/>
          <w:color w:val="0000FF"/>
        </w:rPr>
        <w:instrText xml:space="preserve"> ADDIN EN.CITE &lt;EndNote&gt;&lt;Cite Hidden="1"&gt;&lt;Author&gt;Samsudin&lt;/Author&gt;&lt;Year&gt;1997&lt;/Year&gt;&lt;RecNum&gt;3384&lt;/RecNum&gt;&lt;record&gt;&lt;rec-number&gt;3384&lt;/rec-number&gt;&lt;foreign-keys&gt;&lt;key app="EN" db-id="50wxdpzd9vd5r7e9t5b595djrfpttrxw9avp" timestamp="1583338545"&gt;3384&lt;/key&gt;&lt;/foreign-keys&gt;&lt;ref-type name="Journal Article"&gt;17&lt;/ref-type&gt;&lt;contributors&gt;&lt;authors&gt;&lt;author&gt;Samsudin, Abdul Rahim&lt;/author&gt;&lt;author&gt;Hamzah, Umar&lt;/author&gt;&lt;author&gt;Rahman, Rakmi Ab&lt;/author&gt;&lt;author&gt;Siwar, Chamhuri&lt;/author&gt;&lt;author&gt;Jani, Mohd Fauzi Mohd&lt;/author&gt;&lt;author&gt;Othman, Redzuan&lt;/author&gt;&lt;/authors&gt;&lt;/contributors&gt;&lt;titles&gt;&lt;title&gt;Thermal springs of Malaysia and their potentialdevelopment&lt;/title&gt;&lt;secondary-title&gt; Journal of Asian Earth Sciences&lt;/secondary-title&gt;&lt;/titles&gt;&lt;pages&gt;275-284&lt;/pages&gt;&lt;volume&gt;15&lt;/volume&gt;&lt;number&gt;2-3&lt;/number&gt;&lt;dates&gt;&lt;year&gt;1997&lt;/year&gt;&lt;/dates&gt;&lt;isbn&gt;1367-9120&lt;/isbn&gt;&lt;urls&gt;&lt;/urls&gt;&lt;/record&gt;&lt;/Cite&gt;&lt;/EndNote&gt;</w:instrText>
      </w:r>
      <w:r w:rsidRPr="00F15F1F">
        <w:rPr>
          <w:rFonts w:ascii="Times New Roman" w:hAnsi="Times New Roman" w:cs="Times New Roman"/>
          <w:color w:val="0000FF"/>
        </w:rPr>
        <w:fldChar w:fldCharType="end"/>
      </w:r>
      <w:r w:rsidRPr="00F15F1F">
        <w:rPr>
          <w:rFonts w:ascii="Times New Roman" w:hAnsi="Times New Roman" w:cs="Times New Roman"/>
          <w:color w:val="0000FF"/>
        </w:rPr>
        <w:t xml:space="preserve"> </w:t>
      </w:r>
      <w:r w:rsidRPr="00F15F1F">
        <w:rPr>
          <w:rFonts w:ascii="Times New Roman" w:hAnsi="Times New Roman" w:cs="Times New Roman"/>
          <w:i/>
          <w:iCs/>
          <w:color w:val="0000FF"/>
        </w:rPr>
        <w:t>et al</w:t>
      </w:r>
      <w:r w:rsidRPr="00F15F1F">
        <w:rPr>
          <w:rFonts w:ascii="Times New Roman" w:hAnsi="Times New Roman" w:cs="Times New Roman"/>
          <w:color w:val="0000FF"/>
        </w:rPr>
        <w:t>., 1997</w:t>
      </w:r>
      <w:r w:rsidRPr="00F15F1F">
        <w:rPr>
          <w:rFonts w:ascii="Times New Roman" w:hAnsi="Times New Roman" w:cs="Times New Roman"/>
        </w:rPr>
        <w:t>)</w:t>
      </w:r>
      <w:r w:rsidRPr="00F15F1F">
        <w:rPr>
          <w:rFonts w:ascii="Times New Roman" w:hAnsi="Times New Roman" w:cs="Times New Roman"/>
          <w:color w:val="000000"/>
        </w:rPr>
        <w:t>.</w:t>
      </w:r>
      <w:r w:rsidRPr="00F15F1F">
        <w:rPr>
          <w:rFonts w:ascii="Times New Roman" w:hAnsi="Times New Roman" w:cs="Times New Roman"/>
        </w:rPr>
        <w:t xml:space="preserve"> While t</w:t>
      </w:r>
      <w:r w:rsidRPr="00F15F1F">
        <w:rPr>
          <w:rFonts w:ascii="Times New Roman" w:hAnsi="Times New Roman" w:cs="Times New Roman"/>
          <w:color w:val="000000"/>
        </w:rPr>
        <w:t>he sources of heat for the hot springs remain unclear, different models have been proposed (</w:t>
      </w:r>
      <w:r w:rsidRPr="00F15F1F">
        <w:rPr>
          <w:rFonts w:ascii="Times New Roman" w:hAnsi="Times New Roman" w:cs="Times New Roman"/>
          <w:color w:val="0000FF"/>
        </w:rPr>
        <w:t xml:space="preserve">Samsudin </w:t>
      </w:r>
      <w:r w:rsidRPr="00F15F1F">
        <w:rPr>
          <w:rFonts w:ascii="Times New Roman" w:hAnsi="Times New Roman" w:cs="Times New Roman"/>
          <w:i/>
          <w:iCs/>
          <w:color w:val="0000FF"/>
        </w:rPr>
        <w:t>et al.,</w:t>
      </w:r>
      <w:r w:rsidRPr="00F15F1F">
        <w:rPr>
          <w:rFonts w:ascii="Times New Roman" w:hAnsi="Times New Roman" w:cs="Times New Roman"/>
          <w:color w:val="0000FF"/>
        </w:rPr>
        <w:t xml:space="preserve"> 1997; Baioumy</w:t>
      </w:r>
      <w:r w:rsidRPr="00F15F1F">
        <w:rPr>
          <w:rFonts w:ascii="Times New Roman" w:hAnsi="Times New Roman" w:cs="Times New Roman"/>
          <w:color w:val="0000FF"/>
        </w:rPr>
        <w:fldChar w:fldCharType="begin"/>
      </w:r>
      <w:r w:rsidRPr="00F15F1F">
        <w:rPr>
          <w:rFonts w:ascii="Times New Roman" w:hAnsi="Times New Roman" w:cs="Times New Roman"/>
          <w:color w:val="0000FF"/>
        </w:rPr>
        <w:instrText xml:space="preserve"> ADDIN EN.CITE &lt;EndNote&gt;&lt;Cite Hidden="1"&gt;&lt;Author&gt;Baioumy&lt;/Author&gt;&lt;Year&gt;2015&lt;/Year&gt;&lt;RecNum&gt;3379&lt;/RecNum&gt;&lt;record&gt;&lt;rec-number&gt;3379&lt;/rec-number&gt;&lt;foreign-keys&gt;&lt;key app="EN" db-id="50wxdpzd9vd5r7e9t5b595djrfpttrxw9avp" timestamp="1583330200"&gt;3379&lt;/key&gt;&lt;/foreign-keys&gt;&lt;ref-type name="Journal Article"&gt;17&lt;/ref-type&gt;&lt;contributors&gt;&lt;authors&gt;&lt;author&gt;Baioumy, Hassan&lt;/author&gt;&lt;author&gt;Nawawi, Mohd&lt;/author&gt;&lt;author&gt;Wagner, Karl&lt;/author&gt;&lt;author&gt;Arifin, Mohd Hariri&lt;/author&gt;&lt;/authors&gt;&lt;/contributors&gt;&lt;titles&gt;&lt;title&gt;Geochemistry and geothermometry of non-volcanic hot springs in West Malaysia&lt;/title&gt;&lt;secondary-title&gt;Journal of Volcanology Geothermal Research&lt;/secondary-title&gt;&lt;/titles&gt;&lt;periodical&gt;&lt;full-title&gt;Journal of volcanology geothermal research&lt;/full-title&gt;&lt;/periodical&gt;&lt;pages&gt;12-22&lt;/pages&gt;&lt;volume&gt;290&lt;/volume&gt;&lt;dates&gt;&lt;year&gt;2015&lt;/year&gt;&lt;/dates&gt;&lt;isbn&gt;0377-0273&lt;/isbn&gt;&lt;urls&gt;&lt;/urls&gt;&lt;/record&gt;&lt;/Cite&gt;&lt;/EndNote&gt;</w:instrText>
      </w:r>
      <w:r w:rsidRPr="00F15F1F">
        <w:rPr>
          <w:rFonts w:ascii="Times New Roman" w:hAnsi="Times New Roman" w:cs="Times New Roman"/>
          <w:color w:val="0000FF"/>
        </w:rPr>
        <w:fldChar w:fldCharType="end"/>
      </w:r>
      <w:r w:rsidRPr="00F15F1F">
        <w:rPr>
          <w:rFonts w:ascii="Times New Roman" w:hAnsi="Times New Roman" w:cs="Times New Roman"/>
          <w:color w:val="0000FF"/>
        </w:rPr>
        <w:t xml:space="preserve"> </w:t>
      </w:r>
      <w:r w:rsidRPr="00F15F1F">
        <w:rPr>
          <w:rFonts w:ascii="Times New Roman" w:hAnsi="Times New Roman" w:cs="Times New Roman"/>
          <w:i/>
          <w:iCs/>
          <w:color w:val="0000FF"/>
        </w:rPr>
        <w:t>et al.,</w:t>
      </w:r>
      <w:r w:rsidRPr="00F15F1F">
        <w:rPr>
          <w:rFonts w:ascii="Times New Roman" w:hAnsi="Times New Roman" w:cs="Times New Roman"/>
          <w:color w:val="0000FF"/>
        </w:rPr>
        <w:t xml:space="preserve"> 2015</w:t>
      </w:r>
      <w:r w:rsidRPr="00F15F1F">
        <w:rPr>
          <w:rFonts w:ascii="Times New Roman" w:hAnsi="Times New Roman" w:cs="Times New Roman"/>
          <w:color w:val="000000"/>
        </w:rPr>
        <w:t>).</w:t>
      </w:r>
      <w:r w:rsidRPr="00F15F1F">
        <w:rPr>
          <w:rFonts w:ascii="Times New Roman" w:hAnsi="Times New Roman" w:cs="Times New Roman"/>
        </w:rPr>
        <w:t xml:space="preserve"> </w:t>
      </w:r>
      <w:r w:rsidR="008F0E6D">
        <w:rPr>
          <w:rFonts w:ascii="Times New Roman" w:hAnsi="Times New Roman" w:cs="Times New Roman"/>
        </w:rPr>
        <w:t>T</w:t>
      </w:r>
      <w:r w:rsidRPr="00F15F1F">
        <w:rPr>
          <w:rFonts w:ascii="Times New Roman" w:hAnsi="Times New Roman" w:cs="Times New Roman"/>
          <w:color w:val="000000"/>
        </w:rPr>
        <w:t>hese models provide plausible explanations</w:t>
      </w:r>
      <w:r w:rsidR="008F0E6D">
        <w:rPr>
          <w:rFonts w:ascii="Times New Roman" w:hAnsi="Times New Roman" w:cs="Times New Roman"/>
          <w:color w:val="000000"/>
        </w:rPr>
        <w:t xml:space="preserve"> but </w:t>
      </w:r>
      <w:r w:rsidRPr="00F15F1F">
        <w:rPr>
          <w:rFonts w:ascii="Times New Roman" w:hAnsi="Times New Roman" w:cs="Times New Roman"/>
          <w:color w:val="000000"/>
        </w:rPr>
        <w:t>their validation would require detailed imaging of the subsurface. Seismic tomography could offer valuable insights into the subsurface structure.</w:t>
      </w:r>
    </w:p>
    <w:p w14:paraId="053D4B6F" w14:textId="7948970B" w:rsidR="00185680" w:rsidRDefault="007E2DC9" w:rsidP="00E20DE5">
      <w:pPr>
        <w:autoSpaceDE w:val="0"/>
        <w:autoSpaceDN w:val="0"/>
        <w:adjustRightInd w:val="0"/>
        <w:spacing w:before="240" w:line="360" w:lineRule="auto"/>
        <w:jc w:val="both"/>
        <w:rPr>
          <w:rFonts w:ascii="Times New Roman" w:hAnsi="Times New Roman" w:cs="Times New Roman"/>
          <w:color w:val="000000"/>
        </w:rPr>
      </w:pPr>
      <w:r w:rsidRPr="00F15F1F">
        <w:rPr>
          <w:rFonts w:ascii="Times New Roman" w:hAnsi="Times New Roman" w:cs="Times New Roman"/>
          <w:color w:val="000000"/>
        </w:rPr>
        <w:t>The MP hosts broadband seismic stations (</w:t>
      </w:r>
      <w:r w:rsidRPr="00F15F1F">
        <w:rPr>
          <w:rFonts w:ascii="Times New Roman" w:hAnsi="Times New Roman" w:cs="Times New Roman"/>
        </w:rPr>
        <w:t xml:space="preserve">Fig. </w:t>
      </w:r>
      <w:r w:rsidRPr="00F15F1F">
        <w:rPr>
          <w:rFonts w:ascii="Times New Roman" w:hAnsi="Times New Roman" w:cs="Times New Roman"/>
          <w:color w:val="0000FF"/>
        </w:rPr>
        <w:t>1</w:t>
      </w:r>
      <w:r w:rsidRPr="00F15F1F">
        <w:rPr>
          <w:rFonts w:ascii="Times New Roman" w:hAnsi="Times New Roman" w:cs="Times New Roman"/>
          <w:b/>
          <w:bCs/>
        </w:rPr>
        <w:t xml:space="preserve">, </w:t>
      </w:r>
      <w:r w:rsidRPr="00F15F1F">
        <w:rPr>
          <w:rFonts w:ascii="Times New Roman" w:hAnsi="Times New Roman" w:cs="Times New Roman"/>
        </w:rPr>
        <w:t>blue triangles</w:t>
      </w:r>
      <w:r w:rsidRPr="00F15F1F">
        <w:rPr>
          <w:rFonts w:ascii="Times New Roman" w:hAnsi="Times New Roman" w:cs="Times New Roman"/>
          <w:color w:val="000000"/>
        </w:rPr>
        <w:t xml:space="preserve">) that </w:t>
      </w:r>
      <w:r w:rsidR="00917385" w:rsidRPr="00F15F1F">
        <w:rPr>
          <w:rFonts w:ascii="Times New Roman" w:hAnsi="Times New Roman" w:cs="Times New Roman"/>
          <w:color w:val="000000"/>
        </w:rPr>
        <w:t xml:space="preserve">have been recording both </w:t>
      </w:r>
      <w:r w:rsidRPr="00F15F1F">
        <w:rPr>
          <w:rFonts w:ascii="Times New Roman" w:hAnsi="Times New Roman" w:cs="Times New Roman"/>
          <w:color w:val="000000"/>
        </w:rPr>
        <w:t>local and regional</w:t>
      </w:r>
      <w:r w:rsidR="002F2ED0" w:rsidRPr="00F15F1F">
        <w:rPr>
          <w:rFonts w:ascii="Times New Roman" w:hAnsi="Times New Roman" w:cs="Times New Roman"/>
          <w:color w:val="000000"/>
        </w:rPr>
        <w:t xml:space="preserve"> </w:t>
      </w:r>
      <w:r w:rsidRPr="00F15F1F">
        <w:rPr>
          <w:rFonts w:ascii="Times New Roman" w:hAnsi="Times New Roman" w:cs="Times New Roman"/>
          <w:color w:val="000000"/>
        </w:rPr>
        <w:t>earthquakes</w:t>
      </w:r>
      <w:r w:rsidR="00917385" w:rsidRPr="00F15F1F">
        <w:rPr>
          <w:rFonts w:ascii="Times New Roman" w:hAnsi="Times New Roman" w:cs="Times New Roman"/>
          <w:color w:val="000000"/>
        </w:rPr>
        <w:t xml:space="preserve"> around the seismically active SSZ</w:t>
      </w:r>
      <w:r w:rsidR="00E03BD5" w:rsidRPr="00F15F1F">
        <w:rPr>
          <w:rFonts w:ascii="Times New Roman" w:hAnsi="Times New Roman" w:cs="Times New Roman"/>
          <w:color w:val="000000"/>
        </w:rPr>
        <w:t>.</w:t>
      </w:r>
      <w:r w:rsidR="00E03BD5" w:rsidRPr="00F15F1F">
        <w:rPr>
          <w:rFonts w:ascii="Times New Roman" w:hAnsi="Times New Roman" w:cs="Times New Roman"/>
        </w:rPr>
        <w:t xml:space="preserve"> </w:t>
      </w:r>
      <w:r w:rsidR="00492CC1" w:rsidRPr="00F15F1F">
        <w:rPr>
          <w:rFonts w:ascii="Times New Roman" w:hAnsi="Times New Roman" w:cs="Times New Roman"/>
          <w:color w:val="000000"/>
        </w:rPr>
        <w:t>Although seismic tomography is widely used for velocity model building, its application within the MP—despite its proximity to the SSZ</w:t>
      </w:r>
      <w:r w:rsidR="00C15552" w:rsidRPr="00F15F1F">
        <w:rPr>
          <w:rFonts w:ascii="Times New Roman" w:hAnsi="Times New Roman" w:cs="Times New Roman"/>
          <w:color w:val="000000"/>
        </w:rPr>
        <w:t xml:space="preserve"> </w:t>
      </w:r>
      <w:r w:rsidR="00492CC1" w:rsidRPr="00F15F1F">
        <w:rPr>
          <w:rFonts w:ascii="Times New Roman" w:hAnsi="Times New Roman" w:cs="Times New Roman"/>
          <w:color w:val="000000"/>
        </w:rPr>
        <w:t>remains underexploited</w:t>
      </w:r>
      <w:r w:rsidR="00665EA0" w:rsidRPr="00F15F1F">
        <w:rPr>
          <w:rFonts w:ascii="Times New Roman" w:hAnsi="Times New Roman" w:cs="Times New Roman"/>
          <w:color w:val="000000"/>
        </w:rPr>
        <w:t xml:space="preserve">. </w:t>
      </w:r>
      <w:r w:rsidR="00EA3E59" w:rsidRPr="00F15F1F">
        <w:rPr>
          <w:rFonts w:ascii="Times New Roman" w:hAnsi="Times New Roman" w:cs="Times New Roman"/>
          <w:color w:val="000000"/>
        </w:rPr>
        <w:t>The data recorded by these stations present an excellent opportunity for imaging the crust and upper mantle beneath the peninsula.</w:t>
      </w:r>
      <w:r w:rsidR="000A6B39" w:rsidRPr="00F15F1F">
        <w:rPr>
          <w:rFonts w:ascii="Times New Roman" w:hAnsi="Times New Roman" w:cs="Times New Roman"/>
          <w:color w:val="000000"/>
        </w:rPr>
        <w:t xml:space="preserve"> </w:t>
      </w:r>
      <w:r w:rsidR="0096335E" w:rsidRPr="00F15F1F">
        <w:rPr>
          <w:rFonts w:ascii="Times New Roman" w:hAnsi="Times New Roman" w:cs="Times New Roman"/>
          <w:color w:val="000000"/>
        </w:rPr>
        <w:t xml:space="preserve">Existing studies have either focused on broader regional scales (e.g. </w:t>
      </w:r>
      <w:r w:rsidR="0096335E" w:rsidRPr="00F15F1F">
        <w:rPr>
          <w:rFonts w:ascii="Times New Roman" w:hAnsi="Times New Roman" w:cs="Times New Roman"/>
          <w:color w:val="0000FF"/>
        </w:rPr>
        <w:t xml:space="preserve">Huang </w:t>
      </w:r>
      <w:r w:rsidR="0096335E" w:rsidRPr="00F15F1F">
        <w:rPr>
          <w:rFonts w:ascii="Times New Roman" w:hAnsi="Times New Roman" w:cs="Times New Roman"/>
          <w:i/>
          <w:iCs/>
          <w:color w:val="0000FF"/>
        </w:rPr>
        <w:t>et al.,</w:t>
      </w:r>
      <w:r w:rsidR="0096335E" w:rsidRPr="00F15F1F">
        <w:rPr>
          <w:rFonts w:ascii="Times New Roman" w:hAnsi="Times New Roman" w:cs="Times New Roman"/>
          <w:color w:val="0000FF"/>
        </w:rPr>
        <w:t xml:space="preserve"> 2015;</w:t>
      </w:r>
      <w:r w:rsidR="0096335E" w:rsidRPr="00F15F1F">
        <w:rPr>
          <w:rFonts w:ascii="Times New Roman" w:hAnsi="Times New Roman" w:cs="Times New Roman"/>
          <w:color w:val="000000"/>
        </w:rPr>
        <w:t xml:space="preserve"> </w:t>
      </w:r>
      <w:r w:rsidR="0096335E" w:rsidRPr="00F15F1F">
        <w:rPr>
          <w:rFonts w:ascii="Times New Roman" w:hAnsi="Times New Roman" w:cs="Times New Roman"/>
          <w:color w:val="0000FF"/>
        </w:rPr>
        <w:t xml:space="preserve">Zenonos </w:t>
      </w:r>
      <w:r w:rsidR="0096335E" w:rsidRPr="00F15F1F">
        <w:rPr>
          <w:rFonts w:ascii="Times New Roman" w:hAnsi="Times New Roman" w:cs="Times New Roman"/>
          <w:i/>
          <w:iCs/>
          <w:color w:val="0000FF"/>
        </w:rPr>
        <w:t>et al.,</w:t>
      </w:r>
      <w:r w:rsidR="0096335E" w:rsidRPr="00F15F1F">
        <w:rPr>
          <w:rFonts w:ascii="Times New Roman" w:hAnsi="Times New Roman" w:cs="Times New Roman"/>
          <w:color w:val="0000FF"/>
        </w:rPr>
        <w:t xml:space="preserve"> 2019;</w:t>
      </w:r>
      <w:r w:rsidR="0096335E" w:rsidRPr="00F15F1F">
        <w:rPr>
          <w:rFonts w:ascii="Times New Roman" w:hAnsi="Times New Roman" w:cs="Times New Roman"/>
          <w:color w:val="000000"/>
        </w:rPr>
        <w:fldChar w:fldCharType="begin"/>
      </w:r>
      <w:r w:rsidR="0096335E" w:rsidRPr="00F15F1F">
        <w:rPr>
          <w:rFonts w:ascii="Times New Roman" w:hAnsi="Times New Roman" w:cs="Times New Roman"/>
          <w:color w:val="000000"/>
        </w:rPr>
        <w:instrText xml:space="preserve"> ADDIN EN.CITE &lt;EndNote&gt;&lt;Cite Hidden="1"&gt;&lt;Author&gt;Zenonos&lt;/Author&gt;&lt;Year&gt;2019&lt;/Year&gt;&lt;RecNum&gt;6024&lt;/RecNum&gt;&lt;record&gt;&lt;rec-number&gt;6024&lt;/rec-number&gt;&lt;foreign-keys&gt;&lt;key app="EN" db-id="50wxdpzd9vd5r7e9t5b595djrfpttrxw9avp" timestamp="1737652508"&gt;6024&lt;/key&gt;&lt;/foreign-keys&gt;&lt;ref-type name="Journal Article"&gt;17&lt;/ref-type&gt;&lt;contributors&gt;&lt;authors&gt;&lt;author&gt;Zenonos, Aristides&lt;/author&gt;&lt;author&gt;De Siena, Luca&lt;/author&gt;&lt;author&gt;Widiyantoro, Sri&lt;/author&gt;&lt;author&gt;Rawlinson, Nicholas&lt;/author&gt;&lt;/authors&gt;&lt;/contributors&gt;&lt;titles&gt;&lt;title&gt;P and S wave travel time tomography of the SE Asia-Australia collision zone&lt;/title&gt;&lt;secondary-title&gt;Physics of the Earth and Planetary Interiors&lt;/secondary-title&gt;&lt;/titles&gt;&lt;periodical&gt;&lt;full-title&gt;Physics of the Earth and Planetary Interiors&lt;/full-title&gt;&lt;/periodical&gt;&lt;pages&gt;106267&lt;/pages&gt;&lt;volume&gt;293&lt;/volume&gt;&lt;keywords&gt;&lt;keyword&gt;Tomography&lt;/keyword&gt;&lt;keyword&gt;Travel-time&lt;/keyword&gt;&lt;keyword&gt;Body-wave&lt;/keyword&gt;&lt;keyword&gt;SE Asia&lt;/keyword&gt;&lt;keyword&gt;Earthquakes&lt;/keyword&gt;&lt;/keywords&gt;&lt;dates&gt;&lt;year&gt;2019&lt;/year&gt;&lt;pub-dates&gt;&lt;date&gt;2019/08/01/&lt;/date&gt;&lt;/pub-dates&gt;&lt;/dates&gt;&lt;isbn&gt;0031-9201&lt;/isbn&gt;&lt;urls&gt;&lt;related-urls&gt;&lt;url&gt;https://www.sciencedirect.com/science/article/pii/S0031920119300391&lt;/url&gt;&lt;/related-urls&gt;&lt;/urls&gt;&lt;electronic-resource-num&gt;https://doi.org/10.1016/j.pepi.2019.05.010&lt;/electronic-resource-num&gt;&lt;/record&gt;&lt;/Cite&gt;&lt;/EndNote&gt;</w:instrText>
      </w:r>
      <w:r w:rsidR="0096335E" w:rsidRPr="00F15F1F">
        <w:rPr>
          <w:rFonts w:ascii="Times New Roman" w:hAnsi="Times New Roman" w:cs="Times New Roman"/>
          <w:color w:val="000000"/>
        </w:rPr>
        <w:fldChar w:fldCharType="end"/>
      </w:r>
      <w:r w:rsidR="0096335E" w:rsidRPr="00F15F1F">
        <w:rPr>
          <w:rFonts w:ascii="Times New Roman" w:hAnsi="Times New Roman" w:cs="Times New Roman"/>
          <w:color w:val="000000"/>
        </w:rPr>
        <w:t xml:space="preserve"> </w:t>
      </w:r>
      <w:r w:rsidR="0096335E" w:rsidRPr="00F15F1F">
        <w:rPr>
          <w:rFonts w:ascii="Times New Roman" w:hAnsi="Times New Roman" w:cs="Times New Roman"/>
          <w:color w:val="000000"/>
        </w:rPr>
        <w:fldChar w:fldCharType="begin"/>
      </w:r>
      <w:r w:rsidR="0096335E" w:rsidRPr="00F15F1F">
        <w:rPr>
          <w:rFonts w:ascii="Times New Roman" w:hAnsi="Times New Roman" w:cs="Times New Roman"/>
          <w:color w:val="000000"/>
        </w:rPr>
        <w:instrText xml:space="preserve"> ADDIN EN.CITE &lt;EndNote&gt;&lt;Cite Hidden="1"&gt;&lt;Author&gt;Huang&lt;/Author&gt;&lt;Year&gt;2015&lt;/Year&gt;&lt;RecNum&gt;6023&lt;/RecNum&gt;&lt;record&gt;&lt;rec-number&gt;6023&lt;/rec-number&gt;&lt;foreign-keys&gt;&lt;key app="EN" db-id="50wxdpzd9vd5r7e9t5b595djrfpttrxw9avp" timestamp="1737651751"&gt;6023&lt;/key&gt;&lt;/foreign-keys&gt;&lt;ref-type name="Journal Article"&gt;17&lt;/ref-type&gt;&lt;contributors&gt;&lt;authors&gt;&lt;author&gt;Huang, Zhouchuan&lt;/author&gt;&lt;author&gt;Zhao, Dapeng&lt;/author&gt;&lt;author&gt;Wang, Liangshu&lt;/author&gt;&lt;/authors&gt;&lt;/contributors&gt;&lt;titles&gt;&lt;title&gt;P wave tomography and anisotropy beneath Southeast Asia: Insight into mantle dynamics&lt;/title&gt;&lt;secondary-title&gt;Journal of Geophysical Research: Solid Earth&lt;/secondary-title&gt;&lt;/titles&gt;&lt;periodical&gt;&lt;full-title&gt;Journal of Geophysical Research: Solid Earth&lt;/full-title&gt;&lt;/periodical&gt;&lt;pages&gt;5154-5174&lt;/pages&gt;&lt;volume&gt;120&lt;/volume&gt;&lt;number&gt;7&lt;/number&gt;&lt;dates&gt;&lt;year&gt;2015&lt;/year&gt;&lt;/dates&gt;&lt;isbn&gt;2169-9313&lt;/isbn&gt;&lt;urls&gt;&lt;related-urls&gt;&lt;url&gt;https://agupubs.onlinelibrary.wiley.com/doi/abs/10.1002/2015JB012098&lt;/url&gt;&lt;/related-urls&gt;&lt;/urls&gt;&lt;electronic-resource-num&gt;https://doi.org/10.1002/2015JB012098&lt;/electronic-resource-num&gt;&lt;/record&gt;&lt;/Cite&gt;&lt;/EndNote&gt;</w:instrText>
      </w:r>
      <w:r w:rsidR="0096335E" w:rsidRPr="00F15F1F">
        <w:rPr>
          <w:rFonts w:ascii="Times New Roman" w:hAnsi="Times New Roman" w:cs="Times New Roman"/>
          <w:color w:val="000000"/>
        </w:rPr>
        <w:fldChar w:fldCharType="end"/>
      </w:r>
      <w:r w:rsidR="0096335E" w:rsidRPr="00F15F1F">
        <w:rPr>
          <w:rFonts w:ascii="Times New Roman" w:hAnsi="Times New Roman" w:cs="Times New Roman"/>
          <w:color w:val="0000FF"/>
        </w:rPr>
        <w:t xml:space="preserve">Zhao </w:t>
      </w:r>
      <w:r w:rsidR="0096335E" w:rsidRPr="00F15F1F">
        <w:rPr>
          <w:rFonts w:ascii="Times New Roman" w:hAnsi="Times New Roman" w:cs="Times New Roman"/>
          <w:color w:val="0000FF"/>
        </w:rPr>
        <w:fldChar w:fldCharType="begin"/>
      </w:r>
      <w:r w:rsidR="0096335E" w:rsidRPr="00F15F1F">
        <w:rPr>
          <w:rFonts w:ascii="Times New Roman" w:hAnsi="Times New Roman" w:cs="Times New Roman"/>
          <w:color w:val="0000FF"/>
        </w:rPr>
        <w:instrText xml:space="preserve"> ADDIN EN.CITE &lt;EndNote&gt;&lt;Cite Hidden="1"&gt;&lt;Author&gt;Zhao&lt;/Author&gt;&lt;Year&gt;2020&lt;/Year&gt;&lt;RecNum&gt;4129&lt;/RecNum&gt;&lt;record&gt;&lt;rec-number&gt;4129&lt;/rec-number&gt;&lt;foreign-keys&gt;&lt;key app="EN" db-id="50wxdpzd9vd5r7e9t5b595djrfpttrxw9avp" timestamp="1609100128"&gt;4129&lt;/key&gt;&lt;/foreign-keys&gt;&lt;ref-type name="Journal Article"&gt;17&lt;/ref-type&gt;&lt;contributors&gt;&lt;authors&gt;&lt;author&gt;Zhao, Dapeng&lt;/author&gt;&lt;author&gt;Toyokuni, Genti&lt;/author&gt;&lt;author&gt;Kurata, Kenkichi&lt;/author&gt;&lt;/authors&gt;&lt;/contributors&gt;&lt;titles&gt;&lt;title&gt;Deep mantle structure and origin of Cenozoic intraplate volcanoes in Indochina, Hainan and South China Sea&lt;/title&gt;&lt;secondary-title&gt;Geophysical Journal International&lt;/secondary-title&gt;&lt;/titles&gt;&lt;periodical&gt;&lt;full-title&gt;Geophysical Journal International&lt;/full-title&gt;&lt;/periodical&gt;&lt;dates&gt;&lt;year&gt;2020&lt;/year&gt;&lt;/dates&gt;&lt;urls&gt;&lt;/urls&gt;&lt;electronic-resource-num&gt;https://doi.org/10.1093/gji/ggaa605.&lt;/electronic-resource-num&gt;&lt;/record&gt;&lt;/Cite&gt;&lt;/EndNote&gt;</w:instrText>
      </w:r>
      <w:r w:rsidR="0096335E" w:rsidRPr="00F15F1F">
        <w:rPr>
          <w:rFonts w:ascii="Times New Roman" w:hAnsi="Times New Roman" w:cs="Times New Roman"/>
          <w:color w:val="0000FF"/>
        </w:rPr>
        <w:fldChar w:fldCharType="end"/>
      </w:r>
      <w:r w:rsidR="0096335E" w:rsidRPr="00F15F1F">
        <w:rPr>
          <w:rFonts w:ascii="Times New Roman" w:hAnsi="Times New Roman" w:cs="Times New Roman"/>
          <w:color w:val="0000FF"/>
        </w:rPr>
        <w:t xml:space="preserve"> </w:t>
      </w:r>
      <w:r w:rsidR="0096335E" w:rsidRPr="00F15F1F">
        <w:rPr>
          <w:rFonts w:ascii="Times New Roman" w:hAnsi="Times New Roman" w:cs="Times New Roman"/>
          <w:i/>
          <w:iCs/>
          <w:color w:val="0000FF"/>
        </w:rPr>
        <w:t>et al</w:t>
      </w:r>
      <w:r w:rsidR="0096335E" w:rsidRPr="00F15F1F">
        <w:rPr>
          <w:rFonts w:ascii="Times New Roman" w:hAnsi="Times New Roman" w:cs="Times New Roman"/>
          <w:color w:val="0000FF"/>
        </w:rPr>
        <w:t xml:space="preserve">., 2020; Osagie </w:t>
      </w:r>
      <w:r w:rsidR="0096335E" w:rsidRPr="00F15F1F">
        <w:rPr>
          <w:rFonts w:ascii="Times New Roman" w:hAnsi="Times New Roman" w:cs="Times New Roman"/>
          <w:color w:val="0000FF"/>
        </w:rPr>
        <w:fldChar w:fldCharType="begin"/>
      </w:r>
      <w:r w:rsidR="0096335E" w:rsidRPr="00F15F1F">
        <w:rPr>
          <w:rFonts w:ascii="Times New Roman" w:hAnsi="Times New Roman" w:cs="Times New Roman"/>
          <w:color w:val="0000FF"/>
        </w:rPr>
        <w:instrText xml:space="preserve"> ADDIN EN.CITE &lt;EndNote&gt;&lt;Cite Hidden="1"&gt;&lt;Author&gt;Osagie&lt;/Author&gt;&lt;Year&gt;2020&lt;/Year&gt;&lt;RecNum&gt;4166&lt;/RecNum&gt;&lt;record&gt;&lt;rec-number&gt;4166&lt;/rec-number&gt;&lt;foreign-keys&gt;&lt;key app="EN" db-id="50wxdpzd9vd5r7e9t5b595djrfpttrxw9avp" timestamp="1611637432"&gt;4166&lt;/key&gt;&lt;/foreign-keys&gt;&lt;ref-type name="Journal Article"&gt;17&lt;/ref-type&gt;&lt;contributors&gt;&lt;authors&gt;&lt;author&gt;Osagie, Abel U&lt;/author&gt;&lt;author&gt;Abir, Ismail Ahmad&lt;/author&gt;&lt;/authors&gt;&lt;/contributors&gt;&lt;titles&gt;&lt;title&gt;Seismic tomographic imaging of p wave velocity perturbation beneath Sumatra, Java, Malacca Strait, Peninsular Malaysia and Singapore&lt;/title&gt;&lt;secondary-title&gt;Journal of Earth System Science&lt;/secondary-title&gt;&lt;/titles&gt;&lt;periodical&gt;&lt;full-title&gt;Journal of earth system science&lt;/full-title&gt;&lt;/periodical&gt;&lt;volume&gt;130&lt;/volume&gt;&lt;number&gt;23 (2021)&lt;/number&gt;&lt;dates&gt;&lt;year&gt;2020&lt;/year&gt;&lt;/dates&gt;&lt;urls&gt;&lt;/urls&gt;&lt;electronic-resource-num&gt;10.1007/s12040-020-01530-w.&lt;/electronic-resource-num&gt;&lt;/record&gt;&lt;/Cite&gt;&lt;/EndNote&gt;</w:instrText>
      </w:r>
      <w:r w:rsidR="0096335E" w:rsidRPr="00F15F1F">
        <w:rPr>
          <w:rFonts w:ascii="Times New Roman" w:hAnsi="Times New Roman" w:cs="Times New Roman"/>
          <w:color w:val="0000FF"/>
        </w:rPr>
        <w:fldChar w:fldCharType="end"/>
      </w:r>
      <w:r w:rsidR="0096335E" w:rsidRPr="00F15F1F">
        <w:rPr>
          <w:rFonts w:ascii="Times New Roman" w:hAnsi="Times New Roman" w:cs="Times New Roman"/>
          <w:color w:val="0000FF"/>
        </w:rPr>
        <w:t>and Abir, 2020; Toyokuni</w:t>
      </w:r>
      <w:r w:rsidR="0096335E" w:rsidRPr="00F15F1F">
        <w:rPr>
          <w:rFonts w:ascii="Times New Roman" w:hAnsi="Times New Roman" w:cs="Times New Roman"/>
          <w:color w:val="0000FF"/>
        </w:rPr>
        <w:fldChar w:fldCharType="begin"/>
      </w:r>
      <w:r w:rsidR="0096335E" w:rsidRPr="00F15F1F">
        <w:rPr>
          <w:rFonts w:ascii="Times New Roman" w:hAnsi="Times New Roman" w:cs="Times New Roman"/>
          <w:color w:val="0000FF"/>
        </w:rPr>
        <w:instrText xml:space="preserve"> ADDIN EN.CITE &lt;EndNote&gt;&lt;Cite Hidden="1"&gt;&lt;Author&gt;Toyokuni&lt;/Author&gt;&lt;Year&gt;2022&lt;/Year&gt;&lt;RecNum&gt;5936&lt;/RecNum&gt;&lt;record&gt;&lt;rec-number&gt;5936&lt;/rec-number&gt;&lt;foreign-keys&gt;&lt;key app="EN" db-id="50wxdpzd9vd5r7e9t5b595djrfpttrxw9avp" timestamp="1715856525"&gt;5936&lt;/key&gt;&lt;/foreign-keys&gt;&lt;ref-type name="Journal Article"&gt;17&lt;/ref-type&gt;&lt;contributors&gt;&lt;authors&gt;&lt;author&gt;Toyokuni, Genti&lt;/author&gt;&lt;author&gt;Zhao, Dapeng&lt;/author&gt;&lt;author&gt;Kurata, Kenkichi&lt;/author&gt;&lt;/authors&gt;&lt;/contributors&gt;&lt;titles&gt;&lt;title&gt;Whole-Mantle Tomography of Southeast Asia: New Insight Into Plumes and Slabs&lt;/title&gt;&lt;secondary-title&gt;Journal of Geophysical Research: Solid Earth&lt;/secondary-title&gt;&lt;/titles&gt;&lt;periodical&gt;&lt;full-title&gt;Journal of Geophysical Research: Solid Earth&lt;/full-title&gt;&lt;/periodical&gt;&lt;pages&gt;e2022JB024298&lt;/pages&gt;&lt;volume&gt;127&lt;/volume&gt;&lt;number&gt;11&lt;/number&gt;&lt;dates&gt;&lt;year&gt;2022&lt;/year&gt;&lt;/dates&gt;&lt;isbn&gt;2169-9313&lt;/isbn&gt;&lt;urls&gt;&lt;related-urls&gt;&lt;url&gt;https://agupubs.onlinelibrary.wiley.com/doi/abs/10.1029/2022JB024298&lt;/url&gt;&lt;/related-urls&gt;&lt;/urls&gt;&lt;electronic-resource-num&gt;https://doi.org/10.1029/2022JB024298&lt;/electronic-resource-num&gt;&lt;/record&gt;&lt;/Cite&gt;&lt;/EndNote&gt;</w:instrText>
      </w:r>
      <w:r w:rsidR="0096335E" w:rsidRPr="00F15F1F">
        <w:rPr>
          <w:rFonts w:ascii="Times New Roman" w:hAnsi="Times New Roman" w:cs="Times New Roman"/>
          <w:color w:val="0000FF"/>
        </w:rPr>
        <w:fldChar w:fldCharType="end"/>
      </w:r>
      <w:r w:rsidR="0096335E" w:rsidRPr="00F15F1F">
        <w:rPr>
          <w:rFonts w:ascii="Times New Roman" w:hAnsi="Times New Roman" w:cs="Times New Roman"/>
          <w:color w:val="0000FF"/>
        </w:rPr>
        <w:t xml:space="preserve"> </w:t>
      </w:r>
      <w:r w:rsidR="0096335E" w:rsidRPr="00F15F1F">
        <w:rPr>
          <w:rFonts w:ascii="Times New Roman" w:hAnsi="Times New Roman" w:cs="Times New Roman"/>
          <w:i/>
          <w:iCs/>
          <w:color w:val="0000FF"/>
        </w:rPr>
        <w:t>et al.,</w:t>
      </w:r>
      <w:r w:rsidR="0096335E" w:rsidRPr="00F15F1F">
        <w:rPr>
          <w:rFonts w:ascii="Times New Roman" w:hAnsi="Times New Roman" w:cs="Times New Roman"/>
          <w:color w:val="0000FF"/>
        </w:rPr>
        <w:t xml:space="preserve"> 2022</w:t>
      </w:r>
      <w:r w:rsidR="0096335E" w:rsidRPr="00F15F1F">
        <w:rPr>
          <w:rFonts w:ascii="Times New Roman" w:hAnsi="Times New Roman" w:cs="Times New Roman"/>
          <w:color w:val="000000"/>
        </w:rPr>
        <w:t xml:space="preserve">) or primarily </w:t>
      </w:r>
      <w:r w:rsidR="00EA3E59" w:rsidRPr="00F15F1F">
        <w:rPr>
          <w:rFonts w:ascii="Times New Roman" w:hAnsi="Times New Roman" w:cs="Times New Roman"/>
          <w:color w:val="000000"/>
        </w:rPr>
        <w:t xml:space="preserve">targeted the Sumatra region </w:t>
      </w:r>
      <w:r w:rsidR="0096335E" w:rsidRPr="00F15F1F">
        <w:rPr>
          <w:rFonts w:ascii="Times New Roman" w:hAnsi="Times New Roman" w:cs="Times New Roman"/>
          <w:color w:val="000000"/>
        </w:rPr>
        <w:t xml:space="preserve">(e.g., </w:t>
      </w:r>
      <w:r w:rsidR="0096335E" w:rsidRPr="00F15F1F">
        <w:rPr>
          <w:rFonts w:ascii="Times New Roman" w:hAnsi="Times New Roman" w:cs="Times New Roman"/>
          <w:color w:val="0000FF"/>
        </w:rPr>
        <w:t>Pesicek</w:t>
      </w:r>
      <w:r w:rsidR="0096335E" w:rsidRPr="00F15F1F">
        <w:rPr>
          <w:rFonts w:ascii="Times New Roman" w:hAnsi="Times New Roman" w:cs="Times New Roman"/>
          <w:color w:val="0000FF"/>
        </w:rPr>
        <w:fldChar w:fldCharType="begin"/>
      </w:r>
      <w:r w:rsidR="0096335E" w:rsidRPr="00F15F1F">
        <w:rPr>
          <w:rFonts w:ascii="Times New Roman" w:hAnsi="Times New Roman" w:cs="Times New Roman"/>
          <w:color w:val="0000FF"/>
        </w:rPr>
        <w:instrText xml:space="preserve"> ADDIN EN.CITE &lt;EndNote&gt;&lt;Cite Hidden="1"&gt;&lt;Author&gt;Pesicek&lt;/Author&gt;&lt;Year&gt;2008&lt;/Year&gt;&lt;RecNum&gt;5320&lt;/RecNum&gt;&lt;record&gt;&lt;rec-number&gt;5320&lt;/rec-number&gt;&lt;foreign-keys&gt;&lt;key app="EN" db-id="50wxdpzd9vd5r7e9t5b595djrfpttrxw9avp" timestamp="1659770199"&gt;5320&lt;/key&gt;&lt;/foreign-keys&gt;&lt;ref-type name="Journal Article"&gt;17&lt;/ref-type&gt;&lt;contributors&gt;&lt;authors&gt;&lt;author&gt;Pesicek, JD&lt;/author&gt;&lt;author&gt;Thurber, CH&lt;/author&gt;&lt;author&gt;Widiyantoro, S&lt;/author&gt;&lt;author&gt;Engdahl, ER&lt;/author&gt;&lt;author&gt;DeShon, HR&lt;/author&gt;&lt;/authors&gt;&lt;/contributors&gt;&lt;titles&gt;&lt;title&gt;Complex slab subduction beneath northern Sumatra&lt;/title&gt;&lt;secondary-title&gt;Geophysical Research Letters&lt;/secondary-title&gt;&lt;/titles&gt;&lt;periodical&gt;&lt;full-title&gt;Geophys Res Lett&lt;/full-title&gt;&lt;abbr-1&gt;Geophysical research letters&lt;/abbr-1&gt;&lt;/periodical&gt;&lt;volume&gt;35&lt;/volume&gt;&lt;number&gt;20&lt;/number&gt;&lt;dates&gt;&lt;year&gt;2008&lt;/year&gt;&lt;/dates&gt;&lt;isbn&gt;0094-8276&lt;/isbn&gt;&lt;urls&gt;&lt;/urls&gt;&lt;electronic-resource-num&gt;https://doi.org/10.1029/2008GL035262.&lt;/electronic-resource-num&gt;&lt;/record&gt;&lt;/Cite&gt;&lt;/EndNote&gt;</w:instrText>
      </w:r>
      <w:r w:rsidR="0096335E" w:rsidRPr="00F15F1F">
        <w:rPr>
          <w:rFonts w:ascii="Times New Roman" w:hAnsi="Times New Roman" w:cs="Times New Roman"/>
          <w:color w:val="0000FF"/>
        </w:rPr>
        <w:fldChar w:fldCharType="end"/>
      </w:r>
      <w:r w:rsidR="0096335E" w:rsidRPr="00F15F1F">
        <w:rPr>
          <w:rFonts w:ascii="Times New Roman" w:hAnsi="Times New Roman" w:cs="Times New Roman"/>
          <w:color w:val="0000FF"/>
        </w:rPr>
        <w:t xml:space="preserve"> </w:t>
      </w:r>
      <w:r w:rsidR="0096335E" w:rsidRPr="00F15F1F">
        <w:rPr>
          <w:rFonts w:ascii="Times New Roman" w:hAnsi="Times New Roman" w:cs="Times New Roman"/>
          <w:i/>
          <w:iCs/>
          <w:color w:val="0000FF"/>
        </w:rPr>
        <w:t>et al.,</w:t>
      </w:r>
      <w:r w:rsidR="0096335E" w:rsidRPr="00F15F1F">
        <w:rPr>
          <w:rFonts w:ascii="Times New Roman" w:hAnsi="Times New Roman" w:cs="Times New Roman"/>
          <w:color w:val="0000FF"/>
        </w:rPr>
        <w:t xml:space="preserve"> 2008, </w:t>
      </w:r>
      <w:r w:rsidR="0096335E" w:rsidRPr="00F15F1F">
        <w:rPr>
          <w:rFonts w:ascii="Times New Roman" w:hAnsi="Times New Roman" w:cs="Times New Roman"/>
          <w:color w:val="0000FF"/>
        </w:rPr>
        <w:fldChar w:fldCharType="begin"/>
      </w:r>
      <w:r w:rsidR="0096335E" w:rsidRPr="00F15F1F">
        <w:rPr>
          <w:rFonts w:ascii="Times New Roman" w:hAnsi="Times New Roman" w:cs="Times New Roman"/>
          <w:color w:val="0000FF"/>
        </w:rPr>
        <w:instrText xml:space="preserve"> ADDIN EN.CITE &lt;EndNote&gt;&lt;Cite Hidden="1"&gt;&lt;Author&gt;Pesicek&lt;/Author&gt;&lt;Year&gt;2010&lt;/Year&gt;&lt;RecNum&gt;3374&lt;/RecNum&gt;&lt;record&gt;&lt;rec-number&gt;3374&lt;/rec-number&gt;&lt;foreign-keys&gt;&lt;key app="EN" db-id="50wxdpzd9vd5r7e9t5b595djrfpttrxw9avp" timestamp="1583070233"&gt;3374&lt;/key&gt;&lt;/foreign-keys&gt;&lt;ref-type name="Journal Article"&gt;17&lt;/ref-type&gt;&lt;contributors&gt;&lt;authors&gt;&lt;author&gt;Pesicek, J. D&lt;/author&gt;&lt;author&gt;Thurber, C. H&lt;/author&gt;&lt;author&gt;Widiyantoro, S&lt;/author&gt;&lt;author&gt;Zhang, H&lt;/author&gt;&lt;author&gt;DeShon, H. R&lt;/author&gt;&lt;author&gt;Engdahl, E. R&lt;/author&gt;&lt;/authors&gt;&lt;/contributors&gt;&lt;titles&gt;&lt;title&gt;Sharpening the tomographic image of the subducting slab below Sumatra, the Andaman Islands and Burma&lt;/title&gt;&lt;secondary-title&gt;Geophysical Journal International&lt;/secondary-title&gt;&lt;/titles&gt;&lt;periodical&gt;&lt;full-title&gt;Geophysical Journal International&lt;/full-title&gt;&lt;/periodical&gt;&lt;pages&gt;433-453&lt;/pages&gt;&lt;volume&gt;182&lt;/volume&gt;&lt;number&gt;1&lt;/number&gt;&lt;dates&gt;&lt;year&gt;2010&lt;/year&gt;&lt;/dates&gt;&lt;isbn&gt;1365-246X&lt;/isbn&gt;&lt;urls&gt;&lt;/urls&gt;&lt;electronic-resource-num&gt;https://doi.org/10.1111/j.1365-246X.2010.04630.x.&lt;/electronic-resource-num&gt;&lt;/record&gt;&lt;/Cite&gt;&lt;/EndNote&gt;</w:instrText>
      </w:r>
      <w:r w:rsidR="0096335E" w:rsidRPr="00F15F1F">
        <w:rPr>
          <w:rFonts w:ascii="Times New Roman" w:hAnsi="Times New Roman" w:cs="Times New Roman"/>
          <w:color w:val="0000FF"/>
        </w:rPr>
        <w:fldChar w:fldCharType="end"/>
      </w:r>
      <w:r w:rsidR="0096335E" w:rsidRPr="00F15F1F">
        <w:rPr>
          <w:rFonts w:ascii="Times New Roman" w:hAnsi="Times New Roman" w:cs="Times New Roman"/>
          <w:color w:val="0000FF"/>
        </w:rPr>
        <w:t xml:space="preserve">2010; Liu </w:t>
      </w:r>
      <w:r w:rsidR="0096335E" w:rsidRPr="00F15F1F">
        <w:rPr>
          <w:rFonts w:ascii="Times New Roman" w:hAnsi="Times New Roman" w:cs="Times New Roman"/>
          <w:i/>
          <w:iCs/>
          <w:color w:val="0000FF"/>
        </w:rPr>
        <w:t xml:space="preserve">et </w:t>
      </w:r>
      <w:r w:rsidR="0096335E" w:rsidRPr="00F15F1F">
        <w:rPr>
          <w:rFonts w:ascii="Times New Roman" w:hAnsi="Times New Roman" w:cs="Times New Roman"/>
          <w:i/>
          <w:iCs/>
          <w:color w:val="0000FF"/>
        </w:rPr>
        <w:fldChar w:fldCharType="begin"/>
      </w:r>
      <w:r w:rsidR="0096335E" w:rsidRPr="00F15F1F">
        <w:rPr>
          <w:rFonts w:ascii="Times New Roman" w:hAnsi="Times New Roman" w:cs="Times New Roman"/>
          <w:i/>
          <w:iCs/>
          <w:color w:val="0000FF"/>
        </w:rPr>
        <w:instrText xml:space="preserve"> ADDIN EN.CITE &lt;EndNote&gt;&lt;Cite Hidden="1"&gt;&lt;Author&gt;Liu&lt;/Author&gt;&lt;Year&gt;2018&lt;/Year&gt;&lt;RecNum&gt;4224&lt;/RecNum&gt;&lt;record&gt;&lt;rec-number&gt;4224&lt;/rec-number&gt;&lt;foreign-keys&gt;&lt;key app="EN" db-id="50wxdpzd9vd5r7e9t5b595djrfpttrxw9avp" timestamp="1612609167"&gt;4224&lt;/key&gt;&lt;/foreign-keys&gt;&lt;ref-type name="Journal Article"&gt;17&lt;/ref-type&gt;&lt;contributors&gt;&lt;authors&gt;&lt;author&gt;Liu, Shaolin&lt;/author&gt;&lt;author&gt;Suardi, Iman&lt;/author&gt;&lt;author&gt;Yang, Dinghui&lt;/author&gt;&lt;author&gt;Wei, Shengji&lt;/author&gt;&lt;author&gt;Tong, Ping&lt;/author&gt;&lt;/authors&gt;&lt;/contributors&gt;&lt;titles&gt;&lt;title&gt;Teleseismic traveltime tomography of northern Sumatra&lt;/title&gt;&lt;secondary-title&gt;Geophysical Research Letters&lt;/secondary-title&gt;&lt;/titles&gt;&lt;periodical&gt;&lt;full-title&gt;Geophys Res Lett&lt;/full-title&gt;&lt;abbr-1&gt;Geophysical research letters&lt;/abbr-1&gt;&lt;/periodical&gt;&lt;pages&gt;13,231-13,239&lt;/pages&gt;&lt;volume&gt;45&lt;/volume&gt;&lt;number&gt;24&lt;/number&gt;&lt;dates&gt;&lt;year&gt;2018&lt;/year&gt;&lt;/dates&gt;&lt;isbn&gt;0094-8276&lt;/isbn&gt;&lt;urls&gt;&lt;/urls&gt;&lt;/record&gt;&lt;/Cite&gt;&lt;/EndNote&gt;</w:instrText>
      </w:r>
      <w:r w:rsidR="0096335E" w:rsidRPr="00F15F1F">
        <w:rPr>
          <w:rFonts w:ascii="Times New Roman" w:hAnsi="Times New Roman" w:cs="Times New Roman"/>
          <w:i/>
          <w:iCs/>
          <w:color w:val="0000FF"/>
        </w:rPr>
        <w:fldChar w:fldCharType="end"/>
      </w:r>
      <w:r w:rsidR="0096335E" w:rsidRPr="00F15F1F">
        <w:rPr>
          <w:rFonts w:ascii="Times New Roman" w:hAnsi="Times New Roman" w:cs="Times New Roman"/>
          <w:i/>
          <w:iCs/>
          <w:color w:val="0000FF"/>
        </w:rPr>
        <w:t>al.,</w:t>
      </w:r>
      <w:r w:rsidR="0096335E" w:rsidRPr="00F15F1F">
        <w:rPr>
          <w:rFonts w:ascii="Times New Roman" w:hAnsi="Times New Roman" w:cs="Times New Roman"/>
          <w:color w:val="0000FF"/>
        </w:rPr>
        <w:t xml:space="preserve"> 2018, 2019, 20</w:t>
      </w:r>
      <w:r w:rsidR="0096335E" w:rsidRPr="00F15F1F">
        <w:rPr>
          <w:rFonts w:ascii="Times New Roman" w:hAnsi="Times New Roman" w:cs="Times New Roman"/>
          <w:color w:val="0000FF"/>
        </w:rPr>
        <w:fldChar w:fldCharType="begin"/>
      </w:r>
      <w:r w:rsidR="0097782C" w:rsidRPr="00F15F1F">
        <w:rPr>
          <w:rFonts w:ascii="Times New Roman" w:hAnsi="Times New Roman" w:cs="Times New Roman"/>
          <w:color w:val="0000FF"/>
        </w:rPr>
        <w:instrText xml:space="preserve"> ADDIN EN.CITE &lt;EndNote&gt;&lt;Cite Hidden="1"&gt;&lt;Author&gt;Liu&lt;/Author&gt;&lt;Year&gt;2021&lt;/Year&gt;&lt;RecNum&gt;6033&lt;/RecNum&gt;&lt;record&gt;&lt;rec-number&gt;6033&lt;/rec-number&gt;&lt;foreign-keys&gt;&lt;key app="EN" db-id="50wxdpzd9vd5r7e9t5b595djrfpttrxw9avp" timestamp="1738102095"&gt;6033&lt;/key&gt;&lt;/foreign-keys&gt;&lt;ref-type name="Journal Article"&gt;17&lt;/ref-type&gt;&lt;contributors&gt;&lt;authors&gt;&lt;author&gt;Liu, Shaolin&lt;/author&gt;&lt;author&gt;Suardi, Iman&lt;/author&gt;&lt;author&gt;Xu, Xiwei&lt;/author&gt;&lt;author&gt;Yang, Shuxin&lt;/author&gt;&lt;author&gt;Tong, Ping&lt;/author&gt;&lt;/authors&gt;&lt;/contributors&gt;&lt;titles&gt;&lt;title&gt;The Geometry of the Subducted Slab Beneath Sumatra Revealed by Regional and Teleseismic Traveltime Tomography&lt;/title&gt;&lt;secondary-title&gt;Journal of Geophysical Research: Solid Earth&lt;/secondary-title&gt;&lt;/titles&gt;&lt;periodical&gt;&lt;full-title&gt;Journal of Geophysical Research: Solid Earth&lt;/full-title&gt;&lt;/periodical&gt;&lt;pages&gt;e2020JB020169&lt;/pages&gt;&lt;volume&gt;126&lt;/volume&gt;&lt;number&gt;1&lt;/number&gt;&lt;dates&gt;&lt;year&gt;2021&lt;/year&gt;&lt;/dates&gt;&lt;isbn&gt;2169-9313&lt;/isbn&gt;&lt;urls&gt;&lt;related-urls&gt;&lt;url&gt;https://agupubs.onlinelibrary.wiley.com/doi/abs/10.1029/2020JB020169&lt;/url&gt;&lt;/related-urls&gt;&lt;/urls&gt;&lt;electronic-resource-num&gt;https://doi.org/10.1029/2020JB020169&lt;/electronic-resource-num&gt;&lt;/record&gt;&lt;/Cite&gt;&lt;/EndNote&gt;</w:instrText>
      </w:r>
      <w:r w:rsidR="0096335E" w:rsidRPr="00F15F1F">
        <w:rPr>
          <w:rFonts w:ascii="Times New Roman" w:hAnsi="Times New Roman" w:cs="Times New Roman"/>
          <w:color w:val="0000FF"/>
        </w:rPr>
        <w:fldChar w:fldCharType="end"/>
      </w:r>
      <w:r w:rsidR="0096335E" w:rsidRPr="00F15F1F">
        <w:rPr>
          <w:rFonts w:ascii="Times New Roman" w:hAnsi="Times New Roman" w:cs="Times New Roman"/>
          <w:color w:val="0000FF"/>
        </w:rPr>
        <w:t>21</w:t>
      </w:r>
      <w:r w:rsidR="0096335E" w:rsidRPr="00F15F1F">
        <w:rPr>
          <w:rFonts w:ascii="Times New Roman" w:hAnsi="Times New Roman" w:cs="Times New Roman"/>
          <w:color w:val="0000FF"/>
        </w:rPr>
        <w:fldChar w:fldCharType="begin"/>
      </w:r>
      <w:r w:rsidR="0096335E" w:rsidRPr="00F15F1F">
        <w:rPr>
          <w:rFonts w:ascii="Times New Roman" w:hAnsi="Times New Roman" w:cs="Times New Roman"/>
          <w:color w:val="0000FF"/>
        </w:rPr>
        <w:instrText xml:space="preserve"> ADDIN EN.CITE &lt;EndNote&gt;&lt;Cite Hidden="1"&gt;&lt;Author&gt;Liu&lt;/Author&gt;&lt;Year&gt;2019&lt;/Year&gt;&lt;RecNum&gt;6019&lt;/RecNum&gt;&lt;record&gt;&lt;rec-number&gt;6019&lt;/rec-number&gt;&lt;foreign-keys&gt;&lt;key app="EN" db-id="50wxdpzd9vd5r7e9t5b595djrfpttrxw9avp" timestamp="1737643524"&gt;6019&lt;/key&gt;&lt;/foreign-keys&gt;&lt;ref-type name="Journal Article"&gt;17&lt;/ref-type&gt;&lt;contributors&gt;&lt;authors&gt;&lt;author&gt;Liu, Shaolin&lt;/author&gt;&lt;author&gt;Suardi, Iman&lt;/author&gt;&lt;author&gt;Zheng, Ming&lt;/author&gt;&lt;author&gt;Yang, Dinghui&lt;/author&gt;&lt;author&gt;Huang, Xueyuan&lt;/author&gt;&lt;author&gt;Tong, Ping&lt;/author&gt;&lt;/authors&gt;&lt;/contributors&gt;&lt;titles&gt;&lt;title&gt;Slab Morphology Beneath Northern Sumatra Revealed by Regional and Teleseismic Traveltime Tomography&lt;/title&gt;&lt;secondary-title&gt;Journal of Geophysical Research: Solid Earth&lt;/secondary-title&gt;&lt;/titles&gt;&lt;periodical&gt;&lt;full-title&gt;Journal of Geophysical Research: Solid Earth&lt;/full-title&gt;&lt;/periodical&gt;&lt;pages&gt;10544-10564&lt;/pages&gt;&lt;volume&gt;124&lt;/volume&gt;&lt;number&gt;10&lt;/number&gt;&lt;dates&gt;&lt;year&gt;2019&lt;/year&gt;&lt;/dates&gt;&lt;isbn&gt;2169-9313&lt;/isbn&gt;&lt;urls&gt;&lt;related-urls&gt;&lt;url&gt;https://agupubs.onlinelibrary.wiley.com/doi/abs/10.1029/2019JB017625&lt;/url&gt;&lt;/related-urls&gt;&lt;/urls&gt;&lt;electronic-resource-num&gt;https://doi.org/10.1029/2019JB017625&lt;/electronic-resource-num&gt;&lt;/record&gt;&lt;/Cite&gt;&lt;/EndNote&gt;</w:instrText>
      </w:r>
      <w:r w:rsidR="0096335E" w:rsidRPr="00F15F1F">
        <w:rPr>
          <w:rFonts w:ascii="Times New Roman" w:hAnsi="Times New Roman" w:cs="Times New Roman"/>
          <w:color w:val="0000FF"/>
        </w:rPr>
        <w:fldChar w:fldCharType="end"/>
      </w:r>
      <w:r w:rsidR="0096335E" w:rsidRPr="00F15F1F">
        <w:rPr>
          <w:rFonts w:ascii="Times New Roman" w:hAnsi="Times New Roman" w:cs="Times New Roman"/>
          <w:color w:val="000000"/>
        </w:rPr>
        <w:t xml:space="preserve">). Other investigations, such as receiver function (RF) analysis, have </w:t>
      </w:r>
      <w:r w:rsidR="0096335E" w:rsidRPr="00F15F1F">
        <w:rPr>
          <w:rFonts w:ascii="Times New Roman" w:hAnsi="Times New Roman" w:cs="Times New Roman"/>
          <w:color w:val="000000"/>
        </w:rPr>
        <w:lastRenderedPageBreak/>
        <w:t>provided valuable but locali</w:t>
      </w:r>
      <w:r w:rsidR="00015BB6" w:rsidRPr="00F15F1F">
        <w:rPr>
          <w:rFonts w:ascii="Times New Roman" w:hAnsi="Times New Roman" w:cs="Times New Roman"/>
          <w:color w:val="000000"/>
        </w:rPr>
        <w:t>s</w:t>
      </w:r>
      <w:r w:rsidR="0096335E" w:rsidRPr="00F15F1F">
        <w:rPr>
          <w:rFonts w:ascii="Times New Roman" w:hAnsi="Times New Roman" w:cs="Times New Roman"/>
          <w:color w:val="000000"/>
        </w:rPr>
        <w:t>ed insights into crustal thickness, reporting values ranging from 24 to 34 km beneath stations in Singapore and southern Peninsular Malaysia (e.g.,</w:t>
      </w:r>
      <w:r w:rsidR="00215518" w:rsidRPr="00F15F1F">
        <w:rPr>
          <w:rFonts w:ascii="Times New Roman" w:hAnsi="Times New Roman" w:cs="Times New Roman"/>
          <w:color w:val="000000"/>
        </w:rPr>
        <w:t xml:space="preserve"> </w:t>
      </w:r>
      <w:r w:rsidR="0096335E" w:rsidRPr="00F15F1F">
        <w:rPr>
          <w:rFonts w:ascii="Times New Roman" w:hAnsi="Times New Roman" w:cs="Times New Roman"/>
          <w:color w:val="0000FF"/>
        </w:rPr>
        <w:t>Din</w:t>
      </w:r>
      <w:r w:rsidR="0096335E" w:rsidRPr="00F15F1F">
        <w:rPr>
          <w:rFonts w:ascii="Times New Roman" w:hAnsi="Times New Roman" w:cs="Times New Roman"/>
          <w:color w:val="0000FF"/>
        </w:rPr>
        <w:fldChar w:fldCharType="begin"/>
      </w:r>
      <w:r w:rsidR="0096335E" w:rsidRPr="00F15F1F">
        <w:rPr>
          <w:rFonts w:ascii="Times New Roman" w:hAnsi="Times New Roman" w:cs="Times New Roman"/>
          <w:color w:val="0000FF"/>
        </w:rPr>
        <w:instrText xml:space="preserve"> ADDIN EN.CITE &lt;EndNote&gt;&lt;Cite Hidden="1"&gt;&lt;Author&gt;Din&lt;/Author&gt;&lt;Year&gt;2011&lt;/Year&gt;&lt;RecNum&gt;3417&lt;/RecNum&gt;&lt;record&gt;&lt;rec-number&gt;3417&lt;/rec-number&gt;&lt;foreign-keys&gt;&lt;key app="EN" db-id="50wxdpzd9vd5r7e9t5b595djrfpttrxw9avp" timestamp="1584266894"&gt;3417&lt;/key&gt;&lt;/foreign-keys&gt;&lt;ref-type name="Journal Article"&gt;17&lt;/ref-type&gt;&lt;contributors&gt;&lt;authors&gt;&lt;author&gt;Din, Zahratul Ain&lt;/author&gt;&lt;/authors&gt;&lt;/contributors&gt;&lt;titles&gt;&lt;title&gt;Determination of crustal structure beneath a broadband station in Malaysia using receiver function analysis&lt;/title&gt;&lt;secondary-title&gt;Bulletin of the International Institute of Seismology Earthquake Engineering&lt;/secondary-title&gt;&lt;/titles&gt;&lt;periodical&gt;&lt;full-title&gt;Bulletin of the International Institute of Seismology Earthquake Engineering&lt;/full-title&gt;&lt;/periodical&gt;&lt;pages&gt;19-24&lt;/pages&gt;&lt;volume&gt;45&lt;/volume&gt;&lt;dates&gt;&lt;year&gt;2011&lt;/year&gt;&lt;/dates&gt;&lt;isbn&gt;0074-655X&lt;/isbn&gt;&lt;urls&gt;&lt;/urls&gt;&lt;/record&gt;&lt;/Cite&gt;&lt;/EndNote&gt;</w:instrText>
      </w:r>
      <w:r w:rsidR="0096335E" w:rsidRPr="00F15F1F">
        <w:rPr>
          <w:rFonts w:ascii="Times New Roman" w:hAnsi="Times New Roman" w:cs="Times New Roman"/>
          <w:color w:val="0000FF"/>
        </w:rPr>
        <w:fldChar w:fldCharType="end"/>
      </w:r>
      <w:r w:rsidR="0096335E" w:rsidRPr="00F15F1F">
        <w:rPr>
          <w:rFonts w:ascii="Times New Roman" w:hAnsi="Times New Roman" w:cs="Times New Roman"/>
          <w:color w:val="0000FF"/>
        </w:rPr>
        <w:t>,</w:t>
      </w:r>
      <w:r w:rsidR="0008260F" w:rsidRPr="00F15F1F">
        <w:rPr>
          <w:rFonts w:ascii="Times New Roman" w:hAnsi="Times New Roman" w:cs="Times New Roman"/>
          <w:color w:val="0000FF"/>
        </w:rPr>
        <w:t xml:space="preserve"> </w:t>
      </w:r>
      <w:r w:rsidR="0096335E" w:rsidRPr="00F15F1F">
        <w:rPr>
          <w:rFonts w:ascii="Times New Roman" w:hAnsi="Times New Roman" w:cs="Times New Roman"/>
          <w:color w:val="0000FF"/>
        </w:rPr>
        <w:t>2011; Macpherson</w:t>
      </w:r>
      <w:r w:rsidR="0096335E" w:rsidRPr="00F15F1F">
        <w:rPr>
          <w:rFonts w:ascii="Times New Roman" w:hAnsi="Times New Roman" w:cs="Times New Roman"/>
          <w:color w:val="0000FF"/>
        </w:rPr>
        <w:fldChar w:fldCharType="begin"/>
      </w:r>
      <w:r w:rsidR="0096335E" w:rsidRPr="00F15F1F">
        <w:rPr>
          <w:rFonts w:ascii="Times New Roman" w:hAnsi="Times New Roman" w:cs="Times New Roman"/>
          <w:color w:val="0000FF"/>
        </w:rPr>
        <w:instrText xml:space="preserve"> ADDIN EN.CITE &lt;EndNote&gt;&lt;Cite Hidden="1"&gt;&lt;Author&gt;Macpherson&lt;/Author&gt;&lt;Year&gt;2013&lt;/Year&gt;&lt;RecNum&gt;2459&lt;/RecNum&gt;&lt;record&gt;&lt;rec-number&gt;2459&lt;/rec-number&gt;&lt;foreign-keys&gt;&lt;key app="EN" db-id="50wxdpzd9vd5r7e9t5b595djrfpttrxw9avp" timestamp="1556613133"&gt;2459&lt;/key&gt;&lt;/foreign-keys&gt;&lt;ref-type name="Journal Article"&gt;17&lt;/ref-type&gt;&lt;contributors&gt;&lt;authors&gt;&lt;author&gt;Macpherson, Kenneth A.&lt;/author&gt;&lt;author&gt;Hidayat, Dannie&lt;/author&gt;&lt;author&gt;Feng, Lujia&lt;/author&gt;&lt;author&gt;Goh, Siang Huat&lt;/author&gt;&lt;/authors&gt;&lt;/contributors&gt;&lt;titles&gt;&lt;title&gt;Crustal thickness and velocity structure beneath Singapore’s seismic network&lt;/title&gt;&lt;secondary-title&gt;Journal of Asian Earth Sciences&lt;/secondary-title&gt;&lt;/titles&gt;&lt;periodical&gt;&lt;full-title&gt;Journal of Asian Earth Sciences&lt;/full-title&gt;&lt;/periodical&gt;&lt;pages&gt;245-255&lt;/pages&gt;&lt;volume&gt;64&lt;/volume&gt;&lt;section&gt;245&lt;/section&gt;&lt;dates&gt;&lt;year&gt;2013&lt;/year&gt;&lt;/dates&gt;&lt;isbn&gt;13679120&lt;/isbn&gt;&lt;urls&gt;&lt;/urls&gt;&lt;electronic-resource-num&gt;https://doi.org/10.1016/j.jseaes.2012.12.027.&lt;/electronic-resource-num&gt;&lt;/record&gt;&lt;/Cite&gt;&lt;/EndNote&gt;</w:instrText>
      </w:r>
      <w:r w:rsidR="0096335E" w:rsidRPr="00F15F1F">
        <w:rPr>
          <w:rFonts w:ascii="Times New Roman" w:hAnsi="Times New Roman" w:cs="Times New Roman"/>
          <w:color w:val="0000FF"/>
        </w:rPr>
        <w:fldChar w:fldCharType="end"/>
      </w:r>
      <w:r w:rsidR="0096335E" w:rsidRPr="00F15F1F">
        <w:rPr>
          <w:rFonts w:ascii="Times New Roman" w:hAnsi="Times New Roman" w:cs="Times New Roman"/>
          <w:color w:val="0000FF"/>
        </w:rPr>
        <w:t xml:space="preserve"> </w:t>
      </w:r>
      <w:r w:rsidR="0096335E" w:rsidRPr="00F15F1F">
        <w:rPr>
          <w:rFonts w:ascii="Times New Roman" w:hAnsi="Times New Roman" w:cs="Times New Roman"/>
          <w:i/>
          <w:iCs/>
          <w:color w:val="0000FF"/>
        </w:rPr>
        <w:t>et al</w:t>
      </w:r>
      <w:r w:rsidR="0096335E" w:rsidRPr="00F15F1F">
        <w:rPr>
          <w:rFonts w:ascii="Times New Roman" w:hAnsi="Times New Roman" w:cs="Times New Roman"/>
          <w:color w:val="0000FF"/>
        </w:rPr>
        <w:t>., 2013; Latiff</w:t>
      </w:r>
      <w:r w:rsidR="0096335E" w:rsidRPr="00F15F1F">
        <w:rPr>
          <w:rFonts w:ascii="Times New Roman" w:hAnsi="Times New Roman" w:cs="Times New Roman"/>
          <w:color w:val="0000FF"/>
        </w:rPr>
        <w:fldChar w:fldCharType="begin"/>
      </w:r>
      <w:r w:rsidR="0096335E" w:rsidRPr="00F15F1F">
        <w:rPr>
          <w:rFonts w:ascii="Times New Roman" w:hAnsi="Times New Roman" w:cs="Times New Roman"/>
          <w:color w:val="0000FF"/>
        </w:rPr>
        <w:instrText xml:space="preserve"> ADDIN EN.CITE &lt;EndNote&gt;&lt;Cite Hidden="1"&gt;&lt;Author&gt;Latiff&lt;/Author&gt;&lt;Year&gt;2018&lt;/Year&gt;&lt;RecNum&gt;3405&lt;/RecNum&gt;&lt;record&gt;&lt;rec-number&gt;3405&lt;/rec-number&gt;&lt;foreign-keys&gt;&lt;key app="EN" db-id="50wxdpzd9vd5r7e9t5b595djrfpttrxw9avp" timestamp="1584172140"&gt;3405&lt;/key&gt;&lt;/foreign-keys&gt;&lt;ref-type name="Journal Article"&gt;17&lt;/ref-type&gt;&lt;contributors&gt;&lt;authors&gt;&lt;author&gt;Latiff, Abdul Halim Abdul&lt;/author&gt;&lt;author&gt;Khalil, Amin Esmail&lt;/author&gt;&lt;/authors&gt;&lt;/contributors&gt;&lt;titles&gt;&lt;title&gt;Crustal thickness and velocity structure of Malay Peninsula inferred from joint inversion of receiver functions and surface waves dispersion&lt;/title&gt;&lt;secondary-title&gt;Journal of Asian Earth Sciences&lt;/secondary-title&gt;&lt;/titles&gt;&lt;periodical&gt;&lt;full-title&gt;Journal of Asian Earth Sciences&lt;/full-title&gt;&lt;/periodical&gt;&lt;pages&gt;105-116&lt;/pages&gt;&lt;volume&gt;169&lt;/volume&gt;&lt;dates&gt;&lt;year&gt;2018&lt;/year&gt;&lt;/dates&gt;&lt;isbn&gt;1367-9120&lt;/isbn&gt;&lt;urls&gt;&lt;/urls&gt;&lt;electronic-resource-num&gt;https://doi.org/10.1016/j.jseaes.2018.08.011.&lt;/electronic-resource-num&gt;&lt;/record&gt;&lt;/Cite&gt;&lt;/EndNote&gt;</w:instrText>
      </w:r>
      <w:r w:rsidR="0096335E" w:rsidRPr="00F15F1F">
        <w:rPr>
          <w:rFonts w:ascii="Times New Roman" w:hAnsi="Times New Roman" w:cs="Times New Roman"/>
          <w:color w:val="0000FF"/>
        </w:rPr>
        <w:fldChar w:fldCharType="end"/>
      </w:r>
      <w:r w:rsidR="0096335E" w:rsidRPr="00F15F1F">
        <w:rPr>
          <w:rFonts w:ascii="Times New Roman" w:hAnsi="Times New Roman" w:cs="Times New Roman"/>
          <w:color w:val="0000FF"/>
        </w:rPr>
        <w:t xml:space="preserve"> and Khalil, 2018</w:t>
      </w:r>
      <w:r w:rsidR="0096335E" w:rsidRPr="00F15F1F">
        <w:rPr>
          <w:rFonts w:ascii="Times New Roman" w:hAnsi="Times New Roman" w:cs="Times New Roman"/>
          <w:color w:val="000000"/>
        </w:rPr>
        <w:t>).</w:t>
      </w:r>
    </w:p>
    <w:p w14:paraId="790D9B8A" w14:textId="77777777" w:rsidR="006017B3" w:rsidRDefault="006017B3" w:rsidP="006017B3">
      <w:pPr>
        <w:autoSpaceDE w:val="0"/>
        <w:autoSpaceDN w:val="0"/>
        <w:adjustRightInd w:val="0"/>
        <w:spacing w:line="360" w:lineRule="auto"/>
        <w:jc w:val="both"/>
        <w:rPr>
          <w:rFonts w:ascii="Times New Roman" w:hAnsi="Times New Roman" w:cs="Times New Roman"/>
          <w:color w:val="000000"/>
        </w:rPr>
      </w:pPr>
    </w:p>
    <w:p w14:paraId="7786C3CA" w14:textId="77777777" w:rsidR="00532C25" w:rsidRPr="00274EA4" w:rsidRDefault="00532C25" w:rsidP="00532C25">
      <w:pPr>
        <w:jc w:val="both"/>
        <w:rPr>
          <w:rFonts w:cs="Times New Roman"/>
          <w:sz w:val="22"/>
        </w:rPr>
      </w:pPr>
      <w:r w:rsidRPr="00274EA4">
        <w:rPr>
          <w:rFonts w:cs="Times New Roman"/>
          <w:noProof/>
          <w:color w:val="000000"/>
          <w:sz w:val="22"/>
        </w:rPr>
        <w:drawing>
          <wp:inline distT="0" distB="0" distL="0" distR="0" wp14:anchorId="35DD467C" wp14:editId="34506EC9">
            <wp:extent cx="5136544" cy="4994910"/>
            <wp:effectExtent l="0" t="0" r="6985" b="0"/>
            <wp:docPr id="2126152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5287" name="Picture 13"/>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145649" cy="5003764"/>
                    </a:xfrm>
                    <a:prstGeom prst="rect">
                      <a:avLst/>
                    </a:prstGeom>
                    <a:noFill/>
                    <a:ln>
                      <a:noFill/>
                    </a:ln>
                  </pic:spPr>
                </pic:pic>
              </a:graphicData>
            </a:graphic>
          </wp:inline>
        </w:drawing>
      </w:r>
    </w:p>
    <w:p w14:paraId="081201D7" w14:textId="77777777" w:rsidR="00532C25" w:rsidRPr="00274EA4" w:rsidRDefault="00532C25" w:rsidP="00532C25">
      <w:pPr>
        <w:spacing w:before="240"/>
        <w:ind w:left="993" w:hanging="993"/>
        <w:jc w:val="both"/>
        <w:rPr>
          <w:rFonts w:cs="Times New Roman"/>
          <w:sz w:val="22"/>
        </w:rPr>
      </w:pPr>
      <w:r w:rsidRPr="00274EA4">
        <w:rPr>
          <w:rFonts w:cs="Times New Roman"/>
          <w:sz w:val="22"/>
        </w:rPr>
        <w:t>Figure 1</w:t>
      </w:r>
      <w:r w:rsidRPr="00274EA4">
        <w:rPr>
          <w:rFonts w:cs="Times New Roman"/>
          <w:sz w:val="22"/>
        </w:rPr>
        <w:tab/>
        <w:t>Distribution of earthquake epicenters and seismic stations (blue triangles).</w:t>
      </w:r>
      <w:r>
        <w:rPr>
          <w:rFonts w:cs="Times New Roman"/>
          <w:sz w:val="22"/>
        </w:rPr>
        <w:t xml:space="preserve"> The study area is enclosed in dashed rectangular line.</w:t>
      </w:r>
    </w:p>
    <w:p w14:paraId="06C915BD" w14:textId="4A4F81FA" w:rsidR="00803A7A" w:rsidRDefault="00BE3341" w:rsidP="009A78CA">
      <w:pPr>
        <w:autoSpaceDE w:val="0"/>
        <w:autoSpaceDN w:val="0"/>
        <w:adjustRightInd w:val="0"/>
        <w:spacing w:before="240" w:after="240" w:line="360" w:lineRule="auto"/>
        <w:jc w:val="both"/>
        <w:rPr>
          <w:rFonts w:ascii="Times New Roman" w:hAnsi="Times New Roman" w:cs="Times New Roman"/>
          <w:color w:val="000000"/>
        </w:rPr>
      </w:pPr>
      <w:r w:rsidRPr="00F15F1F">
        <w:rPr>
          <w:rFonts w:ascii="Times New Roman" w:hAnsi="Times New Roman" w:cs="Times New Roman"/>
          <w:color w:val="000000"/>
        </w:rPr>
        <w:t xml:space="preserve">This study employs a Fortran-based algorithm </w:t>
      </w:r>
      <w:r w:rsidR="0013572E" w:rsidRPr="00F15F1F">
        <w:rPr>
          <w:rFonts w:ascii="Times New Roman" w:hAnsi="Times New Roman" w:cs="Times New Roman"/>
          <w:color w:val="000000"/>
        </w:rPr>
        <w:t xml:space="preserve">(VELMODE) </w:t>
      </w:r>
      <w:r w:rsidRPr="00F15F1F">
        <w:rPr>
          <w:rFonts w:ascii="Times New Roman" w:hAnsi="Times New Roman" w:cs="Times New Roman"/>
          <w:color w:val="000000"/>
        </w:rPr>
        <w:t xml:space="preserve">designed for </w:t>
      </w:r>
      <w:r w:rsidR="00D1080B" w:rsidRPr="00F15F1F">
        <w:rPr>
          <w:rFonts w:ascii="Times New Roman" w:hAnsi="Times New Roman" w:cs="Times New Roman"/>
          <w:color w:val="000000"/>
        </w:rPr>
        <w:t xml:space="preserve">fast and </w:t>
      </w:r>
      <w:r w:rsidRPr="00F15F1F">
        <w:rPr>
          <w:rFonts w:ascii="Times New Roman" w:hAnsi="Times New Roman" w:cs="Times New Roman"/>
          <w:color w:val="000000"/>
        </w:rPr>
        <w:t xml:space="preserve">efficient seismic </w:t>
      </w:r>
      <w:r w:rsidR="00B6159B" w:rsidRPr="00F15F1F">
        <w:rPr>
          <w:rFonts w:ascii="Times New Roman" w:hAnsi="Times New Roman" w:cs="Times New Roman"/>
          <w:color w:val="000000"/>
        </w:rPr>
        <w:t>travel-time</w:t>
      </w:r>
      <w:r w:rsidRPr="00F15F1F">
        <w:rPr>
          <w:rFonts w:ascii="Times New Roman" w:hAnsi="Times New Roman" w:cs="Times New Roman"/>
          <w:color w:val="000000"/>
        </w:rPr>
        <w:t xml:space="preserve"> tomography.</w:t>
      </w:r>
      <w:r w:rsidR="00AA2B3C" w:rsidRPr="00F15F1F">
        <w:rPr>
          <w:rFonts w:ascii="Times New Roman" w:hAnsi="Times New Roman" w:cs="Times New Roman"/>
        </w:rPr>
        <w:t xml:space="preserve"> </w:t>
      </w:r>
      <w:r w:rsidR="00AA2B3C" w:rsidRPr="00F15F1F">
        <w:rPr>
          <w:rFonts w:ascii="Times New Roman" w:hAnsi="Times New Roman" w:cs="Times New Roman"/>
          <w:color w:val="000000"/>
        </w:rPr>
        <w:t xml:space="preserve">VELMODE integrates </w:t>
      </w:r>
      <w:r w:rsidR="00805363" w:rsidRPr="00F15F1F">
        <w:rPr>
          <w:rFonts w:ascii="Times New Roman" w:hAnsi="Times New Roman" w:cs="Times New Roman"/>
          <w:color w:val="000000"/>
        </w:rPr>
        <w:t>the standard</w:t>
      </w:r>
      <w:r w:rsidR="00AA2B3C" w:rsidRPr="00F15F1F">
        <w:rPr>
          <w:rFonts w:ascii="Times New Roman" w:hAnsi="Times New Roman" w:cs="Times New Roman"/>
          <w:color w:val="000000"/>
        </w:rPr>
        <w:t xml:space="preserve"> computational stages to develop a 3D P-wave velocity model of the crust and uppermost mantle beneath the MP. </w:t>
      </w:r>
      <w:r w:rsidR="005B3678" w:rsidRPr="00F15F1F">
        <w:rPr>
          <w:rFonts w:ascii="Times New Roman" w:hAnsi="Times New Roman" w:cs="Times New Roman"/>
          <w:color w:val="000000"/>
        </w:rPr>
        <w:t xml:space="preserve">The process involves grid </w:t>
      </w:r>
      <w:r w:rsidR="00A61531" w:rsidRPr="00F15F1F">
        <w:rPr>
          <w:rFonts w:ascii="Times New Roman" w:hAnsi="Times New Roman" w:cs="Times New Roman"/>
          <w:color w:val="000000"/>
        </w:rPr>
        <w:t>parameterization</w:t>
      </w:r>
      <w:r w:rsidR="005B3678" w:rsidRPr="00F15F1F">
        <w:rPr>
          <w:rFonts w:ascii="Times New Roman" w:hAnsi="Times New Roman" w:cs="Times New Roman"/>
          <w:color w:val="000000"/>
        </w:rPr>
        <w:t xml:space="preserve">, ray tracing, and inversion using the </w:t>
      </w:r>
      <w:r w:rsidR="00A26713" w:rsidRPr="00F15F1F">
        <w:rPr>
          <w:rFonts w:ascii="Times New Roman" w:hAnsi="Times New Roman" w:cs="Times New Roman"/>
          <w:color w:val="000000"/>
        </w:rPr>
        <w:t>Least Squares QR (</w:t>
      </w:r>
      <w:r w:rsidR="005B3678" w:rsidRPr="00F15F1F">
        <w:rPr>
          <w:rFonts w:ascii="Times New Roman" w:hAnsi="Times New Roman" w:cs="Times New Roman"/>
          <w:color w:val="000000"/>
        </w:rPr>
        <w:t>LSQR</w:t>
      </w:r>
      <w:r w:rsidR="00A26713" w:rsidRPr="00F15F1F">
        <w:rPr>
          <w:rFonts w:ascii="Times New Roman" w:hAnsi="Times New Roman" w:cs="Times New Roman"/>
          <w:color w:val="000000"/>
        </w:rPr>
        <w:t>)</w:t>
      </w:r>
      <w:r w:rsidR="005B3678" w:rsidRPr="00F15F1F">
        <w:rPr>
          <w:rFonts w:ascii="Times New Roman" w:hAnsi="Times New Roman" w:cs="Times New Roman"/>
          <w:color w:val="000000"/>
        </w:rPr>
        <w:t xml:space="preserve"> </w:t>
      </w:r>
      <w:r w:rsidR="002E1999" w:rsidRPr="00F15F1F">
        <w:rPr>
          <w:rFonts w:ascii="Times New Roman" w:hAnsi="Times New Roman" w:cs="Times New Roman"/>
          <w:color w:val="000000"/>
        </w:rPr>
        <w:t xml:space="preserve">factorization </w:t>
      </w:r>
      <w:r w:rsidR="005B3678" w:rsidRPr="00F15F1F">
        <w:rPr>
          <w:rFonts w:ascii="Times New Roman" w:hAnsi="Times New Roman" w:cs="Times New Roman"/>
          <w:color w:val="000000"/>
        </w:rPr>
        <w:t>algorithm</w:t>
      </w:r>
      <w:r w:rsidR="00AA2B3C" w:rsidRPr="00F15F1F">
        <w:rPr>
          <w:rFonts w:ascii="Times New Roman" w:hAnsi="Times New Roman" w:cs="Times New Roman"/>
          <w:color w:val="000000"/>
        </w:rPr>
        <w:t xml:space="preserve"> </w:t>
      </w:r>
      <w:r w:rsidR="00605A8E" w:rsidRPr="00F15F1F">
        <w:rPr>
          <w:rFonts w:ascii="Times New Roman" w:hAnsi="Times New Roman" w:cs="Times New Roman"/>
          <w:color w:val="000000"/>
        </w:rPr>
        <w:t xml:space="preserve">with damping and smoothing regularizations </w:t>
      </w:r>
      <w:r w:rsidR="00AA2B3C" w:rsidRPr="00F15F1F">
        <w:rPr>
          <w:rFonts w:ascii="Times New Roman" w:hAnsi="Times New Roman" w:cs="Times New Roman"/>
          <w:color w:val="000000"/>
        </w:rPr>
        <w:t>(</w:t>
      </w:r>
      <w:r w:rsidR="00AA2B3C" w:rsidRPr="00F15F1F">
        <w:rPr>
          <w:rFonts w:ascii="Times New Roman" w:hAnsi="Times New Roman" w:cs="Times New Roman"/>
          <w:color w:val="0000FF"/>
        </w:rPr>
        <w:t>Paige</w:t>
      </w:r>
      <w:r w:rsidR="00655CF9" w:rsidRPr="00F15F1F">
        <w:rPr>
          <w:rFonts w:ascii="Times New Roman" w:hAnsi="Times New Roman" w:cs="Times New Roman"/>
          <w:color w:val="0000FF"/>
        </w:rPr>
        <w:fldChar w:fldCharType="begin"/>
      </w:r>
      <w:r w:rsidR="00655CF9" w:rsidRPr="00F15F1F">
        <w:rPr>
          <w:rFonts w:ascii="Times New Roman" w:hAnsi="Times New Roman" w:cs="Times New Roman"/>
          <w:color w:val="0000FF"/>
        </w:rPr>
        <w:instrText xml:space="preserve"> ADDIN EN.CITE &lt;EndNote&gt;&lt;Cite Hidden="1"&gt;&lt;Author&gt;Paige&lt;/Author&gt;&lt;Year&gt;1982&lt;/Year&gt;&lt;RecNum&gt;3146&lt;/RecNum&gt;&lt;record&gt;&lt;rec-number&gt;3146&lt;/rec-number&gt;&lt;foreign-keys&gt;&lt;key app="EN" db-id="50wxdpzd9vd5r7e9t5b595djrfpttrxw9avp" timestamp="1559102459"&gt;3146&lt;/key&gt;&lt;/foreign-keys&gt;&lt;ref-type name="Journal Article"&gt;17&lt;/ref-type&gt;&lt;contributors&gt;&lt;authors&gt;&lt;author&gt;Paige, Christopher C&lt;/author&gt;&lt;author&gt;Saunders, Michael A&lt;/author&gt;&lt;/authors&gt;&lt;/contributors&gt;&lt;titles&gt;&lt;title&gt;LSQR: An algorithm for sparse linear equations and sparse least squares&lt;/title&gt;&lt;secondary-title&gt;ACM Transactions on Mathematical Software&lt;/secondary-title&gt;&lt;/titles&gt;&lt;periodical&gt;&lt;full-title&gt;ACM Transactions on Mathematical Software&lt;/full-title&gt;&lt;/periodical&gt;&lt;pages&gt;43-71&lt;/pages&gt;&lt;volume&gt;8&lt;/volume&gt;&lt;number&gt;1&lt;/number&gt;&lt;dates&gt;&lt;year&gt;1982&lt;/year&gt;&lt;/dates&gt;&lt;isbn&gt;0098-3500&lt;/isbn&gt;&lt;urls&gt;&lt;/urls&gt;&lt;/record&gt;&lt;/Cite&gt;&lt;/EndNote&gt;</w:instrText>
      </w:r>
      <w:r w:rsidR="00655CF9" w:rsidRPr="00F15F1F">
        <w:rPr>
          <w:rFonts w:ascii="Times New Roman" w:hAnsi="Times New Roman" w:cs="Times New Roman"/>
          <w:color w:val="0000FF"/>
        </w:rPr>
        <w:fldChar w:fldCharType="end"/>
      </w:r>
      <w:r w:rsidR="00AA2B3C" w:rsidRPr="00F15F1F">
        <w:rPr>
          <w:rFonts w:ascii="Times New Roman" w:hAnsi="Times New Roman" w:cs="Times New Roman"/>
          <w:color w:val="0000FF"/>
        </w:rPr>
        <w:t xml:space="preserve"> and Saunders, 1982</w:t>
      </w:r>
      <w:r w:rsidR="00AA2B3C" w:rsidRPr="00F15F1F">
        <w:rPr>
          <w:rFonts w:ascii="Times New Roman" w:hAnsi="Times New Roman" w:cs="Times New Roman"/>
          <w:color w:val="000000"/>
        </w:rPr>
        <w:t>)</w:t>
      </w:r>
      <w:r w:rsidR="00605A8E" w:rsidRPr="00F15F1F">
        <w:rPr>
          <w:rFonts w:ascii="Times New Roman" w:hAnsi="Times New Roman" w:cs="Times New Roman"/>
          <w:color w:val="000000"/>
        </w:rPr>
        <w:t>.</w:t>
      </w:r>
      <w:r w:rsidR="004C7B2C" w:rsidRPr="00F15F1F">
        <w:rPr>
          <w:rFonts w:ascii="Times New Roman" w:hAnsi="Times New Roman" w:cs="Times New Roman"/>
          <w:color w:val="000000"/>
        </w:rPr>
        <w:t xml:space="preserve"> The model resolves velocity perturbations at grid nodes, with initial conditions based on the ak135 reference model</w:t>
      </w:r>
      <w:r w:rsidR="000A2D23" w:rsidRPr="00F15F1F">
        <w:rPr>
          <w:rFonts w:ascii="Times New Roman" w:hAnsi="Times New Roman" w:cs="Times New Roman"/>
          <w:color w:val="000000"/>
        </w:rPr>
        <w:t xml:space="preserve">. Resolution tests, including checkerboard and </w:t>
      </w:r>
      <w:r w:rsidR="00F3758F" w:rsidRPr="00F15F1F">
        <w:rPr>
          <w:rFonts w:ascii="Times New Roman" w:hAnsi="Times New Roman" w:cs="Times New Roman"/>
          <w:color w:val="000000"/>
        </w:rPr>
        <w:t>s</w:t>
      </w:r>
      <w:r w:rsidR="003C1C80" w:rsidRPr="00F15F1F">
        <w:rPr>
          <w:rFonts w:ascii="Times New Roman" w:hAnsi="Times New Roman" w:cs="Times New Roman"/>
          <w:color w:val="000000"/>
        </w:rPr>
        <w:t xml:space="preserve">tructural </w:t>
      </w:r>
      <w:r w:rsidR="00F3758F" w:rsidRPr="00F15F1F">
        <w:rPr>
          <w:rFonts w:ascii="Times New Roman" w:hAnsi="Times New Roman" w:cs="Times New Roman"/>
          <w:color w:val="000000"/>
        </w:rPr>
        <w:t>r</w:t>
      </w:r>
      <w:r w:rsidR="003C1C80" w:rsidRPr="00F15F1F">
        <w:rPr>
          <w:rFonts w:ascii="Times New Roman" w:hAnsi="Times New Roman" w:cs="Times New Roman"/>
          <w:color w:val="000000"/>
        </w:rPr>
        <w:t>esolution</w:t>
      </w:r>
      <w:r w:rsidR="000A2D23" w:rsidRPr="00F15F1F">
        <w:rPr>
          <w:rFonts w:ascii="Times New Roman" w:hAnsi="Times New Roman" w:cs="Times New Roman"/>
          <w:color w:val="000000"/>
        </w:rPr>
        <w:t xml:space="preserve">, validate the ray coverage and spatial </w:t>
      </w:r>
      <w:r w:rsidR="000A2D23" w:rsidRPr="00F15F1F">
        <w:rPr>
          <w:rFonts w:ascii="Times New Roman" w:hAnsi="Times New Roman" w:cs="Times New Roman"/>
          <w:color w:val="000000"/>
        </w:rPr>
        <w:lastRenderedPageBreak/>
        <w:t>resolution, accounting for the constraints imposed by the sparse station distribution</w:t>
      </w:r>
      <w:r w:rsidR="00AA2B3C" w:rsidRPr="00F15F1F">
        <w:rPr>
          <w:rFonts w:ascii="Times New Roman" w:hAnsi="Times New Roman" w:cs="Times New Roman"/>
          <w:color w:val="000000"/>
        </w:rPr>
        <w:t>.</w:t>
      </w:r>
      <w:r w:rsidR="00F73BFB" w:rsidRPr="00F15F1F">
        <w:rPr>
          <w:rFonts w:ascii="Times New Roman" w:hAnsi="Times New Roman" w:cs="Times New Roman"/>
          <w:color w:val="000000"/>
        </w:rPr>
        <w:t xml:space="preserve"> This work provides a more detailed view of </w:t>
      </w:r>
      <w:r w:rsidR="005E169B" w:rsidRPr="00F15F1F">
        <w:rPr>
          <w:rFonts w:ascii="Times New Roman" w:hAnsi="Times New Roman" w:cs="Times New Roman"/>
          <w:color w:val="000000"/>
        </w:rPr>
        <w:t xml:space="preserve">a large part of </w:t>
      </w:r>
      <w:r w:rsidR="00F73BFB" w:rsidRPr="00F15F1F">
        <w:rPr>
          <w:rFonts w:ascii="Times New Roman" w:hAnsi="Times New Roman" w:cs="Times New Roman"/>
          <w:color w:val="000000"/>
        </w:rPr>
        <w:t>the MP's subsurface and offers a valuable comparison with existing regional and global tomograph</w:t>
      </w:r>
      <w:r w:rsidR="00A47FB6" w:rsidRPr="00F15F1F">
        <w:rPr>
          <w:rFonts w:ascii="Times New Roman" w:hAnsi="Times New Roman" w:cs="Times New Roman"/>
          <w:color w:val="000000"/>
        </w:rPr>
        <w:t>ic</w:t>
      </w:r>
      <w:r w:rsidR="00F73BFB" w:rsidRPr="00F15F1F">
        <w:rPr>
          <w:rFonts w:ascii="Times New Roman" w:hAnsi="Times New Roman" w:cs="Times New Roman"/>
          <w:color w:val="000000"/>
        </w:rPr>
        <w:t xml:space="preserve"> models.</w:t>
      </w:r>
    </w:p>
    <w:p w14:paraId="7D93169C" w14:textId="77777777" w:rsidR="00532C25" w:rsidRPr="00274EA4" w:rsidRDefault="00532C25" w:rsidP="00532C25">
      <w:pPr>
        <w:jc w:val="both"/>
        <w:rPr>
          <w:rFonts w:cs="Times New Roman"/>
          <w:sz w:val="22"/>
        </w:rPr>
      </w:pPr>
      <w:r w:rsidRPr="00274EA4">
        <w:rPr>
          <w:rFonts w:cs="Times New Roman"/>
          <w:noProof/>
          <w:sz w:val="22"/>
        </w:rPr>
        <w:drawing>
          <wp:inline distT="0" distB="0" distL="0" distR="0" wp14:anchorId="7534C227" wp14:editId="0A1A76E9">
            <wp:extent cx="4834890" cy="3749654"/>
            <wp:effectExtent l="0" t="0" r="3810" b="3810"/>
            <wp:docPr id="47674726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47263" name="Picture 14"/>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4862566" cy="3771118"/>
                    </a:xfrm>
                    <a:prstGeom prst="rect">
                      <a:avLst/>
                    </a:prstGeom>
                    <a:noFill/>
                    <a:ln>
                      <a:noFill/>
                    </a:ln>
                  </pic:spPr>
                </pic:pic>
              </a:graphicData>
            </a:graphic>
          </wp:inline>
        </w:drawing>
      </w:r>
    </w:p>
    <w:p w14:paraId="0ED7506B" w14:textId="77777777" w:rsidR="00532C25" w:rsidRPr="00274EA4" w:rsidRDefault="00532C25" w:rsidP="00532C25">
      <w:pPr>
        <w:spacing w:before="240"/>
        <w:ind w:left="993" w:hanging="993"/>
        <w:jc w:val="both"/>
        <w:rPr>
          <w:rFonts w:cs="Times New Roman"/>
          <w:sz w:val="22"/>
        </w:rPr>
      </w:pPr>
      <w:r w:rsidRPr="00274EA4">
        <w:rPr>
          <w:rFonts w:cs="Times New Roman"/>
          <w:sz w:val="22"/>
        </w:rPr>
        <w:t>Figure 2</w:t>
      </w:r>
      <w:r w:rsidRPr="00274EA4">
        <w:rPr>
          <w:rFonts w:cs="Times New Roman"/>
          <w:sz w:val="22"/>
        </w:rPr>
        <w:tab/>
        <w:t>Geologic map of Peninsular Malaysia showing rock distributions, key tectonic features, seismic stations (</w:t>
      </w:r>
      <w:r>
        <w:rPr>
          <w:rFonts w:cs="Times New Roman"/>
          <w:sz w:val="22"/>
        </w:rPr>
        <w:t>purple</w:t>
      </w:r>
      <w:r w:rsidRPr="00274EA4">
        <w:rPr>
          <w:rFonts w:cs="Times New Roman"/>
          <w:sz w:val="22"/>
        </w:rPr>
        <w:t xml:space="preserve"> triangles)</w:t>
      </w:r>
      <w:r>
        <w:rPr>
          <w:rFonts w:cs="Times New Roman"/>
          <w:sz w:val="22"/>
        </w:rPr>
        <w:t>,</w:t>
      </w:r>
      <w:r w:rsidRPr="00274EA4">
        <w:rPr>
          <w:rFonts w:cs="Times New Roman"/>
          <w:sz w:val="22"/>
        </w:rPr>
        <w:t xml:space="preserve"> and identified </w:t>
      </w:r>
      <w:r>
        <w:rPr>
          <w:rFonts w:cs="Times New Roman"/>
          <w:sz w:val="22"/>
        </w:rPr>
        <w:t>hot</w:t>
      </w:r>
      <w:r w:rsidRPr="00274EA4">
        <w:rPr>
          <w:rFonts w:cs="Times New Roman"/>
          <w:sz w:val="22"/>
        </w:rPr>
        <w:t xml:space="preserve"> springs (blue filled circles).</w:t>
      </w:r>
    </w:p>
    <w:p w14:paraId="4B802C00" w14:textId="77777777" w:rsidR="00532C25" w:rsidRPr="00F15F1F" w:rsidRDefault="00532C25" w:rsidP="003C4C1E">
      <w:pPr>
        <w:autoSpaceDE w:val="0"/>
        <w:autoSpaceDN w:val="0"/>
        <w:adjustRightInd w:val="0"/>
        <w:spacing w:line="360" w:lineRule="auto"/>
        <w:jc w:val="both"/>
        <w:rPr>
          <w:rFonts w:ascii="Times New Roman" w:hAnsi="Times New Roman" w:cs="Times New Roman"/>
          <w:color w:val="000000"/>
        </w:rPr>
      </w:pPr>
    </w:p>
    <w:p w14:paraId="188CA063" w14:textId="2BCDD358" w:rsidR="00D8506C" w:rsidRPr="00F15F1F" w:rsidRDefault="003C18A6" w:rsidP="00501399">
      <w:pPr>
        <w:pStyle w:val="Heading1"/>
        <w:ind w:left="567" w:hanging="567"/>
        <w:rPr>
          <w:rFonts w:cs="Times New Roman"/>
        </w:rPr>
      </w:pPr>
      <w:r w:rsidRPr="00F15F1F">
        <w:rPr>
          <w:rFonts w:cs="Times New Roman"/>
        </w:rPr>
        <w:t>2</w:t>
      </w:r>
      <w:r w:rsidR="00D8506C" w:rsidRPr="00F15F1F">
        <w:rPr>
          <w:rFonts w:cs="Times New Roman"/>
        </w:rPr>
        <w:t>.</w:t>
      </w:r>
      <w:r w:rsidR="00D8506C" w:rsidRPr="00F15F1F">
        <w:rPr>
          <w:rFonts w:cs="Times New Roman"/>
        </w:rPr>
        <w:tab/>
      </w:r>
      <w:r w:rsidR="0085205D" w:rsidRPr="00F15F1F">
        <w:rPr>
          <w:rFonts w:cs="Times New Roman"/>
        </w:rPr>
        <w:t xml:space="preserve">Data and </w:t>
      </w:r>
      <w:r w:rsidR="00D8506C" w:rsidRPr="00F15F1F">
        <w:rPr>
          <w:rFonts w:cs="Times New Roman"/>
        </w:rPr>
        <w:t>Methodology</w:t>
      </w:r>
    </w:p>
    <w:p w14:paraId="0F3C903B" w14:textId="2AB0509E" w:rsidR="004802F7" w:rsidRPr="00F15F1F" w:rsidRDefault="003C18A6" w:rsidP="00EB2815">
      <w:pPr>
        <w:pStyle w:val="Heading2"/>
      </w:pPr>
      <w:r w:rsidRPr="00F15F1F">
        <w:t>2</w:t>
      </w:r>
      <w:r w:rsidR="00390C85" w:rsidRPr="00F15F1F">
        <w:t>.1.</w:t>
      </w:r>
      <w:r w:rsidR="00390C85" w:rsidRPr="00F15F1F">
        <w:tab/>
      </w:r>
      <w:r w:rsidR="00784A2A" w:rsidRPr="00F15F1F">
        <w:t>Data</w:t>
      </w:r>
    </w:p>
    <w:p w14:paraId="64366BB5" w14:textId="0F102E71" w:rsidR="00636FA7" w:rsidRDefault="00065046" w:rsidP="00AB0904">
      <w:pPr>
        <w:autoSpaceDE w:val="0"/>
        <w:autoSpaceDN w:val="0"/>
        <w:adjustRightInd w:val="0"/>
        <w:spacing w:after="240" w:line="360" w:lineRule="auto"/>
        <w:jc w:val="both"/>
        <w:rPr>
          <w:rFonts w:ascii="Times New Roman" w:hAnsi="Times New Roman" w:cs="Times New Roman"/>
          <w:color w:val="000000"/>
        </w:rPr>
      </w:pPr>
      <w:r w:rsidRPr="00F15F1F">
        <w:rPr>
          <w:rFonts w:ascii="Times New Roman" w:hAnsi="Times New Roman" w:cs="Times New Roman"/>
          <w:color w:val="000000"/>
        </w:rPr>
        <w:t xml:space="preserve">Earthquakes used in this study span latitudes </w:t>
      </w:r>
      <w:r w:rsidR="00051C30" w:rsidRPr="00F15F1F">
        <w:rPr>
          <w:rFonts w:ascii="Times New Roman" w:hAnsi="Times New Roman" w:cs="Times New Roman"/>
          <w:color w:val="000000"/>
        </w:rPr>
        <w:t>8.0</w:t>
      </w:r>
      <w:r w:rsidRPr="00F15F1F">
        <w:rPr>
          <w:rFonts w:ascii="Times New Roman" w:hAnsi="Times New Roman" w:cs="Times New Roman"/>
          <w:color w:val="000000"/>
        </w:rPr>
        <w:t>º N – 1</w:t>
      </w:r>
      <w:r w:rsidR="00051C30" w:rsidRPr="00F15F1F">
        <w:rPr>
          <w:rFonts w:ascii="Times New Roman" w:hAnsi="Times New Roman" w:cs="Times New Roman"/>
          <w:color w:val="000000"/>
        </w:rPr>
        <w:t>.0</w:t>
      </w:r>
      <w:r w:rsidRPr="00F15F1F">
        <w:rPr>
          <w:rFonts w:ascii="Times New Roman" w:hAnsi="Times New Roman" w:cs="Times New Roman"/>
          <w:color w:val="000000"/>
        </w:rPr>
        <w:t xml:space="preserve">º S and longitudes </w:t>
      </w:r>
      <w:r w:rsidR="00051C30" w:rsidRPr="00F15F1F">
        <w:rPr>
          <w:rFonts w:ascii="Times New Roman" w:hAnsi="Times New Roman" w:cs="Times New Roman"/>
          <w:color w:val="000000"/>
        </w:rPr>
        <w:t xml:space="preserve">97.0º </w:t>
      </w:r>
      <w:r w:rsidR="00766F0C" w:rsidRPr="00F15F1F">
        <w:rPr>
          <w:rFonts w:ascii="Times New Roman" w:hAnsi="Times New Roman" w:cs="Times New Roman"/>
          <w:color w:val="000000"/>
        </w:rPr>
        <w:t xml:space="preserve">E </w:t>
      </w:r>
      <w:r w:rsidR="00051C30" w:rsidRPr="00F15F1F">
        <w:rPr>
          <w:rFonts w:ascii="Times New Roman" w:hAnsi="Times New Roman" w:cs="Times New Roman"/>
          <w:color w:val="000000"/>
        </w:rPr>
        <w:t>– 107.5º E</w:t>
      </w:r>
      <w:r w:rsidR="00A026CF" w:rsidRPr="00F15F1F">
        <w:rPr>
          <w:rFonts w:ascii="Times New Roman" w:hAnsi="Times New Roman" w:cs="Times New Roman"/>
          <w:color w:val="000000"/>
        </w:rPr>
        <w:t xml:space="preserve"> </w:t>
      </w:r>
      <w:r w:rsidRPr="00F15F1F">
        <w:rPr>
          <w:rFonts w:ascii="Times New Roman" w:hAnsi="Times New Roman" w:cs="Times New Roman"/>
          <w:color w:val="000000"/>
        </w:rPr>
        <w:t>and are confined to the top 100 km in focal depths</w:t>
      </w:r>
      <w:r w:rsidR="00102ED6" w:rsidRPr="00F15F1F">
        <w:rPr>
          <w:rFonts w:ascii="Times New Roman" w:hAnsi="Times New Roman" w:cs="Times New Roman"/>
          <w:color w:val="000000"/>
        </w:rPr>
        <w:t xml:space="preserve"> (</w:t>
      </w:r>
      <w:r w:rsidR="00102ED6" w:rsidRPr="00F15F1F">
        <w:rPr>
          <w:rFonts w:ascii="Times New Roman" w:hAnsi="Times New Roman" w:cs="Times New Roman"/>
        </w:rPr>
        <w:t xml:space="preserve">Fig. </w:t>
      </w:r>
      <w:r w:rsidR="00102ED6" w:rsidRPr="00F15F1F">
        <w:rPr>
          <w:rFonts w:ascii="Times New Roman" w:hAnsi="Times New Roman" w:cs="Times New Roman"/>
          <w:color w:val="0000FF"/>
        </w:rPr>
        <w:t>1</w:t>
      </w:r>
      <w:r w:rsidR="00102ED6" w:rsidRPr="00F15F1F">
        <w:rPr>
          <w:rFonts w:ascii="Times New Roman" w:hAnsi="Times New Roman" w:cs="Times New Roman"/>
          <w:color w:val="000000"/>
        </w:rPr>
        <w:t>)</w:t>
      </w:r>
      <w:r w:rsidR="00A026CF" w:rsidRPr="00F15F1F">
        <w:rPr>
          <w:rFonts w:ascii="Times New Roman" w:hAnsi="Times New Roman" w:cs="Times New Roman"/>
          <w:color w:val="000000"/>
        </w:rPr>
        <w:t>.</w:t>
      </w:r>
      <w:r w:rsidRPr="00F15F1F">
        <w:rPr>
          <w:rFonts w:ascii="Times New Roman" w:hAnsi="Times New Roman" w:cs="Times New Roman"/>
          <w:color w:val="000000"/>
        </w:rPr>
        <w:t xml:space="preserve"> Arrival time dataset</w:t>
      </w:r>
      <w:r w:rsidR="00661C3E" w:rsidRPr="00F15F1F">
        <w:rPr>
          <w:rFonts w:ascii="Times New Roman" w:hAnsi="Times New Roman" w:cs="Times New Roman"/>
          <w:color w:val="000000"/>
        </w:rPr>
        <w:t>s</w:t>
      </w:r>
      <w:r w:rsidRPr="00F15F1F">
        <w:rPr>
          <w:rFonts w:ascii="Times New Roman" w:hAnsi="Times New Roman" w:cs="Times New Roman"/>
          <w:color w:val="000000"/>
        </w:rPr>
        <w:t xml:space="preserve"> </w:t>
      </w:r>
      <w:r w:rsidR="00661C3E" w:rsidRPr="00F15F1F">
        <w:rPr>
          <w:rFonts w:ascii="Times New Roman" w:hAnsi="Times New Roman" w:cs="Times New Roman"/>
          <w:color w:val="000000"/>
        </w:rPr>
        <w:t>are</w:t>
      </w:r>
      <w:r w:rsidRPr="00F15F1F">
        <w:rPr>
          <w:rFonts w:ascii="Times New Roman" w:hAnsi="Times New Roman" w:cs="Times New Roman"/>
          <w:color w:val="000000"/>
        </w:rPr>
        <w:t xml:space="preserve"> obtained from the International </w:t>
      </w:r>
      <w:r w:rsidRPr="003C4C1E">
        <w:rPr>
          <w:rFonts w:ascii="Times New Roman" w:hAnsi="Times New Roman" w:cs="Times New Roman"/>
          <w:color w:val="000000"/>
        </w:rPr>
        <w:t>Seismological Center (ISC) archives in the period from 19</w:t>
      </w:r>
      <w:r w:rsidR="00102ED6" w:rsidRPr="003C4C1E">
        <w:rPr>
          <w:rFonts w:ascii="Times New Roman" w:hAnsi="Times New Roman" w:cs="Times New Roman"/>
          <w:color w:val="000000"/>
        </w:rPr>
        <w:t xml:space="preserve">82 </w:t>
      </w:r>
      <w:r w:rsidRPr="003C4C1E">
        <w:rPr>
          <w:rFonts w:ascii="Times New Roman" w:hAnsi="Times New Roman" w:cs="Times New Roman"/>
          <w:color w:val="000000"/>
        </w:rPr>
        <w:t>to 20</w:t>
      </w:r>
      <w:r w:rsidR="00C970E5" w:rsidRPr="003C4C1E">
        <w:rPr>
          <w:rFonts w:ascii="Times New Roman" w:hAnsi="Times New Roman" w:cs="Times New Roman"/>
          <w:color w:val="000000"/>
        </w:rPr>
        <w:t>2</w:t>
      </w:r>
      <w:r w:rsidR="00A5034B" w:rsidRPr="003C4C1E">
        <w:rPr>
          <w:rFonts w:ascii="Times New Roman" w:hAnsi="Times New Roman" w:cs="Times New Roman"/>
          <w:color w:val="000000"/>
        </w:rPr>
        <w:t>2</w:t>
      </w:r>
      <w:r w:rsidRPr="003C4C1E">
        <w:rPr>
          <w:rFonts w:ascii="Times New Roman" w:hAnsi="Times New Roman" w:cs="Times New Roman"/>
          <w:color w:val="000000"/>
        </w:rPr>
        <w:t xml:space="preserve"> for earthquakes with magnitude (m</w:t>
      </w:r>
      <w:r w:rsidRPr="003C4C1E">
        <w:rPr>
          <w:rFonts w:ascii="Times New Roman" w:hAnsi="Times New Roman" w:cs="Times New Roman"/>
          <w:color w:val="000000"/>
          <w:vertAlign w:val="subscript"/>
        </w:rPr>
        <w:t>b</w:t>
      </w:r>
      <w:r w:rsidRPr="003C4C1E">
        <w:rPr>
          <w:rFonts w:ascii="Times New Roman" w:hAnsi="Times New Roman" w:cs="Times New Roman"/>
          <w:color w:val="000000"/>
        </w:rPr>
        <w:t xml:space="preserve">) greater than or equal to 3.0. </w:t>
      </w:r>
      <w:r w:rsidR="0023619E" w:rsidRPr="003C4C1E">
        <w:rPr>
          <w:rFonts w:ascii="Times New Roman" w:hAnsi="Times New Roman" w:cs="Times New Roman"/>
          <w:color w:val="000000"/>
        </w:rPr>
        <w:t>Additionally</w:t>
      </w:r>
      <w:r w:rsidR="0023619E" w:rsidRPr="00F15F1F">
        <w:rPr>
          <w:rFonts w:ascii="Times New Roman" w:hAnsi="Times New Roman" w:cs="Times New Roman"/>
          <w:color w:val="000000"/>
        </w:rPr>
        <w:t>, waveforms are retrieved from the online repository of the Incorporated Research Institutions for Seismology (IRIS) for events in the period from 2006 to 2018.</w:t>
      </w:r>
      <w:r w:rsidR="003A24A3" w:rsidRPr="00F15F1F">
        <w:rPr>
          <w:rFonts w:ascii="Times New Roman" w:hAnsi="Times New Roman" w:cs="Times New Roman"/>
          <w:color w:val="000000"/>
        </w:rPr>
        <w:t xml:space="preserve"> </w:t>
      </w:r>
      <w:r w:rsidR="00024E29" w:rsidRPr="00F15F1F">
        <w:rPr>
          <w:rFonts w:ascii="Times New Roman" w:hAnsi="Times New Roman" w:cs="Times New Roman"/>
          <w:color w:val="000000"/>
        </w:rPr>
        <w:t>Arrival times are picked manually using the SEISAN software (</w:t>
      </w:r>
      <w:r w:rsidR="00024E29" w:rsidRPr="00F15F1F">
        <w:rPr>
          <w:rFonts w:ascii="Times New Roman" w:hAnsi="Times New Roman" w:cs="Times New Roman"/>
          <w:color w:val="0000FF"/>
        </w:rPr>
        <w:t>Havskov</w:t>
      </w:r>
      <w:r w:rsidR="00024E29" w:rsidRPr="00F15F1F">
        <w:rPr>
          <w:rFonts w:ascii="Times New Roman" w:hAnsi="Times New Roman" w:cs="Times New Roman"/>
          <w:color w:val="0000FF"/>
        </w:rPr>
        <w:fldChar w:fldCharType="begin"/>
      </w:r>
      <w:r w:rsidR="00024E29" w:rsidRPr="00F15F1F">
        <w:rPr>
          <w:rFonts w:ascii="Times New Roman" w:hAnsi="Times New Roman" w:cs="Times New Roman"/>
          <w:color w:val="0000FF"/>
        </w:rPr>
        <w:instrText xml:space="preserve"> ADDIN EN.CITE &lt;EndNote&gt;&lt;Cite Hidden="1"&gt;&lt;Author&gt;Havskov&lt;/Author&gt;&lt;Year&gt;1999&lt;/Year&gt;&lt;RecNum&gt;3138&lt;/RecNum&gt;&lt;record&gt;&lt;rec-number&gt;3138&lt;/rec-number&gt;&lt;foreign-keys&gt;&lt;key app="EN" db-id="50wxdpzd9vd5r7e9t5b595djrfpttrxw9avp" timestamp="1558697970"&gt;3138&lt;/key&gt;&lt;/foreign-keys&gt;&lt;ref-type name="Journal Article"&gt;17&lt;/ref-type&gt;&lt;contributors&gt;&lt;authors&gt;&lt;author&gt;Havskov, Jens&lt;/author&gt;&lt;author&gt;Ottemoller, Lars&lt;/author&gt;&lt;/authors&gt;&lt;/contributors&gt;&lt;titles&gt;&lt;title&gt;SEISAN earthquake analysis software&lt;/title&gt;&lt;secondary-title&gt;Seismological Research Letters&lt;/secondary-title&gt;&lt;/titles&gt;&lt;periodical&gt;&lt;full-title&gt;Seismological Research Letters&lt;/full-title&gt;&lt;/periodical&gt;&lt;pages&gt;532-534&lt;/pages&gt;&lt;volume&gt;70&lt;/volume&gt;&lt;number&gt;5&lt;/number&gt;&lt;dates&gt;&lt;year&gt;1999&lt;/year&gt;&lt;/dates&gt;&lt;isbn&gt;1938-2057&lt;/isbn&gt;&lt;urls&gt;&lt;/urls&gt;&lt;/record&gt;&lt;/Cite&gt;&lt;/EndNote&gt;</w:instrText>
      </w:r>
      <w:r w:rsidR="00024E29" w:rsidRPr="00F15F1F">
        <w:rPr>
          <w:rFonts w:ascii="Times New Roman" w:hAnsi="Times New Roman" w:cs="Times New Roman"/>
          <w:color w:val="0000FF"/>
        </w:rPr>
        <w:fldChar w:fldCharType="end"/>
      </w:r>
      <w:r w:rsidR="00024E29" w:rsidRPr="00F15F1F">
        <w:rPr>
          <w:rFonts w:ascii="Times New Roman" w:hAnsi="Times New Roman" w:cs="Times New Roman"/>
          <w:color w:val="0000FF"/>
        </w:rPr>
        <w:t xml:space="preserve"> and Ottemoller 1999</w:t>
      </w:r>
      <w:r w:rsidR="00024E29" w:rsidRPr="00F15F1F">
        <w:rPr>
          <w:rFonts w:ascii="Times New Roman" w:hAnsi="Times New Roman" w:cs="Times New Roman"/>
          <w:color w:val="000000"/>
        </w:rPr>
        <w:t xml:space="preserve">). </w:t>
      </w:r>
      <w:r w:rsidRPr="00F15F1F">
        <w:rPr>
          <w:rFonts w:ascii="Times New Roman" w:hAnsi="Times New Roman" w:cs="Times New Roman"/>
          <w:color w:val="000000"/>
        </w:rPr>
        <w:t xml:space="preserve"> </w:t>
      </w:r>
      <w:r w:rsidR="00C51C38" w:rsidRPr="00F15F1F">
        <w:rPr>
          <w:rFonts w:ascii="Times New Roman" w:hAnsi="Times New Roman" w:cs="Times New Roman"/>
          <w:color w:val="000000"/>
        </w:rPr>
        <w:t xml:space="preserve">A total of </w:t>
      </w:r>
      <w:r w:rsidR="00976D18" w:rsidRPr="00F15F1F">
        <w:rPr>
          <w:rFonts w:ascii="Times New Roman" w:hAnsi="Times New Roman" w:cs="Times New Roman"/>
          <w:color w:val="000000"/>
        </w:rPr>
        <w:t>twelve</w:t>
      </w:r>
      <w:r w:rsidR="00C51C38" w:rsidRPr="00F15F1F">
        <w:rPr>
          <w:rFonts w:ascii="Times New Roman" w:hAnsi="Times New Roman" w:cs="Times New Roman"/>
          <w:color w:val="000000"/>
        </w:rPr>
        <w:t xml:space="preserve"> seismic stations </w:t>
      </w:r>
      <w:r w:rsidR="00976D18" w:rsidRPr="00F15F1F">
        <w:rPr>
          <w:rFonts w:ascii="Times New Roman" w:hAnsi="Times New Roman" w:cs="Times New Roman"/>
          <w:color w:val="000000"/>
        </w:rPr>
        <w:t xml:space="preserve">within the MP and one </w:t>
      </w:r>
      <w:r w:rsidR="00B0502E" w:rsidRPr="00F15F1F">
        <w:rPr>
          <w:rFonts w:ascii="Times New Roman" w:hAnsi="Times New Roman" w:cs="Times New Roman"/>
          <w:color w:val="000000"/>
        </w:rPr>
        <w:t>in the Islan</w:t>
      </w:r>
      <w:r w:rsidR="007F6A41" w:rsidRPr="00F15F1F">
        <w:rPr>
          <w:rFonts w:ascii="Times New Roman" w:hAnsi="Times New Roman" w:cs="Times New Roman"/>
          <w:color w:val="000000"/>
        </w:rPr>
        <w:t>d</w:t>
      </w:r>
      <w:r w:rsidR="00B0502E" w:rsidRPr="00F15F1F">
        <w:rPr>
          <w:rFonts w:ascii="Times New Roman" w:hAnsi="Times New Roman" w:cs="Times New Roman"/>
          <w:color w:val="000000"/>
        </w:rPr>
        <w:t xml:space="preserve"> of </w:t>
      </w:r>
      <w:r w:rsidR="007F6A41" w:rsidRPr="00F15F1F">
        <w:rPr>
          <w:rFonts w:ascii="Times New Roman" w:hAnsi="Times New Roman" w:cs="Times New Roman"/>
          <w:color w:val="000000"/>
        </w:rPr>
        <w:t xml:space="preserve">Sumatra </w:t>
      </w:r>
      <w:r w:rsidR="00C51C38" w:rsidRPr="00F15F1F">
        <w:rPr>
          <w:rFonts w:ascii="Times New Roman" w:hAnsi="Times New Roman" w:cs="Times New Roman"/>
          <w:color w:val="000000"/>
        </w:rPr>
        <w:t xml:space="preserve">(Table </w:t>
      </w:r>
      <w:r w:rsidR="00C51C38" w:rsidRPr="00F15F1F">
        <w:rPr>
          <w:rFonts w:ascii="Times New Roman" w:hAnsi="Times New Roman" w:cs="Times New Roman"/>
          <w:color w:val="0000FF"/>
        </w:rPr>
        <w:t>1</w:t>
      </w:r>
      <w:r w:rsidR="00C51C38" w:rsidRPr="00F15F1F">
        <w:rPr>
          <w:rFonts w:ascii="Times New Roman" w:hAnsi="Times New Roman" w:cs="Times New Roman"/>
          <w:color w:val="000000"/>
        </w:rPr>
        <w:t>) are considered</w:t>
      </w:r>
      <w:r w:rsidR="0097125B" w:rsidRPr="00F15F1F">
        <w:rPr>
          <w:rFonts w:ascii="Times New Roman" w:hAnsi="Times New Roman" w:cs="Times New Roman"/>
          <w:color w:val="000000"/>
        </w:rPr>
        <w:t xml:space="preserve"> in this study</w:t>
      </w:r>
      <w:r w:rsidR="00C51C38" w:rsidRPr="00F15F1F">
        <w:rPr>
          <w:rFonts w:ascii="Times New Roman" w:hAnsi="Times New Roman" w:cs="Times New Roman"/>
          <w:color w:val="000000"/>
        </w:rPr>
        <w:t xml:space="preserve">. </w:t>
      </w:r>
      <w:r w:rsidR="0097125B" w:rsidRPr="00F15F1F">
        <w:rPr>
          <w:rFonts w:ascii="Times New Roman" w:hAnsi="Times New Roman" w:cs="Times New Roman"/>
          <w:color w:val="000000"/>
        </w:rPr>
        <w:t>After combining the dataset from the ISC and the hand-picked arrival times from the IRIS waveform</w:t>
      </w:r>
      <w:r w:rsidR="00FB0C64" w:rsidRPr="00F15F1F">
        <w:rPr>
          <w:rFonts w:ascii="Times New Roman" w:hAnsi="Times New Roman" w:cs="Times New Roman"/>
          <w:color w:val="000000"/>
        </w:rPr>
        <w:t xml:space="preserve"> </w:t>
      </w:r>
      <w:r w:rsidR="0097125B" w:rsidRPr="00F15F1F">
        <w:rPr>
          <w:rFonts w:ascii="Times New Roman" w:hAnsi="Times New Roman" w:cs="Times New Roman"/>
          <w:color w:val="000000"/>
        </w:rPr>
        <w:t>7,015 first arrival P waves are obtained from 1,663 events.</w:t>
      </w:r>
    </w:p>
    <w:p w14:paraId="15F0747F" w14:textId="77777777" w:rsidR="00EE3EF6" w:rsidRDefault="00EE3EF6" w:rsidP="00EE3EF6">
      <w:pPr>
        <w:spacing w:before="240"/>
        <w:jc w:val="both"/>
      </w:pPr>
      <w:r>
        <w:lastRenderedPageBreak/>
        <w:t>Table 1</w:t>
      </w:r>
      <w:r w:rsidRPr="00E84708">
        <w:rPr>
          <w:sz w:val="22"/>
        </w:rPr>
        <w:t xml:space="preserve"> </w:t>
      </w:r>
      <w:r w:rsidRPr="000D4F13">
        <w:rPr>
          <w:sz w:val="22"/>
        </w:rPr>
        <w:t>Seismic stations and their location within the study area.</w:t>
      </w:r>
    </w:p>
    <w:tbl>
      <w:tblPr>
        <w:tblStyle w:val="TableGrid"/>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9"/>
        <w:gridCol w:w="1061"/>
        <w:gridCol w:w="962"/>
        <w:gridCol w:w="1074"/>
        <w:gridCol w:w="875"/>
        <w:gridCol w:w="129"/>
        <w:gridCol w:w="930"/>
        <w:gridCol w:w="126"/>
      </w:tblGrid>
      <w:tr w:rsidR="00EE3EF6" w:rsidRPr="007E3683" w14:paraId="2F6083DD" w14:textId="77777777" w:rsidTr="006017B3">
        <w:trPr>
          <w:trHeight w:val="283"/>
        </w:trPr>
        <w:tc>
          <w:tcPr>
            <w:tcW w:w="529" w:type="dxa"/>
            <w:tcBorders>
              <w:top w:val="single" w:sz="4" w:space="0" w:color="auto"/>
              <w:bottom w:val="single" w:sz="4" w:space="0" w:color="auto"/>
            </w:tcBorders>
          </w:tcPr>
          <w:p w14:paraId="44B1F7AA" w14:textId="77777777" w:rsidR="00EE3EF6" w:rsidRPr="00061C2A" w:rsidRDefault="00EE3EF6" w:rsidP="008D2E01">
            <w:pPr>
              <w:spacing w:line="276" w:lineRule="auto"/>
              <w:rPr>
                <w:rFonts w:cs="Times New Roman"/>
                <w:b/>
                <w:bCs/>
                <w:sz w:val="20"/>
                <w:szCs w:val="20"/>
              </w:rPr>
            </w:pPr>
            <w:r w:rsidRPr="00061C2A">
              <w:rPr>
                <w:rFonts w:cs="Times New Roman"/>
                <w:b/>
                <w:bCs/>
                <w:sz w:val="20"/>
                <w:szCs w:val="20"/>
              </w:rPr>
              <w:t>Sn</w:t>
            </w:r>
          </w:p>
        </w:tc>
        <w:tc>
          <w:tcPr>
            <w:tcW w:w="1061" w:type="dxa"/>
            <w:tcBorders>
              <w:top w:val="single" w:sz="4" w:space="0" w:color="auto"/>
              <w:bottom w:val="single" w:sz="4" w:space="0" w:color="auto"/>
            </w:tcBorders>
          </w:tcPr>
          <w:p w14:paraId="7A771231" w14:textId="77777777" w:rsidR="00EE3EF6" w:rsidRPr="00061C2A" w:rsidRDefault="00EE3EF6" w:rsidP="008D2E01">
            <w:pPr>
              <w:spacing w:line="276" w:lineRule="auto"/>
              <w:jc w:val="center"/>
              <w:rPr>
                <w:rFonts w:cs="Times New Roman"/>
                <w:b/>
                <w:bCs/>
                <w:sz w:val="20"/>
                <w:szCs w:val="20"/>
              </w:rPr>
            </w:pPr>
            <w:r w:rsidRPr="00061C2A">
              <w:rPr>
                <w:rFonts w:cs="Times New Roman"/>
                <w:b/>
                <w:bCs/>
                <w:sz w:val="20"/>
                <w:szCs w:val="20"/>
              </w:rPr>
              <w:t>Station</w:t>
            </w:r>
          </w:p>
          <w:p w14:paraId="4501CF0C" w14:textId="77777777" w:rsidR="00EE3EF6" w:rsidRPr="00061C2A" w:rsidRDefault="00EE3EF6" w:rsidP="008D2E01">
            <w:pPr>
              <w:spacing w:line="276" w:lineRule="auto"/>
              <w:jc w:val="center"/>
              <w:rPr>
                <w:rFonts w:cs="Times New Roman"/>
                <w:b/>
                <w:bCs/>
                <w:sz w:val="20"/>
                <w:szCs w:val="20"/>
              </w:rPr>
            </w:pPr>
            <w:r w:rsidRPr="00061C2A">
              <w:rPr>
                <w:rFonts w:cs="Times New Roman"/>
                <w:b/>
                <w:bCs/>
                <w:sz w:val="20"/>
                <w:szCs w:val="20"/>
              </w:rPr>
              <w:t>Code</w:t>
            </w:r>
          </w:p>
        </w:tc>
        <w:tc>
          <w:tcPr>
            <w:tcW w:w="962" w:type="dxa"/>
            <w:tcBorders>
              <w:top w:val="single" w:sz="4" w:space="0" w:color="auto"/>
              <w:bottom w:val="single" w:sz="4" w:space="0" w:color="auto"/>
            </w:tcBorders>
          </w:tcPr>
          <w:p w14:paraId="7170D2E7" w14:textId="77777777" w:rsidR="00EE3EF6" w:rsidRPr="00061C2A" w:rsidRDefault="00EE3EF6" w:rsidP="008D2E01">
            <w:pPr>
              <w:spacing w:line="276" w:lineRule="auto"/>
              <w:jc w:val="center"/>
              <w:rPr>
                <w:rFonts w:cs="Times New Roman"/>
                <w:b/>
                <w:bCs/>
                <w:sz w:val="20"/>
                <w:szCs w:val="20"/>
              </w:rPr>
            </w:pPr>
            <w:r w:rsidRPr="00061C2A">
              <w:rPr>
                <w:rFonts w:cs="Times New Roman"/>
                <w:b/>
                <w:bCs/>
                <w:sz w:val="20"/>
                <w:szCs w:val="20"/>
              </w:rPr>
              <w:t>Latitude</w:t>
            </w:r>
          </w:p>
          <w:p w14:paraId="1057D611" w14:textId="77777777" w:rsidR="00EE3EF6" w:rsidRPr="00061C2A" w:rsidRDefault="00EE3EF6" w:rsidP="008D2E01">
            <w:pPr>
              <w:spacing w:line="276" w:lineRule="auto"/>
              <w:jc w:val="center"/>
              <w:rPr>
                <w:rFonts w:cs="Times New Roman"/>
                <w:b/>
                <w:bCs/>
                <w:sz w:val="20"/>
                <w:szCs w:val="20"/>
              </w:rPr>
            </w:pPr>
            <w:r w:rsidRPr="00061C2A">
              <w:rPr>
                <w:rFonts w:cs="Times New Roman"/>
                <w:b/>
                <w:bCs/>
                <w:sz w:val="20"/>
                <w:szCs w:val="20"/>
              </w:rPr>
              <w:t>(deg)</w:t>
            </w:r>
          </w:p>
        </w:tc>
        <w:tc>
          <w:tcPr>
            <w:tcW w:w="1074" w:type="dxa"/>
            <w:tcBorders>
              <w:top w:val="single" w:sz="4" w:space="0" w:color="auto"/>
              <w:bottom w:val="single" w:sz="4" w:space="0" w:color="auto"/>
            </w:tcBorders>
          </w:tcPr>
          <w:p w14:paraId="14BBFE41" w14:textId="77777777" w:rsidR="00EE3EF6" w:rsidRPr="00061C2A" w:rsidRDefault="00EE3EF6" w:rsidP="008D2E01">
            <w:pPr>
              <w:spacing w:line="276" w:lineRule="auto"/>
              <w:jc w:val="center"/>
              <w:rPr>
                <w:rFonts w:cs="Times New Roman"/>
                <w:b/>
                <w:bCs/>
                <w:sz w:val="20"/>
                <w:szCs w:val="20"/>
              </w:rPr>
            </w:pPr>
            <w:r w:rsidRPr="00061C2A">
              <w:rPr>
                <w:rFonts w:cs="Times New Roman"/>
                <w:b/>
                <w:bCs/>
                <w:sz w:val="20"/>
                <w:szCs w:val="20"/>
              </w:rPr>
              <w:t>Longitude</w:t>
            </w:r>
          </w:p>
          <w:p w14:paraId="0B15C04F" w14:textId="77777777" w:rsidR="00EE3EF6" w:rsidRPr="00061C2A" w:rsidRDefault="00EE3EF6" w:rsidP="008D2E01">
            <w:pPr>
              <w:spacing w:line="276" w:lineRule="auto"/>
              <w:jc w:val="center"/>
              <w:rPr>
                <w:rFonts w:cs="Times New Roman"/>
                <w:b/>
                <w:bCs/>
                <w:sz w:val="20"/>
                <w:szCs w:val="20"/>
              </w:rPr>
            </w:pPr>
            <w:r w:rsidRPr="00061C2A">
              <w:rPr>
                <w:rFonts w:cs="Times New Roman"/>
                <w:b/>
                <w:bCs/>
                <w:sz w:val="20"/>
                <w:szCs w:val="20"/>
              </w:rPr>
              <w:t>(deg)</w:t>
            </w:r>
          </w:p>
        </w:tc>
        <w:tc>
          <w:tcPr>
            <w:tcW w:w="1004" w:type="dxa"/>
            <w:gridSpan w:val="2"/>
            <w:tcBorders>
              <w:top w:val="single" w:sz="4" w:space="0" w:color="auto"/>
              <w:bottom w:val="single" w:sz="4" w:space="0" w:color="auto"/>
            </w:tcBorders>
          </w:tcPr>
          <w:p w14:paraId="5C7F4F1E" w14:textId="77777777" w:rsidR="00EE3EF6" w:rsidRPr="00061C2A" w:rsidRDefault="00EE3EF6" w:rsidP="008D2E01">
            <w:pPr>
              <w:spacing w:line="276" w:lineRule="auto"/>
              <w:jc w:val="center"/>
              <w:rPr>
                <w:rFonts w:cs="Times New Roman"/>
                <w:b/>
                <w:bCs/>
                <w:sz w:val="20"/>
                <w:szCs w:val="20"/>
              </w:rPr>
            </w:pPr>
            <w:r w:rsidRPr="00061C2A">
              <w:rPr>
                <w:rFonts w:cs="Times New Roman"/>
                <w:b/>
                <w:bCs/>
                <w:sz w:val="20"/>
                <w:szCs w:val="20"/>
              </w:rPr>
              <w:t>Elevation</w:t>
            </w:r>
          </w:p>
          <w:p w14:paraId="1B0B297D" w14:textId="77777777" w:rsidR="00EE3EF6" w:rsidRPr="00061C2A" w:rsidRDefault="00EE3EF6" w:rsidP="008D2E01">
            <w:pPr>
              <w:spacing w:line="276" w:lineRule="auto"/>
              <w:jc w:val="center"/>
              <w:rPr>
                <w:rFonts w:cs="Times New Roman"/>
                <w:b/>
                <w:bCs/>
                <w:sz w:val="20"/>
                <w:szCs w:val="20"/>
              </w:rPr>
            </w:pPr>
            <w:r w:rsidRPr="00061C2A">
              <w:rPr>
                <w:rFonts w:cs="Times New Roman"/>
                <w:b/>
                <w:bCs/>
                <w:sz w:val="20"/>
                <w:szCs w:val="20"/>
              </w:rPr>
              <w:t>(m)</w:t>
            </w:r>
          </w:p>
        </w:tc>
        <w:tc>
          <w:tcPr>
            <w:tcW w:w="1056" w:type="dxa"/>
            <w:gridSpan w:val="2"/>
            <w:tcBorders>
              <w:top w:val="single" w:sz="4" w:space="0" w:color="auto"/>
              <w:bottom w:val="single" w:sz="4" w:space="0" w:color="auto"/>
            </w:tcBorders>
          </w:tcPr>
          <w:p w14:paraId="16434FFE" w14:textId="77777777" w:rsidR="00EE3EF6" w:rsidRPr="00061C2A" w:rsidRDefault="00EE3EF6" w:rsidP="008D2E01">
            <w:pPr>
              <w:spacing w:line="276" w:lineRule="auto"/>
              <w:rPr>
                <w:rFonts w:cs="Times New Roman"/>
                <w:b/>
                <w:bCs/>
                <w:sz w:val="20"/>
                <w:szCs w:val="20"/>
              </w:rPr>
            </w:pPr>
            <w:r w:rsidRPr="00061C2A">
              <w:rPr>
                <w:rFonts w:cs="Times New Roman"/>
                <w:b/>
                <w:bCs/>
                <w:sz w:val="20"/>
                <w:szCs w:val="20"/>
              </w:rPr>
              <w:t>Country</w:t>
            </w:r>
          </w:p>
        </w:tc>
      </w:tr>
      <w:tr w:rsidR="00EE3EF6" w:rsidRPr="007E3683" w14:paraId="7482B0E6" w14:textId="77777777" w:rsidTr="006017B3">
        <w:trPr>
          <w:gridAfter w:val="1"/>
          <w:wAfter w:w="126" w:type="dxa"/>
          <w:trHeight w:val="283"/>
        </w:trPr>
        <w:tc>
          <w:tcPr>
            <w:tcW w:w="529" w:type="dxa"/>
            <w:tcBorders>
              <w:top w:val="single" w:sz="4" w:space="0" w:color="auto"/>
            </w:tcBorders>
            <w:vAlign w:val="bottom"/>
          </w:tcPr>
          <w:p w14:paraId="24AF7ECB" w14:textId="77777777" w:rsidR="00EE3EF6" w:rsidRPr="007E3683" w:rsidRDefault="00EE3EF6" w:rsidP="008D2E01">
            <w:pPr>
              <w:spacing w:line="276" w:lineRule="auto"/>
              <w:rPr>
                <w:rFonts w:cs="Times New Roman"/>
              </w:rPr>
            </w:pPr>
            <w:r w:rsidRPr="007E3683">
              <w:rPr>
                <w:rFonts w:eastAsia="Times New Roman" w:cs="Times New Roman"/>
                <w:color w:val="000000"/>
                <w:sz w:val="20"/>
                <w:szCs w:val="20"/>
              </w:rPr>
              <w:t>1</w:t>
            </w:r>
          </w:p>
        </w:tc>
        <w:tc>
          <w:tcPr>
            <w:tcW w:w="1061" w:type="dxa"/>
            <w:tcBorders>
              <w:top w:val="single" w:sz="4" w:space="0" w:color="auto"/>
            </w:tcBorders>
            <w:vAlign w:val="bottom"/>
          </w:tcPr>
          <w:p w14:paraId="7B9FEC7D" w14:textId="77777777" w:rsidR="00EE3EF6" w:rsidRPr="007E3683" w:rsidRDefault="00EE3EF6" w:rsidP="008D2E01">
            <w:pPr>
              <w:spacing w:line="276" w:lineRule="auto"/>
              <w:rPr>
                <w:rFonts w:cs="Times New Roman"/>
              </w:rPr>
            </w:pPr>
            <w:r w:rsidRPr="007E3683">
              <w:rPr>
                <w:rFonts w:cs="Times New Roman"/>
                <w:color w:val="000000"/>
                <w:sz w:val="20"/>
                <w:szCs w:val="20"/>
              </w:rPr>
              <w:t>BESC</w:t>
            </w:r>
          </w:p>
        </w:tc>
        <w:tc>
          <w:tcPr>
            <w:tcW w:w="962" w:type="dxa"/>
            <w:tcBorders>
              <w:top w:val="single" w:sz="4" w:space="0" w:color="auto"/>
            </w:tcBorders>
            <w:vAlign w:val="bottom"/>
          </w:tcPr>
          <w:p w14:paraId="414060D6"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1.3422</w:t>
            </w:r>
          </w:p>
        </w:tc>
        <w:tc>
          <w:tcPr>
            <w:tcW w:w="1074" w:type="dxa"/>
            <w:tcBorders>
              <w:top w:val="single" w:sz="4" w:space="0" w:color="auto"/>
            </w:tcBorders>
            <w:vAlign w:val="bottom"/>
          </w:tcPr>
          <w:p w14:paraId="5DCFBB18"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103.8513</w:t>
            </w:r>
          </w:p>
        </w:tc>
        <w:tc>
          <w:tcPr>
            <w:tcW w:w="875" w:type="dxa"/>
            <w:tcBorders>
              <w:top w:val="single" w:sz="4" w:space="0" w:color="auto"/>
            </w:tcBorders>
            <w:vAlign w:val="bottom"/>
          </w:tcPr>
          <w:p w14:paraId="05498142" w14:textId="77777777" w:rsidR="00EE3EF6" w:rsidRPr="007E3683" w:rsidRDefault="00EE3EF6" w:rsidP="008D2E01">
            <w:pPr>
              <w:spacing w:line="276" w:lineRule="auto"/>
              <w:jc w:val="right"/>
              <w:rPr>
                <w:rFonts w:cs="Times New Roman"/>
              </w:rPr>
            </w:pPr>
            <w:r>
              <w:rPr>
                <w:rFonts w:cs="Times New Roman"/>
                <w:color w:val="000000"/>
                <w:sz w:val="20"/>
                <w:szCs w:val="20"/>
              </w:rPr>
              <w:t>3</w:t>
            </w:r>
          </w:p>
        </w:tc>
        <w:tc>
          <w:tcPr>
            <w:tcW w:w="1059" w:type="dxa"/>
            <w:gridSpan w:val="2"/>
            <w:tcBorders>
              <w:top w:val="single" w:sz="4" w:space="0" w:color="auto"/>
            </w:tcBorders>
            <w:vAlign w:val="bottom"/>
          </w:tcPr>
          <w:p w14:paraId="6FF065EA"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Singapore</w:t>
            </w:r>
          </w:p>
        </w:tc>
      </w:tr>
      <w:tr w:rsidR="00EE3EF6" w:rsidRPr="007E3683" w14:paraId="10D9FF82" w14:textId="77777777" w:rsidTr="006017B3">
        <w:trPr>
          <w:gridAfter w:val="1"/>
          <w:wAfter w:w="126" w:type="dxa"/>
          <w:trHeight w:val="270"/>
        </w:trPr>
        <w:tc>
          <w:tcPr>
            <w:tcW w:w="529" w:type="dxa"/>
            <w:vAlign w:val="bottom"/>
          </w:tcPr>
          <w:p w14:paraId="54C9612A" w14:textId="77777777" w:rsidR="00EE3EF6" w:rsidRPr="007E3683" w:rsidRDefault="00EE3EF6" w:rsidP="008D2E01">
            <w:pPr>
              <w:spacing w:line="276" w:lineRule="auto"/>
              <w:rPr>
                <w:rFonts w:cs="Times New Roman"/>
              </w:rPr>
            </w:pPr>
            <w:r w:rsidRPr="007E3683">
              <w:rPr>
                <w:rFonts w:eastAsia="Times New Roman" w:cs="Times New Roman"/>
                <w:color w:val="000000"/>
                <w:sz w:val="20"/>
                <w:szCs w:val="20"/>
              </w:rPr>
              <w:t>2</w:t>
            </w:r>
          </w:p>
        </w:tc>
        <w:tc>
          <w:tcPr>
            <w:tcW w:w="1061" w:type="dxa"/>
            <w:vAlign w:val="bottom"/>
          </w:tcPr>
          <w:p w14:paraId="4CA15A9B" w14:textId="77777777" w:rsidR="00EE3EF6" w:rsidRPr="007E3683" w:rsidRDefault="00EE3EF6" w:rsidP="008D2E01">
            <w:pPr>
              <w:spacing w:line="276" w:lineRule="auto"/>
              <w:rPr>
                <w:rFonts w:cs="Times New Roman"/>
              </w:rPr>
            </w:pPr>
            <w:r w:rsidRPr="007E3683">
              <w:rPr>
                <w:rFonts w:cs="Times New Roman"/>
                <w:color w:val="000000"/>
                <w:sz w:val="20"/>
                <w:szCs w:val="20"/>
              </w:rPr>
              <w:t>BKNI</w:t>
            </w:r>
          </w:p>
        </w:tc>
        <w:tc>
          <w:tcPr>
            <w:tcW w:w="962" w:type="dxa"/>
            <w:vAlign w:val="bottom"/>
          </w:tcPr>
          <w:p w14:paraId="651DB7AF"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0.3262</w:t>
            </w:r>
          </w:p>
        </w:tc>
        <w:tc>
          <w:tcPr>
            <w:tcW w:w="1074" w:type="dxa"/>
            <w:vAlign w:val="bottom"/>
          </w:tcPr>
          <w:p w14:paraId="401CAA70"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101.0396</w:t>
            </w:r>
          </w:p>
        </w:tc>
        <w:tc>
          <w:tcPr>
            <w:tcW w:w="875" w:type="dxa"/>
            <w:vAlign w:val="bottom"/>
          </w:tcPr>
          <w:p w14:paraId="26C359D0" w14:textId="77777777" w:rsidR="00EE3EF6" w:rsidRPr="007E3683" w:rsidRDefault="00EE3EF6" w:rsidP="008D2E01">
            <w:pPr>
              <w:spacing w:line="276" w:lineRule="auto"/>
              <w:jc w:val="right"/>
              <w:rPr>
                <w:rFonts w:cs="Times New Roman"/>
              </w:rPr>
            </w:pPr>
            <w:r>
              <w:rPr>
                <w:rFonts w:cs="Times New Roman"/>
                <w:color w:val="000000"/>
                <w:sz w:val="20"/>
                <w:szCs w:val="20"/>
              </w:rPr>
              <w:t>65</w:t>
            </w:r>
          </w:p>
        </w:tc>
        <w:tc>
          <w:tcPr>
            <w:tcW w:w="1059" w:type="dxa"/>
            <w:gridSpan w:val="2"/>
            <w:vAlign w:val="bottom"/>
          </w:tcPr>
          <w:p w14:paraId="2F595336"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Indonesia</w:t>
            </w:r>
          </w:p>
        </w:tc>
      </w:tr>
      <w:tr w:rsidR="00EE3EF6" w:rsidRPr="007E3683" w14:paraId="5D7C5A9C" w14:textId="77777777" w:rsidTr="006017B3">
        <w:trPr>
          <w:gridAfter w:val="1"/>
          <w:wAfter w:w="126" w:type="dxa"/>
          <w:trHeight w:val="283"/>
        </w:trPr>
        <w:tc>
          <w:tcPr>
            <w:tcW w:w="529" w:type="dxa"/>
            <w:vAlign w:val="bottom"/>
          </w:tcPr>
          <w:p w14:paraId="162BDD3E" w14:textId="77777777" w:rsidR="00EE3EF6" w:rsidRPr="007E3683" w:rsidRDefault="00EE3EF6" w:rsidP="008D2E01">
            <w:pPr>
              <w:spacing w:line="276" w:lineRule="auto"/>
              <w:rPr>
                <w:rFonts w:cs="Times New Roman"/>
              </w:rPr>
            </w:pPr>
            <w:r w:rsidRPr="007E3683">
              <w:rPr>
                <w:rFonts w:eastAsia="Times New Roman" w:cs="Times New Roman"/>
                <w:color w:val="000000"/>
                <w:sz w:val="20"/>
                <w:szCs w:val="20"/>
              </w:rPr>
              <w:t>3</w:t>
            </w:r>
          </w:p>
        </w:tc>
        <w:tc>
          <w:tcPr>
            <w:tcW w:w="1061" w:type="dxa"/>
            <w:vAlign w:val="bottom"/>
          </w:tcPr>
          <w:p w14:paraId="2BD36426" w14:textId="77777777" w:rsidR="00EE3EF6" w:rsidRPr="007E3683" w:rsidRDefault="00EE3EF6" w:rsidP="008D2E01">
            <w:pPr>
              <w:spacing w:line="276" w:lineRule="auto"/>
              <w:rPr>
                <w:rFonts w:cs="Times New Roman"/>
              </w:rPr>
            </w:pPr>
            <w:r w:rsidRPr="007E3683">
              <w:rPr>
                <w:rFonts w:cs="Times New Roman"/>
                <w:color w:val="000000"/>
                <w:sz w:val="20"/>
                <w:szCs w:val="20"/>
              </w:rPr>
              <w:t>BTDF</w:t>
            </w:r>
          </w:p>
        </w:tc>
        <w:tc>
          <w:tcPr>
            <w:tcW w:w="962" w:type="dxa"/>
            <w:vAlign w:val="bottom"/>
          </w:tcPr>
          <w:p w14:paraId="67B5CA5D"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1.3608</w:t>
            </w:r>
          </w:p>
        </w:tc>
        <w:tc>
          <w:tcPr>
            <w:tcW w:w="1074" w:type="dxa"/>
            <w:vAlign w:val="bottom"/>
          </w:tcPr>
          <w:p w14:paraId="44213358"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103.7729</w:t>
            </w:r>
          </w:p>
        </w:tc>
        <w:tc>
          <w:tcPr>
            <w:tcW w:w="875" w:type="dxa"/>
            <w:vAlign w:val="bottom"/>
          </w:tcPr>
          <w:p w14:paraId="48BB7D7A"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64</w:t>
            </w:r>
          </w:p>
        </w:tc>
        <w:tc>
          <w:tcPr>
            <w:tcW w:w="1059" w:type="dxa"/>
            <w:gridSpan w:val="2"/>
            <w:vAlign w:val="bottom"/>
          </w:tcPr>
          <w:p w14:paraId="5BC9883C"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Singapore</w:t>
            </w:r>
          </w:p>
        </w:tc>
      </w:tr>
      <w:tr w:rsidR="00EE3EF6" w:rsidRPr="007E3683" w14:paraId="459648FC" w14:textId="77777777" w:rsidTr="006017B3">
        <w:trPr>
          <w:gridAfter w:val="1"/>
          <w:wAfter w:w="126" w:type="dxa"/>
          <w:trHeight w:val="283"/>
        </w:trPr>
        <w:tc>
          <w:tcPr>
            <w:tcW w:w="529" w:type="dxa"/>
            <w:vAlign w:val="bottom"/>
          </w:tcPr>
          <w:p w14:paraId="06ACF355" w14:textId="77777777" w:rsidR="00EE3EF6" w:rsidRPr="007E3683" w:rsidRDefault="00EE3EF6" w:rsidP="008D2E01">
            <w:pPr>
              <w:spacing w:line="276" w:lineRule="auto"/>
              <w:rPr>
                <w:rFonts w:cs="Times New Roman"/>
              </w:rPr>
            </w:pPr>
            <w:r w:rsidRPr="007E3683">
              <w:rPr>
                <w:rFonts w:eastAsia="Times New Roman" w:cs="Times New Roman"/>
                <w:color w:val="000000"/>
                <w:sz w:val="20"/>
                <w:szCs w:val="20"/>
              </w:rPr>
              <w:t>4</w:t>
            </w:r>
          </w:p>
        </w:tc>
        <w:tc>
          <w:tcPr>
            <w:tcW w:w="1061" w:type="dxa"/>
            <w:vAlign w:val="bottom"/>
          </w:tcPr>
          <w:p w14:paraId="33FFC37E" w14:textId="77777777" w:rsidR="00EE3EF6" w:rsidRPr="007E3683" w:rsidRDefault="00EE3EF6" w:rsidP="008D2E01">
            <w:pPr>
              <w:spacing w:line="276" w:lineRule="auto"/>
              <w:rPr>
                <w:rFonts w:cs="Times New Roman"/>
              </w:rPr>
            </w:pPr>
            <w:r w:rsidRPr="007E3683">
              <w:rPr>
                <w:rFonts w:cs="Times New Roman"/>
                <w:color w:val="000000"/>
                <w:sz w:val="20"/>
                <w:szCs w:val="20"/>
              </w:rPr>
              <w:t>FRIM</w:t>
            </w:r>
          </w:p>
        </w:tc>
        <w:tc>
          <w:tcPr>
            <w:tcW w:w="962" w:type="dxa"/>
            <w:vAlign w:val="bottom"/>
          </w:tcPr>
          <w:p w14:paraId="75FB9AC7"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3.2370</w:t>
            </w:r>
          </w:p>
        </w:tc>
        <w:tc>
          <w:tcPr>
            <w:tcW w:w="1074" w:type="dxa"/>
            <w:vAlign w:val="bottom"/>
          </w:tcPr>
          <w:p w14:paraId="506DB49C"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101.6250</w:t>
            </w:r>
          </w:p>
        </w:tc>
        <w:tc>
          <w:tcPr>
            <w:tcW w:w="875" w:type="dxa"/>
            <w:vAlign w:val="bottom"/>
          </w:tcPr>
          <w:p w14:paraId="1BB6A94E"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98</w:t>
            </w:r>
          </w:p>
        </w:tc>
        <w:tc>
          <w:tcPr>
            <w:tcW w:w="1059" w:type="dxa"/>
            <w:gridSpan w:val="2"/>
            <w:vAlign w:val="bottom"/>
          </w:tcPr>
          <w:p w14:paraId="4989C6A3"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Malaysia</w:t>
            </w:r>
          </w:p>
        </w:tc>
      </w:tr>
      <w:tr w:rsidR="00EE3EF6" w:rsidRPr="007E3683" w14:paraId="2CEB872D" w14:textId="77777777" w:rsidTr="006017B3">
        <w:trPr>
          <w:gridAfter w:val="1"/>
          <w:wAfter w:w="126" w:type="dxa"/>
          <w:trHeight w:val="283"/>
        </w:trPr>
        <w:tc>
          <w:tcPr>
            <w:tcW w:w="529" w:type="dxa"/>
            <w:vAlign w:val="bottom"/>
          </w:tcPr>
          <w:p w14:paraId="317AC95C" w14:textId="77777777" w:rsidR="00EE3EF6" w:rsidRPr="007E3683" w:rsidRDefault="00EE3EF6" w:rsidP="008D2E01">
            <w:pPr>
              <w:spacing w:line="276" w:lineRule="auto"/>
              <w:rPr>
                <w:rFonts w:cs="Times New Roman"/>
              </w:rPr>
            </w:pPr>
            <w:r w:rsidRPr="007E3683">
              <w:rPr>
                <w:rFonts w:eastAsia="Times New Roman" w:cs="Times New Roman"/>
                <w:color w:val="000000"/>
                <w:sz w:val="20"/>
                <w:szCs w:val="20"/>
              </w:rPr>
              <w:t>5</w:t>
            </w:r>
          </w:p>
        </w:tc>
        <w:tc>
          <w:tcPr>
            <w:tcW w:w="1061" w:type="dxa"/>
            <w:vAlign w:val="bottom"/>
          </w:tcPr>
          <w:p w14:paraId="4E8B91C8" w14:textId="77777777" w:rsidR="00EE3EF6" w:rsidRPr="007E3683" w:rsidRDefault="00EE3EF6" w:rsidP="008D2E01">
            <w:pPr>
              <w:spacing w:line="276" w:lineRule="auto"/>
              <w:rPr>
                <w:rFonts w:cs="Times New Roman"/>
              </w:rPr>
            </w:pPr>
            <w:r w:rsidRPr="007E3683">
              <w:rPr>
                <w:rFonts w:cs="Times New Roman"/>
                <w:color w:val="000000"/>
                <w:sz w:val="20"/>
                <w:szCs w:val="20"/>
              </w:rPr>
              <w:t>IPM</w:t>
            </w:r>
          </w:p>
        </w:tc>
        <w:tc>
          <w:tcPr>
            <w:tcW w:w="962" w:type="dxa"/>
            <w:vAlign w:val="bottom"/>
          </w:tcPr>
          <w:p w14:paraId="5B648ACF"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4.4795</w:t>
            </w:r>
          </w:p>
        </w:tc>
        <w:tc>
          <w:tcPr>
            <w:tcW w:w="1074" w:type="dxa"/>
            <w:vAlign w:val="bottom"/>
          </w:tcPr>
          <w:p w14:paraId="3B2E0948"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101.0255</w:t>
            </w:r>
          </w:p>
        </w:tc>
        <w:tc>
          <w:tcPr>
            <w:tcW w:w="875" w:type="dxa"/>
            <w:vAlign w:val="bottom"/>
          </w:tcPr>
          <w:p w14:paraId="7026E014"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247</w:t>
            </w:r>
          </w:p>
        </w:tc>
        <w:tc>
          <w:tcPr>
            <w:tcW w:w="1059" w:type="dxa"/>
            <w:gridSpan w:val="2"/>
            <w:vAlign w:val="bottom"/>
          </w:tcPr>
          <w:p w14:paraId="1E6F3FB3"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Malaysia</w:t>
            </w:r>
          </w:p>
        </w:tc>
      </w:tr>
      <w:tr w:rsidR="00EE3EF6" w:rsidRPr="007E3683" w14:paraId="348E218A" w14:textId="77777777" w:rsidTr="006017B3">
        <w:trPr>
          <w:gridAfter w:val="1"/>
          <w:wAfter w:w="126" w:type="dxa"/>
          <w:trHeight w:val="283"/>
        </w:trPr>
        <w:tc>
          <w:tcPr>
            <w:tcW w:w="529" w:type="dxa"/>
            <w:vAlign w:val="bottom"/>
          </w:tcPr>
          <w:p w14:paraId="62AD9852" w14:textId="77777777" w:rsidR="00EE3EF6" w:rsidRPr="007E3683" w:rsidRDefault="00EE3EF6" w:rsidP="008D2E01">
            <w:pPr>
              <w:spacing w:line="276" w:lineRule="auto"/>
              <w:rPr>
                <w:rFonts w:cs="Times New Roman"/>
              </w:rPr>
            </w:pPr>
            <w:r w:rsidRPr="007E3683">
              <w:rPr>
                <w:rFonts w:eastAsia="Times New Roman" w:cs="Times New Roman"/>
                <w:color w:val="000000"/>
                <w:sz w:val="20"/>
                <w:szCs w:val="20"/>
              </w:rPr>
              <w:t>6</w:t>
            </w:r>
          </w:p>
        </w:tc>
        <w:tc>
          <w:tcPr>
            <w:tcW w:w="1061" w:type="dxa"/>
            <w:vAlign w:val="bottom"/>
          </w:tcPr>
          <w:p w14:paraId="38B96CDD" w14:textId="77777777" w:rsidR="00EE3EF6" w:rsidRPr="007E3683" w:rsidRDefault="00EE3EF6" w:rsidP="008D2E01">
            <w:pPr>
              <w:spacing w:line="276" w:lineRule="auto"/>
              <w:rPr>
                <w:rFonts w:cs="Times New Roman"/>
              </w:rPr>
            </w:pPr>
            <w:r w:rsidRPr="007E3683">
              <w:rPr>
                <w:rFonts w:cs="Times New Roman"/>
                <w:color w:val="000000"/>
                <w:sz w:val="20"/>
                <w:szCs w:val="20"/>
              </w:rPr>
              <w:t>JRMM</w:t>
            </w:r>
          </w:p>
        </w:tc>
        <w:tc>
          <w:tcPr>
            <w:tcW w:w="962" w:type="dxa"/>
            <w:vAlign w:val="bottom"/>
          </w:tcPr>
          <w:p w14:paraId="3C92236A"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3.8867</w:t>
            </w:r>
          </w:p>
        </w:tc>
        <w:tc>
          <w:tcPr>
            <w:tcW w:w="1074" w:type="dxa"/>
            <w:vAlign w:val="bottom"/>
          </w:tcPr>
          <w:p w14:paraId="4D657E23"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102.4767</w:t>
            </w:r>
          </w:p>
        </w:tc>
        <w:tc>
          <w:tcPr>
            <w:tcW w:w="875" w:type="dxa"/>
            <w:vAlign w:val="bottom"/>
          </w:tcPr>
          <w:p w14:paraId="49A4DC61"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72</w:t>
            </w:r>
          </w:p>
        </w:tc>
        <w:tc>
          <w:tcPr>
            <w:tcW w:w="1059" w:type="dxa"/>
            <w:gridSpan w:val="2"/>
            <w:vAlign w:val="bottom"/>
          </w:tcPr>
          <w:p w14:paraId="54A76302"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Malaysia</w:t>
            </w:r>
          </w:p>
        </w:tc>
      </w:tr>
      <w:tr w:rsidR="00EE3EF6" w:rsidRPr="007E3683" w14:paraId="1077263A" w14:textId="77777777" w:rsidTr="006017B3">
        <w:trPr>
          <w:gridAfter w:val="1"/>
          <w:wAfter w:w="126" w:type="dxa"/>
          <w:trHeight w:val="270"/>
        </w:trPr>
        <w:tc>
          <w:tcPr>
            <w:tcW w:w="529" w:type="dxa"/>
            <w:vAlign w:val="bottom"/>
          </w:tcPr>
          <w:p w14:paraId="4BA96E7E" w14:textId="77777777" w:rsidR="00EE3EF6" w:rsidRPr="007E3683" w:rsidRDefault="00EE3EF6" w:rsidP="008D2E01">
            <w:pPr>
              <w:spacing w:line="276" w:lineRule="auto"/>
              <w:rPr>
                <w:rFonts w:cs="Times New Roman"/>
              </w:rPr>
            </w:pPr>
            <w:r>
              <w:rPr>
                <w:rFonts w:eastAsia="Times New Roman" w:cs="Times New Roman"/>
                <w:color w:val="000000"/>
                <w:sz w:val="20"/>
                <w:szCs w:val="20"/>
              </w:rPr>
              <w:t>7</w:t>
            </w:r>
          </w:p>
        </w:tc>
        <w:tc>
          <w:tcPr>
            <w:tcW w:w="1061" w:type="dxa"/>
            <w:vAlign w:val="bottom"/>
          </w:tcPr>
          <w:p w14:paraId="3E00BCED" w14:textId="77777777" w:rsidR="00EE3EF6" w:rsidRPr="007E3683" w:rsidRDefault="00EE3EF6" w:rsidP="008D2E01">
            <w:pPr>
              <w:spacing w:line="276" w:lineRule="auto"/>
              <w:rPr>
                <w:rFonts w:cs="Times New Roman"/>
              </w:rPr>
            </w:pPr>
            <w:r w:rsidRPr="007E3683">
              <w:rPr>
                <w:rFonts w:cs="Times New Roman"/>
                <w:color w:val="000000"/>
                <w:sz w:val="20"/>
                <w:szCs w:val="20"/>
              </w:rPr>
              <w:t>KGM</w:t>
            </w:r>
          </w:p>
        </w:tc>
        <w:tc>
          <w:tcPr>
            <w:tcW w:w="962" w:type="dxa"/>
            <w:vAlign w:val="bottom"/>
          </w:tcPr>
          <w:p w14:paraId="3D5CB22E"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2.0157</w:t>
            </w:r>
          </w:p>
        </w:tc>
        <w:tc>
          <w:tcPr>
            <w:tcW w:w="1074" w:type="dxa"/>
            <w:vAlign w:val="bottom"/>
          </w:tcPr>
          <w:p w14:paraId="282C5FA3"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103.3190</w:t>
            </w:r>
          </w:p>
        </w:tc>
        <w:tc>
          <w:tcPr>
            <w:tcW w:w="875" w:type="dxa"/>
            <w:vAlign w:val="bottom"/>
          </w:tcPr>
          <w:p w14:paraId="495DAA49"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103</w:t>
            </w:r>
          </w:p>
        </w:tc>
        <w:tc>
          <w:tcPr>
            <w:tcW w:w="1059" w:type="dxa"/>
            <w:gridSpan w:val="2"/>
            <w:vAlign w:val="bottom"/>
          </w:tcPr>
          <w:p w14:paraId="295A8398"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Malaysia</w:t>
            </w:r>
          </w:p>
        </w:tc>
      </w:tr>
      <w:tr w:rsidR="00EE3EF6" w:rsidRPr="007E3683" w14:paraId="23F1A3F1" w14:textId="77777777" w:rsidTr="006017B3">
        <w:trPr>
          <w:gridAfter w:val="1"/>
          <w:wAfter w:w="126" w:type="dxa"/>
          <w:trHeight w:val="283"/>
        </w:trPr>
        <w:tc>
          <w:tcPr>
            <w:tcW w:w="529" w:type="dxa"/>
            <w:vAlign w:val="bottom"/>
          </w:tcPr>
          <w:p w14:paraId="460247E7" w14:textId="77777777" w:rsidR="00EE3EF6" w:rsidRPr="007E3683" w:rsidRDefault="00EE3EF6" w:rsidP="008D2E01">
            <w:pPr>
              <w:spacing w:line="276" w:lineRule="auto"/>
              <w:rPr>
                <w:rFonts w:cs="Times New Roman"/>
              </w:rPr>
            </w:pPr>
            <w:r>
              <w:rPr>
                <w:rFonts w:eastAsia="Times New Roman" w:cs="Times New Roman"/>
                <w:color w:val="000000"/>
                <w:sz w:val="20"/>
                <w:szCs w:val="20"/>
              </w:rPr>
              <w:t>8</w:t>
            </w:r>
          </w:p>
        </w:tc>
        <w:tc>
          <w:tcPr>
            <w:tcW w:w="1061" w:type="dxa"/>
            <w:vAlign w:val="bottom"/>
          </w:tcPr>
          <w:p w14:paraId="608D31AC" w14:textId="77777777" w:rsidR="00EE3EF6" w:rsidRPr="007E3683" w:rsidRDefault="00EE3EF6" w:rsidP="008D2E01">
            <w:pPr>
              <w:spacing w:line="276" w:lineRule="auto"/>
              <w:rPr>
                <w:rFonts w:cs="Times New Roman"/>
              </w:rPr>
            </w:pPr>
            <w:r w:rsidRPr="007E3683">
              <w:rPr>
                <w:rFonts w:cs="Times New Roman"/>
                <w:color w:val="000000"/>
                <w:sz w:val="20"/>
                <w:szCs w:val="20"/>
              </w:rPr>
              <w:t>KLM</w:t>
            </w:r>
          </w:p>
        </w:tc>
        <w:tc>
          <w:tcPr>
            <w:tcW w:w="962" w:type="dxa"/>
            <w:vAlign w:val="bottom"/>
          </w:tcPr>
          <w:p w14:paraId="23B77BA3"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3.1025</w:t>
            </w:r>
          </w:p>
        </w:tc>
        <w:tc>
          <w:tcPr>
            <w:tcW w:w="1074" w:type="dxa"/>
            <w:vAlign w:val="bottom"/>
          </w:tcPr>
          <w:p w14:paraId="510EE21F"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101.6450</w:t>
            </w:r>
          </w:p>
        </w:tc>
        <w:tc>
          <w:tcPr>
            <w:tcW w:w="875" w:type="dxa"/>
            <w:vAlign w:val="bottom"/>
          </w:tcPr>
          <w:p w14:paraId="4305AB29"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46</w:t>
            </w:r>
          </w:p>
        </w:tc>
        <w:tc>
          <w:tcPr>
            <w:tcW w:w="1059" w:type="dxa"/>
            <w:gridSpan w:val="2"/>
            <w:vAlign w:val="bottom"/>
          </w:tcPr>
          <w:p w14:paraId="4B840CF3"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Malaysia</w:t>
            </w:r>
          </w:p>
        </w:tc>
      </w:tr>
      <w:tr w:rsidR="00EE3EF6" w:rsidRPr="007E3683" w14:paraId="31975539" w14:textId="77777777" w:rsidTr="006017B3">
        <w:trPr>
          <w:gridAfter w:val="1"/>
          <w:wAfter w:w="126" w:type="dxa"/>
          <w:trHeight w:val="283"/>
        </w:trPr>
        <w:tc>
          <w:tcPr>
            <w:tcW w:w="529" w:type="dxa"/>
            <w:vAlign w:val="bottom"/>
          </w:tcPr>
          <w:p w14:paraId="082B09FA" w14:textId="77777777" w:rsidR="00EE3EF6" w:rsidRPr="007E3683" w:rsidRDefault="00EE3EF6" w:rsidP="008D2E01">
            <w:pPr>
              <w:spacing w:line="276" w:lineRule="auto"/>
              <w:rPr>
                <w:rFonts w:cs="Times New Roman"/>
              </w:rPr>
            </w:pPr>
            <w:r>
              <w:rPr>
                <w:rFonts w:eastAsia="Times New Roman" w:cs="Times New Roman"/>
                <w:color w:val="000000"/>
                <w:sz w:val="20"/>
                <w:szCs w:val="20"/>
              </w:rPr>
              <w:t>9</w:t>
            </w:r>
          </w:p>
        </w:tc>
        <w:tc>
          <w:tcPr>
            <w:tcW w:w="1061" w:type="dxa"/>
            <w:vAlign w:val="bottom"/>
          </w:tcPr>
          <w:p w14:paraId="762A82D9" w14:textId="77777777" w:rsidR="00EE3EF6" w:rsidRPr="007E3683" w:rsidRDefault="00EE3EF6" w:rsidP="008D2E01">
            <w:pPr>
              <w:spacing w:line="276" w:lineRule="auto"/>
              <w:rPr>
                <w:rFonts w:cs="Times New Roman"/>
              </w:rPr>
            </w:pPr>
            <w:r w:rsidRPr="007E3683">
              <w:rPr>
                <w:rFonts w:cs="Times New Roman"/>
                <w:color w:val="000000"/>
                <w:sz w:val="20"/>
                <w:szCs w:val="20"/>
              </w:rPr>
              <w:t>KTGM</w:t>
            </w:r>
          </w:p>
        </w:tc>
        <w:tc>
          <w:tcPr>
            <w:tcW w:w="962" w:type="dxa"/>
            <w:vAlign w:val="bottom"/>
          </w:tcPr>
          <w:p w14:paraId="57EAC687"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5.3280</w:t>
            </w:r>
          </w:p>
        </w:tc>
        <w:tc>
          <w:tcPr>
            <w:tcW w:w="1074" w:type="dxa"/>
            <w:vAlign w:val="bottom"/>
          </w:tcPr>
          <w:p w14:paraId="64CF0115"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103.1340</w:t>
            </w:r>
          </w:p>
        </w:tc>
        <w:tc>
          <w:tcPr>
            <w:tcW w:w="875" w:type="dxa"/>
            <w:vAlign w:val="bottom"/>
          </w:tcPr>
          <w:p w14:paraId="74696CE0"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56</w:t>
            </w:r>
          </w:p>
        </w:tc>
        <w:tc>
          <w:tcPr>
            <w:tcW w:w="1059" w:type="dxa"/>
            <w:gridSpan w:val="2"/>
            <w:vAlign w:val="bottom"/>
          </w:tcPr>
          <w:p w14:paraId="0B82BCF2"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Malaysia</w:t>
            </w:r>
          </w:p>
        </w:tc>
      </w:tr>
      <w:tr w:rsidR="00EE3EF6" w:rsidRPr="007E3683" w14:paraId="17B7544F" w14:textId="77777777" w:rsidTr="006017B3">
        <w:trPr>
          <w:gridAfter w:val="1"/>
          <w:wAfter w:w="126" w:type="dxa"/>
          <w:trHeight w:val="283"/>
        </w:trPr>
        <w:tc>
          <w:tcPr>
            <w:tcW w:w="529" w:type="dxa"/>
            <w:vAlign w:val="bottom"/>
          </w:tcPr>
          <w:p w14:paraId="15AD4639" w14:textId="77777777" w:rsidR="00EE3EF6" w:rsidRPr="007E3683" w:rsidRDefault="00EE3EF6" w:rsidP="008D2E01">
            <w:pPr>
              <w:spacing w:line="276" w:lineRule="auto"/>
              <w:rPr>
                <w:rFonts w:cs="Times New Roman"/>
              </w:rPr>
            </w:pPr>
            <w:r w:rsidRPr="007E3683">
              <w:rPr>
                <w:rFonts w:eastAsia="Times New Roman" w:cs="Times New Roman"/>
                <w:color w:val="000000"/>
                <w:sz w:val="20"/>
                <w:szCs w:val="20"/>
              </w:rPr>
              <w:t>1</w:t>
            </w:r>
            <w:r>
              <w:rPr>
                <w:rFonts w:eastAsia="Times New Roman" w:cs="Times New Roman"/>
                <w:color w:val="000000"/>
                <w:sz w:val="20"/>
                <w:szCs w:val="20"/>
              </w:rPr>
              <w:t>0</w:t>
            </w:r>
          </w:p>
        </w:tc>
        <w:tc>
          <w:tcPr>
            <w:tcW w:w="1061" w:type="dxa"/>
            <w:vAlign w:val="bottom"/>
          </w:tcPr>
          <w:p w14:paraId="336BBC5E" w14:textId="77777777" w:rsidR="00EE3EF6" w:rsidRPr="007E3683" w:rsidRDefault="00EE3EF6" w:rsidP="008D2E01">
            <w:pPr>
              <w:spacing w:line="276" w:lineRule="auto"/>
              <w:rPr>
                <w:rFonts w:cs="Times New Roman"/>
              </w:rPr>
            </w:pPr>
            <w:r w:rsidRPr="007E3683">
              <w:rPr>
                <w:rFonts w:cs="Times New Roman"/>
                <w:color w:val="000000"/>
                <w:sz w:val="20"/>
                <w:szCs w:val="20"/>
              </w:rPr>
              <w:t>KULM</w:t>
            </w:r>
          </w:p>
        </w:tc>
        <w:tc>
          <w:tcPr>
            <w:tcW w:w="962" w:type="dxa"/>
            <w:vAlign w:val="bottom"/>
          </w:tcPr>
          <w:p w14:paraId="47263CD0"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5.2900</w:t>
            </w:r>
          </w:p>
        </w:tc>
        <w:tc>
          <w:tcPr>
            <w:tcW w:w="1074" w:type="dxa"/>
            <w:vAlign w:val="bottom"/>
          </w:tcPr>
          <w:p w14:paraId="20F7C929"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100.6500</w:t>
            </w:r>
          </w:p>
        </w:tc>
        <w:tc>
          <w:tcPr>
            <w:tcW w:w="875" w:type="dxa"/>
            <w:vAlign w:val="bottom"/>
          </w:tcPr>
          <w:p w14:paraId="5CECFC50"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74</w:t>
            </w:r>
          </w:p>
        </w:tc>
        <w:tc>
          <w:tcPr>
            <w:tcW w:w="1059" w:type="dxa"/>
            <w:gridSpan w:val="2"/>
            <w:vAlign w:val="bottom"/>
          </w:tcPr>
          <w:p w14:paraId="0A9881C7"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Malaysia</w:t>
            </w:r>
          </w:p>
        </w:tc>
      </w:tr>
      <w:tr w:rsidR="00EE3EF6" w:rsidRPr="007E3683" w14:paraId="3C279447" w14:textId="77777777" w:rsidTr="006017B3">
        <w:trPr>
          <w:gridAfter w:val="1"/>
          <w:wAfter w:w="126" w:type="dxa"/>
          <w:trHeight w:val="283"/>
        </w:trPr>
        <w:tc>
          <w:tcPr>
            <w:tcW w:w="529" w:type="dxa"/>
            <w:vAlign w:val="bottom"/>
          </w:tcPr>
          <w:p w14:paraId="6F2A2A32" w14:textId="77777777" w:rsidR="00EE3EF6" w:rsidRPr="007E3683" w:rsidRDefault="00EE3EF6" w:rsidP="008D2E01">
            <w:pPr>
              <w:spacing w:line="276" w:lineRule="auto"/>
              <w:rPr>
                <w:rFonts w:eastAsia="Times New Roman" w:cs="Times New Roman"/>
                <w:color w:val="000000"/>
                <w:sz w:val="20"/>
                <w:szCs w:val="20"/>
              </w:rPr>
            </w:pPr>
            <w:r w:rsidRPr="007E3683">
              <w:rPr>
                <w:rFonts w:eastAsia="Times New Roman" w:cs="Times New Roman"/>
                <w:color w:val="000000"/>
                <w:sz w:val="20"/>
                <w:szCs w:val="20"/>
              </w:rPr>
              <w:t>1</w:t>
            </w:r>
            <w:r>
              <w:rPr>
                <w:rFonts w:eastAsia="Times New Roman" w:cs="Times New Roman"/>
                <w:color w:val="000000"/>
                <w:sz w:val="20"/>
                <w:szCs w:val="20"/>
              </w:rPr>
              <w:t>1</w:t>
            </w:r>
          </w:p>
        </w:tc>
        <w:tc>
          <w:tcPr>
            <w:tcW w:w="1061" w:type="dxa"/>
            <w:vAlign w:val="bottom"/>
          </w:tcPr>
          <w:p w14:paraId="3FA1B5A7" w14:textId="77777777" w:rsidR="00EE3EF6" w:rsidRPr="007E3683" w:rsidRDefault="00EE3EF6" w:rsidP="008D2E01">
            <w:pPr>
              <w:spacing w:line="276" w:lineRule="auto"/>
              <w:rPr>
                <w:rFonts w:cs="Times New Roman"/>
              </w:rPr>
            </w:pPr>
            <w:r w:rsidRPr="007E3683">
              <w:rPr>
                <w:rFonts w:cs="Times New Roman"/>
                <w:color w:val="000000"/>
                <w:sz w:val="20"/>
                <w:szCs w:val="20"/>
              </w:rPr>
              <w:t>MYKOM</w:t>
            </w:r>
          </w:p>
        </w:tc>
        <w:tc>
          <w:tcPr>
            <w:tcW w:w="962" w:type="dxa"/>
            <w:vAlign w:val="bottom"/>
          </w:tcPr>
          <w:p w14:paraId="39C29A51"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1.7900</w:t>
            </w:r>
          </w:p>
        </w:tc>
        <w:tc>
          <w:tcPr>
            <w:tcW w:w="1074" w:type="dxa"/>
            <w:vAlign w:val="bottom"/>
          </w:tcPr>
          <w:p w14:paraId="79A6D64F"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103.8500</w:t>
            </w:r>
          </w:p>
        </w:tc>
        <w:tc>
          <w:tcPr>
            <w:tcW w:w="875" w:type="dxa"/>
            <w:vAlign w:val="bottom"/>
          </w:tcPr>
          <w:p w14:paraId="1078A072"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0</w:t>
            </w:r>
          </w:p>
        </w:tc>
        <w:tc>
          <w:tcPr>
            <w:tcW w:w="1059" w:type="dxa"/>
            <w:gridSpan w:val="2"/>
            <w:vAlign w:val="bottom"/>
          </w:tcPr>
          <w:p w14:paraId="7EAFDFBF" w14:textId="77777777" w:rsidR="00EE3EF6" w:rsidRPr="007E3683" w:rsidRDefault="00EE3EF6" w:rsidP="008D2E01">
            <w:pPr>
              <w:spacing w:line="276" w:lineRule="auto"/>
              <w:jc w:val="right"/>
              <w:rPr>
                <w:rFonts w:cs="Times New Roman"/>
              </w:rPr>
            </w:pPr>
            <w:r w:rsidRPr="007E3683">
              <w:rPr>
                <w:rFonts w:cs="Times New Roman"/>
                <w:color w:val="000000"/>
                <w:sz w:val="20"/>
                <w:szCs w:val="20"/>
              </w:rPr>
              <w:t>Malaysia</w:t>
            </w:r>
          </w:p>
        </w:tc>
      </w:tr>
    </w:tbl>
    <w:p w14:paraId="5570453A" w14:textId="77777777" w:rsidR="00EE3EF6" w:rsidRDefault="00EE3EF6" w:rsidP="00EE3EF6">
      <w:pPr>
        <w:spacing w:before="240"/>
        <w:jc w:val="both"/>
      </w:pPr>
    </w:p>
    <w:p w14:paraId="007E6928" w14:textId="59DFD474" w:rsidR="00C117A6" w:rsidRPr="00F15F1F" w:rsidRDefault="003C18A6" w:rsidP="00EB2815">
      <w:pPr>
        <w:pStyle w:val="Heading2"/>
      </w:pPr>
      <w:r w:rsidRPr="00F15F1F">
        <w:t>2</w:t>
      </w:r>
      <w:r w:rsidR="00C117A6" w:rsidRPr="00F15F1F">
        <w:t>.2.</w:t>
      </w:r>
      <w:r w:rsidR="00C117A6" w:rsidRPr="00F15F1F">
        <w:tab/>
        <w:t>Method</w:t>
      </w:r>
    </w:p>
    <w:p w14:paraId="7E4D98C4" w14:textId="537DDEF1" w:rsidR="00F000C5" w:rsidRDefault="00D9092F" w:rsidP="006635A0">
      <w:pPr>
        <w:autoSpaceDE w:val="0"/>
        <w:autoSpaceDN w:val="0"/>
        <w:adjustRightInd w:val="0"/>
        <w:spacing w:line="360" w:lineRule="auto"/>
        <w:jc w:val="both"/>
        <w:rPr>
          <w:rFonts w:ascii="Times New Roman" w:hAnsi="Times New Roman" w:cs="Times New Roman"/>
          <w:color w:val="000000"/>
        </w:rPr>
      </w:pPr>
      <w:r w:rsidRPr="00F15F1F">
        <w:rPr>
          <w:rFonts w:ascii="Times New Roman" w:hAnsi="Times New Roman" w:cs="Times New Roman"/>
          <w:color w:val="000000"/>
        </w:rPr>
        <w:t xml:space="preserve">Consisting of numerous subroutines, </w:t>
      </w:r>
      <w:r w:rsidR="0048637E" w:rsidRPr="00F15F1F">
        <w:rPr>
          <w:rFonts w:ascii="Times New Roman" w:hAnsi="Times New Roman" w:cs="Times New Roman"/>
          <w:color w:val="000000"/>
        </w:rPr>
        <w:t xml:space="preserve">VELMODE incorporates standard tomographic processes which include model </w:t>
      </w:r>
      <w:r w:rsidR="00A61531" w:rsidRPr="00F15F1F">
        <w:rPr>
          <w:rFonts w:ascii="Times New Roman" w:hAnsi="Times New Roman" w:cs="Times New Roman"/>
          <w:color w:val="000000"/>
        </w:rPr>
        <w:t>parameterization</w:t>
      </w:r>
      <w:r w:rsidR="0048637E" w:rsidRPr="00F15F1F">
        <w:rPr>
          <w:rFonts w:ascii="Times New Roman" w:hAnsi="Times New Roman" w:cs="Times New Roman"/>
          <w:color w:val="000000"/>
        </w:rPr>
        <w:t>, forward calculation, inversion, and analysis of the solution (</w:t>
      </w:r>
      <w:r w:rsidR="0048637E" w:rsidRPr="00F15F1F">
        <w:rPr>
          <w:rFonts w:ascii="Times New Roman" w:hAnsi="Times New Roman" w:cs="Times New Roman"/>
          <w:color w:val="0000FF"/>
        </w:rPr>
        <w:t>Rawlinson</w:t>
      </w:r>
      <w:r w:rsidR="000007D6" w:rsidRPr="00F15F1F">
        <w:rPr>
          <w:rFonts w:ascii="Times New Roman" w:hAnsi="Times New Roman" w:cs="Times New Roman"/>
          <w:color w:val="0000FF"/>
        </w:rPr>
        <w:fldChar w:fldCharType="begin"/>
      </w:r>
      <w:r w:rsidR="00536C48" w:rsidRPr="00F15F1F">
        <w:rPr>
          <w:rFonts w:ascii="Times New Roman" w:hAnsi="Times New Roman" w:cs="Times New Roman"/>
          <w:color w:val="0000FF"/>
        </w:rPr>
        <w:instrText xml:space="preserve"> ADDIN EN.CITE &lt;EndNote&gt;&lt;Cite Hidden="1"&gt;&lt;Author&gt;Rawlinson&lt;/Author&gt;&lt;Year&gt;2003&lt;/Year&gt;&lt;RecNum&gt;2600&lt;/RecNum&gt;&lt;record&gt;&lt;rec-number&gt;2600&lt;/rec-number&gt;&lt;foreign-keys&gt;&lt;key app="EN" db-id="50wxdpzd9vd5r7e9t5b595djrfpttrxw9avp" timestamp="1556613630"&gt;2600&lt;/key&gt;&lt;/foreign-keys&gt;&lt;ref-type name="Journal Article"&gt;17&lt;/ref-type&gt;&lt;contributors&gt;&lt;authors&gt;&lt;author&gt;Rawlinson, N.&lt;/author&gt;&lt;author&gt;Sambridge, M.&lt;/author&gt;&lt;/authors&gt;&lt;/contributors&gt;&lt;titles&gt;&lt;title&gt;Seismic traveltime tomography of the crust and lithosphere&lt;/title&gt;&lt;secondary-title&gt;Advances in Geophysics&lt;/secondary-title&gt;&lt;/titles&gt;&lt;periodical&gt;&lt;full-title&gt;Advances in Geophysics&lt;/full-title&gt;&lt;/periodical&gt;&lt;pages&gt;81-197&lt;/pages&gt;&lt;volume&gt;46&lt;/volume&gt;&lt;section&gt;81&lt;/section&gt;&lt;dates&gt;&lt;year&gt;2003&lt;/year&gt;&lt;/dates&gt;&lt;urls&gt;&lt;/urls&gt;&lt;/record&gt;&lt;/Cite&gt;&lt;/EndNote&gt;</w:instrText>
      </w:r>
      <w:r w:rsidR="000007D6" w:rsidRPr="00F15F1F">
        <w:rPr>
          <w:rFonts w:ascii="Times New Roman" w:hAnsi="Times New Roman" w:cs="Times New Roman"/>
          <w:color w:val="0000FF"/>
        </w:rPr>
        <w:fldChar w:fldCharType="end"/>
      </w:r>
      <w:r w:rsidR="0048637E" w:rsidRPr="00F15F1F">
        <w:rPr>
          <w:rFonts w:ascii="Times New Roman" w:hAnsi="Times New Roman" w:cs="Times New Roman"/>
          <w:color w:val="0000FF"/>
        </w:rPr>
        <w:t xml:space="preserve"> and Sambridge 2003; Zhao</w:t>
      </w:r>
      <w:r w:rsidR="00536C48" w:rsidRPr="00F15F1F">
        <w:rPr>
          <w:rFonts w:ascii="Times New Roman" w:hAnsi="Times New Roman" w:cs="Times New Roman"/>
          <w:color w:val="0000FF"/>
        </w:rPr>
        <w:fldChar w:fldCharType="begin"/>
      </w:r>
      <w:r w:rsidR="00536C48" w:rsidRPr="00F15F1F">
        <w:rPr>
          <w:rFonts w:ascii="Times New Roman" w:hAnsi="Times New Roman" w:cs="Times New Roman"/>
          <w:color w:val="0000FF"/>
        </w:rPr>
        <w:instrText xml:space="preserve"> ADDIN EN.CITE &lt;EndNote&gt;&lt;Cite Hidden="1"&gt;&lt;Author&gt;Zhao&lt;/Author&gt;&lt;Year&gt;2015&lt;/Year&gt;&lt;RecNum&gt;2534&lt;/RecNum&gt;&lt;record&gt;&lt;rec-number&gt;2534&lt;/rec-number&gt;&lt;foreign-keys&gt;&lt;key app="EN" db-id="50wxdpzd9vd5r7e9t5b595djrfpttrxw9avp" timestamp="1556613397"&gt;2534&lt;/key&gt;&lt;/foreign-keys&gt;&lt;ref-type name="Book Section"&gt;5&lt;/ref-type&gt;&lt;contributors&gt;&lt;authors&gt;&lt;author&gt;Zhao, Dapeng&lt;/author&gt;&lt;/authors&gt;&lt;/contributors&gt;&lt;titles&gt;&lt;title&gt;Methodology of Seismic Tomography&lt;/title&gt;&lt;secondary-title&gt;Multiscale Seismic Tomography&lt;/secondary-title&gt;&lt;/titles&gt;&lt;pages&gt;21-54&lt;/pages&gt;&lt;section&gt;Chapter 2&lt;/section&gt;&lt;dates&gt;&lt;year&gt;2015&lt;/year&gt;&lt;/dates&gt;&lt;isbn&gt;978-4-431-55359-5&amp;#xD;978-4-431-55360-1&lt;/isbn&gt;&lt;urls&gt;&lt;/urls&gt;&lt;electronic-resource-num&gt;10.1007/978-4-431-55360-1_2&lt;/electronic-resource-num&gt;&lt;/record&gt;&lt;/Cite&gt;&lt;/EndNote&gt;</w:instrText>
      </w:r>
      <w:r w:rsidR="00536C48" w:rsidRPr="00F15F1F">
        <w:rPr>
          <w:rFonts w:ascii="Times New Roman" w:hAnsi="Times New Roman" w:cs="Times New Roman"/>
          <w:color w:val="0000FF"/>
        </w:rPr>
        <w:fldChar w:fldCharType="end"/>
      </w:r>
      <w:r w:rsidR="0048637E" w:rsidRPr="00F15F1F">
        <w:rPr>
          <w:rFonts w:ascii="Times New Roman" w:hAnsi="Times New Roman" w:cs="Times New Roman"/>
          <w:color w:val="0000FF"/>
        </w:rPr>
        <w:t xml:space="preserve"> 2015</w:t>
      </w:r>
      <w:r w:rsidR="0048637E" w:rsidRPr="00F15F1F">
        <w:rPr>
          <w:rFonts w:ascii="Times New Roman" w:hAnsi="Times New Roman" w:cs="Times New Roman"/>
          <w:color w:val="000000"/>
        </w:rPr>
        <w:t xml:space="preserve">). Figure </w:t>
      </w:r>
      <w:r w:rsidR="00BC2D62" w:rsidRPr="00F15F1F">
        <w:rPr>
          <w:rFonts w:ascii="Times New Roman" w:hAnsi="Times New Roman" w:cs="Times New Roman"/>
          <w:color w:val="0000FF"/>
        </w:rPr>
        <w:t>3</w:t>
      </w:r>
      <w:r w:rsidR="0048637E" w:rsidRPr="00F15F1F">
        <w:rPr>
          <w:rFonts w:ascii="Times New Roman" w:hAnsi="Times New Roman" w:cs="Times New Roman"/>
          <w:color w:val="000000"/>
        </w:rPr>
        <w:t xml:space="preserve"> is a flowchart that illustrates the entire process.</w:t>
      </w:r>
    </w:p>
    <w:p w14:paraId="1F4A4EB9" w14:textId="77777777" w:rsidR="003C4C1E" w:rsidRPr="00274EA4" w:rsidRDefault="003C4C1E" w:rsidP="003C4C1E">
      <w:pPr>
        <w:spacing w:before="240"/>
        <w:jc w:val="both"/>
        <w:rPr>
          <w:rFonts w:cs="Times New Roman"/>
          <w:sz w:val="22"/>
        </w:rPr>
      </w:pPr>
      <w:r w:rsidRPr="0051330E">
        <w:rPr>
          <w:noProof/>
        </w:rPr>
        <w:drawing>
          <wp:inline distT="0" distB="0" distL="0" distR="0" wp14:anchorId="1C66103A" wp14:editId="12893274">
            <wp:extent cx="6091492" cy="2076450"/>
            <wp:effectExtent l="0" t="0" r="5080" b="0"/>
            <wp:docPr id="4" name="Picture 4"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681" cy="2086400"/>
                    </a:xfrm>
                    <a:prstGeom prst="rect">
                      <a:avLst/>
                    </a:prstGeom>
                    <a:noFill/>
                    <a:ln>
                      <a:noFill/>
                    </a:ln>
                  </pic:spPr>
                </pic:pic>
              </a:graphicData>
            </a:graphic>
          </wp:inline>
        </w:drawing>
      </w:r>
    </w:p>
    <w:p w14:paraId="00BAE168" w14:textId="77777777" w:rsidR="003C4C1E" w:rsidRPr="00274EA4" w:rsidRDefault="003C4C1E" w:rsidP="003C4C1E">
      <w:pPr>
        <w:spacing w:before="240"/>
        <w:ind w:left="993" w:hanging="993"/>
        <w:jc w:val="both"/>
        <w:rPr>
          <w:rFonts w:cs="Times New Roman"/>
          <w:sz w:val="22"/>
        </w:rPr>
      </w:pPr>
      <w:r w:rsidRPr="00274EA4">
        <w:rPr>
          <w:rFonts w:cs="Times New Roman"/>
          <w:sz w:val="22"/>
        </w:rPr>
        <w:t>Figure</w:t>
      </w:r>
      <w:r>
        <w:rPr>
          <w:rFonts w:cs="Times New Roman"/>
          <w:sz w:val="22"/>
        </w:rPr>
        <w:t xml:space="preserve"> 3</w:t>
      </w:r>
      <w:r w:rsidRPr="00274EA4">
        <w:rPr>
          <w:rFonts w:cs="Times New Roman"/>
          <w:sz w:val="22"/>
        </w:rPr>
        <w:tab/>
        <w:t>A flowchart of the tomographic inversion process.</w:t>
      </w:r>
    </w:p>
    <w:p w14:paraId="7212255A" w14:textId="77777777" w:rsidR="003C4C1E" w:rsidRPr="00F15F1F" w:rsidRDefault="003C4C1E" w:rsidP="006635A0">
      <w:pPr>
        <w:autoSpaceDE w:val="0"/>
        <w:autoSpaceDN w:val="0"/>
        <w:adjustRightInd w:val="0"/>
        <w:spacing w:line="360" w:lineRule="auto"/>
        <w:jc w:val="both"/>
        <w:rPr>
          <w:rFonts w:ascii="Times New Roman" w:hAnsi="Times New Roman" w:cs="Times New Roman"/>
          <w:color w:val="000000"/>
        </w:rPr>
      </w:pPr>
    </w:p>
    <w:p w14:paraId="4B0566E0" w14:textId="2D0BE8CD" w:rsidR="0015600A" w:rsidRPr="00F15F1F" w:rsidRDefault="003C18A6" w:rsidP="00212F7E">
      <w:pPr>
        <w:pStyle w:val="Heading3"/>
        <w:rPr>
          <w:rFonts w:cs="Times New Roman"/>
        </w:rPr>
      </w:pPr>
      <w:r w:rsidRPr="00F15F1F">
        <w:rPr>
          <w:rFonts w:cs="Times New Roman"/>
        </w:rPr>
        <w:t>2</w:t>
      </w:r>
      <w:r w:rsidR="0015600A" w:rsidRPr="00F15F1F">
        <w:rPr>
          <w:rFonts w:cs="Times New Roman"/>
        </w:rPr>
        <w:t>.2.</w:t>
      </w:r>
      <w:r w:rsidR="0023723E" w:rsidRPr="00F15F1F">
        <w:rPr>
          <w:rFonts w:cs="Times New Roman"/>
        </w:rPr>
        <w:t>1</w:t>
      </w:r>
      <w:r w:rsidR="0015600A" w:rsidRPr="00F15F1F">
        <w:rPr>
          <w:rFonts w:cs="Times New Roman"/>
        </w:rPr>
        <w:t>.</w:t>
      </w:r>
      <w:r w:rsidR="0015600A" w:rsidRPr="00F15F1F">
        <w:rPr>
          <w:rFonts w:cs="Times New Roman"/>
        </w:rPr>
        <w:tab/>
        <w:t>Model Parameterization</w:t>
      </w:r>
    </w:p>
    <w:p w14:paraId="4AFBBC71" w14:textId="59774904" w:rsidR="00BE76BA" w:rsidRDefault="00887ED0" w:rsidP="00500610">
      <w:pPr>
        <w:autoSpaceDE w:val="0"/>
        <w:autoSpaceDN w:val="0"/>
        <w:adjustRightInd w:val="0"/>
        <w:spacing w:after="240" w:line="360" w:lineRule="auto"/>
        <w:jc w:val="both"/>
        <w:rPr>
          <w:rFonts w:ascii="Times New Roman" w:hAnsi="Times New Roman" w:cs="Times New Roman"/>
          <w:color w:val="000000"/>
        </w:rPr>
      </w:pPr>
      <w:r w:rsidRPr="00F15F1F">
        <w:rPr>
          <w:rFonts w:ascii="Times New Roman" w:hAnsi="Times New Roman" w:cs="Times New Roman"/>
          <w:color w:val="000000"/>
        </w:rPr>
        <w:t xml:space="preserve">The study employs the ak135 seismic velocity model to construct a 3D grid mesh beneath the </w:t>
      </w:r>
      <w:r w:rsidR="00CB076E" w:rsidRPr="00F15F1F">
        <w:rPr>
          <w:rFonts w:ascii="Times New Roman" w:hAnsi="Times New Roman" w:cs="Times New Roman"/>
          <w:color w:val="000000"/>
        </w:rPr>
        <w:t>study</w:t>
      </w:r>
      <w:r w:rsidRPr="00F15F1F">
        <w:rPr>
          <w:rFonts w:ascii="Times New Roman" w:hAnsi="Times New Roman" w:cs="Times New Roman"/>
          <w:color w:val="000000"/>
        </w:rPr>
        <w:t xml:space="preserve"> area </w:t>
      </w:r>
      <w:r w:rsidR="0092491B" w:rsidRPr="00F15F1F">
        <w:rPr>
          <w:rFonts w:ascii="Times New Roman" w:hAnsi="Times New Roman" w:cs="Times New Roman"/>
          <w:color w:val="000000"/>
        </w:rPr>
        <w:t>(</w:t>
      </w:r>
      <w:r w:rsidR="0092491B" w:rsidRPr="00F15F1F">
        <w:rPr>
          <w:rFonts w:ascii="Times New Roman" w:hAnsi="Times New Roman" w:cs="Times New Roman"/>
        </w:rPr>
        <w:t xml:space="preserve">Fig. </w:t>
      </w:r>
      <w:r w:rsidR="0092491B" w:rsidRPr="00F15F1F">
        <w:rPr>
          <w:rFonts w:ascii="Times New Roman" w:hAnsi="Times New Roman" w:cs="Times New Roman"/>
          <w:color w:val="0000FF"/>
        </w:rPr>
        <w:t>4</w:t>
      </w:r>
      <w:r w:rsidR="0092491B" w:rsidRPr="00F15F1F">
        <w:rPr>
          <w:rFonts w:ascii="Times New Roman" w:hAnsi="Times New Roman" w:cs="Times New Roman"/>
          <w:color w:val="000000"/>
        </w:rPr>
        <w:t xml:space="preserve">, </w:t>
      </w:r>
      <w:r w:rsidR="000826FE" w:rsidRPr="00F15F1F">
        <w:rPr>
          <w:rFonts w:ascii="Times New Roman" w:hAnsi="Times New Roman" w:cs="Times New Roman"/>
          <w:color w:val="000000"/>
        </w:rPr>
        <w:t>g</w:t>
      </w:r>
      <w:r w:rsidR="0092491B" w:rsidRPr="00F15F1F">
        <w:rPr>
          <w:rFonts w:ascii="Times New Roman" w:hAnsi="Times New Roman" w:cs="Times New Roman"/>
          <w:color w:val="000000"/>
        </w:rPr>
        <w:t>old circles</w:t>
      </w:r>
      <w:r w:rsidR="00A75E5A" w:rsidRPr="00F15F1F">
        <w:rPr>
          <w:rFonts w:ascii="Times New Roman" w:hAnsi="Times New Roman" w:cs="Times New Roman"/>
          <w:color w:val="000000"/>
        </w:rPr>
        <w:t>)</w:t>
      </w:r>
      <w:r w:rsidR="00FE1905" w:rsidRPr="00F15F1F">
        <w:rPr>
          <w:rFonts w:ascii="Times New Roman" w:hAnsi="Times New Roman" w:cs="Times New Roman"/>
          <w:color w:val="000000"/>
        </w:rPr>
        <w:t>.</w:t>
      </w:r>
      <w:r w:rsidR="00EA7846" w:rsidRPr="00F15F1F">
        <w:rPr>
          <w:rFonts w:ascii="Times New Roman" w:hAnsi="Times New Roman" w:cs="Times New Roman"/>
        </w:rPr>
        <w:t xml:space="preserve"> </w:t>
      </w:r>
      <w:r w:rsidRPr="00F15F1F">
        <w:rPr>
          <w:rFonts w:ascii="Times New Roman" w:hAnsi="Times New Roman" w:cs="Times New Roman"/>
          <w:color w:val="000000"/>
        </w:rPr>
        <w:t>The model spans latitudes 1.0°–7.0° N and longitudes 100.0°–104.5° E, with vertical layers extending from 2 km to 70 km depth.</w:t>
      </w:r>
      <w:r w:rsidR="00CD7CB4" w:rsidRPr="00F15F1F">
        <w:rPr>
          <w:rFonts w:ascii="Times New Roman" w:hAnsi="Times New Roman" w:cs="Times New Roman"/>
          <w:color w:val="000000"/>
        </w:rPr>
        <w:t xml:space="preserve"> </w:t>
      </w:r>
      <w:r w:rsidR="00D81C6F" w:rsidRPr="00F15F1F">
        <w:rPr>
          <w:rFonts w:ascii="Times New Roman" w:hAnsi="Times New Roman" w:cs="Times New Roman"/>
        </w:rPr>
        <w:t>To investigate the effect of cell size to anomaly imaging, this study consider</w:t>
      </w:r>
      <w:r w:rsidR="001E2024" w:rsidRPr="00F15F1F">
        <w:rPr>
          <w:rFonts w:ascii="Times New Roman" w:hAnsi="Times New Roman" w:cs="Times New Roman"/>
        </w:rPr>
        <w:t>ed</w:t>
      </w:r>
      <w:r w:rsidR="00D81C6F" w:rsidRPr="00F15F1F">
        <w:rPr>
          <w:rFonts w:ascii="Times New Roman" w:hAnsi="Times New Roman" w:cs="Times New Roman"/>
        </w:rPr>
        <w:t xml:space="preserve"> two set of equilateral grids</w:t>
      </w:r>
      <w:r w:rsidR="00B66026" w:rsidRPr="00F15F1F">
        <w:rPr>
          <w:rFonts w:ascii="Times New Roman" w:hAnsi="Times New Roman" w:cs="Times New Roman"/>
        </w:rPr>
        <w:t xml:space="preserve">— </w:t>
      </w:r>
      <w:r w:rsidR="00D81C6F" w:rsidRPr="00F15F1F">
        <w:rPr>
          <w:rFonts w:ascii="Times New Roman" w:hAnsi="Times New Roman" w:cs="Times New Roman"/>
        </w:rPr>
        <w:t>0.25º and 0.5º spacing in both latitude and longitude directions</w:t>
      </w:r>
      <w:r w:rsidR="00B66026" w:rsidRPr="00F15F1F">
        <w:rPr>
          <w:rFonts w:ascii="Times New Roman" w:hAnsi="Times New Roman" w:cs="Times New Roman"/>
        </w:rPr>
        <w:t>,</w:t>
      </w:r>
      <w:r w:rsidR="00D81C6F" w:rsidRPr="00F15F1F">
        <w:rPr>
          <w:rFonts w:ascii="Times New Roman" w:hAnsi="Times New Roman" w:cs="Times New Roman"/>
        </w:rPr>
        <w:t xml:space="preserve"> </w:t>
      </w:r>
      <w:bookmarkStart w:id="2" w:name="_Hlk104752951"/>
      <w:r w:rsidR="00D81C6F" w:rsidRPr="00F15F1F">
        <w:rPr>
          <w:rFonts w:ascii="Times New Roman" w:hAnsi="Times New Roman" w:cs="Times New Roman"/>
        </w:rPr>
        <w:t>for the same depth layers</w:t>
      </w:r>
      <w:bookmarkEnd w:id="2"/>
      <w:r w:rsidR="00B66026" w:rsidRPr="00F15F1F">
        <w:rPr>
          <w:rFonts w:ascii="Times New Roman" w:hAnsi="Times New Roman" w:cs="Times New Roman"/>
        </w:rPr>
        <w:t xml:space="preserve"> (Fig. </w:t>
      </w:r>
      <w:r w:rsidR="00B66026" w:rsidRPr="00F15F1F">
        <w:rPr>
          <w:rFonts w:ascii="Times New Roman" w:hAnsi="Times New Roman" w:cs="Times New Roman"/>
          <w:color w:val="0000FF"/>
        </w:rPr>
        <w:t>S1</w:t>
      </w:r>
      <w:r w:rsidR="00BE43F7">
        <w:rPr>
          <w:rFonts w:ascii="Times New Roman" w:hAnsi="Times New Roman" w:cs="Times New Roman"/>
          <w:color w:val="0000FF"/>
        </w:rPr>
        <w:t xml:space="preserve"> </w:t>
      </w:r>
      <w:r w:rsidR="00BE43F7" w:rsidRPr="00BE43F7">
        <w:rPr>
          <w:rFonts w:ascii="Times New Roman" w:hAnsi="Times New Roman" w:cs="Times New Roman"/>
        </w:rPr>
        <w:t>in Appendix</w:t>
      </w:r>
      <w:r w:rsidR="00B66026" w:rsidRPr="00BE43F7">
        <w:rPr>
          <w:rFonts w:ascii="Times New Roman" w:hAnsi="Times New Roman" w:cs="Times New Roman"/>
        </w:rPr>
        <w:t>)</w:t>
      </w:r>
      <w:r w:rsidR="00D81C6F" w:rsidRPr="00BE43F7">
        <w:rPr>
          <w:rFonts w:ascii="Times New Roman" w:hAnsi="Times New Roman" w:cs="Times New Roman"/>
        </w:rPr>
        <w:t xml:space="preserve">. </w:t>
      </w:r>
      <w:r w:rsidR="00F16A05" w:rsidRPr="00F15F1F">
        <w:rPr>
          <w:rFonts w:ascii="Times New Roman" w:hAnsi="Times New Roman" w:cs="Times New Roman"/>
          <w:color w:val="000000"/>
        </w:rPr>
        <w:t>Th</w:t>
      </w:r>
      <w:r w:rsidR="00043E81" w:rsidRPr="00F15F1F">
        <w:rPr>
          <w:rFonts w:ascii="Times New Roman" w:hAnsi="Times New Roman" w:cs="Times New Roman"/>
          <w:color w:val="000000"/>
        </w:rPr>
        <w:t>e</w:t>
      </w:r>
      <w:r w:rsidR="00F16A05" w:rsidRPr="00F15F1F">
        <w:rPr>
          <w:rFonts w:ascii="Times New Roman" w:hAnsi="Times New Roman" w:cs="Times New Roman"/>
          <w:color w:val="000000"/>
        </w:rPr>
        <w:t xml:space="preserve"> grid-based parameterization </w:t>
      </w:r>
      <w:r w:rsidR="00F16A05" w:rsidRPr="00F15F1F">
        <w:rPr>
          <w:rFonts w:ascii="Times New Roman" w:hAnsi="Times New Roman" w:cs="Times New Roman"/>
          <w:color w:val="000000"/>
        </w:rPr>
        <w:lastRenderedPageBreak/>
        <w:t>defines a system of nodes where velocities are assigned, representing the 3D velocity structure of the subsurface.</w:t>
      </w:r>
      <w:r w:rsidR="00FB2319" w:rsidRPr="00F15F1F">
        <w:rPr>
          <w:rFonts w:ascii="Times New Roman" w:hAnsi="Times New Roman" w:cs="Times New Roman"/>
          <w:color w:val="000000"/>
        </w:rPr>
        <w:t xml:space="preserve"> </w:t>
      </w:r>
      <w:r w:rsidR="0098481F" w:rsidRPr="00F15F1F">
        <w:rPr>
          <w:rFonts w:ascii="Times New Roman" w:hAnsi="Times New Roman" w:cs="Times New Roman"/>
        </w:rPr>
        <w:t>Velocities at grid nodes—located at gridline intersections—are held constant within each cell, enabling simplified ray tracing by approximating raypaths as straight-line segments within individual cells. This method enhances computational efficiency and supports accurate modeling of both first-arrival and secondary seismic phases</w:t>
      </w:r>
      <w:r w:rsidR="00BB709B" w:rsidRPr="00F15F1F">
        <w:rPr>
          <w:rFonts w:ascii="Times New Roman" w:hAnsi="Times New Roman" w:cs="Times New Roman"/>
          <w:color w:val="000000"/>
        </w:rPr>
        <w:t xml:space="preserve"> (</w:t>
      </w:r>
      <w:r w:rsidR="00BB709B" w:rsidRPr="00F15F1F">
        <w:rPr>
          <w:rFonts w:ascii="Times New Roman" w:hAnsi="Times New Roman" w:cs="Times New Roman"/>
          <w:color w:val="0000FF"/>
        </w:rPr>
        <w:t>Rawlinson</w:t>
      </w:r>
      <w:r w:rsidR="003E3B20" w:rsidRPr="00F15F1F">
        <w:rPr>
          <w:rFonts w:ascii="Times New Roman" w:hAnsi="Times New Roman" w:cs="Times New Roman"/>
          <w:color w:val="0000FF"/>
        </w:rPr>
        <w:fldChar w:fldCharType="begin"/>
      </w:r>
      <w:r w:rsidR="003E3B20" w:rsidRPr="00F15F1F">
        <w:rPr>
          <w:rFonts w:ascii="Times New Roman" w:hAnsi="Times New Roman" w:cs="Times New Roman"/>
          <w:color w:val="0000FF"/>
        </w:rPr>
        <w:instrText xml:space="preserve"> ADDIN EN.CITE &lt;EndNote&gt;&lt;Cite Hidden="1"&gt;&lt;Author&gt;Rawlinson&lt;/Author&gt;&lt;Year&gt;2010&lt;/Year&gt;&lt;RecNum&gt;3113&lt;/RecNum&gt;&lt;record&gt;&lt;rec-number&gt;3113&lt;/rec-number&gt;&lt;foreign-keys&gt;&lt;key app="EN" db-id="50wxdpzd9vd5r7e9t5b595djrfpttrxw9avp" timestamp="1558440523"&gt;3113&lt;/key&gt;&lt;/foreign-keys&gt;&lt;ref-type name="Journal Article"&gt;17&lt;/ref-type&gt;&lt;contributors&gt;&lt;authors&gt;&lt;author&gt;Rawlinson, N&lt;/author&gt;&lt;author&gt;Pozgay, S&lt;/author&gt;&lt;author&gt;Fishwick, S&lt;/author&gt;&lt;/authors&gt;&lt;/contributors&gt;&lt;titles&gt;&lt;title&gt;Seismic tomography: a window into deep Earth&lt;/title&gt;&lt;secondary-title&gt;Physics ofthe Earth and Planetary Interiors&lt;/secondary-title&gt;&lt;/titles&gt;&lt;periodical&gt;&lt;full-title&gt;Physics ofthe Earth and Planetary Interiors&lt;/full-title&gt;&lt;/periodical&gt;&lt;pages&gt;101–135&lt;/pages&gt;&lt;volume&gt;178&lt;/volume&gt;&lt;dates&gt;&lt;year&gt;2010&lt;/year&gt;&lt;/dates&gt;&lt;urls&gt;&lt;/urls&gt;&lt;electronic-resource-num&gt;10.1016/j.pepi.2009.10.002.&lt;/electronic-resource-num&gt;&lt;/record&gt;&lt;/Cite&gt;&lt;/EndNote&gt;</w:instrText>
      </w:r>
      <w:r w:rsidR="003E3B20" w:rsidRPr="00F15F1F">
        <w:rPr>
          <w:rFonts w:ascii="Times New Roman" w:hAnsi="Times New Roman" w:cs="Times New Roman"/>
          <w:color w:val="0000FF"/>
        </w:rPr>
        <w:fldChar w:fldCharType="end"/>
      </w:r>
      <w:r w:rsidR="00BB709B" w:rsidRPr="00F15F1F">
        <w:rPr>
          <w:rFonts w:ascii="Times New Roman" w:hAnsi="Times New Roman" w:cs="Times New Roman"/>
          <w:color w:val="0000FF"/>
        </w:rPr>
        <w:t xml:space="preserve"> </w:t>
      </w:r>
      <w:r w:rsidR="00BB709B" w:rsidRPr="00F15F1F">
        <w:rPr>
          <w:rFonts w:ascii="Times New Roman" w:hAnsi="Times New Roman" w:cs="Times New Roman"/>
          <w:i/>
          <w:iCs/>
          <w:color w:val="0000FF"/>
        </w:rPr>
        <w:t>et al.,</w:t>
      </w:r>
      <w:r w:rsidR="00BB709B" w:rsidRPr="00F15F1F">
        <w:rPr>
          <w:rFonts w:ascii="Times New Roman" w:hAnsi="Times New Roman" w:cs="Times New Roman"/>
          <w:color w:val="0000FF"/>
        </w:rPr>
        <w:t xml:space="preserve"> 2010</w:t>
      </w:r>
      <w:r w:rsidR="00BB709B" w:rsidRPr="00F15F1F">
        <w:rPr>
          <w:rFonts w:ascii="Times New Roman" w:hAnsi="Times New Roman" w:cs="Times New Roman"/>
          <w:color w:val="000000"/>
        </w:rPr>
        <w:t xml:space="preserve">). </w:t>
      </w:r>
      <w:r w:rsidR="00CA2D53" w:rsidRPr="00F15F1F">
        <w:rPr>
          <w:rFonts w:ascii="Times New Roman" w:hAnsi="Times New Roman" w:cs="Times New Roman"/>
          <w:color w:val="000000"/>
        </w:rPr>
        <w:t>To determine velocities at arbitrary points (</w:t>
      </w:r>
      <w:r w:rsidR="00CA2D53" w:rsidRPr="00F15F1F">
        <w:rPr>
          <w:rFonts w:ascii="Times New Roman" w:hAnsi="Times New Roman" w:cs="Times New Roman"/>
          <w:b/>
          <w:bCs/>
          <w:color w:val="000000"/>
        </w:rPr>
        <w:t>P</w:t>
      </w:r>
      <w:r w:rsidR="00CA2D53" w:rsidRPr="00F15F1F">
        <w:rPr>
          <w:rFonts w:ascii="Times New Roman" w:hAnsi="Times New Roman" w:cs="Times New Roman"/>
          <w:color w:val="000000"/>
        </w:rPr>
        <w:t xml:space="preserve">) within a cell, trilinear interpolation </w:t>
      </w:r>
      <w:r w:rsidR="00A952D2" w:rsidRPr="00F15F1F">
        <w:rPr>
          <w:rFonts w:ascii="Times New Roman" w:hAnsi="Times New Roman" w:cs="Times New Roman"/>
        </w:rPr>
        <w:t>(</w:t>
      </w:r>
      <w:r w:rsidR="00A952D2" w:rsidRPr="00F15F1F">
        <w:rPr>
          <w:rFonts w:ascii="Times New Roman" w:hAnsi="Times New Roman" w:cs="Times New Roman"/>
        </w:rPr>
        <w:fldChar w:fldCharType="begin"/>
      </w:r>
      <w:r w:rsidR="00A952D2" w:rsidRPr="00F15F1F">
        <w:rPr>
          <w:rFonts w:ascii="Times New Roman" w:hAnsi="Times New Roman" w:cs="Times New Roman"/>
        </w:rPr>
        <w:instrText xml:space="preserve"> ADDIN EN.CITE &lt;EndNote&gt;&lt;Cite Hidden="1"&gt;&lt;Author&gt;Zhao&lt;/Author&gt;&lt;Year&gt;1994&lt;/Year&gt;&lt;RecNum&gt;2699&lt;/RecNum&gt;&lt;record&gt;&lt;rec-number&gt;2699&lt;/rec-number&gt;&lt;foreign-keys&gt;&lt;key app="EN" db-id="50wxdpzd9vd5r7e9t5b595djrfpttrxw9avp" timestamp="1556937378"&gt;2699&lt;/key&gt;&lt;/foreign-keys&gt;&lt;ref-type name="Journal Article"&gt;17&lt;/ref-type&gt;&lt;contributors&gt;&lt;authors&gt;&lt;author&gt;Zhao, Dapeng&lt;/author&gt;&lt;author&gt;Hasegawa, Akira&lt;/author&gt;&lt;author&gt;Kanamori, Hiroo&lt;/author&gt;&lt;/authors&gt;&lt;/contributors&gt;&lt;titles&gt;&lt;title&gt;Deep structure of Japan subduction zone as derived from local, regional, and teleseismic events&lt;/title&gt;&lt;secondary-title&gt;Journal of Geophysical Research&lt;/secondary-title&gt;&lt;/titles&gt;&lt;periodical&gt;&lt;full-title&gt;Journal of Geophysical Research&lt;/full-title&gt;&lt;/periodical&gt;&lt;pages&gt;22313-22329&lt;/pages&gt;&lt;volume&gt;99&lt;/volume&gt;&lt;number&gt;B11&lt;/number&gt;&lt;dates&gt;&lt;year&gt;1994&lt;/year&gt;&lt;/dates&gt;&lt;isbn&gt;2156-2202&lt;/isbn&gt;&lt;urls&gt;&lt;/urls&gt;&lt;electronic-resource-num&gt;10.1029/94JB01149.&lt;/electronic-resource-num&gt;&lt;/record&gt;&lt;/Cite&gt;&lt;/EndNote&gt;</w:instrText>
      </w:r>
      <w:r w:rsidR="00A952D2" w:rsidRPr="00F15F1F">
        <w:rPr>
          <w:rFonts w:ascii="Times New Roman" w:hAnsi="Times New Roman" w:cs="Times New Roman"/>
        </w:rPr>
        <w:fldChar w:fldCharType="end"/>
      </w:r>
      <w:r w:rsidR="00A952D2" w:rsidRPr="00F15F1F">
        <w:rPr>
          <w:rFonts w:ascii="Times New Roman" w:hAnsi="Times New Roman" w:cs="Times New Roman"/>
          <w:color w:val="0000FF"/>
        </w:rPr>
        <w:t xml:space="preserve">Thurber, 1983; Zhao </w:t>
      </w:r>
      <w:r w:rsidR="00A952D2" w:rsidRPr="00F15F1F">
        <w:rPr>
          <w:rFonts w:ascii="Times New Roman" w:hAnsi="Times New Roman" w:cs="Times New Roman"/>
          <w:i/>
          <w:iCs/>
          <w:color w:val="0000FF"/>
        </w:rPr>
        <w:t>et al.,</w:t>
      </w:r>
      <w:r w:rsidR="00A952D2" w:rsidRPr="00F15F1F">
        <w:rPr>
          <w:rFonts w:ascii="Times New Roman" w:hAnsi="Times New Roman" w:cs="Times New Roman"/>
          <w:color w:val="0000FF"/>
        </w:rPr>
        <w:t xml:space="preserve"> 1994; Haslinger </w:t>
      </w:r>
      <w:r w:rsidR="00A952D2" w:rsidRPr="00F15F1F">
        <w:rPr>
          <w:rFonts w:ascii="Times New Roman" w:hAnsi="Times New Roman" w:cs="Times New Roman"/>
          <w:i/>
          <w:iCs/>
          <w:color w:val="0000FF"/>
        </w:rPr>
        <w:t>et al.,</w:t>
      </w:r>
      <w:r w:rsidR="00A952D2" w:rsidRPr="00F15F1F">
        <w:rPr>
          <w:rFonts w:ascii="Times New Roman" w:hAnsi="Times New Roman" w:cs="Times New Roman"/>
          <w:color w:val="0000FF"/>
        </w:rPr>
        <w:t xml:space="preserve"> 1999</w:t>
      </w:r>
      <w:r w:rsidR="00A952D2" w:rsidRPr="00F15F1F">
        <w:rPr>
          <w:rFonts w:ascii="Times New Roman" w:hAnsi="Times New Roman" w:cs="Times New Roman"/>
        </w:rPr>
        <w:fldChar w:fldCharType="begin"/>
      </w:r>
      <w:r w:rsidR="00A952D2" w:rsidRPr="00F15F1F">
        <w:rPr>
          <w:rFonts w:ascii="Times New Roman" w:hAnsi="Times New Roman" w:cs="Times New Roman"/>
        </w:rPr>
        <w:instrText xml:space="preserve"> ADDIN EN.CITE &lt;EndNote&gt;&lt;Cite Hidden="1"&gt;&lt;Author&gt;Haslinger&lt;/Author&gt;&lt;Year&gt;1999&lt;/Year&gt;&lt;RecNum&gt;4178&lt;/RecNum&gt;&lt;record&gt;&lt;rec-number&gt;4178&lt;/rec-number&gt;&lt;foreign-keys&gt;&lt;key app="EN" db-id="50wxdpzd9vd5r7e9t5b595djrfpttrxw9avp" timestamp="1611979265"&gt;4178&lt;/key&gt;&lt;/foreign-keys&gt;&lt;ref-type name="Journal Article"&gt;17&lt;/ref-type&gt;&lt;contributors&gt;&lt;authors&gt;&lt;author&gt;Haslinger, Florian&lt;/author&gt;&lt;author&gt;Kissling, E&lt;/author&gt;&lt;author&gt;Ansorge, J&lt;/author&gt;&lt;author&gt;Hatzfeld, D&lt;/author&gt;&lt;author&gt;Papadimitriou, Eleftheria&lt;/author&gt;&lt;author&gt;Karakostas, V&lt;/author&gt;&lt;author&gt;Makropoulos, K&lt;/author&gt;&lt;author&gt;Kahle, H-G&lt;/author&gt;&lt;author&gt;Peter, Y&lt;/author&gt;&lt;/authors&gt;&lt;/contributors&gt;&lt;titles&gt;&lt;title&gt;3D crustal structure from local earthquake tomography around the Gulf of Arta (Ionian region, NW Greece)&lt;/title&gt;&lt;secondary-title&gt;Tectonophysics&lt;/secondary-title&gt;&lt;/titles&gt;&lt;periodical&gt;&lt;full-title&gt;Tectonophysics&lt;/full-title&gt;&lt;/periodical&gt;&lt;pages&gt;201-218&lt;/pages&gt;&lt;volume&gt;304&lt;/volume&gt;&lt;number&gt;3&lt;/number&gt;&lt;dates&gt;&lt;year&gt;1999&lt;/year&gt;&lt;/dates&gt;&lt;isbn&gt;0040-1951&lt;/isbn&gt;&lt;urls&gt;&lt;/urls&gt;&lt;electronic-resource-num&gt;10.1016/S0040-1951(98)00298-4.&lt;/electronic-resource-num&gt;&lt;/record&gt;&lt;/Cite&gt;&lt;Cite Hidden="1"&gt;&lt;Author&gt;Zhao&lt;/Author&gt;&lt;Year&gt;1992&lt;/Year&gt;&lt;RecNum&gt;2696&lt;/RecNum&gt;&lt;record&gt;&lt;rec-number&gt;2696&lt;/rec-number&gt;&lt;foreign-keys&gt;&lt;key app="EN" db-id="50wxdpzd9vd5r7e9t5b595djrfpttrxw9avp" timestamp="1556936951"&gt;2696&lt;/key&gt;&lt;/foreign-keys&gt;&lt;ref-type name="Journal Article"&gt;17&lt;/ref-type&gt;&lt;contributors&gt;&lt;authors&gt;&lt;author&gt;Zhao, Dapeng&lt;/author&gt;&lt;author&gt;Hasegawa, Akira&lt;/author&gt;&lt;author&gt;Horiuchi, Shigeki&lt;/author&gt;&lt;/authors&gt;&lt;/contributors&gt;&lt;titles&gt;&lt;title&gt;Tomographic imaging of P and S wave velocity structure beneath northeastern Japan&lt;/title&gt;&lt;secondary-title&gt;Journal of Geophysical Research&lt;/secondary-title&gt;&lt;/titles&gt;&lt;periodical&gt;&lt;full-title&gt;Journal of Geophysical Research&lt;/full-title&gt;&lt;/periodical&gt;&lt;pages&gt;19909-19928&lt;/pages&gt;&lt;volume&gt;97&lt;/volume&gt;&lt;number&gt;B13&lt;/number&gt;&lt;dates&gt;&lt;year&gt;1992&lt;/year&gt;&lt;/dates&gt;&lt;isbn&gt;0148-0227&lt;/isbn&gt;&lt;urls&gt;&lt;/urls&gt;&lt;electronic-resource-num&gt;10.1029/92JB00603.&lt;/electronic-resource-num&gt;&lt;/record&gt;&lt;/Cite&gt;&lt;/EndNote&gt;</w:instrText>
      </w:r>
      <w:r w:rsidR="00A952D2" w:rsidRPr="00F15F1F">
        <w:rPr>
          <w:rFonts w:ascii="Times New Roman" w:hAnsi="Times New Roman" w:cs="Times New Roman"/>
        </w:rPr>
        <w:fldChar w:fldCharType="end"/>
      </w:r>
      <w:r w:rsidR="00A952D2" w:rsidRPr="00F15F1F">
        <w:rPr>
          <w:rFonts w:ascii="Times New Roman" w:hAnsi="Times New Roman" w:cs="Times New Roman"/>
        </w:rPr>
        <w:t>)</w:t>
      </w:r>
      <w:r w:rsidR="00C84C4B" w:rsidRPr="00F15F1F">
        <w:rPr>
          <w:rFonts w:ascii="Times New Roman" w:hAnsi="Times New Roman" w:cs="Times New Roman"/>
        </w:rPr>
        <w:t xml:space="preserve"> </w:t>
      </w:r>
      <w:r w:rsidR="00B45452" w:rsidRPr="00F15F1F">
        <w:rPr>
          <w:rFonts w:ascii="Times New Roman" w:hAnsi="Times New Roman" w:cs="Times New Roman"/>
        </w:rPr>
        <w:t>is applied, leveraging the velocities at the eight surrounding grid vertices</w:t>
      </w:r>
      <w:r w:rsidR="00A952D2" w:rsidRPr="00F15F1F">
        <w:rPr>
          <w:rFonts w:ascii="Times New Roman" w:hAnsi="Times New Roman" w:cs="Times New Roman"/>
        </w:rPr>
        <w:t xml:space="preserve"> </w:t>
      </w:r>
      <w:r w:rsidR="00A25702" w:rsidRPr="00F15F1F">
        <w:rPr>
          <w:rFonts w:ascii="Times New Roman" w:hAnsi="Times New Roman" w:cs="Times New Roman"/>
        </w:rPr>
        <w:t>(</w:t>
      </w:r>
      <w:r w:rsidR="00B45452" w:rsidRPr="00F15F1F">
        <w:rPr>
          <w:rFonts w:ascii="Times New Roman" w:hAnsi="Times New Roman" w:cs="Times New Roman"/>
        </w:rPr>
        <w:t xml:space="preserve">N1–N8, Fig. </w:t>
      </w:r>
      <w:r w:rsidR="00BC2905" w:rsidRPr="00F15F1F">
        <w:rPr>
          <w:rFonts w:ascii="Times New Roman" w:hAnsi="Times New Roman" w:cs="Times New Roman"/>
          <w:color w:val="0000FF"/>
        </w:rPr>
        <w:t>S</w:t>
      </w:r>
      <w:r w:rsidR="00540F42" w:rsidRPr="00F15F1F">
        <w:rPr>
          <w:rFonts w:ascii="Times New Roman" w:hAnsi="Times New Roman" w:cs="Times New Roman"/>
          <w:color w:val="0000FF"/>
        </w:rPr>
        <w:t>2</w:t>
      </w:r>
      <w:r w:rsidR="00BC6CBD">
        <w:rPr>
          <w:rFonts w:ascii="Times New Roman" w:hAnsi="Times New Roman" w:cs="Times New Roman"/>
          <w:color w:val="0000FF"/>
        </w:rPr>
        <w:t xml:space="preserve"> </w:t>
      </w:r>
      <w:r w:rsidR="00BC6CBD" w:rsidRPr="00BE43F7">
        <w:rPr>
          <w:rFonts w:ascii="Times New Roman" w:hAnsi="Times New Roman" w:cs="Times New Roman"/>
        </w:rPr>
        <w:t>in Appendix</w:t>
      </w:r>
      <w:r w:rsidR="00A25702" w:rsidRPr="00F15F1F">
        <w:rPr>
          <w:rFonts w:ascii="Times New Roman" w:hAnsi="Times New Roman" w:cs="Times New Roman"/>
        </w:rPr>
        <w:t>)</w:t>
      </w:r>
      <w:r w:rsidR="00A952D2" w:rsidRPr="00F15F1F">
        <w:rPr>
          <w:rFonts w:ascii="Times New Roman" w:hAnsi="Times New Roman" w:cs="Times New Roman"/>
        </w:rPr>
        <w:fldChar w:fldCharType="begin"/>
      </w:r>
      <w:r w:rsidR="00A952D2" w:rsidRPr="00F15F1F">
        <w:rPr>
          <w:rFonts w:ascii="Times New Roman" w:hAnsi="Times New Roman" w:cs="Times New Roman"/>
        </w:rPr>
        <w:instrText xml:space="preserve"> ADDIN EN.CITE &lt;EndNote&gt;&lt;Cite Hidden="1"&gt;&lt;Author&gt;Thurber&lt;/Author&gt;&lt;Year&gt;1983&lt;/Year&gt;&lt;RecNum&gt;2750&lt;/RecNum&gt;&lt;record&gt;&lt;rec-number&gt;2750&lt;/rec-number&gt;&lt;foreign-keys&gt;&lt;key app="EN" db-id="50wxdpzd9vd5r7e9t5b595djrfpttrxw9avp" timestamp="1556954437"&gt;2750&lt;/key&gt;&lt;/foreign-keys&gt;&lt;ref-type name="Journal Article"&gt;17&lt;/ref-type&gt;&lt;contributors&gt;&lt;authors&gt;&lt;author&gt;Thurber, Clifford H&lt;/author&gt;&lt;/authors&gt;&lt;/contributors&gt;&lt;titles&gt;&lt;title&gt;Earthquake locations and three‐dimensional crustal structure in the Coyote Lake area, central California&lt;/title&gt;&lt;secondary-title&gt;Journal of Geophysical Research&lt;/secondary-title&gt;&lt;/titles&gt;&lt;periodical&gt;&lt;full-title&gt;Journal of Geophysical Research&lt;/full-title&gt;&lt;/periodical&gt;&lt;pages&gt;8226-8236&lt;/pages&gt;&lt;volume&gt;88&lt;/volume&gt;&lt;number&gt;B10&lt;/number&gt;&lt;dates&gt;&lt;year&gt;1983&lt;/year&gt;&lt;/dates&gt;&lt;isbn&gt;2156-2202&lt;/isbn&gt;&lt;urls&gt;&lt;/urls&gt;&lt;/record&gt;&lt;/Cite&gt;&lt;/EndNote&gt;</w:instrText>
      </w:r>
      <w:r w:rsidR="00A952D2" w:rsidRPr="00F15F1F">
        <w:rPr>
          <w:rFonts w:ascii="Times New Roman" w:hAnsi="Times New Roman" w:cs="Times New Roman"/>
        </w:rPr>
        <w:fldChar w:fldCharType="end"/>
      </w:r>
      <w:r w:rsidR="00A952D2" w:rsidRPr="00F15F1F">
        <w:rPr>
          <w:rFonts w:ascii="Times New Roman" w:hAnsi="Times New Roman" w:cs="Times New Roman"/>
        </w:rPr>
        <w:t>.</w:t>
      </w:r>
      <w:r w:rsidR="00AB2E7B" w:rsidRPr="00F15F1F">
        <w:rPr>
          <w:rFonts w:ascii="Times New Roman" w:hAnsi="Times New Roman" w:cs="Times New Roman"/>
          <w:color w:val="000000"/>
        </w:rPr>
        <w:t xml:space="preserve"> </w:t>
      </w:r>
      <w:r w:rsidR="00D72EE5" w:rsidRPr="00F15F1F">
        <w:rPr>
          <w:rFonts w:ascii="Times New Roman" w:hAnsi="Times New Roman" w:cs="Times New Roman"/>
          <w:color w:val="000000"/>
        </w:rPr>
        <w:t>Due to sparse seismic station coverage and limited azimuthal sampling relative to earthquake locations (Fig.</w:t>
      </w:r>
      <w:r w:rsidR="00977B2F" w:rsidRPr="00F15F1F">
        <w:rPr>
          <w:rFonts w:ascii="Times New Roman" w:hAnsi="Times New Roman" w:cs="Times New Roman"/>
          <w:color w:val="000000"/>
        </w:rPr>
        <w:t xml:space="preserve"> </w:t>
      </w:r>
      <w:r w:rsidR="00D72EE5" w:rsidRPr="00F15F1F">
        <w:rPr>
          <w:rFonts w:ascii="Times New Roman" w:hAnsi="Times New Roman" w:cs="Times New Roman"/>
          <w:color w:val="0000FF"/>
        </w:rPr>
        <w:t>1</w:t>
      </w:r>
      <w:r w:rsidR="00D72EE5" w:rsidRPr="00F15F1F">
        <w:rPr>
          <w:rFonts w:ascii="Times New Roman" w:hAnsi="Times New Roman" w:cs="Times New Roman"/>
          <w:color w:val="000000"/>
        </w:rPr>
        <w:t>), grid nodes are restricted to the sampled region to minimize overparameterization.</w:t>
      </w:r>
      <w:r w:rsidR="000F6347" w:rsidRPr="00F15F1F">
        <w:rPr>
          <w:rFonts w:ascii="Times New Roman" w:hAnsi="Times New Roman" w:cs="Times New Roman"/>
          <w:color w:val="000000"/>
        </w:rPr>
        <w:t xml:space="preserve"> </w:t>
      </w:r>
      <w:r w:rsidR="00D72EE5" w:rsidRPr="00F15F1F">
        <w:rPr>
          <w:rFonts w:ascii="Times New Roman" w:hAnsi="Times New Roman" w:cs="Times New Roman"/>
          <w:color w:val="000000"/>
        </w:rPr>
        <w:t>While this strategy risks artifacts or oversimplification of complex structures</w:t>
      </w:r>
      <w:r w:rsidR="000F6347" w:rsidRPr="00F15F1F">
        <w:rPr>
          <w:rFonts w:ascii="Times New Roman" w:hAnsi="Times New Roman" w:cs="Times New Roman"/>
          <w:color w:val="000000"/>
        </w:rPr>
        <w:t xml:space="preserve"> </w:t>
      </w:r>
      <w:r w:rsidR="00A952D2" w:rsidRPr="00F15F1F">
        <w:rPr>
          <w:rFonts w:ascii="Times New Roman" w:hAnsi="Times New Roman" w:cs="Times New Roman"/>
          <w:color w:val="000000"/>
        </w:rPr>
        <w:t>(</w:t>
      </w:r>
      <w:r w:rsidR="00A952D2" w:rsidRPr="00F15F1F">
        <w:rPr>
          <w:rFonts w:ascii="Times New Roman" w:hAnsi="Times New Roman" w:cs="Times New Roman"/>
          <w:color w:val="0000FF"/>
        </w:rPr>
        <w:t>Rawlinson</w:t>
      </w:r>
      <w:r w:rsidR="00D67FCA" w:rsidRPr="00F15F1F">
        <w:rPr>
          <w:rFonts w:ascii="Times New Roman" w:hAnsi="Times New Roman" w:cs="Times New Roman"/>
          <w:color w:val="0000FF"/>
        </w:rPr>
        <w:fldChar w:fldCharType="begin"/>
      </w:r>
      <w:r w:rsidR="00D67FCA" w:rsidRPr="00F15F1F">
        <w:rPr>
          <w:rFonts w:ascii="Times New Roman" w:hAnsi="Times New Roman" w:cs="Times New Roman"/>
          <w:color w:val="0000FF"/>
        </w:rPr>
        <w:instrText xml:space="preserve"> ADDIN EN.CITE &lt;EndNote&gt;&lt;Cite Hidden="1"&gt;&lt;Author&gt;Rawlinson&lt;/Author&gt;&lt;Year&gt;2014&lt;/Year&gt;&lt;RecNum&gt;2423&lt;/RecNum&gt;&lt;record&gt;&lt;rec-number&gt;2423&lt;/rec-number&gt;&lt;foreign-keys&gt;&lt;key app="EN" db-id="50wxdpzd9vd5r7e9t5b595djrfpttrxw9avp" timestamp="1556613015"&gt;2423&lt;/key&gt;&lt;/foreign-keys&gt;&lt;ref-type name="Book Section"&gt;5&lt;/ref-type&gt;&lt;contributors&gt;&lt;authors&gt;&lt;author&gt;Rawlinson, Nicholas&lt;/author&gt;&lt;author&gt;Fichtner, Andreas&lt;/author&gt;&lt;author&gt;Sambridge, Malcolm&lt;/author&gt;&lt;author&gt;Young, Mallory K.&lt;/author&gt;&lt;/authors&gt;&lt;/contributors&gt;&lt;titles&gt;&lt;title&gt;Seismic Tomography and the Assessment of Uncertainty&lt;/title&gt;&lt;secondary-title&gt;Advances in Geophysics&lt;/secondary-title&gt;&lt;tertiary-title&gt;Advances in Geophysics&lt;/tertiary-title&gt;&lt;/titles&gt;&lt;periodical&gt;&lt;full-title&gt;Advances in Geophysics&lt;/full-title&gt;&lt;/periodical&gt;&lt;pages&gt;1-76&lt;/pages&gt;&lt;volume&gt;55&lt;/volume&gt;&lt;dates&gt;&lt;year&gt;2014&lt;/year&gt;&lt;/dates&gt;&lt;isbn&gt;9780128002728&lt;/isbn&gt;&lt;urls&gt;&lt;/urls&gt;&lt;electronic-resource-num&gt;10.1016/bs.agph.2014.08.001.&lt;/electronic-resource-num&gt;&lt;/record&gt;&lt;/Cite&gt;&lt;/EndNote&gt;</w:instrText>
      </w:r>
      <w:r w:rsidR="00D67FCA" w:rsidRPr="00F15F1F">
        <w:rPr>
          <w:rFonts w:ascii="Times New Roman" w:hAnsi="Times New Roman" w:cs="Times New Roman"/>
          <w:color w:val="0000FF"/>
        </w:rPr>
        <w:fldChar w:fldCharType="end"/>
      </w:r>
      <w:r w:rsidR="00A952D2" w:rsidRPr="00F15F1F">
        <w:rPr>
          <w:rFonts w:ascii="Times New Roman" w:hAnsi="Times New Roman" w:cs="Times New Roman"/>
          <w:color w:val="0000FF"/>
        </w:rPr>
        <w:t xml:space="preserve"> </w:t>
      </w:r>
      <w:r w:rsidR="00A952D2" w:rsidRPr="00F15F1F">
        <w:rPr>
          <w:rFonts w:ascii="Times New Roman" w:hAnsi="Times New Roman" w:cs="Times New Roman"/>
          <w:i/>
          <w:iCs/>
          <w:color w:val="0000FF"/>
        </w:rPr>
        <w:t>et al</w:t>
      </w:r>
      <w:r w:rsidR="00A952D2" w:rsidRPr="00F15F1F">
        <w:rPr>
          <w:rFonts w:ascii="Times New Roman" w:hAnsi="Times New Roman" w:cs="Times New Roman"/>
          <w:color w:val="0000FF"/>
        </w:rPr>
        <w:t>., 2014</w:t>
      </w:r>
      <w:r w:rsidR="00A952D2" w:rsidRPr="00F15F1F">
        <w:rPr>
          <w:rFonts w:ascii="Times New Roman" w:hAnsi="Times New Roman" w:cs="Times New Roman"/>
          <w:color w:val="000000"/>
        </w:rPr>
        <w:t xml:space="preserve">), </w:t>
      </w:r>
      <w:r w:rsidR="008D6E63" w:rsidRPr="00F15F1F">
        <w:rPr>
          <w:rFonts w:ascii="Times New Roman" w:hAnsi="Times New Roman" w:cs="Times New Roman"/>
          <w:color w:val="000000"/>
        </w:rPr>
        <w:t xml:space="preserve">prior studies confirm that grid-based approaches can resolve critical geological features, such as mantle plumes and subducting slabs </w:t>
      </w:r>
      <w:r w:rsidR="00A952D2" w:rsidRPr="00F15F1F">
        <w:rPr>
          <w:rFonts w:ascii="Times New Roman" w:hAnsi="Times New Roman" w:cs="Times New Roman"/>
          <w:color w:val="000000"/>
        </w:rPr>
        <w:t>(</w:t>
      </w:r>
      <w:r w:rsidR="00A952D2" w:rsidRPr="00F15F1F">
        <w:rPr>
          <w:rFonts w:ascii="Times New Roman" w:hAnsi="Times New Roman" w:cs="Times New Roman"/>
          <w:color w:val="0000FF"/>
        </w:rPr>
        <w:t>Bijwaard</w:t>
      </w:r>
      <w:r w:rsidR="00401C62" w:rsidRPr="00F15F1F">
        <w:rPr>
          <w:rFonts w:ascii="Times New Roman" w:hAnsi="Times New Roman" w:cs="Times New Roman"/>
          <w:color w:val="0000FF"/>
        </w:rPr>
        <w:fldChar w:fldCharType="begin"/>
      </w:r>
      <w:r w:rsidR="00401C62" w:rsidRPr="00F15F1F">
        <w:rPr>
          <w:rFonts w:ascii="Times New Roman" w:hAnsi="Times New Roman" w:cs="Times New Roman"/>
          <w:color w:val="0000FF"/>
        </w:rPr>
        <w:instrText xml:space="preserve"> ADDIN EN.CITE &lt;EndNote&gt;&lt;Cite Hidden="1"&gt;&lt;Author&gt;Bijwaard&lt;/Author&gt;&lt;Year&gt;1998&lt;/Year&gt;&lt;RecNum&gt;2927&lt;/RecNum&gt;&lt;record&gt;&lt;rec-number&gt;2927&lt;/rec-number&gt;&lt;foreign-keys&gt;&lt;key app="EN" db-id="50wxdpzd9vd5r7e9t5b595djrfpttrxw9avp" timestamp="1557660983"&gt;2927&lt;/key&gt;&lt;/foreign-keys&gt;&lt;ref-type name="Journal Article"&gt;17&lt;/ref-type&gt;&lt;contributors&gt;&lt;authors&gt;&lt;author&gt;Bijwaard, Harmen&lt;/author&gt;&lt;author&gt;Spakman, Wim&lt;/author&gt;&lt;author&gt;Engdahl, E Robert&lt;/author&gt;&lt;/authors&gt;&lt;/contributors&gt;&lt;titles&gt;&lt;title&gt;Closing the gap between regional and global travel time tomography&lt;/title&gt;&lt;secondary-title&gt;Journal of Geophysical Research&lt;/secondary-title&gt;&lt;/titles&gt;&lt;periodical&gt;&lt;full-title&gt;Journal of Geophysical Research&lt;/full-title&gt;&lt;/periodical&gt;&lt;pages&gt;30055-30078&lt;/pages&gt;&lt;volume&gt;103&lt;/volume&gt;&lt;number&gt;B12&lt;/number&gt;&lt;dates&gt;&lt;year&gt;1998&lt;/year&gt;&lt;/dates&gt;&lt;isbn&gt;2156-2202&lt;/isbn&gt;&lt;urls&gt;&lt;/urls&gt;&lt;electronic-resource-num&gt;10.1029/98JB02467.&lt;/electronic-resource-num&gt;&lt;/record&gt;&lt;/Cite&gt;&lt;/EndNote&gt;</w:instrText>
      </w:r>
      <w:r w:rsidR="00401C62" w:rsidRPr="00F15F1F">
        <w:rPr>
          <w:rFonts w:ascii="Times New Roman" w:hAnsi="Times New Roman" w:cs="Times New Roman"/>
          <w:color w:val="0000FF"/>
        </w:rPr>
        <w:fldChar w:fldCharType="end"/>
      </w:r>
      <w:r w:rsidR="00A952D2" w:rsidRPr="00F15F1F">
        <w:rPr>
          <w:rFonts w:ascii="Times New Roman" w:hAnsi="Times New Roman" w:cs="Times New Roman"/>
          <w:color w:val="0000FF"/>
        </w:rPr>
        <w:t xml:space="preserve"> </w:t>
      </w:r>
      <w:r w:rsidR="00A952D2" w:rsidRPr="00F15F1F">
        <w:rPr>
          <w:rFonts w:ascii="Times New Roman" w:hAnsi="Times New Roman" w:cs="Times New Roman"/>
          <w:i/>
          <w:iCs/>
          <w:color w:val="0000FF"/>
        </w:rPr>
        <w:t>et al</w:t>
      </w:r>
      <w:r w:rsidR="00A952D2" w:rsidRPr="00F15F1F">
        <w:rPr>
          <w:rFonts w:ascii="Times New Roman" w:hAnsi="Times New Roman" w:cs="Times New Roman"/>
          <w:color w:val="0000FF"/>
        </w:rPr>
        <w:t>., 1998; Zhao</w:t>
      </w:r>
      <w:r w:rsidR="00D204F1" w:rsidRPr="00F15F1F">
        <w:rPr>
          <w:rFonts w:ascii="Times New Roman" w:hAnsi="Times New Roman" w:cs="Times New Roman"/>
          <w:color w:val="0000FF"/>
        </w:rPr>
        <w:fldChar w:fldCharType="begin"/>
      </w:r>
      <w:r w:rsidR="00D204F1" w:rsidRPr="00F15F1F">
        <w:rPr>
          <w:rFonts w:ascii="Times New Roman" w:hAnsi="Times New Roman" w:cs="Times New Roman"/>
          <w:color w:val="0000FF"/>
        </w:rPr>
        <w:instrText xml:space="preserve"> ADDIN EN.CITE &lt;EndNote&gt;&lt;Cite Hidden="1"&gt;&lt;Author&gt;Zhao&lt;/Author&gt;&lt;Year&gt;2004&lt;/Year&gt;&lt;RecNum&gt;2698&lt;/RecNum&gt;&lt;record&gt;&lt;rec-number&gt;2698&lt;/rec-number&gt;&lt;foreign-keys&gt;&lt;key app="EN" db-id="50wxdpzd9vd5r7e9t5b595djrfpttrxw9avp" timestamp="1556937343"&gt;2698&lt;/key&gt;&lt;/foreign-keys&gt;&lt;ref-type name="Journal Article"&gt;17&lt;/ref-type&gt;&lt;contributors&gt;&lt;authors&gt;&lt;author&gt;Zhao, Dapeng&lt;/author&gt;&lt;/authors&gt;&lt;/contributors&gt;&lt;titles&gt;&lt;title&gt;Global tomographic images of mantle plumes and subducting slabs: insight into deep Earth dynamics&lt;/title&gt;&lt;secondary-title&gt;Physics of the Earth Planetary Interiors&lt;/secondary-title&gt;&lt;/titles&gt;&lt;periodical&gt;&lt;full-title&gt;Physics of the Earth Planetary Interiors&lt;/full-title&gt;&lt;/periodical&gt;&lt;pages&gt;3-34&lt;/pages&gt;&lt;volume&gt;146&lt;/volume&gt;&lt;number&gt;1-2&lt;/number&gt;&lt;dates&gt;&lt;year&gt;2004&lt;/year&gt;&lt;/dates&gt;&lt;isbn&gt;0031-9201&lt;/isbn&gt;&lt;urls&gt;&lt;/urls&gt;&lt;electronic-resource-num&gt;10.1016/j.pepi.2003.07.032.&lt;/electronic-resource-num&gt;&lt;/record&gt;&lt;/Cite&gt;&lt;/EndNote&gt;</w:instrText>
      </w:r>
      <w:r w:rsidR="00D204F1" w:rsidRPr="00F15F1F">
        <w:rPr>
          <w:rFonts w:ascii="Times New Roman" w:hAnsi="Times New Roman" w:cs="Times New Roman"/>
          <w:color w:val="0000FF"/>
        </w:rPr>
        <w:fldChar w:fldCharType="end"/>
      </w:r>
      <w:r w:rsidR="00A952D2" w:rsidRPr="00F15F1F">
        <w:rPr>
          <w:rFonts w:ascii="Times New Roman" w:hAnsi="Times New Roman" w:cs="Times New Roman"/>
          <w:color w:val="0000FF"/>
        </w:rPr>
        <w:t>, 2004</w:t>
      </w:r>
      <w:r w:rsidR="00A952D2" w:rsidRPr="00F15F1F">
        <w:rPr>
          <w:rFonts w:ascii="Times New Roman" w:hAnsi="Times New Roman" w:cs="Times New Roman"/>
          <w:color w:val="000000"/>
        </w:rPr>
        <w:t>).</w:t>
      </w:r>
    </w:p>
    <w:p w14:paraId="74C396CE" w14:textId="77777777" w:rsidR="00AE18A3" w:rsidRPr="00274EA4" w:rsidRDefault="00AE18A3" w:rsidP="00AE18A3">
      <w:pPr>
        <w:jc w:val="both"/>
        <w:rPr>
          <w:rFonts w:cs="Times New Roman"/>
          <w:sz w:val="22"/>
        </w:rPr>
      </w:pPr>
      <w:r w:rsidRPr="00274EA4">
        <w:rPr>
          <w:rFonts w:cs="Times New Roman"/>
          <w:noProof/>
          <w:sz w:val="22"/>
        </w:rPr>
        <w:drawing>
          <wp:inline distT="0" distB="0" distL="0" distR="0" wp14:anchorId="7685F705" wp14:editId="022FB8BB">
            <wp:extent cx="5265420" cy="4103073"/>
            <wp:effectExtent l="0" t="0" r="0" b="0"/>
            <wp:docPr id="178118788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187888"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269003" cy="4105865"/>
                    </a:xfrm>
                    <a:prstGeom prst="rect">
                      <a:avLst/>
                    </a:prstGeom>
                    <a:noFill/>
                    <a:ln>
                      <a:noFill/>
                    </a:ln>
                  </pic:spPr>
                </pic:pic>
              </a:graphicData>
            </a:graphic>
          </wp:inline>
        </w:drawing>
      </w:r>
    </w:p>
    <w:p w14:paraId="0E7D4327" w14:textId="77777777" w:rsidR="00AE18A3" w:rsidRPr="00274EA4" w:rsidRDefault="00AE18A3" w:rsidP="00AE18A3">
      <w:pPr>
        <w:spacing w:before="240"/>
        <w:ind w:left="993" w:hanging="993"/>
        <w:jc w:val="both"/>
        <w:rPr>
          <w:rFonts w:cs="Times New Roman"/>
          <w:sz w:val="22"/>
        </w:rPr>
      </w:pPr>
      <w:r w:rsidRPr="00274EA4">
        <w:rPr>
          <w:rFonts w:cs="Times New Roman"/>
          <w:sz w:val="22"/>
        </w:rPr>
        <w:t>Figure 4</w:t>
      </w:r>
      <w:r>
        <w:rPr>
          <w:rFonts w:cs="Times New Roman"/>
          <w:sz w:val="22"/>
        </w:rPr>
        <w:tab/>
      </w:r>
      <w:r w:rsidRPr="00274EA4">
        <w:rPr>
          <w:rFonts w:cs="Times New Roman"/>
          <w:sz w:val="22"/>
        </w:rPr>
        <w:t xml:space="preserve">Study area showing raypaths for P (blue lines) and Pn (black line) phases from earthquake hypocenters (red circles) to seismic stations (blue filled triangles). Gold (filled) circles are grid nodes in the model volume. The purple and light blue columns are artificial low- and high-velocity anomalies for synthetic reconstruction tests. The ak135 model is used to calculate the raypaths (depth axis is about </w:t>
      </w:r>
      <w:r>
        <w:rPr>
          <w:rFonts w:cs="Times New Roman"/>
          <w:sz w:val="22"/>
        </w:rPr>
        <w:t>5</w:t>
      </w:r>
      <w:r w:rsidRPr="00274EA4">
        <w:rPr>
          <w:rFonts w:cs="Times New Roman"/>
          <w:sz w:val="22"/>
        </w:rPr>
        <w:t xml:space="preserve"> times exaggerated).</w:t>
      </w:r>
    </w:p>
    <w:p w14:paraId="47A89BCF" w14:textId="44FFF357" w:rsidR="00784A2A" w:rsidRPr="00F15F1F" w:rsidRDefault="003C18A6" w:rsidP="00212F7E">
      <w:pPr>
        <w:pStyle w:val="Heading3"/>
        <w:rPr>
          <w:rFonts w:cs="Times New Roman"/>
        </w:rPr>
      </w:pPr>
      <w:r w:rsidRPr="00F15F1F">
        <w:rPr>
          <w:rFonts w:cs="Times New Roman"/>
        </w:rPr>
        <w:lastRenderedPageBreak/>
        <w:t>2</w:t>
      </w:r>
      <w:r w:rsidR="00382390" w:rsidRPr="00F15F1F">
        <w:rPr>
          <w:rFonts w:cs="Times New Roman"/>
        </w:rPr>
        <w:t>.2.</w:t>
      </w:r>
      <w:r w:rsidR="00356C48" w:rsidRPr="00F15F1F">
        <w:rPr>
          <w:rFonts w:cs="Times New Roman"/>
        </w:rPr>
        <w:t>2</w:t>
      </w:r>
      <w:r w:rsidR="00382390" w:rsidRPr="00F15F1F">
        <w:rPr>
          <w:rFonts w:cs="Times New Roman"/>
        </w:rPr>
        <w:t>.</w:t>
      </w:r>
      <w:r w:rsidR="00382390" w:rsidRPr="00F15F1F">
        <w:rPr>
          <w:rFonts w:cs="Times New Roman"/>
        </w:rPr>
        <w:tab/>
      </w:r>
      <w:r w:rsidR="00784A2A" w:rsidRPr="00F15F1F">
        <w:rPr>
          <w:rFonts w:cs="Times New Roman"/>
        </w:rPr>
        <w:t>Forward Calculation</w:t>
      </w:r>
    </w:p>
    <w:p w14:paraId="48FBA97D" w14:textId="77CD9162" w:rsidR="00137FD3" w:rsidRPr="00F15F1F" w:rsidRDefault="00D07D30" w:rsidP="009E7E72">
      <w:pPr>
        <w:autoSpaceDE w:val="0"/>
        <w:autoSpaceDN w:val="0"/>
        <w:adjustRightInd w:val="0"/>
        <w:spacing w:line="360" w:lineRule="auto"/>
        <w:jc w:val="both"/>
        <w:rPr>
          <w:rFonts w:ascii="Times New Roman" w:hAnsi="Times New Roman" w:cs="Times New Roman"/>
        </w:rPr>
      </w:pPr>
      <w:r w:rsidRPr="00F15F1F">
        <w:rPr>
          <w:rFonts w:ascii="Times New Roman" w:hAnsi="Times New Roman" w:cs="Times New Roman"/>
          <w:color w:val="000000"/>
        </w:rPr>
        <w:t>This study use hypocentral parameters from I</w:t>
      </w:r>
      <w:r w:rsidR="004A7300" w:rsidRPr="00F15F1F">
        <w:rPr>
          <w:rFonts w:ascii="Times New Roman" w:hAnsi="Times New Roman" w:cs="Times New Roman"/>
          <w:color w:val="000000"/>
        </w:rPr>
        <w:t>SC</w:t>
      </w:r>
      <w:r w:rsidRPr="00F15F1F">
        <w:rPr>
          <w:rFonts w:ascii="Times New Roman" w:hAnsi="Times New Roman" w:cs="Times New Roman"/>
          <w:color w:val="000000"/>
        </w:rPr>
        <w:t>, determined via the Engdahl, van der Hilst, and Buland (EHB) method (</w:t>
      </w:r>
      <w:r w:rsidRPr="00F15F1F">
        <w:rPr>
          <w:rFonts w:ascii="Times New Roman" w:hAnsi="Times New Roman" w:cs="Times New Roman"/>
          <w:color w:val="0000FF"/>
        </w:rPr>
        <w:t>Engdahl</w:t>
      </w:r>
      <w:r w:rsidRPr="00F15F1F">
        <w:rPr>
          <w:rFonts w:ascii="Times New Roman" w:hAnsi="Times New Roman" w:cs="Times New Roman"/>
          <w:color w:val="0000FF"/>
        </w:rPr>
        <w:fldChar w:fldCharType="begin"/>
      </w:r>
      <w:r w:rsidRPr="00F15F1F">
        <w:rPr>
          <w:rFonts w:ascii="Times New Roman" w:hAnsi="Times New Roman" w:cs="Times New Roman"/>
          <w:color w:val="0000FF"/>
        </w:rPr>
        <w:instrText xml:space="preserve"> ADDIN EN.CITE &lt;EndNote&gt;&lt;Cite Hidden="1"&gt;&lt;Author&gt;Engdahl&lt;/Author&gt;&lt;Year&gt;1998&lt;/Year&gt;&lt;RecNum&gt;3147&lt;/RecNum&gt;&lt;record&gt;&lt;rec-number&gt;3147&lt;/rec-number&gt;&lt;foreign-keys&gt;&lt;key app="EN" db-id="50wxdpzd9vd5r7e9t5b595djrfpttrxw9avp" timestamp="1559229952"&gt;3147&lt;/key&gt;&lt;/foreign-keys&gt;&lt;ref-type name="Journal Article"&gt;17&lt;/ref-type&gt;&lt;contributors&gt;&lt;authors&gt;&lt;author&gt;Engdahl, E Robert&lt;/author&gt;&lt;author&gt;van der Hilst, Rob&lt;/author&gt;&lt;author&gt;Buland, Raymond&lt;/author&gt;&lt;/authors&gt;&lt;/contributors&gt;&lt;titles&gt;&lt;title&gt;Global teleseismic earthquake relocation with improved travel times and procedures for depth determination&lt;/title&gt;&lt;secondary-title&gt;Bulletin of the Seismological Society of America&lt;/secondary-title&gt;&lt;/titles&gt;&lt;periodical&gt;&lt;full-title&gt;Bulletin of the Seismological Society of America&lt;/full-title&gt;&lt;/periodical&gt;&lt;pages&gt;722-743&lt;/pages&gt;&lt;volume&gt;88&lt;/volume&gt;&lt;number&gt;3&lt;/number&gt;&lt;dates&gt;&lt;year&gt;1998&lt;/year&gt;&lt;/dates&gt;&lt;isbn&gt;1943-3573&lt;/isbn&gt;&lt;urls&gt;&lt;/urls&gt;&lt;/record&gt;&lt;/Cite&gt;&lt;/EndNote&gt;</w:instrText>
      </w:r>
      <w:r w:rsidRPr="00F15F1F">
        <w:rPr>
          <w:rFonts w:ascii="Times New Roman" w:hAnsi="Times New Roman" w:cs="Times New Roman"/>
          <w:color w:val="0000FF"/>
        </w:rPr>
        <w:fldChar w:fldCharType="end"/>
      </w:r>
      <w:r w:rsidRPr="00F15F1F">
        <w:rPr>
          <w:rFonts w:ascii="Times New Roman" w:hAnsi="Times New Roman" w:cs="Times New Roman"/>
          <w:color w:val="0000FF"/>
        </w:rPr>
        <w:t xml:space="preserve"> </w:t>
      </w:r>
      <w:r w:rsidRPr="00F15F1F">
        <w:rPr>
          <w:rFonts w:ascii="Times New Roman" w:hAnsi="Times New Roman" w:cs="Times New Roman"/>
          <w:i/>
          <w:iCs/>
          <w:color w:val="0000FF"/>
        </w:rPr>
        <w:t>et al</w:t>
      </w:r>
      <w:r w:rsidRPr="00F15F1F">
        <w:rPr>
          <w:rFonts w:ascii="Times New Roman" w:hAnsi="Times New Roman" w:cs="Times New Roman"/>
          <w:color w:val="0000FF"/>
        </w:rPr>
        <w:t>., 1998</w:t>
      </w:r>
      <w:r w:rsidRPr="00F15F1F">
        <w:rPr>
          <w:rFonts w:ascii="Times New Roman" w:hAnsi="Times New Roman" w:cs="Times New Roman"/>
          <w:color w:val="000000"/>
        </w:rPr>
        <w:t xml:space="preserve">), while the SEISAN software is used to determine hypocentral parameters from IRIS arrival time picks. </w:t>
      </w:r>
      <w:r w:rsidR="00A67480" w:rsidRPr="00F15F1F">
        <w:rPr>
          <w:rFonts w:ascii="Times New Roman" w:hAnsi="Times New Roman" w:cs="Times New Roman"/>
          <w:color w:val="000000"/>
        </w:rPr>
        <w:t xml:space="preserve">Afterwards, the </w:t>
      </w:r>
      <w:r w:rsidR="00AF291E" w:rsidRPr="00F15F1F">
        <w:rPr>
          <w:rFonts w:ascii="Times New Roman" w:hAnsi="Times New Roman" w:cs="Times New Roman"/>
        </w:rPr>
        <w:t>ray tracing algorithm</w:t>
      </w:r>
      <w:r w:rsidR="009E7E72" w:rsidRPr="00F15F1F">
        <w:rPr>
          <w:rFonts w:ascii="Times New Roman" w:hAnsi="Times New Roman" w:cs="Times New Roman"/>
        </w:rPr>
        <w:t xml:space="preserve"> by</w:t>
      </w:r>
      <w:r w:rsidR="00AF291E" w:rsidRPr="00F15F1F">
        <w:rPr>
          <w:rFonts w:ascii="Times New Roman" w:hAnsi="Times New Roman" w:cs="Times New Roman"/>
        </w:rPr>
        <w:t xml:space="preserve"> Osagie</w:t>
      </w:r>
      <w:r w:rsidR="00476F67" w:rsidRPr="00F15F1F">
        <w:rPr>
          <w:rFonts w:ascii="Times New Roman" w:hAnsi="Times New Roman" w:cs="Times New Roman"/>
        </w:rPr>
        <w:t xml:space="preserve"> </w:t>
      </w:r>
      <w:r w:rsidR="00476F67" w:rsidRPr="00F15F1F">
        <w:rPr>
          <w:rFonts w:ascii="Times New Roman" w:hAnsi="Times New Roman" w:cs="Times New Roman"/>
        </w:rPr>
        <w:fldChar w:fldCharType="begin"/>
      </w:r>
      <w:r w:rsidR="00476F67" w:rsidRPr="00F15F1F">
        <w:rPr>
          <w:rFonts w:ascii="Times New Roman" w:hAnsi="Times New Roman" w:cs="Times New Roman"/>
        </w:rPr>
        <w:instrText xml:space="preserve"> ADDIN EN.CITE &lt;EndNote&gt;&lt;Cite Hidden="1"&gt;&lt;Author&gt;Osagie&lt;/Author&gt;&lt;Year&gt;2022&lt;/Year&gt;&lt;RecNum&gt;4820&lt;/RecNum&gt;&lt;record&gt;&lt;rec-number&gt;4820&lt;/rec-number&gt;&lt;foreign-keys&gt;&lt;key app="EN" db-id="50wxdpzd9vd5r7e9t5b595djrfpttrxw9avp" timestamp="1642290946"&gt;4820&lt;/key&gt;&lt;/foreign-keys&gt;&lt;ref-type name="Journal Article"&gt;17&lt;/ref-type&gt;&lt;contributors&gt;&lt;authors&gt;&lt;author&gt;Osagie, Abel U&lt;/author&gt;&lt;author&gt;Okwokwo, I.O&lt;/author&gt;&lt;/authors&gt;&lt;/contributors&gt;&lt;titles&gt;&lt;title&gt;Traveltime Residual Estimation for some Seismic Stations within Southeast Asia using a New Ray Tracing Algorithm&lt;/title&gt;&lt;secondary-title&gt;IOSR Journal of Applied Geology and Geophysics (IOSR-JAGG)&lt;/secondary-title&gt;&lt;/titles&gt;&lt;periodical&gt;&lt;full-title&gt;IOSR Journal of Applied Geology and Geophysics (IOSR-JAGG)&lt;/full-title&gt;&lt;/periodical&gt;&lt;pages&gt;12-20&lt;/pages&gt;&lt;volume&gt;10&lt;/volume&gt;&lt;number&gt;1&lt;/number&gt;&lt;dates&gt;&lt;year&gt;2022&lt;/year&gt;&lt;/dates&gt;&lt;isbn&gt;2321–0990&lt;/isbn&gt;&lt;urls&gt;&lt;/urls&gt;&lt;electronic-resource-num&gt;10.9790/0990-1001011220.&lt;/electronic-resource-num&gt;&lt;/record&gt;&lt;/Cite&gt;&lt;/EndNote&gt;</w:instrText>
      </w:r>
      <w:r w:rsidR="00476F67" w:rsidRPr="00F15F1F">
        <w:rPr>
          <w:rFonts w:ascii="Times New Roman" w:hAnsi="Times New Roman" w:cs="Times New Roman"/>
        </w:rPr>
        <w:fldChar w:fldCharType="end"/>
      </w:r>
      <w:r w:rsidR="00AF291E" w:rsidRPr="00F15F1F">
        <w:rPr>
          <w:rFonts w:ascii="Times New Roman" w:hAnsi="Times New Roman" w:cs="Times New Roman"/>
        </w:rPr>
        <w:t xml:space="preserve">and Okwokwo </w:t>
      </w:r>
      <w:r w:rsidR="009E7E72" w:rsidRPr="00F15F1F">
        <w:rPr>
          <w:rFonts w:ascii="Times New Roman" w:hAnsi="Times New Roman" w:cs="Times New Roman"/>
        </w:rPr>
        <w:t>(</w:t>
      </w:r>
      <w:r w:rsidR="00AF291E" w:rsidRPr="00F15F1F">
        <w:rPr>
          <w:rFonts w:ascii="Times New Roman" w:hAnsi="Times New Roman" w:cs="Times New Roman"/>
          <w:color w:val="0000FF"/>
        </w:rPr>
        <w:t>2022</w:t>
      </w:r>
      <w:r w:rsidR="00AF291E" w:rsidRPr="00F15F1F">
        <w:rPr>
          <w:rFonts w:ascii="Times New Roman" w:hAnsi="Times New Roman" w:cs="Times New Roman"/>
        </w:rPr>
        <w:t>) is used to compute raypaths and absolute travel-times</w:t>
      </w:r>
      <w:r w:rsidR="00476F67" w:rsidRPr="00F15F1F">
        <w:rPr>
          <w:rFonts w:ascii="Times New Roman" w:hAnsi="Times New Roman" w:cs="Times New Roman"/>
        </w:rPr>
        <w:t xml:space="preserve"> </w:t>
      </w:r>
      <w:r w:rsidR="00AD289D" w:rsidRPr="00F15F1F">
        <w:rPr>
          <w:rFonts w:ascii="Times New Roman" w:hAnsi="Times New Roman" w:cs="Times New Roman"/>
        </w:rPr>
        <w:t>for earthquake-to-station wave propagation</w:t>
      </w:r>
      <w:r w:rsidR="009F364B" w:rsidRPr="00F15F1F">
        <w:rPr>
          <w:rFonts w:ascii="Times New Roman" w:hAnsi="Times New Roman" w:cs="Times New Roman"/>
        </w:rPr>
        <w:t>, taking the station elevations into account</w:t>
      </w:r>
      <w:r w:rsidR="00476F67" w:rsidRPr="00F15F1F">
        <w:rPr>
          <w:rFonts w:ascii="Times New Roman" w:hAnsi="Times New Roman" w:cs="Times New Roman"/>
        </w:rPr>
        <w:t>.</w:t>
      </w:r>
      <w:r w:rsidR="00AD289D" w:rsidRPr="00F15F1F">
        <w:rPr>
          <w:rFonts w:ascii="Times New Roman" w:hAnsi="Times New Roman" w:cs="Times New Roman"/>
        </w:rPr>
        <w:t xml:space="preserve"> </w:t>
      </w:r>
      <w:r w:rsidR="00447D28" w:rsidRPr="00F15F1F">
        <w:rPr>
          <w:rFonts w:ascii="Times New Roman" w:hAnsi="Times New Roman" w:cs="Times New Roman"/>
        </w:rPr>
        <w:t xml:space="preserve">The algorithm </w:t>
      </w:r>
      <w:r w:rsidR="00AD289D" w:rsidRPr="00F15F1F">
        <w:rPr>
          <w:rFonts w:ascii="Times New Roman" w:hAnsi="Times New Roman" w:cs="Times New Roman"/>
        </w:rPr>
        <w:t>us</w:t>
      </w:r>
      <w:r w:rsidR="00447D28" w:rsidRPr="00F15F1F">
        <w:rPr>
          <w:rFonts w:ascii="Times New Roman" w:hAnsi="Times New Roman" w:cs="Times New Roman"/>
        </w:rPr>
        <w:t>es</w:t>
      </w:r>
      <w:r w:rsidR="00AD289D" w:rsidRPr="00F15F1F">
        <w:rPr>
          <w:rFonts w:ascii="Times New Roman" w:hAnsi="Times New Roman" w:cs="Times New Roman"/>
        </w:rPr>
        <w:t xml:space="preserve"> a </w:t>
      </w:r>
      <w:r w:rsidR="00137FD3" w:rsidRPr="00F15F1F">
        <w:rPr>
          <w:rFonts w:ascii="Times New Roman" w:hAnsi="Times New Roman" w:cs="Times New Roman"/>
        </w:rPr>
        <w:t>two-point ray-shooting approach (</w:t>
      </w:r>
      <w:r w:rsidR="00137FD3" w:rsidRPr="00F15F1F">
        <w:rPr>
          <w:rFonts w:ascii="Times New Roman" w:hAnsi="Times New Roman" w:cs="Times New Roman"/>
          <w:color w:val="0000FF"/>
        </w:rPr>
        <w:t xml:space="preserve">Kim and </w:t>
      </w:r>
      <w:r w:rsidR="00137FD3" w:rsidRPr="00F15F1F">
        <w:rPr>
          <w:rFonts w:ascii="Times New Roman" w:hAnsi="Times New Roman" w:cs="Times New Roman"/>
          <w:color w:val="0000FF"/>
        </w:rPr>
        <w:fldChar w:fldCharType="begin"/>
      </w:r>
      <w:r w:rsidR="00137FD3" w:rsidRPr="00F15F1F">
        <w:rPr>
          <w:rFonts w:ascii="Times New Roman" w:hAnsi="Times New Roman" w:cs="Times New Roman"/>
          <w:color w:val="0000FF"/>
        </w:rPr>
        <w:instrText xml:space="preserve"> ADDIN EN.CITE &lt;EndNote&gt;&lt;Cite Hidden="1"&gt;&lt;Author&gt;Kim&lt;/Author&gt;&lt;Year&gt;2002&lt;/Year&gt;&lt;RecNum&gt;2677&lt;/RecNum&gt;&lt;record&gt;&lt;rec-number&gt;2677&lt;/rec-number&gt;&lt;foreign-keys&gt;&lt;key app="EN" db-id="50wxdpzd9vd5r7e9t5b595djrfpttrxw9avp" timestamp="1556792064"&gt;2677&lt;/key&gt;&lt;/foreign-keys&gt;&lt;ref-type name="Journal Article"&gt;17&lt;/ref-type&gt;&lt;contributors&gt;&lt;authors&gt;&lt;author&gt;Kim, Woohan&lt;/author&gt;&lt;author&gt;Baag, Chang-Eob&lt;/author&gt;&lt;/authors&gt;&lt;/contributors&gt;&lt;titles&gt;&lt;title&gt;Rapid and accurate two-point ray tracing based on a quadratic equation of takeoff angle in layered media with constant or linearly varying velocity functions&lt;/title&gt;&lt;secondary-title&gt;Bull. Seism. Soc. Am&lt;/secondary-title&gt;&lt;/titles&gt;&lt;periodical&gt;&lt;full-title&gt;Bull. Seism. Soc. Am&lt;/full-title&gt;&lt;/periodical&gt;&lt;pages&gt;2251-2263&lt;/pages&gt;&lt;volume&gt;92&lt;/volume&gt;&lt;number&gt;6&lt;/number&gt;&lt;dates&gt;&lt;year&gt;2002&lt;/year&gt;&lt;/dates&gt;&lt;isbn&gt;1943-3573&lt;/isbn&gt;&lt;urls&gt;&lt;/urls&gt;&lt;electronic-resource-num&gt;https://doi.org/10.1785/0120000059.&lt;/electronic-resource-num&gt;&lt;/record&gt;&lt;/Cite&gt;&lt;/EndNote&gt;</w:instrText>
      </w:r>
      <w:r w:rsidR="00137FD3" w:rsidRPr="00F15F1F">
        <w:rPr>
          <w:rFonts w:ascii="Times New Roman" w:hAnsi="Times New Roman" w:cs="Times New Roman"/>
          <w:color w:val="0000FF"/>
        </w:rPr>
        <w:fldChar w:fldCharType="end"/>
      </w:r>
      <w:r w:rsidR="00137FD3" w:rsidRPr="00F15F1F">
        <w:rPr>
          <w:rFonts w:ascii="Times New Roman" w:hAnsi="Times New Roman" w:cs="Times New Roman"/>
          <w:color w:val="0000FF"/>
        </w:rPr>
        <w:t xml:space="preserve">Baag, </w:t>
      </w:r>
      <w:r w:rsidR="00137FD3" w:rsidRPr="00F15F1F">
        <w:rPr>
          <w:rFonts w:ascii="Times New Roman" w:hAnsi="Times New Roman" w:cs="Times New Roman"/>
          <w:color w:val="0000FF"/>
        </w:rPr>
        <w:fldChar w:fldCharType="begin"/>
      </w:r>
      <w:r w:rsidR="00137FD3" w:rsidRPr="00F15F1F">
        <w:rPr>
          <w:rFonts w:ascii="Times New Roman" w:hAnsi="Times New Roman" w:cs="Times New Roman"/>
          <w:color w:val="0000FF"/>
        </w:rPr>
        <w:instrText xml:space="preserve"> ADDIN EN.CITE &lt;EndNote&gt;&lt;Cite Hidden="1"&gt;&lt;Author&gt;Kim&lt;/Author&gt;&lt;Year&gt;2002&lt;/Year&gt;&lt;RecNum&gt;2677&lt;/RecNum&gt;&lt;record&gt;&lt;rec-number&gt;2677&lt;/rec-number&gt;&lt;foreign-keys&gt;&lt;key app="EN" db-id="50wxdpzd9vd5r7e9t5b595djrfpttrxw9avp" timestamp="1556792064"&gt;2677&lt;/key&gt;&lt;/foreign-keys&gt;&lt;ref-type name="Journal Article"&gt;17&lt;/ref-type&gt;&lt;contributors&gt;&lt;authors&gt;&lt;author&gt;Kim, Woohan&lt;/author&gt;&lt;author&gt;Baag, Chang-Eob&lt;/author&gt;&lt;/authors&gt;&lt;/contributors&gt;&lt;titles&gt;&lt;title&gt;Rapid and accurate two-point ray tracing based on a quadratic equation of takeoff angle in layered media with constant or linearly varying velocity functions&lt;/title&gt;&lt;secondary-title&gt;Bull. Seism. Soc. Am&lt;/secondary-title&gt;&lt;/titles&gt;&lt;periodical&gt;&lt;full-title&gt;Bull. Seism. Soc. Am&lt;/full-title&gt;&lt;/periodical&gt;&lt;pages&gt;2251-2263&lt;/pages&gt;&lt;volume&gt;92&lt;/volume&gt;&lt;number&gt;6&lt;/number&gt;&lt;dates&gt;&lt;year&gt;2002&lt;/year&gt;&lt;/dates&gt;&lt;isbn&gt;1943-3573&lt;/isbn&gt;&lt;urls&gt;&lt;/urls&gt;&lt;electronic-resource-num&gt;https://doi.org/10.1785/0120000059.&lt;/electronic-resource-num&gt;&lt;/record&gt;&lt;/Cite&gt;&lt;/EndNote&gt;</w:instrText>
      </w:r>
      <w:r w:rsidR="00137FD3" w:rsidRPr="00F15F1F">
        <w:rPr>
          <w:rFonts w:ascii="Times New Roman" w:hAnsi="Times New Roman" w:cs="Times New Roman"/>
          <w:color w:val="0000FF"/>
        </w:rPr>
        <w:fldChar w:fldCharType="end"/>
      </w:r>
      <w:r w:rsidR="00137FD3" w:rsidRPr="00F15F1F">
        <w:rPr>
          <w:rFonts w:ascii="Times New Roman" w:hAnsi="Times New Roman" w:cs="Times New Roman"/>
          <w:color w:val="0000FF"/>
        </w:rPr>
        <w:t>2002</w:t>
      </w:r>
      <w:r w:rsidR="00137FD3" w:rsidRPr="00F15F1F">
        <w:rPr>
          <w:rFonts w:ascii="Times New Roman" w:hAnsi="Times New Roman" w:cs="Times New Roman"/>
        </w:rPr>
        <w:t xml:space="preserve">) where the </w:t>
      </w:r>
      <w:r w:rsidR="00764CC3" w:rsidRPr="00F15F1F">
        <w:rPr>
          <w:rFonts w:ascii="Times New Roman" w:hAnsi="Times New Roman" w:cs="Times New Roman"/>
        </w:rPr>
        <w:t>epicentral</w:t>
      </w:r>
      <w:r w:rsidR="00137FD3" w:rsidRPr="00F15F1F">
        <w:rPr>
          <w:rFonts w:ascii="Times New Roman" w:hAnsi="Times New Roman" w:cs="Times New Roman"/>
        </w:rPr>
        <w:t xml:space="preserve"> </w:t>
      </w:r>
      <w:r w:rsidR="00764CC3" w:rsidRPr="00F15F1F">
        <w:rPr>
          <w:rFonts w:ascii="Times New Roman" w:hAnsi="Times New Roman" w:cs="Times New Roman"/>
        </w:rPr>
        <w:t xml:space="preserve">distance </w:t>
      </w:r>
      <m:oMath>
        <m:r>
          <w:rPr>
            <w:rFonts w:ascii="Cambria Math" w:hAnsi="Cambria Math" w:cs="Times New Roman"/>
            <w:lang w:eastAsia="en-MY"/>
          </w:rPr>
          <m:t>X</m:t>
        </m:r>
        <m:d>
          <m:dPr>
            <m:ctrlPr>
              <w:rPr>
                <w:rFonts w:ascii="Cambria Math" w:hAnsi="Cambria Math" w:cs="Times New Roman"/>
                <w:i/>
                <w:iCs/>
                <w:lang w:val="pt-BR" w:eastAsia="en-MY"/>
              </w:rPr>
            </m:ctrlPr>
          </m:dPr>
          <m:e>
            <m:sSub>
              <m:sSubPr>
                <m:ctrlPr>
                  <w:rPr>
                    <w:rFonts w:ascii="Cambria Math" w:hAnsi="Cambria Math" w:cs="Times New Roman"/>
                    <w:i/>
                    <w:iCs/>
                    <w:lang w:val="pt-BR" w:eastAsia="en-MY"/>
                  </w:rPr>
                </m:ctrlPr>
              </m:sSubPr>
              <m:e>
                <m:r>
                  <w:rPr>
                    <w:rFonts w:ascii="Cambria Math" w:hAnsi="Cambria Math" w:cs="Times New Roman"/>
                    <w:lang w:val="el-GR" w:eastAsia="en-MY"/>
                  </w:rPr>
                  <m:t>θ</m:t>
                </m:r>
              </m:e>
              <m:sub>
                <m:r>
                  <w:rPr>
                    <w:rFonts w:ascii="Cambria Math" w:hAnsi="Cambria Math" w:cs="Times New Roman"/>
                    <w:lang w:eastAsia="en-MY"/>
                  </w:rPr>
                  <m:t>s</m:t>
                </m:r>
              </m:sub>
            </m:sSub>
          </m:e>
        </m:d>
        <m:r>
          <w:rPr>
            <w:rFonts w:ascii="Cambria Math" w:hAnsi="Cambria Math" w:cs="Times New Roman"/>
            <w:lang w:val="pt-BR" w:eastAsia="en-MY"/>
          </w:rPr>
          <m:t xml:space="preserve"> </m:t>
        </m:r>
      </m:oMath>
      <w:r w:rsidR="00951977" w:rsidRPr="00F15F1F">
        <w:rPr>
          <w:rFonts w:ascii="Times New Roman" w:hAnsi="Times New Roman" w:cs="Times New Roman"/>
        </w:rPr>
        <w:t>is</w:t>
      </w:r>
      <w:r w:rsidR="00DF3E0A" w:rsidRPr="00F15F1F">
        <w:rPr>
          <w:rFonts w:ascii="Times New Roman" w:hAnsi="Times New Roman" w:cs="Times New Roman"/>
        </w:rPr>
        <w:t xml:space="preserve"> a function of take-off angle </w:t>
      </w:r>
      <w:r w:rsidR="00951977" w:rsidRPr="00F15F1F">
        <w:rPr>
          <w:rFonts w:ascii="Times New Roman" w:hAnsi="Times New Roman" w:cs="Times New Roman"/>
        </w:rPr>
        <w:t xml:space="preserve">at the source </w:t>
      </w:r>
      <w:r w:rsidR="0030326A" w:rsidRPr="00F15F1F">
        <w:rPr>
          <w:rFonts w:ascii="Times New Roman" w:hAnsi="Times New Roman" w:cs="Times New Roman"/>
        </w:rPr>
        <w:t>(</w:t>
      </w:r>
      <m:oMath>
        <m:sSub>
          <m:sSubPr>
            <m:ctrlPr>
              <w:rPr>
                <w:rFonts w:ascii="Cambria Math" w:hAnsi="Cambria Math" w:cs="Times New Roman"/>
                <w:i/>
                <w:iCs/>
                <w:lang w:val="pt-BR"/>
              </w:rPr>
            </m:ctrlPr>
          </m:sSubPr>
          <m:e>
            <m:r>
              <w:rPr>
                <w:rFonts w:ascii="Cambria Math" w:hAnsi="Cambria Math" w:cs="Times New Roman"/>
                <w:lang w:val="el-GR"/>
              </w:rPr>
              <m:t>θ</m:t>
            </m:r>
          </m:e>
          <m:sub>
            <m:r>
              <w:rPr>
                <w:rFonts w:ascii="Cambria Math" w:hAnsi="Cambria Math" w:cs="Times New Roman"/>
              </w:rPr>
              <m:t>s</m:t>
            </m:r>
          </m:sub>
        </m:sSub>
        <m:r>
          <w:rPr>
            <w:rFonts w:ascii="Cambria Math" w:hAnsi="Cambria Math" w:cs="Times New Roman"/>
            <w:lang w:val="pt-BR"/>
          </w:rPr>
          <m:t xml:space="preserve">) </m:t>
        </m:r>
      </m:oMath>
      <w:r w:rsidR="00764CC3" w:rsidRPr="00F15F1F">
        <w:rPr>
          <w:rFonts w:ascii="Times New Roman" w:hAnsi="Times New Roman" w:cs="Times New Roman"/>
        </w:rPr>
        <w:t xml:space="preserve">for a layered model </w:t>
      </w:r>
      <w:r w:rsidR="00AE70C2" w:rsidRPr="00F15F1F">
        <w:rPr>
          <w:rFonts w:ascii="Times New Roman" w:hAnsi="Times New Roman" w:cs="Times New Roman"/>
        </w:rPr>
        <w:t>(Eq</w:t>
      </w:r>
      <w:r w:rsidR="00C000B8" w:rsidRPr="00F15F1F">
        <w:rPr>
          <w:rFonts w:ascii="Times New Roman" w:hAnsi="Times New Roman" w:cs="Times New Roman"/>
        </w:rPr>
        <w:t>.</w:t>
      </w:r>
      <w:r w:rsidR="00AE70C2" w:rsidRPr="00F15F1F">
        <w:rPr>
          <w:rFonts w:ascii="Times New Roman" w:hAnsi="Times New Roman" w:cs="Times New Roman"/>
          <w:color w:val="0000FF"/>
        </w:rPr>
        <w:t xml:space="preserve"> 1</w:t>
      </w:r>
      <w:r w:rsidR="00AE70C2" w:rsidRPr="00F15F1F">
        <w:rPr>
          <w:rFonts w:ascii="Times New Roman" w:hAnsi="Times New Roman" w:cs="Times New Roman"/>
        </w:rPr>
        <w:t>)</w:t>
      </w:r>
      <w:r w:rsidR="000A1448" w:rsidRPr="00F15F1F">
        <w:rPr>
          <w:rFonts w:ascii="Times New Roman" w:hAnsi="Times New Roman" w:cs="Times New Roman"/>
        </w:rPr>
        <w:t>.</w:t>
      </w:r>
      <w:r w:rsidR="00C000B8" w:rsidRPr="00F15F1F">
        <w:rPr>
          <w:rFonts w:ascii="Times New Roman" w:hAnsi="Times New Roman" w:cs="Times New Roma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082"/>
        <w:gridCol w:w="940"/>
      </w:tblGrid>
      <w:tr w:rsidR="00C66EF3" w:rsidRPr="00F15F1F" w14:paraId="712C8E11" w14:textId="77777777" w:rsidTr="00F3651A">
        <w:tc>
          <w:tcPr>
            <w:tcW w:w="1560" w:type="dxa"/>
          </w:tcPr>
          <w:p w14:paraId="07F6DCBE" w14:textId="77777777" w:rsidR="00C66EF3" w:rsidRPr="00F15F1F" w:rsidRDefault="00C66EF3" w:rsidP="00BC4F69">
            <w:pPr>
              <w:autoSpaceDE w:val="0"/>
              <w:autoSpaceDN w:val="0"/>
              <w:adjustRightInd w:val="0"/>
              <w:spacing w:after="240" w:line="360" w:lineRule="auto"/>
              <w:jc w:val="both"/>
              <w:rPr>
                <w:rFonts w:ascii="Times New Roman" w:hAnsi="Times New Roman" w:cs="Times New Roman"/>
              </w:rPr>
            </w:pPr>
          </w:p>
        </w:tc>
        <w:tc>
          <w:tcPr>
            <w:tcW w:w="7082" w:type="dxa"/>
          </w:tcPr>
          <w:p w14:paraId="247F0BB0" w14:textId="6C4D7005" w:rsidR="00C66EF3" w:rsidRPr="00F15F1F" w:rsidRDefault="00801216" w:rsidP="00801216">
            <w:pPr>
              <w:autoSpaceDE w:val="0"/>
              <w:autoSpaceDN w:val="0"/>
              <w:adjustRightInd w:val="0"/>
              <w:spacing w:line="360" w:lineRule="auto"/>
              <w:ind w:left="33" w:hanging="33"/>
              <w:jc w:val="both"/>
              <w:rPr>
                <w:rFonts w:ascii="Times New Roman" w:hAnsi="Times New Roman" w:cs="Times New Roman"/>
              </w:rPr>
            </w:pPr>
            <w:bookmarkStart w:id="3" w:name="_Hlk189106210"/>
            <w:r w:rsidRPr="00F15F1F">
              <w:rPr>
                <w:rFonts w:ascii="Times New Roman" w:eastAsiaTheme="minorEastAsia" w:hAnsi="Times New Roman" w:cs="Times New Roman"/>
                <w:lang w:eastAsia="en-MY"/>
              </w:rPr>
              <w:t xml:space="preserve"> </w:t>
            </w:r>
            <m:oMath>
              <m:r>
                <w:rPr>
                  <w:rFonts w:ascii="Cambria Math" w:hAnsi="Cambria Math" w:cs="Times New Roman"/>
                  <w:sz w:val="22"/>
                  <w:szCs w:val="22"/>
                  <w:lang w:eastAsia="en-MY"/>
                </w:rPr>
                <m:t>X</m:t>
              </m:r>
              <m:d>
                <m:dPr>
                  <m:ctrlPr>
                    <w:rPr>
                      <w:rFonts w:ascii="Cambria Math" w:hAnsi="Cambria Math" w:cs="Times New Roman"/>
                      <w:i/>
                      <w:iCs/>
                      <w:sz w:val="22"/>
                      <w:szCs w:val="22"/>
                      <w:lang w:val="pt-BR" w:eastAsia="en-MY"/>
                    </w:rPr>
                  </m:ctrlPr>
                </m:dPr>
                <m:e>
                  <m:sSub>
                    <m:sSubPr>
                      <m:ctrlPr>
                        <w:rPr>
                          <w:rFonts w:ascii="Cambria Math" w:hAnsi="Cambria Math" w:cs="Times New Roman"/>
                          <w:i/>
                          <w:iCs/>
                          <w:sz w:val="22"/>
                          <w:szCs w:val="22"/>
                          <w:lang w:val="pt-BR" w:eastAsia="en-MY"/>
                        </w:rPr>
                      </m:ctrlPr>
                    </m:sSubPr>
                    <m:e>
                      <m:r>
                        <w:rPr>
                          <w:rFonts w:ascii="Cambria Math" w:hAnsi="Cambria Math" w:cs="Times New Roman"/>
                          <w:sz w:val="22"/>
                          <w:szCs w:val="22"/>
                          <w:lang w:val="el-GR" w:eastAsia="en-MY"/>
                        </w:rPr>
                        <m:t>θ</m:t>
                      </m:r>
                    </m:e>
                    <m:sub>
                      <m:r>
                        <w:rPr>
                          <w:rFonts w:ascii="Cambria Math" w:hAnsi="Cambria Math" w:cs="Times New Roman"/>
                          <w:sz w:val="22"/>
                          <w:szCs w:val="22"/>
                          <w:lang w:eastAsia="en-MY"/>
                        </w:rPr>
                        <m:t>s</m:t>
                      </m:r>
                    </m:sub>
                  </m:sSub>
                </m:e>
              </m:d>
              <m:r>
                <w:rPr>
                  <w:rFonts w:ascii="Cambria Math" w:hAnsi="Cambria Math" w:cs="Times New Roman"/>
                  <w:sz w:val="22"/>
                  <w:szCs w:val="22"/>
                  <w:lang w:eastAsia="en-MY"/>
                </w:rPr>
                <m:t>=</m:t>
              </m:r>
            </m:oMath>
            <w:r w:rsidRPr="00F15F1F">
              <w:rPr>
                <w:rFonts w:ascii="Times New Roman" w:eastAsiaTheme="minorEastAsia" w:hAnsi="Times New Roman" w:cs="Times New Roman"/>
                <w:lang w:eastAsia="en-MY"/>
              </w:rPr>
              <w:t xml:space="preserve">  </w:t>
            </w:r>
            <w:bookmarkEnd w:id="3"/>
            <w:r w:rsidR="00C66EF3" w:rsidRPr="00F15F1F">
              <w:rPr>
                <w:rFonts w:ascii="Times New Roman" w:eastAsiaTheme="minorEastAsia" w:hAnsi="Times New Roman" w:cs="Times New Roman"/>
                <w:iCs/>
                <w:lang w:val="pt-BR" w:eastAsia="en-MY"/>
              </w:rPr>
              <w:t xml:space="preserve"> </w:t>
            </w:r>
            <m:oMath>
              <m:nary>
                <m:naryPr>
                  <m:chr m:val="∑"/>
                  <m:ctrlPr>
                    <w:rPr>
                      <w:rFonts w:ascii="Cambria Math" w:hAnsi="Cambria Math" w:cs="Times New Roman"/>
                      <w:i/>
                      <w:iCs/>
                      <w:sz w:val="28"/>
                      <w:szCs w:val="28"/>
                      <w:lang w:val="pt-BR" w:eastAsia="en-MY"/>
                    </w:rPr>
                  </m:ctrlPr>
                </m:naryPr>
                <m:sub>
                  <m:r>
                    <w:rPr>
                      <w:rFonts w:ascii="Cambria Math" w:hAnsi="Cambria Math" w:cs="Times New Roman"/>
                      <w:sz w:val="28"/>
                      <w:szCs w:val="28"/>
                      <w:lang w:eastAsia="en-MY"/>
                    </w:rPr>
                    <m:t>i</m:t>
                  </m:r>
                  <m:r>
                    <w:rPr>
                      <w:rFonts w:ascii="Cambria Math" w:hAnsi="Cambria Math" w:cs="Times New Roman"/>
                      <w:sz w:val="28"/>
                      <w:szCs w:val="28"/>
                      <w:lang w:val="pt-BR" w:eastAsia="en-MY"/>
                    </w:rPr>
                    <m:t>=1</m:t>
                  </m:r>
                </m:sub>
                <m:sup>
                  <m:r>
                    <w:rPr>
                      <w:rFonts w:ascii="Cambria Math" w:hAnsi="Cambria Math" w:cs="Times New Roman"/>
                      <w:sz w:val="28"/>
                      <w:szCs w:val="28"/>
                      <w:lang w:eastAsia="en-MY"/>
                    </w:rPr>
                    <m:t>N</m:t>
                  </m:r>
                </m:sup>
                <m:e>
                  <m:d>
                    <m:dPr>
                      <m:ctrlPr>
                        <w:rPr>
                          <w:rFonts w:ascii="Cambria Math" w:hAnsi="Cambria Math" w:cs="Times New Roman"/>
                          <w:i/>
                          <w:iCs/>
                          <w:sz w:val="28"/>
                          <w:szCs w:val="28"/>
                          <w:lang w:val="pt-BR" w:eastAsia="en-MY"/>
                        </w:rPr>
                      </m:ctrlPr>
                    </m:dPr>
                    <m:e>
                      <m:sSub>
                        <m:sSubPr>
                          <m:ctrlPr>
                            <w:rPr>
                              <w:rFonts w:ascii="Cambria Math" w:hAnsi="Cambria Math" w:cs="Times New Roman"/>
                              <w:i/>
                              <w:iCs/>
                              <w:sz w:val="28"/>
                              <w:szCs w:val="28"/>
                              <w:lang w:val="pt-BR" w:eastAsia="en-MY"/>
                            </w:rPr>
                          </m:ctrlPr>
                        </m:sSubPr>
                        <m:e>
                          <m:r>
                            <w:rPr>
                              <w:rFonts w:ascii="Cambria Math" w:hAnsi="Cambria Math" w:cs="Times New Roman"/>
                              <w:sz w:val="28"/>
                              <w:szCs w:val="28"/>
                              <w:lang w:eastAsia="en-MY"/>
                            </w:rPr>
                            <m:t>h</m:t>
                          </m:r>
                        </m:e>
                        <m:sub>
                          <m:r>
                            <w:rPr>
                              <w:rFonts w:ascii="Cambria Math" w:hAnsi="Cambria Math" w:cs="Times New Roman"/>
                              <w:sz w:val="28"/>
                              <w:szCs w:val="28"/>
                              <w:lang w:eastAsia="en-MY"/>
                            </w:rPr>
                            <m:t>i</m:t>
                          </m:r>
                        </m:sub>
                      </m:sSub>
                      <m:r>
                        <w:rPr>
                          <w:rFonts w:ascii="Cambria Math" w:hAnsi="Cambria Math" w:cs="Times New Roman"/>
                          <w:sz w:val="28"/>
                          <w:szCs w:val="28"/>
                          <w:lang w:eastAsia="en-MY"/>
                        </w:rPr>
                        <m:t>*</m:t>
                      </m:r>
                      <m:f>
                        <m:fPr>
                          <m:ctrlPr>
                            <w:rPr>
                              <w:rFonts w:ascii="Cambria Math" w:hAnsi="Cambria Math" w:cs="Times New Roman"/>
                              <w:i/>
                              <w:iCs/>
                              <w:sz w:val="28"/>
                              <w:szCs w:val="28"/>
                              <w:lang w:val="pt-BR" w:eastAsia="en-MY"/>
                            </w:rPr>
                          </m:ctrlPr>
                        </m:fPr>
                        <m:num>
                          <m:r>
                            <w:rPr>
                              <w:rFonts w:ascii="Cambria Math" w:hAnsi="Cambria Math" w:cs="Times New Roman"/>
                              <w:sz w:val="28"/>
                              <w:szCs w:val="28"/>
                              <w:lang w:val="pt-BR" w:eastAsia="en-MY"/>
                            </w:rPr>
                            <m:t>(</m:t>
                          </m:r>
                          <m:sSub>
                            <m:sSubPr>
                              <m:ctrlPr>
                                <w:rPr>
                                  <w:rFonts w:ascii="Cambria Math" w:hAnsi="Cambria Math" w:cs="Times New Roman"/>
                                  <w:i/>
                                  <w:iCs/>
                                  <w:sz w:val="28"/>
                                  <w:szCs w:val="28"/>
                                  <w:lang w:val="pt-BR" w:eastAsia="en-MY"/>
                                </w:rPr>
                              </m:ctrlPr>
                            </m:sSubPr>
                            <m:e>
                              <m:r>
                                <w:rPr>
                                  <w:rFonts w:ascii="Cambria Math" w:hAnsi="Cambria Math" w:cs="Times New Roman"/>
                                  <w:sz w:val="28"/>
                                  <w:szCs w:val="28"/>
                                  <w:lang w:val="el-GR" w:eastAsia="en-MY"/>
                                </w:rPr>
                                <m:t>v</m:t>
                              </m:r>
                            </m:e>
                            <m:sub>
                              <m:r>
                                <w:rPr>
                                  <w:rFonts w:ascii="Cambria Math" w:hAnsi="Cambria Math" w:cs="Times New Roman"/>
                                  <w:sz w:val="28"/>
                                  <w:szCs w:val="28"/>
                                  <w:lang w:eastAsia="en-MY"/>
                                </w:rPr>
                                <m:t>i</m:t>
                              </m:r>
                            </m:sub>
                          </m:sSub>
                          <m:r>
                            <w:rPr>
                              <w:rFonts w:ascii="Cambria Math" w:hAnsi="Cambria Math" w:cs="Times New Roman"/>
                              <w:sz w:val="28"/>
                              <w:szCs w:val="28"/>
                              <w:lang w:eastAsia="en-MY"/>
                            </w:rPr>
                            <m:t>/</m:t>
                          </m:r>
                          <m:sSub>
                            <m:sSubPr>
                              <m:ctrlPr>
                                <w:rPr>
                                  <w:rFonts w:ascii="Cambria Math" w:hAnsi="Cambria Math" w:cs="Times New Roman"/>
                                  <w:i/>
                                  <w:iCs/>
                                  <w:sz w:val="28"/>
                                  <w:szCs w:val="28"/>
                                  <w:lang w:val="pt-BR" w:eastAsia="en-MY"/>
                                </w:rPr>
                              </m:ctrlPr>
                            </m:sSubPr>
                            <m:e>
                              <m:r>
                                <w:rPr>
                                  <w:rFonts w:ascii="Cambria Math" w:hAnsi="Cambria Math" w:cs="Times New Roman"/>
                                  <w:sz w:val="28"/>
                                  <w:szCs w:val="28"/>
                                  <w:lang w:eastAsia="en-MY"/>
                                </w:rPr>
                                <m:t>v</m:t>
                              </m:r>
                            </m:e>
                            <m:sub>
                              <m:r>
                                <w:rPr>
                                  <w:rFonts w:ascii="Cambria Math" w:hAnsi="Cambria Math" w:cs="Times New Roman"/>
                                  <w:sz w:val="28"/>
                                  <w:szCs w:val="28"/>
                                  <w:lang w:eastAsia="en-MY"/>
                                </w:rPr>
                                <m:t>s</m:t>
                              </m:r>
                            </m:sub>
                          </m:sSub>
                          <m:r>
                            <w:rPr>
                              <w:rFonts w:ascii="Cambria Math" w:hAnsi="Cambria Math" w:cs="Times New Roman"/>
                              <w:sz w:val="28"/>
                              <w:szCs w:val="28"/>
                              <w:lang w:eastAsia="en-MY"/>
                            </w:rPr>
                            <m:t>) sin</m:t>
                          </m:r>
                          <m:sSub>
                            <m:sSubPr>
                              <m:ctrlPr>
                                <w:rPr>
                                  <w:rFonts w:ascii="Cambria Math" w:hAnsi="Cambria Math" w:cs="Times New Roman"/>
                                  <w:i/>
                                  <w:iCs/>
                                  <w:sz w:val="28"/>
                                  <w:szCs w:val="28"/>
                                  <w:lang w:val="pt-BR" w:eastAsia="en-MY"/>
                                </w:rPr>
                              </m:ctrlPr>
                            </m:sSubPr>
                            <m:e>
                              <m:r>
                                <w:rPr>
                                  <w:rFonts w:ascii="Cambria Math" w:hAnsi="Cambria Math" w:cs="Times New Roman"/>
                                  <w:sz w:val="28"/>
                                  <w:szCs w:val="28"/>
                                  <w:lang w:val="el-GR" w:eastAsia="en-MY"/>
                                </w:rPr>
                                <m:t>θ</m:t>
                              </m:r>
                            </m:e>
                            <m:sub>
                              <m:r>
                                <w:rPr>
                                  <w:rFonts w:ascii="Cambria Math" w:hAnsi="Cambria Math" w:cs="Times New Roman"/>
                                  <w:sz w:val="28"/>
                                  <w:szCs w:val="28"/>
                                  <w:lang w:eastAsia="en-MY"/>
                                </w:rPr>
                                <m:t>s</m:t>
                              </m:r>
                            </m:sub>
                          </m:sSub>
                        </m:num>
                        <m:den>
                          <m:rad>
                            <m:radPr>
                              <m:degHide m:val="1"/>
                              <m:ctrlPr>
                                <w:rPr>
                                  <w:rFonts w:ascii="Cambria Math" w:hAnsi="Cambria Math" w:cs="Times New Roman"/>
                                  <w:i/>
                                  <w:iCs/>
                                  <w:sz w:val="28"/>
                                  <w:szCs w:val="28"/>
                                  <w:lang w:eastAsia="en-MY"/>
                                </w:rPr>
                              </m:ctrlPr>
                            </m:radPr>
                            <m:deg/>
                            <m:e>
                              <m:r>
                                <w:rPr>
                                  <w:rFonts w:ascii="Cambria Math" w:hAnsi="Cambria Math" w:cs="Times New Roman"/>
                                  <w:sz w:val="28"/>
                                  <w:szCs w:val="28"/>
                                  <w:lang w:eastAsia="en-MY"/>
                                </w:rPr>
                                <m:t>1-</m:t>
                              </m:r>
                              <m:r>
                                <w:rPr>
                                  <w:rFonts w:ascii="Cambria Math" w:hAnsi="Cambria Math" w:cs="Times New Roman"/>
                                  <w:sz w:val="28"/>
                                  <w:szCs w:val="28"/>
                                  <w:lang w:val="pt-BR" w:eastAsia="en-MY"/>
                                </w:rPr>
                                <m:t>(</m:t>
                              </m:r>
                              <m:sSub>
                                <m:sSubPr>
                                  <m:ctrlPr>
                                    <w:rPr>
                                      <w:rFonts w:ascii="Cambria Math" w:hAnsi="Cambria Math" w:cs="Times New Roman"/>
                                      <w:i/>
                                      <w:iCs/>
                                      <w:sz w:val="28"/>
                                      <w:szCs w:val="28"/>
                                      <w:lang w:val="pt-BR" w:eastAsia="en-MY"/>
                                    </w:rPr>
                                  </m:ctrlPr>
                                </m:sSubPr>
                                <m:e>
                                  <m:r>
                                    <w:rPr>
                                      <w:rFonts w:ascii="Cambria Math" w:hAnsi="Cambria Math" w:cs="Times New Roman"/>
                                      <w:sz w:val="28"/>
                                      <w:szCs w:val="28"/>
                                      <w:lang w:val="el-GR" w:eastAsia="en-MY"/>
                                    </w:rPr>
                                    <m:t>v</m:t>
                                  </m:r>
                                </m:e>
                                <m:sub>
                                  <m:r>
                                    <w:rPr>
                                      <w:rFonts w:ascii="Cambria Math" w:hAnsi="Cambria Math" w:cs="Times New Roman"/>
                                      <w:sz w:val="28"/>
                                      <w:szCs w:val="28"/>
                                      <w:lang w:eastAsia="en-MY"/>
                                    </w:rPr>
                                    <m:t>i</m:t>
                                  </m:r>
                                </m:sub>
                              </m:sSub>
                              <m:r>
                                <w:rPr>
                                  <w:rFonts w:ascii="Cambria Math" w:hAnsi="Cambria Math" w:cs="Times New Roman"/>
                                  <w:sz w:val="28"/>
                                  <w:szCs w:val="28"/>
                                  <w:lang w:eastAsia="en-MY"/>
                                </w:rPr>
                                <m:t>/</m:t>
                              </m:r>
                              <m:sSub>
                                <m:sSubPr>
                                  <m:ctrlPr>
                                    <w:rPr>
                                      <w:rFonts w:ascii="Cambria Math" w:hAnsi="Cambria Math" w:cs="Times New Roman"/>
                                      <w:i/>
                                      <w:iCs/>
                                      <w:sz w:val="28"/>
                                      <w:szCs w:val="28"/>
                                      <w:lang w:val="pt-BR" w:eastAsia="en-MY"/>
                                    </w:rPr>
                                  </m:ctrlPr>
                                </m:sSubPr>
                                <m:e>
                                  <m:r>
                                    <w:rPr>
                                      <w:rFonts w:ascii="Cambria Math" w:hAnsi="Cambria Math" w:cs="Times New Roman"/>
                                      <w:sz w:val="28"/>
                                      <w:szCs w:val="28"/>
                                      <w:lang w:eastAsia="en-MY"/>
                                    </w:rPr>
                                    <m:t>v</m:t>
                                  </m:r>
                                </m:e>
                                <m:sub>
                                  <m:r>
                                    <w:rPr>
                                      <w:rFonts w:ascii="Cambria Math" w:hAnsi="Cambria Math" w:cs="Times New Roman"/>
                                      <w:sz w:val="28"/>
                                      <w:szCs w:val="28"/>
                                      <w:lang w:eastAsia="en-MY"/>
                                    </w:rPr>
                                    <m:t>s</m:t>
                                  </m:r>
                                </m:sub>
                              </m:sSub>
                              <m:r>
                                <w:rPr>
                                  <w:rFonts w:ascii="Cambria Math" w:hAnsi="Cambria Math" w:cs="Times New Roman"/>
                                  <w:sz w:val="28"/>
                                  <w:szCs w:val="28"/>
                                  <w:lang w:eastAsia="en-MY"/>
                                </w:rPr>
                                <m:t>) </m:t>
                              </m:r>
                              <m:sSup>
                                <m:sSupPr>
                                  <m:ctrlPr>
                                    <w:rPr>
                                      <w:rFonts w:ascii="Cambria Math" w:hAnsi="Cambria Math" w:cs="Times New Roman"/>
                                      <w:i/>
                                      <w:iCs/>
                                      <w:sz w:val="28"/>
                                      <w:szCs w:val="28"/>
                                      <w:lang w:eastAsia="en-MY"/>
                                    </w:rPr>
                                  </m:ctrlPr>
                                </m:sSupPr>
                                <m:e>
                                  <m:r>
                                    <w:rPr>
                                      <w:rFonts w:ascii="Cambria Math" w:hAnsi="Cambria Math" w:cs="Times New Roman"/>
                                      <w:sz w:val="28"/>
                                      <w:szCs w:val="28"/>
                                      <w:lang w:eastAsia="en-MY"/>
                                    </w:rPr>
                                    <m:t>sin</m:t>
                                  </m:r>
                                </m:e>
                                <m:sup>
                                  <m:r>
                                    <w:rPr>
                                      <w:rFonts w:ascii="Cambria Math" w:hAnsi="Cambria Math" w:cs="Times New Roman"/>
                                      <w:sz w:val="28"/>
                                      <w:szCs w:val="28"/>
                                      <w:lang w:eastAsia="en-MY"/>
                                    </w:rPr>
                                    <m:t>2</m:t>
                                  </m:r>
                                </m:sup>
                              </m:sSup>
                              <m:sSub>
                                <m:sSubPr>
                                  <m:ctrlPr>
                                    <w:rPr>
                                      <w:rFonts w:ascii="Cambria Math" w:hAnsi="Cambria Math" w:cs="Times New Roman"/>
                                      <w:i/>
                                      <w:iCs/>
                                      <w:sz w:val="28"/>
                                      <w:szCs w:val="28"/>
                                      <w:lang w:val="pt-BR" w:eastAsia="en-MY"/>
                                    </w:rPr>
                                  </m:ctrlPr>
                                </m:sSubPr>
                                <m:e>
                                  <m:r>
                                    <w:rPr>
                                      <w:rFonts w:ascii="Cambria Math" w:hAnsi="Cambria Math" w:cs="Times New Roman"/>
                                      <w:sz w:val="28"/>
                                      <w:szCs w:val="28"/>
                                      <w:lang w:val="el-GR" w:eastAsia="en-MY"/>
                                    </w:rPr>
                                    <m:t>θ</m:t>
                                  </m:r>
                                </m:e>
                                <m:sub>
                                  <m:r>
                                    <w:rPr>
                                      <w:rFonts w:ascii="Cambria Math" w:hAnsi="Cambria Math" w:cs="Times New Roman"/>
                                      <w:sz w:val="28"/>
                                      <w:szCs w:val="28"/>
                                      <w:lang w:eastAsia="en-MY"/>
                                    </w:rPr>
                                    <m:t>s</m:t>
                                  </m:r>
                                </m:sub>
                              </m:sSub>
                            </m:e>
                          </m:rad>
                        </m:den>
                      </m:f>
                    </m:e>
                  </m:d>
                </m:e>
              </m:nary>
            </m:oMath>
          </w:p>
        </w:tc>
        <w:tc>
          <w:tcPr>
            <w:tcW w:w="940" w:type="dxa"/>
          </w:tcPr>
          <w:p w14:paraId="38F02E4A" w14:textId="7F96B647" w:rsidR="00C66EF3" w:rsidRPr="00F15F1F" w:rsidRDefault="00C66EF3" w:rsidP="00BC4F69">
            <w:pPr>
              <w:autoSpaceDE w:val="0"/>
              <w:autoSpaceDN w:val="0"/>
              <w:adjustRightInd w:val="0"/>
              <w:spacing w:after="240" w:line="360" w:lineRule="auto"/>
              <w:jc w:val="right"/>
              <w:rPr>
                <w:rFonts w:ascii="Times New Roman" w:hAnsi="Times New Roman" w:cs="Times New Roman"/>
              </w:rPr>
            </w:pPr>
            <w:r w:rsidRPr="00F15F1F">
              <w:rPr>
                <w:rFonts w:ascii="Times New Roman" w:eastAsiaTheme="minorEastAsia" w:hAnsi="Times New Roman" w:cs="Times New Roman"/>
                <w:iCs/>
                <w:lang w:val="pt-BR" w:eastAsia="en-MY"/>
              </w:rPr>
              <w:t>(1)</w:t>
            </w:r>
          </w:p>
        </w:tc>
      </w:tr>
    </w:tbl>
    <w:p w14:paraId="6F8FF9F2" w14:textId="22B9A514" w:rsidR="00BC4F69" w:rsidRPr="00F15F1F" w:rsidRDefault="00BC4F69" w:rsidP="005B7819">
      <w:pPr>
        <w:spacing w:after="240" w:line="360" w:lineRule="auto"/>
        <w:jc w:val="both"/>
        <w:rPr>
          <w:rFonts w:ascii="Times New Roman" w:hAnsi="Times New Roman" w:cs="Times New Roman"/>
        </w:rPr>
      </w:pPr>
      <w:r w:rsidRPr="00F15F1F">
        <w:rPr>
          <w:rFonts w:ascii="Times New Roman" w:hAnsi="Times New Roman" w:cs="Times New Roman"/>
        </w:rPr>
        <w:t xml:space="preserve">where  </w:t>
      </w:r>
      <m:oMath>
        <m:sSub>
          <m:sSubPr>
            <m:ctrlPr>
              <w:rPr>
                <w:rFonts w:ascii="Cambria Math" w:hAnsi="Cambria Math" w:cs="Times New Roman"/>
                <w:i/>
                <w:iCs/>
                <w:lang w:val="pt-BR"/>
              </w:rPr>
            </m:ctrlPr>
          </m:sSubPr>
          <m:e>
            <m:r>
              <w:rPr>
                <w:rFonts w:ascii="Cambria Math" w:hAnsi="Cambria Math" w:cs="Times New Roman"/>
              </w:rPr>
              <m:t>v</m:t>
            </m:r>
          </m:e>
          <m:sub>
            <m:r>
              <w:rPr>
                <w:rFonts w:ascii="Cambria Math" w:hAnsi="Cambria Math" w:cs="Times New Roman"/>
              </w:rPr>
              <m:t>s</m:t>
            </m:r>
          </m:sub>
        </m:sSub>
      </m:oMath>
      <w:r w:rsidRPr="00F15F1F">
        <w:rPr>
          <w:rFonts w:ascii="Times New Roman" w:hAnsi="Times New Roman" w:cs="Times New Roman"/>
        </w:rPr>
        <w:t xml:space="preserve"> is the velocity of the source layer</w:t>
      </w:r>
      <w:r w:rsidR="00BB064D" w:rsidRPr="00F15F1F">
        <w:rPr>
          <w:rFonts w:ascii="Times New Roman" w:hAnsi="Times New Roman" w:cs="Times New Roman"/>
        </w:rPr>
        <w:t>,</w:t>
      </w:r>
      <w:r w:rsidR="0064252B" w:rsidRPr="00F15F1F">
        <w:rPr>
          <w:rFonts w:ascii="Times New Roman" w:hAnsi="Times New Roman" w:cs="Times New Roman"/>
        </w:rPr>
        <w:t xml:space="preserve"> </w:t>
      </w:r>
      <m:oMath>
        <m:sSub>
          <m:sSubPr>
            <m:ctrlPr>
              <w:rPr>
                <w:rFonts w:ascii="Cambria Math" w:hAnsi="Cambria Math" w:cs="Times New Roman"/>
                <w:i/>
                <w:iCs/>
                <w:lang w:val="pt-BR"/>
              </w:rPr>
            </m:ctrlPr>
          </m:sSubPr>
          <m:e>
            <m:r>
              <w:rPr>
                <w:rFonts w:ascii="Cambria Math" w:hAnsi="Cambria Math" w:cs="Times New Roman"/>
                <w:lang w:val="el-GR"/>
              </w:rPr>
              <m:t>θ</m:t>
            </m:r>
          </m:e>
          <m:sub>
            <m:r>
              <w:rPr>
                <w:rFonts w:ascii="Cambria Math" w:hAnsi="Cambria Math" w:cs="Times New Roman"/>
              </w:rPr>
              <m:t>i</m:t>
            </m:r>
          </m:sub>
        </m:sSub>
      </m:oMath>
      <w:r w:rsidRPr="00F15F1F">
        <w:rPr>
          <w:rFonts w:ascii="Times New Roman" w:hAnsi="Times New Roman" w:cs="Times New Roman"/>
        </w:rPr>
        <w:t xml:space="preserve"> is the takeoff angle</w:t>
      </w:r>
      <w:r w:rsidR="00801216" w:rsidRPr="00F15F1F">
        <w:rPr>
          <w:rFonts w:ascii="Times New Roman" w:hAnsi="Times New Roman" w:cs="Times New Roman"/>
        </w:rPr>
        <w:t>,</w:t>
      </w:r>
      <w:r w:rsidRPr="00F15F1F">
        <w:rPr>
          <w:rFonts w:ascii="Times New Roman" w:hAnsi="Times New Roman" w:cs="Times New Roman"/>
        </w:rPr>
        <w:t xml:space="preserve"> </w:t>
      </w:r>
      <m:oMath>
        <m:sSub>
          <m:sSubPr>
            <m:ctrlPr>
              <w:rPr>
                <w:rFonts w:ascii="Cambria Math" w:hAnsi="Cambria Math" w:cs="Times New Roman"/>
                <w:i/>
                <w:iCs/>
                <w:lang w:val="pt-BR"/>
              </w:rPr>
            </m:ctrlPr>
          </m:sSubPr>
          <m:e>
            <m:r>
              <w:rPr>
                <w:rFonts w:ascii="Cambria Math" w:hAnsi="Cambria Math" w:cs="Times New Roman"/>
              </w:rPr>
              <m:t>v</m:t>
            </m:r>
          </m:e>
          <m:sub>
            <m:r>
              <w:rPr>
                <w:rFonts w:ascii="Cambria Math" w:hAnsi="Cambria Math" w:cs="Times New Roman"/>
              </w:rPr>
              <m:t>i</m:t>
            </m:r>
          </m:sub>
        </m:sSub>
      </m:oMath>
      <w:r w:rsidRPr="00F15F1F">
        <w:rPr>
          <w:rFonts w:ascii="Times New Roman" w:hAnsi="Times New Roman" w:cs="Times New Roman"/>
        </w:rPr>
        <w:t xml:space="preserve"> is the velocity and, </w:t>
      </w:r>
      <m:oMath>
        <m:sSub>
          <m:sSubPr>
            <m:ctrlPr>
              <w:rPr>
                <w:rFonts w:ascii="Cambria Math" w:hAnsi="Cambria Math" w:cs="Times New Roman"/>
                <w:i/>
                <w:iCs/>
                <w:lang w:val="pt-BR"/>
              </w:rPr>
            </m:ctrlPr>
          </m:sSubPr>
          <m:e>
            <m:r>
              <w:rPr>
                <w:rFonts w:ascii="Cambria Math" w:hAnsi="Cambria Math" w:cs="Times New Roman"/>
              </w:rPr>
              <m:t>h</m:t>
            </m:r>
          </m:e>
          <m:sub>
            <m:r>
              <w:rPr>
                <w:rFonts w:ascii="Cambria Math" w:hAnsi="Cambria Math" w:cs="Times New Roman"/>
              </w:rPr>
              <m:t>i</m:t>
            </m:r>
          </m:sub>
        </m:sSub>
      </m:oMath>
      <w:r w:rsidRPr="00F15F1F">
        <w:rPr>
          <w:rFonts w:ascii="Times New Roman" w:hAnsi="Times New Roman" w:cs="Times New Roman"/>
        </w:rPr>
        <w:t xml:space="preserve"> is the thickness</w:t>
      </w:r>
      <w:r w:rsidR="00BB064D" w:rsidRPr="00F15F1F">
        <w:rPr>
          <w:rFonts w:ascii="Times New Roman" w:hAnsi="Times New Roman" w:cs="Times New Roman"/>
        </w:rPr>
        <w:t xml:space="preserve">, respectively, for the </w:t>
      </w:r>
      <w:r w:rsidR="004104AC" w:rsidRPr="00F15F1F">
        <w:rPr>
          <w:rFonts w:ascii="Times New Roman" w:hAnsi="Times New Roman" w:cs="Times New Roman"/>
          <w:i/>
          <w:iCs/>
          <w:color w:val="000000"/>
        </w:rPr>
        <w:t>i</w:t>
      </w:r>
      <w:r w:rsidR="004104AC" w:rsidRPr="00F15F1F">
        <w:rPr>
          <w:rFonts w:ascii="Times New Roman" w:hAnsi="Times New Roman" w:cs="Times New Roman"/>
          <w:color w:val="000000"/>
        </w:rPr>
        <w:t xml:space="preserve">-th </w:t>
      </w:r>
      <w:r w:rsidR="00BB064D" w:rsidRPr="00F15F1F">
        <w:rPr>
          <w:rFonts w:ascii="Times New Roman" w:hAnsi="Times New Roman" w:cs="Times New Roman"/>
        </w:rPr>
        <w:t>layer</w:t>
      </w:r>
      <w:r w:rsidRPr="00F15F1F">
        <w:rPr>
          <w:rFonts w:ascii="Times New Roman" w:hAnsi="Times New Roman" w:cs="Times New Roman"/>
        </w:rPr>
        <w:t>.</w:t>
      </w:r>
      <w:r w:rsidR="00F11797" w:rsidRPr="00F15F1F">
        <w:rPr>
          <w:rFonts w:ascii="Times New Roman" w:hAnsi="Times New Roman" w:cs="Times New Roman"/>
        </w:rPr>
        <w:t xml:space="preserve"> </w:t>
      </w:r>
      <w:r w:rsidR="00AE1C7E" w:rsidRPr="00F15F1F">
        <w:rPr>
          <w:rFonts w:ascii="Times New Roman" w:hAnsi="Times New Roman" w:cs="Times New Roman"/>
          <w:lang w:val="pt-BR" w:eastAsia="en-MY"/>
        </w:rPr>
        <w:t xml:space="preserve">If we let </w:t>
      </w:r>
      <m:oMath>
        <m:sSubSup>
          <m:sSubSupPr>
            <m:ctrlPr>
              <w:rPr>
                <w:rFonts w:ascii="Cambria Math" w:hAnsi="Cambria Math" w:cs="Times New Roman"/>
                <w:i/>
                <w:iCs/>
                <w:lang w:eastAsia="en-MY"/>
              </w:rPr>
            </m:ctrlPr>
          </m:sSubSupPr>
          <m:e>
            <m:sSub>
              <m:sSubPr>
                <m:ctrlPr>
                  <w:rPr>
                    <w:rFonts w:ascii="Cambria Math" w:hAnsi="Cambria Math" w:cs="Times New Roman"/>
                    <w:i/>
                    <w:iCs/>
                    <w:lang w:val="pt-BR" w:eastAsia="en-MY"/>
                  </w:rPr>
                </m:ctrlPr>
              </m:sSubPr>
              <m:e>
                <m:r>
                  <w:rPr>
                    <w:rFonts w:ascii="Cambria Math" w:hAnsi="Cambria Math" w:cs="Times New Roman"/>
                    <w:lang w:val="el-GR" w:eastAsia="en-MY"/>
                  </w:rPr>
                  <m:t>θ</m:t>
                </m:r>
              </m:e>
              <m:sub>
                <m:r>
                  <w:rPr>
                    <w:rFonts w:ascii="Cambria Math" w:hAnsi="Cambria Math" w:cs="Times New Roman"/>
                    <w:lang w:eastAsia="en-MY"/>
                  </w:rPr>
                  <m:t>s</m:t>
                </m:r>
              </m:sub>
            </m:sSub>
            <m:r>
              <w:rPr>
                <w:rFonts w:ascii="Cambria Math" w:hAnsi="Cambria Math" w:cs="Times New Roman"/>
                <w:lang w:eastAsia="en-MY"/>
              </w:rPr>
              <m:t>=</m:t>
            </m:r>
            <m:r>
              <w:rPr>
                <w:rFonts w:ascii="Cambria Math" w:hAnsi="Cambria Math" w:cs="Times New Roman"/>
                <w:lang w:val="el-GR" w:eastAsia="en-MY"/>
              </w:rPr>
              <m:t>θ</m:t>
            </m:r>
          </m:e>
          <m:sub>
            <m:r>
              <w:rPr>
                <w:rFonts w:ascii="Cambria Math" w:hAnsi="Cambria Math" w:cs="Times New Roman"/>
                <w:lang w:eastAsia="en-MY"/>
              </w:rPr>
              <m:t>s</m:t>
            </m:r>
          </m:sub>
          <m:sup>
            <m:r>
              <w:rPr>
                <w:rFonts w:ascii="Cambria Math" w:hAnsi="Cambria Math" w:cs="Times New Roman"/>
                <w:lang w:eastAsia="en-MY"/>
              </w:rPr>
              <m:t>i</m:t>
            </m:r>
          </m:sup>
        </m:sSubSup>
        <m:r>
          <w:rPr>
            <w:rFonts w:ascii="Cambria Math" w:hAnsi="Cambria Math" w:cs="Times New Roman"/>
            <w:lang w:eastAsia="en-MY"/>
          </w:rPr>
          <m:t>+</m:t>
        </m:r>
        <m:r>
          <m:rPr>
            <m:nor/>
          </m:rPr>
          <w:rPr>
            <w:rFonts w:ascii="Times New Roman" w:hAnsi="Times New Roman" w:cs="Times New Roman"/>
            <w:lang w:eastAsia="en-MY"/>
          </w:rPr>
          <m:t>Δ</m:t>
        </m:r>
        <m:r>
          <w:rPr>
            <w:rFonts w:ascii="Cambria Math" w:hAnsi="Cambria Math" w:cs="Times New Roman"/>
            <w:lang w:val="el-GR" w:eastAsia="en-MY"/>
          </w:rPr>
          <m:t>θ</m:t>
        </m:r>
      </m:oMath>
      <w:r w:rsidR="002A75A4" w:rsidRPr="00F15F1F">
        <w:rPr>
          <w:rFonts w:ascii="Times New Roman" w:eastAsiaTheme="minorEastAsia" w:hAnsi="Times New Roman" w:cs="Times New Roman"/>
          <w:lang w:eastAsia="en-MY"/>
        </w:rPr>
        <w:t xml:space="preserve">, where </w:t>
      </w:r>
      <m:oMath>
        <m:sSub>
          <m:sSubPr>
            <m:ctrlPr>
              <w:rPr>
                <w:rFonts w:ascii="Cambria Math" w:hAnsi="Cambria Math" w:cs="Times New Roman"/>
                <w:i/>
                <w:iCs/>
                <w:lang w:val="pt-BR" w:eastAsia="en-MY"/>
              </w:rPr>
            </m:ctrlPr>
          </m:sSubPr>
          <m:e>
            <m:r>
              <w:rPr>
                <w:rFonts w:ascii="Cambria Math" w:hAnsi="Cambria Math" w:cs="Times New Roman"/>
                <w:lang w:val="el-GR" w:eastAsia="en-MY"/>
              </w:rPr>
              <m:t>θ</m:t>
            </m:r>
          </m:e>
          <m:sub>
            <m:r>
              <w:rPr>
                <w:rFonts w:ascii="Cambria Math" w:hAnsi="Cambria Math" w:cs="Times New Roman"/>
                <w:lang w:eastAsia="en-MY"/>
              </w:rPr>
              <m:t>s</m:t>
            </m:r>
          </m:sub>
        </m:sSub>
      </m:oMath>
      <w:r w:rsidR="002A75A4" w:rsidRPr="00F15F1F">
        <w:rPr>
          <w:rFonts w:ascii="Times New Roman" w:hAnsi="Times New Roman" w:cs="Times New Roman"/>
          <w:lang w:eastAsia="en-MY"/>
        </w:rPr>
        <w:t xml:space="preserve">  is the true value of takeoff angle at the source, </w:t>
      </w:r>
      <m:oMath>
        <m:sSubSup>
          <m:sSubSupPr>
            <m:ctrlPr>
              <w:rPr>
                <w:rFonts w:ascii="Cambria Math" w:hAnsi="Cambria Math" w:cs="Times New Roman"/>
                <w:i/>
                <w:iCs/>
                <w:lang w:eastAsia="en-MY"/>
              </w:rPr>
            </m:ctrlPr>
          </m:sSubSupPr>
          <m:e>
            <m:r>
              <w:rPr>
                <w:rFonts w:ascii="Cambria Math" w:hAnsi="Cambria Math" w:cs="Times New Roman"/>
                <w:lang w:val="el-GR" w:eastAsia="en-MY"/>
              </w:rPr>
              <m:t>θ</m:t>
            </m:r>
          </m:e>
          <m:sub>
            <m:r>
              <w:rPr>
                <w:rFonts w:ascii="Cambria Math" w:hAnsi="Cambria Math" w:cs="Times New Roman"/>
                <w:lang w:eastAsia="en-MY"/>
              </w:rPr>
              <m:t>s</m:t>
            </m:r>
          </m:sub>
          <m:sup>
            <m:r>
              <w:rPr>
                <w:rFonts w:ascii="Cambria Math" w:hAnsi="Cambria Math" w:cs="Times New Roman"/>
                <w:lang w:eastAsia="en-MY"/>
              </w:rPr>
              <m:t>i</m:t>
            </m:r>
          </m:sup>
        </m:sSubSup>
      </m:oMath>
      <w:r w:rsidR="002A75A4" w:rsidRPr="00F15F1F">
        <w:rPr>
          <w:rFonts w:ascii="Times New Roman" w:hAnsi="Times New Roman" w:cs="Times New Roman"/>
          <w:lang w:eastAsia="en-MY"/>
        </w:rPr>
        <w:t xml:space="preserve"> is </w:t>
      </w:r>
      <w:bookmarkStart w:id="4" w:name="_Hlk189108314"/>
      <w:r w:rsidR="002A75A4" w:rsidRPr="00F15F1F">
        <w:rPr>
          <w:rFonts w:ascii="Times New Roman" w:hAnsi="Times New Roman" w:cs="Times New Roman"/>
          <w:lang w:eastAsia="en-MY"/>
        </w:rPr>
        <w:t xml:space="preserve">the initial value in the </w:t>
      </w:r>
      <w:r w:rsidR="009F2DD0" w:rsidRPr="00F15F1F">
        <w:rPr>
          <w:rFonts w:ascii="Times New Roman" w:hAnsi="Times New Roman" w:cs="Times New Roman"/>
          <w:i/>
          <w:iCs/>
          <w:color w:val="000000"/>
        </w:rPr>
        <w:t>i</w:t>
      </w:r>
      <w:r w:rsidR="009F2DD0" w:rsidRPr="00F15F1F">
        <w:rPr>
          <w:rFonts w:ascii="Times New Roman" w:hAnsi="Times New Roman" w:cs="Times New Roman"/>
          <w:color w:val="000000"/>
        </w:rPr>
        <w:t xml:space="preserve">-th </w:t>
      </w:r>
      <w:r w:rsidR="002A75A4" w:rsidRPr="00F15F1F">
        <w:rPr>
          <w:rFonts w:ascii="Times New Roman" w:hAnsi="Times New Roman" w:cs="Times New Roman"/>
          <w:lang w:eastAsia="en-MY"/>
        </w:rPr>
        <w:t>iteration</w:t>
      </w:r>
      <w:bookmarkEnd w:id="4"/>
      <w:r w:rsidR="004C45DA" w:rsidRPr="00F15F1F">
        <w:rPr>
          <w:rFonts w:ascii="Times New Roman" w:hAnsi="Times New Roman" w:cs="Times New Roman"/>
          <w:lang w:eastAsia="en-MY"/>
        </w:rPr>
        <w:t xml:space="preserve">, and </w:t>
      </w:r>
      <m:oMath>
        <m:r>
          <m:rPr>
            <m:nor/>
          </m:rPr>
          <w:rPr>
            <w:rFonts w:ascii="Times New Roman" w:hAnsi="Times New Roman" w:cs="Times New Roman"/>
            <w:lang w:eastAsia="en-MY"/>
          </w:rPr>
          <m:t>Δ</m:t>
        </m:r>
        <m:r>
          <w:rPr>
            <w:rFonts w:ascii="Cambria Math" w:hAnsi="Cambria Math" w:cs="Times New Roman"/>
            <w:lang w:val="el-GR" w:eastAsia="en-MY"/>
          </w:rPr>
          <m:t>θ</m:t>
        </m:r>
      </m:oMath>
      <w:r w:rsidR="004C45DA" w:rsidRPr="00F15F1F">
        <w:rPr>
          <w:rFonts w:ascii="Times New Roman" w:hAnsi="Times New Roman" w:cs="Times New Roman"/>
          <w:lang w:eastAsia="en-MY"/>
        </w:rPr>
        <w:t xml:space="preserve"> is the correction angle (</w:t>
      </w:r>
      <m:oMath>
        <m:r>
          <m:rPr>
            <m:nor/>
          </m:rPr>
          <w:rPr>
            <w:rFonts w:ascii="Times New Roman" w:hAnsi="Times New Roman" w:cs="Times New Roman"/>
            <w:lang w:eastAsia="en-MY"/>
          </w:rPr>
          <m:t>Δ</m:t>
        </m:r>
        <m:r>
          <w:rPr>
            <w:rFonts w:ascii="Cambria Math" w:hAnsi="Cambria Math" w:cs="Times New Roman"/>
            <w:lang w:val="el-GR" w:eastAsia="en-MY"/>
          </w:rPr>
          <m:t xml:space="preserve">θ </m:t>
        </m:r>
        <m:r>
          <m:rPr>
            <m:sty m:val="p"/>
          </m:rPr>
          <w:rPr>
            <w:rFonts w:ascii="Cambria Math" w:hAnsi="Cambria Math" w:cs="Times New Roman"/>
            <w:lang w:eastAsia="en-MY"/>
          </w:rPr>
          <m:t>« 1</m:t>
        </m:r>
      </m:oMath>
      <w:r w:rsidR="004C45DA" w:rsidRPr="00F15F1F">
        <w:rPr>
          <w:rFonts w:ascii="Times New Roman" w:hAnsi="Times New Roman" w:cs="Times New Roman"/>
          <w:lang w:eastAsia="en-MY"/>
        </w:rPr>
        <w:t>), then a</w:t>
      </w:r>
      <w:r w:rsidR="00AF5054" w:rsidRPr="00F15F1F">
        <w:rPr>
          <w:rFonts w:ascii="Times New Roman" w:hAnsi="Times New Roman" w:cs="Times New Roman"/>
        </w:rPr>
        <w:t xml:space="preserve">pplying </w:t>
      </w:r>
      <w:r w:rsidR="00F11797" w:rsidRPr="00F15F1F">
        <w:rPr>
          <w:rStyle w:val="Emphasis"/>
          <w:rFonts w:ascii="Times New Roman" w:hAnsi="Times New Roman" w:cs="Times New Roman"/>
          <w:i w:val="0"/>
          <w:iCs w:val="0"/>
          <w:color w:val="auto"/>
        </w:rPr>
        <w:t>Taylor</w:t>
      </w:r>
      <w:r w:rsidR="00AF5054" w:rsidRPr="00F15F1F">
        <w:rPr>
          <w:rStyle w:val="Emphasis"/>
          <w:rFonts w:ascii="Times New Roman" w:hAnsi="Times New Roman" w:cs="Times New Roman"/>
          <w:i w:val="0"/>
          <w:iCs w:val="0"/>
          <w:color w:val="auto"/>
        </w:rPr>
        <w:t>’</w:t>
      </w:r>
      <w:r w:rsidR="00F11797" w:rsidRPr="00F15F1F">
        <w:rPr>
          <w:rStyle w:val="Emphasis"/>
          <w:rFonts w:ascii="Times New Roman" w:hAnsi="Times New Roman" w:cs="Times New Roman"/>
          <w:i w:val="0"/>
          <w:iCs w:val="0"/>
          <w:color w:val="auto"/>
        </w:rPr>
        <w:t>s series expansion</w:t>
      </w:r>
      <w:r w:rsidR="00F11797" w:rsidRPr="00F15F1F">
        <w:rPr>
          <w:rFonts w:ascii="Times New Roman" w:hAnsi="Times New Roman" w:cs="Times New Roman"/>
          <w:b/>
          <w:bCs/>
          <w:lang w:val="pt-BR" w:eastAsia="en-MY"/>
        </w:rPr>
        <w:t xml:space="preserve"> </w:t>
      </w:r>
      <w:r w:rsidR="00F11797" w:rsidRPr="00F15F1F">
        <w:rPr>
          <w:rFonts w:ascii="Times New Roman" w:hAnsi="Times New Roman" w:cs="Times New Roman"/>
          <w:lang w:val="pt-BR" w:eastAsia="en-MY"/>
        </w:rPr>
        <w:t>up to the second</w:t>
      </w:r>
      <w:r w:rsidR="00256948" w:rsidRPr="00F15F1F">
        <w:rPr>
          <w:rFonts w:ascii="Times New Roman" w:hAnsi="Times New Roman" w:cs="Times New Roman"/>
          <w:lang w:val="pt-BR" w:eastAsia="en-MY"/>
        </w:rPr>
        <w:t xml:space="preserve"> order </w:t>
      </w:r>
      <w:r w:rsidR="00DB1D40" w:rsidRPr="00F15F1F">
        <w:rPr>
          <w:rFonts w:ascii="Times New Roman" w:hAnsi="Times New Roman" w:cs="Times New Roman"/>
          <w:lang w:val="pt-BR" w:eastAsia="en-MY"/>
        </w:rPr>
        <w:t xml:space="preserve">of </w:t>
      </w:r>
      <m:oMath>
        <m:r>
          <w:rPr>
            <w:rFonts w:ascii="Cambria Math" w:hAnsi="Cambria Math" w:cs="Times New Roman"/>
            <w:lang w:eastAsia="en-MY"/>
          </w:rPr>
          <m:t>X</m:t>
        </m:r>
        <m:d>
          <m:dPr>
            <m:ctrlPr>
              <w:rPr>
                <w:rFonts w:ascii="Cambria Math" w:hAnsi="Cambria Math" w:cs="Times New Roman"/>
                <w:i/>
                <w:iCs/>
                <w:lang w:val="pt-BR" w:eastAsia="en-MY"/>
              </w:rPr>
            </m:ctrlPr>
          </m:dPr>
          <m:e>
            <m:sSub>
              <m:sSubPr>
                <m:ctrlPr>
                  <w:rPr>
                    <w:rFonts w:ascii="Cambria Math" w:hAnsi="Cambria Math" w:cs="Times New Roman"/>
                    <w:i/>
                    <w:iCs/>
                    <w:lang w:val="pt-BR" w:eastAsia="en-MY"/>
                  </w:rPr>
                </m:ctrlPr>
              </m:sSubPr>
              <m:e>
                <m:r>
                  <w:rPr>
                    <w:rFonts w:ascii="Cambria Math" w:hAnsi="Cambria Math" w:cs="Times New Roman"/>
                    <w:lang w:val="el-GR" w:eastAsia="en-MY"/>
                  </w:rPr>
                  <m:t>θ</m:t>
                </m:r>
              </m:e>
              <m:sub>
                <m:r>
                  <w:rPr>
                    <w:rFonts w:ascii="Cambria Math" w:hAnsi="Cambria Math" w:cs="Times New Roman"/>
                    <w:lang w:eastAsia="en-MY"/>
                  </w:rPr>
                  <m:t>s</m:t>
                </m:r>
              </m:sub>
            </m:sSub>
          </m:e>
        </m:d>
        <m:r>
          <w:rPr>
            <w:rFonts w:ascii="Cambria Math" w:hAnsi="Cambria Math" w:cs="Times New Roman"/>
            <w:lang w:val="pt-BR" w:eastAsia="en-MY"/>
          </w:rPr>
          <m:t xml:space="preserve"> </m:t>
        </m:r>
      </m:oMath>
      <w:r w:rsidR="00256948" w:rsidRPr="00F15F1F">
        <w:rPr>
          <w:rFonts w:ascii="Times New Roman" w:hAnsi="Times New Roman" w:cs="Times New Roman"/>
          <w:lang w:val="pt-BR" w:eastAsia="en-MY"/>
        </w:rPr>
        <w:t xml:space="preserve">about </w:t>
      </w:r>
      <m:oMath>
        <m:sSubSup>
          <m:sSubSupPr>
            <m:ctrlPr>
              <w:rPr>
                <w:rFonts w:ascii="Cambria Math" w:hAnsi="Cambria Math" w:cs="Times New Roman"/>
                <w:i/>
                <w:iCs/>
                <w:lang w:eastAsia="en-MY"/>
              </w:rPr>
            </m:ctrlPr>
          </m:sSubSupPr>
          <m:e>
            <m:r>
              <w:rPr>
                <w:rFonts w:ascii="Cambria Math" w:hAnsi="Cambria Math" w:cs="Times New Roman"/>
                <w:lang w:val="el-GR" w:eastAsia="en-MY"/>
              </w:rPr>
              <m:t>θ</m:t>
            </m:r>
          </m:e>
          <m:sub>
            <m:r>
              <w:rPr>
                <w:rFonts w:ascii="Cambria Math" w:hAnsi="Cambria Math" w:cs="Times New Roman"/>
                <w:lang w:eastAsia="en-MY"/>
              </w:rPr>
              <m:t>s</m:t>
            </m:r>
          </m:sub>
          <m:sup>
            <m:r>
              <w:rPr>
                <w:rFonts w:ascii="Cambria Math" w:hAnsi="Cambria Math" w:cs="Times New Roman"/>
                <w:lang w:eastAsia="en-MY"/>
              </w:rPr>
              <m:t>i</m:t>
            </m:r>
          </m:sup>
        </m:sSubSup>
      </m:oMath>
      <w:r w:rsidR="00256948" w:rsidRPr="00F15F1F">
        <w:rPr>
          <w:rFonts w:ascii="Times New Roman" w:hAnsi="Times New Roman" w:cs="Times New Roman"/>
          <w:lang w:val="pt-BR" w:eastAsia="en-MY"/>
        </w:rPr>
        <w:t xml:space="preserve"> </w:t>
      </w:r>
      <w:r w:rsidR="0086554A" w:rsidRPr="00F15F1F">
        <w:rPr>
          <w:rFonts w:ascii="Times New Roman" w:hAnsi="Times New Roman" w:cs="Times New Roman"/>
          <w:lang w:val="pt-BR" w:eastAsia="en-MY"/>
        </w:rPr>
        <w:t xml:space="preserve">yeilds </w:t>
      </w:r>
      <w:r w:rsidR="00786A72" w:rsidRPr="00F15F1F">
        <w:rPr>
          <w:rFonts w:ascii="Times New Roman" w:hAnsi="Times New Roman" w:cs="Times New Roman"/>
          <w:lang w:eastAsia="en-MY"/>
        </w:rPr>
        <w:t xml:space="preserve">a quadratic equation in terms of </w:t>
      </w:r>
      <m:oMath>
        <m:r>
          <m:rPr>
            <m:nor/>
          </m:rPr>
          <w:rPr>
            <w:rFonts w:ascii="Times New Roman" w:hAnsi="Times New Roman" w:cs="Times New Roman"/>
            <w:lang w:eastAsia="en-MY"/>
          </w:rPr>
          <m:t>Δ</m:t>
        </m:r>
        <m:r>
          <w:rPr>
            <w:rFonts w:ascii="Cambria Math" w:hAnsi="Cambria Math" w:cs="Times New Roman"/>
            <w:lang w:val="el-GR" w:eastAsia="en-MY"/>
          </w:rPr>
          <m:t>θ</m:t>
        </m:r>
      </m:oMath>
      <w:r w:rsidR="00786A72" w:rsidRPr="00F15F1F">
        <w:rPr>
          <w:rFonts w:ascii="Times New Roman" w:hAnsi="Times New Roman" w:cs="Times New Roman"/>
          <w:lang w:val="pt-BR" w:eastAsia="en-MY"/>
        </w:rPr>
        <w:t xml:space="preserve"> </w:t>
      </w:r>
      <w:r w:rsidR="00A650BF" w:rsidRPr="00F15F1F">
        <w:rPr>
          <w:rFonts w:ascii="Times New Roman" w:hAnsi="Times New Roman" w:cs="Times New Roman"/>
        </w:rPr>
        <w:t>(Eq.</w:t>
      </w:r>
      <w:r w:rsidR="00A650BF" w:rsidRPr="00F15F1F">
        <w:rPr>
          <w:rFonts w:ascii="Times New Roman" w:hAnsi="Times New Roman" w:cs="Times New Roman"/>
          <w:color w:val="0000FF"/>
        </w:rPr>
        <w:t xml:space="preserve"> 2</w:t>
      </w:r>
      <w:r w:rsidR="00A650BF" w:rsidRPr="00F15F1F">
        <w:rPr>
          <w:rFonts w:ascii="Times New Roman" w:hAnsi="Times New Roman" w:cs="Times New Roman"/>
        </w:rPr>
        <w:t>)</w:t>
      </w:r>
      <w:r w:rsidR="00296A0B" w:rsidRPr="00F15F1F">
        <w:rPr>
          <w:rFonts w:ascii="Times New Roman" w:hAnsi="Times New Roman" w:cs="Times New Roman"/>
          <w:lang w:val="pt-BR" w:eastAsia="en-MY"/>
        </w:rPr>
        <w:t>.</w:t>
      </w:r>
      <w:r w:rsidR="00F21A21" w:rsidRPr="00F15F1F">
        <w:rPr>
          <w:rFonts w:ascii="Times New Roman" w:hAnsi="Times New Roman" w:cs="Times New Roman"/>
          <w:lang w:val="pt-BR" w:eastAsia="en-MY"/>
        </w:rPr>
        <w:t xml:space="preserve"> The coeefiicients</w:t>
      </w:r>
      <w:r w:rsidR="00D93292" w:rsidRPr="00F15F1F">
        <w:rPr>
          <w:rFonts w:ascii="Times New Roman" w:hAnsi="Times New Roman" w:cs="Times New Roman"/>
          <w:lang w:val="pt-BR" w:eastAsia="en-MY"/>
        </w:rPr>
        <w:t xml:space="preserve"> of </w:t>
      </w:r>
      <m:oMath>
        <m:r>
          <m:rPr>
            <m:nor/>
          </m:rPr>
          <w:rPr>
            <w:rFonts w:ascii="Times New Roman" w:hAnsi="Times New Roman" w:cs="Times New Roman"/>
            <w:lang w:eastAsia="en-MY"/>
          </w:rPr>
          <m:t>Δ</m:t>
        </m:r>
        <m:r>
          <w:rPr>
            <w:rFonts w:ascii="Cambria Math" w:hAnsi="Cambria Math" w:cs="Times New Roman"/>
            <w:lang w:val="el-GR" w:eastAsia="en-MY"/>
          </w:rPr>
          <m:t>θ</m:t>
        </m:r>
      </m:oMath>
      <w:r w:rsidR="00F21A21" w:rsidRPr="00F15F1F">
        <w:rPr>
          <w:rFonts w:ascii="Times New Roman" w:hAnsi="Times New Roman" w:cs="Times New Roman"/>
          <w:lang w:val="pt-BR" w:eastAsia="en-MY"/>
        </w:rPr>
        <w:t xml:space="preserve"> </w:t>
      </w:r>
      <w:r w:rsidR="006C7A14" w:rsidRPr="00F15F1F">
        <w:rPr>
          <w:rFonts w:ascii="Times New Roman" w:hAnsi="Times New Roman" w:cs="Times New Roman"/>
        </w:rPr>
        <w:t>(Eq.</w:t>
      </w:r>
      <w:r w:rsidR="006C7A14" w:rsidRPr="00F15F1F">
        <w:rPr>
          <w:rFonts w:ascii="Times New Roman" w:hAnsi="Times New Roman" w:cs="Times New Roman"/>
          <w:color w:val="0000FF"/>
        </w:rPr>
        <w:t xml:space="preserve"> 2</w:t>
      </w:r>
      <w:r w:rsidR="006C7A14" w:rsidRPr="00F15F1F">
        <w:rPr>
          <w:rFonts w:ascii="Times New Roman" w:hAnsi="Times New Roman" w:cs="Times New Roman"/>
        </w:rPr>
        <w:t>)</w:t>
      </w:r>
      <w:r w:rsidR="006C7A14" w:rsidRPr="00F15F1F">
        <w:rPr>
          <w:rFonts w:ascii="Times New Roman" w:hAnsi="Times New Roman" w:cs="Times New Roman"/>
          <w:lang w:val="pt-BR" w:eastAsia="en-MY"/>
        </w:rPr>
        <w:t xml:space="preserve"> are </w:t>
      </w:r>
      <w:r w:rsidR="00A4317F" w:rsidRPr="00F15F1F">
        <w:rPr>
          <w:rFonts w:ascii="Times New Roman" w:hAnsi="Times New Roman" w:cs="Times New Roman"/>
          <w:lang w:val="pt-BR" w:eastAsia="en-MY"/>
        </w:rPr>
        <w:t xml:space="preserve">determined </w:t>
      </w:r>
      <w:r w:rsidR="00D33672" w:rsidRPr="00F15F1F">
        <w:rPr>
          <w:rFonts w:ascii="Times New Roman" w:hAnsi="Times New Roman" w:cs="Times New Roman"/>
          <w:lang w:val="pt-BR" w:eastAsia="en-MY"/>
        </w:rPr>
        <w:t xml:space="preserve">easily </w:t>
      </w:r>
      <w:r w:rsidR="00A4317F" w:rsidRPr="00F15F1F">
        <w:rPr>
          <w:rFonts w:ascii="Times New Roman" w:hAnsi="Times New Roman" w:cs="Times New Roman"/>
          <w:lang w:val="pt-BR" w:eastAsia="en-MY"/>
        </w:rPr>
        <w:t>after</w:t>
      </w:r>
      <w:r w:rsidR="001C799E" w:rsidRPr="00F15F1F">
        <w:rPr>
          <w:rFonts w:ascii="Times New Roman" w:hAnsi="Times New Roman" w:cs="Times New Roman"/>
          <w:lang w:val="pt-BR" w:eastAsia="en-MY"/>
        </w:rPr>
        <w:t xml:space="preserve"> a few iterations</w:t>
      </w:r>
      <w:r w:rsidR="005F0A5B" w:rsidRPr="00F15F1F">
        <w:rPr>
          <w:rFonts w:ascii="Times New Roman" w:hAnsi="Times New Roman" w:cs="Times New Roman"/>
          <w:lang w:val="pt-BR" w:eastAsia="en-MY"/>
        </w:rPr>
        <w:t>,</w:t>
      </w:r>
      <w:r w:rsidR="00C201E0" w:rsidRPr="00F15F1F">
        <w:rPr>
          <w:rFonts w:ascii="Times New Roman" w:hAnsi="Times New Roman" w:cs="Times New Roman"/>
          <w:lang w:val="pt-BR" w:eastAsia="en-MY"/>
        </w:rPr>
        <w:t xml:space="preserve"> providing a </w:t>
      </w:r>
      <w:r w:rsidR="00797294" w:rsidRPr="00F15F1F">
        <w:rPr>
          <w:rFonts w:ascii="Times New Roman" w:hAnsi="Times New Roman" w:cs="Times New Roman"/>
          <w:lang w:val="pt-BR" w:eastAsia="en-MY"/>
        </w:rPr>
        <w:t>stable and rapid convergence</w:t>
      </w:r>
      <w:r w:rsidR="00BF0985" w:rsidRPr="00F15F1F">
        <w:rPr>
          <w:rFonts w:ascii="Times New Roman" w:hAnsi="Times New Roman" w:cs="Times New Roman"/>
          <w:lang w:val="pt-BR" w:eastAsia="en-MY"/>
        </w:rPr>
        <w:t xml:space="preserve"> </w:t>
      </w:r>
      <w:r w:rsidR="00BF0985" w:rsidRPr="00F15F1F">
        <w:rPr>
          <w:rFonts w:ascii="Times New Roman" w:hAnsi="Times New Roman" w:cs="Times New Roman"/>
        </w:rPr>
        <w:t>(</w:t>
      </w:r>
      <w:r w:rsidR="00BF0985" w:rsidRPr="00F15F1F">
        <w:rPr>
          <w:rFonts w:ascii="Times New Roman" w:hAnsi="Times New Roman" w:cs="Times New Roman"/>
          <w:color w:val="0000FF"/>
        </w:rPr>
        <w:t xml:space="preserve">Kim and </w:t>
      </w:r>
      <w:r w:rsidR="00BF0985" w:rsidRPr="00F15F1F">
        <w:rPr>
          <w:rFonts w:ascii="Times New Roman" w:hAnsi="Times New Roman" w:cs="Times New Roman"/>
          <w:color w:val="0000FF"/>
        </w:rPr>
        <w:fldChar w:fldCharType="begin"/>
      </w:r>
      <w:r w:rsidR="00BF0985" w:rsidRPr="00F15F1F">
        <w:rPr>
          <w:rFonts w:ascii="Times New Roman" w:hAnsi="Times New Roman" w:cs="Times New Roman"/>
          <w:color w:val="0000FF"/>
        </w:rPr>
        <w:instrText xml:space="preserve"> ADDIN EN.CITE &lt;EndNote&gt;&lt;Cite Hidden="1"&gt;&lt;Author&gt;Kim&lt;/Author&gt;&lt;Year&gt;2002&lt;/Year&gt;&lt;RecNum&gt;2677&lt;/RecNum&gt;&lt;record&gt;&lt;rec-number&gt;2677&lt;/rec-number&gt;&lt;foreign-keys&gt;&lt;key app="EN" db-id="50wxdpzd9vd5r7e9t5b595djrfpttrxw9avp" timestamp="1556792064"&gt;2677&lt;/key&gt;&lt;/foreign-keys&gt;&lt;ref-type name="Journal Article"&gt;17&lt;/ref-type&gt;&lt;contributors&gt;&lt;authors&gt;&lt;author&gt;Kim, Woohan&lt;/author&gt;&lt;author&gt;Baag, Chang-Eob&lt;/author&gt;&lt;/authors&gt;&lt;/contributors&gt;&lt;titles&gt;&lt;title&gt;Rapid and accurate two-point ray tracing based on a quadratic equation of takeoff angle in layered media with constant or linearly varying velocity functions&lt;/title&gt;&lt;secondary-title&gt;Bull. Seism. Soc. Am&lt;/secondary-title&gt;&lt;/titles&gt;&lt;periodical&gt;&lt;full-title&gt;Bull. Seism. Soc. Am&lt;/full-title&gt;&lt;/periodical&gt;&lt;pages&gt;2251-2263&lt;/pages&gt;&lt;volume&gt;92&lt;/volume&gt;&lt;number&gt;6&lt;/number&gt;&lt;dates&gt;&lt;year&gt;2002&lt;/year&gt;&lt;/dates&gt;&lt;isbn&gt;1943-3573&lt;/isbn&gt;&lt;urls&gt;&lt;/urls&gt;&lt;electronic-resource-num&gt;https://doi.org/10.1785/0120000059.&lt;/electronic-resource-num&gt;&lt;/record&gt;&lt;/Cite&gt;&lt;/EndNote&gt;</w:instrText>
      </w:r>
      <w:r w:rsidR="00BF0985" w:rsidRPr="00F15F1F">
        <w:rPr>
          <w:rFonts w:ascii="Times New Roman" w:hAnsi="Times New Roman" w:cs="Times New Roman"/>
          <w:color w:val="0000FF"/>
        </w:rPr>
        <w:fldChar w:fldCharType="end"/>
      </w:r>
      <w:r w:rsidR="00BF0985" w:rsidRPr="00F15F1F">
        <w:rPr>
          <w:rFonts w:ascii="Times New Roman" w:hAnsi="Times New Roman" w:cs="Times New Roman"/>
          <w:color w:val="0000FF"/>
        </w:rPr>
        <w:t xml:space="preserve">Baag, </w:t>
      </w:r>
      <w:r w:rsidR="00BF0985" w:rsidRPr="00F15F1F">
        <w:rPr>
          <w:rFonts w:ascii="Times New Roman" w:hAnsi="Times New Roman" w:cs="Times New Roman"/>
          <w:color w:val="0000FF"/>
        </w:rPr>
        <w:fldChar w:fldCharType="begin"/>
      </w:r>
      <w:r w:rsidR="00BF0985" w:rsidRPr="00F15F1F">
        <w:rPr>
          <w:rFonts w:ascii="Times New Roman" w:hAnsi="Times New Roman" w:cs="Times New Roman"/>
          <w:color w:val="0000FF"/>
        </w:rPr>
        <w:instrText xml:space="preserve"> ADDIN EN.CITE &lt;EndNote&gt;&lt;Cite Hidden="1"&gt;&lt;Author&gt;Kim&lt;/Author&gt;&lt;Year&gt;2002&lt;/Year&gt;&lt;RecNum&gt;2677&lt;/RecNum&gt;&lt;record&gt;&lt;rec-number&gt;2677&lt;/rec-number&gt;&lt;foreign-keys&gt;&lt;key app="EN" db-id="50wxdpzd9vd5r7e9t5b595djrfpttrxw9avp" timestamp="1556792064"&gt;2677&lt;/key&gt;&lt;/foreign-keys&gt;&lt;ref-type name="Journal Article"&gt;17&lt;/ref-type&gt;&lt;contributors&gt;&lt;authors&gt;&lt;author&gt;Kim, Woohan&lt;/author&gt;&lt;author&gt;Baag, Chang-Eob&lt;/author&gt;&lt;/authors&gt;&lt;/contributors&gt;&lt;titles&gt;&lt;title&gt;Rapid and accurate two-point ray tracing based on a quadratic equation of takeoff angle in layered media with constant or linearly varying velocity functions&lt;/title&gt;&lt;secondary-title&gt;Bull. Seism. Soc. Am&lt;/secondary-title&gt;&lt;/titles&gt;&lt;periodical&gt;&lt;full-title&gt;Bull. Seism. Soc. Am&lt;/full-title&gt;&lt;/periodical&gt;&lt;pages&gt;2251-2263&lt;/pages&gt;&lt;volume&gt;92&lt;/volume&gt;&lt;number&gt;6&lt;/number&gt;&lt;dates&gt;&lt;year&gt;2002&lt;/year&gt;&lt;/dates&gt;&lt;isbn&gt;1943-3573&lt;/isbn&gt;&lt;urls&gt;&lt;/urls&gt;&lt;electronic-resource-num&gt;https://doi.org/10.1785/0120000059.&lt;/electronic-resource-num&gt;&lt;/record&gt;&lt;/Cite&gt;&lt;/EndNote&gt;</w:instrText>
      </w:r>
      <w:r w:rsidR="00BF0985" w:rsidRPr="00F15F1F">
        <w:rPr>
          <w:rFonts w:ascii="Times New Roman" w:hAnsi="Times New Roman" w:cs="Times New Roman"/>
          <w:color w:val="0000FF"/>
        </w:rPr>
        <w:fldChar w:fldCharType="end"/>
      </w:r>
      <w:r w:rsidR="00BF0985" w:rsidRPr="00F15F1F">
        <w:rPr>
          <w:rFonts w:ascii="Times New Roman" w:hAnsi="Times New Roman" w:cs="Times New Roman"/>
          <w:color w:val="0000FF"/>
        </w:rPr>
        <w:t>2002</w:t>
      </w:r>
      <w:r w:rsidR="00BF0985" w:rsidRPr="00F15F1F">
        <w:rPr>
          <w:rFonts w:ascii="Times New Roman" w:hAnsi="Times New Roman" w:cs="Times New Roman"/>
        </w:rPr>
        <w:t>)</w:t>
      </w:r>
      <w:r w:rsidR="00C201E0" w:rsidRPr="00F15F1F">
        <w:rPr>
          <w:rFonts w:ascii="Times New Roman" w:hAnsi="Times New Roman" w:cs="Times New Roman"/>
          <w:lang w:val="pt-BR" w:eastAsia="en-MY"/>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082"/>
        <w:gridCol w:w="940"/>
      </w:tblGrid>
      <w:tr w:rsidR="00D15A73" w:rsidRPr="00F15F1F" w14:paraId="7C4AC321" w14:textId="77777777" w:rsidTr="00F21A21">
        <w:tc>
          <w:tcPr>
            <w:tcW w:w="1560" w:type="dxa"/>
          </w:tcPr>
          <w:p w14:paraId="2F9373E4" w14:textId="77777777" w:rsidR="00D15A73" w:rsidRPr="00F15F1F" w:rsidRDefault="00D15A73" w:rsidP="00AA1BF3">
            <w:pPr>
              <w:autoSpaceDE w:val="0"/>
              <w:autoSpaceDN w:val="0"/>
              <w:adjustRightInd w:val="0"/>
              <w:spacing w:after="240" w:line="360" w:lineRule="auto"/>
              <w:jc w:val="both"/>
              <w:rPr>
                <w:rFonts w:ascii="Times New Roman" w:hAnsi="Times New Roman" w:cs="Times New Roman"/>
              </w:rPr>
            </w:pPr>
          </w:p>
        </w:tc>
        <w:tc>
          <w:tcPr>
            <w:tcW w:w="7082" w:type="dxa"/>
          </w:tcPr>
          <w:p w14:paraId="46D1C214" w14:textId="53407E81" w:rsidR="00D15A73" w:rsidRPr="00F15F1F" w:rsidRDefault="00000000" w:rsidP="00AA1BF3">
            <w:pPr>
              <w:autoSpaceDE w:val="0"/>
              <w:autoSpaceDN w:val="0"/>
              <w:adjustRightInd w:val="0"/>
              <w:spacing w:line="360" w:lineRule="auto"/>
              <w:ind w:left="33" w:hanging="33"/>
              <w:jc w:val="both"/>
              <w:rPr>
                <w:rFonts w:ascii="Times New Roman" w:hAnsi="Times New Roman" w:cs="Times New Roman"/>
              </w:rPr>
            </w:pPr>
            <m:oMath>
              <m:d>
                <m:dPr>
                  <m:ctrlPr>
                    <w:rPr>
                      <w:rFonts w:ascii="Cambria Math" w:hAnsi="Cambria Math" w:cs="Times New Roman"/>
                      <w:i/>
                      <w:iCs/>
                      <w:lang w:val="pt-BR" w:eastAsia="en-MY"/>
                    </w:rPr>
                  </m:ctrlPr>
                </m:dPr>
                <m:e>
                  <m:sSub>
                    <m:sSubPr>
                      <m:ctrlPr>
                        <w:rPr>
                          <w:rFonts w:ascii="Cambria Math" w:hAnsi="Cambria Math" w:cs="Times New Roman"/>
                          <w:i/>
                          <w:iCs/>
                          <w:lang w:val="pt-BR" w:eastAsia="en-MY"/>
                        </w:rPr>
                      </m:ctrlPr>
                    </m:sSubPr>
                    <m:e>
                      <m:r>
                        <w:rPr>
                          <w:rFonts w:ascii="Cambria Math" w:hAnsi="Cambria Math" w:cs="Times New Roman"/>
                          <w:lang w:val="el-GR" w:eastAsia="en-MY"/>
                        </w:rPr>
                        <m:t>θ</m:t>
                      </m:r>
                    </m:e>
                    <m:sub>
                      <m:r>
                        <w:rPr>
                          <w:rFonts w:ascii="Cambria Math" w:hAnsi="Cambria Math" w:cs="Times New Roman"/>
                          <w:lang w:val="en-GB" w:eastAsia="en-MY"/>
                        </w:rPr>
                        <m:t>s</m:t>
                      </m:r>
                    </m:sub>
                  </m:sSub>
                </m:e>
              </m:d>
            </m:oMath>
            <w:r w:rsidR="00D15A73" w:rsidRPr="00F15F1F">
              <w:rPr>
                <w:rFonts w:ascii="Times New Roman" w:hAnsi="Times New Roman" w:cs="Times New Roman"/>
                <w:i/>
                <w:iCs/>
                <w:lang w:val="en-GB" w:eastAsia="en-MY"/>
              </w:rPr>
              <w:t xml:space="preserve">= </w:t>
            </w:r>
            <m:oMath>
              <m:r>
                <w:rPr>
                  <w:rFonts w:ascii="Cambria Math" w:hAnsi="Cambria Math" w:cs="Times New Roman"/>
                  <w:lang w:val="en-GB" w:eastAsia="en-MY"/>
                </w:rPr>
                <m:t>X</m:t>
              </m:r>
            </m:oMath>
            <w:r w:rsidR="00D15A73" w:rsidRPr="00F15F1F">
              <w:rPr>
                <w:rFonts w:ascii="Times New Roman" w:hAnsi="Times New Roman" w:cs="Times New Roman"/>
                <w:i/>
                <w:iCs/>
                <w:lang w:val="en-GB" w:eastAsia="en-MY"/>
              </w:rPr>
              <w:t>(</w:t>
            </w:r>
            <m:oMath>
              <m:sSubSup>
                <m:sSubSupPr>
                  <m:ctrlPr>
                    <w:rPr>
                      <w:rFonts w:ascii="Cambria Math" w:hAnsi="Cambria Math" w:cs="Times New Roman"/>
                      <w:i/>
                      <w:iCs/>
                      <w:lang w:val="en-GB" w:eastAsia="en-MY"/>
                    </w:rPr>
                  </m:ctrlPr>
                </m:sSubSupPr>
                <m:e>
                  <m:r>
                    <w:rPr>
                      <w:rFonts w:ascii="Cambria Math" w:hAnsi="Cambria Math" w:cs="Times New Roman"/>
                      <w:lang w:val="el-GR" w:eastAsia="en-MY"/>
                    </w:rPr>
                    <m:t>θ</m:t>
                  </m:r>
                </m:e>
                <m:sub>
                  <m:r>
                    <w:rPr>
                      <w:rFonts w:ascii="Cambria Math" w:hAnsi="Cambria Math" w:cs="Times New Roman"/>
                      <w:lang w:val="en-GB" w:eastAsia="en-MY"/>
                    </w:rPr>
                    <m:t>s</m:t>
                  </m:r>
                </m:sub>
                <m:sup>
                  <m:r>
                    <w:rPr>
                      <w:rFonts w:ascii="Cambria Math" w:hAnsi="Cambria Math" w:cs="Times New Roman"/>
                      <w:lang w:val="en-GB" w:eastAsia="en-MY"/>
                    </w:rPr>
                    <m:t>i</m:t>
                  </m:r>
                </m:sup>
              </m:sSubSup>
            </m:oMath>
            <w:r w:rsidR="00D15A73" w:rsidRPr="00F15F1F">
              <w:rPr>
                <w:rFonts w:ascii="Times New Roman" w:hAnsi="Times New Roman" w:cs="Times New Roman"/>
                <w:i/>
                <w:iCs/>
                <w:lang w:val="en-GB" w:eastAsia="en-MY"/>
              </w:rPr>
              <w:t xml:space="preserve"> + </w:t>
            </w:r>
            <m:oMath>
              <m:r>
                <m:rPr>
                  <m:nor/>
                </m:rPr>
                <w:rPr>
                  <w:rFonts w:ascii="Times New Roman" w:hAnsi="Times New Roman" w:cs="Times New Roman"/>
                  <w:i/>
                  <w:iCs/>
                  <w:lang w:val="en-GB" w:eastAsia="en-MY"/>
                </w:rPr>
                <m:t>Δ</m:t>
              </m:r>
              <m:r>
                <w:rPr>
                  <w:rFonts w:ascii="Cambria Math" w:hAnsi="Cambria Math" w:cs="Times New Roman"/>
                  <w:lang w:val="el-GR" w:eastAsia="en-MY"/>
                </w:rPr>
                <m:t>θ</m:t>
              </m:r>
            </m:oMath>
            <w:r w:rsidR="00D15A73" w:rsidRPr="00F15F1F">
              <w:rPr>
                <w:rFonts w:ascii="Times New Roman" w:hAnsi="Times New Roman" w:cs="Times New Roman"/>
                <w:i/>
                <w:iCs/>
                <w:lang w:val="en-GB" w:eastAsia="en-MY"/>
              </w:rPr>
              <w:t xml:space="preserve"> ) ≈ </w:t>
            </w:r>
            <m:oMath>
              <m:r>
                <w:rPr>
                  <w:rFonts w:ascii="Cambria Math" w:hAnsi="Cambria Math" w:cs="Times New Roman"/>
                  <w:lang w:val="en-GB" w:eastAsia="en-MY"/>
                </w:rPr>
                <m:t>X</m:t>
              </m:r>
              <m:d>
                <m:dPr>
                  <m:ctrlPr>
                    <w:rPr>
                      <w:rFonts w:ascii="Cambria Math" w:hAnsi="Cambria Math" w:cs="Times New Roman"/>
                      <w:i/>
                      <w:iCs/>
                      <w:lang w:val="en-GB" w:eastAsia="en-MY"/>
                    </w:rPr>
                  </m:ctrlPr>
                </m:dPr>
                <m:e>
                  <m:sSubSup>
                    <m:sSubSupPr>
                      <m:ctrlPr>
                        <w:rPr>
                          <w:rFonts w:ascii="Cambria Math" w:hAnsi="Cambria Math" w:cs="Times New Roman"/>
                          <w:i/>
                          <w:iCs/>
                          <w:lang w:val="en-GB" w:eastAsia="en-MY"/>
                        </w:rPr>
                      </m:ctrlPr>
                    </m:sSubSupPr>
                    <m:e>
                      <m:r>
                        <w:rPr>
                          <w:rFonts w:ascii="Cambria Math" w:hAnsi="Cambria Math" w:cs="Times New Roman"/>
                          <w:lang w:val="el-GR" w:eastAsia="en-MY"/>
                        </w:rPr>
                        <m:t>θ</m:t>
                      </m:r>
                    </m:e>
                    <m:sub>
                      <m:r>
                        <w:rPr>
                          <w:rFonts w:ascii="Cambria Math" w:hAnsi="Cambria Math" w:cs="Times New Roman"/>
                          <w:lang w:val="en-GB" w:eastAsia="en-MY"/>
                        </w:rPr>
                        <m:t>s</m:t>
                      </m:r>
                    </m:sub>
                    <m:sup>
                      <m:r>
                        <w:rPr>
                          <w:rFonts w:ascii="Cambria Math" w:hAnsi="Cambria Math" w:cs="Times New Roman"/>
                          <w:lang w:val="en-GB" w:eastAsia="en-MY"/>
                        </w:rPr>
                        <m:t>i</m:t>
                      </m:r>
                    </m:sup>
                  </m:sSubSup>
                </m:e>
              </m:d>
              <m:r>
                <w:rPr>
                  <w:rFonts w:ascii="Cambria Math" w:hAnsi="Cambria Math" w:cs="Times New Roman"/>
                  <w:lang w:val="en-GB" w:eastAsia="en-MY"/>
                </w:rPr>
                <m:t>+</m:t>
              </m:r>
              <m:sSubSup>
                <m:sSubSupPr>
                  <m:ctrlPr>
                    <w:rPr>
                      <w:rFonts w:ascii="Cambria Math" w:hAnsi="Cambria Math" w:cs="Times New Roman"/>
                      <w:i/>
                      <w:iCs/>
                      <w:lang w:val="en-GB" w:eastAsia="en-MY"/>
                    </w:rPr>
                  </m:ctrlPr>
                </m:sSubSupPr>
                <m:e>
                  <m:sSup>
                    <m:sSupPr>
                      <m:ctrlPr>
                        <w:rPr>
                          <w:rFonts w:ascii="Cambria Math" w:hAnsi="Cambria Math" w:cs="Times New Roman"/>
                          <w:i/>
                          <w:lang w:val="en-GB" w:eastAsia="en-MY"/>
                        </w:rPr>
                      </m:ctrlPr>
                    </m:sSupPr>
                    <m:e>
                      <m:r>
                        <w:rPr>
                          <w:rFonts w:ascii="Cambria Math" w:hAnsi="Cambria Math" w:cs="Times New Roman"/>
                          <w:lang w:val="en-GB" w:eastAsia="en-MY"/>
                        </w:rPr>
                        <m:t>X</m:t>
                      </m:r>
                    </m:e>
                    <m:sup>
                      <m:r>
                        <w:rPr>
                          <w:rFonts w:ascii="Cambria Math" w:hAnsi="Cambria Math" w:cs="Times New Roman"/>
                          <w:lang w:val="en-GB" w:eastAsia="en-MY"/>
                        </w:rPr>
                        <m:t>'</m:t>
                      </m:r>
                    </m:sup>
                  </m:sSup>
                  <m:r>
                    <w:rPr>
                      <w:rFonts w:ascii="Cambria Math" w:hAnsi="Cambria Math" w:cs="Times New Roman"/>
                      <w:lang w:val="el-GR" w:eastAsia="en-MY"/>
                    </w:rPr>
                    <m:t>(θ</m:t>
                  </m:r>
                </m:e>
                <m:sub>
                  <m:r>
                    <w:rPr>
                      <w:rFonts w:ascii="Cambria Math" w:hAnsi="Cambria Math" w:cs="Times New Roman"/>
                      <w:lang w:val="en-GB" w:eastAsia="en-MY"/>
                    </w:rPr>
                    <m:t>s</m:t>
                  </m:r>
                </m:sub>
                <m:sup>
                  <m:r>
                    <w:rPr>
                      <w:rFonts w:ascii="Cambria Math" w:hAnsi="Cambria Math" w:cs="Times New Roman"/>
                      <w:lang w:val="en-GB" w:eastAsia="en-MY"/>
                    </w:rPr>
                    <m:t>i</m:t>
                  </m:r>
                </m:sup>
              </m:sSubSup>
              <m:r>
                <w:rPr>
                  <w:rFonts w:ascii="Cambria Math" w:hAnsi="Cambria Math" w:cs="Times New Roman"/>
                  <w:lang w:val="en-GB" w:eastAsia="en-MY"/>
                </w:rPr>
                <m:t>)</m:t>
              </m:r>
              <m:r>
                <m:rPr>
                  <m:nor/>
                </m:rPr>
                <w:rPr>
                  <w:rFonts w:ascii="Times New Roman" w:hAnsi="Times New Roman" w:cs="Times New Roman"/>
                  <w:i/>
                  <w:iCs/>
                  <w:lang w:val="en-GB" w:eastAsia="en-MY"/>
                </w:rPr>
                <m:t>Δ</m:t>
              </m:r>
              <m:r>
                <w:rPr>
                  <w:rFonts w:ascii="Cambria Math" w:hAnsi="Cambria Math" w:cs="Times New Roman"/>
                  <w:lang w:val="el-GR" w:eastAsia="en-MY"/>
                </w:rPr>
                <m:t>θ</m:t>
              </m:r>
              <m:r>
                <w:rPr>
                  <w:rFonts w:ascii="Cambria Math" w:hAnsi="Cambria Math" w:cs="Times New Roman"/>
                  <w:lang w:val="en-GB" w:eastAsia="en-MY"/>
                </w:rPr>
                <m:t> +</m:t>
              </m:r>
              <m:f>
                <m:fPr>
                  <m:ctrlPr>
                    <w:rPr>
                      <w:rFonts w:ascii="Cambria Math" w:hAnsi="Cambria Math" w:cs="Times New Roman"/>
                      <w:i/>
                      <w:iCs/>
                      <w:lang w:val="en-GB" w:eastAsia="en-MY"/>
                    </w:rPr>
                  </m:ctrlPr>
                </m:fPr>
                <m:num>
                  <m:r>
                    <w:rPr>
                      <w:rFonts w:ascii="Cambria Math" w:hAnsi="Cambria Math" w:cs="Times New Roman"/>
                      <w:lang w:val="en-GB" w:eastAsia="en-MY"/>
                    </w:rPr>
                    <m:t>1</m:t>
                  </m:r>
                </m:num>
                <m:den>
                  <m:r>
                    <w:rPr>
                      <w:rFonts w:ascii="Cambria Math" w:hAnsi="Cambria Math" w:cs="Times New Roman"/>
                      <w:lang w:val="en-GB" w:eastAsia="en-MY"/>
                    </w:rPr>
                    <m:t>2</m:t>
                  </m:r>
                </m:den>
              </m:f>
              <m:sSup>
                <m:sSupPr>
                  <m:ctrlPr>
                    <w:rPr>
                      <w:rFonts w:ascii="Cambria Math" w:hAnsi="Cambria Math" w:cs="Times New Roman"/>
                      <w:i/>
                      <w:lang w:val="en-GB" w:eastAsia="en-MY"/>
                    </w:rPr>
                  </m:ctrlPr>
                </m:sSupPr>
                <m:e>
                  <m:r>
                    <w:rPr>
                      <w:rFonts w:ascii="Cambria Math" w:hAnsi="Cambria Math" w:cs="Times New Roman"/>
                      <w:lang w:val="en-GB" w:eastAsia="en-MY"/>
                    </w:rPr>
                    <m:t>X</m:t>
                  </m:r>
                </m:e>
                <m:sup>
                  <m:r>
                    <w:rPr>
                      <w:rFonts w:ascii="Cambria Math" w:hAnsi="Cambria Math" w:cs="Times New Roman"/>
                      <w:lang w:val="en-GB" w:eastAsia="en-MY"/>
                    </w:rPr>
                    <m:t>''</m:t>
                  </m:r>
                </m:sup>
              </m:sSup>
              <m:sSubSup>
                <m:sSubSupPr>
                  <m:ctrlPr>
                    <w:rPr>
                      <w:rFonts w:ascii="Cambria Math" w:hAnsi="Cambria Math" w:cs="Times New Roman"/>
                      <w:i/>
                      <w:iCs/>
                      <w:lang w:val="en-GB" w:eastAsia="en-MY"/>
                    </w:rPr>
                  </m:ctrlPr>
                </m:sSubSupPr>
                <m:e>
                  <m:r>
                    <w:rPr>
                      <w:rFonts w:ascii="Cambria Math" w:hAnsi="Cambria Math" w:cs="Times New Roman"/>
                      <w:lang w:val="el-GR" w:eastAsia="en-MY"/>
                    </w:rPr>
                    <m:t>(θ</m:t>
                  </m:r>
                </m:e>
                <m:sub>
                  <m:r>
                    <w:rPr>
                      <w:rFonts w:ascii="Cambria Math" w:hAnsi="Cambria Math" w:cs="Times New Roman"/>
                      <w:lang w:val="en-GB" w:eastAsia="en-MY"/>
                    </w:rPr>
                    <m:t>s</m:t>
                  </m:r>
                </m:sub>
                <m:sup>
                  <m:r>
                    <w:rPr>
                      <w:rFonts w:ascii="Cambria Math" w:hAnsi="Cambria Math" w:cs="Times New Roman"/>
                      <w:lang w:val="en-GB" w:eastAsia="en-MY"/>
                    </w:rPr>
                    <m:t>i</m:t>
                  </m:r>
                </m:sup>
              </m:sSubSup>
              <m:r>
                <w:rPr>
                  <w:rFonts w:ascii="Cambria Math" w:hAnsi="Cambria Math" w:cs="Times New Roman"/>
                  <w:lang w:val="en-GB" w:eastAsia="en-MY"/>
                </w:rPr>
                <m:t>)</m:t>
              </m:r>
              <m:sSup>
                <m:sSupPr>
                  <m:ctrlPr>
                    <w:rPr>
                      <w:rFonts w:ascii="Cambria Math" w:hAnsi="Cambria Math" w:cs="Times New Roman"/>
                      <w:i/>
                      <w:iCs/>
                      <w:lang w:val="en-GB" w:eastAsia="en-MY"/>
                    </w:rPr>
                  </m:ctrlPr>
                </m:sSupPr>
                <m:e>
                  <m:r>
                    <w:rPr>
                      <w:rFonts w:ascii="Cambria Math" w:hAnsi="Cambria Math" w:cs="Times New Roman"/>
                      <w:lang w:val="en-GB" w:eastAsia="en-MY"/>
                    </w:rPr>
                    <m:t>(</m:t>
                  </m:r>
                  <m:r>
                    <m:rPr>
                      <m:nor/>
                    </m:rPr>
                    <w:rPr>
                      <w:rFonts w:ascii="Times New Roman" w:hAnsi="Times New Roman" w:cs="Times New Roman"/>
                      <w:i/>
                      <w:iCs/>
                      <w:lang w:val="en-GB" w:eastAsia="en-MY"/>
                    </w:rPr>
                    <m:t>Δ</m:t>
                  </m:r>
                  <m:r>
                    <w:rPr>
                      <w:rFonts w:ascii="Cambria Math" w:hAnsi="Cambria Math" w:cs="Times New Roman"/>
                      <w:lang w:val="el-GR" w:eastAsia="en-MY"/>
                    </w:rPr>
                    <m:t>θ</m:t>
                  </m:r>
                  <m:r>
                    <w:rPr>
                      <w:rFonts w:ascii="Cambria Math" w:hAnsi="Cambria Math" w:cs="Times New Roman"/>
                      <w:lang w:val="en-GB" w:eastAsia="en-MY"/>
                    </w:rPr>
                    <m:t>)</m:t>
                  </m:r>
                </m:e>
                <m:sup>
                  <m:r>
                    <w:rPr>
                      <w:rFonts w:ascii="Cambria Math" w:hAnsi="Cambria Math" w:cs="Times New Roman"/>
                      <w:lang w:val="en-GB" w:eastAsia="en-MY"/>
                    </w:rPr>
                    <m:t>2</m:t>
                  </m:r>
                </m:sup>
              </m:sSup>
            </m:oMath>
          </w:p>
        </w:tc>
        <w:tc>
          <w:tcPr>
            <w:tcW w:w="940" w:type="dxa"/>
          </w:tcPr>
          <w:p w14:paraId="780F4158" w14:textId="74D0AD61" w:rsidR="00D15A73" w:rsidRPr="00F15F1F" w:rsidRDefault="00D15A73" w:rsidP="00AA1BF3">
            <w:pPr>
              <w:autoSpaceDE w:val="0"/>
              <w:autoSpaceDN w:val="0"/>
              <w:adjustRightInd w:val="0"/>
              <w:spacing w:after="240" w:line="360" w:lineRule="auto"/>
              <w:jc w:val="right"/>
              <w:rPr>
                <w:rFonts w:ascii="Times New Roman" w:hAnsi="Times New Roman" w:cs="Times New Roman"/>
              </w:rPr>
            </w:pPr>
            <w:r w:rsidRPr="00F15F1F">
              <w:rPr>
                <w:rFonts w:ascii="Times New Roman" w:eastAsiaTheme="minorEastAsia" w:hAnsi="Times New Roman" w:cs="Times New Roman"/>
                <w:iCs/>
                <w:lang w:val="pt-BR" w:eastAsia="en-MY"/>
              </w:rPr>
              <w:t>(2)</w:t>
            </w:r>
          </w:p>
        </w:tc>
      </w:tr>
    </w:tbl>
    <w:p w14:paraId="17468640" w14:textId="078E1B29" w:rsidR="00CD565C" w:rsidRPr="00F15F1F" w:rsidRDefault="001C799E" w:rsidP="00CD565C">
      <w:pPr>
        <w:autoSpaceDE w:val="0"/>
        <w:autoSpaceDN w:val="0"/>
        <w:adjustRightInd w:val="0"/>
        <w:spacing w:line="360" w:lineRule="auto"/>
        <w:jc w:val="both"/>
        <w:rPr>
          <w:rFonts w:ascii="Times New Roman" w:hAnsi="Times New Roman" w:cs="Times New Roman"/>
          <w:color w:val="000000"/>
        </w:rPr>
      </w:pPr>
      <w:r w:rsidRPr="00F15F1F">
        <w:rPr>
          <w:rFonts w:ascii="Times New Roman" w:hAnsi="Times New Roman" w:cs="Times New Roman"/>
        </w:rPr>
        <w:t xml:space="preserve">The forward calculation </w:t>
      </w:r>
      <w:r w:rsidR="009205FE" w:rsidRPr="00F15F1F">
        <w:rPr>
          <w:rFonts w:ascii="Times New Roman" w:hAnsi="Times New Roman" w:cs="Times New Roman"/>
        </w:rPr>
        <w:t xml:space="preserve">iteratively adjusts ray trajectories to connect source and receiver positions while minimizing </w:t>
      </w:r>
      <w:r w:rsidR="00B6159B" w:rsidRPr="00F15F1F">
        <w:rPr>
          <w:rFonts w:ascii="Times New Roman" w:hAnsi="Times New Roman" w:cs="Times New Roman"/>
        </w:rPr>
        <w:t>travel-time</w:t>
      </w:r>
      <w:r w:rsidR="009205FE" w:rsidRPr="00F15F1F">
        <w:rPr>
          <w:rFonts w:ascii="Times New Roman" w:hAnsi="Times New Roman" w:cs="Times New Roman"/>
        </w:rPr>
        <w:t>.</w:t>
      </w:r>
      <w:r w:rsidR="00037149" w:rsidRPr="00F15F1F">
        <w:rPr>
          <w:rFonts w:ascii="Times New Roman" w:hAnsi="Times New Roman" w:cs="Times New Roman"/>
        </w:rPr>
        <w:t xml:space="preserve"> </w:t>
      </w:r>
      <w:r w:rsidR="0032247C" w:rsidRPr="00F15F1F">
        <w:rPr>
          <w:rFonts w:ascii="Times New Roman" w:hAnsi="Times New Roman" w:cs="Times New Roman"/>
        </w:rPr>
        <w:t xml:space="preserve">Ray paths are confined to the lower portion of each layer between interfaces. These rays may either reflect upward at the top boundary of a layer or bend back within the layer to preserve the shortest possible </w:t>
      </w:r>
      <w:r w:rsidR="00B6159B" w:rsidRPr="00F15F1F">
        <w:rPr>
          <w:rFonts w:ascii="Times New Roman" w:hAnsi="Times New Roman" w:cs="Times New Roman"/>
        </w:rPr>
        <w:t>travel-time</w:t>
      </w:r>
      <w:r w:rsidR="0032247C" w:rsidRPr="00F15F1F">
        <w:rPr>
          <w:rFonts w:ascii="Times New Roman" w:hAnsi="Times New Roman" w:cs="Times New Roman"/>
        </w:rPr>
        <w:t xml:space="preserve"> trajectory. In addition to boundary conditions, the positions of points along the ray paths are determined by a fixed step-length parameter, which governs the incremental progression of the rays as they travel from the source to the stations.</w:t>
      </w:r>
      <w:r w:rsidR="00037149" w:rsidRPr="00F15F1F">
        <w:rPr>
          <w:rFonts w:ascii="Times New Roman" w:hAnsi="Times New Roman" w:cs="Times New Roman"/>
        </w:rPr>
        <w:t xml:space="preserve"> </w:t>
      </w:r>
      <w:r w:rsidR="00CD565C" w:rsidRPr="00F15F1F">
        <w:rPr>
          <w:rFonts w:ascii="Times New Roman" w:hAnsi="Times New Roman" w:cs="Times New Roman"/>
          <w:color w:val="000000"/>
        </w:rPr>
        <w:t>The absolute travel-time residuals (</w:t>
      </w:r>
      <m:oMath>
        <m:sSub>
          <m:sSubPr>
            <m:ctrlPr>
              <w:rPr>
                <w:rFonts w:ascii="Cambria Math" w:hAnsi="Cambria Math" w:cs="Times New Roman"/>
                <w:i/>
                <w:iCs/>
                <w:sz w:val="28"/>
                <w:szCs w:val="28"/>
                <w:lang w:val="pt-BR" w:eastAsia="en-MY"/>
              </w:rPr>
            </m:ctrlPr>
          </m:sSubPr>
          <m:e>
            <m:r>
              <w:rPr>
                <w:rFonts w:ascii="Cambria Math" w:hAnsi="Cambria Math" w:cs="Times New Roman"/>
                <w:color w:val="000000"/>
                <w:lang w:val="en"/>
              </w:rPr>
              <m:t>τ</m:t>
            </m:r>
          </m:e>
          <m:sub>
            <m:r>
              <w:rPr>
                <w:rFonts w:ascii="Cambria Math" w:hAnsi="Cambria Math" w:cs="Times New Roman"/>
                <w:sz w:val="28"/>
                <w:szCs w:val="28"/>
                <w:lang w:eastAsia="en-MY"/>
              </w:rPr>
              <m:t>ij</m:t>
            </m:r>
          </m:sub>
        </m:sSub>
      </m:oMath>
      <w:r w:rsidR="00CD565C" w:rsidRPr="00F15F1F">
        <w:rPr>
          <w:rFonts w:ascii="Times New Roman" w:hAnsi="Times New Roman" w:cs="Times New Roman"/>
          <w:color w:val="000000"/>
          <w:lang w:val="en"/>
        </w:rPr>
        <w:t xml:space="preserve">) </w:t>
      </w:r>
      <w:r w:rsidR="00CD565C" w:rsidRPr="00F15F1F">
        <w:rPr>
          <w:rFonts w:ascii="Times New Roman" w:hAnsi="Times New Roman" w:cs="Times New Roman"/>
          <w:color w:val="000000"/>
        </w:rPr>
        <w:t xml:space="preserve">are determined from the </w:t>
      </w:r>
      <w:r w:rsidR="00CD565C" w:rsidRPr="00F15F1F">
        <w:rPr>
          <w:rFonts w:ascii="Times New Roman" w:hAnsi="Times New Roman" w:cs="Times New Roman"/>
          <w:i/>
          <w:iCs/>
          <w:color w:val="000000"/>
        </w:rPr>
        <w:t>i</w:t>
      </w:r>
      <w:r w:rsidR="00CD565C" w:rsidRPr="00F15F1F">
        <w:rPr>
          <w:rFonts w:ascii="Times New Roman" w:hAnsi="Times New Roman" w:cs="Times New Roman"/>
          <w:color w:val="000000"/>
        </w:rPr>
        <w:t xml:space="preserve">-th event to the </w:t>
      </w:r>
      <w:r w:rsidR="00CD565C" w:rsidRPr="00F15F1F">
        <w:rPr>
          <w:rFonts w:ascii="Times New Roman" w:hAnsi="Times New Roman" w:cs="Times New Roman"/>
          <w:i/>
          <w:iCs/>
          <w:color w:val="000000"/>
        </w:rPr>
        <w:t>j</w:t>
      </w:r>
      <w:r w:rsidR="00CD565C" w:rsidRPr="00F15F1F">
        <w:rPr>
          <w:rFonts w:ascii="Times New Roman" w:hAnsi="Times New Roman" w:cs="Times New Roman"/>
          <w:color w:val="000000"/>
        </w:rPr>
        <w:t xml:space="preserve">-th station (Eq. </w:t>
      </w:r>
      <w:r w:rsidR="00CD565C" w:rsidRPr="00F15F1F">
        <w:rPr>
          <w:rFonts w:ascii="Times New Roman" w:hAnsi="Times New Roman" w:cs="Times New Roman"/>
          <w:color w:val="0000FF"/>
        </w:rPr>
        <w:t>3</w:t>
      </w:r>
      <w:r w:rsidR="00CD565C" w:rsidRPr="00F15F1F">
        <w:rPr>
          <w:rFonts w:ascii="Times New Roman" w:hAnsi="Times New Roman" w:cs="Times New Roman"/>
          <w:color w:val="000000"/>
        </w:rPr>
        <w:t xml:space="preserve">). </w:t>
      </w:r>
    </w:p>
    <w:tbl>
      <w:tblPr>
        <w:tblStyle w:val="TableGrid"/>
        <w:tblW w:w="95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5811"/>
        <w:gridCol w:w="496"/>
      </w:tblGrid>
      <w:tr w:rsidR="00CD565C" w:rsidRPr="00F15F1F" w14:paraId="274BD639" w14:textId="77777777" w:rsidTr="00964A47">
        <w:tc>
          <w:tcPr>
            <w:tcW w:w="3256" w:type="dxa"/>
          </w:tcPr>
          <w:p w14:paraId="0798F85B" w14:textId="77777777" w:rsidR="00CD565C" w:rsidRPr="00F15F1F" w:rsidRDefault="00CD565C" w:rsidP="00AA1BF3">
            <w:pPr>
              <w:autoSpaceDE w:val="0"/>
              <w:autoSpaceDN w:val="0"/>
              <w:adjustRightInd w:val="0"/>
              <w:spacing w:line="360" w:lineRule="auto"/>
              <w:jc w:val="both"/>
              <w:rPr>
                <w:rFonts w:ascii="Times New Roman" w:hAnsi="Times New Roman" w:cs="Times New Roman"/>
              </w:rPr>
            </w:pPr>
          </w:p>
        </w:tc>
        <w:tc>
          <w:tcPr>
            <w:tcW w:w="5811" w:type="dxa"/>
          </w:tcPr>
          <w:p w14:paraId="127C69E4" w14:textId="77777777" w:rsidR="00CD565C" w:rsidRPr="00F15F1F" w:rsidRDefault="00000000" w:rsidP="00AA1BF3">
            <w:pPr>
              <w:autoSpaceDE w:val="0"/>
              <w:autoSpaceDN w:val="0"/>
              <w:adjustRightInd w:val="0"/>
              <w:spacing w:line="360" w:lineRule="auto"/>
              <w:ind w:left="33" w:hanging="33"/>
              <w:rPr>
                <w:rFonts w:ascii="Times New Roman" w:hAnsi="Times New Roman" w:cs="Times New Roman"/>
              </w:rPr>
            </w:pPr>
            <m:oMath>
              <m:sSub>
                <m:sSubPr>
                  <m:ctrlPr>
                    <w:rPr>
                      <w:rFonts w:ascii="Cambria Math" w:hAnsi="Cambria Math" w:cs="Times New Roman"/>
                      <w:i/>
                      <w:iCs/>
                      <w:sz w:val="28"/>
                      <w:szCs w:val="28"/>
                      <w:lang w:val="pt-BR" w:eastAsia="en-MY"/>
                    </w:rPr>
                  </m:ctrlPr>
                </m:sSubPr>
                <m:e>
                  <m:r>
                    <w:rPr>
                      <w:rFonts w:ascii="Cambria Math" w:hAnsi="Cambria Math" w:cs="Times New Roman"/>
                      <w:color w:val="000000"/>
                      <w:lang w:val="en"/>
                    </w:rPr>
                    <m:t>τ</m:t>
                  </m:r>
                </m:e>
                <m:sub>
                  <m:r>
                    <w:rPr>
                      <w:rFonts w:ascii="Cambria Math" w:hAnsi="Cambria Math" w:cs="Times New Roman"/>
                      <w:sz w:val="28"/>
                      <w:szCs w:val="28"/>
                      <w:lang w:eastAsia="en-MY"/>
                    </w:rPr>
                    <m:t>ij</m:t>
                  </m:r>
                </m:sub>
              </m:sSub>
            </m:oMath>
            <w:r w:rsidR="00CD565C" w:rsidRPr="00F15F1F">
              <w:rPr>
                <w:rFonts w:ascii="Times New Roman" w:hAnsi="Times New Roman" w:cs="Times New Roman"/>
                <w:i/>
                <w:iCs/>
                <w:lang w:val="en-GB" w:eastAsia="en-MY"/>
              </w:rPr>
              <w:t xml:space="preserve">= </w:t>
            </w:r>
            <m:oMath>
              <m:sSubSup>
                <m:sSubSupPr>
                  <m:ctrlPr>
                    <w:rPr>
                      <w:rFonts w:ascii="Cambria Math" w:hAnsi="Cambria Math" w:cs="Times New Roman"/>
                      <w:i/>
                      <w:iCs/>
                      <w:lang w:val="en-GB" w:eastAsia="en-MY"/>
                    </w:rPr>
                  </m:ctrlPr>
                </m:sSubSupPr>
                <m:e>
                  <m:r>
                    <w:rPr>
                      <w:rFonts w:ascii="Cambria Math" w:hAnsi="Cambria Math" w:cs="Times New Roman"/>
                      <w:lang w:val="el-GR" w:eastAsia="en-MY"/>
                    </w:rPr>
                    <m:t>t</m:t>
                  </m:r>
                </m:e>
                <m:sub>
                  <m:r>
                    <w:rPr>
                      <w:rFonts w:ascii="Cambria Math" w:hAnsi="Cambria Math" w:cs="Times New Roman"/>
                      <w:lang w:val="en-GB" w:eastAsia="en-MY"/>
                    </w:rPr>
                    <m:t>ij</m:t>
                  </m:r>
                </m:sub>
                <m:sup>
                  <m:r>
                    <w:rPr>
                      <w:rFonts w:ascii="Cambria Math" w:hAnsi="Cambria Math" w:cs="Times New Roman"/>
                      <w:lang w:val="en-GB" w:eastAsia="en-MY"/>
                    </w:rPr>
                    <m:t>o</m:t>
                  </m:r>
                </m:sup>
              </m:sSubSup>
              <m:r>
                <w:rPr>
                  <w:rFonts w:ascii="Cambria Math" w:hAnsi="Cambria Math" w:cs="Times New Roman"/>
                  <w:lang w:val="en-GB" w:eastAsia="en-MY"/>
                </w:rPr>
                <m:t>-</m:t>
              </m:r>
              <m:sSubSup>
                <m:sSubSupPr>
                  <m:ctrlPr>
                    <w:rPr>
                      <w:rFonts w:ascii="Cambria Math" w:hAnsi="Cambria Math" w:cs="Times New Roman"/>
                      <w:i/>
                      <w:iCs/>
                      <w:lang w:val="en-GB" w:eastAsia="en-MY"/>
                    </w:rPr>
                  </m:ctrlPr>
                </m:sSubSupPr>
                <m:e>
                  <m:r>
                    <w:rPr>
                      <w:rFonts w:ascii="Cambria Math" w:hAnsi="Cambria Math" w:cs="Times New Roman"/>
                      <w:lang w:val="el-GR" w:eastAsia="en-MY"/>
                    </w:rPr>
                    <m:t>t</m:t>
                  </m:r>
                </m:e>
                <m:sub>
                  <m:r>
                    <w:rPr>
                      <w:rFonts w:ascii="Cambria Math" w:hAnsi="Cambria Math" w:cs="Times New Roman"/>
                      <w:lang w:val="en-GB" w:eastAsia="en-MY"/>
                    </w:rPr>
                    <m:t>ij</m:t>
                  </m:r>
                </m:sub>
                <m:sup>
                  <m:r>
                    <w:rPr>
                      <w:rFonts w:ascii="Cambria Math" w:hAnsi="Cambria Math" w:cs="Times New Roman"/>
                      <w:lang w:val="en-GB" w:eastAsia="en-MY"/>
                    </w:rPr>
                    <m:t>c</m:t>
                  </m:r>
                </m:sup>
              </m:sSubSup>
            </m:oMath>
          </w:p>
        </w:tc>
        <w:tc>
          <w:tcPr>
            <w:tcW w:w="496" w:type="dxa"/>
          </w:tcPr>
          <w:p w14:paraId="49F71776" w14:textId="77777777" w:rsidR="00CD565C" w:rsidRPr="00F15F1F" w:rsidRDefault="00CD565C" w:rsidP="00AA1BF3">
            <w:pPr>
              <w:autoSpaceDE w:val="0"/>
              <w:autoSpaceDN w:val="0"/>
              <w:adjustRightInd w:val="0"/>
              <w:spacing w:after="240" w:line="360" w:lineRule="auto"/>
              <w:jc w:val="right"/>
              <w:rPr>
                <w:rFonts w:ascii="Times New Roman" w:hAnsi="Times New Roman" w:cs="Times New Roman"/>
              </w:rPr>
            </w:pPr>
            <w:r w:rsidRPr="00F15F1F">
              <w:rPr>
                <w:rFonts w:ascii="Times New Roman" w:eastAsiaTheme="minorEastAsia" w:hAnsi="Times New Roman" w:cs="Times New Roman"/>
                <w:iCs/>
                <w:lang w:val="pt-BR" w:eastAsia="en-MY"/>
              </w:rPr>
              <w:t>(3)</w:t>
            </w:r>
          </w:p>
        </w:tc>
      </w:tr>
    </w:tbl>
    <w:p w14:paraId="73863934" w14:textId="2DE15CD5" w:rsidR="00037149" w:rsidRDefault="00CD565C" w:rsidP="005C75AD">
      <w:pPr>
        <w:autoSpaceDE w:val="0"/>
        <w:autoSpaceDN w:val="0"/>
        <w:adjustRightInd w:val="0"/>
        <w:spacing w:after="240" w:line="360" w:lineRule="auto"/>
        <w:jc w:val="both"/>
        <w:rPr>
          <w:rFonts w:ascii="Times New Roman" w:hAnsi="Times New Roman" w:cs="Times New Roman"/>
          <w:color w:val="000000"/>
        </w:rPr>
      </w:pPr>
      <w:r w:rsidRPr="00F15F1F">
        <w:rPr>
          <w:rFonts w:ascii="Times New Roman" w:hAnsi="Times New Roman" w:cs="Times New Roman"/>
        </w:rPr>
        <w:t xml:space="preserve">where  </w:t>
      </w:r>
      <m:oMath>
        <m:sSubSup>
          <m:sSubSupPr>
            <m:ctrlPr>
              <w:rPr>
                <w:rFonts w:ascii="Cambria Math" w:hAnsi="Cambria Math" w:cs="Times New Roman"/>
                <w:i/>
                <w:iCs/>
                <w:lang w:val="en-GB" w:eastAsia="en-MY"/>
              </w:rPr>
            </m:ctrlPr>
          </m:sSubSupPr>
          <m:e>
            <m:r>
              <w:rPr>
                <w:rFonts w:ascii="Cambria Math" w:hAnsi="Cambria Math" w:cs="Times New Roman"/>
                <w:lang w:val="el-GR" w:eastAsia="en-MY"/>
              </w:rPr>
              <m:t>t</m:t>
            </m:r>
          </m:e>
          <m:sub>
            <m:r>
              <w:rPr>
                <w:rFonts w:ascii="Cambria Math" w:hAnsi="Cambria Math" w:cs="Times New Roman"/>
                <w:lang w:val="en-GB" w:eastAsia="en-MY"/>
              </w:rPr>
              <m:t>ij</m:t>
            </m:r>
          </m:sub>
          <m:sup>
            <m:r>
              <w:rPr>
                <w:rFonts w:ascii="Cambria Math" w:hAnsi="Cambria Math" w:cs="Times New Roman"/>
                <w:lang w:val="en-GB" w:eastAsia="en-MY"/>
              </w:rPr>
              <m:t>o</m:t>
            </m:r>
          </m:sup>
        </m:sSubSup>
      </m:oMath>
      <w:r w:rsidRPr="00F15F1F">
        <w:rPr>
          <w:rFonts w:ascii="Times New Roman" w:hAnsi="Times New Roman" w:cs="Times New Roman"/>
        </w:rPr>
        <w:t xml:space="preserve"> and </w:t>
      </w:r>
      <m:oMath>
        <m:sSubSup>
          <m:sSubSupPr>
            <m:ctrlPr>
              <w:rPr>
                <w:rFonts w:ascii="Cambria Math" w:hAnsi="Cambria Math" w:cs="Times New Roman"/>
                <w:i/>
                <w:iCs/>
                <w:lang w:val="en-GB" w:eastAsia="en-MY"/>
              </w:rPr>
            </m:ctrlPr>
          </m:sSubSupPr>
          <m:e>
            <m:r>
              <w:rPr>
                <w:rFonts w:ascii="Cambria Math" w:hAnsi="Cambria Math" w:cs="Times New Roman"/>
                <w:lang w:val="el-GR" w:eastAsia="en-MY"/>
              </w:rPr>
              <m:t>t</m:t>
            </m:r>
          </m:e>
          <m:sub>
            <m:r>
              <w:rPr>
                <w:rFonts w:ascii="Cambria Math" w:hAnsi="Cambria Math" w:cs="Times New Roman"/>
                <w:lang w:val="en-GB" w:eastAsia="en-MY"/>
              </w:rPr>
              <m:t>ij</m:t>
            </m:r>
          </m:sub>
          <m:sup>
            <m:r>
              <w:rPr>
                <w:rFonts w:ascii="Cambria Math" w:hAnsi="Cambria Math" w:cs="Times New Roman"/>
                <w:lang w:val="en-GB" w:eastAsia="en-MY"/>
              </w:rPr>
              <m:t>c</m:t>
            </m:r>
          </m:sup>
        </m:sSubSup>
      </m:oMath>
      <w:r w:rsidRPr="00F15F1F">
        <w:rPr>
          <w:rFonts w:ascii="Times New Roman" w:hAnsi="Times New Roman" w:cs="Times New Roman"/>
        </w:rPr>
        <w:t xml:space="preserve"> represent the observed and calculated arrival times, respectively. </w:t>
      </w:r>
      <w:r w:rsidR="00966A54" w:rsidRPr="00F15F1F">
        <w:rPr>
          <w:rFonts w:ascii="Times New Roman" w:hAnsi="Times New Roman" w:cs="Times New Roman"/>
          <w:color w:val="000000"/>
        </w:rPr>
        <w:t>Th</w:t>
      </w:r>
      <w:r w:rsidR="003836A9" w:rsidRPr="00F15F1F">
        <w:rPr>
          <w:rFonts w:ascii="Times New Roman" w:hAnsi="Times New Roman" w:cs="Times New Roman"/>
          <w:color w:val="000000"/>
        </w:rPr>
        <w:t xml:space="preserve">is </w:t>
      </w:r>
      <w:r w:rsidR="00966A54" w:rsidRPr="00F15F1F">
        <w:rPr>
          <w:rFonts w:ascii="Times New Roman" w:hAnsi="Times New Roman" w:cs="Times New Roman"/>
          <w:color w:val="000000"/>
        </w:rPr>
        <w:t>shooting method has been applied in previous studies</w:t>
      </w:r>
      <w:r w:rsidR="00B43EC1" w:rsidRPr="00F15F1F">
        <w:rPr>
          <w:rFonts w:ascii="Times New Roman" w:hAnsi="Times New Roman" w:cs="Times New Roman"/>
          <w:color w:val="000000"/>
        </w:rPr>
        <w:t xml:space="preserve"> (e.g., </w:t>
      </w:r>
      <w:r w:rsidR="00B43EC1" w:rsidRPr="00F15F1F">
        <w:rPr>
          <w:rFonts w:ascii="Times New Roman" w:hAnsi="Times New Roman" w:cs="Times New Roman"/>
          <w:color w:val="0000FF"/>
        </w:rPr>
        <w:t>Osagie</w:t>
      </w:r>
      <w:r w:rsidR="00DD5430" w:rsidRPr="00F15F1F">
        <w:rPr>
          <w:rFonts w:ascii="Times New Roman" w:hAnsi="Times New Roman" w:cs="Times New Roman"/>
          <w:color w:val="0000FF"/>
        </w:rPr>
        <w:fldChar w:fldCharType="begin"/>
      </w:r>
      <w:r w:rsidR="00DD5430" w:rsidRPr="00F15F1F">
        <w:rPr>
          <w:rFonts w:ascii="Times New Roman" w:hAnsi="Times New Roman" w:cs="Times New Roman"/>
          <w:color w:val="0000FF"/>
        </w:rPr>
        <w:instrText xml:space="preserve"> ADDIN EN.CITE &lt;EndNote&gt;&lt;Cite Hidden="1"&gt;&lt;Author&gt;Osagie&lt;/Author&gt;&lt;Year&gt;2013&lt;/Year&gt;&lt;RecNum&gt;2506&lt;/RecNum&gt;&lt;record&gt;&lt;rec-number&gt;2506&lt;/rec-number&gt;&lt;foreign-keys&gt;&lt;key app="EN" db-id="50wxdpzd9vd5r7e9t5b595djrfpttrxw9avp" timestamp="1556613307"&gt;2506&lt;/key&gt;&lt;/foreign-keys&gt;&lt;ref-type name="Journal Article"&gt;17&lt;/ref-type&gt;&lt;contributors&gt;&lt;authors&gt;&lt;author&gt;Osagie, Abel Uyimwen&lt;/author&gt;&lt;author&gt;Kim, Woohan&lt;/author&gt;&lt;/authors&gt;&lt;/contributors&gt;&lt;titles&gt;&lt;title&gt;Relocation of Earthquakes that Occurred Beneath Parkfield Region of California using VELHYPO&lt;/title&gt;&lt;secondary-title&gt;IOSR Journal of Applied Geology and Geophysics&lt;/secondary-title&gt;&lt;/titles&gt;&lt;periodical&gt;&lt;full-title&gt;IOSR Journal of Applied Geology and Geophysics&lt;/full-title&gt;&lt;/periodical&gt;&lt;pages&gt;66-81&lt;/pages&gt;&lt;volume&gt;1&lt;/volume&gt;&lt;number&gt;3&lt;/number&gt;&lt;section&gt;66&lt;/section&gt;&lt;dates&gt;&lt;year&gt;2013&lt;/year&gt;&lt;/dates&gt;&lt;urls&gt;&lt;/urls&gt;&lt;/record&gt;&lt;/Cite&gt;&lt;/EndNote&gt;</w:instrText>
      </w:r>
      <w:r w:rsidR="00DD5430" w:rsidRPr="00F15F1F">
        <w:rPr>
          <w:rFonts w:ascii="Times New Roman" w:hAnsi="Times New Roman" w:cs="Times New Roman"/>
          <w:color w:val="0000FF"/>
        </w:rPr>
        <w:fldChar w:fldCharType="end"/>
      </w:r>
      <w:r w:rsidR="00B43EC1" w:rsidRPr="00F15F1F">
        <w:rPr>
          <w:rFonts w:ascii="Times New Roman" w:hAnsi="Times New Roman" w:cs="Times New Roman"/>
          <w:color w:val="0000FF"/>
        </w:rPr>
        <w:t xml:space="preserve"> and Kim, 2013; Osagie</w:t>
      </w:r>
      <w:r w:rsidR="00D66129" w:rsidRPr="00F15F1F">
        <w:rPr>
          <w:rFonts w:ascii="Times New Roman" w:hAnsi="Times New Roman" w:cs="Times New Roman"/>
          <w:color w:val="0000FF"/>
        </w:rPr>
        <w:fldChar w:fldCharType="begin"/>
      </w:r>
      <w:r w:rsidR="00D66129" w:rsidRPr="00F15F1F">
        <w:rPr>
          <w:rFonts w:ascii="Times New Roman" w:hAnsi="Times New Roman" w:cs="Times New Roman"/>
          <w:color w:val="0000FF"/>
        </w:rPr>
        <w:instrText xml:space="preserve"> ADDIN EN.CITE &lt;EndNote&gt;&lt;Cite Hidden="1"&gt;&lt;Author&gt;Osagie&lt;/Author&gt;&lt;Year&gt;2017&lt;/Year&gt;&lt;RecNum&gt;3141&lt;/RecNum&gt;&lt;record&gt;&lt;rec-number&gt;3141&lt;/rec-number&gt;&lt;foreign-keys&gt;&lt;key app="EN" db-id="50wxdpzd9vd5r7e9t5b595djrfpttrxw9avp" timestamp="1558951631"&gt;3141&lt;/key&gt;&lt;/foreign-keys&gt;&lt;ref-type name="Journal Article"&gt;17&lt;/ref-type&gt;&lt;contributors&gt;&lt;authors&gt;&lt;author&gt;Osagie, AU&lt;/author&gt;&lt;author&gt;Nawawi, Mohd&lt;/author&gt;&lt;author&gt;Khalil, Amin Esmail&lt;/author&gt;&lt;author&gt;Abdullah, Khiruddin&lt;/author&gt;&lt;/authors&gt;&lt;/contributors&gt;&lt;titles&gt;&lt;title&gt;Regional travel-time residual studies and station correction from 1-D velocity models for some stations around Peninsular Malaysia and Singapore&lt;/title&gt;&lt;secondary-title&gt;NRIAG Journal of Astronomy Geophysics&lt;/secondary-title&gt;&lt;/titles&gt;&lt;periodical&gt;&lt;full-title&gt;NRIAG Journal of Astronomy Geophysics&lt;/full-title&gt;&lt;/periodical&gt;&lt;pages&gt;19-29&lt;/pages&gt;&lt;volume&gt;6&lt;/volume&gt;&lt;number&gt;1&lt;/number&gt;&lt;dates&gt;&lt;year&gt;2017&lt;/year&gt;&lt;/dates&gt;&lt;isbn&gt;2090-9977&lt;/isbn&gt;&lt;urls&gt;&lt;/urls&gt;&lt;electronic-resource-num&gt;10.1016/j.nrjag.2016.11.002.&lt;/electronic-resource-num&gt;&lt;/record&gt;&lt;/Cite&gt;&lt;/EndNote&gt;</w:instrText>
      </w:r>
      <w:r w:rsidR="00D66129" w:rsidRPr="00F15F1F">
        <w:rPr>
          <w:rFonts w:ascii="Times New Roman" w:hAnsi="Times New Roman" w:cs="Times New Roman"/>
          <w:color w:val="0000FF"/>
        </w:rPr>
        <w:fldChar w:fldCharType="end"/>
      </w:r>
      <w:r w:rsidR="00B43EC1" w:rsidRPr="00F15F1F">
        <w:rPr>
          <w:rFonts w:ascii="Times New Roman" w:hAnsi="Times New Roman" w:cs="Times New Roman"/>
          <w:color w:val="0000FF"/>
        </w:rPr>
        <w:t xml:space="preserve"> </w:t>
      </w:r>
      <w:r w:rsidR="00B43EC1" w:rsidRPr="00F15F1F">
        <w:rPr>
          <w:rFonts w:ascii="Times New Roman" w:hAnsi="Times New Roman" w:cs="Times New Roman"/>
          <w:i/>
          <w:iCs/>
          <w:color w:val="0000FF"/>
        </w:rPr>
        <w:t>et al</w:t>
      </w:r>
      <w:r w:rsidR="00D66129" w:rsidRPr="00F15F1F">
        <w:rPr>
          <w:rFonts w:ascii="Times New Roman" w:hAnsi="Times New Roman" w:cs="Times New Roman"/>
          <w:i/>
          <w:iCs/>
          <w:color w:val="0000FF"/>
        </w:rPr>
        <w:t>.</w:t>
      </w:r>
      <w:r w:rsidR="00B43EC1" w:rsidRPr="00F15F1F">
        <w:rPr>
          <w:rFonts w:ascii="Times New Roman" w:hAnsi="Times New Roman" w:cs="Times New Roman"/>
          <w:color w:val="0000FF"/>
        </w:rPr>
        <w:t>, 2017</w:t>
      </w:r>
      <w:r w:rsidR="00B43EC1" w:rsidRPr="00F15F1F">
        <w:rPr>
          <w:rFonts w:ascii="Times New Roman" w:hAnsi="Times New Roman" w:cs="Times New Roman"/>
          <w:color w:val="000000"/>
        </w:rPr>
        <w:t xml:space="preserve">). </w:t>
      </w:r>
      <w:r w:rsidR="00310402" w:rsidRPr="00F15F1F">
        <w:rPr>
          <w:rFonts w:ascii="Times New Roman" w:hAnsi="Times New Roman" w:cs="Times New Roman"/>
          <w:color w:val="000000"/>
        </w:rPr>
        <w:t xml:space="preserve">Figure </w:t>
      </w:r>
      <w:r w:rsidR="00310402" w:rsidRPr="00F15F1F">
        <w:rPr>
          <w:rFonts w:ascii="Times New Roman" w:hAnsi="Times New Roman" w:cs="Times New Roman"/>
          <w:color w:val="0000FF"/>
        </w:rPr>
        <w:t>4</w:t>
      </w:r>
      <w:r w:rsidR="00310402" w:rsidRPr="00F15F1F">
        <w:rPr>
          <w:rFonts w:ascii="Times New Roman" w:hAnsi="Times New Roman" w:cs="Times New Roman"/>
          <w:color w:val="000000"/>
        </w:rPr>
        <w:t xml:space="preserve"> visualizes the computed raypaths for P phases (blue lines) and mantle-refracted P</w:t>
      </w:r>
      <w:r w:rsidR="00310402" w:rsidRPr="00D32D46">
        <w:rPr>
          <w:rFonts w:ascii="Times New Roman" w:hAnsi="Times New Roman" w:cs="Times New Roman"/>
          <w:color w:val="000000"/>
          <w:vertAlign w:val="subscript"/>
        </w:rPr>
        <w:t>n</w:t>
      </w:r>
      <w:r w:rsidR="00310402" w:rsidRPr="00F15F1F">
        <w:rPr>
          <w:rFonts w:ascii="Times New Roman" w:hAnsi="Times New Roman" w:cs="Times New Roman"/>
          <w:color w:val="000000"/>
        </w:rPr>
        <w:t xml:space="preserve"> phases (black lines), originating from earthquake hypocenters (red circles) and propagating to seismic stations (blue triangles) within the 3D model volume of the study region</w:t>
      </w:r>
      <w:r w:rsidR="00310402" w:rsidRPr="00F15F1F">
        <w:rPr>
          <w:rFonts w:ascii="Times New Roman" w:hAnsi="Times New Roman" w:cs="Times New Roman"/>
        </w:rPr>
        <w:t xml:space="preserve">. </w:t>
      </w:r>
      <w:r w:rsidR="00C416DC" w:rsidRPr="00F15F1F">
        <w:rPr>
          <w:rFonts w:ascii="Times New Roman" w:hAnsi="Times New Roman" w:cs="Times New Roman"/>
          <w:color w:val="000000"/>
        </w:rPr>
        <w:t xml:space="preserve">In this study, earthquake epicentral distances </w:t>
      </w:r>
      <w:r w:rsidR="00C416DC" w:rsidRPr="00F15F1F">
        <w:rPr>
          <w:rFonts w:ascii="Times New Roman" w:hAnsi="Times New Roman" w:cs="Times New Roman"/>
          <w:color w:val="000000"/>
        </w:rPr>
        <w:lastRenderedPageBreak/>
        <w:t xml:space="preserve">span 23–1,052 km, with raypaths discretized into 5 km intervals from hypocenters to seismic stations. To enhance data reliability, events are retained for analysis only if recorded by at least three stations exhibiting </w:t>
      </w:r>
      <w:r w:rsidR="00B6159B" w:rsidRPr="00F15F1F">
        <w:rPr>
          <w:rFonts w:ascii="Times New Roman" w:hAnsi="Times New Roman" w:cs="Times New Roman"/>
          <w:color w:val="000000"/>
        </w:rPr>
        <w:t>travel-time</w:t>
      </w:r>
      <w:r w:rsidR="00C416DC" w:rsidRPr="00F15F1F">
        <w:rPr>
          <w:rFonts w:ascii="Times New Roman" w:hAnsi="Times New Roman" w:cs="Times New Roman"/>
          <w:color w:val="000000"/>
        </w:rPr>
        <w:t xml:space="preserve"> residuals within ±3.5 seconds</w:t>
      </w:r>
      <w:r w:rsidR="00F257FC" w:rsidRPr="00F15F1F">
        <w:rPr>
          <w:rFonts w:ascii="Times New Roman" w:hAnsi="Times New Roman" w:cs="Times New Roman"/>
          <w:color w:val="000000"/>
        </w:rPr>
        <w:t xml:space="preserve"> (Fig. </w:t>
      </w:r>
      <w:r w:rsidR="00585CE9" w:rsidRPr="00F15F1F">
        <w:rPr>
          <w:rFonts w:ascii="Times New Roman" w:hAnsi="Times New Roman" w:cs="Times New Roman"/>
          <w:color w:val="0000FF"/>
        </w:rPr>
        <w:t>5</w:t>
      </w:r>
      <w:r w:rsidR="00F257FC" w:rsidRPr="00F15F1F">
        <w:rPr>
          <w:rFonts w:ascii="Times New Roman" w:hAnsi="Times New Roman" w:cs="Times New Roman"/>
          <w:color w:val="0000FF"/>
        </w:rPr>
        <w:t>a</w:t>
      </w:r>
      <w:r w:rsidR="006C163A" w:rsidRPr="00F15F1F">
        <w:rPr>
          <w:rFonts w:ascii="Times New Roman" w:hAnsi="Times New Roman" w:cs="Times New Roman"/>
          <w:color w:val="0000FF"/>
        </w:rPr>
        <w:t xml:space="preserve"> </w:t>
      </w:r>
      <w:r w:rsidR="006C163A" w:rsidRPr="00F15F1F">
        <w:rPr>
          <w:rFonts w:ascii="Times New Roman" w:hAnsi="Times New Roman" w:cs="Times New Roman"/>
        </w:rPr>
        <w:t>and</w:t>
      </w:r>
      <w:r w:rsidR="006C163A" w:rsidRPr="00F15F1F">
        <w:rPr>
          <w:rFonts w:ascii="Times New Roman" w:hAnsi="Times New Roman" w:cs="Times New Roman"/>
          <w:color w:val="0000FF"/>
        </w:rPr>
        <w:t xml:space="preserve"> </w:t>
      </w:r>
      <w:r w:rsidR="00585CE9" w:rsidRPr="00F15F1F">
        <w:rPr>
          <w:rFonts w:ascii="Times New Roman" w:hAnsi="Times New Roman" w:cs="Times New Roman"/>
          <w:color w:val="0000FF"/>
        </w:rPr>
        <w:t>5</w:t>
      </w:r>
      <w:r w:rsidR="006C163A" w:rsidRPr="00F15F1F">
        <w:rPr>
          <w:rFonts w:ascii="Times New Roman" w:hAnsi="Times New Roman" w:cs="Times New Roman"/>
          <w:color w:val="0000FF"/>
        </w:rPr>
        <w:t>b</w:t>
      </w:r>
      <w:r w:rsidR="00F257FC" w:rsidRPr="00F15F1F">
        <w:rPr>
          <w:rFonts w:ascii="Times New Roman" w:hAnsi="Times New Roman" w:cs="Times New Roman"/>
          <w:color w:val="000000"/>
        </w:rPr>
        <w:t>)</w:t>
      </w:r>
      <w:r w:rsidR="00C416DC" w:rsidRPr="00F15F1F">
        <w:rPr>
          <w:rFonts w:ascii="Times New Roman" w:hAnsi="Times New Roman" w:cs="Times New Roman"/>
          <w:color w:val="000000"/>
        </w:rPr>
        <w:t xml:space="preserve">. </w:t>
      </w:r>
    </w:p>
    <w:p w14:paraId="551A0B28" w14:textId="262807D5" w:rsidR="00382390" w:rsidRPr="00F15F1F" w:rsidRDefault="003C18A6" w:rsidP="00212F7E">
      <w:pPr>
        <w:pStyle w:val="Heading3"/>
        <w:rPr>
          <w:rFonts w:cs="Times New Roman"/>
        </w:rPr>
      </w:pPr>
      <w:r w:rsidRPr="00F15F1F">
        <w:rPr>
          <w:rFonts w:cs="Times New Roman"/>
        </w:rPr>
        <w:t>2</w:t>
      </w:r>
      <w:r w:rsidR="00382390" w:rsidRPr="00F15F1F">
        <w:rPr>
          <w:rFonts w:cs="Times New Roman"/>
        </w:rPr>
        <w:t>.2.</w:t>
      </w:r>
      <w:r w:rsidR="00356C48" w:rsidRPr="00F15F1F">
        <w:rPr>
          <w:rFonts w:cs="Times New Roman"/>
        </w:rPr>
        <w:t>3</w:t>
      </w:r>
      <w:r w:rsidR="00382390" w:rsidRPr="00F15F1F">
        <w:rPr>
          <w:rFonts w:cs="Times New Roman"/>
        </w:rPr>
        <w:t>.</w:t>
      </w:r>
      <w:r w:rsidR="00382390" w:rsidRPr="00F15F1F">
        <w:rPr>
          <w:rFonts w:cs="Times New Roman"/>
        </w:rPr>
        <w:tab/>
        <w:t>Inversion</w:t>
      </w:r>
    </w:p>
    <w:p w14:paraId="72BC6FF0" w14:textId="04B7E26E" w:rsidR="00F000C5" w:rsidRDefault="00D07D30" w:rsidP="00BA5070">
      <w:pPr>
        <w:autoSpaceDE w:val="0"/>
        <w:autoSpaceDN w:val="0"/>
        <w:adjustRightInd w:val="0"/>
        <w:spacing w:line="360" w:lineRule="auto"/>
        <w:jc w:val="both"/>
        <w:rPr>
          <w:rFonts w:ascii="Times New Roman" w:hAnsi="Times New Roman" w:cs="Times New Roman"/>
          <w:color w:val="000000"/>
        </w:rPr>
      </w:pPr>
      <w:r w:rsidRPr="00F15F1F">
        <w:rPr>
          <w:rFonts w:ascii="Times New Roman" w:hAnsi="Times New Roman" w:cs="Times New Roman"/>
          <w:color w:val="000000"/>
        </w:rPr>
        <w:t>After computing travel-times and raypaths, partial derivatives of travel-time are</w:t>
      </w:r>
      <w:r w:rsidR="00BA5070" w:rsidRPr="00F15F1F">
        <w:rPr>
          <w:rFonts w:ascii="Times New Roman" w:hAnsi="Times New Roman" w:cs="Times New Roman"/>
          <w:color w:val="000000"/>
        </w:rPr>
        <w:t xml:space="preserve"> </w:t>
      </w:r>
      <w:r w:rsidRPr="00F15F1F">
        <w:rPr>
          <w:rFonts w:ascii="Times New Roman" w:hAnsi="Times New Roman" w:cs="Times New Roman"/>
          <w:color w:val="000000"/>
        </w:rPr>
        <w:t>calculated analytically for hypocentral parameters (</w:t>
      </w:r>
      <w:r w:rsidRPr="00F15F1F">
        <w:rPr>
          <w:rFonts w:ascii="Times New Roman" w:hAnsi="Times New Roman" w:cs="Times New Roman"/>
          <w:color w:val="0000FF"/>
        </w:rPr>
        <w:t>Engdahl</w:t>
      </w:r>
      <w:r w:rsidRPr="00F15F1F">
        <w:rPr>
          <w:rFonts w:ascii="Times New Roman" w:hAnsi="Times New Roman" w:cs="Times New Roman"/>
          <w:color w:val="0000FF"/>
        </w:rPr>
        <w:fldChar w:fldCharType="begin"/>
      </w:r>
      <w:r w:rsidRPr="00F15F1F">
        <w:rPr>
          <w:rFonts w:ascii="Times New Roman" w:hAnsi="Times New Roman" w:cs="Times New Roman"/>
          <w:color w:val="0000FF"/>
        </w:rPr>
        <w:instrText xml:space="preserve"> ADDIN EN.CITE &lt;EndNote&gt;&lt;Cite Hidden="1"&gt;&lt;Author&gt;Engdahl&lt;/Author&gt;&lt;Year&gt;1976&lt;/Year&gt;&lt;RecNum&gt;5086&lt;/RecNum&gt;&lt;record&gt;&lt;rec-number&gt;5086&lt;/rec-number&gt;&lt;foreign-keys&gt;&lt;key app="EN" db-id="50wxdpzd9vd5r7e9t5b595djrfpttrxw9avp" timestamp="1653908991"&gt;5086&lt;/key&gt;&lt;/foreign-keys&gt;&lt;ref-type name="Journal Article"&gt;17&lt;/ref-type&gt;&lt;contributors&gt;&lt;authors&gt;&lt;author&gt;Engdahl, ER&lt;/author&gt;&lt;author&gt;Lee, WHK&lt;/author&gt;&lt;/authors&gt;&lt;/contributors&gt;&lt;titles&gt;&lt;title&gt;Relocation of local earthquakes by seismic ray tracing&lt;/title&gt;&lt;secondary-title&gt;Journal of Geophysical Research&lt;/secondary-title&gt;&lt;/titles&gt;&lt;periodical&gt;&lt;full-title&gt;Journal of Geophysical Research&lt;/full-title&gt;&lt;/periodical&gt;&lt;pages&gt;4400-4406&lt;/pages&gt;&lt;volume&gt;81&lt;/volume&gt;&lt;number&gt;23&lt;/number&gt;&lt;dates&gt;&lt;year&gt;1976&lt;/year&gt;&lt;/dates&gt;&lt;isbn&gt;0148-0227&lt;/isbn&gt;&lt;urls&gt;&lt;/urls&gt;&lt;electronic-resource-num&gt;10.1029/JB081i023p04400.&lt;/electronic-resource-num&gt;&lt;/record&gt;&lt;/Cite&gt;&lt;/EndNote&gt;</w:instrText>
      </w:r>
      <w:r w:rsidRPr="00F15F1F">
        <w:rPr>
          <w:rFonts w:ascii="Times New Roman" w:hAnsi="Times New Roman" w:cs="Times New Roman"/>
          <w:color w:val="0000FF"/>
        </w:rPr>
        <w:fldChar w:fldCharType="end"/>
      </w:r>
      <w:r w:rsidRPr="00F15F1F">
        <w:rPr>
          <w:rFonts w:ascii="Times New Roman" w:hAnsi="Times New Roman" w:cs="Times New Roman"/>
          <w:color w:val="0000FF"/>
        </w:rPr>
        <w:t xml:space="preserve"> and Lee, 1976</w:t>
      </w:r>
      <w:r w:rsidRPr="00F15F1F">
        <w:rPr>
          <w:rFonts w:ascii="Times New Roman" w:hAnsi="Times New Roman" w:cs="Times New Roman"/>
          <w:color w:val="000000"/>
        </w:rPr>
        <w:t>) and numerically for velocity parameters (</w:t>
      </w:r>
      <w:r w:rsidRPr="00F15F1F">
        <w:rPr>
          <w:rFonts w:ascii="Times New Roman" w:hAnsi="Times New Roman" w:cs="Times New Roman"/>
          <w:color w:val="0000FF"/>
        </w:rPr>
        <w:t>Thurber, 1983</w:t>
      </w:r>
      <w:r w:rsidRPr="00F15F1F">
        <w:rPr>
          <w:rFonts w:ascii="Times New Roman" w:hAnsi="Times New Roman" w:cs="Times New Roman"/>
          <w:color w:val="000000"/>
        </w:rPr>
        <w:t>).</w:t>
      </w:r>
      <w:r w:rsidR="00BA5070" w:rsidRPr="00F15F1F">
        <w:rPr>
          <w:rFonts w:ascii="Times New Roman" w:hAnsi="Times New Roman" w:cs="Times New Roman"/>
          <w:color w:val="000000"/>
        </w:rPr>
        <w:t xml:space="preserve"> </w:t>
      </w:r>
      <w:r w:rsidR="00107C37" w:rsidRPr="00F15F1F">
        <w:rPr>
          <w:rFonts w:ascii="Times New Roman" w:hAnsi="Times New Roman" w:cs="Times New Roman"/>
          <w:color w:val="000000"/>
        </w:rPr>
        <w:t xml:space="preserve">The inversion </w:t>
      </w:r>
      <w:r w:rsidR="00D73DC4" w:rsidRPr="00F15F1F">
        <w:rPr>
          <w:rFonts w:ascii="Times New Roman" w:hAnsi="Times New Roman" w:cs="Times New Roman"/>
          <w:color w:val="000000"/>
        </w:rPr>
        <w:t>uses</w:t>
      </w:r>
      <w:r w:rsidR="00107C37" w:rsidRPr="00F15F1F">
        <w:rPr>
          <w:rFonts w:ascii="Times New Roman" w:hAnsi="Times New Roman" w:cs="Times New Roman"/>
          <w:color w:val="000000"/>
        </w:rPr>
        <w:t xml:space="preserve"> on</w:t>
      </w:r>
      <w:r w:rsidR="00D73DC4" w:rsidRPr="00F15F1F">
        <w:rPr>
          <w:rFonts w:ascii="Times New Roman" w:hAnsi="Times New Roman" w:cs="Times New Roman"/>
          <w:color w:val="000000"/>
        </w:rPr>
        <w:t>ly</w:t>
      </w:r>
      <w:r w:rsidR="00107C37" w:rsidRPr="00F15F1F">
        <w:rPr>
          <w:rFonts w:ascii="Times New Roman" w:hAnsi="Times New Roman" w:cs="Times New Roman"/>
          <w:color w:val="000000"/>
        </w:rPr>
        <w:t xml:space="preserve"> first-arrival P-waves</w:t>
      </w:r>
      <w:r w:rsidR="00486D98" w:rsidRPr="00F15F1F">
        <w:rPr>
          <w:rFonts w:ascii="Times New Roman" w:hAnsi="Times New Roman" w:cs="Times New Roman"/>
          <w:color w:val="000000"/>
        </w:rPr>
        <w:t xml:space="preserve">, employing </w:t>
      </w:r>
      <w:r w:rsidR="00107C37" w:rsidRPr="00F15F1F">
        <w:rPr>
          <w:rFonts w:ascii="Times New Roman" w:hAnsi="Times New Roman" w:cs="Times New Roman"/>
          <w:color w:val="000000"/>
        </w:rPr>
        <w:t xml:space="preserve">the LSQR algorithm </w:t>
      </w:r>
      <w:r w:rsidR="00BC1D95" w:rsidRPr="00F15F1F">
        <w:rPr>
          <w:rFonts w:ascii="Times New Roman" w:hAnsi="Times New Roman" w:cs="Times New Roman"/>
          <w:color w:val="000000"/>
        </w:rPr>
        <w:t>(</w:t>
      </w:r>
      <w:r w:rsidR="00BC1D95" w:rsidRPr="00F15F1F">
        <w:rPr>
          <w:rFonts w:ascii="Times New Roman" w:hAnsi="Times New Roman" w:cs="Times New Roman"/>
          <w:color w:val="0000FF"/>
        </w:rPr>
        <w:t>Paige and Saunders 1982</w:t>
      </w:r>
      <w:r w:rsidR="00BC1D95" w:rsidRPr="00F15F1F">
        <w:rPr>
          <w:rFonts w:ascii="Times New Roman" w:hAnsi="Times New Roman" w:cs="Times New Roman"/>
          <w:color w:val="000000"/>
        </w:rPr>
        <w:t xml:space="preserve">) </w:t>
      </w:r>
      <w:r w:rsidR="00107C37" w:rsidRPr="00F15F1F">
        <w:rPr>
          <w:rFonts w:ascii="Times New Roman" w:hAnsi="Times New Roman" w:cs="Times New Roman"/>
          <w:color w:val="000000"/>
        </w:rPr>
        <w:t xml:space="preserve">to solve the sparse linear system linking </w:t>
      </w:r>
      <w:r w:rsidR="00B6159B" w:rsidRPr="00F15F1F">
        <w:rPr>
          <w:rFonts w:ascii="Times New Roman" w:hAnsi="Times New Roman" w:cs="Times New Roman"/>
          <w:color w:val="000000"/>
        </w:rPr>
        <w:t>travel-time</w:t>
      </w:r>
      <w:r w:rsidR="00107C37" w:rsidRPr="00F15F1F">
        <w:rPr>
          <w:rFonts w:ascii="Times New Roman" w:hAnsi="Times New Roman" w:cs="Times New Roman"/>
          <w:color w:val="000000"/>
        </w:rPr>
        <w:t xml:space="preserve"> residuals to velocity perturbations. </w:t>
      </w:r>
      <w:r w:rsidR="00066765" w:rsidRPr="00F15F1F">
        <w:rPr>
          <w:rFonts w:ascii="Times New Roman" w:hAnsi="Times New Roman" w:cs="Times New Roman"/>
          <w:color w:val="000000"/>
        </w:rPr>
        <w:t xml:space="preserve">P-wave velocity structure is recovered by minimizing arrival time residuals under the assumption of isotropy. </w:t>
      </w:r>
      <w:r w:rsidR="00D92682" w:rsidRPr="00F15F1F">
        <w:rPr>
          <w:rFonts w:ascii="Times New Roman" w:hAnsi="Times New Roman" w:cs="Times New Roman"/>
          <w:color w:val="000000"/>
        </w:rPr>
        <w:t>To optimize damping values, the widely used trade-off curve method</w:t>
      </w:r>
      <w:r w:rsidR="00802CAF" w:rsidRPr="00F15F1F">
        <w:rPr>
          <w:rFonts w:ascii="Times New Roman" w:hAnsi="Times New Roman" w:cs="Times New Roman"/>
          <w:color w:val="000000"/>
        </w:rPr>
        <w:t xml:space="preserve"> (e.g., </w:t>
      </w:r>
      <w:r w:rsidR="00802CAF" w:rsidRPr="00F15F1F">
        <w:rPr>
          <w:rFonts w:ascii="Times New Roman" w:hAnsi="Times New Roman" w:cs="Times New Roman"/>
          <w:color w:val="0000FF"/>
        </w:rPr>
        <w:t>Syracuse</w:t>
      </w:r>
      <w:r w:rsidR="00802CAF" w:rsidRPr="00F15F1F">
        <w:rPr>
          <w:rFonts w:ascii="Times New Roman" w:hAnsi="Times New Roman" w:cs="Times New Roman"/>
          <w:color w:val="0000FF"/>
        </w:rPr>
        <w:fldChar w:fldCharType="begin"/>
      </w:r>
      <w:r w:rsidR="00802CAF" w:rsidRPr="00F15F1F">
        <w:rPr>
          <w:rFonts w:ascii="Times New Roman" w:hAnsi="Times New Roman" w:cs="Times New Roman"/>
          <w:color w:val="0000FF"/>
        </w:rPr>
        <w:instrText xml:space="preserve"> ADDIN EN.CITE &lt;EndNote&gt;&lt;Cite Hidden="1"&gt;&lt;Author&gt;Syracuse&lt;/Author&gt;&lt;Year&gt;2015&lt;/Year&gt;&lt;RecNum&gt;6030&lt;/RecNum&gt;&lt;record&gt;&lt;rec-number&gt;6030&lt;/rec-number&gt;&lt;foreign-keys&gt;&lt;key app="EN" db-id="50wxdpzd9vd5r7e9t5b595djrfpttrxw9avp" timestamp="1738056299"&gt;6030&lt;/key&gt;&lt;/foreign-keys&gt;&lt;ref-type name="Journal Article"&gt;17&lt;/ref-type&gt;&lt;contributors&gt;&lt;authors&gt;&lt;author&gt;Syracuse, E. M.&lt;/author&gt;&lt;author&gt;Maceira, M.&lt;/author&gt;&lt;author&gt;Zhang, H.&lt;/author&gt;&lt;author&gt;Thurber, C. H.&lt;/author&gt;&lt;/authors&gt;&lt;/contributors&gt;&lt;titles&gt;&lt;title&gt;Seismicity and structure of Akutan and Makushin Volcanoes, Alaska, using joint body and surface wave tomography&lt;/title&gt;&lt;secondary-title&gt;Journal of Geophysical Research: Solid Earth&lt;/secondary-title&gt;&lt;/titles&gt;&lt;periodical&gt;&lt;full-title&gt;Journal of Geophysical Research: Solid Earth&lt;/full-title&gt;&lt;/periodical&gt;&lt;pages&gt;1036-1052&lt;/pages&gt;&lt;volume&gt;120&lt;/volume&gt;&lt;number&gt;2&lt;/number&gt;&lt;dates&gt;&lt;year&gt;2015&lt;/year&gt;&lt;/dates&gt;&lt;isbn&gt;2169-9313&lt;/isbn&gt;&lt;urls&gt;&lt;related-urls&gt;&lt;url&gt;https://agupubs.onlinelibrary.wiley.com/doi/abs/10.1002/2014JB011616&lt;/url&gt;&lt;/related-urls&gt;&lt;/urls&gt;&lt;electronic-resource-num&gt;https://doi.org/10.1002/2014JB011616&lt;/electronic-resource-num&gt;&lt;/record&gt;&lt;/Cite&gt;&lt;/EndNote&gt;</w:instrText>
      </w:r>
      <w:r w:rsidR="00802CAF" w:rsidRPr="00F15F1F">
        <w:rPr>
          <w:rFonts w:ascii="Times New Roman" w:hAnsi="Times New Roman" w:cs="Times New Roman"/>
          <w:color w:val="0000FF"/>
        </w:rPr>
        <w:fldChar w:fldCharType="end"/>
      </w:r>
      <w:r w:rsidR="00802CAF" w:rsidRPr="00F15F1F">
        <w:rPr>
          <w:rFonts w:ascii="Times New Roman" w:hAnsi="Times New Roman" w:cs="Times New Roman"/>
          <w:color w:val="0000FF"/>
        </w:rPr>
        <w:t xml:space="preserve"> </w:t>
      </w:r>
      <w:r w:rsidR="00802CAF" w:rsidRPr="00F15F1F">
        <w:rPr>
          <w:rFonts w:ascii="Times New Roman" w:hAnsi="Times New Roman" w:cs="Times New Roman"/>
          <w:i/>
          <w:iCs/>
          <w:color w:val="0000FF"/>
        </w:rPr>
        <w:t xml:space="preserve">et al., </w:t>
      </w:r>
      <w:r w:rsidR="00802CAF" w:rsidRPr="00F15F1F">
        <w:rPr>
          <w:rFonts w:ascii="Times New Roman" w:hAnsi="Times New Roman" w:cs="Times New Roman"/>
          <w:color w:val="0000FF"/>
        </w:rPr>
        <w:t>2015;</w:t>
      </w:r>
      <w:r w:rsidR="00802CAF" w:rsidRPr="00F15F1F">
        <w:rPr>
          <w:rFonts w:ascii="Times New Roman" w:hAnsi="Times New Roman" w:cs="Times New Roman"/>
        </w:rPr>
        <w:t xml:space="preserve"> </w:t>
      </w:r>
      <w:r w:rsidR="00802CAF" w:rsidRPr="00F15F1F">
        <w:rPr>
          <w:rFonts w:ascii="Times New Roman" w:hAnsi="Times New Roman" w:cs="Times New Roman"/>
          <w:color w:val="0000FF"/>
        </w:rPr>
        <w:t xml:space="preserve">Du </w:t>
      </w:r>
      <w:r w:rsidR="00802CAF" w:rsidRPr="00F15F1F">
        <w:rPr>
          <w:rFonts w:ascii="Times New Roman" w:hAnsi="Times New Roman" w:cs="Times New Roman"/>
          <w:i/>
          <w:iCs/>
          <w:color w:val="0000FF"/>
        </w:rPr>
        <w:t xml:space="preserve">et al., </w:t>
      </w:r>
      <w:r w:rsidR="00802CAF" w:rsidRPr="00F15F1F">
        <w:rPr>
          <w:rFonts w:ascii="Times New Roman" w:hAnsi="Times New Roman" w:cs="Times New Roman"/>
          <w:color w:val="0000FF"/>
        </w:rPr>
        <w:fldChar w:fldCharType="begin"/>
      </w:r>
      <w:r w:rsidR="00802CAF" w:rsidRPr="00F15F1F">
        <w:rPr>
          <w:rFonts w:ascii="Times New Roman" w:hAnsi="Times New Roman" w:cs="Times New Roman"/>
          <w:color w:val="0000FF"/>
        </w:rPr>
        <w:instrText xml:space="preserve"> ADDIN EN.CITE &lt;EndNote&gt;&lt;Cite Hidden="1"&gt;&lt;Author&gt;Du&lt;/Author&gt;&lt;Year&gt;2022&lt;/Year&gt;&lt;RecNum&gt;6026&lt;/RecNum&gt;&lt;record&gt;&lt;rec-number&gt;6026&lt;/rec-number&gt;&lt;foreign-keys&gt;&lt;key app="EN" db-id="50wxdpzd9vd5r7e9t5b595djrfpttrxw9avp" timestamp="1737659000"&gt;6026&lt;/key&gt;&lt;/foreign-keys&gt;&lt;ref-type name="Journal Article"&gt;17&lt;/ref-type&gt;&lt;contributors&gt;&lt;authors&gt;&lt;author&gt;Du, Mofei&lt;/author&gt;&lt;author&gt;Lei, Jianshe&lt;/author&gt;&lt;author&gt;Zhao, Dapeng&lt;/author&gt;&lt;author&gt;Lu, Hongbin&lt;/author&gt;&lt;/authors&gt;&lt;/contributors&gt;&lt;titles&gt;&lt;title&gt;Pn Anisotropic Tomography of Northeast Asia: New Insight Into Subduction Dynamics and Volcanism&lt;/title&gt;&lt;secondary-title&gt;Journal of Geophysical Research: Solid Earth&lt;/secondary-title&gt;&lt;/titles&gt;&lt;periodical&gt;&lt;full-title&gt;Journal of Geophysical Research: Solid Earth&lt;/full-title&gt;&lt;/periodical&gt;&lt;pages&gt;e2021JB023080&lt;/pages&gt;&lt;volume&gt;127&lt;/volume&gt;&lt;number&gt;1&lt;/number&gt;&lt;dates&gt;&lt;year&gt;2022&lt;/year&gt;&lt;/dates&gt;&lt;isbn&gt;2169-9313&lt;/isbn&gt;&lt;urls&gt;&lt;related-urls&gt;&lt;url&gt;https://agupubs.onlinelibrary.wiley.com/doi/abs/10.1029/2021JB023080&lt;/url&gt;&lt;/related-urls&gt;&lt;/urls&gt;&lt;electronic-resource-num&gt;https://doi.org/10.1029/2021JB023080&lt;/electronic-resource-num&gt;&lt;/record&gt;&lt;/Cite&gt;&lt;/EndNote&gt;</w:instrText>
      </w:r>
      <w:r w:rsidR="00802CAF" w:rsidRPr="00F15F1F">
        <w:rPr>
          <w:rFonts w:ascii="Times New Roman" w:hAnsi="Times New Roman" w:cs="Times New Roman"/>
          <w:color w:val="0000FF"/>
        </w:rPr>
        <w:fldChar w:fldCharType="end"/>
      </w:r>
      <w:r w:rsidR="00802CAF" w:rsidRPr="00F15F1F">
        <w:rPr>
          <w:rFonts w:ascii="Times New Roman" w:hAnsi="Times New Roman" w:cs="Times New Roman"/>
          <w:color w:val="0000FF"/>
        </w:rPr>
        <w:t>2022</w:t>
      </w:r>
      <w:r w:rsidR="00802CAF" w:rsidRPr="00F15F1F">
        <w:rPr>
          <w:rFonts w:ascii="Times New Roman" w:hAnsi="Times New Roman" w:cs="Times New Roman"/>
          <w:color w:val="000000"/>
        </w:rPr>
        <w:t>)</w:t>
      </w:r>
      <w:r w:rsidR="00D92682" w:rsidRPr="00F15F1F">
        <w:rPr>
          <w:rFonts w:ascii="Times New Roman" w:hAnsi="Times New Roman" w:cs="Times New Roman"/>
          <w:color w:val="000000"/>
        </w:rPr>
        <w:t xml:space="preserve"> is adopted, where L-shaped curves relate mean solution amplitude to residual deviation across damping parameters. </w:t>
      </w:r>
      <w:r w:rsidR="000B5D9D" w:rsidRPr="00F15F1F">
        <w:rPr>
          <w:rFonts w:ascii="Times New Roman" w:hAnsi="Times New Roman" w:cs="Times New Roman"/>
          <w:color w:val="000000"/>
        </w:rPr>
        <w:t xml:space="preserve">The optimal damping factor (20) is selected at the curve’s maximum curvature (Fig. </w:t>
      </w:r>
      <w:r w:rsidR="00585CE9" w:rsidRPr="00F15F1F">
        <w:rPr>
          <w:rFonts w:ascii="Times New Roman" w:hAnsi="Times New Roman" w:cs="Times New Roman"/>
          <w:color w:val="0000FF"/>
        </w:rPr>
        <w:t>5</w:t>
      </w:r>
      <w:r w:rsidR="00DD1930" w:rsidRPr="00F15F1F">
        <w:rPr>
          <w:rFonts w:ascii="Times New Roman" w:hAnsi="Times New Roman" w:cs="Times New Roman"/>
          <w:color w:val="0000FF"/>
        </w:rPr>
        <w:t>c</w:t>
      </w:r>
      <w:r w:rsidR="000B5D9D" w:rsidRPr="00F15F1F">
        <w:rPr>
          <w:rFonts w:ascii="Times New Roman" w:hAnsi="Times New Roman" w:cs="Times New Roman"/>
          <w:color w:val="000000"/>
        </w:rPr>
        <w:t xml:space="preserve">), balancing resolution of velocity anomalies with geophysical plausibility and avoiding overfitting. </w:t>
      </w:r>
      <w:r w:rsidR="00206397" w:rsidRPr="00F15F1F">
        <w:rPr>
          <w:rFonts w:ascii="Times New Roman" w:hAnsi="Times New Roman" w:cs="Times New Roman"/>
        </w:rPr>
        <w:t xml:space="preserve">Based on prior analysis of the data, a </w:t>
      </w:r>
      <w:r w:rsidR="000B5D9D" w:rsidRPr="00F15F1F">
        <w:rPr>
          <w:rFonts w:ascii="Times New Roman" w:hAnsi="Times New Roman" w:cs="Times New Roman"/>
          <w:color w:val="000000"/>
        </w:rPr>
        <w:t xml:space="preserve">3% </w:t>
      </w:r>
      <w:r w:rsidR="00206397" w:rsidRPr="00F15F1F">
        <w:rPr>
          <w:rFonts w:ascii="Times New Roman" w:hAnsi="Times New Roman" w:cs="Times New Roman"/>
          <w:color w:val="000000"/>
        </w:rPr>
        <w:t>perturba</w:t>
      </w:r>
      <w:r w:rsidR="000B5D9D" w:rsidRPr="00F15F1F">
        <w:rPr>
          <w:rFonts w:ascii="Times New Roman" w:hAnsi="Times New Roman" w:cs="Times New Roman"/>
          <w:color w:val="000000"/>
        </w:rPr>
        <w:t>t</w:t>
      </w:r>
      <w:r w:rsidR="00206397" w:rsidRPr="00F15F1F">
        <w:rPr>
          <w:rFonts w:ascii="Times New Roman" w:hAnsi="Times New Roman" w:cs="Times New Roman"/>
          <w:color w:val="000000"/>
        </w:rPr>
        <w:t>ion</w:t>
      </w:r>
      <w:r w:rsidR="000B5D9D" w:rsidRPr="00F15F1F">
        <w:rPr>
          <w:rFonts w:ascii="Times New Roman" w:hAnsi="Times New Roman" w:cs="Times New Roman"/>
          <w:color w:val="000000"/>
        </w:rPr>
        <w:t xml:space="preserve"> (</w:t>
      </w:r>
      <w:proofErr w:type="spellStart"/>
      <w:r w:rsidR="00986414" w:rsidRPr="00F15F1F">
        <w:rPr>
          <w:rFonts w:ascii="Times New Roman" w:hAnsi="Times New Roman" w:cs="Times New Roman"/>
          <w:color w:val="000000"/>
        </w:rPr>
        <w:t>Δv</w:t>
      </w:r>
      <w:r w:rsidR="00986414" w:rsidRPr="00F15F1F">
        <w:rPr>
          <w:rFonts w:ascii="Times New Roman" w:hAnsi="Times New Roman" w:cs="Times New Roman"/>
          <w:color w:val="000000"/>
          <w:vertAlign w:val="subscript"/>
        </w:rPr>
        <w:t>p</w:t>
      </w:r>
      <w:proofErr w:type="spellEnd"/>
      <w:r w:rsidR="000B5D9D" w:rsidRPr="00F15F1F">
        <w:rPr>
          <w:rFonts w:ascii="Times New Roman" w:hAnsi="Times New Roman" w:cs="Times New Roman"/>
          <w:color w:val="000000"/>
        </w:rPr>
        <w:t xml:space="preserve">) </w:t>
      </w:r>
      <w:r w:rsidR="0029100E" w:rsidRPr="00F15F1F">
        <w:rPr>
          <w:rFonts w:ascii="Times New Roman" w:hAnsi="Times New Roman" w:cs="Times New Roman"/>
        </w:rPr>
        <w:t xml:space="preserve">is applied to the </w:t>
      </w:r>
      <w:r w:rsidR="00CD44E6" w:rsidRPr="00F15F1F">
        <w:rPr>
          <w:rFonts w:ascii="Times New Roman" w:hAnsi="Times New Roman" w:cs="Times New Roman"/>
        </w:rPr>
        <w:t>P-</w:t>
      </w:r>
      <w:r w:rsidR="0029100E" w:rsidRPr="00F15F1F">
        <w:rPr>
          <w:rFonts w:ascii="Times New Roman" w:hAnsi="Times New Roman" w:cs="Times New Roman"/>
        </w:rPr>
        <w:t>wave velocity</w:t>
      </w:r>
      <w:r w:rsidR="000B5D9D" w:rsidRPr="00F15F1F">
        <w:rPr>
          <w:rFonts w:ascii="Times New Roman" w:hAnsi="Times New Roman" w:cs="Times New Roman"/>
          <w:color w:val="000000"/>
        </w:rPr>
        <w:t xml:space="preserve">. To enhance robustness, grid cells are included only if </w:t>
      </w:r>
      <w:r w:rsidR="005C664C" w:rsidRPr="00F15F1F">
        <w:rPr>
          <w:rFonts w:ascii="Times New Roman" w:hAnsi="Times New Roman" w:cs="Times New Roman"/>
          <w:color w:val="000000"/>
        </w:rPr>
        <w:t xml:space="preserve">traversed by 10 or more </w:t>
      </w:r>
      <w:r w:rsidR="000B5D9D" w:rsidRPr="00F15F1F">
        <w:rPr>
          <w:rFonts w:ascii="Times New Roman" w:hAnsi="Times New Roman" w:cs="Times New Roman"/>
          <w:color w:val="000000"/>
        </w:rPr>
        <w:t>rays, as measured by the hit count metric</w:t>
      </w:r>
      <w:r w:rsidR="00811B0D" w:rsidRPr="00F15F1F">
        <w:rPr>
          <w:rFonts w:ascii="Times New Roman" w:hAnsi="Times New Roman" w:cs="Times New Roman"/>
          <w:color w:val="000000"/>
        </w:rPr>
        <w:t xml:space="preserve"> (</w:t>
      </w:r>
      <w:r w:rsidR="00811B0D" w:rsidRPr="00F15F1F">
        <w:rPr>
          <w:rFonts w:ascii="Times New Roman" w:hAnsi="Times New Roman" w:cs="Times New Roman"/>
          <w:color w:val="0000FF"/>
        </w:rPr>
        <w:t xml:space="preserve">Haslinger </w:t>
      </w:r>
      <w:r w:rsidR="00811B0D" w:rsidRPr="00F15F1F">
        <w:rPr>
          <w:rFonts w:ascii="Times New Roman" w:hAnsi="Times New Roman" w:cs="Times New Roman"/>
          <w:i/>
          <w:iCs/>
          <w:color w:val="0000FF"/>
        </w:rPr>
        <w:t>et al.,</w:t>
      </w:r>
      <w:r w:rsidR="00811B0D" w:rsidRPr="00F15F1F">
        <w:rPr>
          <w:rFonts w:ascii="Times New Roman" w:hAnsi="Times New Roman" w:cs="Times New Roman"/>
          <w:color w:val="0000FF"/>
        </w:rPr>
        <w:t xml:space="preserve"> 1999</w:t>
      </w:r>
      <w:r w:rsidR="00811B0D" w:rsidRPr="00F15F1F">
        <w:rPr>
          <w:rFonts w:ascii="Times New Roman" w:hAnsi="Times New Roman" w:cs="Times New Roman"/>
          <w:color w:val="000000"/>
        </w:rPr>
        <w:t>).</w:t>
      </w:r>
    </w:p>
    <w:p w14:paraId="65A513C6" w14:textId="77777777" w:rsidR="00B90A5C" w:rsidRDefault="00B90A5C" w:rsidP="00B90A5C">
      <w:pPr>
        <w:jc w:val="both"/>
        <w:rPr>
          <w:rFonts w:cs="Times New Roman"/>
          <w:sz w:val="22"/>
        </w:rPr>
      </w:pPr>
      <w:r>
        <w:rPr>
          <w:rFonts w:cs="Times New Roman"/>
          <w:noProof/>
          <w:sz w:val="22"/>
        </w:rPr>
        <w:drawing>
          <wp:inline distT="0" distB="0" distL="0" distR="0" wp14:anchorId="0F0CF15A" wp14:editId="114F6ABC">
            <wp:extent cx="4811349" cy="3720510"/>
            <wp:effectExtent l="0" t="0" r="8890" b="0"/>
            <wp:docPr id="2980856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085646"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4832098" cy="3736554"/>
                    </a:xfrm>
                    <a:prstGeom prst="rect">
                      <a:avLst/>
                    </a:prstGeom>
                    <a:noFill/>
                    <a:ln>
                      <a:noFill/>
                    </a:ln>
                  </pic:spPr>
                </pic:pic>
              </a:graphicData>
            </a:graphic>
          </wp:inline>
        </w:drawing>
      </w:r>
    </w:p>
    <w:p w14:paraId="08F46D99" w14:textId="77777777" w:rsidR="00B90A5C" w:rsidRDefault="00B90A5C" w:rsidP="00B90A5C">
      <w:pPr>
        <w:ind w:left="993" w:hanging="993"/>
        <w:jc w:val="both"/>
        <w:rPr>
          <w:rFonts w:cs="Times New Roman"/>
          <w:sz w:val="22"/>
        </w:rPr>
      </w:pPr>
    </w:p>
    <w:p w14:paraId="241D31D1" w14:textId="77777777" w:rsidR="00B90A5C" w:rsidRDefault="00B90A5C" w:rsidP="00B90A5C">
      <w:pPr>
        <w:ind w:left="993" w:hanging="993"/>
        <w:jc w:val="both"/>
        <w:rPr>
          <w:rFonts w:cs="Times New Roman"/>
          <w:sz w:val="22"/>
        </w:rPr>
        <w:sectPr w:rsidR="00B90A5C" w:rsidSect="00B90A5C">
          <w:headerReference w:type="even" r:id="rId13"/>
          <w:headerReference w:type="default" r:id="rId14"/>
          <w:footerReference w:type="even" r:id="rId15"/>
          <w:footerReference w:type="default" r:id="rId16"/>
          <w:headerReference w:type="first" r:id="rId17"/>
          <w:footerReference w:type="first" r:id="rId18"/>
          <w:pgSz w:w="12240" w:h="15840"/>
          <w:pgMar w:top="993" w:right="1440" w:bottom="709" w:left="993" w:header="720" w:footer="720" w:gutter="0"/>
          <w:cols w:space="720"/>
          <w:docGrid w:linePitch="360"/>
        </w:sectPr>
      </w:pPr>
      <w:r w:rsidRPr="00274EA4">
        <w:rPr>
          <w:rFonts w:cs="Times New Roman"/>
          <w:sz w:val="22"/>
        </w:rPr>
        <w:t>Figure</w:t>
      </w:r>
      <w:r>
        <w:rPr>
          <w:rFonts w:cs="Times New Roman"/>
          <w:sz w:val="22"/>
        </w:rPr>
        <w:t xml:space="preserve"> 5</w:t>
      </w:r>
      <w:r>
        <w:rPr>
          <w:rFonts w:cs="Times New Roman"/>
          <w:sz w:val="22"/>
        </w:rPr>
        <w:tab/>
        <w:t xml:space="preserve">(a) </w:t>
      </w:r>
      <w:r w:rsidRPr="007E5AFA">
        <w:rPr>
          <w:rFonts w:cs="Times New Roman"/>
          <w:sz w:val="22"/>
        </w:rPr>
        <w:t>Distribution of travel-time residuals</w:t>
      </w:r>
      <w:r>
        <w:rPr>
          <w:rFonts w:cs="Times New Roman"/>
          <w:sz w:val="22"/>
        </w:rPr>
        <w:t xml:space="preserve">, (b) Histogram of traveltime residuals </w:t>
      </w:r>
      <w:r w:rsidRPr="00145E36">
        <w:rPr>
          <w:rFonts w:cs="Times New Roman"/>
          <w:sz w:val="22"/>
        </w:rPr>
        <w:t>with an interval of 0.5 s</w:t>
      </w:r>
      <w:r>
        <w:rPr>
          <w:rFonts w:cs="Times New Roman"/>
          <w:sz w:val="22"/>
        </w:rPr>
        <w:t>, and (c) T</w:t>
      </w:r>
      <w:r w:rsidRPr="00C421C2">
        <w:rPr>
          <w:rFonts w:cs="Times New Roman"/>
          <w:sz w:val="22"/>
        </w:rPr>
        <w:t>rade-off curve of RMS traveltime residual and velocity perturbation.</w:t>
      </w:r>
      <w:r>
        <w:rPr>
          <w:rFonts w:cs="Times New Roman"/>
          <w:sz w:val="22"/>
        </w:rPr>
        <w:t xml:space="preserve"> </w:t>
      </w:r>
    </w:p>
    <w:p w14:paraId="72ABA236" w14:textId="59EA92CD" w:rsidR="00411698" w:rsidRPr="00F15F1F" w:rsidRDefault="009A52EA" w:rsidP="00574F51">
      <w:pPr>
        <w:pStyle w:val="Heading1"/>
        <w:ind w:left="567" w:hanging="567"/>
        <w:rPr>
          <w:rFonts w:cs="Times New Roman"/>
        </w:rPr>
      </w:pPr>
      <w:r w:rsidRPr="00F15F1F">
        <w:rPr>
          <w:rFonts w:cs="Times New Roman"/>
        </w:rPr>
        <w:lastRenderedPageBreak/>
        <w:t>3</w:t>
      </w:r>
      <w:r w:rsidR="00411698" w:rsidRPr="00F15F1F">
        <w:rPr>
          <w:rFonts w:cs="Times New Roman"/>
        </w:rPr>
        <w:t>.</w:t>
      </w:r>
      <w:r w:rsidR="00411698" w:rsidRPr="00F15F1F">
        <w:rPr>
          <w:rFonts w:cs="Times New Roman"/>
        </w:rPr>
        <w:tab/>
        <w:t>Result</w:t>
      </w:r>
      <w:r w:rsidR="00183013" w:rsidRPr="00F15F1F">
        <w:rPr>
          <w:rFonts w:cs="Times New Roman"/>
        </w:rPr>
        <w:t>s</w:t>
      </w:r>
    </w:p>
    <w:p w14:paraId="3D7AEEE6" w14:textId="4CE734CA" w:rsidR="00411698" w:rsidRPr="00F15F1F" w:rsidRDefault="009A52EA" w:rsidP="00EB2815">
      <w:pPr>
        <w:pStyle w:val="Heading2"/>
      </w:pPr>
      <w:r w:rsidRPr="00F15F1F">
        <w:t>3</w:t>
      </w:r>
      <w:r w:rsidR="00411698" w:rsidRPr="00F15F1F">
        <w:t>.1.</w:t>
      </w:r>
      <w:r w:rsidR="00411698" w:rsidRPr="00F15F1F">
        <w:tab/>
      </w:r>
      <w:r w:rsidR="00183013" w:rsidRPr="00F15F1F">
        <w:t xml:space="preserve">Direction-Based P wave </w:t>
      </w:r>
      <w:r w:rsidR="00B6159B" w:rsidRPr="00F15F1F">
        <w:t>Travel-time</w:t>
      </w:r>
      <w:r w:rsidR="00183013" w:rsidRPr="00F15F1F">
        <w:t xml:space="preserve"> Residual Estimation</w:t>
      </w:r>
    </w:p>
    <w:p w14:paraId="2FF660CE" w14:textId="2D5022CB" w:rsidR="00263527" w:rsidRDefault="00E91CE4" w:rsidP="00617E01">
      <w:pPr>
        <w:autoSpaceDE w:val="0"/>
        <w:autoSpaceDN w:val="0"/>
        <w:adjustRightInd w:val="0"/>
        <w:spacing w:after="240" w:line="360" w:lineRule="auto"/>
        <w:jc w:val="both"/>
        <w:rPr>
          <w:rFonts w:ascii="Times New Roman" w:hAnsi="Times New Roman" w:cs="Times New Roman"/>
          <w:color w:val="000000"/>
        </w:rPr>
      </w:pPr>
      <w:r w:rsidRPr="00B90A5C">
        <w:rPr>
          <w:rFonts w:ascii="Times New Roman" w:hAnsi="Times New Roman" w:cs="Times New Roman"/>
          <w:color w:val="000000"/>
          <w:lang w:val="en-GB"/>
        </w:rPr>
        <w:t xml:space="preserve">Before performing inversion, VELMODE </w:t>
      </w:r>
      <w:r w:rsidR="00823351" w:rsidRPr="00B90A5C">
        <w:rPr>
          <w:rFonts w:ascii="Times New Roman" w:hAnsi="Times New Roman" w:cs="Times New Roman"/>
          <w:color w:val="000000"/>
          <w:lang w:val="en-GB"/>
        </w:rPr>
        <w:t>i</w:t>
      </w:r>
      <w:r w:rsidR="007340A4" w:rsidRPr="00B90A5C">
        <w:rPr>
          <w:rFonts w:ascii="Times New Roman" w:hAnsi="Times New Roman" w:cs="Times New Roman"/>
          <w:color w:val="000000"/>
          <w:lang w:val="en-GB"/>
        </w:rPr>
        <w:t>s utilised to compute</w:t>
      </w:r>
      <w:r w:rsidRPr="00B90A5C">
        <w:rPr>
          <w:rFonts w:ascii="Times New Roman" w:hAnsi="Times New Roman" w:cs="Times New Roman"/>
          <w:color w:val="000000"/>
          <w:lang w:val="en-GB"/>
        </w:rPr>
        <w:t xml:space="preserve"> station corrections a</w:t>
      </w:r>
      <w:r w:rsidR="007340A4" w:rsidRPr="00B90A5C">
        <w:rPr>
          <w:rFonts w:ascii="Times New Roman" w:hAnsi="Times New Roman" w:cs="Times New Roman"/>
          <w:color w:val="000000"/>
          <w:lang w:val="en-GB"/>
        </w:rPr>
        <w:t xml:space="preserve">cross </w:t>
      </w:r>
      <w:r w:rsidRPr="00B90A5C">
        <w:rPr>
          <w:rFonts w:ascii="Times New Roman" w:hAnsi="Times New Roman" w:cs="Times New Roman"/>
          <w:color w:val="000000"/>
          <w:lang w:val="en-GB"/>
        </w:rPr>
        <w:t xml:space="preserve">four back-azimuthal directions </w:t>
      </w:r>
      <w:r w:rsidR="007340A4" w:rsidRPr="00B90A5C">
        <w:rPr>
          <w:rFonts w:ascii="Times New Roman" w:hAnsi="Times New Roman" w:cs="Times New Roman"/>
          <w:color w:val="000000"/>
          <w:lang w:val="en-GB"/>
        </w:rPr>
        <w:t xml:space="preserve">for each seismic station. </w:t>
      </w:r>
      <w:r w:rsidRPr="00B90A5C">
        <w:rPr>
          <w:rFonts w:ascii="Times New Roman" w:hAnsi="Times New Roman" w:cs="Times New Roman"/>
          <w:color w:val="000000"/>
          <w:lang w:val="en-GB"/>
        </w:rPr>
        <w:t xml:space="preserve">To validate these calculations, absolute travel-time residuals </w:t>
      </w:r>
      <w:r w:rsidR="00E64D86" w:rsidRPr="00B90A5C">
        <w:rPr>
          <w:rFonts w:ascii="Times New Roman" w:hAnsi="Times New Roman" w:cs="Times New Roman"/>
          <w:color w:val="000000"/>
          <w:lang w:val="en-GB"/>
        </w:rPr>
        <w:t>calculated</w:t>
      </w:r>
      <w:r w:rsidRPr="00B90A5C">
        <w:rPr>
          <w:rFonts w:ascii="Times New Roman" w:hAnsi="Times New Roman" w:cs="Times New Roman"/>
          <w:color w:val="000000"/>
          <w:lang w:val="en-GB"/>
        </w:rPr>
        <w:t xml:space="preserve"> in this study </w:t>
      </w:r>
      <w:r w:rsidR="00823351" w:rsidRPr="00B90A5C">
        <w:rPr>
          <w:rFonts w:ascii="Times New Roman" w:hAnsi="Times New Roman" w:cs="Times New Roman"/>
          <w:color w:val="000000"/>
          <w:lang w:val="en-GB"/>
        </w:rPr>
        <w:t>are</w:t>
      </w:r>
      <w:r w:rsidRPr="00B90A5C">
        <w:rPr>
          <w:rFonts w:ascii="Times New Roman" w:hAnsi="Times New Roman" w:cs="Times New Roman"/>
          <w:color w:val="000000"/>
          <w:lang w:val="en-GB"/>
        </w:rPr>
        <w:t xml:space="preserve"> compared</w:t>
      </w:r>
      <w:r w:rsidRPr="00F15F1F">
        <w:rPr>
          <w:rFonts w:ascii="Times New Roman" w:hAnsi="Times New Roman" w:cs="Times New Roman"/>
          <w:color w:val="000000"/>
          <w:lang w:val="en-GB"/>
        </w:rPr>
        <w:t xml:space="preserve"> with results from the ISC, available in the supporting </w:t>
      </w:r>
      <w:r w:rsidR="00EA4906" w:rsidRPr="00F15F1F">
        <w:rPr>
          <w:rFonts w:ascii="Times New Roman" w:hAnsi="Times New Roman" w:cs="Times New Roman"/>
          <w:color w:val="000000"/>
          <w:lang w:val="en-GB"/>
        </w:rPr>
        <w:t>information (</w:t>
      </w:r>
      <w:r w:rsidRPr="00F15F1F">
        <w:rPr>
          <w:rFonts w:ascii="Times New Roman" w:hAnsi="Times New Roman" w:cs="Times New Roman"/>
          <w:color w:val="000000"/>
          <w:lang w:val="en-GB"/>
        </w:rPr>
        <w:t xml:space="preserve">Residuals.txt). </w:t>
      </w:r>
      <w:r w:rsidR="00617E01" w:rsidRPr="00F15F1F">
        <w:rPr>
          <w:rFonts w:ascii="Times New Roman" w:hAnsi="Times New Roman" w:cs="Times New Roman"/>
          <w:color w:val="000000"/>
          <w:lang w:val="en-GB"/>
        </w:rPr>
        <w:t xml:space="preserve">The residuals for the present study (RCAL) and those from ISC (REIN) are listed in columns 9 and 10, respectively, for corresponding events and arrivals. Travel-time residuals for SEISAN-located events are assigned an arrival ID of "20000001." </w:t>
      </w:r>
      <w:r w:rsidR="0049105B" w:rsidRPr="00F15F1F">
        <w:rPr>
          <w:rFonts w:ascii="Times New Roman" w:hAnsi="Times New Roman" w:cs="Times New Roman"/>
          <w:color w:val="000000"/>
          <w:lang w:val="en-GB"/>
        </w:rPr>
        <w:t xml:space="preserve">The comparison, detailed in Table </w:t>
      </w:r>
      <w:r w:rsidR="0049105B" w:rsidRPr="00F15F1F">
        <w:rPr>
          <w:rFonts w:ascii="Times New Roman" w:hAnsi="Times New Roman" w:cs="Times New Roman"/>
          <w:color w:val="0000FF"/>
          <w:lang w:val="en-GB"/>
        </w:rPr>
        <w:t>2</w:t>
      </w:r>
      <w:r w:rsidR="0049105B" w:rsidRPr="00F15F1F">
        <w:rPr>
          <w:rFonts w:ascii="Times New Roman" w:hAnsi="Times New Roman" w:cs="Times New Roman"/>
          <w:color w:val="000000"/>
          <w:lang w:val="en-GB"/>
        </w:rPr>
        <w:t>, reveals a strong correlation between the residuals computed in this study (ATR1) and those from ISC and SEISAN (ATR2). This consistency underscores the reliability of the travel-time residual estimation process, providing a robust foundation for subsequent tomographic analysis</w:t>
      </w:r>
      <w:r w:rsidR="00263527" w:rsidRPr="00F15F1F">
        <w:rPr>
          <w:rFonts w:ascii="Times New Roman" w:hAnsi="Times New Roman" w:cs="Times New Roman"/>
          <w:color w:val="000000"/>
        </w:rPr>
        <w:t>.</w:t>
      </w:r>
    </w:p>
    <w:p w14:paraId="4A22B6CB" w14:textId="77777777" w:rsidR="00F91F74" w:rsidRDefault="00F91F74" w:rsidP="00F91F74">
      <w:pPr>
        <w:spacing w:before="240"/>
        <w:ind w:left="851" w:hanging="851"/>
        <w:jc w:val="both"/>
      </w:pPr>
      <w:r>
        <w:t xml:space="preserve">Table </w:t>
      </w:r>
      <w:r w:rsidRPr="00BD0FD1">
        <w:t>2</w:t>
      </w:r>
      <w:r>
        <w:tab/>
      </w:r>
      <w:r w:rsidRPr="000D4F13">
        <w:rPr>
          <w:rFonts w:cs="Times New Roman"/>
          <w:sz w:val="22"/>
        </w:rPr>
        <w:t>Calculated average travel-time residual (ATR) at four back-azimuthal directions (Columns 8</w:t>
      </w:r>
      <w:r w:rsidRPr="000D4F13">
        <w:rPr>
          <w:rFonts w:cs="Times New Roman"/>
          <w:color w:val="000000"/>
          <w:sz w:val="22"/>
        </w:rPr>
        <w:t>–</w:t>
      </w:r>
      <w:r w:rsidRPr="000D4F13">
        <w:rPr>
          <w:rFonts w:cs="Times New Roman"/>
          <w:sz w:val="22"/>
        </w:rPr>
        <w:t>11). Columns 12 and 13 are the overall calculated (ATR1) and from both the ISC and SEISAN ISC (ATR1), respectively for the 13 stations distributed around the region.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
        <w:gridCol w:w="1027"/>
        <w:gridCol w:w="806"/>
        <w:gridCol w:w="626"/>
        <w:gridCol w:w="728"/>
        <w:gridCol w:w="703"/>
        <w:gridCol w:w="758"/>
        <w:gridCol w:w="701"/>
        <w:gridCol w:w="700"/>
        <w:gridCol w:w="701"/>
        <w:gridCol w:w="701"/>
        <w:gridCol w:w="701"/>
        <w:gridCol w:w="699"/>
      </w:tblGrid>
      <w:tr w:rsidR="00F91F74" w:rsidRPr="00C04C8E" w14:paraId="1E5DBCC8" w14:textId="77777777" w:rsidTr="008D2E01">
        <w:tc>
          <w:tcPr>
            <w:tcW w:w="5105" w:type="dxa"/>
            <w:gridSpan w:val="7"/>
            <w:tcBorders>
              <w:top w:val="single" w:sz="4" w:space="0" w:color="auto"/>
              <w:bottom w:val="single" w:sz="4" w:space="0" w:color="auto"/>
            </w:tcBorders>
          </w:tcPr>
          <w:p w14:paraId="30CB6DC7" w14:textId="77777777" w:rsidR="00F91F74" w:rsidRPr="00C04C8E" w:rsidRDefault="00F91F74" w:rsidP="008D2E01">
            <w:pPr>
              <w:jc w:val="center"/>
              <w:rPr>
                <w:rFonts w:cs="Times New Roman"/>
                <w:sz w:val="16"/>
                <w:szCs w:val="16"/>
              </w:rPr>
            </w:pPr>
            <w:r w:rsidRPr="00C04C8E">
              <w:rPr>
                <w:rFonts w:eastAsia="Times New Roman" w:cs="Times New Roman"/>
                <w:color w:val="000000"/>
                <w:sz w:val="16"/>
                <w:szCs w:val="16"/>
              </w:rPr>
              <w:t xml:space="preserve">                                 </w:t>
            </w:r>
            <w:bookmarkStart w:id="5" w:name="_Hlk103678524"/>
            <w:r w:rsidRPr="00C04C8E">
              <w:rPr>
                <w:rFonts w:eastAsia="Times New Roman" w:cs="Times New Roman"/>
                <w:color w:val="000000"/>
                <w:sz w:val="16"/>
                <w:szCs w:val="16"/>
              </w:rPr>
              <w:t>Number of Arrivals</w:t>
            </w:r>
          </w:p>
        </w:tc>
        <w:tc>
          <w:tcPr>
            <w:tcW w:w="4203" w:type="dxa"/>
            <w:gridSpan w:val="6"/>
            <w:tcBorders>
              <w:top w:val="single" w:sz="4" w:space="0" w:color="auto"/>
              <w:bottom w:val="single" w:sz="4" w:space="0" w:color="auto"/>
            </w:tcBorders>
          </w:tcPr>
          <w:p w14:paraId="073F3194" w14:textId="77777777" w:rsidR="00F91F74" w:rsidRPr="00C04C8E" w:rsidRDefault="00F91F74" w:rsidP="008D2E01">
            <w:pPr>
              <w:rPr>
                <w:rFonts w:cs="Times New Roman"/>
                <w:sz w:val="16"/>
                <w:szCs w:val="16"/>
              </w:rPr>
            </w:pPr>
            <w:r w:rsidRPr="00C04C8E">
              <w:rPr>
                <w:rFonts w:eastAsia="Times New Roman" w:cs="Times New Roman"/>
                <w:color w:val="000000"/>
                <w:sz w:val="16"/>
                <w:szCs w:val="16"/>
              </w:rPr>
              <w:t xml:space="preserve">          Average Travel-time Residual (s)</w:t>
            </w:r>
          </w:p>
        </w:tc>
      </w:tr>
      <w:tr w:rsidR="00F91F74" w:rsidRPr="00C04C8E" w14:paraId="6D769B95" w14:textId="77777777" w:rsidTr="008D2E01">
        <w:tc>
          <w:tcPr>
            <w:tcW w:w="457" w:type="dxa"/>
            <w:tcBorders>
              <w:top w:val="single" w:sz="4" w:space="0" w:color="auto"/>
              <w:bottom w:val="single" w:sz="4" w:space="0" w:color="auto"/>
            </w:tcBorders>
          </w:tcPr>
          <w:p w14:paraId="0D1FF91C" w14:textId="77777777" w:rsidR="00F91F74" w:rsidRPr="00C04C8E" w:rsidRDefault="00F91F74" w:rsidP="008D2E01">
            <w:pPr>
              <w:rPr>
                <w:rFonts w:cs="Times New Roman"/>
                <w:sz w:val="16"/>
                <w:szCs w:val="16"/>
              </w:rPr>
            </w:pPr>
            <w:r w:rsidRPr="00C04C8E">
              <w:rPr>
                <w:rFonts w:cs="Times New Roman"/>
                <w:sz w:val="16"/>
                <w:szCs w:val="16"/>
              </w:rPr>
              <w:t>Sn</w:t>
            </w:r>
          </w:p>
        </w:tc>
        <w:tc>
          <w:tcPr>
            <w:tcW w:w="1027" w:type="dxa"/>
            <w:tcBorders>
              <w:top w:val="single" w:sz="4" w:space="0" w:color="auto"/>
              <w:bottom w:val="single" w:sz="4" w:space="0" w:color="auto"/>
            </w:tcBorders>
          </w:tcPr>
          <w:p w14:paraId="1EA46058" w14:textId="77777777" w:rsidR="00F91F74" w:rsidRPr="00C04C8E" w:rsidRDefault="00F91F74" w:rsidP="008D2E01">
            <w:pPr>
              <w:rPr>
                <w:rFonts w:cs="Times New Roman"/>
                <w:sz w:val="16"/>
                <w:szCs w:val="16"/>
              </w:rPr>
            </w:pPr>
            <w:r w:rsidRPr="00C04C8E">
              <w:rPr>
                <w:rFonts w:cs="Times New Roman"/>
                <w:sz w:val="16"/>
                <w:szCs w:val="16"/>
              </w:rPr>
              <w:t xml:space="preserve">Station </w:t>
            </w:r>
          </w:p>
          <w:p w14:paraId="2310DA26" w14:textId="77777777" w:rsidR="00F91F74" w:rsidRPr="00C04C8E" w:rsidRDefault="00F91F74" w:rsidP="008D2E01">
            <w:pPr>
              <w:rPr>
                <w:rFonts w:cs="Times New Roman"/>
                <w:sz w:val="16"/>
                <w:szCs w:val="16"/>
              </w:rPr>
            </w:pPr>
            <w:r w:rsidRPr="00C04C8E">
              <w:rPr>
                <w:rFonts w:cs="Times New Roman"/>
                <w:sz w:val="16"/>
                <w:szCs w:val="16"/>
              </w:rPr>
              <w:t>Code</w:t>
            </w:r>
          </w:p>
        </w:tc>
        <w:tc>
          <w:tcPr>
            <w:tcW w:w="806" w:type="dxa"/>
            <w:tcBorders>
              <w:top w:val="single" w:sz="4" w:space="0" w:color="auto"/>
              <w:bottom w:val="single" w:sz="4" w:space="0" w:color="auto"/>
            </w:tcBorders>
          </w:tcPr>
          <w:p w14:paraId="588DB6E6" w14:textId="77777777" w:rsidR="00F91F74" w:rsidRPr="00C04C8E" w:rsidRDefault="00F91F74" w:rsidP="008D2E01">
            <w:pPr>
              <w:ind w:hanging="29"/>
              <w:rPr>
                <w:rFonts w:cs="Times New Roman"/>
                <w:sz w:val="16"/>
                <w:szCs w:val="16"/>
              </w:rPr>
            </w:pPr>
            <w:r w:rsidRPr="00C04C8E">
              <w:rPr>
                <w:rFonts w:cs="Times New Roman"/>
                <w:sz w:val="16"/>
                <w:szCs w:val="16"/>
              </w:rPr>
              <w:t>No of Arrivals</w:t>
            </w:r>
          </w:p>
        </w:tc>
        <w:tc>
          <w:tcPr>
            <w:tcW w:w="626" w:type="dxa"/>
            <w:tcBorders>
              <w:top w:val="single" w:sz="4" w:space="0" w:color="auto"/>
              <w:bottom w:val="single" w:sz="4" w:space="0" w:color="auto"/>
            </w:tcBorders>
          </w:tcPr>
          <w:p w14:paraId="4FAE8040" w14:textId="77777777" w:rsidR="00F91F74" w:rsidRPr="00C04C8E" w:rsidRDefault="00F91F74" w:rsidP="008D2E01">
            <w:pPr>
              <w:ind w:right="-30" w:hanging="27"/>
              <w:rPr>
                <w:rFonts w:cs="Times New Roman"/>
                <w:sz w:val="16"/>
                <w:szCs w:val="16"/>
              </w:rPr>
            </w:pPr>
            <w:r w:rsidRPr="00C04C8E">
              <w:rPr>
                <w:rFonts w:cs="Times New Roman"/>
                <w:sz w:val="16"/>
                <w:szCs w:val="16"/>
              </w:rPr>
              <w:t>θ ≤ 90º</w:t>
            </w:r>
          </w:p>
        </w:tc>
        <w:tc>
          <w:tcPr>
            <w:tcW w:w="728" w:type="dxa"/>
            <w:tcBorders>
              <w:top w:val="single" w:sz="4" w:space="0" w:color="auto"/>
              <w:bottom w:val="single" w:sz="4" w:space="0" w:color="auto"/>
            </w:tcBorders>
          </w:tcPr>
          <w:p w14:paraId="747B0A43" w14:textId="77777777" w:rsidR="00F91F74" w:rsidRPr="00C04C8E" w:rsidRDefault="00F91F74" w:rsidP="008D2E01">
            <w:pPr>
              <w:pStyle w:val="NoSpacing"/>
              <w:framePr w:hSpace="0" w:wrap="auto" w:vAnchor="margin" w:hAnchor="text" w:yAlign="inline"/>
              <w:rPr>
                <w:b w:val="0"/>
                <w:sz w:val="16"/>
                <w:szCs w:val="16"/>
              </w:rPr>
            </w:pPr>
            <w:r w:rsidRPr="00C04C8E">
              <w:rPr>
                <w:b w:val="0"/>
                <w:sz w:val="16"/>
                <w:szCs w:val="16"/>
              </w:rPr>
              <w:t>90º &lt; θ</w:t>
            </w:r>
          </w:p>
          <w:p w14:paraId="2F45A593" w14:textId="77777777" w:rsidR="00F91F74" w:rsidRPr="00C04C8E" w:rsidRDefault="00F91F74" w:rsidP="008D2E01">
            <w:pPr>
              <w:rPr>
                <w:rFonts w:cs="Times New Roman"/>
                <w:sz w:val="16"/>
                <w:szCs w:val="16"/>
              </w:rPr>
            </w:pPr>
            <w:r w:rsidRPr="00C04C8E">
              <w:rPr>
                <w:rFonts w:cs="Times New Roman"/>
                <w:sz w:val="16"/>
                <w:szCs w:val="16"/>
              </w:rPr>
              <w:t>≤ 180º</w:t>
            </w:r>
          </w:p>
        </w:tc>
        <w:tc>
          <w:tcPr>
            <w:tcW w:w="703" w:type="dxa"/>
            <w:tcBorders>
              <w:top w:val="single" w:sz="4" w:space="0" w:color="auto"/>
              <w:bottom w:val="single" w:sz="4" w:space="0" w:color="auto"/>
            </w:tcBorders>
          </w:tcPr>
          <w:p w14:paraId="1DEDCE59" w14:textId="77777777" w:rsidR="00F91F74" w:rsidRPr="00C04C8E" w:rsidRDefault="00F91F74" w:rsidP="008D2E01">
            <w:pPr>
              <w:pStyle w:val="NoSpacing"/>
              <w:framePr w:hSpace="0" w:wrap="auto" w:vAnchor="margin" w:hAnchor="text" w:yAlign="inline"/>
              <w:jc w:val="both"/>
              <w:rPr>
                <w:b w:val="0"/>
                <w:sz w:val="16"/>
                <w:szCs w:val="16"/>
              </w:rPr>
            </w:pPr>
            <w:r w:rsidRPr="00C04C8E">
              <w:rPr>
                <w:b w:val="0"/>
                <w:sz w:val="16"/>
                <w:szCs w:val="16"/>
              </w:rPr>
              <w:t>180º &lt; θ</w:t>
            </w:r>
          </w:p>
          <w:p w14:paraId="4711ECEC" w14:textId="77777777" w:rsidR="00F91F74" w:rsidRPr="00C04C8E" w:rsidRDefault="00F91F74" w:rsidP="008D2E01">
            <w:pPr>
              <w:rPr>
                <w:rFonts w:cs="Times New Roman"/>
                <w:sz w:val="16"/>
                <w:szCs w:val="16"/>
              </w:rPr>
            </w:pPr>
            <w:r w:rsidRPr="00C04C8E">
              <w:rPr>
                <w:rFonts w:cs="Times New Roman"/>
                <w:sz w:val="16"/>
                <w:szCs w:val="16"/>
              </w:rPr>
              <w:t>≤ 270º</w:t>
            </w:r>
          </w:p>
        </w:tc>
        <w:tc>
          <w:tcPr>
            <w:tcW w:w="758" w:type="dxa"/>
            <w:tcBorders>
              <w:top w:val="single" w:sz="4" w:space="0" w:color="auto"/>
              <w:bottom w:val="single" w:sz="4" w:space="0" w:color="auto"/>
            </w:tcBorders>
          </w:tcPr>
          <w:p w14:paraId="15BAE33E" w14:textId="77777777" w:rsidR="00F91F74" w:rsidRPr="00C04C8E" w:rsidRDefault="00F91F74" w:rsidP="008D2E01">
            <w:pPr>
              <w:pStyle w:val="NoSpacing"/>
              <w:framePr w:hSpace="0" w:wrap="auto" w:vAnchor="margin" w:hAnchor="text" w:yAlign="inline"/>
              <w:rPr>
                <w:b w:val="0"/>
                <w:sz w:val="16"/>
                <w:szCs w:val="16"/>
              </w:rPr>
            </w:pPr>
            <w:r w:rsidRPr="00C04C8E">
              <w:rPr>
                <w:b w:val="0"/>
                <w:sz w:val="16"/>
                <w:szCs w:val="16"/>
              </w:rPr>
              <w:t>270º &lt; θ</w:t>
            </w:r>
          </w:p>
          <w:p w14:paraId="3DAC7C45" w14:textId="77777777" w:rsidR="00F91F74" w:rsidRPr="00C04C8E" w:rsidRDefault="00F91F74" w:rsidP="008D2E01">
            <w:pPr>
              <w:rPr>
                <w:rFonts w:cs="Times New Roman"/>
                <w:sz w:val="16"/>
                <w:szCs w:val="16"/>
              </w:rPr>
            </w:pPr>
            <w:r w:rsidRPr="00C04C8E">
              <w:rPr>
                <w:rFonts w:cs="Times New Roman"/>
                <w:sz w:val="16"/>
                <w:szCs w:val="16"/>
              </w:rPr>
              <w:t>≤ 360º</w:t>
            </w:r>
          </w:p>
        </w:tc>
        <w:tc>
          <w:tcPr>
            <w:tcW w:w="701" w:type="dxa"/>
            <w:tcBorders>
              <w:top w:val="single" w:sz="4" w:space="0" w:color="auto"/>
              <w:bottom w:val="single" w:sz="4" w:space="0" w:color="auto"/>
            </w:tcBorders>
          </w:tcPr>
          <w:p w14:paraId="1D282621" w14:textId="77777777" w:rsidR="00F91F74" w:rsidRPr="00C04C8E" w:rsidRDefault="00F91F74" w:rsidP="008D2E01">
            <w:pPr>
              <w:rPr>
                <w:rFonts w:cs="Times New Roman"/>
                <w:sz w:val="16"/>
                <w:szCs w:val="16"/>
              </w:rPr>
            </w:pPr>
            <w:r w:rsidRPr="00C04C8E">
              <w:rPr>
                <w:rFonts w:cs="Times New Roman"/>
                <w:sz w:val="16"/>
                <w:szCs w:val="16"/>
              </w:rPr>
              <w:t>θ ≤ 90º</w:t>
            </w:r>
          </w:p>
        </w:tc>
        <w:tc>
          <w:tcPr>
            <w:tcW w:w="700" w:type="dxa"/>
            <w:tcBorders>
              <w:top w:val="single" w:sz="4" w:space="0" w:color="auto"/>
              <w:bottom w:val="single" w:sz="4" w:space="0" w:color="auto"/>
            </w:tcBorders>
          </w:tcPr>
          <w:p w14:paraId="284B8945" w14:textId="77777777" w:rsidR="00F91F74" w:rsidRPr="00C04C8E" w:rsidRDefault="00F91F74" w:rsidP="008D2E01">
            <w:pPr>
              <w:pStyle w:val="NoSpacing"/>
              <w:framePr w:hSpace="0" w:wrap="auto" w:vAnchor="margin" w:hAnchor="text" w:yAlign="inline"/>
              <w:rPr>
                <w:b w:val="0"/>
                <w:sz w:val="16"/>
                <w:szCs w:val="16"/>
              </w:rPr>
            </w:pPr>
            <w:r w:rsidRPr="00C04C8E">
              <w:rPr>
                <w:b w:val="0"/>
                <w:sz w:val="16"/>
                <w:szCs w:val="16"/>
              </w:rPr>
              <w:t>90º &lt; θ</w:t>
            </w:r>
          </w:p>
          <w:p w14:paraId="74DDE844" w14:textId="77777777" w:rsidR="00F91F74" w:rsidRPr="00C04C8E" w:rsidRDefault="00F91F74" w:rsidP="008D2E01">
            <w:pPr>
              <w:rPr>
                <w:rFonts w:cs="Times New Roman"/>
                <w:sz w:val="16"/>
                <w:szCs w:val="16"/>
              </w:rPr>
            </w:pPr>
            <w:r w:rsidRPr="00C04C8E">
              <w:rPr>
                <w:rFonts w:cs="Times New Roman"/>
                <w:sz w:val="16"/>
                <w:szCs w:val="16"/>
              </w:rPr>
              <w:t>≤ 180º</w:t>
            </w:r>
          </w:p>
        </w:tc>
        <w:tc>
          <w:tcPr>
            <w:tcW w:w="701" w:type="dxa"/>
            <w:tcBorders>
              <w:top w:val="single" w:sz="4" w:space="0" w:color="auto"/>
              <w:bottom w:val="single" w:sz="4" w:space="0" w:color="auto"/>
            </w:tcBorders>
          </w:tcPr>
          <w:p w14:paraId="00246E7F" w14:textId="77777777" w:rsidR="00F91F74" w:rsidRPr="00C04C8E" w:rsidRDefault="00F91F74" w:rsidP="008D2E01">
            <w:pPr>
              <w:pStyle w:val="NoSpacing"/>
              <w:framePr w:hSpace="0" w:wrap="auto" w:vAnchor="margin" w:hAnchor="text" w:yAlign="inline"/>
              <w:rPr>
                <w:b w:val="0"/>
                <w:sz w:val="16"/>
                <w:szCs w:val="16"/>
              </w:rPr>
            </w:pPr>
            <w:r w:rsidRPr="00C04C8E">
              <w:rPr>
                <w:b w:val="0"/>
                <w:sz w:val="16"/>
                <w:szCs w:val="16"/>
              </w:rPr>
              <w:t>180º &lt; θ</w:t>
            </w:r>
          </w:p>
          <w:p w14:paraId="10AF9FEF" w14:textId="77777777" w:rsidR="00F91F74" w:rsidRPr="00C04C8E" w:rsidRDefault="00F91F74" w:rsidP="008D2E01">
            <w:pPr>
              <w:rPr>
                <w:rFonts w:cs="Times New Roman"/>
                <w:sz w:val="16"/>
                <w:szCs w:val="16"/>
              </w:rPr>
            </w:pPr>
            <w:r w:rsidRPr="00C04C8E">
              <w:rPr>
                <w:rFonts w:cs="Times New Roman"/>
                <w:sz w:val="16"/>
                <w:szCs w:val="16"/>
              </w:rPr>
              <w:t>≤ 270º</w:t>
            </w:r>
          </w:p>
        </w:tc>
        <w:tc>
          <w:tcPr>
            <w:tcW w:w="701" w:type="dxa"/>
            <w:tcBorders>
              <w:top w:val="single" w:sz="4" w:space="0" w:color="auto"/>
              <w:bottom w:val="single" w:sz="4" w:space="0" w:color="auto"/>
            </w:tcBorders>
          </w:tcPr>
          <w:p w14:paraId="3C97443B" w14:textId="77777777" w:rsidR="00F91F74" w:rsidRPr="00C04C8E" w:rsidRDefault="00F91F74" w:rsidP="008D2E01">
            <w:pPr>
              <w:pStyle w:val="NoSpacing"/>
              <w:framePr w:hSpace="0" w:wrap="auto" w:vAnchor="margin" w:hAnchor="text" w:yAlign="inline"/>
              <w:rPr>
                <w:b w:val="0"/>
                <w:sz w:val="16"/>
                <w:szCs w:val="16"/>
              </w:rPr>
            </w:pPr>
            <w:r w:rsidRPr="00C04C8E">
              <w:rPr>
                <w:b w:val="0"/>
                <w:sz w:val="16"/>
                <w:szCs w:val="16"/>
              </w:rPr>
              <w:t>270º &lt; θ</w:t>
            </w:r>
          </w:p>
          <w:p w14:paraId="12215A51" w14:textId="77777777" w:rsidR="00F91F74" w:rsidRPr="00C04C8E" w:rsidRDefault="00F91F74" w:rsidP="008D2E01">
            <w:pPr>
              <w:rPr>
                <w:rFonts w:cs="Times New Roman"/>
                <w:sz w:val="16"/>
                <w:szCs w:val="16"/>
              </w:rPr>
            </w:pPr>
            <w:r w:rsidRPr="00C04C8E">
              <w:rPr>
                <w:rFonts w:cs="Times New Roman"/>
                <w:sz w:val="16"/>
                <w:szCs w:val="16"/>
              </w:rPr>
              <w:t>≤ 360º</w:t>
            </w:r>
          </w:p>
        </w:tc>
        <w:tc>
          <w:tcPr>
            <w:tcW w:w="701" w:type="dxa"/>
            <w:tcBorders>
              <w:top w:val="single" w:sz="4" w:space="0" w:color="auto"/>
              <w:bottom w:val="single" w:sz="4" w:space="0" w:color="auto"/>
            </w:tcBorders>
            <w:vAlign w:val="center"/>
          </w:tcPr>
          <w:p w14:paraId="24929B09" w14:textId="77777777" w:rsidR="00F91F74" w:rsidRPr="00C04C8E" w:rsidRDefault="00F91F74" w:rsidP="008D2E01">
            <w:pPr>
              <w:pStyle w:val="NoSpacing"/>
              <w:framePr w:hSpace="0" w:wrap="auto" w:vAnchor="margin" w:hAnchor="text" w:yAlign="inline"/>
              <w:rPr>
                <w:b w:val="0"/>
                <w:sz w:val="16"/>
                <w:szCs w:val="16"/>
              </w:rPr>
            </w:pPr>
            <w:r w:rsidRPr="00C04C8E">
              <w:rPr>
                <w:b w:val="0"/>
                <w:sz w:val="16"/>
                <w:szCs w:val="16"/>
              </w:rPr>
              <w:t>ATR1</w:t>
            </w:r>
          </w:p>
          <w:p w14:paraId="2752784B" w14:textId="77777777" w:rsidR="00F91F74" w:rsidRPr="00C04C8E" w:rsidRDefault="00F91F74" w:rsidP="008D2E01">
            <w:pPr>
              <w:rPr>
                <w:rFonts w:cs="Times New Roman"/>
                <w:sz w:val="16"/>
                <w:szCs w:val="16"/>
              </w:rPr>
            </w:pPr>
          </w:p>
        </w:tc>
        <w:tc>
          <w:tcPr>
            <w:tcW w:w="699" w:type="dxa"/>
            <w:tcBorders>
              <w:top w:val="single" w:sz="4" w:space="0" w:color="auto"/>
              <w:bottom w:val="single" w:sz="4" w:space="0" w:color="auto"/>
            </w:tcBorders>
            <w:vAlign w:val="center"/>
          </w:tcPr>
          <w:p w14:paraId="21DDAECA" w14:textId="77777777" w:rsidR="00F91F74" w:rsidRPr="00C04C8E" w:rsidRDefault="00F91F74" w:rsidP="008D2E01">
            <w:pPr>
              <w:pStyle w:val="NoSpacing"/>
              <w:framePr w:hSpace="0" w:wrap="auto" w:vAnchor="margin" w:hAnchor="text" w:yAlign="inline"/>
              <w:rPr>
                <w:b w:val="0"/>
                <w:sz w:val="16"/>
                <w:szCs w:val="16"/>
              </w:rPr>
            </w:pPr>
            <w:r w:rsidRPr="00C04C8E">
              <w:rPr>
                <w:b w:val="0"/>
                <w:sz w:val="16"/>
                <w:szCs w:val="16"/>
              </w:rPr>
              <w:t>ATR2</w:t>
            </w:r>
          </w:p>
          <w:p w14:paraId="5087312E" w14:textId="77777777" w:rsidR="00F91F74" w:rsidRPr="00C04C8E" w:rsidRDefault="00F91F74" w:rsidP="008D2E01">
            <w:pPr>
              <w:rPr>
                <w:rFonts w:cs="Times New Roman"/>
                <w:sz w:val="16"/>
                <w:szCs w:val="16"/>
              </w:rPr>
            </w:pPr>
          </w:p>
        </w:tc>
      </w:tr>
      <w:tr w:rsidR="00F91F74" w:rsidRPr="00C04C8E" w14:paraId="530681CB" w14:textId="77777777" w:rsidTr="008D2E01">
        <w:tc>
          <w:tcPr>
            <w:tcW w:w="457" w:type="dxa"/>
            <w:tcBorders>
              <w:top w:val="single" w:sz="4" w:space="0" w:color="auto"/>
            </w:tcBorders>
            <w:vAlign w:val="bottom"/>
          </w:tcPr>
          <w:p w14:paraId="7A3B9637" w14:textId="77777777" w:rsidR="00F91F74" w:rsidRPr="00C04C8E" w:rsidRDefault="00F91F74" w:rsidP="008D2E01">
            <w:pPr>
              <w:spacing w:line="276" w:lineRule="auto"/>
              <w:rPr>
                <w:rFonts w:cs="Times New Roman"/>
                <w:sz w:val="16"/>
                <w:szCs w:val="16"/>
              </w:rPr>
            </w:pPr>
            <w:r w:rsidRPr="00C04C8E">
              <w:rPr>
                <w:rFonts w:eastAsia="Times New Roman" w:cs="Times New Roman"/>
                <w:color w:val="000000"/>
                <w:sz w:val="16"/>
                <w:szCs w:val="16"/>
              </w:rPr>
              <w:t>1</w:t>
            </w:r>
          </w:p>
        </w:tc>
        <w:tc>
          <w:tcPr>
            <w:tcW w:w="1027" w:type="dxa"/>
            <w:tcBorders>
              <w:top w:val="single" w:sz="4" w:space="0" w:color="auto"/>
            </w:tcBorders>
          </w:tcPr>
          <w:p w14:paraId="5AFEBC2E" w14:textId="77777777" w:rsidR="00F91F74" w:rsidRPr="00C04C8E" w:rsidRDefault="00F91F74" w:rsidP="008D2E01">
            <w:pPr>
              <w:spacing w:line="276" w:lineRule="auto"/>
              <w:rPr>
                <w:rFonts w:cs="Times New Roman"/>
                <w:sz w:val="16"/>
                <w:szCs w:val="16"/>
              </w:rPr>
            </w:pPr>
            <w:r w:rsidRPr="00C04C8E">
              <w:rPr>
                <w:rFonts w:cs="Times New Roman"/>
                <w:sz w:val="16"/>
                <w:szCs w:val="16"/>
              </w:rPr>
              <w:t xml:space="preserve">BESC </w:t>
            </w:r>
          </w:p>
        </w:tc>
        <w:tc>
          <w:tcPr>
            <w:tcW w:w="806" w:type="dxa"/>
            <w:tcBorders>
              <w:top w:val="single" w:sz="4" w:space="0" w:color="auto"/>
            </w:tcBorders>
          </w:tcPr>
          <w:p w14:paraId="798628D1"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244</w:t>
            </w:r>
          </w:p>
        </w:tc>
        <w:tc>
          <w:tcPr>
            <w:tcW w:w="626" w:type="dxa"/>
            <w:tcBorders>
              <w:top w:val="single" w:sz="4" w:space="0" w:color="auto"/>
            </w:tcBorders>
          </w:tcPr>
          <w:p w14:paraId="2AD8E0A6" w14:textId="77777777" w:rsidR="00F91F74" w:rsidRPr="00C04C8E" w:rsidRDefault="00F91F74" w:rsidP="008D2E01">
            <w:pPr>
              <w:spacing w:line="276" w:lineRule="auto"/>
              <w:ind w:right="-30" w:hanging="27"/>
              <w:jc w:val="right"/>
              <w:rPr>
                <w:rFonts w:cs="Times New Roman"/>
                <w:sz w:val="16"/>
                <w:szCs w:val="16"/>
              </w:rPr>
            </w:pPr>
            <w:r w:rsidRPr="00C04C8E">
              <w:rPr>
                <w:rFonts w:cs="Times New Roman"/>
                <w:sz w:val="16"/>
                <w:szCs w:val="16"/>
              </w:rPr>
              <w:t>2</w:t>
            </w:r>
          </w:p>
        </w:tc>
        <w:tc>
          <w:tcPr>
            <w:tcW w:w="728" w:type="dxa"/>
            <w:tcBorders>
              <w:top w:val="single" w:sz="4" w:space="0" w:color="auto"/>
            </w:tcBorders>
          </w:tcPr>
          <w:p w14:paraId="5D2F0A8F"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w:t>
            </w:r>
          </w:p>
        </w:tc>
        <w:tc>
          <w:tcPr>
            <w:tcW w:w="703" w:type="dxa"/>
            <w:tcBorders>
              <w:top w:val="single" w:sz="4" w:space="0" w:color="auto"/>
            </w:tcBorders>
          </w:tcPr>
          <w:p w14:paraId="70B4EA03"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111</w:t>
            </w:r>
          </w:p>
        </w:tc>
        <w:tc>
          <w:tcPr>
            <w:tcW w:w="758" w:type="dxa"/>
            <w:tcBorders>
              <w:top w:val="single" w:sz="4" w:space="0" w:color="auto"/>
            </w:tcBorders>
          </w:tcPr>
          <w:p w14:paraId="67825BAA"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131</w:t>
            </w:r>
          </w:p>
        </w:tc>
        <w:tc>
          <w:tcPr>
            <w:tcW w:w="701" w:type="dxa"/>
            <w:tcBorders>
              <w:top w:val="single" w:sz="4" w:space="0" w:color="auto"/>
            </w:tcBorders>
          </w:tcPr>
          <w:p w14:paraId="0F037C3A"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0.06</w:t>
            </w:r>
          </w:p>
        </w:tc>
        <w:tc>
          <w:tcPr>
            <w:tcW w:w="700" w:type="dxa"/>
            <w:tcBorders>
              <w:top w:val="single" w:sz="4" w:space="0" w:color="auto"/>
            </w:tcBorders>
          </w:tcPr>
          <w:p w14:paraId="13C16D07"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0.00</w:t>
            </w:r>
          </w:p>
        </w:tc>
        <w:tc>
          <w:tcPr>
            <w:tcW w:w="701" w:type="dxa"/>
            <w:tcBorders>
              <w:top w:val="single" w:sz="4" w:space="0" w:color="auto"/>
            </w:tcBorders>
          </w:tcPr>
          <w:p w14:paraId="7E80629B"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-0.26</w:t>
            </w:r>
          </w:p>
        </w:tc>
        <w:tc>
          <w:tcPr>
            <w:tcW w:w="701" w:type="dxa"/>
            <w:tcBorders>
              <w:top w:val="single" w:sz="4" w:space="0" w:color="auto"/>
            </w:tcBorders>
          </w:tcPr>
          <w:p w14:paraId="1E53D5F0"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-0.72</w:t>
            </w:r>
          </w:p>
        </w:tc>
        <w:tc>
          <w:tcPr>
            <w:tcW w:w="701" w:type="dxa"/>
            <w:tcBorders>
              <w:top w:val="single" w:sz="4" w:space="0" w:color="auto"/>
            </w:tcBorders>
          </w:tcPr>
          <w:p w14:paraId="114314F5"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-0.50</w:t>
            </w:r>
          </w:p>
        </w:tc>
        <w:tc>
          <w:tcPr>
            <w:tcW w:w="699" w:type="dxa"/>
            <w:tcBorders>
              <w:top w:val="single" w:sz="4" w:space="0" w:color="auto"/>
            </w:tcBorders>
          </w:tcPr>
          <w:p w14:paraId="5587BA64"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0.01</w:t>
            </w:r>
          </w:p>
        </w:tc>
      </w:tr>
      <w:tr w:rsidR="00F91F74" w:rsidRPr="00C04C8E" w14:paraId="40E394C0" w14:textId="77777777" w:rsidTr="008D2E01">
        <w:tc>
          <w:tcPr>
            <w:tcW w:w="457" w:type="dxa"/>
            <w:vAlign w:val="bottom"/>
          </w:tcPr>
          <w:p w14:paraId="3BAE1F10" w14:textId="77777777" w:rsidR="00F91F74" w:rsidRPr="00C04C8E" w:rsidRDefault="00F91F74" w:rsidP="008D2E01">
            <w:pPr>
              <w:spacing w:line="276" w:lineRule="auto"/>
              <w:rPr>
                <w:rFonts w:cs="Times New Roman"/>
                <w:sz w:val="16"/>
                <w:szCs w:val="16"/>
              </w:rPr>
            </w:pPr>
            <w:r w:rsidRPr="00C04C8E">
              <w:rPr>
                <w:rFonts w:eastAsia="Times New Roman" w:cs="Times New Roman"/>
                <w:color w:val="000000"/>
                <w:sz w:val="16"/>
                <w:szCs w:val="16"/>
              </w:rPr>
              <w:t>2</w:t>
            </w:r>
          </w:p>
        </w:tc>
        <w:tc>
          <w:tcPr>
            <w:tcW w:w="1027" w:type="dxa"/>
          </w:tcPr>
          <w:p w14:paraId="21EA8C3F" w14:textId="77777777" w:rsidR="00F91F74" w:rsidRPr="00C04C8E" w:rsidRDefault="00F91F74" w:rsidP="008D2E01">
            <w:pPr>
              <w:spacing w:line="276" w:lineRule="auto"/>
              <w:rPr>
                <w:rFonts w:cs="Times New Roman"/>
                <w:sz w:val="16"/>
                <w:szCs w:val="16"/>
              </w:rPr>
            </w:pPr>
            <w:r w:rsidRPr="00C04C8E">
              <w:rPr>
                <w:rFonts w:cs="Times New Roman"/>
                <w:sz w:val="16"/>
                <w:szCs w:val="16"/>
              </w:rPr>
              <w:t xml:space="preserve">BKNI </w:t>
            </w:r>
          </w:p>
        </w:tc>
        <w:tc>
          <w:tcPr>
            <w:tcW w:w="806" w:type="dxa"/>
          </w:tcPr>
          <w:p w14:paraId="3E1301C9"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626</w:t>
            </w:r>
          </w:p>
        </w:tc>
        <w:tc>
          <w:tcPr>
            <w:tcW w:w="626" w:type="dxa"/>
          </w:tcPr>
          <w:p w14:paraId="7A385EFF" w14:textId="77777777" w:rsidR="00F91F74" w:rsidRPr="00C04C8E" w:rsidRDefault="00F91F74" w:rsidP="008D2E01">
            <w:pPr>
              <w:spacing w:line="276" w:lineRule="auto"/>
              <w:ind w:right="-30" w:hanging="27"/>
              <w:jc w:val="right"/>
              <w:rPr>
                <w:rFonts w:cs="Times New Roman"/>
                <w:sz w:val="16"/>
                <w:szCs w:val="16"/>
              </w:rPr>
            </w:pPr>
            <w:r w:rsidRPr="00C04C8E">
              <w:rPr>
                <w:rFonts w:cs="Times New Roman"/>
                <w:sz w:val="16"/>
                <w:szCs w:val="16"/>
              </w:rPr>
              <w:t>2</w:t>
            </w:r>
          </w:p>
        </w:tc>
        <w:tc>
          <w:tcPr>
            <w:tcW w:w="728" w:type="dxa"/>
          </w:tcPr>
          <w:p w14:paraId="5FA15AD0"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4</w:t>
            </w:r>
          </w:p>
        </w:tc>
        <w:tc>
          <w:tcPr>
            <w:tcW w:w="703" w:type="dxa"/>
          </w:tcPr>
          <w:p w14:paraId="4C25D945"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201</w:t>
            </w:r>
          </w:p>
        </w:tc>
        <w:tc>
          <w:tcPr>
            <w:tcW w:w="758" w:type="dxa"/>
          </w:tcPr>
          <w:p w14:paraId="630D01A2"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419</w:t>
            </w:r>
          </w:p>
        </w:tc>
        <w:tc>
          <w:tcPr>
            <w:tcW w:w="701" w:type="dxa"/>
          </w:tcPr>
          <w:p w14:paraId="05048E54"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0.54</w:t>
            </w:r>
          </w:p>
        </w:tc>
        <w:tc>
          <w:tcPr>
            <w:tcW w:w="700" w:type="dxa"/>
          </w:tcPr>
          <w:p w14:paraId="1AD4E444"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0.55</w:t>
            </w:r>
          </w:p>
        </w:tc>
        <w:tc>
          <w:tcPr>
            <w:tcW w:w="701" w:type="dxa"/>
          </w:tcPr>
          <w:p w14:paraId="7445BD92"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0.18</w:t>
            </w:r>
          </w:p>
        </w:tc>
        <w:tc>
          <w:tcPr>
            <w:tcW w:w="701" w:type="dxa"/>
          </w:tcPr>
          <w:p w14:paraId="32868513"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0.08</w:t>
            </w:r>
          </w:p>
        </w:tc>
        <w:tc>
          <w:tcPr>
            <w:tcW w:w="701" w:type="dxa"/>
          </w:tcPr>
          <w:p w14:paraId="6DABE744"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0.12</w:t>
            </w:r>
          </w:p>
        </w:tc>
        <w:tc>
          <w:tcPr>
            <w:tcW w:w="699" w:type="dxa"/>
          </w:tcPr>
          <w:p w14:paraId="76D412D6"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0.57</w:t>
            </w:r>
          </w:p>
        </w:tc>
      </w:tr>
      <w:tr w:rsidR="00F91F74" w:rsidRPr="00C04C8E" w14:paraId="2D5793F1" w14:textId="77777777" w:rsidTr="008D2E01">
        <w:tc>
          <w:tcPr>
            <w:tcW w:w="457" w:type="dxa"/>
            <w:vAlign w:val="bottom"/>
          </w:tcPr>
          <w:p w14:paraId="75CE7113" w14:textId="77777777" w:rsidR="00F91F74" w:rsidRPr="00C04C8E" w:rsidRDefault="00F91F74" w:rsidP="008D2E01">
            <w:pPr>
              <w:spacing w:line="276" w:lineRule="auto"/>
              <w:rPr>
                <w:rFonts w:cs="Times New Roman"/>
                <w:sz w:val="16"/>
                <w:szCs w:val="16"/>
              </w:rPr>
            </w:pPr>
            <w:r w:rsidRPr="00C04C8E">
              <w:rPr>
                <w:rFonts w:eastAsia="Times New Roman" w:cs="Times New Roman"/>
                <w:color w:val="000000"/>
                <w:sz w:val="16"/>
                <w:szCs w:val="16"/>
              </w:rPr>
              <w:t>3</w:t>
            </w:r>
          </w:p>
        </w:tc>
        <w:tc>
          <w:tcPr>
            <w:tcW w:w="1027" w:type="dxa"/>
          </w:tcPr>
          <w:p w14:paraId="0BD4D241" w14:textId="77777777" w:rsidR="00F91F74" w:rsidRPr="00C04C8E" w:rsidRDefault="00F91F74" w:rsidP="008D2E01">
            <w:pPr>
              <w:spacing w:line="276" w:lineRule="auto"/>
              <w:rPr>
                <w:rFonts w:cs="Times New Roman"/>
                <w:sz w:val="16"/>
                <w:szCs w:val="16"/>
              </w:rPr>
            </w:pPr>
            <w:r w:rsidRPr="00C04C8E">
              <w:rPr>
                <w:rFonts w:cs="Times New Roman"/>
                <w:sz w:val="16"/>
                <w:szCs w:val="16"/>
              </w:rPr>
              <w:t xml:space="preserve">BTDF </w:t>
            </w:r>
          </w:p>
        </w:tc>
        <w:tc>
          <w:tcPr>
            <w:tcW w:w="806" w:type="dxa"/>
          </w:tcPr>
          <w:p w14:paraId="7E92ADE6"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442</w:t>
            </w:r>
          </w:p>
        </w:tc>
        <w:tc>
          <w:tcPr>
            <w:tcW w:w="626" w:type="dxa"/>
          </w:tcPr>
          <w:p w14:paraId="5C2649CA" w14:textId="77777777" w:rsidR="00F91F74" w:rsidRPr="00C04C8E" w:rsidRDefault="00F91F74" w:rsidP="008D2E01">
            <w:pPr>
              <w:spacing w:line="276" w:lineRule="auto"/>
              <w:ind w:right="-30" w:hanging="27"/>
              <w:jc w:val="right"/>
              <w:rPr>
                <w:rFonts w:cs="Times New Roman"/>
                <w:sz w:val="16"/>
                <w:szCs w:val="16"/>
              </w:rPr>
            </w:pPr>
            <w:r w:rsidRPr="00C04C8E">
              <w:rPr>
                <w:rFonts w:cs="Times New Roman"/>
                <w:sz w:val="16"/>
                <w:szCs w:val="16"/>
              </w:rPr>
              <w:t>2</w:t>
            </w:r>
          </w:p>
        </w:tc>
        <w:tc>
          <w:tcPr>
            <w:tcW w:w="728" w:type="dxa"/>
          </w:tcPr>
          <w:p w14:paraId="43E9A053"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w:t>
            </w:r>
          </w:p>
        </w:tc>
        <w:tc>
          <w:tcPr>
            <w:tcW w:w="703" w:type="dxa"/>
          </w:tcPr>
          <w:p w14:paraId="74B8771A"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254</w:t>
            </w:r>
          </w:p>
        </w:tc>
        <w:tc>
          <w:tcPr>
            <w:tcW w:w="758" w:type="dxa"/>
          </w:tcPr>
          <w:p w14:paraId="63BE1050"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186</w:t>
            </w:r>
          </w:p>
        </w:tc>
        <w:tc>
          <w:tcPr>
            <w:tcW w:w="701" w:type="dxa"/>
          </w:tcPr>
          <w:p w14:paraId="0D84AE3F"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-0.21</w:t>
            </w:r>
          </w:p>
        </w:tc>
        <w:tc>
          <w:tcPr>
            <w:tcW w:w="700" w:type="dxa"/>
          </w:tcPr>
          <w:p w14:paraId="361D70EB"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0.00</w:t>
            </w:r>
          </w:p>
        </w:tc>
        <w:tc>
          <w:tcPr>
            <w:tcW w:w="701" w:type="dxa"/>
          </w:tcPr>
          <w:p w14:paraId="2281AC88"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-0.25</w:t>
            </w:r>
          </w:p>
        </w:tc>
        <w:tc>
          <w:tcPr>
            <w:tcW w:w="701" w:type="dxa"/>
          </w:tcPr>
          <w:p w14:paraId="63C4A9FB"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-0.61</w:t>
            </w:r>
          </w:p>
        </w:tc>
        <w:tc>
          <w:tcPr>
            <w:tcW w:w="701" w:type="dxa"/>
          </w:tcPr>
          <w:p w14:paraId="0AB9F474"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-0.40</w:t>
            </w:r>
          </w:p>
        </w:tc>
        <w:tc>
          <w:tcPr>
            <w:tcW w:w="699" w:type="dxa"/>
          </w:tcPr>
          <w:p w14:paraId="1AE3B9B2"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0.12</w:t>
            </w:r>
          </w:p>
        </w:tc>
      </w:tr>
      <w:tr w:rsidR="00F91F74" w:rsidRPr="00C04C8E" w14:paraId="66498681" w14:textId="77777777" w:rsidTr="008D2E01">
        <w:tc>
          <w:tcPr>
            <w:tcW w:w="457" w:type="dxa"/>
            <w:vAlign w:val="bottom"/>
          </w:tcPr>
          <w:p w14:paraId="13D359D2" w14:textId="77777777" w:rsidR="00F91F74" w:rsidRPr="00C04C8E" w:rsidRDefault="00F91F74" w:rsidP="008D2E01">
            <w:pPr>
              <w:spacing w:line="276" w:lineRule="auto"/>
              <w:rPr>
                <w:rFonts w:cs="Times New Roman"/>
                <w:sz w:val="16"/>
                <w:szCs w:val="16"/>
              </w:rPr>
            </w:pPr>
            <w:r w:rsidRPr="00C04C8E">
              <w:rPr>
                <w:rFonts w:eastAsia="Times New Roman" w:cs="Times New Roman"/>
                <w:color w:val="000000"/>
                <w:sz w:val="16"/>
                <w:szCs w:val="16"/>
              </w:rPr>
              <w:t>4</w:t>
            </w:r>
          </w:p>
        </w:tc>
        <w:tc>
          <w:tcPr>
            <w:tcW w:w="1027" w:type="dxa"/>
          </w:tcPr>
          <w:p w14:paraId="2E299BE4" w14:textId="77777777" w:rsidR="00F91F74" w:rsidRPr="00C04C8E" w:rsidRDefault="00F91F74" w:rsidP="008D2E01">
            <w:pPr>
              <w:spacing w:line="276" w:lineRule="auto"/>
              <w:rPr>
                <w:rFonts w:cs="Times New Roman"/>
                <w:sz w:val="16"/>
                <w:szCs w:val="16"/>
              </w:rPr>
            </w:pPr>
            <w:r w:rsidRPr="00C04C8E">
              <w:rPr>
                <w:rFonts w:cs="Times New Roman"/>
                <w:sz w:val="16"/>
                <w:szCs w:val="16"/>
              </w:rPr>
              <w:t xml:space="preserve">FRIM </w:t>
            </w:r>
          </w:p>
        </w:tc>
        <w:tc>
          <w:tcPr>
            <w:tcW w:w="806" w:type="dxa"/>
          </w:tcPr>
          <w:p w14:paraId="0D4E4210"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233</w:t>
            </w:r>
          </w:p>
        </w:tc>
        <w:tc>
          <w:tcPr>
            <w:tcW w:w="626" w:type="dxa"/>
          </w:tcPr>
          <w:p w14:paraId="0E491730" w14:textId="77777777" w:rsidR="00F91F74" w:rsidRPr="00C04C8E" w:rsidRDefault="00F91F74" w:rsidP="008D2E01">
            <w:pPr>
              <w:spacing w:line="276" w:lineRule="auto"/>
              <w:ind w:right="-30" w:hanging="27"/>
              <w:jc w:val="right"/>
              <w:rPr>
                <w:rFonts w:cs="Times New Roman"/>
                <w:sz w:val="16"/>
                <w:szCs w:val="16"/>
              </w:rPr>
            </w:pPr>
            <w:r w:rsidRPr="00C04C8E">
              <w:rPr>
                <w:rFonts w:cs="Times New Roman"/>
                <w:sz w:val="16"/>
                <w:szCs w:val="16"/>
              </w:rPr>
              <w:t>0</w:t>
            </w:r>
          </w:p>
        </w:tc>
        <w:tc>
          <w:tcPr>
            <w:tcW w:w="728" w:type="dxa"/>
          </w:tcPr>
          <w:p w14:paraId="250B48D5"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1</w:t>
            </w:r>
          </w:p>
        </w:tc>
        <w:tc>
          <w:tcPr>
            <w:tcW w:w="703" w:type="dxa"/>
          </w:tcPr>
          <w:p w14:paraId="3CF5D64A"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226</w:t>
            </w:r>
          </w:p>
        </w:tc>
        <w:tc>
          <w:tcPr>
            <w:tcW w:w="758" w:type="dxa"/>
          </w:tcPr>
          <w:p w14:paraId="3E2AB697"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6</w:t>
            </w:r>
          </w:p>
        </w:tc>
        <w:tc>
          <w:tcPr>
            <w:tcW w:w="701" w:type="dxa"/>
          </w:tcPr>
          <w:p w14:paraId="07AB934E"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0.00</w:t>
            </w:r>
          </w:p>
        </w:tc>
        <w:tc>
          <w:tcPr>
            <w:tcW w:w="700" w:type="dxa"/>
          </w:tcPr>
          <w:p w14:paraId="5C3EBFA5"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1.03</w:t>
            </w:r>
          </w:p>
        </w:tc>
        <w:tc>
          <w:tcPr>
            <w:tcW w:w="701" w:type="dxa"/>
          </w:tcPr>
          <w:p w14:paraId="6E4B1280"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-0.09</w:t>
            </w:r>
          </w:p>
        </w:tc>
        <w:tc>
          <w:tcPr>
            <w:tcW w:w="701" w:type="dxa"/>
          </w:tcPr>
          <w:p w14:paraId="5111B87A"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-0.85</w:t>
            </w:r>
          </w:p>
        </w:tc>
        <w:tc>
          <w:tcPr>
            <w:tcW w:w="701" w:type="dxa"/>
          </w:tcPr>
          <w:p w14:paraId="2FDF0374"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-0.11</w:t>
            </w:r>
          </w:p>
        </w:tc>
        <w:tc>
          <w:tcPr>
            <w:tcW w:w="699" w:type="dxa"/>
          </w:tcPr>
          <w:p w14:paraId="19943888"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0.81</w:t>
            </w:r>
          </w:p>
        </w:tc>
      </w:tr>
      <w:tr w:rsidR="00F91F74" w:rsidRPr="00C04C8E" w14:paraId="46BC3DC8" w14:textId="77777777" w:rsidTr="008D2E01">
        <w:tc>
          <w:tcPr>
            <w:tcW w:w="457" w:type="dxa"/>
            <w:vAlign w:val="bottom"/>
          </w:tcPr>
          <w:p w14:paraId="2DB9FF8C" w14:textId="77777777" w:rsidR="00F91F74" w:rsidRPr="00C04C8E" w:rsidRDefault="00F91F74" w:rsidP="008D2E01">
            <w:pPr>
              <w:spacing w:line="276" w:lineRule="auto"/>
              <w:rPr>
                <w:rFonts w:cs="Times New Roman"/>
                <w:sz w:val="16"/>
                <w:szCs w:val="16"/>
              </w:rPr>
            </w:pPr>
            <w:r w:rsidRPr="00C04C8E">
              <w:rPr>
                <w:rFonts w:eastAsia="Times New Roman" w:cs="Times New Roman"/>
                <w:color w:val="000000"/>
                <w:sz w:val="16"/>
                <w:szCs w:val="16"/>
              </w:rPr>
              <w:t>5</w:t>
            </w:r>
          </w:p>
        </w:tc>
        <w:tc>
          <w:tcPr>
            <w:tcW w:w="1027" w:type="dxa"/>
          </w:tcPr>
          <w:p w14:paraId="538D5AED" w14:textId="77777777" w:rsidR="00F91F74" w:rsidRPr="00C04C8E" w:rsidRDefault="00F91F74" w:rsidP="008D2E01">
            <w:pPr>
              <w:spacing w:line="276" w:lineRule="auto"/>
              <w:rPr>
                <w:rFonts w:cs="Times New Roman"/>
                <w:sz w:val="16"/>
                <w:szCs w:val="16"/>
              </w:rPr>
            </w:pPr>
            <w:r w:rsidRPr="00C04C8E">
              <w:rPr>
                <w:rFonts w:cs="Times New Roman"/>
                <w:sz w:val="16"/>
                <w:szCs w:val="16"/>
              </w:rPr>
              <w:t xml:space="preserve">IPM  </w:t>
            </w:r>
          </w:p>
        </w:tc>
        <w:tc>
          <w:tcPr>
            <w:tcW w:w="806" w:type="dxa"/>
          </w:tcPr>
          <w:p w14:paraId="70E6115C"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1583</w:t>
            </w:r>
          </w:p>
        </w:tc>
        <w:tc>
          <w:tcPr>
            <w:tcW w:w="626" w:type="dxa"/>
          </w:tcPr>
          <w:p w14:paraId="4534D967" w14:textId="77777777" w:rsidR="00F91F74" w:rsidRPr="00C04C8E" w:rsidRDefault="00F91F74" w:rsidP="008D2E01">
            <w:pPr>
              <w:spacing w:line="276" w:lineRule="auto"/>
              <w:ind w:right="-30" w:hanging="27"/>
              <w:jc w:val="right"/>
              <w:rPr>
                <w:rFonts w:cs="Times New Roman"/>
                <w:sz w:val="16"/>
                <w:szCs w:val="16"/>
              </w:rPr>
            </w:pPr>
            <w:r w:rsidRPr="00C04C8E">
              <w:rPr>
                <w:rFonts w:cs="Times New Roman"/>
                <w:sz w:val="16"/>
                <w:szCs w:val="16"/>
              </w:rPr>
              <w:t>1</w:t>
            </w:r>
          </w:p>
        </w:tc>
        <w:tc>
          <w:tcPr>
            <w:tcW w:w="728" w:type="dxa"/>
          </w:tcPr>
          <w:p w14:paraId="17851C50"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26</w:t>
            </w:r>
          </w:p>
        </w:tc>
        <w:tc>
          <w:tcPr>
            <w:tcW w:w="703" w:type="dxa"/>
          </w:tcPr>
          <w:p w14:paraId="689BDF02"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1495</w:t>
            </w:r>
          </w:p>
        </w:tc>
        <w:tc>
          <w:tcPr>
            <w:tcW w:w="758" w:type="dxa"/>
          </w:tcPr>
          <w:p w14:paraId="3EC7478A"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61</w:t>
            </w:r>
          </w:p>
        </w:tc>
        <w:tc>
          <w:tcPr>
            <w:tcW w:w="701" w:type="dxa"/>
          </w:tcPr>
          <w:p w14:paraId="7E103D9D"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-0.09</w:t>
            </w:r>
          </w:p>
        </w:tc>
        <w:tc>
          <w:tcPr>
            <w:tcW w:w="700" w:type="dxa"/>
          </w:tcPr>
          <w:p w14:paraId="5018B0FC"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-0.17</w:t>
            </w:r>
          </w:p>
        </w:tc>
        <w:tc>
          <w:tcPr>
            <w:tcW w:w="701" w:type="dxa"/>
          </w:tcPr>
          <w:p w14:paraId="5E4AA49D"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0.12</w:t>
            </w:r>
          </w:p>
        </w:tc>
        <w:tc>
          <w:tcPr>
            <w:tcW w:w="701" w:type="dxa"/>
          </w:tcPr>
          <w:p w14:paraId="7099F88B"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-0.47</w:t>
            </w:r>
          </w:p>
        </w:tc>
        <w:tc>
          <w:tcPr>
            <w:tcW w:w="701" w:type="dxa"/>
          </w:tcPr>
          <w:p w14:paraId="5DE0E0B5"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0.10</w:t>
            </w:r>
          </w:p>
        </w:tc>
        <w:tc>
          <w:tcPr>
            <w:tcW w:w="699" w:type="dxa"/>
          </w:tcPr>
          <w:p w14:paraId="17197578"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0.94</w:t>
            </w:r>
          </w:p>
        </w:tc>
      </w:tr>
      <w:tr w:rsidR="00F91F74" w:rsidRPr="00C04C8E" w14:paraId="26743ED7" w14:textId="77777777" w:rsidTr="008D2E01">
        <w:tc>
          <w:tcPr>
            <w:tcW w:w="457" w:type="dxa"/>
            <w:vAlign w:val="bottom"/>
          </w:tcPr>
          <w:p w14:paraId="3E9AFC8B" w14:textId="77777777" w:rsidR="00F91F74" w:rsidRPr="00C04C8E" w:rsidRDefault="00F91F74" w:rsidP="008D2E01">
            <w:pPr>
              <w:spacing w:line="276" w:lineRule="auto"/>
              <w:rPr>
                <w:rFonts w:cs="Times New Roman"/>
                <w:sz w:val="16"/>
                <w:szCs w:val="16"/>
              </w:rPr>
            </w:pPr>
            <w:r w:rsidRPr="00C04C8E">
              <w:rPr>
                <w:rFonts w:eastAsia="Times New Roman" w:cs="Times New Roman"/>
                <w:color w:val="000000"/>
                <w:sz w:val="16"/>
                <w:szCs w:val="16"/>
              </w:rPr>
              <w:t>6</w:t>
            </w:r>
          </w:p>
        </w:tc>
        <w:tc>
          <w:tcPr>
            <w:tcW w:w="1027" w:type="dxa"/>
          </w:tcPr>
          <w:p w14:paraId="5AD746FF" w14:textId="77777777" w:rsidR="00F91F74" w:rsidRPr="00C04C8E" w:rsidRDefault="00F91F74" w:rsidP="008D2E01">
            <w:pPr>
              <w:spacing w:line="276" w:lineRule="auto"/>
              <w:rPr>
                <w:rFonts w:cs="Times New Roman"/>
                <w:sz w:val="16"/>
                <w:szCs w:val="16"/>
              </w:rPr>
            </w:pPr>
            <w:r w:rsidRPr="00C04C8E">
              <w:rPr>
                <w:rFonts w:cs="Times New Roman"/>
                <w:sz w:val="16"/>
                <w:szCs w:val="16"/>
              </w:rPr>
              <w:t xml:space="preserve">JRMM </w:t>
            </w:r>
          </w:p>
        </w:tc>
        <w:tc>
          <w:tcPr>
            <w:tcW w:w="806" w:type="dxa"/>
          </w:tcPr>
          <w:p w14:paraId="0FCB9110"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12</w:t>
            </w:r>
          </w:p>
        </w:tc>
        <w:tc>
          <w:tcPr>
            <w:tcW w:w="626" w:type="dxa"/>
          </w:tcPr>
          <w:p w14:paraId="0F88BFEC" w14:textId="77777777" w:rsidR="00F91F74" w:rsidRPr="00C04C8E" w:rsidRDefault="00F91F74" w:rsidP="008D2E01">
            <w:pPr>
              <w:spacing w:line="276" w:lineRule="auto"/>
              <w:ind w:right="-30" w:hanging="27"/>
              <w:jc w:val="right"/>
              <w:rPr>
                <w:rFonts w:cs="Times New Roman"/>
                <w:sz w:val="16"/>
                <w:szCs w:val="16"/>
              </w:rPr>
            </w:pPr>
            <w:r w:rsidRPr="00C04C8E">
              <w:rPr>
                <w:rFonts w:cs="Times New Roman"/>
                <w:sz w:val="16"/>
                <w:szCs w:val="16"/>
              </w:rPr>
              <w:t>0</w:t>
            </w:r>
          </w:p>
        </w:tc>
        <w:tc>
          <w:tcPr>
            <w:tcW w:w="728" w:type="dxa"/>
          </w:tcPr>
          <w:p w14:paraId="0C37818D"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w:t>
            </w:r>
          </w:p>
        </w:tc>
        <w:tc>
          <w:tcPr>
            <w:tcW w:w="703" w:type="dxa"/>
          </w:tcPr>
          <w:p w14:paraId="4871B645"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12</w:t>
            </w:r>
          </w:p>
        </w:tc>
        <w:tc>
          <w:tcPr>
            <w:tcW w:w="758" w:type="dxa"/>
          </w:tcPr>
          <w:p w14:paraId="4D6A49CF"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w:t>
            </w:r>
          </w:p>
        </w:tc>
        <w:tc>
          <w:tcPr>
            <w:tcW w:w="701" w:type="dxa"/>
          </w:tcPr>
          <w:p w14:paraId="019E74C0"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0.00</w:t>
            </w:r>
          </w:p>
        </w:tc>
        <w:tc>
          <w:tcPr>
            <w:tcW w:w="700" w:type="dxa"/>
          </w:tcPr>
          <w:p w14:paraId="36F1A877"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0.00</w:t>
            </w:r>
          </w:p>
        </w:tc>
        <w:tc>
          <w:tcPr>
            <w:tcW w:w="701" w:type="dxa"/>
          </w:tcPr>
          <w:p w14:paraId="6FD8B858"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0.60</w:t>
            </w:r>
          </w:p>
        </w:tc>
        <w:tc>
          <w:tcPr>
            <w:tcW w:w="701" w:type="dxa"/>
          </w:tcPr>
          <w:p w14:paraId="6824E879"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0.00</w:t>
            </w:r>
          </w:p>
        </w:tc>
        <w:tc>
          <w:tcPr>
            <w:tcW w:w="701" w:type="dxa"/>
          </w:tcPr>
          <w:p w14:paraId="6AF7685C"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0.60</w:t>
            </w:r>
          </w:p>
        </w:tc>
        <w:tc>
          <w:tcPr>
            <w:tcW w:w="699" w:type="dxa"/>
          </w:tcPr>
          <w:p w14:paraId="306B7BAC"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1.37</w:t>
            </w:r>
          </w:p>
        </w:tc>
      </w:tr>
      <w:tr w:rsidR="00F91F74" w:rsidRPr="00C04C8E" w14:paraId="6786F50B" w14:textId="77777777" w:rsidTr="008D2E01">
        <w:tc>
          <w:tcPr>
            <w:tcW w:w="457" w:type="dxa"/>
            <w:vAlign w:val="bottom"/>
          </w:tcPr>
          <w:p w14:paraId="549B9146" w14:textId="77777777" w:rsidR="00F91F74" w:rsidRPr="00C04C8E" w:rsidRDefault="00F91F74" w:rsidP="008D2E01">
            <w:pPr>
              <w:spacing w:line="276" w:lineRule="auto"/>
              <w:rPr>
                <w:rFonts w:cs="Times New Roman"/>
                <w:sz w:val="16"/>
                <w:szCs w:val="16"/>
              </w:rPr>
            </w:pPr>
            <w:r w:rsidRPr="00C04C8E">
              <w:rPr>
                <w:rFonts w:eastAsia="Times New Roman" w:cs="Times New Roman"/>
                <w:color w:val="000000"/>
                <w:sz w:val="16"/>
                <w:szCs w:val="16"/>
              </w:rPr>
              <w:t>7</w:t>
            </w:r>
          </w:p>
        </w:tc>
        <w:tc>
          <w:tcPr>
            <w:tcW w:w="1027" w:type="dxa"/>
          </w:tcPr>
          <w:p w14:paraId="6F211C18" w14:textId="77777777" w:rsidR="00F91F74" w:rsidRPr="00C04C8E" w:rsidRDefault="00F91F74" w:rsidP="008D2E01">
            <w:pPr>
              <w:spacing w:line="276" w:lineRule="auto"/>
              <w:rPr>
                <w:rFonts w:cs="Times New Roman"/>
                <w:sz w:val="16"/>
                <w:szCs w:val="16"/>
              </w:rPr>
            </w:pPr>
            <w:r w:rsidRPr="00C04C8E">
              <w:rPr>
                <w:rFonts w:cs="Times New Roman"/>
                <w:sz w:val="16"/>
                <w:szCs w:val="16"/>
              </w:rPr>
              <w:t xml:space="preserve">KAPK </w:t>
            </w:r>
          </w:p>
        </w:tc>
        <w:tc>
          <w:tcPr>
            <w:tcW w:w="806" w:type="dxa"/>
          </w:tcPr>
          <w:p w14:paraId="643FB39C"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115</w:t>
            </w:r>
          </w:p>
        </w:tc>
        <w:tc>
          <w:tcPr>
            <w:tcW w:w="626" w:type="dxa"/>
          </w:tcPr>
          <w:p w14:paraId="7ADA6147" w14:textId="77777777" w:rsidR="00F91F74" w:rsidRPr="00C04C8E" w:rsidRDefault="00F91F74" w:rsidP="008D2E01">
            <w:pPr>
              <w:spacing w:line="276" w:lineRule="auto"/>
              <w:ind w:right="-30" w:hanging="27"/>
              <w:jc w:val="right"/>
              <w:rPr>
                <w:rFonts w:cs="Times New Roman"/>
                <w:sz w:val="16"/>
                <w:szCs w:val="16"/>
              </w:rPr>
            </w:pPr>
            <w:r w:rsidRPr="00C04C8E">
              <w:rPr>
                <w:rFonts w:cs="Times New Roman"/>
                <w:sz w:val="16"/>
                <w:szCs w:val="16"/>
              </w:rPr>
              <w:t>2</w:t>
            </w:r>
          </w:p>
        </w:tc>
        <w:tc>
          <w:tcPr>
            <w:tcW w:w="728" w:type="dxa"/>
          </w:tcPr>
          <w:p w14:paraId="26D2D96E"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w:t>
            </w:r>
          </w:p>
        </w:tc>
        <w:tc>
          <w:tcPr>
            <w:tcW w:w="703" w:type="dxa"/>
          </w:tcPr>
          <w:p w14:paraId="01EC1586"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56</w:t>
            </w:r>
          </w:p>
        </w:tc>
        <w:tc>
          <w:tcPr>
            <w:tcW w:w="758" w:type="dxa"/>
          </w:tcPr>
          <w:p w14:paraId="590270DF"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57</w:t>
            </w:r>
          </w:p>
        </w:tc>
        <w:tc>
          <w:tcPr>
            <w:tcW w:w="701" w:type="dxa"/>
          </w:tcPr>
          <w:p w14:paraId="4DB107E2"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0.07</w:t>
            </w:r>
          </w:p>
        </w:tc>
        <w:tc>
          <w:tcPr>
            <w:tcW w:w="700" w:type="dxa"/>
          </w:tcPr>
          <w:p w14:paraId="1B885706"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0.00</w:t>
            </w:r>
          </w:p>
        </w:tc>
        <w:tc>
          <w:tcPr>
            <w:tcW w:w="701" w:type="dxa"/>
          </w:tcPr>
          <w:p w14:paraId="587F4690"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-0.25</w:t>
            </w:r>
          </w:p>
        </w:tc>
        <w:tc>
          <w:tcPr>
            <w:tcW w:w="701" w:type="dxa"/>
          </w:tcPr>
          <w:p w14:paraId="25C2E3CC"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-0.61</w:t>
            </w:r>
          </w:p>
        </w:tc>
        <w:tc>
          <w:tcPr>
            <w:tcW w:w="701" w:type="dxa"/>
          </w:tcPr>
          <w:p w14:paraId="40A9C8A6"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-0.42</w:t>
            </w:r>
          </w:p>
        </w:tc>
        <w:tc>
          <w:tcPr>
            <w:tcW w:w="699" w:type="dxa"/>
          </w:tcPr>
          <w:p w14:paraId="4C836358"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0.00</w:t>
            </w:r>
          </w:p>
        </w:tc>
      </w:tr>
      <w:tr w:rsidR="00F91F74" w:rsidRPr="00C04C8E" w14:paraId="6DBC0627" w14:textId="77777777" w:rsidTr="008D2E01">
        <w:tc>
          <w:tcPr>
            <w:tcW w:w="457" w:type="dxa"/>
            <w:vAlign w:val="bottom"/>
          </w:tcPr>
          <w:p w14:paraId="3F738B2D" w14:textId="77777777" w:rsidR="00F91F74" w:rsidRPr="00C04C8E" w:rsidRDefault="00F91F74" w:rsidP="008D2E01">
            <w:pPr>
              <w:spacing w:line="276" w:lineRule="auto"/>
              <w:rPr>
                <w:rFonts w:cs="Times New Roman"/>
                <w:sz w:val="16"/>
                <w:szCs w:val="16"/>
              </w:rPr>
            </w:pPr>
            <w:r w:rsidRPr="00C04C8E">
              <w:rPr>
                <w:rFonts w:eastAsia="Times New Roman" w:cs="Times New Roman"/>
                <w:color w:val="000000"/>
                <w:sz w:val="16"/>
                <w:szCs w:val="16"/>
              </w:rPr>
              <w:t>8</w:t>
            </w:r>
          </w:p>
        </w:tc>
        <w:tc>
          <w:tcPr>
            <w:tcW w:w="1027" w:type="dxa"/>
          </w:tcPr>
          <w:p w14:paraId="4EAF1191" w14:textId="77777777" w:rsidR="00F91F74" w:rsidRPr="00C04C8E" w:rsidRDefault="00F91F74" w:rsidP="008D2E01">
            <w:pPr>
              <w:spacing w:line="276" w:lineRule="auto"/>
              <w:rPr>
                <w:rFonts w:cs="Times New Roman"/>
                <w:sz w:val="16"/>
                <w:szCs w:val="16"/>
              </w:rPr>
            </w:pPr>
            <w:r w:rsidRPr="00C04C8E">
              <w:rPr>
                <w:rFonts w:cs="Times New Roman"/>
                <w:sz w:val="16"/>
                <w:szCs w:val="16"/>
              </w:rPr>
              <w:t xml:space="preserve">KGM  </w:t>
            </w:r>
          </w:p>
        </w:tc>
        <w:tc>
          <w:tcPr>
            <w:tcW w:w="806" w:type="dxa"/>
          </w:tcPr>
          <w:p w14:paraId="2D41C7CF"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673</w:t>
            </w:r>
          </w:p>
        </w:tc>
        <w:tc>
          <w:tcPr>
            <w:tcW w:w="626" w:type="dxa"/>
          </w:tcPr>
          <w:p w14:paraId="4F9B2BC3" w14:textId="77777777" w:rsidR="00F91F74" w:rsidRPr="00C04C8E" w:rsidRDefault="00F91F74" w:rsidP="008D2E01">
            <w:pPr>
              <w:spacing w:line="276" w:lineRule="auto"/>
              <w:ind w:right="-30" w:hanging="27"/>
              <w:jc w:val="right"/>
              <w:rPr>
                <w:rFonts w:cs="Times New Roman"/>
                <w:sz w:val="16"/>
                <w:szCs w:val="16"/>
              </w:rPr>
            </w:pPr>
            <w:r w:rsidRPr="00C04C8E">
              <w:rPr>
                <w:rFonts w:cs="Times New Roman"/>
                <w:sz w:val="16"/>
                <w:szCs w:val="16"/>
              </w:rPr>
              <w:t>0</w:t>
            </w:r>
          </w:p>
        </w:tc>
        <w:tc>
          <w:tcPr>
            <w:tcW w:w="728" w:type="dxa"/>
          </w:tcPr>
          <w:p w14:paraId="0EEAB055"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w:t>
            </w:r>
          </w:p>
        </w:tc>
        <w:tc>
          <w:tcPr>
            <w:tcW w:w="703" w:type="dxa"/>
          </w:tcPr>
          <w:p w14:paraId="5C7B7436"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618</w:t>
            </w:r>
          </w:p>
        </w:tc>
        <w:tc>
          <w:tcPr>
            <w:tcW w:w="758" w:type="dxa"/>
          </w:tcPr>
          <w:p w14:paraId="07261276"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55</w:t>
            </w:r>
          </w:p>
        </w:tc>
        <w:tc>
          <w:tcPr>
            <w:tcW w:w="701" w:type="dxa"/>
          </w:tcPr>
          <w:p w14:paraId="5A9F0059"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0.00</w:t>
            </w:r>
          </w:p>
        </w:tc>
        <w:tc>
          <w:tcPr>
            <w:tcW w:w="700" w:type="dxa"/>
          </w:tcPr>
          <w:p w14:paraId="20DD3B1D"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0.00</w:t>
            </w:r>
          </w:p>
        </w:tc>
        <w:tc>
          <w:tcPr>
            <w:tcW w:w="701" w:type="dxa"/>
          </w:tcPr>
          <w:p w14:paraId="623186C6"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0.39</w:t>
            </w:r>
          </w:p>
        </w:tc>
        <w:tc>
          <w:tcPr>
            <w:tcW w:w="701" w:type="dxa"/>
          </w:tcPr>
          <w:p w14:paraId="210C3F76"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0.46</w:t>
            </w:r>
          </w:p>
        </w:tc>
        <w:tc>
          <w:tcPr>
            <w:tcW w:w="701" w:type="dxa"/>
          </w:tcPr>
          <w:p w14:paraId="6DEB4A10"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0.39</w:t>
            </w:r>
          </w:p>
        </w:tc>
        <w:tc>
          <w:tcPr>
            <w:tcW w:w="699" w:type="dxa"/>
          </w:tcPr>
          <w:p w14:paraId="76852A7D"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1.22</w:t>
            </w:r>
          </w:p>
        </w:tc>
      </w:tr>
      <w:tr w:rsidR="00F91F74" w:rsidRPr="00C04C8E" w14:paraId="6BDCAD61" w14:textId="77777777" w:rsidTr="008D2E01">
        <w:tc>
          <w:tcPr>
            <w:tcW w:w="457" w:type="dxa"/>
            <w:vAlign w:val="bottom"/>
          </w:tcPr>
          <w:p w14:paraId="6144F309" w14:textId="77777777" w:rsidR="00F91F74" w:rsidRPr="00C04C8E" w:rsidRDefault="00F91F74" w:rsidP="008D2E01">
            <w:pPr>
              <w:spacing w:line="276" w:lineRule="auto"/>
              <w:rPr>
                <w:rFonts w:cs="Times New Roman"/>
                <w:sz w:val="16"/>
                <w:szCs w:val="16"/>
              </w:rPr>
            </w:pPr>
            <w:r w:rsidRPr="00C04C8E">
              <w:rPr>
                <w:rFonts w:eastAsia="Times New Roman" w:cs="Times New Roman"/>
                <w:color w:val="000000"/>
                <w:sz w:val="16"/>
                <w:szCs w:val="16"/>
              </w:rPr>
              <w:t>9</w:t>
            </w:r>
          </w:p>
        </w:tc>
        <w:tc>
          <w:tcPr>
            <w:tcW w:w="1027" w:type="dxa"/>
          </w:tcPr>
          <w:p w14:paraId="2D2C9DA0" w14:textId="77777777" w:rsidR="00F91F74" w:rsidRPr="00C04C8E" w:rsidRDefault="00F91F74" w:rsidP="008D2E01">
            <w:pPr>
              <w:spacing w:line="276" w:lineRule="auto"/>
              <w:rPr>
                <w:rFonts w:cs="Times New Roman"/>
                <w:sz w:val="16"/>
                <w:szCs w:val="16"/>
              </w:rPr>
            </w:pPr>
            <w:r w:rsidRPr="00C04C8E">
              <w:rPr>
                <w:rFonts w:cs="Times New Roman"/>
                <w:sz w:val="16"/>
                <w:szCs w:val="16"/>
              </w:rPr>
              <w:t xml:space="preserve">KLM  </w:t>
            </w:r>
          </w:p>
        </w:tc>
        <w:tc>
          <w:tcPr>
            <w:tcW w:w="806" w:type="dxa"/>
          </w:tcPr>
          <w:p w14:paraId="23A7D88C"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54</w:t>
            </w:r>
          </w:p>
        </w:tc>
        <w:tc>
          <w:tcPr>
            <w:tcW w:w="626" w:type="dxa"/>
          </w:tcPr>
          <w:p w14:paraId="792B2908" w14:textId="77777777" w:rsidR="00F91F74" w:rsidRPr="00C04C8E" w:rsidRDefault="00F91F74" w:rsidP="008D2E01">
            <w:pPr>
              <w:spacing w:line="276" w:lineRule="auto"/>
              <w:ind w:right="-30" w:hanging="27"/>
              <w:jc w:val="right"/>
              <w:rPr>
                <w:rFonts w:cs="Times New Roman"/>
                <w:sz w:val="16"/>
                <w:szCs w:val="16"/>
              </w:rPr>
            </w:pPr>
            <w:r w:rsidRPr="00C04C8E">
              <w:rPr>
                <w:rFonts w:cs="Times New Roman"/>
                <w:sz w:val="16"/>
                <w:szCs w:val="16"/>
              </w:rPr>
              <w:t>0</w:t>
            </w:r>
          </w:p>
        </w:tc>
        <w:tc>
          <w:tcPr>
            <w:tcW w:w="728" w:type="dxa"/>
          </w:tcPr>
          <w:p w14:paraId="07D1FE43"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w:t>
            </w:r>
          </w:p>
        </w:tc>
        <w:tc>
          <w:tcPr>
            <w:tcW w:w="703" w:type="dxa"/>
          </w:tcPr>
          <w:p w14:paraId="1E14089D"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45</w:t>
            </w:r>
          </w:p>
        </w:tc>
        <w:tc>
          <w:tcPr>
            <w:tcW w:w="758" w:type="dxa"/>
          </w:tcPr>
          <w:p w14:paraId="019B3253"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9</w:t>
            </w:r>
          </w:p>
        </w:tc>
        <w:tc>
          <w:tcPr>
            <w:tcW w:w="701" w:type="dxa"/>
          </w:tcPr>
          <w:p w14:paraId="39E651FA"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0.00</w:t>
            </w:r>
          </w:p>
        </w:tc>
        <w:tc>
          <w:tcPr>
            <w:tcW w:w="700" w:type="dxa"/>
          </w:tcPr>
          <w:p w14:paraId="53E3A3A9"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0.00</w:t>
            </w:r>
          </w:p>
        </w:tc>
        <w:tc>
          <w:tcPr>
            <w:tcW w:w="701" w:type="dxa"/>
          </w:tcPr>
          <w:p w14:paraId="5F0A6668"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0.47</w:t>
            </w:r>
          </w:p>
        </w:tc>
        <w:tc>
          <w:tcPr>
            <w:tcW w:w="701" w:type="dxa"/>
          </w:tcPr>
          <w:p w14:paraId="2D077FB8"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-1.41</w:t>
            </w:r>
          </w:p>
        </w:tc>
        <w:tc>
          <w:tcPr>
            <w:tcW w:w="701" w:type="dxa"/>
          </w:tcPr>
          <w:p w14:paraId="13BB8AD1"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0.16</w:t>
            </w:r>
          </w:p>
        </w:tc>
        <w:tc>
          <w:tcPr>
            <w:tcW w:w="699" w:type="dxa"/>
          </w:tcPr>
          <w:p w14:paraId="1CC926A8"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0.81</w:t>
            </w:r>
          </w:p>
        </w:tc>
      </w:tr>
      <w:tr w:rsidR="00F91F74" w:rsidRPr="00C04C8E" w14:paraId="44482D57" w14:textId="77777777" w:rsidTr="008D2E01">
        <w:tc>
          <w:tcPr>
            <w:tcW w:w="457" w:type="dxa"/>
            <w:vAlign w:val="bottom"/>
          </w:tcPr>
          <w:p w14:paraId="0BF464D8" w14:textId="77777777" w:rsidR="00F91F74" w:rsidRPr="00C04C8E" w:rsidRDefault="00F91F74" w:rsidP="008D2E01">
            <w:pPr>
              <w:spacing w:line="276" w:lineRule="auto"/>
              <w:rPr>
                <w:rFonts w:cs="Times New Roman"/>
                <w:sz w:val="16"/>
                <w:szCs w:val="16"/>
              </w:rPr>
            </w:pPr>
            <w:r w:rsidRPr="00C04C8E">
              <w:rPr>
                <w:rFonts w:eastAsia="Times New Roman" w:cs="Times New Roman"/>
                <w:color w:val="000000"/>
                <w:sz w:val="16"/>
                <w:szCs w:val="16"/>
              </w:rPr>
              <w:t>10</w:t>
            </w:r>
          </w:p>
        </w:tc>
        <w:tc>
          <w:tcPr>
            <w:tcW w:w="1027" w:type="dxa"/>
          </w:tcPr>
          <w:p w14:paraId="39CD56A9" w14:textId="77777777" w:rsidR="00F91F74" w:rsidRPr="00C04C8E" w:rsidRDefault="00F91F74" w:rsidP="008D2E01">
            <w:pPr>
              <w:spacing w:line="276" w:lineRule="auto"/>
              <w:rPr>
                <w:rFonts w:cs="Times New Roman"/>
                <w:sz w:val="16"/>
                <w:szCs w:val="16"/>
              </w:rPr>
            </w:pPr>
            <w:r w:rsidRPr="00C04C8E">
              <w:rPr>
                <w:rFonts w:cs="Times New Roman"/>
                <w:sz w:val="16"/>
                <w:szCs w:val="16"/>
              </w:rPr>
              <w:t xml:space="preserve">KTGM </w:t>
            </w:r>
          </w:p>
        </w:tc>
        <w:tc>
          <w:tcPr>
            <w:tcW w:w="806" w:type="dxa"/>
          </w:tcPr>
          <w:p w14:paraId="158260F9"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252</w:t>
            </w:r>
          </w:p>
        </w:tc>
        <w:tc>
          <w:tcPr>
            <w:tcW w:w="626" w:type="dxa"/>
          </w:tcPr>
          <w:p w14:paraId="45CEE030" w14:textId="77777777" w:rsidR="00F91F74" w:rsidRPr="00C04C8E" w:rsidRDefault="00F91F74" w:rsidP="008D2E01">
            <w:pPr>
              <w:spacing w:line="276" w:lineRule="auto"/>
              <w:ind w:right="-30" w:hanging="27"/>
              <w:jc w:val="right"/>
              <w:rPr>
                <w:rFonts w:cs="Times New Roman"/>
                <w:sz w:val="16"/>
                <w:szCs w:val="16"/>
              </w:rPr>
            </w:pPr>
            <w:r w:rsidRPr="00C04C8E">
              <w:rPr>
                <w:rFonts w:cs="Times New Roman"/>
                <w:sz w:val="16"/>
                <w:szCs w:val="16"/>
              </w:rPr>
              <w:t>0</w:t>
            </w:r>
          </w:p>
        </w:tc>
        <w:tc>
          <w:tcPr>
            <w:tcW w:w="728" w:type="dxa"/>
          </w:tcPr>
          <w:p w14:paraId="2C7B5FF7"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w:t>
            </w:r>
          </w:p>
        </w:tc>
        <w:tc>
          <w:tcPr>
            <w:tcW w:w="703" w:type="dxa"/>
          </w:tcPr>
          <w:p w14:paraId="141D47FF"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252</w:t>
            </w:r>
          </w:p>
        </w:tc>
        <w:tc>
          <w:tcPr>
            <w:tcW w:w="758" w:type="dxa"/>
          </w:tcPr>
          <w:p w14:paraId="425FBD21"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w:t>
            </w:r>
          </w:p>
        </w:tc>
        <w:tc>
          <w:tcPr>
            <w:tcW w:w="701" w:type="dxa"/>
          </w:tcPr>
          <w:p w14:paraId="6DE77D5E"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0.00</w:t>
            </w:r>
          </w:p>
        </w:tc>
        <w:tc>
          <w:tcPr>
            <w:tcW w:w="700" w:type="dxa"/>
          </w:tcPr>
          <w:p w14:paraId="64C16BF1"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0.00</w:t>
            </w:r>
          </w:p>
        </w:tc>
        <w:tc>
          <w:tcPr>
            <w:tcW w:w="701" w:type="dxa"/>
          </w:tcPr>
          <w:p w14:paraId="6B56F2DC"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-0.15</w:t>
            </w:r>
          </w:p>
        </w:tc>
        <w:tc>
          <w:tcPr>
            <w:tcW w:w="701" w:type="dxa"/>
          </w:tcPr>
          <w:p w14:paraId="01AFDADC"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0.00</w:t>
            </w:r>
          </w:p>
        </w:tc>
        <w:tc>
          <w:tcPr>
            <w:tcW w:w="701" w:type="dxa"/>
          </w:tcPr>
          <w:p w14:paraId="526BE3FE"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-0.15</w:t>
            </w:r>
          </w:p>
        </w:tc>
        <w:tc>
          <w:tcPr>
            <w:tcW w:w="699" w:type="dxa"/>
          </w:tcPr>
          <w:p w14:paraId="1016585A"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0.88</w:t>
            </w:r>
          </w:p>
        </w:tc>
      </w:tr>
      <w:tr w:rsidR="00F91F74" w:rsidRPr="00C04C8E" w14:paraId="062B6441" w14:textId="77777777" w:rsidTr="008D2E01">
        <w:tc>
          <w:tcPr>
            <w:tcW w:w="457" w:type="dxa"/>
            <w:vAlign w:val="bottom"/>
          </w:tcPr>
          <w:p w14:paraId="200048BC" w14:textId="77777777" w:rsidR="00F91F74" w:rsidRPr="00C04C8E" w:rsidRDefault="00F91F74" w:rsidP="008D2E01">
            <w:pPr>
              <w:spacing w:line="276" w:lineRule="auto"/>
              <w:rPr>
                <w:rFonts w:cs="Times New Roman"/>
                <w:sz w:val="16"/>
                <w:szCs w:val="16"/>
              </w:rPr>
            </w:pPr>
            <w:r w:rsidRPr="00C04C8E">
              <w:rPr>
                <w:rFonts w:eastAsia="Times New Roman" w:cs="Times New Roman"/>
                <w:color w:val="000000"/>
                <w:sz w:val="16"/>
                <w:szCs w:val="16"/>
              </w:rPr>
              <w:t>11</w:t>
            </w:r>
          </w:p>
        </w:tc>
        <w:tc>
          <w:tcPr>
            <w:tcW w:w="1027" w:type="dxa"/>
          </w:tcPr>
          <w:p w14:paraId="45F31DE0" w14:textId="77777777" w:rsidR="00F91F74" w:rsidRPr="00C04C8E" w:rsidRDefault="00F91F74" w:rsidP="008D2E01">
            <w:pPr>
              <w:spacing w:line="276" w:lineRule="auto"/>
              <w:rPr>
                <w:rFonts w:cs="Times New Roman"/>
                <w:sz w:val="16"/>
                <w:szCs w:val="16"/>
              </w:rPr>
            </w:pPr>
            <w:r w:rsidRPr="00C04C8E">
              <w:rPr>
                <w:rFonts w:cs="Times New Roman"/>
                <w:sz w:val="16"/>
                <w:szCs w:val="16"/>
              </w:rPr>
              <w:t xml:space="preserve">KULM </w:t>
            </w:r>
          </w:p>
        </w:tc>
        <w:tc>
          <w:tcPr>
            <w:tcW w:w="806" w:type="dxa"/>
          </w:tcPr>
          <w:p w14:paraId="1ACE0274"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1542</w:t>
            </w:r>
          </w:p>
        </w:tc>
        <w:tc>
          <w:tcPr>
            <w:tcW w:w="626" w:type="dxa"/>
          </w:tcPr>
          <w:p w14:paraId="6C40DB14" w14:textId="77777777" w:rsidR="00F91F74" w:rsidRPr="00C04C8E" w:rsidRDefault="00F91F74" w:rsidP="008D2E01">
            <w:pPr>
              <w:spacing w:line="276" w:lineRule="auto"/>
              <w:ind w:right="-30" w:hanging="27"/>
              <w:jc w:val="right"/>
              <w:rPr>
                <w:rFonts w:cs="Times New Roman"/>
                <w:sz w:val="16"/>
                <w:szCs w:val="16"/>
              </w:rPr>
            </w:pPr>
            <w:r w:rsidRPr="00C04C8E">
              <w:rPr>
                <w:rFonts w:cs="Times New Roman"/>
                <w:sz w:val="16"/>
                <w:szCs w:val="16"/>
              </w:rPr>
              <w:t>1</w:t>
            </w:r>
          </w:p>
        </w:tc>
        <w:tc>
          <w:tcPr>
            <w:tcW w:w="728" w:type="dxa"/>
          </w:tcPr>
          <w:p w14:paraId="0F217E49"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44</w:t>
            </w:r>
          </w:p>
        </w:tc>
        <w:tc>
          <w:tcPr>
            <w:tcW w:w="703" w:type="dxa"/>
          </w:tcPr>
          <w:p w14:paraId="12F67F47"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1489</w:t>
            </w:r>
          </w:p>
        </w:tc>
        <w:tc>
          <w:tcPr>
            <w:tcW w:w="758" w:type="dxa"/>
          </w:tcPr>
          <w:p w14:paraId="157D8895"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8</w:t>
            </w:r>
          </w:p>
        </w:tc>
        <w:tc>
          <w:tcPr>
            <w:tcW w:w="701" w:type="dxa"/>
          </w:tcPr>
          <w:p w14:paraId="0BED820A"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1.19</w:t>
            </w:r>
          </w:p>
        </w:tc>
        <w:tc>
          <w:tcPr>
            <w:tcW w:w="700" w:type="dxa"/>
          </w:tcPr>
          <w:p w14:paraId="31A27F2B"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-0.96</w:t>
            </w:r>
          </w:p>
        </w:tc>
        <w:tc>
          <w:tcPr>
            <w:tcW w:w="701" w:type="dxa"/>
          </w:tcPr>
          <w:p w14:paraId="41F55DAD"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-0.67</w:t>
            </w:r>
          </w:p>
        </w:tc>
        <w:tc>
          <w:tcPr>
            <w:tcW w:w="701" w:type="dxa"/>
          </w:tcPr>
          <w:p w14:paraId="7D179381"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-0.01</w:t>
            </w:r>
          </w:p>
        </w:tc>
        <w:tc>
          <w:tcPr>
            <w:tcW w:w="701" w:type="dxa"/>
          </w:tcPr>
          <w:p w14:paraId="0C82BE04"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-0.67</w:t>
            </w:r>
          </w:p>
        </w:tc>
        <w:tc>
          <w:tcPr>
            <w:tcW w:w="699" w:type="dxa"/>
          </w:tcPr>
          <w:p w14:paraId="0EC06690"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0.26</w:t>
            </w:r>
          </w:p>
        </w:tc>
      </w:tr>
      <w:tr w:rsidR="00F91F74" w:rsidRPr="00C04C8E" w14:paraId="777C544F" w14:textId="77777777" w:rsidTr="008D2E01">
        <w:tc>
          <w:tcPr>
            <w:tcW w:w="457" w:type="dxa"/>
            <w:vAlign w:val="bottom"/>
          </w:tcPr>
          <w:p w14:paraId="49B1BF18" w14:textId="77777777" w:rsidR="00F91F74" w:rsidRPr="00C04C8E" w:rsidRDefault="00F91F74" w:rsidP="008D2E01">
            <w:pPr>
              <w:spacing w:line="276" w:lineRule="auto"/>
              <w:rPr>
                <w:rFonts w:cs="Times New Roman"/>
                <w:sz w:val="16"/>
                <w:szCs w:val="16"/>
              </w:rPr>
            </w:pPr>
            <w:r w:rsidRPr="00C04C8E">
              <w:rPr>
                <w:rFonts w:eastAsia="Times New Roman" w:cs="Times New Roman"/>
                <w:color w:val="000000"/>
                <w:sz w:val="16"/>
                <w:szCs w:val="16"/>
              </w:rPr>
              <w:t>12</w:t>
            </w:r>
          </w:p>
        </w:tc>
        <w:tc>
          <w:tcPr>
            <w:tcW w:w="1027" w:type="dxa"/>
          </w:tcPr>
          <w:p w14:paraId="42FCDF60" w14:textId="77777777" w:rsidR="00F91F74" w:rsidRPr="00C04C8E" w:rsidRDefault="00F91F74" w:rsidP="008D2E01">
            <w:pPr>
              <w:spacing w:line="276" w:lineRule="auto"/>
              <w:rPr>
                <w:rFonts w:cs="Times New Roman"/>
                <w:sz w:val="16"/>
                <w:szCs w:val="16"/>
              </w:rPr>
            </w:pPr>
            <w:r w:rsidRPr="00C04C8E">
              <w:rPr>
                <w:rFonts w:cs="Times New Roman"/>
                <w:sz w:val="16"/>
                <w:szCs w:val="16"/>
              </w:rPr>
              <w:t>MYKOM</w:t>
            </w:r>
          </w:p>
        </w:tc>
        <w:tc>
          <w:tcPr>
            <w:tcW w:w="806" w:type="dxa"/>
          </w:tcPr>
          <w:p w14:paraId="7A122FAD"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1041</w:t>
            </w:r>
          </w:p>
        </w:tc>
        <w:tc>
          <w:tcPr>
            <w:tcW w:w="626" w:type="dxa"/>
          </w:tcPr>
          <w:p w14:paraId="26BBFCD4" w14:textId="77777777" w:rsidR="00F91F74" w:rsidRPr="00C04C8E" w:rsidRDefault="00F91F74" w:rsidP="008D2E01">
            <w:pPr>
              <w:spacing w:line="276" w:lineRule="auto"/>
              <w:ind w:right="-30" w:hanging="27"/>
              <w:jc w:val="right"/>
              <w:rPr>
                <w:rFonts w:cs="Times New Roman"/>
                <w:sz w:val="16"/>
                <w:szCs w:val="16"/>
              </w:rPr>
            </w:pPr>
            <w:r w:rsidRPr="00C04C8E">
              <w:rPr>
                <w:rFonts w:cs="Times New Roman"/>
                <w:sz w:val="16"/>
                <w:szCs w:val="16"/>
              </w:rPr>
              <w:t>0</w:t>
            </w:r>
          </w:p>
        </w:tc>
        <w:tc>
          <w:tcPr>
            <w:tcW w:w="728" w:type="dxa"/>
          </w:tcPr>
          <w:p w14:paraId="14DF29F5"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1</w:t>
            </w:r>
          </w:p>
        </w:tc>
        <w:tc>
          <w:tcPr>
            <w:tcW w:w="703" w:type="dxa"/>
          </w:tcPr>
          <w:p w14:paraId="505966C8"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751</w:t>
            </w:r>
          </w:p>
        </w:tc>
        <w:tc>
          <w:tcPr>
            <w:tcW w:w="758" w:type="dxa"/>
          </w:tcPr>
          <w:p w14:paraId="10C8EB23"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289</w:t>
            </w:r>
          </w:p>
        </w:tc>
        <w:tc>
          <w:tcPr>
            <w:tcW w:w="701" w:type="dxa"/>
          </w:tcPr>
          <w:p w14:paraId="06F16773"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0.00</w:t>
            </w:r>
          </w:p>
        </w:tc>
        <w:tc>
          <w:tcPr>
            <w:tcW w:w="700" w:type="dxa"/>
          </w:tcPr>
          <w:p w14:paraId="761A500F"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-0.02</w:t>
            </w:r>
          </w:p>
        </w:tc>
        <w:tc>
          <w:tcPr>
            <w:tcW w:w="701" w:type="dxa"/>
          </w:tcPr>
          <w:p w14:paraId="6A7E52DF"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-0.16</w:t>
            </w:r>
          </w:p>
        </w:tc>
        <w:tc>
          <w:tcPr>
            <w:tcW w:w="701" w:type="dxa"/>
          </w:tcPr>
          <w:p w14:paraId="0B3E25EF"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-0.50</w:t>
            </w:r>
          </w:p>
        </w:tc>
        <w:tc>
          <w:tcPr>
            <w:tcW w:w="701" w:type="dxa"/>
          </w:tcPr>
          <w:p w14:paraId="6A41EB08"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-0.25</w:t>
            </w:r>
          </w:p>
        </w:tc>
        <w:tc>
          <w:tcPr>
            <w:tcW w:w="699" w:type="dxa"/>
          </w:tcPr>
          <w:p w14:paraId="7DE28E5C"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0.41</w:t>
            </w:r>
          </w:p>
        </w:tc>
      </w:tr>
      <w:tr w:rsidR="00F91F74" w:rsidRPr="00C04C8E" w14:paraId="56FC1886" w14:textId="77777777" w:rsidTr="008D2E01">
        <w:tc>
          <w:tcPr>
            <w:tcW w:w="457" w:type="dxa"/>
            <w:tcBorders>
              <w:bottom w:val="single" w:sz="4" w:space="0" w:color="auto"/>
            </w:tcBorders>
            <w:vAlign w:val="bottom"/>
          </w:tcPr>
          <w:p w14:paraId="77BB4252" w14:textId="77777777" w:rsidR="00F91F74" w:rsidRPr="00C04C8E" w:rsidRDefault="00F91F74" w:rsidP="008D2E01">
            <w:pPr>
              <w:spacing w:line="276" w:lineRule="auto"/>
              <w:rPr>
                <w:rFonts w:eastAsia="Times New Roman" w:cs="Times New Roman"/>
                <w:color w:val="000000"/>
                <w:sz w:val="16"/>
                <w:szCs w:val="16"/>
              </w:rPr>
            </w:pPr>
            <w:r w:rsidRPr="00C04C8E">
              <w:rPr>
                <w:rFonts w:eastAsia="Times New Roman" w:cs="Times New Roman"/>
                <w:color w:val="000000"/>
                <w:sz w:val="16"/>
                <w:szCs w:val="16"/>
              </w:rPr>
              <w:t>13</w:t>
            </w:r>
          </w:p>
        </w:tc>
        <w:tc>
          <w:tcPr>
            <w:tcW w:w="1027" w:type="dxa"/>
            <w:tcBorders>
              <w:bottom w:val="single" w:sz="4" w:space="0" w:color="auto"/>
            </w:tcBorders>
          </w:tcPr>
          <w:p w14:paraId="65EC4C15" w14:textId="77777777" w:rsidR="00F91F74" w:rsidRPr="00C04C8E" w:rsidRDefault="00F91F74" w:rsidP="008D2E01">
            <w:pPr>
              <w:spacing w:line="276" w:lineRule="auto"/>
              <w:rPr>
                <w:rFonts w:cs="Times New Roman"/>
                <w:sz w:val="16"/>
                <w:szCs w:val="16"/>
              </w:rPr>
            </w:pPr>
            <w:r w:rsidRPr="00C04C8E">
              <w:rPr>
                <w:rFonts w:cs="Times New Roman"/>
                <w:sz w:val="16"/>
                <w:szCs w:val="16"/>
              </w:rPr>
              <w:t xml:space="preserve">NTU  </w:t>
            </w:r>
          </w:p>
        </w:tc>
        <w:tc>
          <w:tcPr>
            <w:tcW w:w="806" w:type="dxa"/>
            <w:tcBorders>
              <w:bottom w:val="single" w:sz="4" w:space="0" w:color="auto"/>
            </w:tcBorders>
          </w:tcPr>
          <w:p w14:paraId="352FAB0E"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288</w:t>
            </w:r>
          </w:p>
        </w:tc>
        <w:tc>
          <w:tcPr>
            <w:tcW w:w="626" w:type="dxa"/>
            <w:tcBorders>
              <w:bottom w:val="single" w:sz="4" w:space="0" w:color="auto"/>
            </w:tcBorders>
          </w:tcPr>
          <w:p w14:paraId="00C2015F" w14:textId="77777777" w:rsidR="00F91F74" w:rsidRPr="00C04C8E" w:rsidRDefault="00F91F74" w:rsidP="008D2E01">
            <w:pPr>
              <w:spacing w:line="276" w:lineRule="auto"/>
              <w:ind w:right="-30" w:hanging="27"/>
              <w:jc w:val="right"/>
              <w:rPr>
                <w:rFonts w:cs="Times New Roman"/>
                <w:sz w:val="16"/>
                <w:szCs w:val="16"/>
              </w:rPr>
            </w:pPr>
            <w:r w:rsidRPr="00C04C8E">
              <w:rPr>
                <w:rFonts w:cs="Times New Roman"/>
                <w:sz w:val="16"/>
                <w:szCs w:val="16"/>
              </w:rPr>
              <w:t>0</w:t>
            </w:r>
          </w:p>
        </w:tc>
        <w:tc>
          <w:tcPr>
            <w:tcW w:w="728" w:type="dxa"/>
            <w:tcBorders>
              <w:bottom w:val="single" w:sz="4" w:space="0" w:color="auto"/>
            </w:tcBorders>
          </w:tcPr>
          <w:p w14:paraId="2DBB3F5A"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w:t>
            </w:r>
          </w:p>
        </w:tc>
        <w:tc>
          <w:tcPr>
            <w:tcW w:w="703" w:type="dxa"/>
            <w:tcBorders>
              <w:bottom w:val="single" w:sz="4" w:space="0" w:color="auto"/>
            </w:tcBorders>
          </w:tcPr>
          <w:p w14:paraId="037A2F20"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136</w:t>
            </w:r>
          </w:p>
        </w:tc>
        <w:tc>
          <w:tcPr>
            <w:tcW w:w="758" w:type="dxa"/>
            <w:tcBorders>
              <w:bottom w:val="single" w:sz="4" w:space="0" w:color="auto"/>
            </w:tcBorders>
          </w:tcPr>
          <w:p w14:paraId="016E8BEC"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152</w:t>
            </w:r>
          </w:p>
        </w:tc>
        <w:tc>
          <w:tcPr>
            <w:tcW w:w="701" w:type="dxa"/>
            <w:tcBorders>
              <w:bottom w:val="single" w:sz="4" w:space="0" w:color="auto"/>
            </w:tcBorders>
          </w:tcPr>
          <w:p w14:paraId="08FA9BCA"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0.00</w:t>
            </w:r>
          </w:p>
        </w:tc>
        <w:tc>
          <w:tcPr>
            <w:tcW w:w="700" w:type="dxa"/>
            <w:tcBorders>
              <w:bottom w:val="single" w:sz="4" w:space="0" w:color="auto"/>
            </w:tcBorders>
          </w:tcPr>
          <w:p w14:paraId="11375550"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 xml:space="preserve"> 0.00</w:t>
            </w:r>
          </w:p>
        </w:tc>
        <w:tc>
          <w:tcPr>
            <w:tcW w:w="701" w:type="dxa"/>
            <w:tcBorders>
              <w:bottom w:val="single" w:sz="4" w:space="0" w:color="auto"/>
            </w:tcBorders>
          </w:tcPr>
          <w:p w14:paraId="12D098E2"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-0.36</w:t>
            </w:r>
          </w:p>
        </w:tc>
        <w:tc>
          <w:tcPr>
            <w:tcW w:w="701" w:type="dxa"/>
            <w:tcBorders>
              <w:bottom w:val="single" w:sz="4" w:space="0" w:color="auto"/>
            </w:tcBorders>
          </w:tcPr>
          <w:p w14:paraId="6785E021"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-0.74</w:t>
            </w:r>
          </w:p>
        </w:tc>
        <w:tc>
          <w:tcPr>
            <w:tcW w:w="701" w:type="dxa"/>
            <w:tcBorders>
              <w:bottom w:val="single" w:sz="4" w:space="0" w:color="auto"/>
            </w:tcBorders>
          </w:tcPr>
          <w:p w14:paraId="15F43D83"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-0.56</w:t>
            </w:r>
          </w:p>
        </w:tc>
        <w:tc>
          <w:tcPr>
            <w:tcW w:w="699" w:type="dxa"/>
            <w:tcBorders>
              <w:bottom w:val="single" w:sz="4" w:space="0" w:color="auto"/>
            </w:tcBorders>
          </w:tcPr>
          <w:p w14:paraId="55E8972A" w14:textId="77777777" w:rsidR="00F91F74" w:rsidRPr="00C04C8E" w:rsidRDefault="00F91F74" w:rsidP="008D2E01">
            <w:pPr>
              <w:spacing w:line="276" w:lineRule="auto"/>
              <w:jc w:val="right"/>
              <w:rPr>
                <w:rFonts w:cs="Times New Roman"/>
                <w:sz w:val="16"/>
                <w:szCs w:val="16"/>
              </w:rPr>
            </w:pPr>
            <w:r w:rsidRPr="00C04C8E">
              <w:rPr>
                <w:rFonts w:cs="Times New Roman"/>
                <w:sz w:val="16"/>
                <w:szCs w:val="16"/>
              </w:rPr>
              <w:t>-0.05</w:t>
            </w:r>
          </w:p>
        </w:tc>
      </w:tr>
      <w:bookmarkEnd w:id="5"/>
    </w:tbl>
    <w:p w14:paraId="2045A699" w14:textId="77777777" w:rsidR="00F91F74" w:rsidRPr="00F15F1F" w:rsidRDefault="00F91F74" w:rsidP="00F91F74">
      <w:pPr>
        <w:autoSpaceDE w:val="0"/>
        <w:autoSpaceDN w:val="0"/>
        <w:adjustRightInd w:val="0"/>
        <w:spacing w:after="240" w:line="360" w:lineRule="auto"/>
        <w:jc w:val="both"/>
        <w:rPr>
          <w:rFonts w:ascii="Times New Roman" w:hAnsi="Times New Roman" w:cs="Times New Roman"/>
          <w:color w:val="000000"/>
        </w:rPr>
      </w:pPr>
    </w:p>
    <w:p w14:paraId="6542AE39" w14:textId="77777777" w:rsidR="00F91F74" w:rsidRPr="00F15F1F" w:rsidRDefault="00F91F74" w:rsidP="00617E01">
      <w:pPr>
        <w:autoSpaceDE w:val="0"/>
        <w:autoSpaceDN w:val="0"/>
        <w:adjustRightInd w:val="0"/>
        <w:spacing w:after="240" w:line="360" w:lineRule="auto"/>
        <w:jc w:val="both"/>
        <w:rPr>
          <w:rFonts w:ascii="Times New Roman" w:hAnsi="Times New Roman" w:cs="Times New Roman"/>
          <w:color w:val="000000"/>
          <w:lang w:val="en-GB"/>
        </w:rPr>
      </w:pPr>
    </w:p>
    <w:p w14:paraId="0A94C9C6" w14:textId="2E583C0B" w:rsidR="00B1213C" w:rsidRPr="00F15F1F" w:rsidRDefault="00960237" w:rsidP="00EB2815">
      <w:pPr>
        <w:pStyle w:val="Heading2"/>
      </w:pPr>
      <w:r w:rsidRPr="00F15F1F">
        <w:t>3</w:t>
      </w:r>
      <w:r w:rsidR="00B1213C" w:rsidRPr="00F15F1F">
        <w:t>.</w:t>
      </w:r>
      <w:r w:rsidR="00EC79B3" w:rsidRPr="00F15F1F">
        <w:t>2</w:t>
      </w:r>
      <w:r w:rsidR="00B1213C" w:rsidRPr="00F15F1F">
        <w:t>.</w:t>
      </w:r>
      <w:r w:rsidR="00B1213C" w:rsidRPr="00F15F1F">
        <w:tab/>
      </w:r>
      <w:r w:rsidR="00EC79B3" w:rsidRPr="00F15F1F">
        <w:t>S</w:t>
      </w:r>
      <w:r w:rsidR="009A52EA" w:rsidRPr="00F15F1F">
        <w:t>ynthetic</w:t>
      </w:r>
      <w:r w:rsidR="00EC79B3" w:rsidRPr="00F15F1F">
        <w:t xml:space="preserve"> Test</w:t>
      </w:r>
      <w:r w:rsidR="009A52EA" w:rsidRPr="00F15F1F">
        <w:t>s</w:t>
      </w:r>
    </w:p>
    <w:p w14:paraId="1B8E0EC3" w14:textId="064A4677" w:rsidR="00EF42F9" w:rsidRPr="00F15F1F" w:rsidRDefault="001E339F" w:rsidP="00EF42F9">
      <w:pPr>
        <w:spacing w:line="360" w:lineRule="auto"/>
        <w:jc w:val="both"/>
        <w:rPr>
          <w:rFonts w:ascii="Times New Roman" w:hAnsi="Times New Roman" w:cs="Times New Roman"/>
          <w:lang w:eastAsia="en-MY"/>
        </w:rPr>
      </w:pPr>
      <w:r w:rsidRPr="00F15F1F">
        <w:rPr>
          <w:rFonts w:ascii="Times New Roman" w:hAnsi="Times New Roman" w:cs="Times New Roman"/>
          <w:color w:val="000000"/>
        </w:rPr>
        <w:t xml:space="preserve">To evaluate the resolution limits of the dataset and station configuration, and to assess the resolving power of the inversion process, two synthetic tests </w:t>
      </w:r>
      <w:r w:rsidR="008D13FF" w:rsidRPr="00F15F1F">
        <w:rPr>
          <w:rFonts w:ascii="Times New Roman" w:hAnsi="Times New Roman" w:cs="Times New Roman"/>
          <w:color w:val="000000"/>
        </w:rPr>
        <w:t>are</w:t>
      </w:r>
      <w:r w:rsidRPr="00F15F1F">
        <w:rPr>
          <w:rFonts w:ascii="Times New Roman" w:hAnsi="Times New Roman" w:cs="Times New Roman"/>
          <w:color w:val="000000"/>
        </w:rPr>
        <w:t xml:space="preserve"> conducted: the Checkerboard Resolution Test (CRT) and the Structural Resolution Test (SRT). In both tests, random errors with a standard deviation of 0.2 seconds were added to synthetic data to simulate observational uncertainties.</w:t>
      </w:r>
    </w:p>
    <w:p w14:paraId="510029A6" w14:textId="684951A5" w:rsidR="0013295E" w:rsidRPr="00F15F1F" w:rsidRDefault="0013295E" w:rsidP="00EB2815">
      <w:pPr>
        <w:pStyle w:val="Heading3"/>
        <w:spacing w:after="0" w:line="360" w:lineRule="auto"/>
        <w:rPr>
          <w:rFonts w:cs="Times New Roman"/>
        </w:rPr>
      </w:pPr>
      <w:r w:rsidRPr="00F15F1F">
        <w:rPr>
          <w:rFonts w:cs="Times New Roman"/>
        </w:rPr>
        <w:lastRenderedPageBreak/>
        <w:t>3.2.1.</w:t>
      </w:r>
      <w:r w:rsidRPr="00F15F1F">
        <w:rPr>
          <w:rFonts w:cs="Times New Roman"/>
        </w:rPr>
        <w:tab/>
        <w:t>Checkerboard Resolution Test</w:t>
      </w:r>
      <w:r w:rsidR="005F78E9" w:rsidRPr="00F15F1F">
        <w:rPr>
          <w:rFonts w:cs="Times New Roman"/>
        </w:rPr>
        <w:t xml:space="preserve"> (CRT)</w:t>
      </w:r>
    </w:p>
    <w:p w14:paraId="0B50BC36" w14:textId="514B70F2" w:rsidR="000B5CF3" w:rsidRDefault="0097782C" w:rsidP="00675409">
      <w:pPr>
        <w:autoSpaceDE w:val="0"/>
        <w:autoSpaceDN w:val="0"/>
        <w:adjustRightInd w:val="0"/>
        <w:spacing w:after="240" w:line="360" w:lineRule="auto"/>
        <w:jc w:val="both"/>
        <w:rPr>
          <w:rFonts w:ascii="Times New Roman" w:hAnsi="Times New Roman" w:cs="Times New Roman"/>
          <w:color w:val="000000"/>
        </w:rPr>
      </w:pPr>
      <w:r w:rsidRPr="00F15F1F">
        <w:rPr>
          <w:rFonts w:ascii="Times New Roman" w:hAnsi="Times New Roman" w:cs="Times New Roman"/>
          <w:color w:val="000000"/>
        </w:rPr>
        <w:t xml:space="preserve">The CRT </w:t>
      </w:r>
      <w:r w:rsidRPr="00F15F1F">
        <w:rPr>
          <w:rFonts w:ascii="Times New Roman" w:hAnsi="Times New Roman" w:cs="Times New Roman"/>
          <w:color w:val="000000"/>
          <w:lang w:val="en-GB"/>
        </w:rPr>
        <w:fldChar w:fldCharType="begin"/>
      </w:r>
      <w:r w:rsidRPr="00F15F1F">
        <w:rPr>
          <w:rFonts w:ascii="Times New Roman" w:hAnsi="Times New Roman" w:cs="Times New Roman"/>
          <w:color w:val="000000"/>
          <w:lang w:val="en-GB"/>
        </w:rPr>
        <w:instrText xml:space="preserve"> ADDIN EN.CITE &lt;EndNote&gt;&lt;Cite&gt;&lt;Author&gt;Lévěque&lt;/Author&gt;&lt;Year&gt;1993&lt;/Year&gt;&lt;RecNum&gt;3143&lt;/RecNum&gt;&lt;DisplayText&gt;(Lévěque&lt;style face="italic"&gt; et al.&lt;/style&gt;, 1993)&lt;/DisplayText&gt;&lt;record&gt;&lt;rec-number&gt;3143&lt;/rec-number&gt;&lt;foreign-keys&gt;&lt;key app="EN" db-id="50wxdpzd9vd5r7e9t5b595djrfpttrxw9avp" timestamp="1559008794"&gt;3143&lt;/key&gt;&lt;/foreign-keys&gt;&lt;ref-type name="Journal Article"&gt;17&lt;/ref-type&gt;&lt;contributors&gt;&lt;authors&gt;&lt;author&gt;Lévěque, Jean-Jacques&lt;/author&gt;&lt;author&gt;Rivera, Luis&lt;/author&gt;&lt;author&gt;Wittlinger, Gérard &lt;/author&gt;&lt;/authors&gt;&lt;/contributors&gt;&lt;titles&gt;&lt;title&gt;On the use of the checker-board test to assess the resolution of tomographic inversions&lt;/title&gt;&lt;secondary-title&gt;Geophysical Journal International&lt;/secondary-title&gt;&lt;/titles&gt;&lt;periodical&gt;&lt;full-title&gt;Geophysical Journal International&lt;/full-title&gt;&lt;/periodical&gt;&lt;pages&gt;313-318&lt;/pages&gt;&lt;volume&gt;115&lt;/volume&gt;&lt;number&gt;1&lt;/number&gt;&lt;dates&gt;&lt;year&gt;1993&lt;/year&gt;&lt;/dates&gt;&lt;isbn&gt;1365-246X&lt;/isbn&gt;&lt;urls&gt;&lt;/urls&gt;&lt;/record&gt;&lt;/Cite&gt;&lt;/EndNote&gt;</w:instrText>
      </w:r>
      <w:r w:rsidRPr="00F15F1F">
        <w:rPr>
          <w:rFonts w:ascii="Times New Roman" w:hAnsi="Times New Roman" w:cs="Times New Roman"/>
          <w:color w:val="000000"/>
          <w:lang w:val="en-GB"/>
        </w:rPr>
        <w:fldChar w:fldCharType="separate"/>
      </w:r>
      <w:r w:rsidRPr="00F15F1F">
        <w:rPr>
          <w:rFonts w:ascii="Times New Roman" w:hAnsi="Times New Roman" w:cs="Times New Roman"/>
          <w:noProof/>
          <w:color w:val="000000"/>
          <w:lang w:val="en-GB"/>
        </w:rPr>
        <w:t>(</w:t>
      </w:r>
      <w:r w:rsidRPr="00F15F1F">
        <w:rPr>
          <w:rFonts w:ascii="Times New Roman" w:hAnsi="Times New Roman" w:cs="Times New Roman"/>
          <w:noProof/>
          <w:color w:val="0000FF"/>
          <w:lang w:val="en-GB"/>
        </w:rPr>
        <w:t>Lévěque</w:t>
      </w:r>
      <w:r w:rsidRPr="00F15F1F">
        <w:rPr>
          <w:rFonts w:ascii="Times New Roman" w:hAnsi="Times New Roman" w:cs="Times New Roman"/>
          <w:i/>
          <w:noProof/>
          <w:color w:val="0000FF"/>
          <w:lang w:val="en-GB"/>
        </w:rPr>
        <w:t xml:space="preserve"> et al.</w:t>
      </w:r>
      <w:r w:rsidRPr="00F15F1F">
        <w:rPr>
          <w:rFonts w:ascii="Times New Roman" w:hAnsi="Times New Roman" w:cs="Times New Roman"/>
          <w:noProof/>
          <w:color w:val="0000FF"/>
          <w:lang w:val="en-GB"/>
        </w:rPr>
        <w:t>, 1993</w:t>
      </w:r>
      <w:r w:rsidRPr="00F15F1F">
        <w:rPr>
          <w:rFonts w:ascii="Times New Roman" w:hAnsi="Times New Roman" w:cs="Times New Roman"/>
          <w:noProof/>
          <w:color w:val="000000"/>
          <w:lang w:val="en-GB"/>
        </w:rPr>
        <w:t>)</w:t>
      </w:r>
      <w:r w:rsidRPr="00F15F1F">
        <w:rPr>
          <w:rFonts w:ascii="Times New Roman" w:hAnsi="Times New Roman" w:cs="Times New Roman"/>
          <w:color w:val="000000"/>
          <w:lang w:val="en-GB"/>
        </w:rPr>
        <w:fldChar w:fldCharType="end"/>
      </w:r>
      <w:r w:rsidR="00D65B7F" w:rsidRPr="00F15F1F">
        <w:rPr>
          <w:rFonts w:ascii="Times New Roman" w:hAnsi="Times New Roman" w:cs="Times New Roman"/>
          <w:color w:val="000000"/>
          <w:lang w:val="en-GB"/>
        </w:rPr>
        <w:t>,</w:t>
      </w:r>
      <w:r w:rsidRPr="00F15F1F">
        <w:rPr>
          <w:rFonts w:ascii="Times New Roman" w:hAnsi="Times New Roman" w:cs="Times New Roman"/>
          <w:color w:val="000000"/>
          <w:lang w:val="en-GB"/>
        </w:rPr>
        <w:t xml:space="preserve"> </w:t>
      </w:r>
      <w:r w:rsidR="00D65B7F" w:rsidRPr="00F15F1F">
        <w:rPr>
          <w:rFonts w:ascii="Times New Roman" w:hAnsi="Times New Roman" w:cs="Times New Roman"/>
          <w:color w:val="000000"/>
        </w:rPr>
        <w:t>employing alternating ±3% slowness anomalies, was used to assess ray coverage adequacy and quantify horizontal smearing and vertical leakage.</w:t>
      </w:r>
      <w:r w:rsidR="00C96123" w:rsidRPr="00F15F1F">
        <w:rPr>
          <w:rFonts w:ascii="Times New Roman" w:hAnsi="Times New Roman" w:cs="Times New Roman"/>
          <w:color w:val="000000"/>
        </w:rPr>
        <w:t xml:space="preserve"> </w:t>
      </w:r>
      <w:r w:rsidR="00E61C3C" w:rsidRPr="00F15F1F">
        <w:rPr>
          <w:rFonts w:ascii="Times New Roman" w:hAnsi="Times New Roman" w:cs="Times New Roman"/>
          <w:color w:val="000000"/>
        </w:rPr>
        <w:t xml:space="preserve">Although the CRT has inherent limitations, such as introducing dominant wavelengths and an inability to test linearization accuracy </w:t>
      </w:r>
      <w:r w:rsidR="00E56990" w:rsidRPr="00F15F1F">
        <w:rPr>
          <w:rFonts w:ascii="Times New Roman" w:hAnsi="Times New Roman" w:cs="Times New Roman"/>
          <w:color w:val="0000FF"/>
        </w:rPr>
        <w:t>(Nolet</w:t>
      </w:r>
      <w:r w:rsidR="00E56990" w:rsidRPr="00F15F1F">
        <w:rPr>
          <w:rFonts w:ascii="Times New Roman" w:hAnsi="Times New Roman" w:cs="Times New Roman"/>
          <w:color w:val="0000FF"/>
        </w:rPr>
        <w:fldChar w:fldCharType="begin"/>
      </w:r>
      <w:r w:rsidR="00E56990" w:rsidRPr="00F15F1F">
        <w:rPr>
          <w:rFonts w:ascii="Times New Roman" w:hAnsi="Times New Roman" w:cs="Times New Roman"/>
          <w:color w:val="0000FF"/>
        </w:rPr>
        <w:instrText xml:space="preserve"> ADDIN EN.CITE &lt;EndNote&gt;&lt;Cite Hidden="1"&gt;&lt;Author&gt;Nolet&lt;/Author&gt;&lt;Year&gt;2008&lt;/Year&gt;&lt;RecNum&gt;2901&lt;/RecNum&gt;&lt;record&gt;&lt;rec-number&gt;2901&lt;/rec-number&gt;&lt;foreign-keys&gt;&lt;key app="EN" db-id="50wxdpzd9vd5r7e9t5b595djrfpttrxw9avp" timestamp="1557642059"&gt;2901&lt;/key&gt;&lt;/foreign-keys&gt;&lt;ref-type name="Book"&gt;6&lt;/ref-type&gt;&lt;contributors&gt;&lt;authors&gt;&lt;author&gt;Nolet, Guust&lt;/author&gt;&lt;/authors&gt;&lt;/contributors&gt;&lt;titles&gt;&lt;title&gt;A breviary of seismic tomography : imaging the interior of the earth and sun&lt;/title&gt;&lt;/titles&gt;&lt;pages&gt;xiv, 344 p.&lt;/pages&gt;&lt;keywords&gt;&lt;keyword&gt;Seismic tomography.&lt;/keyword&gt;&lt;keyword&gt;Geodynamics.&lt;/keyword&gt;&lt;/keywords&gt;&lt;dates&gt;&lt;year&gt;2008&lt;/year&gt;&lt;/dates&gt;&lt;pub-location&gt;Cambridge, UK ; New York&lt;/pub-location&gt;&lt;publisher&gt;Cambridge University Press&lt;/publisher&gt;&lt;isbn&gt;9780521882446 (hardback)&amp;#xD;0521882443 (hardback)&lt;/isbn&gt;&lt;accession-num&gt;8448047&lt;/accession-num&gt;&lt;call-num&gt;Ctr for Sci &amp;amp; Soc Sci Info QE538.5 .N65X 2008 (LC)&lt;/call-num&gt;&lt;urls&gt;&lt;/urls&gt;&lt;/record&gt;&lt;/Cite&gt;&lt;/EndNote&gt;</w:instrText>
      </w:r>
      <w:r w:rsidR="00E56990" w:rsidRPr="00F15F1F">
        <w:rPr>
          <w:rFonts w:ascii="Times New Roman" w:hAnsi="Times New Roman" w:cs="Times New Roman"/>
          <w:color w:val="0000FF"/>
        </w:rPr>
        <w:fldChar w:fldCharType="end"/>
      </w:r>
      <w:r w:rsidR="00E56990" w:rsidRPr="00F15F1F">
        <w:rPr>
          <w:rFonts w:ascii="Times New Roman" w:hAnsi="Times New Roman" w:cs="Times New Roman"/>
          <w:color w:val="0000FF"/>
        </w:rPr>
        <w:t>, 2008, p</w:t>
      </w:r>
      <w:r w:rsidR="00D22F8E" w:rsidRPr="00F15F1F">
        <w:rPr>
          <w:rFonts w:ascii="Times New Roman" w:hAnsi="Times New Roman" w:cs="Times New Roman"/>
          <w:color w:val="0000FF"/>
        </w:rPr>
        <w:t>p</w:t>
      </w:r>
      <w:r w:rsidR="00E56990" w:rsidRPr="00F15F1F">
        <w:rPr>
          <w:rFonts w:ascii="Times New Roman" w:hAnsi="Times New Roman" w:cs="Times New Roman"/>
          <w:color w:val="0000FF"/>
        </w:rPr>
        <w:t>285; Rawlinson</w:t>
      </w:r>
      <w:r w:rsidR="00E56990" w:rsidRPr="00F15F1F">
        <w:rPr>
          <w:rFonts w:ascii="Times New Roman" w:hAnsi="Times New Roman" w:cs="Times New Roman"/>
          <w:color w:val="0000FF"/>
        </w:rPr>
        <w:fldChar w:fldCharType="begin"/>
      </w:r>
      <w:r w:rsidR="00E56990" w:rsidRPr="00F15F1F">
        <w:rPr>
          <w:rFonts w:ascii="Times New Roman" w:hAnsi="Times New Roman" w:cs="Times New Roman"/>
          <w:color w:val="0000FF"/>
        </w:rPr>
        <w:instrText xml:space="preserve"> ADDIN EN.CITE &lt;EndNote&gt;&lt;Cite Hidden="1"&gt;&lt;Author&gt;Rawlinson&lt;/Author&gt;&lt;Year&gt;2016&lt;/Year&gt;&lt;RecNum&gt;4445&lt;/RecNum&gt;&lt;record&gt;&lt;rec-number&gt;4445&lt;/rec-number&gt;&lt;foreign-keys&gt;&lt;key app="EN" db-id="50wxdpzd9vd5r7e9t5b595djrfpttrxw9avp" timestamp="1622788994"&gt;4445&lt;/key&gt;&lt;/foreign-keys&gt;&lt;ref-type name="Journal Article"&gt;17&lt;/ref-type&gt;&lt;contributors&gt;&lt;authors&gt;&lt;author&gt;Rawlinson, N&lt;/author&gt;&lt;author&gt;Spakman, W&lt;/author&gt;&lt;/authors&gt;&lt;/contributors&gt;&lt;titles&gt;&lt;title&gt;On the use of sensitivity tests in seismic tomography&lt;/title&gt;&lt;secondary-title&gt;Geophysical Journal International&lt;/secondary-title&gt;&lt;/titles&gt;&lt;periodical&gt;&lt;full-title&gt;Geophysical Journal International&lt;/full-title&gt;&lt;/periodical&gt;&lt;pages&gt;1221-1243&lt;/pages&gt;&lt;volume&gt;205&lt;/volume&gt;&lt;number&gt;2&lt;/number&gt;&lt;dates&gt;&lt;year&gt;2016&lt;/year&gt;&lt;/dates&gt;&lt;isbn&gt;1365-246X&lt;/isbn&gt;&lt;urls&gt;&lt;/urls&gt;&lt;electronic-resource-num&gt;10.1093/gji/ggw084.&lt;/electronic-resource-num&gt;&lt;/record&gt;&lt;/Cite&gt;&lt;/EndNote&gt;</w:instrText>
      </w:r>
      <w:r w:rsidR="00E56990" w:rsidRPr="00F15F1F">
        <w:rPr>
          <w:rFonts w:ascii="Times New Roman" w:hAnsi="Times New Roman" w:cs="Times New Roman"/>
          <w:color w:val="0000FF"/>
        </w:rPr>
        <w:fldChar w:fldCharType="end"/>
      </w:r>
      <w:r w:rsidR="00E56990" w:rsidRPr="00F15F1F">
        <w:rPr>
          <w:rFonts w:ascii="Times New Roman" w:hAnsi="Times New Roman" w:cs="Times New Roman"/>
          <w:color w:val="0000FF"/>
        </w:rPr>
        <w:t xml:space="preserve"> and Spakman, 2016</w:t>
      </w:r>
      <w:r w:rsidR="00E56990" w:rsidRPr="00F15F1F">
        <w:rPr>
          <w:rFonts w:ascii="Times New Roman" w:hAnsi="Times New Roman" w:cs="Times New Roman"/>
          <w:color w:val="000000"/>
        </w:rPr>
        <w:t xml:space="preserve">), </w:t>
      </w:r>
      <w:r w:rsidR="00C96123" w:rsidRPr="00F15F1F">
        <w:rPr>
          <w:rFonts w:ascii="Times New Roman" w:hAnsi="Times New Roman" w:cs="Times New Roman"/>
          <w:color w:val="000000"/>
        </w:rPr>
        <w:t>it</w:t>
      </w:r>
      <w:r w:rsidR="00E56990" w:rsidRPr="00F15F1F">
        <w:rPr>
          <w:rFonts w:ascii="Times New Roman" w:hAnsi="Times New Roman" w:cs="Times New Roman"/>
          <w:color w:val="000000"/>
        </w:rPr>
        <w:t xml:space="preserve"> remains </w:t>
      </w:r>
      <w:r w:rsidR="00E61C3C" w:rsidRPr="00F15F1F">
        <w:rPr>
          <w:rFonts w:ascii="Times New Roman" w:hAnsi="Times New Roman" w:cs="Times New Roman"/>
          <w:color w:val="000000"/>
        </w:rPr>
        <w:t xml:space="preserve">a </w:t>
      </w:r>
      <w:r w:rsidR="00E56990" w:rsidRPr="00F15F1F">
        <w:rPr>
          <w:rFonts w:ascii="Times New Roman" w:hAnsi="Times New Roman" w:cs="Times New Roman"/>
          <w:color w:val="000000"/>
        </w:rPr>
        <w:t xml:space="preserve">valuable </w:t>
      </w:r>
      <w:r w:rsidR="00E61C3C" w:rsidRPr="00F15F1F">
        <w:rPr>
          <w:rFonts w:ascii="Times New Roman" w:hAnsi="Times New Roman" w:cs="Times New Roman"/>
          <w:color w:val="000000"/>
        </w:rPr>
        <w:t xml:space="preserve">tool </w:t>
      </w:r>
      <w:r w:rsidR="00E56990" w:rsidRPr="00F15F1F">
        <w:rPr>
          <w:rFonts w:ascii="Times New Roman" w:hAnsi="Times New Roman" w:cs="Times New Roman"/>
          <w:color w:val="000000"/>
        </w:rPr>
        <w:t xml:space="preserve">for characterizing spatial resolution. </w:t>
      </w:r>
      <w:r w:rsidR="00027C96" w:rsidRPr="00F15F1F">
        <w:rPr>
          <w:rFonts w:ascii="Times New Roman" w:hAnsi="Times New Roman" w:cs="Times New Roman"/>
          <w:color w:val="000000"/>
        </w:rPr>
        <w:t xml:space="preserve">Two grid configurations—0.25°×0.25° (Fig. </w:t>
      </w:r>
      <w:r w:rsidR="00027C96" w:rsidRPr="00F15F1F">
        <w:rPr>
          <w:rFonts w:ascii="Times New Roman" w:hAnsi="Times New Roman" w:cs="Times New Roman"/>
          <w:color w:val="0000FF"/>
        </w:rPr>
        <w:t>6a</w:t>
      </w:r>
      <w:r w:rsidR="00027C96" w:rsidRPr="00F15F1F">
        <w:rPr>
          <w:rFonts w:ascii="Times New Roman" w:hAnsi="Times New Roman" w:cs="Times New Roman"/>
          <w:color w:val="000000"/>
        </w:rPr>
        <w:t xml:space="preserve">) and 0.5°×0.5° (Fig. </w:t>
      </w:r>
      <w:r w:rsidR="00027C96" w:rsidRPr="00F15F1F">
        <w:rPr>
          <w:rFonts w:ascii="Times New Roman" w:hAnsi="Times New Roman" w:cs="Times New Roman"/>
          <w:color w:val="0000FF"/>
        </w:rPr>
        <w:t>6b</w:t>
      </w:r>
      <w:r w:rsidR="00027C96" w:rsidRPr="00F15F1F">
        <w:rPr>
          <w:rFonts w:ascii="Times New Roman" w:hAnsi="Times New Roman" w:cs="Times New Roman"/>
          <w:color w:val="000000"/>
        </w:rPr>
        <w:t>)—are tested across six depth layers (5–70 km) to evaluate resolution trade-offs.</w:t>
      </w:r>
      <w:r w:rsidR="009F10F2" w:rsidRPr="00F15F1F">
        <w:rPr>
          <w:rFonts w:ascii="Times New Roman" w:hAnsi="Times New Roman" w:cs="Times New Roman"/>
          <w:color w:val="000000"/>
        </w:rPr>
        <w:t xml:space="preserve"> The results (Fig</w:t>
      </w:r>
      <w:r w:rsidR="007F03D8" w:rsidRPr="00F15F1F">
        <w:rPr>
          <w:rFonts w:ascii="Times New Roman" w:hAnsi="Times New Roman" w:cs="Times New Roman"/>
          <w:color w:val="000000"/>
        </w:rPr>
        <w:t>.</w:t>
      </w:r>
      <w:r w:rsidR="009F10F2" w:rsidRPr="00F15F1F">
        <w:rPr>
          <w:rFonts w:ascii="Times New Roman" w:hAnsi="Times New Roman" w:cs="Times New Roman"/>
          <w:color w:val="000000"/>
        </w:rPr>
        <w:t xml:space="preserve"> </w:t>
      </w:r>
      <w:r w:rsidR="009F10F2" w:rsidRPr="00F15F1F">
        <w:rPr>
          <w:rFonts w:ascii="Times New Roman" w:hAnsi="Times New Roman" w:cs="Times New Roman"/>
          <w:color w:val="0000FF"/>
        </w:rPr>
        <w:t>6</w:t>
      </w:r>
      <w:r w:rsidR="009F10F2" w:rsidRPr="00F15F1F">
        <w:rPr>
          <w:rFonts w:ascii="Times New Roman" w:hAnsi="Times New Roman" w:cs="Times New Roman"/>
          <w:color w:val="000000"/>
        </w:rPr>
        <w:t xml:space="preserve">) demonstrate pronounced spatial variability in resolution, </w:t>
      </w:r>
      <w:r w:rsidR="00AA4236" w:rsidRPr="00F15F1F">
        <w:rPr>
          <w:rFonts w:ascii="Times New Roman" w:hAnsi="Times New Roman" w:cs="Times New Roman"/>
          <w:color w:val="000000"/>
        </w:rPr>
        <w:t>strongly influenced by seismic station density and ray path geometry</w:t>
      </w:r>
      <w:r w:rsidR="009F10F2" w:rsidRPr="00F15F1F">
        <w:rPr>
          <w:rFonts w:ascii="Times New Roman" w:hAnsi="Times New Roman" w:cs="Times New Roman"/>
          <w:color w:val="000000"/>
        </w:rPr>
        <w:t xml:space="preserve">. </w:t>
      </w:r>
      <w:r w:rsidR="00BB2DA9" w:rsidRPr="00F15F1F">
        <w:rPr>
          <w:rFonts w:ascii="Times New Roman" w:hAnsi="Times New Roman" w:cs="Times New Roman"/>
          <w:color w:val="000000"/>
        </w:rPr>
        <w:t xml:space="preserve">Over 90% of seismic events originated from the southwest and northwest (180º &lt; θ ≤ 360º) of stations (Fig. </w:t>
      </w:r>
      <w:r w:rsidR="00BB2DA9" w:rsidRPr="00F15F1F">
        <w:rPr>
          <w:rFonts w:ascii="Times New Roman" w:hAnsi="Times New Roman" w:cs="Times New Roman"/>
          <w:color w:val="0000FF"/>
        </w:rPr>
        <w:t xml:space="preserve">1 </w:t>
      </w:r>
      <w:r w:rsidR="00BB2DA9" w:rsidRPr="00F15F1F">
        <w:rPr>
          <w:rFonts w:ascii="Times New Roman" w:hAnsi="Times New Roman" w:cs="Times New Roman"/>
        </w:rPr>
        <w:t xml:space="preserve">and Table </w:t>
      </w:r>
      <w:r w:rsidR="00BB2DA9" w:rsidRPr="00F15F1F">
        <w:rPr>
          <w:rFonts w:ascii="Times New Roman" w:hAnsi="Times New Roman" w:cs="Times New Roman"/>
          <w:color w:val="0000FF"/>
        </w:rPr>
        <w:t>2</w:t>
      </w:r>
      <w:r w:rsidR="00BB2DA9" w:rsidRPr="00F15F1F">
        <w:rPr>
          <w:rFonts w:ascii="Times New Roman" w:hAnsi="Times New Roman" w:cs="Times New Roman"/>
          <w:color w:val="000000"/>
        </w:rPr>
        <w:t>), resulting in predominantly parallel ray paths and azimuthal gaps.</w:t>
      </w:r>
      <w:r w:rsidR="009F10F2" w:rsidRPr="00F15F1F">
        <w:rPr>
          <w:rFonts w:ascii="Times New Roman" w:hAnsi="Times New Roman" w:cs="Times New Roman"/>
          <w:color w:val="000000"/>
        </w:rPr>
        <w:t xml:space="preserve"> Consequently, resolution is highest in the central, western, and southern regions of the MP, </w:t>
      </w:r>
      <w:r w:rsidR="00A92DDD" w:rsidRPr="00F15F1F">
        <w:rPr>
          <w:rFonts w:ascii="Times New Roman" w:hAnsi="Times New Roman" w:cs="Times New Roman"/>
          <w:color w:val="000000"/>
        </w:rPr>
        <w:t xml:space="preserve">including the Singapore Strait (SS), where intersecting rays constrain anomalies effectively (Fig. </w:t>
      </w:r>
      <w:r w:rsidR="00A92DDD" w:rsidRPr="00F15F1F">
        <w:rPr>
          <w:rFonts w:ascii="Times New Roman" w:hAnsi="Times New Roman" w:cs="Times New Roman"/>
          <w:color w:val="0000FF"/>
        </w:rPr>
        <w:t>6</w:t>
      </w:r>
      <w:r w:rsidR="00A92DDD" w:rsidRPr="00F15F1F">
        <w:rPr>
          <w:rFonts w:ascii="Times New Roman" w:hAnsi="Times New Roman" w:cs="Times New Roman"/>
          <w:color w:val="000000"/>
        </w:rPr>
        <w:t>: 35–70 km depths)</w:t>
      </w:r>
      <w:r w:rsidR="009F10F2" w:rsidRPr="00F15F1F">
        <w:rPr>
          <w:rFonts w:ascii="Times New Roman" w:hAnsi="Times New Roman" w:cs="Times New Roman"/>
          <w:color w:val="000000"/>
        </w:rPr>
        <w:t xml:space="preserve">. In contrast, the East Coast of Peninsular Malaysia (PME) exhibits poor or no resolution due to sparse station coverage. </w:t>
      </w:r>
      <w:r w:rsidR="003304F7" w:rsidRPr="00F15F1F">
        <w:rPr>
          <w:rFonts w:ascii="Times New Roman" w:hAnsi="Times New Roman" w:cs="Times New Roman"/>
          <w:color w:val="000000"/>
        </w:rPr>
        <w:t xml:space="preserve">Additionally, the volume beneath stations in these regions is well resolved in the upper and middle crust, while other areas show little to no resolution (Fig. </w:t>
      </w:r>
      <w:r w:rsidR="003304F7" w:rsidRPr="00F15F1F">
        <w:rPr>
          <w:rFonts w:ascii="Times New Roman" w:hAnsi="Times New Roman" w:cs="Times New Roman"/>
          <w:color w:val="0000FF"/>
        </w:rPr>
        <w:t>6</w:t>
      </w:r>
      <w:r w:rsidR="003304F7" w:rsidRPr="00F15F1F">
        <w:rPr>
          <w:rFonts w:ascii="Times New Roman" w:hAnsi="Times New Roman" w:cs="Times New Roman"/>
          <w:color w:val="000000"/>
        </w:rPr>
        <w:t>: 5, 10, and 20 km depths).</w:t>
      </w:r>
    </w:p>
    <w:p w14:paraId="7D2A2BED" w14:textId="57B9CD03" w:rsidR="00683403" w:rsidRDefault="008C1BFF" w:rsidP="00675409">
      <w:pPr>
        <w:autoSpaceDE w:val="0"/>
        <w:autoSpaceDN w:val="0"/>
        <w:adjustRightInd w:val="0"/>
        <w:spacing w:after="240" w:line="360" w:lineRule="auto"/>
        <w:jc w:val="both"/>
        <w:rPr>
          <w:rFonts w:ascii="Times New Roman" w:hAnsi="Times New Roman" w:cs="Times New Roman"/>
          <w:color w:val="000000"/>
          <w:lang w:val="en-GB"/>
        </w:rPr>
      </w:pPr>
      <w:r w:rsidRPr="00F15F1F">
        <w:rPr>
          <w:rFonts w:ascii="Times New Roman" w:hAnsi="Times New Roman" w:cs="Times New Roman"/>
          <w:color w:val="000000"/>
        </w:rPr>
        <w:t xml:space="preserve">East-West and North-South vertical cross-sections </w:t>
      </w:r>
      <w:r w:rsidR="00544021" w:rsidRPr="00F15F1F">
        <w:rPr>
          <w:rFonts w:ascii="Times New Roman" w:hAnsi="Times New Roman" w:cs="Times New Roman"/>
          <w:color w:val="000000"/>
        </w:rPr>
        <w:t xml:space="preserve">(Figs. </w:t>
      </w:r>
      <w:r w:rsidR="00544021" w:rsidRPr="00F15F1F">
        <w:rPr>
          <w:rFonts w:ascii="Times New Roman" w:hAnsi="Times New Roman" w:cs="Times New Roman"/>
          <w:color w:val="0000FF"/>
        </w:rPr>
        <w:t>S</w:t>
      </w:r>
      <w:r w:rsidR="007C6A70" w:rsidRPr="00F15F1F">
        <w:rPr>
          <w:rFonts w:ascii="Times New Roman" w:hAnsi="Times New Roman" w:cs="Times New Roman"/>
          <w:color w:val="0000FF"/>
        </w:rPr>
        <w:t>3</w:t>
      </w:r>
      <w:r w:rsidR="00544021" w:rsidRPr="00F15F1F">
        <w:rPr>
          <w:rFonts w:ascii="Times New Roman" w:hAnsi="Times New Roman" w:cs="Times New Roman"/>
          <w:color w:val="000000"/>
        </w:rPr>
        <w:t xml:space="preserve"> and </w:t>
      </w:r>
      <w:r w:rsidR="00544021" w:rsidRPr="00F15F1F">
        <w:rPr>
          <w:rFonts w:ascii="Times New Roman" w:hAnsi="Times New Roman" w:cs="Times New Roman"/>
          <w:color w:val="0000FF"/>
        </w:rPr>
        <w:t>S</w:t>
      </w:r>
      <w:r w:rsidR="007C6A70" w:rsidRPr="00F15F1F">
        <w:rPr>
          <w:rFonts w:ascii="Times New Roman" w:hAnsi="Times New Roman" w:cs="Times New Roman"/>
          <w:color w:val="0000FF"/>
        </w:rPr>
        <w:t>4</w:t>
      </w:r>
      <w:r w:rsidR="00BC6CBD">
        <w:rPr>
          <w:rFonts w:ascii="Times New Roman" w:hAnsi="Times New Roman" w:cs="Times New Roman"/>
          <w:color w:val="0000FF"/>
        </w:rPr>
        <w:t xml:space="preserve"> </w:t>
      </w:r>
      <w:r w:rsidR="00BC6CBD" w:rsidRPr="00BE43F7">
        <w:rPr>
          <w:rFonts w:ascii="Times New Roman" w:hAnsi="Times New Roman" w:cs="Times New Roman"/>
        </w:rPr>
        <w:t xml:space="preserve">in </w:t>
      </w:r>
      <w:r w:rsidR="00BC6CBD" w:rsidRPr="00B8438A">
        <w:rPr>
          <w:rFonts w:ascii="Times New Roman" w:hAnsi="Times New Roman" w:cs="Times New Roman"/>
          <w:b/>
          <w:bCs/>
        </w:rPr>
        <w:t>Appendix</w:t>
      </w:r>
      <w:r w:rsidR="00544021" w:rsidRPr="00F15F1F">
        <w:rPr>
          <w:rFonts w:ascii="Times New Roman" w:hAnsi="Times New Roman" w:cs="Times New Roman"/>
          <w:color w:val="000000"/>
        </w:rPr>
        <w:t xml:space="preserve">) </w:t>
      </w:r>
      <w:r w:rsidRPr="00F15F1F">
        <w:rPr>
          <w:rFonts w:ascii="Times New Roman" w:hAnsi="Times New Roman" w:cs="Times New Roman"/>
          <w:color w:val="000000"/>
        </w:rPr>
        <w:t>provid</w:t>
      </w:r>
      <w:r w:rsidR="00896F90" w:rsidRPr="00F15F1F">
        <w:rPr>
          <w:rFonts w:ascii="Times New Roman" w:hAnsi="Times New Roman" w:cs="Times New Roman"/>
          <w:color w:val="000000"/>
        </w:rPr>
        <w:t>e</w:t>
      </w:r>
      <w:r w:rsidRPr="00F15F1F">
        <w:rPr>
          <w:rFonts w:ascii="Times New Roman" w:hAnsi="Times New Roman" w:cs="Times New Roman"/>
          <w:color w:val="000000"/>
        </w:rPr>
        <w:t xml:space="preserve"> </w:t>
      </w:r>
      <w:r w:rsidR="00BB50AE" w:rsidRPr="00F15F1F">
        <w:rPr>
          <w:rFonts w:ascii="Times New Roman" w:hAnsi="Times New Roman" w:cs="Times New Roman"/>
          <w:color w:val="000000"/>
        </w:rPr>
        <w:t xml:space="preserve">further </w:t>
      </w:r>
      <w:r w:rsidRPr="00F15F1F">
        <w:rPr>
          <w:rFonts w:ascii="Times New Roman" w:hAnsi="Times New Roman" w:cs="Times New Roman"/>
          <w:color w:val="000000"/>
        </w:rPr>
        <w:t>insight into the limitations</w:t>
      </w:r>
      <w:r w:rsidR="00BB50AE" w:rsidRPr="00F15F1F">
        <w:rPr>
          <w:rFonts w:ascii="Times New Roman" w:hAnsi="Times New Roman" w:cs="Times New Roman"/>
          <w:color w:val="000000"/>
        </w:rPr>
        <w:t>,</w:t>
      </w:r>
      <w:r w:rsidRPr="00F15F1F">
        <w:rPr>
          <w:rFonts w:ascii="Times New Roman" w:hAnsi="Times New Roman" w:cs="Times New Roman"/>
          <w:color w:val="000000"/>
        </w:rPr>
        <w:t xml:space="preserve"> </w:t>
      </w:r>
      <w:r w:rsidR="00D7725B" w:rsidRPr="00F15F1F">
        <w:rPr>
          <w:rFonts w:ascii="Times New Roman" w:hAnsi="Times New Roman" w:cs="Times New Roman"/>
          <w:color w:val="000000"/>
        </w:rPr>
        <w:t>including smearing, leakage, and spatial variability.</w:t>
      </w:r>
      <w:r w:rsidRPr="00F15F1F">
        <w:rPr>
          <w:rFonts w:ascii="Times New Roman" w:hAnsi="Times New Roman" w:cs="Times New Roman"/>
          <w:color w:val="000000"/>
        </w:rPr>
        <w:t xml:space="preserve"> </w:t>
      </w:r>
      <w:r w:rsidR="005B0F50" w:rsidRPr="00F15F1F">
        <w:rPr>
          <w:rFonts w:ascii="Times New Roman" w:hAnsi="Times New Roman" w:cs="Times New Roman"/>
          <w:color w:val="000000"/>
        </w:rPr>
        <w:t>The depth axis</w:t>
      </w:r>
      <w:r w:rsidR="00DE614B" w:rsidRPr="00F15F1F">
        <w:rPr>
          <w:rFonts w:ascii="Times New Roman" w:hAnsi="Times New Roman" w:cs="Times New Roman"/>
          <w:color w:val="000000"/>
        </w:rPr>
        <w:t xml:space="preserve"> (Figs. </w:t>
      </w:r>
      <w:r w:rsidR="00DE614B" w:rsidRPr="00F15F1F">
        <w:rPr>
          <w:rFonts w:ascii="Times New Roman" w:hAnsi="Times New Roman" w:cs="Times New Roman"/>
          <w:color w:val="0000FF"/>
        </w:rPr>
        <w:t>S</w:t>
      </w:r>
      <w:r w:rsidR="007C6A70" w:rsidRPr="00F15F1F">
        <w:rPr>
          <w:rFonts w:ascii="Times New Roman" w:hAnsi="Times New Roman" w:cs="Times New Roman"/>
          <w:color w:val="0000FF"/>
        </w:rPr>
        <w:t>3</w:t>
      </w:r>
      <w:r w:rsidR="00DE614B" w:rsidRPr="00F15F1F">
        <w:rPr>
          <w:rFonts w:ascii="Times New Roman" w:hAnsi="Times New Roman" w:cs="Times New Roman"/>
          <w:color w:val="000000"/>
        </w:rPr>
        <w:t xml:space="preserve"> and </w:t>
      </w:r>
      <w:r w:rsidR="00DE614B" w:rsidRPr="00F15F1F">
        <w:rPr>
          <w:rFonts w:ascii="Times New Roman" w:hAnsi="Times New Roman" w:cs="Times New Roman"/>
          <w:color w:val="0000FF"/>
        </w:rPr>
        <w:t>S</w:t>
      </w:r>
      <w:r w:rsidR="007C6A70" w:rsidRPr="00F15F1F">
        <w:rPr>
          <w:rFonts w:ascii="Times New Roman" w:hAnsi="Times New Roman" w:cs="Times New Roman"/>
          <w:color w:val="0000FF"/>
        </w:rPr>
        <w:t>4</w:t>
      </w:r>
      <w:r w:rsidR="00DE614B" w:rsidRPr="00F15F1F">
        <w:rPr>
          <w:rFonts w:ascii="Times New Roman" w:hAnsi="Times New Roman" w:cs="Times New Roman"/>
          <w:color w:val="000000"/>
        </w:rPr>
        <w:t>)</w:t>
      </w:r>
      <w:r w:rsidR="005B0F50" w:rsidRPr="00F15F1F">
        <w:rPr>
          <w:rFonts w:ascii="Times New Roman" w:hAnsi="Times New Roman" w:cs="Times New Roman"/>
          <w:color w:val="000000"/>
        </w:rPr>
        <w:t xml:space="preserve">, exaggerated by a factor of five for visualisation, </w:t>
      </w:r>
      <w:r w:rsidR="006A2FDC" w:rsidRPr="00F15F1F">
        <w:rPr>
          <w:rFonts w:ascii="Times New Roman" w:hAnsi="Times New Roman" w:cs="Times New Roman"/>
          <w:color w:val="000000"/>
        </w:rPr>
        <w:t>highlighting vertical distortions and necessitating careful interpretation of deeper structures.</w:t>
      </w:r>
      <w:r w:rsidR="005B0F50" w:rsidRPr="00F15F1F">
        <w:rPr>
          <w:rFonts w:ascii="Times New Roman" w:hAnsi="Times New Roman" w:cs="Times New Roman"/>
          <w:color w:val="000000"/>
        </w:rPr>
        <w:t xml:space="preserve"> </w:t>
      </w:r>
      <w:r w:rsidR="004415D0" w:rsidRPr="00F15F1F">
        <w:rPr>
          <w:rFonts w:ascii="Times New Roman" w:hAnsi="Times New Roman" w:cs="Times New Roman"/>
          <w:color w:val="000000"/>
        </w:rPr>
        <w:t xml:space="preserve">The figures reveal minimal overall leakage; however, the </w:t>
      </w:r>
      <w:r w:rsidR="001F0807" w:rsidRPr="00F15F1F">
        <w:rPr>
          <w:rFonts w:ascii="Times New Roman" w:hAnsi="Times New Roman" w:cs="Times New Roman"/>
          <w:color w:val="000000"/>
          <w:lang w:val="en-GB"/>
        </w:rPr>
        <w:t xml:space="preserve">0.25°×0.25° grid </w:t>
      </w:r>
      <w:r w:rsidR="004415D0" w:rsidRPr="00F15F1F">
        <w:rPr>
          <w:rFonts w:ascii="Times New Roman" w:hAnsi="Times New Roman" w:cs="Times New Roman"/>
          <w:color w:val="000000"/>
          <w:lang w:val="en-GB"/>
        </w:rPr>
        <w:t xml:space="preserve">may amplify leakage in deeper layers </w:t>
      </w:r>
      <w:r w:rsidR="001F0807" w:rsidRPr="00F15F1F">
        <w:rPr>
          <w:rFonts w:ascii="Times New Roman" w:hAnsi="Times New Roman" w:cs="Times New Roman"/>
          <w:color w:val="000000"/>
          <w:lang w:val="en-GB"/>
        </w:rPr>
        <w:t xml:space="preserve">(&gt;40 km), </w:t>
      </w:r>
      <w:r w:rsidR="00164C3D" w:rsidRPr="00F15F1F">
        <w:rPr>
          <w:rFonts w:ascii="Times New Roman" w:hAnsi="Times New Roman" w:cs="Times New Roman"/>
          <w:color w:val="000000"/>
          <w:lang w:val="en-GB"/>
        </w:rPr>
        <w:t xml:space="preserve">particularly beneath Sumatra </w:t>
      </w:r>
      <w:r w:rsidR="001F0807" w:rsidRPr="00F15F1F">
        <w:rPr>
          <w:rFonts w:ascii="Times New Roman" w:hAnsi="Times New Roman" w:cs="Times New Roman"/>
          <w:color w:val="000000"/>
          <w:lang w:val="en-GB"/>
        </w:rPr>
        <w:t xml:space="preserve">(Fig, </w:t>
      </w:r>
      <w:r w:rsidR="00E768E0" w:rsidRPr="00F15F1F">
        <w:rPr>
          <w:rFonts w:ascii="Times New Roman" w:hAnsi="Times New Roman" w:cs="Times New Roman"/>
          <w:color w:val="0000FF"/>
        </w:rPr>
        <w:t>S</w:t>
      </w:r>
      <w:r w:rsidR="007C6A70" w:rsidRPr="00F15F1F">
        <w:rPr>
          <w:rFonts w:ascii="Times New Roman" w:hAnsi="Times New Roman" w:cs="Times New Roman"/>
          <w:color w:val="0000FF"/>
        </w:rPr>
        <w:t>3</w:t>
      </w:r>
      <w:r w:rsidR="001F0807" w:rsidRPr="00F15F1F">
        <w:rPr>
          <w:rFonts w:ascii="Times New Roman" w:hAnsi="Times New Roman" w:cs="Times New Roman"/>
          <w:color w:val="0000FF"/>
          <w:lang w:val="en-GB"/>
        </w:rPr>
        <w:t>a</w:t>
      </w:r>
      <w:r w:rsidR="00B8438A" w:rsidRPr="00B8438A">
        <w:rPr>
          <w:rFonts w:ascii="Times New Roman" w:hAnsi="Times New Roman" w:cs="Times New Roman"/>
        </w:rPr>
        <w:t xml:space="preserve"> </w:t>
      </w:r>
      <w:r w:rsidR="00B8438A" w:rsidRPr="00BE43F7">
        <w:rPr>
          <w:rFonts w:ascii="Times New Roman" w:hAnsi="Times New Roman" w:cs="Times New Roman"/>
        </w:rPr>
        <w:t xml:space="preserve">in </w:t>
      </w:r>
      <w:r w:rsidR="00B8438A" w:rsidRPr="00B8438A">
        <w:rPr>
          <w:rFonts w:ascii="Times New Roman" w:hAnsi="Times New Roman" w:cs="Times New Roman"/>
          <w:b/>
          <w:bCs/>
        </w:rPr>
        <w:t>Appendix</w:t>
      </w:r>
      <w:r w:rsidR="00164C3D" w:rsidRPr="00F15F1F">
        <w:rPr>
          <w:rFonts w:ascii="Times New Roman" w:hAnsi="Times New Roman" w:cs="Times New Roman"/>
          <w:color w:val="000000"/>
          <w:lang w:val="en-GB"/>
        </w:rPr>
        <w:t>:</w:t>
      </w:r>
      <w:r w:rsidR="001F0807" w:rsidRPr="00F15F1F">
        <w:rPr>
          <w:rFonts w:ascii="Times New Roman" w:hAnsi="Times New Roman" w:cs="Times New Roman"/>
          <w:color w:val="000000"/>
          <w:lang w:val="en-GB"/>
        </w:rPr>
        <w:t xml:space="preserve"> EWVC</w:t>
      </w:r>
      <w:r w:rsidR="001F0807" w:rsidRPr="00F15F1F">
        <w:rPr>
          <w:rFonts w:ascii="Times New Roman" w:hAnsi="Times New Roman" w:cs="Times New Roman"/>
          <w:color w:val="000000"/>
        </w:rPr>
        <w:t xml:space="preserve"> along 1.0º N and 1.5º N</w:t>
      </w:r>
      <w:r w:rsidR="001F0807" w:rsidRPr="00F15F1F">
        <w:rPr>
          <w:rFonts w:ascii="Times New Roman" w:hAnsi="Times New Roman" w:cs="Times New Roman"/>
          <w:color w:val="000000"/>
          <w:lang w:val="en-GB"/>
        </w:rPr>
        <w:t>)</w:t>
      </w:r>
      <w:r w:rsidR="00164C3D" w:rsidRPr="00F15F1F">
        <w:rPr>
          <w:rFonts w:ascii="Times New Roman" w:hAnsi="Times New Roman" w:cs="Times New Roman"/>
          <w:color w:val="000000"/>
          <w:lang w:val="en-GB"/>
        </w:rPr>
        <w:t>,</w:t>
      </w:r>
      <w:r w:rsidR="001F0807" w:rsidRPr="00F15F1F">
        <w:rPr>
          <w:rFonts w:ascii="Times New Roman" w:hAnsi="Times New Roman" w:cs="Times New Roman"/>
          <w:color w:val="000000"/>
          <w:lang w:val="en-GB"/>
        </w:rPr>
        <w:t xml:space="preserve"> where sparse ray paths create spurious vertical connectivity between anomalies.</w:t>
      </w:r>
      <w:r w:rsidR="00DF462A" w:rsidRPr="00F15F1F">
        <w:rPr>
          <w:rFonts w:ascii="Times New Roman" w:hAnsi="Times New Roman" w:cs="Times New Roman"/>
          <w:color w:val="000000"/>
        </w:rPr>
        <w:t xml:space="preserve"> </w:t>
      </w:r>
      <w:r w:rsidR="009D3E82" w:rsidRPr="00F15F1F">
        <w:rPr>
          <w:rFonts w:ascii="Times New Roman" w:hAnsi="Times New Roman" w:cs="Times New Roman"/>
          <w:color w:val="000000"/>
          <w:lang w:val="en-GB"/>
        </w:rPr>
        <w:t xml:space="preserve">The 0.5°×0.5° grid (Fig. </w:t>
      </w:r>
      <w:r w:rsidR="00E768E0" w:rsidRPr="00F15F1F">
        <w:rPr>
          <w:rFonts w:ascii="Times New Roman" w:hAnsi="Times New Roman" w:cs="Times New Roman"/>
          <w:color w:val="0000FF"/>
        </w:rPr>
        <w:t>S</w:t>
      </w:r>
      <w:r w:rsidR="007C6A70" w:rsidRPr="00F15F1F">
        <w:rPr>
          <w:rFonts w:ascii="Times New Roman" w:hAnsi="Times New Roman" w:cs="Times New Roman"/>
          <w:color w:val="0000FF"/>
        </w:rPr>
        <w:t>3</w:t>
      </w:r>
      <w:r w:rsidR="009D3E82" w:rsidRPr="00F15F1F">
        <w:rPr>
          <w:rFonts w:ascii="Times New Roman" w:hAnsi="Times New Roman" w:cs="Times New Roman"/>
          <w:color w:val="0000FF"/>
          <w:lang w:val="en-GB"/>
        </w:rPr>
        <w:t>b</w:t>
      </w:r>
      <w:r w:rsidR="00B8438A" w:rsidRPr="00B8438A">
        <w:rPr>
          <w:rFonts w:ascii="Times New Roman" w:hAnsi="Times New Roman" w:cs="Times New Roman"/>
        </w:rPr>
        <w:t xml:space="preserve"> </w:t>
      </w:r>
      <w:r w:rsidR="00B8438A" w:rsidRPr="00BE43F7">
        <w:rPr>
          <w:rFonts w:ascii="Times New Roman" w:hAnsi="Times New Roman" w:cs="Times New Roman"/>
        </w:rPr>
        <w:t xml:space="preserve">in </w:t>
      </w:r>
      <w:r w:rsidR="00B8438A" w:rsidRPr="00B8438A">
        <w:rPr>
          <w:rFonts w:ascii="Times New Roman" w:hAnsi="Times New Roman" w:cs="Times New Roman"/>
          <w:b/>
          <w:bCs/>
        </w:rPr>
        <w:t>Appendix</w:t>
      </w:r>
      <w:r w:rsidR="00B8438A" w:rsidRPr="00F15F1F">
        <w:rPr>
          <w:rFonts w:ascii="Times New Roman" w:hAnsi="Times New Roman" w:cs="Times New Roman"/>
          <w:color w:val="000000"/>
        </w:rPr>
        <w:t xml:space="preserve">) </w:t>
      </w:r>
      <w:r w:rsidR="00B8438A" w:rsidRPr="00F15F1F">
        <w:rPr>
          <w:rFonts w:ascii="Times New Roman" w:hAnsi="Times New Roman" w:cs="Times New Roman"/>
          <w:color w:val="000000"/>
          <w:lang w:val="en-GB"/>
        </w:rPr>
        <w:t>mitigates</w:t>
      </w:r>
      <w:r w:rsidR="009D3E82" w:rsidRPr="00F15F1F">
        <w:rPr>
          <w:rFonts w:ascii="Times New Roman" w:hAnsi="Times New Roman" w:cs="Times New Roman"/>
          <w:color w:val="000000"/>
          <w:lang w:val="en-GB"/>
        </w:rPr>
        <w:t xml:space="preserve"> leakage to some extent </w:t>
      </w:r>
      <w:r w:rsidR="00B40D56" w:rsidRPr="00F15F1F">
        <w:rPr>
          <w:rFonts w:ascii="Times New Roman" w:hAnsi="Times New Roman" w:cs="Times New Roman"/>
          <w:color w:val="000000"/>
          <w:lang w:val="en-GB"/>
        </w:rPr>
        <w:t>but at the expense of obscuring thin, vertically discrete structures</w:t>
      </w:r>
      <w:r w:rsidR="009D3E82" w:rsidRPr="00F15F1F">
        <w:rPr>
          <w:rFonts w:ascii="Times New Roman" w:hAnsi="Times New Roman" w:cs="Times New Roman"/>
          <w:color w:val="000000"/>
          <w:lang w:val="en-GB"/>
        </w:rPr>
        <w:t>.</w:t>
      </w:r>
      <w:r w:rsidR="009D3E82" w:rsidRPr="00F15F1F">
        <w:rPr>
          <w:rFonts w:ascii="Times New Roman" w:hAnsi="Times New Roman" w:cs="Times New Roman"/>
          <w:b/>
          <w:bCs/>
          <w:color w:val="000000"/>
          <w:lang w:val="en-GB"/>
        </w:rPr>
        <w:t xml:space="preserve"> </w:t>
      </w:r>
      <w:r w:rsidR="00115662" w:rsidRPr="00F15F1F">
        <w:rPr>
          <w:rFonts w:ascii="Times New Roman" w:hAnsi="Times New Roman" w:cs="Times New Roman"/>
          <w:color w:val="000000"/>
          <w:lang w:val="en-GB"/>
        </w:rPr>
        <w:t>These results underscore the direct influence of station density on resolution: finer grids provide better detail where ray coverage is dense, while coarser grids enhance stability in marginal regions. This trade-off emphasizes the need for a balanced grid selection strategy based on tectonic targets and data availability.</w:t>
      </w:r>
    </w:p>
    <w:p w14:paraId="32EFE6F0" w14:textId="77777777" w:rsidR="00ED2BFB" w:rsidRDefault="00ED2BFB" w:rsidP="00ED2BFB">
      <w:pPr>
        <w:spacing w:before="240"/>
        <w:jc w:val="both"/>
        <w:rPr>
          <w:rFonts w:cs="Times New Roman"/>
          <w:sz w:val="22"/>
        </w:rPr>
      </w:pPr>
      <w:r w:rsidRPr="00274EA4">
        <w:rPr>
          <w:rFonts w:cs="Times New Roman"/>
          <w:noProof/>
          <w:sz w:val="22"/>
        </w:rPr>
        <w:lastRenderedPageBreak/>
        <mc:AlternateContent>
          <mc:Choice Requires="wps">
            <w:drawing>
              <wp:anchor distT="0" distB="0" distL="114300" distR="114300" simplePos="0" relativeHeight="251669504" behindDoc="0" locked="0" layoutInCell="1" allowOverlap="1" wp14:anchorId="6C19B3BB" wp14:editId="3110FB9B">
                <wp:simplePos x="0" y="0"/>
                <wp:positionH relativeFrom="margin">
                  <wp:posOffset>-236</wp:posOffset>
                </wp:positionH>
                <wp:positionV relativeFrom="paragraph">
                  <wp:posOffset>7016558</wp:posOffset>
                </wp:positionV>
                <wp:extent cx="352425" cy="362723"/>
                <wp:effectExtent l="0" t="0" r="0" b="0"/>
                <wp:wrapNone/>
                <wp:docPr id="1" name="Text Box 1"/>
                <wp:cNvGraphicFramePr/>
                <a:graphic xmlns:a="http://schemas.openxmlformats.org/drawingml/2006/main">
                  <a:graphicData uri="http://schemas.microsoft.com/office/word/2010/wordprocessingShape">
                    <wps:wsp>
                      <wps:cNvSpPr txBox="1"/>
                      <wps:spPr>
                        <a:xfrm>
                          <a:off x="0" y="0"/>
                          <a:ext cx="352425" cy="362723"/>
                        </a:xfrm>
                        <a:prstGeom prst="rect">
                          <a:avLst/>
                        </a:prstGeom>
                        <a:noFill/>
                        <a:ln>
                          <a:noFill/>
                        </a:ln>
                      </wps:spPr>
                      <wps:txbx>
                        <w:txbxContent>
                          <w:p w14:paraId="2E660D90" w14:textId="77777777" w:rsidR="00ED2BFB" w:rsidRPr="009441B6" w:rsidRDefault="00ED2BFB" w:rsidP="00ED2BFB">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19B3BB" id="_x0000_t202" coordsize="21600,21600" o:spt="202" path="m,l,21600r21600,l21600,xe">
                <v:stroke joinstyle="miter"/>
                <v:path gradientshapeok="t" o:connecttype="rect"/>
              </v:shapetype>
              <v:shape id="Text Box 1" o:spid="_x0000_s1026" type="#_x0000_t202" style="position:absolute;left:0;text-align:left;margin-left:0;margin-top:552.5pt;width:27.75pt;height:28.55pt;z-index:25166950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" filled="f" stroked="f">
                <v:textbox>
                  <w:txbxContent>
                    <w:p w14:paraId="2E660D90" w14:textId="77777777" w:rsidR="00ED2BFB" w:rsidRPr="009441B6" w:rsidRDefault="00ED2BFB" w:rsidP="00ED2BFB">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w10:wrap anchorx="margin"/>
              </v:shape>
            </w:pict>
          </mc:Fallback>
        </mc:AlternateContent>
      </w:r>
      <w:r w:rsidRPr="00274EA4">
        <w:rPr>
          <w:rFonts w:cs="Times New Roman"/>
          <w:noProof/>
          <w:sz w:val="22"/>
        </w:rPr>
        <mc:AlternateContent>
          <mc:Choice Requires="wps">
            <w:drawing>
              <wp:anchor distT="0" distB="0" distL="114300" distR="114300" simplePos="0" relativeHeight="251671552" behindDoc="0" locked="0" layoutInCell="1" allowOverlap="1" wp14:anchorId="739127B9" wp14:editId="22ADC9D0">
                <wp:simplePos x="0" y="0"/>
                <wp:positionH relativeFrom="margin">
                  <wp:posOffset>-67401</wp:posOffset>
                </wp:positionH>
                <wp:positionV relativeFrom="paragraph">
                  <wp:posOffset>3509645</wp:posOffset>
                </wp:positionV>
                <wp:extent cx="352425" cy="296272"/>
                <wp:effectExtent l="0" t="0" r="0" b="8890"/>
                <wp:wrapNone/>
                <wp:docPr id="182020691" name="Text Box 182020691"/>
                <wp:cNvGraphicFramePr/>
                <a:graphic xmlns:a="http://schemas.openxmlformats.org/drawingml/2006/main">
                  <a:graphicData uri="http://schemas.microsoft.com/office/word/2010/wordprocessingShape">
                    <wps:wsp>
                      <wps:cNvSpPr txBox="1"/>
                      <wps:spPr>
                        <a:xfrm>
                          <a:off x="0" y="0"/>
                          <a:ext cx="352425" cy="296272"/>
                        </a:xfrm>
                        <a:prstGeom prst="rect">
                          <a:avLst/>
                        </a:prstGeom>
                        <a:noFill/>
                        <a:ln>
                          <a:noFill/>
                        </a:ln>
                      </wps:spPr>
                      <wps:txbx>
                        <w:txbxContent>
                          <w:p w14:paraId="1C232BA6" w14:textId="77777777" w:rsidR="00ED2BFB" w:rsidRPr="009441B6" w:rsidRDefault="00ED2BFB" w:rsidP="00ED2BFB">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127B9" id="Text Box 182020691" o:spid="_x0000_s1027" type="#_x0000_t202" style="position:absolute;left:0;text-align:left;margin-left:-5.3pt;margin-top:276.35pt;width:27.75pt;height:23.35pt;z-index:25167155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" filled="f" stroked="f">
                <v:textbox>
                  <w:txbxContent>
                    <w:p w14:paraId="1C232BA6" w14:textId="77777777" w:rsidR="00ED2BFB" w:rsidRPr="009441B6" w:rsidRDefault="00ED2BFB" w:rsidP="00ED2BFB">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sidRPr="00274EA4">
        <w:rPr>
          <w:rFonts w:cs="Times New Roman"/>
          <w:noProof/>
          <w:sz w:val="22"/>
        </w:rPr>
        <w:drawing>
          <wp:inline distT="0" distB="0" distL="0" distR="0" wp14:anchorId="0023EFBB" wp14:editId="7DB09120">
            <wp:extent cx="4139474" cy="3773188"/>
            <wp:effectExtent l="0" t="0" r="0" b="0"/>
            <wp:docPr id="13145942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594278"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184314" cy="3814060"/>
                    </a:xfrm>
                    <a:prstGeom prst="rect">
                      <a:avLst/>
                    </a:prstGeom>
                    <a:noFill/>
                    <a:ln>
                      <a:noFill/>
                    </a:ln>
                  </pic:spPr>
                </pic:pic>
              </a:graphicData>
            </a:graphic>
          </wp:inline>
        </w:drawing>
      </w:r>
    </w:p>
    <w:p w14:paraId="387B4387" w14:textId="77777777" w:rsidR="00ED2BFB" w:rsidRDefault="00ED2BFB" w:rsidP="00ED2BFB">
      <w:pPr>
        <w:jc w:val="both"/>
        <w:rPr>
          <w:rFonts w:cs="Times New Roman"/>
          <w:sz w:val="22"/>
        </w:rPr>
      </w:pPr>
    </w:p>
    <w:p w14:paraId="6BDA70AD" w14:textId="77777777" w:rsidR="00ED2BFB" w:rsidRPr="00274EA4" w:rsidRDefault="00ED2BFB" w:rsidP="00ED2BFB">
      <w:pPr>
        <w:jc w:val="both"/>
        <w:rPr>
          <w:rFonts w:cs="Times New Roman"/>
          <w:sz w:val="22"/>
        </w:rPr>
      </w:pPr>
      <w:r w:rsidRPr="00274EA4">
        <w:rPr>
          <w:rFonts w:cs="Times New Roman"/>
          <w:noProof/>
          <w:sz w:val="22"/>
        </w:rPr>
        <mc:AlternateContent>
          <mc:Choice Requires="wps">
            <w:drawing>
              <wp:anchor distT="0" distB="0" distL="114300" distR="114300" simplePos="0" relativeHeight="251670528" behindDoc="0" locked="0" layoutInCell="1" allowOverlap="1" wp14:anchorId="79BC81AB" wp14:editId="4FC76DE3">
                <wp:simplePos x="0" y="0"/>
                <wp:positionH relativeFrom="margin">
                  <wp:posOffset>-68120</wp:posOffset>
                </wp:positionH>
                <wp:positionV relativeFrom="paragraph">
                  <wp:posOffset>3553570</wp:posOffset>
                </wp:positionV>
                <wp:extent cx="352425" cy="313690"/>
                <wp:effectExtent l="0" t="0" r="0" b="0"/>
                <wp:wrapNone/>
                <wp:docPr id="131747419" name="Text Box 131747419"/>
                <wp:cNvGraphicFramePr/>
                <a:graphic xmlns:a="http://schemas.openxmlformats.org/drawingml/2006/main">
                  <a:graphicData uri="http://schemas.microsoft.com/office/word/2010/wordprocessingShape">
                    <wps:wsp>
                      <wps:cNvSpPr txBox="1"/>
                      <wps:spPr>
                        <a:xfrm>
                          <a:off x="0" y="0"/>
                          <a:ext cx="352425" cy="313690"/>
                        </a:xfrm>
                        <a:prstGeom prst="rect">
                          <a:avLst/>
                        </a:prstGeom>
                        <a:noFill/>
                        <a:ln>
                          <a:noFill/>
                        </a:ln>
                      </wps:spPr>
                      <wps:txbx>
                        <w:txbxContent>
                          <w:p w14:paraId="0C4E4D15" w14:textId="77777777" w:rsidR="00ED2BFB" w:rsidRPr="009441B6" w:rsidRDefault="00ED2BFB" w:rsidP="00ED2BFB">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C81AB" id="Text Box 131747419" o:spid="_x0000_s1028" type="#_x0000_t202" style="position:absolute;left:0;text-align:left;margin-left:-5.35pt;margin-top:279.8pt;width:27.75pt;height:24.7pt;z-index:25167052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" filled="f" stroked="f">
                <v:textbox>
                  <w:txbxContent>
                    <w:p w14:paraId="0C4E4D15" w14:textId="77777777" w:rsidR="00ED2BFB" w:rsidRPr="009441B6" w:rsidRDefault="00ED2BFB" w:rsidP="00ED2BFB">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sidRPr="00274EA4">
        <w:rPr>
          <w:rFonts w:cs="Times New Roman"/>
          <w:noProof/>
          <w:sz w:val="22"/>
        </w:rPr>
        <w:drawing>
          <wp:inline distT="0" distB="0" distL="0" distR="0" wp14:anchorId="30CF858B" wp14:editId="2442E470">
            <wp:extent cx="4173855" cy="3804528"/>
            <wp:effectExtent l="0" t="0" r="0" b="5715"/>
            <wp:docPr id="4257659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765909"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177563" cy="3807908"/>
                    </a:xfrm>
                    <a:prstGeom prst="rect">
                      <a:avLst/>
                    </a:prstGeom>
                    <a:noFill/>
                    <a:ln>
                      <a:noFill/>
                    </a:ln>
                  </pic:spPr>
                </pic:pic>
              </a:graphicData>
            </a:graphic>
          </wp:inline>
        </w:drawing>
      </w:r>
    </w:p>
    <w:p w14:paraId="3621867F" w14:textId="77777777" w:rsidR="00ED2BFB" w:rsidRPr="00274EA4" w:rsidRDefault="00ED2BFB" w:rsidP="00ED2BFB">
      <w:pPr>
        <w:jc w:val="both"/>
        <w:rPr>
          <w:rFonts w:cs="Times New Roman"/>
          <w:sz w:val="22"/>
        </w:rPr>
      </w:pPr>
    </w:p>
    <w:p w14:paraId="3F319479" w14:textId="77777777" w:rsidR="00ED2BFB" w:rsidRPr="00A33DA7" w:rsidRDefault="00ED2BFB" w:rsidP="00ED2BFB">
      <w:pPr>
        <w:ind w:left="993" w:hanging="993"/>
        <w:jc w:val="both"/>
        <w:rPr>
          <w:rFonts w:cs="Times New Roman"/>
          <w:sz w:val="22"/>
        </w:rPr>
      </w:pPr>
      <w:r w:rsidRPr="00A33DA7">
        <w:rPr>
          <w:rFonts w:cs="Times New Roman"/>
          <w:sz w:val="22"/>
        </w:rPr>
        <w:t xml:space="preserve"> Figure </w:t>
      </w:r>
      <w:r>
        <w:rPr>
          <w:rFonts w:cs="Times New Roman"/>
          <w:sz w:val="22"/>
        </w:rPr>
        <w:t>6</w:t>
      </w:r>
      <w:r>
        <w:rPr>
          <w:rFonts w:cs="Times New Roman"/>
          <w:sz w:val="22"/>
        </w:rPr>
        <w:tab/>
      </w:r>
      <w:r w:rsidRPr="00A33DA7">
        <w:rPr>
          <w:rFonts w:cs="Times New Roman"/>
          <w:sz w:val="22"/>
        </w:rPr>
        <w:t>Result</w:t>
      </w:r>
      <w:r>
        <w:rPr>
          <w:rFonts w:cs="Times New Roman"/>
          <w:sz w:val="22"/>
        </w:rPr>
        <w:t>s</w:t>
      </w:r>
      <w:r w:rsidRPr="00A33DA7">
        <w:rPr>
          <w:rFonts w:cs="Times New Roman"/>
          <w:sz w:val="22"/>
        </w:rPr>
        <w:t xml:space="preserve"> of checkerboard resolution test at six depth layers with a horizontal grid spacing of </w:t>
      </w:r>
      <w:r>
        <w:rPr>
          <w:rFonts w:cs="Times New Roman"/>
          <w:sz w:val="22"/>
        </w:rPr>
        <w:t xml:space="preserve">(a) </w:t>
      </w:r>
      <w:r w:rsidRPr="00A33DA7">
        <w:rPr>
          <w:rFonts w:cs="Times New Roman"/>
          <w:sz w:val="22"/>
        </w:rPr>
        <w:t>0.</w:t>
      </w:r>
      <w:r>
        <w:rPr>
          <w:rFonts w:cs="Times New Roman"/>
          <w:sz w:val="22"/>
        </w:rPr>
        <w:t>25</w:t>
      </w:r>
      <w:r w:rsidRPr="00A33DA7">
        <w:rPr>
          <w:rFonts w:cs="Times New Roman"/>
          <w:sz w:val="22"/>
        </w:rPr>
        <w:t>º × 0.</w:t>
      </w:r>
      <w:r>
        <w:rPr>
          <w:rFonts w:cs="Times New Roman"/>
          <w:sz w:val="22"/>
        </w:rPr>
        <w:t>25</w:t>
      </w:r>
      <w:r w:rsidRPr="00A33DA7">
        <w:rPr>
          <w:rFonts w:cs="Times New Roman"/>
          <w:sz w:val="22"/>
        </w:rPr>
        <w:t>º</w:t>
      </w:r>
      <w:r>
        <w:rPr>
          <w:rFonts w:cs="Times New Roman"/>
          <w:sz w:val="22"/>
        </w:rPr>
        <w:t xml:space="preserve"> and (b) </w:t>
      </w:r>
      <w:r w:rsidRPr="00A33DA7">
        <w:rPr>
          <w:rFonts w:cs="Times New Roman"/>
          <w:sz w:val="22"/>
        </w:rPr>
        <w:t>0.</w:t>
      </w:r>
      <w:r>
        <w:rPr>
          <w:rFonts w:cs="Times New Roman"/>
          <w:sz w:val="22"/>
        </w:rPr>
        <w:t>50</w:t>
      </w:r>
      <w:r w:rsidRPr="00A33DA7">
        <w:rPr>
          <w:rFonts w:cs="Times New Roman"/>
          <w:sz w:val="22"/>
        </w:rPr>
        <w:t>º × 0.</w:t>
      </w:r>
      <w:r>
        <w:rPr>
          <w:rFonts w:cs="Times New Roman"/>
          <w:sz w:val="22"/>
        </w:rPr>
        <w:t>50</w:t>
      </w:r>
      <w:r w:rsidRPr="00A33DA7">
        <w:rPr>
          <w:rFonts w:cs="Times New Roman"/>
          <w:sz w:val="22"/>
        </w:rPr>
        <w:t>º</w:t>
      </w:r>
      <w:r>
        <w:rPr>
          <w:rFonts w:cs="Times New Roman"/>
          <w:sz w:val="22"/>
        </w:rPr>
        <w:t>. S</w:t>
      </w:r>
      <w:r w:rsidRPr="00DE7D8C">
        <w:rPr>
          <w:rFonts w:cs="Times New Roman"/>
          <w:sz w:val="22"/>
        </w:rPr>
        <w:t xml:space="preserve">eismic stations </w:t>
      </w:r>
      <w:r>
        <w:rPr>
          <w:rFonts w:cs="Times New Roman"/>
          <w:sz w:val="22"/>
        </w:rPr>
        <w:t xml:space="preserve">are </w:t>
      </w:r>
      <w:r w:rsidRPr="00DE7D8C">
        <w:rPr>
          <w:rFonts w:cs="Times New Roman"/>
          <w:sz w:val="22"/>
        </w:rPr>
        <w:t>denoted by purple triangles</w:t>
      </w:r>
      <w:r>
        <w:rPr>
          <w:rFonts w:cs="Times New Roman"/>
          <w:sz w:val="22"/>
        </w:rPr>
        <w:t>.</w:t>
      </w:r>
    </w:p>
    <w:p w14:paraId="39784594" w14:textId="3C45B048" w:rsidR="00C83D45" w:rsidRPr="00F15F1F" w:rsidRDefault="00C83D45" w:rsidP="00EB2815">
      <w:pPr>
        <w:pStyle w:val="Heading3"/>
        <w:spacing w:after="0" w:line="360" w:lineRule="auto"/>
        <w:rPr>
          <w:rFonts w:cs="Times New Roman"/>
        </w:rPr>
      </w:pPr>
      <w:r w:rsidRPr="00F15F1F">
        <w:rPr>
          <w:rFonts w:cs="Times New Roman"/>
        </w:rPr>
        <w:lastRenderedPageBreak/>
        <w:t>3.2.2.</w:t>
      </w:r>
      <w:r w:rsidRPr="00F15F1F">
        <w:rPr>
          <w:rFonts w:cs="Times New Roman"/>
        </w:rPr>
        <w:tab/>
      </w:r>
      <w:r w:rsidR="003C1C80" w:rsidRPr="00F15F1F">
        <w:rPr>
          <w:rFonts w:cs="Times New Roman"/>
        </w:rPr>
        <w:t>Structural Resolution Test</w:t>
      </w:r>
      <w:r w:rsidR="00496BC7" w:rsidRPr="00F15F1F">
        <w:rPr>
          <w:rFonts w:cs="Times New Roman"/>
        </w:rPr>
        <w:t xml:space="preserve"> (SRT)</w:t>
      </w:r>
    </w:p>
    <w:p w14:paraId="208658FF" w14:textId="4BD7869C" w:rsidR="0097782C" w:rsidRDefault="00162650" w:rsidP="0097782C">
      <w:pPr>
        <w:autoSpaceDE w:val="0"/>
        <w:autoSpaceDN w:val="0"/>
        <w:adjustRightInd w:val="0"/>
        <w:spacing w:after="240" w:line="360" w:lineRule="auto"/>
        <w:jc w:val="both"/>
        <w:rPr>
          <w:rFonts w:ascii="Times New Roman" w:hAnsi="Times New Roman" w:cs="Times New Roman"/>
        </w:rPr>
      </w:pPr>
      <w:r w:rsidRPr="00F15F1F">
        <w:rPr>
          <w:rFonts w:ascii="Times New Roman" w:hAnsi="Times New Roman" w:cs="Times New Roman"/>
          <w:color w:val="000000"/>
        </w:rPr>
        <w:t>The SRT, conducted within the well-resolved region identified in the CRT, introduced three vertical synthetic spike anomalies:</w:t>
      </w:r>
      <w:r w:rsidR="00127A6C" w:rsidRPr="00F15F1F">
        <w:rPr>
          <w:rFonts w:ascii="Times New Roman" w:hAnsi="Times New Roman" w:cs="Times New Roman"/>
          <w:color w:val="000000"/>
        </w:rPr>
        <w:t xml:space="preserve"> two low-velocity anomalies (A1 and A3) and one high-velocity anomaly (A2) (Fig. </w:t>
      </w:r>
      <w:r w:rsidR="00127A6C" w:rsidRPr="00F15F1F">
        <w:rPr>
          <w:rFonts w:ascii="Times New Roman" w:hAnsi="Times New Roman" w:cs="Times New Roman"/>
          <w:color w:val="0000FF"/>
        </w:rPr>
        <w:t>7a</w:t>
      </w:r>
      <w:r w:rsidR="00127A6C" w:rsidRPr="00F15F1F">
        <w:rPr>
          <w:rFonts w:ascii="Times New Roman" w:hAnsi="Times New Roman" w:cs="Times New Roman"/>
          <w:color w:val="000000"/>
        </w:rPr>
        <w:t xml:space="preserve">). </w:t>
      </w:r>
      <w:r w:rsidR="00AF7B77" w:rsidRPr="00F15F1F">
        <w:rPr>
          <w:rFonts w:ascii="Times New Roman" w:hAnsi="Times New Roman" w:cs="Times New Roman"/>
          <w:color w:val="000000"/>
        </w:rPr>
        <w:t>The P-wave perturbation (</w:t>
      </w:r>
      <w:proofErr w:type="spellStart"/>
      <w:r w:rsidR="00986414" w:rsidRPr="00F15F1F">
        <w:rPr>
          <w:rFonts w:ascii="Times New Roman" w:hAnsi="Times New Roman" w:cs="Times New Roman"/>
          <w:color w:val="000000"/>
        </w:rPr>
        <w:t>Δv</w:t>
      </w:r>
      <w:r w:rsidR="00986414" w:rsidRPr="00F15F1F">
        <w:rPr>
          <w:rFonts w:ascii="Times New Roman" w:hAnsi="Times New Roman" w:cs="Times New Roman"/>
          <w:color w:val="000000"/>
          <w:vertAlign w:val="subscript"/>
        </w:rPr>
        <w:t>p</w:t>
      </w:r>
      <w:proofErr w:type="spellEnd"/>
      <w:r w:rsidR="00AF7B77" w:rsidRPr="00F15F1F">
        <w:rPr>
          <w:rFonts w:ascii="Times New Roman" w:hAnsi="Times New Roman" w:cs="Times New Roman"/>
          <w:color w:val="000000"/>
        </w:rPr>
        <w:t>) is -3% for A1 (60 km height, 80 km lateral extent) and A3 (45 km height, 90 km lateral extent), while A2 ha</w:t>
      </w:r>
      <w:r w:rsidR="00855E59" w:rsidRPr="00F15F1F">
        <w:rPr>
          <w:rFonts w:ascii="Times New Roman" w:hAnsi="Times New Roman" w:cs="Times New Roman"/>
          <w:color w:val="000000"/>
        </w:rPr>
        <w:t>d</w:t>
      </w:r>
      <w:r w:rsidR="00AF7B77" w:rsidRPr="00F15F1F">
        <w:rPr>
          <w:rFonts w:ascii="Times New Roman" w:hAnsi="Times New Roman" w:cs="Times New Roman"/>
          <w:color w:val="000000"/>
        </w:rPr>
        <w:t xml:space="preserve"> a +3% perturbation, with an 85 km height and 120 km lateral extent (Fig. </w:t>
      </w:r>
      <w:r w:rsidR="00AF7B77" w:rsidRPr="00F15F1F">
        <w:rPr>
          <w:rFonts w:ascii="Times New Roman" w:hAnsi="Times New Roman" w:cs="Times New Roman"/>
          <w:color w:val="0000FF"/>
        </w:rPr>
        <w:t>4</w:t>
      </w:r>
      <w:r w:rsidR="00AF7B77" w:rsidRPr="00F15F1F">
        <w:rPr>
          <w:rFonts w:ascii="Times New Roman" w:hAnsi="Times New Roman" w:cs="Times New Roman"/>
          <w:color w:val="000000"/>
        </w:rPr>
        <w:t>: purple and light blue columns)</w:t>
      </w:r>
      <w:r w:rsidR="009F19D7" w:rsidRPr="00F15F1F">
        <w:rPr>
          <w:rFonts w:ascii="Times New Roman" w:hAnsi="Times New Roman" w:cs="Times New Roman"/>
        </w:rPr>
        <w:t>.</w:t>
      </w:r>
      <w:r w:rsidR="00427B7E" w:rsidRPr="00F15F1F">
        <w:rPr>
          <w:rFonts w:ascii="Times New Roman" w:hAnsi="Times New Roman" w:cs="Times New Roman"/>
        </w:rPr>
        <w:t xml:space="preserve"> </w:t>
      </w:r>
      <w:r w:rsidR="00765465" w:rsidRPr="00F15F1F">
        <w:rPr>
          <w:rFonts w:ascii="Times New Roman" w:hAnsi="Times New Roman" w:cs="Times New Roman"/>
        </w:rPr>
        <w:t xml:space="preserve">The recovered anomalies </w:t>
      </w:r>
      <w:r w:rsidR="00427B7E" w:rsidRPr="00F15F1F">
        <w:rPr>
          <w:rFonts w:ascii="Times New Roman" w:hAnsi="Times New Roman" w:cs="Times New Roman"/>
        </w:rPr>
        <w:t>(</w:t>
      </w:r>
      <w:r w:rsidR="00427B7E" w:rsidRPr="00F15F1F">
        <w:rPr>
          <w:rFonts w:ascii="Times New Roman" w:hAnsi="Times New Roman" w:cs="Times New Roman"/>
          <w:color w:val="000000"/>
        </w:rPr>
        <w:t xml:space="preserve">Fig. </w:t>
      </w:r>
      <w:r w:rsidR="00427B7E" w:rsidRPr="00F15F1F">
        <w:rPr>
          <w:rFonts w:ascii="Times New Roman" w:hAnsi="Times New Roman" w:cs="Times New Roman"/>
          <w:color w:val="0000FF"/>
        </w:rPr>
        <w:t>7b–</w:t>
      </w:r>
      <w:r w:rsidR="00BC6D00" w:rsidRPr="00F15F1F">
        <w:rPr>
          <w:rFonts w:ascii="Times New Roman" w:hAnsi="Times New Roman" w:cs="Times New Roman"/>
          <w:color w:val="0000FF"/>
        </w:rPr>
        <w:t>f</w:t>
      </w:r>
      <w:r w:rsidR="00427B7E" w:rsidRPr="00F15F1F">
        <w:rPr>
          <w:rFonts w:ascii="Times New Roman" w:hAnsi="Times New Roman" w:cs="Times New Roman"/>
        </w:rPr>
        <w:t xml:space="preserve">) </w:t>
      </w:r>
      <w:r w:rsidR="00EB03F3" w:rsidRPr="00F15F1F">
        <w:rPr>
          <w:rFonts w:ascii="Times New Roman" w:hAnsi="Times New Roman" w:cs="Times New Roman"/>
        </w:rPr>
        <w:t>reveals that the synthetic anomalies are generally recovered within the well-resolved region</w:t>
      </w:r>
      <w:r w:rsidR="002E3A7B" w:rsidRPr="00F15F1F">
        <w:rPr>
          <w:rFonts w:ascii="Times New Roman" w:hAnsi="Times New Roman" w:cs="Times New Roman"/>
        </w:rPr>
        <w:t>s</w:t>
      </w:r>
      <w:r w:rsidR="00EB03F3" w:rsidRPr="00F15F1F">
        <w:rPr>
          <w:rFonts w:ascii="Times New Roman" w:hAnsi="Times New Roman" w:cs="Times New Roman"/>
        </w:rPr>
        <w:t xml:space="preserve">. The low-velocity spikes, A1 and A3, are clearly visible at shallow depths but absent at 70 km, consistent with their maximum depths. In contrast, the high-velocity anomaly A2, with a height of 85 km, remains evident even at the 70 km level. These results confirm the </w:t>
      </w:r>
      <w:r w:rsidR="00AE6CD0" w:rsidRPr="00F15F1F">
        <w:rPr>
          <w:rFonts w:ascii="Times New Roman" w:hAnsi="Times New Roman" w:cs="Times New Roman"/>
        </w:rPr>
        <w:t>algorithms’</w:t>
      </w:r>
      <w:r w:rsidR="00EB03F3" w:rsidRPr="00F15F1F">
        <w:rPr>
          <w:rFonts w:ascii="Times New Roman" w:hAnsi="Times New Roman" w:cs="Times New Roman"/>
        </w:rPr>
        <w:t xml:space="preserve"> ability to reproduce the spatial and depth-dependent characteristics of the imposed anomalies.</w:t>
      </w:r>
    </w:p>
    <w:p w14:paraId="199848D9" w14:textId="77777777" w:rsidR="00F91F74" w:rsidRPr="00274EA4" w:rsidRDefault="00F91F74" w:rsidP="00F91F74">
      <w:pPr>
        <w:jc w:val="both"/>
        <w:rPr>
          <w:rFonts w:cs="Times New Roman"/>
          <w:sz w:val="22"/>
        </w:rPr>
      </w:pPr>
      <w:r w:rsidRPr="00274EA4">
        <w:rPr>
          <w:rFonts w:cs="Times New Roman"/>
          <w:noProof/>
          <w:sz w:val="22"/>
        </w:rPr>
        <w:drawing>
          <wp:inline distT="0" distB="0" distL="0" distR="0" wp14:anchorId="08CAFCC3" wp14:editId="6E4F8BCB">
            <wp:extent cx="4673985" cy="4260403"/>
            <wp:effectExtent l="0" t="0" r="0" b="6985"/>
            <wp:docPr id="959675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756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4673985" cy="4260403"/>
                    </a:xfrm>
                    <a:prstGeom prst="rect">
                      <a:avLst/>
                    </a:prstGeom>
                    <a:noFill/>
                    <a:ln>
                      <a:noFill/>
                    </a:ln>
                  </pic:spPr>
                </pic:pic>
              </a:graphicData>
            </a:graphic>
          </wp:inline>
        </w:drawing>
      </w:r>
    </w:p>
    <w:p w14:paraId="022F5A3E" w14:textId="77777777" w:rsidR="00F91F74" w:rsidRPr="00274EA4" w:rsidRDefault="00F91F74" w:rsidP="00F91F74">
      <w:pPr>
        <w:jc w:val="both"/>
        <w:rPr>
          <w:rFonts w:cs="Times New Roman"/>
          <w:sz w:val="22"/>
        </w:rPr>
      </w:pPr>
    </w:p>
    <w:p w14:paraId="6DA5B2D8" w14:textId="77777777" w:rsidR="00F91F74" w:rsidRDefault="00F91F74" w:rsidP="00F91F74">
      <w:pPr>
        <w:ind w:left="993" w:hanging="993"/>
        <w:jc w:val="both"/>
        <w:rPr>
          <w:rFonts w:cs="Times New Roman"/>
          <w:sz w:val="22"/>
        </w:rPr>
      </w:pPr>
      <w:r w:rsidRPr="00274EA4">
        <w:rPr>
          <w:rFonts w:cs="Times New Roman"/>
          <w:sz w:val="22"/>
        </w:rPr>
        <w:t xml:space="preserve">Figure </w:t>
      </w:r>
      <w:r>
        <w:rPr>
          <w:rFonts w:cs="Times New Roman"/>
          <w:sz w:val="22"/>
        </w:rPr>
        <w:t>7</w:t>
      </w:r>
      <w:r w:rsidRPr="00274EA4">
        <w:rPr>
          <w:rFonts w:cs="Times New Roman"/>
          <w:sz w:val="22"/>
        </w:rPr>
        <w:tab/>
        <w:t xml:space="preserve">Result of </w:t>
      </w:r>
      <w:r>
        <w:rPr>
          <w:rFonts w:cs="Times New Roman"/>
          <w:sz w:val="22"/>
        </w:rPr>
        <w:t xml:space="preserve">structural resolution </w:t>
      </w:r>
      <w:r w:rsidRPr="00274EA4">
        <w:rPr>
          <w:rFonts w:cs="Times New Roman"/>
          <w:sz w:val="22"/>
        </w:rPr>
        <w:t>test</w:t>
      </w:r>
      <w:r>
        <w:rPr>
          <w:rFonts w:cs="Times New Roman"/>
          <w:sz w:val="22"/>
        </w:rPr>
        <w:t xml:space="preserve"> </w:t>
      </w:r>
      <w:r w:rsidRPr="00A2095F">
        <w:rPr>
          <w:rFonts w:cs="Times New Roman"/>
          <w:sz w:val="22"/>
        </w:rPr>
        <w:t xml:space="preserve">using spike </w:t>
      </w:r>
      <w:r w:rsidRPr="00B90AD1">
        <w:rPr>
          <w:rFonts w:cs="Times New Roman"/>
          <w:sz w:val="22"/>
        </w:rPr>
        <w:t>low-velocity</w:t>
      </w:r>
      <w:r>
        <w:rPr>
          <w:rFonts w:cs="Times New Roman"/>
          <w:sz w:val="22"/>
        </w:rPr>
        <w:t xml:space="preserve"> (A1 and A3) and high-velocity (A2) anomalies, and</w:t>
      </w:r>
      <w:r w:rsidRPr="00A2095F">
        <w:rPr>
          <w:rFonts w:cs="Times New Roman"/>
          <w:sz w:val="22"/>
        </w:rPr>
        <w:t xml:space="preserve"> </w:t>
      </w:r>
      <w:r>
        <w:rPr>
          <w:rFonts w:cs="Times New Roman"/>
          <w:sz w:val="22"/>
        </w:rPr>
        <w:t>adding</w:t>
      </w:r>
      <w:r w:rsidRPr="0086028A">
        <w:rPr>
          <w:rFonts w:cs="Times New Roman"/>
          <w:sz w:val="22"/>
        </w:rPr>
        <w:t xml:space="preserve"> random noise with a standard deviation of 0.2 seconds</w:t>
      </w:r>
      <w:r>
        <w:rPr>
          <w:rFonts w:cs="Times New Roman"/>
          <w:sz w:val="22"/>
        </w:rPr>
        <w:t>. (a) is the input while (b-f) are the outputs at five</w:t>
      </w:r>
      <w:r w:rsidRPr="00335C78">
        <w:rPr>
          <w:rFonts w:cs="Times New Roman"/>
          <w:sz w:val="22"/>
        </w:rPr>
        <w:t xml:space="preserve"> depth layers</w:t>
      </w:r>
      <w:r>
        <w:rPr>
          <w:rFonts w:cs="Times New Roman"/>
          <w:sz w:val="22"/>
        </w:rPr>
        <w:t>.</w:t>
      </w:r>
    </w:p>
    <w:p w14:paraId="35BC7319" w14:textId="77777777" w:rsidR="00F91F74" w:rsidRPr="00F15F1F" w:rsidRDefault="00F91F74" w:rsidP="0097782C">
      <w:pPr>
        <w:autoSpaceDE w:val="0"/>
        <w:autoSpaceDN w:val="0"/>
        <w:adjustRightInd w:val="0"/>
        <w:spacing w:after="240" w:line="360" w:lineRule="auto"/>
        <w:jc w:val="both"/>
        <w:rPr>
          <w:rFonts w:ascii="Times New Roman" w:hAnsi="Times New Roman" w:cs="Times New Roman"/>
          <w:color w:val="000000"/>
        </w:rPr>
      </w:pPr>
    </w:p>
    <w:p w14:paraId="693FF3B4" w14:textId="1053F75A" w:rsidR="00AE5118" w:rsidRPr="00F15F1F" w:rsidRDefault="00D22F8E" w:rsidP="00EB2815">
      <w:pPr>
        <w:pStyle w:val="Heading2"/>
      </w:pPr>
      <w:r w:rsidRPr="00F15F1F">
        <w:lastRenderedPageBreak/>
        <w:t>3</w:t>
      </w:r>
      <w:r w:rsidR="00AE5118" w:rsidRPr="00F15F1F">
        <w:t>.</w:t>
      </w:r>
      <w:r w:rsidR="00F92AA3" w:rsidRPr="00F15F1F">
        <w:t>3</w:t>
      </w:r>
      <w:r w:rsidR="00AE5118" w:rsidRPr="00F15F1F">
        <w:t>.</w:t>
      </w:r>
      <w:r w:rsidR="00AE5118" w:rsidRPr="00F15F1F">
        <w:tab/>
      </w:r>
      <w:r w:rsidR="00344EB1" w:rsidRPr="00F15F1F">
        <w:t xml:space="preserve">Tomographic </w:t>
      </w:r>
      <w:r w:rsidR="00F740D6" w:rsidRPr="00F15F1F">
        <w:t>Inversion</w:t>
      </w:r>
    </w:p>
    <w:p w14:paraId="61D35F5A" w14:textId="0DE097B2" w:rsidR="001362C7" w:rsidRPr="00F15F1F" w:rsidRDefault="00054168" w:rsidP="003F79DE">
      <w:pPr>
        <w:autoSpaceDE w:val="0"/>
        <w:autoSpaceDN w:val="0"/>
        <w:adjustRightInd w:val="0"/>
        <w:spacing w:after="240" w:line="360" w:lineRule="auto"/>
        <w:jc w:val="both"/>
        <w:rPr>
          <w:rFonts w:ascii="Times New Roman" w:hAnsi="Times New Roman" w:cs="Times New Roman"/>
          <w:color w:val="000000"/>
        </w:rPr>
      </w:pPr>
      <w:r w:rsidRPr="00F15F1F">
        <w:rPr>
          <w:rFonts w:ascii="Times New Roman" w:hAnsi="Times New Roman" w:cs="Times New Roman"/>
          <w:color w:val="000000"/>
        </w:rPr>
        <w:t xml:space="preserve">Figures </w:t>
      </w:r>
      <w:r w:rsidRPr="00F15F1F">
        <w:rPr>
          <w:rFonts w:ascii="Times New Roman" w:hAnsi="Times New Roman" w:cs="Times New Roman"/>
          <w:color w:val="0000FF"/>
        </w:rPr>
        <w:t>8</w:t>
      </w:r>
      <w:r w:rsidRPr="00F15F1F">
        <w:rPr>
          <w:rFonts w:ascii="Times New Roman" w:hAnsi="Times New Roman" w:cs="Times New Roman"/>
          <w:color w:val="000000"/>
        </w:rPr>
        <w:t>–</w:t>
      </w:r>
      <w:r w:rsidRPr="00F15F1F">
        <w:rPr>
          <w:rFonts w:ascii="Times New Roman" w:hAnsi="Times New Roman" w:cs="Times New Roman"/>
          <w:color w:val="0000FF"/>
        </w:rPr>
        <w:t>10</w:t>
      </w:r>
      <w:r w:rsidRPr="00F15F1F">
        <w:rPr>
          <w:rFonts w:ascii="Times New Roman" w:hAnsi="Times New Roman" w:cs="Times New Roman"/>
          <w:color w:val="000000"/>
        </w:rPr>
        <w:t xml:space="preserve"> present tomographic images at multiple depths, East-West and North-South vertical cross-sections</w:t>
      </w:r>
      <w:r w:rsidR="00972970">
        <w:rPr>
          <w:rFonts w:ascii="Times New Roman" w:hAnsi="Times New Roman" w:cs="Times New Roman"/>
          <w:color w:val="000000"/>
        </w:rPr>
        <w:t>,</w:t>
      </w:r>
      <w:r w:rsidRPr="00F15F1F">
        <w:rPr>
          <w:rFonts w:ascii="Times New Roman" w:hAnsi="Times New Roman" w:cs="Times New Roman"/>
          <w:color w:val="000000"/>
        </w:rPr>
        <w:t xml:space="preserve"> illustrating velocity variations.</w:t>
      </w:r>
      <w:r w:rsidR="00E036A1" w:rsidRPr="00F15F1F">
        <w:rPr>
          <w:rFonts w:ascii="Times New Roman" w:hAnsi="Times New Roman" w:cs="Times New Roman"/>
          <w:color w:val="000000"/>
        </w:rPr>
        <w:t xml:space="preserve"> Red and blue colo</w:t>
      </w:r>
      <w:r w:rsidR="00D944E0" w:rsidRPr="00F15F1F">
        <w:rPr>
          <w:rFonts w:ascii="Times New Roman" w:hAnsi="Times New Roman" w:cs="Times New Roman"/>
          <w:color w:val="000000"/>
        </w:rPr>
        <w:t>u</w:t>
      </w:r>
      <w:r w:rsidR="00E036A1" w:rsidRPr="00F15F1F">
        <w:rPr>
          <w:rFonts w:ascii="Times New Roman" w:hAnsi="Times New Roman" w:cs="Times New Roman"/>
          <w:color w:val="000000"/>
        </w:rPr>
        <w:t>rs indicate low and high seismic velocity anomalies, respectively.</w:t>
      </w:r>
      <w:r w:rsidR="00F92AA3" w:rsidRPr="00F15F1F">
        <w:rPr>
          <w:rFonts w:ascii="Times New Roman" w:hAnsi="Times New Roman" w:cs="Times New Roman"/>
          <w:color w:val="000000"/>
        </w:rPr>
        <w:t xml:space="preserve"> </w:t>
      </w:r>
      <w:r w:rsidR="00E436C4" w:rsidRPr="00F15F1F">
        <w:rPr>
          <w:rFonts w:ascii="Times New Roman" w:hAnsi="Times New Roman" w:cs="Times New Roman"/>
          <w:color w:val="000000"/>
        </w:rPr>
        <w:t>To enhance visualization, the depth axis is exaggerated by a factor of five in the vertical cross-sections.</w:t>
      </w:r>
      <w:r w:rsidR="00A50C70" w:rsidRPr="00F15F1F">
        <w:rPr>
          <w:rFonts w:ascii="Times New Roman" w:hAnsi="Times New Roman" w:cs="Times New Roman"/>
          <w:color w:val="000000"/>
        </w:rPr>
        <w:t xml:space="preserve"> </w:t>
      </w:r>
      <w:r w:rsidR="001362C7" w:rsidRPr="00F15F1F">
        <w:rPr>
          <w:rFonts w:ascii="Times New Roman" w:hAnsi="Times New Roman" w:cs="Times New Roman"/>
          <w:color w:val="000000"/>
        </w:rPr>
        <w:t xml:space="preserve">The final P-wave velocity model </w:t>
      </w:r>
      <w:r w:rsidR="00792ED6" w:rsidRPr="00F15F1F">
        <w:rPr>
          <w:rFonts w:ascii="Times New Roman" w:hAnsi="Times New Roman" w:cs="Times New Roman"/>
          <w:color w:val="000000"/>
        </w:rPr>
        <w:t>i</w:t>
      </w:r>
      <w:r w:rsidR="001362C7" w:rsidRPr="00F15F1F">
        <w:rPr>
          <w:rFonts w:ascii="Times New Roman" w:hAnsi="Times New Roman" w:cs="Times New Roman"/>
          <w:color w:val="000000"/>
        </w:rPr>
        <w:t>s used to derive S-wave velocity</w:t>
      </w:r>
      <w:r w:rsidR="007F39B5" w:rsidRPr="00F15F1F">
        <w:rPr>
          <w:rFonts w:ascii="Times New Roman" w:hAnsi="Times New Roman" w:cs="Times New Roman"/>
          <w:color w:val="000000"/>
        </w:rPr>
        <w:t xml:space="preserve"> </w:t>
      </w:r>
      <m:oMath>
        <m:sSub>
          <m:sSubPr>
            <m:ctrlPr>
              <w:rPr>
                <w:rFonts w:ascii="Cambria Math" w:hAnsi="Cambria Math" w:cs="Times New Roman"/>
                <w:i/>
                <w:lang w:eastAsia="en-MY"/>
              </w:rPr>
            </m:ctrlPr>
          </m:sSubPr>
          <m:e>
            <m:r>
              <w:rPr>
                <w:rFonts w:ascii="Cambria Math" w:hAnsi="Cambria Math" w:cs="Times New Roman"/>
                <w:lang w:eastAsia="en-MY"/>
              </w:rPr>
              <m:t>v</m:t>
            </m:r>
          </m:e>
          <m:sub>
            <m:r>
              <w:rPr>
                <w:rFonts w:ascii="Cambria Math" w:hAnsi="Cambria Math" w:cs="Times New Roman"/>
                <w:lang w:eastAsia="en-MY"/>
              </w:rPr>
              <m:t>s</m:t>
            </m:r>
          </m:sub>
        </m:sSub>
      </m:oMath>
      <w:r w:rsidR="006D2EEB" w:rsidRPr="00F15F1F">
        <w:rPr>
          <w:rFonts w:ascii="Times New Roman" w:hAnsi="Times New Roman" w:cs="Times New Roman"/>
          <w:color w:val="000000"/>
        </w:rPr>
        <w:t xml:space="preserve"> (Eq</w:t>
      </w:r>
      <w:r w:rsidR="008A488F" w:rsidRPr="00F15F1F">
        <w:rPr>
          <w:rFonts w:ascii="Times New Roman" w:hAnsi="Times New Roman" w:cs="Times New Roman"/>
          <w:color w:val="000000"/>
        </w:rPr>
        <w:t xml:space="preserve">. </w:t>
      </w:r>
      <w:r w:rsidR="008A488F" w:rsidRPr="00F15F1F">
        <w:rPr>
          <w:rFonts w:ascii="Times New Roman" w:hAnsi="Times New Roman" w:cs="Times New Roman"/>
          <w:color w:val="0000FF"/>
        </w:rPr>
        <w:t>4</w:t>
      </w:r>
      <w:r w:rsidR="008A488F" w:rsidRPr="00F15F1F">
        <w:rPr>
          <w:rFonts w:ascii="Times New Roman" w:hAnsi="Times New Roman" w:cs="Times New Roman"/>
          <w:color w:val="000000"/>
        </w:rPr>
        <w:t>)</w:t>
      </w:r>
      <w:r w:rsidR="001362C7" w:rsidRPr="00F15F1F">
        <w:rPr>
          <w:rFonts w:ascii="Times New Roman" w:hAnsi="Times New Roman" w:cs="Times New Roman"/>
          <w:color w:val="000000"/>
        </w:rPr>
        <w:t xml:space="preserve">, </w:t>
      </w:r>
      <w:r w:rsidR="005322D1" w:rsidRPr="00F15F1F">
        <w:rPr>
          <w:rFonts w:ascii="Times New Roman" w:hAnsi="Times New Roman" w:cs="Times New Roman"/>
          <w:color w:val="000000"/>
        </w:rPr>
        <w:t>the ratio of P-wave velocity to S-wave velocity (</w:t>
      </w:r>
      <m:oMath>
        <m:sSub>
          <m:sSubPr>
            <m:ctrlPr>
              <w:rPr>
                <w:rFonts w:ascii="Cambria Math" w:hAnsi="Cambria Math" w:cs="Times New Roman"/>
                <w:i/>
                <w:lang w:eastAsia="en-MY"/>
              </w:rPr>
            </m:ctrlPr>
          </m:sSubPr>
          <m:e>
            <m:r>
              <w:rPr>
                <w:rFonts w:ascii="Cambria Math" w:hAnsi="Cambria Math" w:cs="Times New Roman"/>
                <w:lang w:eastAsia="en-MY"/>
              </w:rPr>
              <m:t>v</m:t>
            </m:r>
          </m:e>
          <m:sub>
            <m:r>
              <w:rPr>
                <w:rFonts w:ascii="Cambria Math" w:hAnsi="Cambria Math" w:cs="Times New Roman"/>
                <w:lang w:eastAsia="en-MY"/>
              </w:rPr>
              <m:t>p</m:t>
            </m:r>
          </m:sub>
        </m:sSub>
        <m:sSub>
          <m:sSubPr>
            <m:ctrlPr>
              <w:rPr>
                <w:rFonts w:ascii="Cambria Math" w:hAnsi="Cambria Math" w:cs="Times New Roman"/>
                <w:i/>
                <w:lang w:eastAsia="en-MY"/>
              </w:rPr>
            </m:ctrlPr>
          </m:sSubPr>
          <m:e>
            <m:r>
              <w:rPr>
                <w:rFonts w:ascii="Cambria Math" w:hAnsi="Cambria Math" w:cs="Times New Roman"/>
                <w:lang w:eastAsia="en-MY"/>
              </w:rPr>
              <m:t>v</m:t>
            </m:r>
          </m:e>
          <m:sub>
            <m:r>
              <w:rPr>
                <w:rFonts w:ascii="Cambria Math" w:hAnsi="Cambria Math" w:cs="Times New Roman"/>
                <w:lang w:eastAsia="en-MY"/>
              </w:rPr>
              <m:t>s</m:t>
            </m:r>
          </m:sub>
        </m:sSub>
      </m:oMath>
      <w:r w:rsidR="005322D1" w:rsidRPr="00F15F1F">
        <w:rPr>
          <w:rFonts w:ascii="Times New Roman" w:hAnsi="Times New Roman" w:cs="Times New Roman"/>
          <w:color w:val="000000"/>
        </w:rPr>
        <w:t xml:space="preserve">) (Eq. </w:t>
      </w:r>
      <w:r w:rsidR="005322D1" w:rsidRPr="00F15F1F">
        <w:rPr>
          <w:rFonts w:ascii="Times New Roman" w:hAnsi="Times New Roman" w:cs="Times New Roman"/>
          <w:color w:val="0000FF"/>
        </w:rPr>
        <w:t>5</w:t>
      </w:r>
      <w:r w:rsidR="005322D1" w:rsidRPr="00F15F1F">
        <w:rPr>
          <w:rFonts w:ascii="Times New Roman" w:hAnsi="Times New Roman" w:cs="Times New Roman"/>
          <w:color w:val="000000"/>
        </w:rPr>
        <w:t xml:space="preserve">), </w:t>
      </w:r>
      <w:r w:rsidR="001362C7" w:rsidRPr="00F15F1F">
        <w:rPr>
          <w:rFonts w:ascii="Times New Roman" w:hAnsi="Times New Roman" w:cs="Times New Roman"/>
          <w:color w:val="000000"/>
        </w:rPr>
        <w:t>density</w:t>
      </w:r>
      <w:r w:rsidR="007F39B5" w:rsidRPr="00F15F1F">
        <w:rPr>
          <w:rFonts w:ascii="Times New Roman" w:hAnsi="Times New Roman" w:cs="Times New Roman"/>
        </w:rPr>
        <w:t xml:space="preserve"> </w:t>
      </w:r>
      <w:r w:rsidR="007F39B5" w:rsidRPr="00F15F1F">
        <w:rPr>
          <w:rFonts w:ascii="Times New Roman" w:hAnsi="Times New Roman" w:cs="Times New Roman"/>
          <w:i/>
          <w:iCs/>
          <w:color w:val="000000"/>
        </w:rPr>
        <w:t>ρ</w:t>
      </w:r>
      <w:r w:rsidR="008A488F" w:rsidRPr="00F15F1F">
        <w:rPr>
          <w:rFonts w:ascii="Times New Roman" w:hAnsi="Times New Roman" w:cs="Times New Roman"/>
          <w:color w:val="000000"/>
        </w:rPr>
        <w:t xml:space="preserve"> (Eq. </w:t>
      </w:r>
      <w:r w:rsidR="008A488F" w:rsidRPr="00F15F1F">
        <w:rPr>
          <w:rFonts w:ascii="Times New Roman" w:hAnsi="Times New Roman" w:cs="Times New Roman"/>
          <w:color w:val="0000FF"/>
        </w:rPr>
        <w:t>6</w:t>
      </w:r>
      <w:r w:rsidR="008A488F" w:rsidRPr="00F15F1F">
        <w:rPr>
          <w:rFonts w:ascii="Times New Roman" w:hAnsi="Times New Roman" w:cs="Times New Roman"/>
          <w:color w:val="000000"/>
        </w:rPr>
        <w:t>)</w:t>
      </w:r>
      <w:r w:rsidR="001362C7" w:rsidRPr="00F15F1F">
        <w:rPr>
          <w:rFonts w:ascii="Times New Roman" w:hAnsi="Times New Roman" w:cs="Times New Roman"/>
          <w:color w:val="000000"/>
        </w:rPr>
        <w:t>, and Poisson's ratio</w:t>
      </w:r>
      <w:r w:rsidR="007F39B5" w:rsidRPr="00F15F1F">
        <w:rPr>
          <w:rFonts w:ascii="Times New Roman" w:hAnsi="Times New Roman" w:cs="Times New Roman"/>
          <w:color w:val="000000"/>
        </w:rPr>
        <w:t xml:space="preserve"> </w:t>
      </w:r>
      <w:r w:rsidR="007F39B5" w:rsidRPr="00F15F1F">
        <w:rPr>
          <w:rFonts w:ascii="Times New Roman" w:hAnsi="Times New Roman" w:cs="Times New Roman"/>
          <w:i/>
          <w:iCs/>
          <w:color w:val="000000"/>
        </w:rPr>
        <w:t>σ</w:t>
      </w:r>
      <w:r w:rsidR="001362C7" w:rsidRPr="00F15F1F">
        <w:rPr>
          <w:rFonts w:ascii="Times New Roman" w:hAnsi="Times New Roman" w:cs="Times New Roman"/>
          <w:color w:val="000000"/>
        </w:rPr>
        <w:t xml:space="preserve"> </w:t>
      </w:r>
      <w:r w:rsidR="008A488F" w:rsidRPr="00F15F1F">
        <w:rPr>
          <w:rFonts w:ascii="Times New Roman" w:hAnsi="Times New Roman" w:cs="Times New Roman"/>
          <w:color w:val="000000"/>
        </w:rPr>
        <w:t xml:space="preserve">(Eq. </w:t>
      </w:r>
      <w:r w:rsidR="008A488F" w:rsidRPr="00F15F1F">
        <w:rPr>
          <w:rFonts w:ascii="Times New Roman" w:hAnsi="Times New Roman" w:cs="Times New Roman"/>
          <w:color w:val="0000FF"/>
        </w:rPr>
        <w:t>7</w:t>
      </w:r>
      <w:r w:rsidR="008A488F" w:rsidRPr="00F15F1F">
        <w:rPr>
          <w:rFonts w:ascii="Times New Roman" w:hAnsi="Times New Roman" w:cs="Times New Roman"/>
          <w:color w:val="000000"/>
        </w:rPr>
        <w:t xml:space="preserve">) </w:t>
      </w:r>
      <w:r w:rsidR="001362C7" w:rsidRPr="00F15F1F">
        <w:rPr>
          <w:rFonts w:ascii="Times New Roman" w:hAnsi="Times New Roman" w:cs="Times New Roman"/>
          <w:color w:val="000000"/>
        </w:rPr>
        <w:t>using established empirical relationships (</w:t>
      </w:r>
      <w:r w:rsidR="001362C7" w:rsidRPr="00F15F1F">
        <w:rPr>
          <w:rFonts w:ascii="Times New Roman" w:hAnsi="Times New Roman" w:cs="Times New Roman"/>
          <w:color w:val="0000FF"/>
          <w:lang w:eastAsia="en-MY"/>
        </w:rPr>
        <w:t>Brocher</w:t>
      </w:r>
      <w:r w:rsidR="001362C7" w:rsidRPr="00F15F1F">
        <w:rPr>
          <w:rFonts w:ascii="Times New Roman" w:hAnsi="Times New Roman" w:cs="Times New Roman"/>
          <w:color w:val="0000FF"/>
          <w:lang w:eastAsia="en-MY"/>
        </w:rPr>
        <w:fldChar w:fldCharType="begin"/>
      </w:r>
      <w:r w:rsidR="001362C7" w:rsidRPr="00F15F1F">
        <w:rPr>
          <w:rFonts w:ascii="Times New Roman" w:hAnsi="Times New Roman" w:cs="Times New Roman"/>
          <w:color w:val="0000FF"/>
          <w:lang w:eastAsia="en-MY"/>
        </w:rPr>
        <w:instrText xml:space="preserve"> ADDIN EN.CITE &lt;EndNote&gt;&lt;Cite Hidden="1"&gt;&lt;Author&gt;Brocher&lt;/Author&gt;&lt;Year&gt;2005&lt;/Year&gt;&lt;RecNum&gt;4662&lt;/RecNum&gt;&lt;record&gt;&lt;rec-number&gt;4662&lt;/rec-number&gt;&lt;foreign-keys&gt;&lt;key app="EN" db-id="50wxdpzd9vd5r7e9t5b595djrfpttrxw9avp" timestamp="1635652717"&gt;4662&lt;/key&gt;&lt;/foreign-keys&gt;&lt;ref-type name="Journal Article"&gt;17&lt;/ref-type&gt;&lt;contributors&gt;&lt;authors&gt;&lt;author&gt;Brocher, Thomas M &lt;/author&gt;&lt;/authors&gt;&lt;/contributors&gt;&lt;titles&gt;&lt;title&gt;Empirical relations between elastic wavespeeds and density in the Earth&amp;apos;s crust&lt;/title&gt;&lt;secondary-title&gt;Bulletin of the seismological Society of America&lt;/secondary-title&gt;&lt;/titles&gt;&lt;periodical&gt;&lt;full-title&gt;Bulletin of the Seismological Society of America&lt;/full-title&gt;&lt;/periodical&gt;&lt;pages&gt;2081-2092&lt;/pages&gt;&lt;volume&gt;95&lt;/volume&gt;&lt;number&gt;6&lt;/number&gt;&lt;dates&gt;&lt;year&gt;2005&lt;/year&gt;&lt;/dates&gt;&lt;isbn&gt;1943-3573&lt;/isbn&gt;&lt;urls&gt;&lt;/urls&gt;&lt;electronic-resource-num&gt;10.1785/0120050077&lt;/electronic-resource-num&gt;&lt;/record&gt;&lt;/Cite&gt;&lt;/EndNote&gt;</w:instrText>
      </w:r>
      <w:r w:rsidR="001362C7" w:rsidRPr="00F15F1F">
        <w:rPr>
          <w:rFonts w:ascii="Times New Roman" w:hAnsi="Times New Roman" w:cs="Times New Roman"/>
          <w:color w:val="0000FF"/>
          <w:lang w:eastAsia="en-MY"/>
        </w:rPr>
        <w:fldChar w:fldCharType="end"/>
      </w:r>
      <w:r w:rsidR="001362C7" w:rsidRPr="00F15F1F">
        <w:rPr>
          <w:rFonts w:ascii="Times New Roman" w:hAnsi="Times New Roman" w:cs="Times New Roman"/>
          <w:color w:val="0000FF"/>
          <w:lang w:eastAsia="en-MY"/>
        </w:rPr>
        <w:t>, 2005</w:t>
      </w:r>
      <w:r w:rsidR="001362C7" w:rsidRPr="00F15F1F">
        <w:rPr>
          <w:rFonts w:ascii="Times New Roman" w:hAnsi="Times New Roman" w:cs="Times New Roman"/>
          <w:color w:val="000000"/>
        </w:rPr>
        <w:t xml:space="preserve">; </w:t>
      </w:r>
      <w:r w:rsidR="006D2EEB" w:rsidRPr="00F15F1F">
        <w:rPr>
          <w:rFonts w:ascii="Times New Roman" w:hAnsi="Times New Roman" w:cs="Times New Roman"/>
          <w:color w:val="0000FF"/>
          <w:lang w:eastAsia="en-MY"/>
        </w:rPr>
        <w:t>Ludwig</w:t>
      </w:r>
      <w:r w:rsidR="006D2EEB" w:rsidRPr="00F15F1F">
        <w:rPr>
          <w:rFonts w:ascii="Times New Roman" w:hAnsi="Times New Roman" w:cs="Times New Roman"/>
          <w:color w:val="0000FF"/>
          <w:lang w:eastAsia="en-MY"/>
        </w:rPr>
        <w:fldChar w:fldCharType="begin"/>
      </w:r>
      <w:r w:rsidR="006D2EEB" w:rsidRPr="00F15F1F">
        <w:rPr>
          <w:rFonts w:ascii="Times New Roman" w:hAnsi="Times New Roman" w:cs="Times New Roman"/>
          <w:color w:val="0000FF"/>
          <w:lang w:eastAsia="en-MY"/>
        </w:rPr>
        <w:instrText xml:space="preserve"> ADDIN EN.CITE &lt;EndNote&gt;&lt;Cite Hidden="1"&gt;&lt;Author&gt;Ludwig&lt;/Author&gt;&lt;Year&gt;1970&lt;/Year&gt;&lt;RecNum&gt;4663&lt;/RecNum&gt;&lt;record&gt;&lt;rec-number&gt;4663&lt;/rec-number&gt;&lt;foreign-keys&gt;&lt;key app="EN" db-id="50wxdpzd9vd5r7e9t5b595djrfpttrxw9avp" timestamp="1635654020"&gt;4663&lt;/key&gt;&lt;/foreign-keys&gt;&lt;ref-type name="Book"&gt;6&lt;/ref-type&gt;&lt;contributors&gt;&lt;authors&gt;&lt;author&gt;Ludwig, WJ&lt;/author&gt;&lt;author&gt;Nafe, JE&lt;/author&gt;&lt;author&gt;Drake, CL&lt;/author&gt;&lt;/authors&gt;&lt;secondary-authors&gt;&lt;author&gt;A. E. Maxwell&lt;/author&gt;&lt;/secondary-authors&gt;&lt;tertiary-authors&gt;&lt;author&gt;A. E. Maxwell&lt;/author&gt;&lt;/tertiary-authors&gt;&lt;/contributors&gt;&lt;titles&gt;&lt;title&gt;Seismic refraction&lt;/title&gt;&lt;secondary-title&gt;The Sea&lt;/secondary-title&gt;&lt;/titles&gt;&lt;volume&gt;4&lt;/volume&gt;&lt;number&gt;4&lt;/number&gt;&lt;num-vols&gt;1&lt;/num-vols&gt;&lt;section&gt;53–84&lt;/section&gt;&lt;dates&gt;&lt;year&gt;1970&lt;/year&gt;&lt;/dates&gt;&lt;pub-location&gt;New York&lt;/pub-location&gt;&lt;publisher&gt;Wiley-Interscience&lt;/publisher&gt;&lt;urls&gt;&lt;/urls&gt;&lt;/record&gt;&lt;/Cite&gt;&lt;/EndNote&gt;</w:instrText>
      </w:r>
      <w:r w:rsidR="006D2EEB" w:rsidRPr="00F15F1F">
        <w:rPr>
          <w:rFonts w:ascii="Times New Roman" w:hAnsi="Times New Roman" w:cs="Times New Roman"/>
          <w:color w:val="0000FF"/>
          <w:lang w:eastAsia="en-MY"/>
        </w:rPr>
        <w:fldChar w:fldCharType="end"/>
      </w:r>
      <w:r w:rsidR="006D2EEB" w:rsidRPr="00F15F1F">
        <w:rPr>
          <w:rFonts w:ascii="Times New Roman" w:hAnsi="Times New Roman" w:cs="Times New Roman"/>
          <w:color w:val="0000FF"/>
          <w:lang w:eastAsia="en-MY"/>
        </w:rPr>
        <w:t xml:space="preserve"> </w:t>
      </w:r>
      <w:r w:rsidR="006D2EEB" w:rsidRPr="00F15F1F">
        <w:rPr>
          <w:rFonts w:ascii="Times New Roman" w:hAnsi="Times New Roman" w:cs="Times New Roman"/>
          <w:i/>
          <w:iCs/>
          <w:color w:val="0000FF"/>
          <w:lang w:eastAsia="en-MY"/>
        </w:rPr>
        <w:t>et al.,</w:t>
      </w:r>
      <w:r w:rsidR="006D2EEB" w:rsidRPr="00F15F1F">
        <w:rPr>
          <w:rFonts w:ascii="Times New Roman" w:hAnsi="Times New Roman" w:cs="Times New Roman"/>
          <w:color w:val="0000FF"/>
          <w:lang w:eastAsia="en-MY"/>
        </w:rPr>
        <w:t xml:space="preserve"> 1970</w:t>
      </w:r>
      <w:r w:rsidR="001362C7" w:rsidRPr="00F15F1F">
        <w:rPr>
          <w:rFonts w:ascii="Times New Roman" w:hAnsi="Times New Roman" w:cs="Times New Roman"/>
          <w:color w:val="000000"/>
        </w:rPr>
        <w:t xml:space="preserve">). The detailed results </w:t>
      </w:r>
      <w:r w:rsidR="00C72FB5" w:rsidRPr="00F15F1F">
        <w:rPr>
          <w:rFonts w:ascii="Times New Roman" w:hAnsi="Times New Roman" w:cs="Times New Roman"/>
          <w:color w:val="000000"/>
        </w:rPr>
        <w:t xml:space="preserve">(Model_3D.txt) </w:t>
      </w:r>
      <w:r w:rsidR="001362C7" w:rsidRPr="00F15F1F">
        <w:rPr>
          <w:rFonts w:ascii="Times New Roman" w:hAnsi="Times New Roman" w:cs="Times New Roman"/>
          <w:color w:val="000000"/>
        </w:rPr>
        <w:t>are available in the supporting information</w:t>
      </w:r>
      <w:r w:rsidR="00C72FB5" w:rsidRPr="00F15F1F">
        <w:rPr>
          <w:rFonts w:ascii="Times New Roman" w:hAnsi="Times New Roman" w:cs="Times New Roman"/>
          <w:color w:val="000000"/>
        </w:rPr>
        <w:t>.</w:t>
      </w:r>
    </w:p>
    <w:tbl>
      <w:tblPr>
        <w:tblStyle w:val="TableGrid"/>
        <w:tblW w:w="96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7086"/>
        <w:gridCol w:w="1565"/>
      </w:tblGrid>
      <w:tr w:rsidR="00300BD8" w:rsidRPr="00F15F1F" w14:paraId="2E9936C9" w14:textId="77777777" w:rsidTr="003F79DE">
        <w:tc>
          <w:tcPr>
            <w:tcW w:w="993" w:type="dxa"/>
          </w:tcPr>
          <w:p w14:paraId="33B786F3" w14:textId="77777777" w:rsidR="00300BD8" w:rsidRPr="00F15F1F" w:rsidRDefault="00300BD8" w:rsidP="003F79DE">
            <w:pPr>
              <w:autoSpaceDE w:val="0"/>
              <w:autoSpaceDN w:val="0"/>
              <w:adjustRightInd w:val="0"/>
              <w:spacing w:line="360" w:lineRule="auto"/>
              <w:jc w:val="both"/>
              <w:rPr>
                <w:rFonts w:ascii="Times New Roman" w:hAnsi="Times New Roman" w:cs="Times New Roman"/>
              </w:rPr>
            </w:pPr>
          </w:p>
        </w:tc>
        <w:tc>
          <w:tcPr>
            <w:tcW w:w="7086" w:type="dxa"/>
          </w:tcPr>
          <w:p w14:paraId="22C0EB3A" w14:textId="77777777" w:rsidR="00300BD8" w:rsidRPr="00F15F1F" w:rsidRDefault="00000000" w:rsidP="003F79DE">
            <w:pPr>
              <w:autoSpaceDE w:val="0"/>
              <w:autoSpaceDN w:val="0"/>
              <w:adjustRightInd w:val="0"/>
              <w:spacing w:line="480" w:lineRule="auto"/>
              <w:ind w:left="33" w:hanging="33"/>
              <w:jc w:val="both"/>
              <w:rPr>
                <w:rFonts w:ascii="Times New Roman" w:hAnsi="Times New Roman" w:cs="Times New Roman"/>
              </w:rPr>
            </w:pPr>
            <m:oMathPara>
              <m:oMath>
                <m:sSub>
                  <m:sSubPr>
                    <m:ctrlPr>
                      <w:rPr>
                        <w:rFonts w:ascii="Cambria Math" w:hAnsi="Cambria Math" w:cs="Times New Roman"/>
                        <w:i/>
                        <w:lang w:eastAsia="en-MY"/>
                      </w:rPr>
                    </m:ctrlPr>
                  </m:sSubPr>
                  <m:e>
                    <m:r>
                      <w:rPr>
                        <w:rFonts w:ascii="Cambria Math" w:hAnsi="Cambria Math" w:cs="Times New Roman"/>
                        <w:lang w:eastAsia="en-MY"/>
                      </w:rPr>
                      <m:t>v</m:t>
                    </m:r>
                  </m:e>
                  <m:sub>
                    <m:r>
                      <w:rPr>
                        <w:rFonts w:ascii="Cambria Math" w:hAnsi="Cambria Math" w:cs="Times New Roman"/>
                        <w:lang w:eastAsia="en-MY"/>
                      </w:rPr>
                      <m:t>s</m:t>
                    </m:r>
                  </m:sub>
                </m:sSub>
                <m:r>
                  <w:rPr>
                    <w:rFonts w:ascii="Cambria Math" w:hAnsi="Cambria Math" w:cs="Times New Roman"/>
                    <w:lang w:eastAsia="en-MY"/>
                  </w:rPr>
                  <m:t>=0.7858-1.2344</m:t>
                </m:r>
                <m:sSub>
                  <m:sSubPr>
                    <m:ctrlPr>
                      <w:rPr>
                        <w:rFonts w:ascii="Cambria Math" w:hAnsi="Cambria Math" w:cs="Times New Roman"/>
                        <w:i/>
                        <w:lang w:eastAsia="en-MY"/>
                      </w:rPr>
                    </m:ctrlPr>
                  </m:sSubPr>
                  <m:e>
                    <m:r>
                      <w:rPr>
                        <w:rFonts w:ascii="Cambria Math" w:hAnsi="Cambria Math" w:cs="Times New Roman"/>
                        <w:lang w:eastAsia="en-MY"/>
                      </w:rPr>
                      <m:t>v</m:t>
                    </m:r>
                  </m:e>
                  <m:sub>
                    <m:r>
                      <w:rPr>
                        <w:rFonts w:ascii="Cambria Math" w:hAnsi="Cambria Math" w:cs="Times New Roman"/>
                        <w:lang w:eastAsia="en-MY"/>
                      </w:rPr>
                      <m:t>p</m:t>
                    </m:r>
                  </m:sub>
                </m:sSub>
                <m:r>
                  <w:rPr>
                    <w:rFonts w:ascii="Cambria Math" w:hAnsi="Cambria Math" w:cs="Times New Roman"/>
                    <w:lang w:eastAsia="en-MY"/>
                  </w:rPr>
                  <m:t>+0.7949</m:t>
                </m:r>
                <m:sSubSup>
                  <m:sSubSupPr>
                    <m:ctrlPr>
                      <w:rPr>
                        <w:rFonts w:ascii="Cambria Math" w:hAnsi="Cambria Math" w:cs="Times New Roman"/>
                        <w:i/>
                        <w:lang w:eastAsia="en-MY"/>
                      </w:rPr>
                    </m:ctrlPr>
                  </m:sSubSupPr>
                  <m:e>
                    <m:r>
                      <w:rPr>
                        <w:rFonts w:ascii="Cambria Math" w:hAnsi="Cambria Math" w:cs="Times New Roman"/>
                        <w:lang w:eastAsia="en-MY"/>
                      </w:rPr>
                      <m:t>v</m:t>
                    </m:r>
                  </m:e>
                  <m:sub>
                    <m:r>
                      <w:rPr>
                        <w:rFonts w:ascii="Cambria Math" w:hAnsi="Cambria Math" w:cs="Times New Roman"/>
                        <w:lang w:eastAsia="en-MY"/>
                      </w:rPr>
                      <m:t>p</m:t>
                    </m:r>
                  </m:sub>
                  <m:sup>
                    <m:r>
                      <w:rPr>
                        <w:rFonts w:ascii="Cambria Math" w:hAnsi="Cambria Math" w:cs="Times New Roman"/>
                        <w:lang w:eastAsia="en-MY"/>
                      </w:rPr>
                      <m:t>2</m:t>
                    </m:r>
                  </m:sup>
                </m:sSubSup>
                <m:r>
                  <w:rPr>
                    <w:rFonts w:ascii="Cambria Math" w:hAnsi="Cambria Math" w:cs="Times New Roman"/>
                    <w:lang w:eastAsia="en-MY"/>
                  </w:rPr>
                  <m:t>-0.1238</m:t>
                </m:r>
                <m:sSubSup>
                  <m:sSubSupPr>
                    <m:ctrlPr>
                      <w:rPr>
                        <w:rFonts w:ascii="Cambria Math" w:hAnsi="Cambria Math" w:cs="Times New Roman"/>
                        <w:i/>
                        <w:lang w:eastAsia="en-MY"/>
                      </w:rPr>
                    </m:ctrlPr>
                  </m:sSubSupPr>
                  <m:e>
                    <m:r>
                      <w:rPr>
                        <w:rFonts w:ascii="Cambria Math" w:hAnsi="Cambria Math" w:cs="Times New Roman"/>
                        <w:lang w:eastAsia="en-MY"/>
                      </w:rPr>
                      <m:t>v</m:t>
                    </m:r>
                  </m:e>
                  <m:sub>
                    <m:r>
                      <w:rPr>
                        <w:rFonts w:ascii="Cambria Math" w:hAnsi="Cambria Math" w:cs="Times New Roman"/>
                        <w:lang w:eastAsia="en-MY"/>
                      </w:rPr>
                      <m:t>p</m:t>
                    </m:r>
                  </m:sub>
                  <m:sup>
                    <m:r>
                      <w:rPr>
                        <w:rFonts w:ascii="Cambria Math" w:hAnsi="Cambria Math" w:cs="Times New Roman"/>
                        <w:lang w:eastAsia="en-MY"/>
                      </w:rPr>
                      <m:t>3</m:t>
                    </m:r>
                  </m:sup>
                </m:sSubSup>
                <m:r>
                  <w:rPr>
                    <w:rFonts w:ascii="Cambria Math" w:hAnsi="Cambria Math" w:cs="Times New Roman"/>
                    <w:lang w:eastAsia="en-MY"/>
                  </w:rPr>
                  <m:t>+0.0064</m:t>
                </m:r>
                <m:sSubSup>
                  <m:sSubSupPr>
                    <m:ctrlPr>
                      <w:rPr>
                        <w:rFonts w:ascii="Cambria Math" w:hAnsi="Cambria Math" w:cs="Times New Roman"/>
                        <w:i/>
                        <w:lang w:eastAsia="en-MY"/>
                      </w:rPr>
                    </m:ctrlPr>
                  </m:sSubSupPr>
                  <m:e>
                    <m:r>
                      <w:rPr>
                        <w:rFonts w:ascii="Cambria Math" w:hAnsi="Cambria Math" w:cs="Times New Roman"/>
                        <w:lang w:eastAsia="en-MY"/>
                      </w:rPr>
                      <m:t>v</m:t>
                    </m:r>
                  </m:e>
                  <m:sub>
                    <m:r>
                      <w:rPr>
                        <w:rFonts w:ascii="Cambria Math" w:hAnsi="Cambria Math" w:cs="Times New Roman"/>
                        <w:lang w:eastAsia="en-MY"/>
                      </w:rPr>
                      <m:t>p</m:t>
                    </m:r>
                  </m:sub>
                  <m:sup>
                    <m:r>
                      <w:rPr>
                        <w:rFonts w:ascii="Cambria Math" w:hAnsi="Cambria Math" w:cs="Times New Roman"/>
                        <w:lang w:eastAsia="en-MY"/>
                      </w:rPr>
                      <m:t>4</m:t>
                    </m:r>
                  </m:sup>
                </m:sSubSup>
              </m:oMath>
            </m:oMathPara>
          </w:p>
        </w:tc>
        <w:tc>
          <w:tcPr>
            <w:tcW w:w="1565" w:type="dxa"/>
          </w:tcPr>
          <w:p w14:paraId="5E0CDD78" w14:textId="77777777" w:rsidR="00300BD8" w:rsidRPr="00F15F1F" w:rsidRDefault="00300BD8" w:rsidP="003F79DE">
            <w:pPr>
              <w:autoSpaceDE w:val="0"/>
              <w:autoSpaceDN w:val="0"/>
              <w:adjustRightInd w:val="0"/>
              <w:spacing w:line="480" w:lineRule="auto"/>
              <w:jc w:val="right"/>
              <w:rPr>
                <w:rFonts w:ascii="Times New Roman" w:hAnsi="Times New Roman" w:cs="Times New Roman"/>
              </w:rPr>
            </w:pPr>
            <w:r w:rsidRPr="00F15F1F">
              <w:rPr>
                <w:rFonts w:ascii="Times New Roman" w:eastAsiaTheme="minorEastAsia" w:hAnsi="Times New Roman" w:cs="Times New Roman"/>
                <w:iCs/>
                <w:lang w:val="pt-BR" w:eastAsia="en-MY"/>
              </w:rPr>
              <w:t>(4)</w:t>
            </w:r>
          </w:p>
        </w:tc>
      </w:tr>
      <w:tr w:rsidR="00300BD8" w:rsidRPr="00F15F1F" w14:paraId="2F378B32" w14:textId="77777777" w:rsidTr="003F79DE">
        <w:tc>
          <w:tcPr>
            <w:tcW w:w="993" w:type="dxa"/>
          </w:tcPr>
          <w:p w14:paraId="36BD160A" w14:textId="77777777" w:rsidR="00300BD8" w:rsidRPr="00F15F1F" w:rsidRDefault="00300BD8" w:rsidP="003F79DE">
            <w:pPr>
              <w:autoSpaceDE w:val="0"/>
              <w:autoSpaceDN w:val="0"/>
              <w:adjustRightInd w:val="0"/>
              <w:spacing w:line="360" w:lineRule="auto"/>
              <w:jc w:val="both"/>
              <w:rPr>
                <w:rFonts w:ascii="Times New Roman" w:hAnsi="Times New Roman" w:cs="Times New Roman"/>
              </w:rPr>
            </w:pPr>
          </w:p>
        </w:tc>
        <w:tc>
          <w:tcPr>
            <w:tcW w:w="7086" w:type="dxa"/>
          </w:tcPr>
          <w:p w14:paraId="0F03602B" w14:textId="23804EC7" w:rsidR="00300BD8" w:rsidRPr="00F15F1F" w:rsidRDefault="00000000" w:rsidP="003F79DE">
            <w:pPr>
              <w:autoSpaceDE w:val="0"/>
              <w:autoSpaceDN w:val="0"/>
              <w:adjustRightInd w:val="0"/>
              <w:spacing w:line="480" w:lineRule="auto"/>
              <w:ind w:left="33" w:hanging="33"/>
              <w:jc w:val="both"/>
              <w:rPr>
                <w:rFonts w:ascii="Times New Roman" w:hAnsi="Times New Roman" w:cs="Times New Roman"/>
              </w:rPr>
            </w:pPr>
            <m:oMathPara>
              <m:oMath>
                <m:sSub>
                  <m:sSubPr>
                    <m:ctrlPr>
                      <w:rPr>
                        <w:rFonts w:ascii="Cambria Math" w:hAnsi="Cambria Math" w:cs="Times New Roman"/>
                        <w:i/>
                        <w:lang w:eastAsia="en-MY"/>
                      </w:rPr>
                    </m:ctrlPr>
                  </m:sSubPr>
                  <m:e>
                    <m:r>
                      <w:rPr>
                        <w:rFonts w:ascii="Cambria Math" w:hAnsi="Cambria Math" w:cs="Times New Roman"/>
                        <w:lang w:eastAsia="en-MY"/>
                      </w:rPr>
                      <m:t>v</m:t>
                    </m:r>
                  </m:e>
                  <m:sub>
                    <m:r>
                      <w:rPr>
                        <w:rFonts w:ascii="Cambria Math" w:hAnsi="Cambria Math" w:cs="Times New Roman"/>
                        <w:lang w:eastAsia="en-MY"/>
                      </w:rPr>
                      <m:t>p</m:t>
                    </m:r>
                  </m:sub>
                </m:sSub>
                <m:sSub>
                  <m:sSubPr>
                    <m:ctrlPr>
                      <w:rPr>
                        <w:rFonts w:ascii="Cambria Math" w:hAnsi="Cambria Math" w:cs="Times New Roman"/>
                        <w:i/>
                        <w:lang w:eastAsia="en-MY"/>
                      </w:rPr>
                    </m:ctrlPr>
                  </m:sSubPr>
                  <m:e>
                    <m:r>
                      <w:rPr>
                        <w:rFonts w:ascii="Cambria Math" w:hAnsi="Cambria Math" w:cs="Times New Roman"/>
                        <w:lang w:eastAsia="en-MY"/>
                      </w:rPr>
                      <m:t>v</m:t>
                    </m:r>
                  </m:e>
                  <m:sub>
                    <m:r>
                      <w:rPr>
                        <w:rFonts w:ascii="Cambria Math" w:hAnsi="Cambria Math" w:cs="Times New Roman"/>
                        <w:lang w:eastAsia="en-MY"/>
                      </w:rPr>
                      <m:t>s</m:t>
                    </m:r>
                  </m:sub>
                </m:sSub>
                <m:r>
                  <w:rPr>
                    <w:rFonts w:ascii="Cambria Math" w:hAnsi="Cambria Math" w:cs="Times New Roman"/>
                    <w:lang w:eastAsia="en-MY"/>
                  </w:rPr>
                  <m:t>=</m:t>
                </m:r>
                <m:sSub>
                  <m:sSubPr>
                    <m:ctrlPr>
                      <w:rPr>
                        <w:rFonts w:ascii="Cambria Math" w:hAnsi="Cambria Math" w:cs="Times New Roman"/>
                        <w:i/>
                        <w:lang w:eastAsia="en-MY"/>
                      </w:rPr>
                    </m:ctrlPr>
                  </m:sSubPr>
                  <m:e>
                    <m:r>
                      <w:rPr>
                        <w:rFonts w:ascii="Cambria Math" w:hAnsi="Cambria Math" w:cs="Times New Roman"/>
                        <w:lang w:eastAsia="en-MY"/>
                      </w:rPr>
                      <m:t>v</m:t>
                    </m:r>
                  </m:e>
                  <m:sub>
                    <m:r>
                      <w:rPr>
                        <w:rFonts w:ascii="Cambria Math" w:hAnsi="Cambria Math" w:cs="Times New Roman"/>
                        <w:lang w:eastAsia="en-MY"/>
                      </w:rPr>
                      <m:t>s</m:t>
                    </m:r>
                  </m:sub>
                </m:sSub>
                <m:r>
                  <w:rPr>
                    <w:rFonts w:ascii="Cambria Math" w:hAnsi="Cambria Math" w:cs="Times New Roman"/>
                    <w:lang w:eastAsia="en-MY"/>
                  </w:rPr>
                  <m:t>/</m:t>
                </m:r>
                <m:sSub>
                  <m:sSubPr>
                    <m:ctrlPr>
                      <w:rPr>
                        <w:rFonts w:ascii="Cambria Math" w:hAnsi="Cambria Math" w:cs="Times New Roman"/>
                        <w:i/>
                        <w:lang w:eastAsia="en-MY"/>
                      </w:rPr>
                    </m:ctrlPr>
                  </m:sSubPr>
                  <m:e>
                    <m:r>
                      <w:rPr>
                        <w:rFonts w:ascii="Cambria Math" w:hAnsi="Cambria Math" w:cs="Times New Roman"/>
                        <w:lang w:eastAsia="en-MY"/>
                      </w:rPr>
                      <m:t>v</m:t>
                    </m:r>
                  </m:e>
                  <m:sub>
                    <m:r>
                      <w:rPr>
                        <w:rFonts w:ascii="Cambria Math" w:hAnsi="Cambria Math" w:cs="Times New Roman"/>
                        <w:lang w:eastAsia="en-MY"/>
                      </w:rPr>
                      <m:t>p</m:t>
                    </m:r>
                  </m:sub>
                </m:sSub>
              </m:oMath>
            </m:oMathPara>
          </w:p>
        </w:tc>
        <w:tc>
          <w:tcPr>
            <w:tcW w:w="1565" w:type="dxa"/>
          </w:tcPr>
          <w:p w14:paraId="0F8CFFA1" w14:textId="4FBCF691" w:rsidR="00300BD8" w:rsidRPr="00F15F1F" w:rsidRDefault="00300BD8" w:rsidP="003F79DE">
            <w:pPr>
              <w:autoSpaceDE w:val="0"/>
              <w:autoSpaceDN w:val="0"/>
              <w:adjustRightInd w:val="0"/>
              <w:spacing w:line="480" w:lineRule="auto"/>
              <w:jc w:val="right"/>
              <w:rPr>
                <w:rFonts w:ascii="Times New Roman" w:hAnsi="Times New Roman" w:cs="Times New Roman"/>
              </w:rPr>
            </w:pPr>
            <w:r w:rsidRPr="00F15F1F">
              <w:rPr>
                <w:rFonts w:ascii="Times New Roman" w:eastAsiaTheme="minorEastAsia" w:hAnsi="Times New Roman" w:cs="Times New Roman"/>
                <w:iCs/>
                <w:lang w:val="pt-BR" w:eastAsia="en-MY"/>
              </w:rPr>
              <w:t>(</w:t>
            </w:r>
            <w:r w:rsidR="003F79DE" w:rsidRPr="00F15F1F">
              <w:rPr>
                <w:rFonts w:ascii="Times New Roman" w:eastAsiaTheme="minorEastAsia" w:hAnsi="Times New Roman" w:cs="Times New Roman"/>
                <w:iCs/>
                <w:lang w:val="pt-BR" w:eastAsia="en-MY"/>
              </w:rPr>
              <w:t>5</w:t>
            </w:r>
            <w:r w:rsidRPr="00F15F1F">
              <w:rPr>
                <w:rFonts w:ascii="Times New Roman" w:eastAsiaTheme="minorEastAsia" w:hAnsi="Times New Roman" w:cs="Times New Roman"/>
                <w:iCs/>
                <w:lang w:val="pt-BR" w:eastAsia="en-MY"/>
              </w:rPr>
              <w:t>)</w:t>
            </w:r>
          </w:p>
        </w:tc>
      </w:tr>
      <w:tr w:rsidR="00300BD8" w:rsidRPr="00F15F1F" w14:paraId="64DC5562" w14:textId="77777777" w:rsidTr="003F79DE">
        <w:tc>
          <w:tcPr>
            <w:tcW w:w="993" w:type="dxa"/>
          </w:tcPr>
          <w:p w14:paraId="0EE373F1" w14:textId="77777777" w:rsidR="00300BD8" w:rsidRPr="00F15F1F" w:rsidRDefault="00300BD8" w:rsidP="003F79DE">
            <w:pPr>
              <w:autoSpaceDE w:val="0"/>
              <w:autoSpaceDN w:val="0"/>
              <w:adjustRightInd w:val="0"/>
              <w:spacing w:line="360" w:lineRule="auto"/>
              <w:jc w:val="both"/>
              <w:rPr>
                <w:rFonts w:ascii="Times New Roman" w:hAnsi="Times New Roman" w:cs="Times New Roman"/>
              </w:rPr>
            </w:pPr>
          </w:p>
        </w:tc>
        <w:tc>
          <w:tcPr>
            <w:tcW w:w="7086" w:type="dxa"/>
          </w:tcPr>
          <w:p w14:paraId="46E393E8" w14:textId="3DC430B2" w:rsidR="00300BD8" w:rsidRPr="00F15F1F" w:rsidRDefault="00300BD8" w:rsidP="003F79DE">
            <w:pPr>
              <w:autoSpaceDE w:val="0"/>
              <w:autoSpaceDN w:val="0"/>
              <w:adjustRightInd w:val="0"/>
              <w:spacing w:line="480" w:lineRule="auto"/>
              <w:ind w:left="33" w:hanging="33"/>
              <w:jc w:val="both"/>
              <w:rPr>
                <w:rFonts w:ascii="Times New Roman" w:hAnsi="Times New Roman" w:cs="Times New Roman"/>
              </w:rPr>
            </w:pPr>
            <m:oMath>
              <m:r>
                <w:rPr>
                  <w:rFonts w:ascii="Cambria Math" w:hAnsi="Cambria Math" w:cs="Times New Roman"/>
                  <w:lang w:eastAsia="en-MY"/>
                </w:rPr>
                <m:t>ρ=1</m:t>
              </m:r>
            </m:oMath>
            <w:r w:rsidRPr="00F15F1F">
              <w:rPr>
                <w:rFonts w:ascii="Times New Roman" w:hAnsi="Times New Roman" w:cs="Times New Roman"/>
                <w:lang w:val="en-GB"/>
              </w:rPr>
              <w:t>.6612</w:t>
            </w:r>
            <m:oMath>
              <m:sSub>
                <m:sSubPr>
                  <m:ctrlPr>
                    <w:rPr>
                      <w:rFonts w:ascii="Cambria Math" w:hAnsi="Cambria Math" w:cs="Times New Roman"/>
                      <w:i/>
                      <w:lang w:eastAsia="en-MY"/>
                    </w:rPr>
                  </m:ctrlPr>
                </m:sSubPr>
                <m:e>
                  <m:r>
                    <w:rPr>
                      <w:rFonts w:ascii="Cambria Math" w:hAnsi="Cambria Math" w:cs="Times New Roman"/>
                      <w:lang w:eastAsia="en-MY"/>
                    </w:rPr>
                    <m:t>v</m:t>
                  </m:r>
                </m:e>
                <m:sub>
                  <m:r>
                    <w:rPr>
                      <w:rFonts w:ascii="Cambria Math" w:hAnsi="Cambria Math" w:cs="Times New Roman"/>
                      <w:lang w:eastAsia="en-MY"/>
                    </w:rPr>
                    <m:t>p</m:t>
                  </m:r>
                </m:sub>
              </m:sSub>
              <m:r>
                <w:rPr>
                  <w:rFonts w:ascii="Cambria Math" w:hAnsi="Cambria Math" w:cs="Times New Roman"/>
                  <w:lang w:eastAsia="en-MY"/>
                </w:rPr>
                <m:t>-0.4721</m:t>
              </m:r>
              <m:sSubSup>
                <m:sSubSupPr>
                  <m:ctrlPr>
                    <w:rPr>
                      <w:rFonts w:ascii="Cambria Math" w:hAnsi="Cambria Math" w:cs="Times New Roman"/>
                      <w:i/>
                      <w:lang w:eastAsia="en-MY"/>
                    </w:rPr>
                  </m:ctrlPr>
                </m:sSubSupPr>
                <m:e>
                  <m:r>
                    <w:rPr>
                      <w:rFonts w:ascii="Cambria Math" w:hAnsi="Cambria Math" w:cs="Times New Roman"/>
                      <w:lang w:eastAsia="en-MY"/>
                    </w:rPr>
                    <m:t>v</m:t>
                  </m:r>
                </m:e>
                <m:sub>
                  <m:r>
                    <w:rPr>
                      <w:rFonts w:ascii="Cambria Math" w:hAnsi="Cambria Math" w:cs="Times New Roman"/>
                      <w:lang w:eastAsia="en-MY"/>
                    </w:rPr>
                    <m:t>p</m:t>
                  </m:r>
                </m:sub>
                <m:sup>
                  <m:r>
                    <w:rPr>
                      <w:rFonts w:ascii="Cambria Math" w:hAnsi="Cambria Math" w:cs="Times New Roman"/>
                      <w:lang w:eastAsia="en-MY"/>
                    </w:rPr>
                    <m:t>2</m:t>
                  </m:r>
                </m:sup>
              </m:sSubSup>
              <m:r>
                <w:rPr>
                  <w:rFonts w:ascii="Cambria Math" w:hAnsi="Cambria Math" w:cs="Times New Roman"/>
                  <w:lang w:eastAsia="en-MY"/>
                </w:rPr>
                <m:t>+0.0671</m:t>
              </m:r>
              <m:sSubSup>
                <m:sSubSupPr>
                  <m:ctrlPr>
                    <w:rPr>
                      <w:rFonts w:ascii="Cambria Math" w:hAnsi="Cambria Math" w:cs="Times New Roman"/>
                      <w:i/>
                      <w:lang w:eastAsia="en-MY"/>
                    </w:rPr>
                  </m:ctrlPr>
                </m:sSubSupPr>
                <m:e>
                  <m:r>
                    <w:rPr>
                      <w:rFonts w:ascii="Cambria Math" w:hAnsi="Cambria Math" w:cs="Times New Roman"/>
                      <w:lang w:eastAsia="en-MY"/>
                    </w:rPr>
                    <m:t>v</m:t>
                  </m:r>
                </m:e>
                <m:sub>
                  <m:r>
                    <w:rPr>
                      <w:rFonts w:ascii="Cambria Math" w:hAnsi="Cambria Math" w:cs="Times New Roman"/>
                      <w:lang w:eastAsia="en-MY"/>
                    </w:rPr>
                    <m:t>p</m:t>
                  </m:r>
                </m:sub>
                <m:sup>
                  <m:r>
                    <w:rPr>
                      <w:rFonts w:ascii="Cambria Math" w:hAnsi="Cambria Math" w:cs="Times New Roman"/>
                      <w:lang w:eastAsia="en-MY"/>
                    </w:rPr>
                    <m:t>3</m:t>
                  </m:r>
                </m:sup>
              </m:sSubSup>
              <m:r>
                <w:rPr>
                  <w:rFonts w:ascii="Cambria Math" w:hAnsi="Cambria Math" w:cs="Times New Roman"/>
                  <w:lang w:eastAsia="en-MY"/>
                </w:rPr>
                <m:t>-0.0043</m:t>
              </m:r>
              <m:sSubSup>
                <m:sSubSupPr>
                  <m:ctrlPr>
                    <w:rPr>
                      <w:rFonts w:ascii="Cambria Math" w:hAnsi="Cambria Math" w:cs="Times New Roman"/>
                      <w:i/>
                      <w:lang w:eastAsia="en-MY"/>
                    </w:rPr>
                  </m:ctrlPr>
                </m:sSubSupPr>
                <m:e>
                  <m:r>
                    <w:rPr>
                      <w:rFonts w:ascii="Cambria Math" w:hAnsi="Cambria Math" w:cs="Times New Roman"/>
                      <w:lang w:eastAsia="en-MY"/>
                    </w:rPr>
                    <m:t>v</m:t>
                  </m:r>
                </m:e>
                <m:sub>
                  <m:r>
                    <w:rPr>
                      <w:rFonts w:ascii="Cambria Math" w:hAnsi="Cambria Math" w:cs="Times New Roman"/>
                      <w:lang w:eastAsia="en-MY"/>
                    </w:rPr>
                    <m:t>p</m:t>
                  </m:r>
                </m:sub>
                <m:sup>
                  <m:r>
                    <w:rPr>
                      <w:rFonts w:ascii="Cambria Math" w:hAnsi="Cambria Math" w:cs="Times New Roman"/>
                      <w:lang w:eastAsia="en-MY"/>
                    </w:rPr>
                    <m:t>4</m:t>
                  </m:r>
                </m:sup>
              </m:sSubSup>
              <m:r>
                <w:rPr>
                  <w:rFonts w:ascii="Cambria Math" w:hAnsi="Cambria Math" w:cs="Times New Roman"/>
                  <w:lang w:eastAsia="en-MY"/>
                </w:rPr>
                <m:t>+0.000106</m:t>
              </m:r>
              <m:sSubSup>
                <m:sSubSupPr>
                  <m:ctrlPr>
                    <w:rPr>
                      <w:rFonts w:ascii="Cambria Math" w:hAnsi="Cambria Math" w:cs="Times New Roman"/>
                      <w:i/>
                      <w:lang w:eastAsia="en-MY"/>
                    </w:rPr>
                  </m:ctrlPr>
                </m:sSubSupPr>
                <m:e>
                  <m:r>
                    <w:rPr>
                      <w:rFonts w:ascii="Cambria Math" w:hAnsi="Cambria Math" w:cs="Times New Roman"/>
                      <w:lang w:eastAsia="en-MY"/>
                    </w:rPr>
                    <m:t>v</m:t>
                  </m:r>
                </m:e>
                <m:sub>
                  <m:r>
                    <w:rPr>
                      <w:rFonts w:ascii="Cambria Math" w:hAnsi="Cambria Math" w:cs="Times New Roman"/>
                      <w:lang w:eastAsia="en-MY"/>
                    </w:rPr>
                    <m:t>p</m:t>
                  </m:r>
                </m:sub>
                <m:sup>
                  <m:r>
                    <w:rPr>
                      <w:rFonts w:ascii="Cambria Math" w:hAnsi="Cambria Math" w:cs="Times New Roman"/>
                      <w:lang w:eastAsia="en-MY"/>
                    </w:rPr>
                    <m:t>5</m:t>
                  </m:r>
                </m:sup>
              </m:sSubSup>
            </m:oMath>
          </w:p>
        </w:tc>
        <w:tc>
          <w:tcPr>
            <w:tcW w:w="1565" w:type="dxa"/>
          </w:tcPr>
          <w:p w14:paraId="23ADFD54" w14:textId="3EA96EE0" w:rsidR="00300BD8" w:rsidRPr="00F15F1F" w:rsidRDefault="00300BD8" w:rsidP="003F79DE">
            <w:pPr>
              <w:autoSpaceDE w:val="0"/>
              <w:autoSpaceDN w:val="0"/>
              <w:adjustRightInd w:val="0"/>
              <w:spacing w:line="480" w:lineRule="auto"/>
              <w:jc w:val="right"/>
              <w:rPr>
                <w:rFonts w:ascii="Times New Roman" w:hAnsi="Times New Roman" w:cs="Times New Roman"/>
              </w:rPr>
            </w:pPr>
            <w:r w:rsidRPr="00F15F1F">
              <w:rPr>
                <w:rFonts w:ascii="Times New Roman" w:eastAsiaTheme="minorEastAsia" w:hAnsi="Times New Roman" w:cs="Times New Roman"/>
                <w:iCs/>
                <w:lang w:val="pt-BR" w:eastAsia="en-MY"/>
              </w:rPr>
              <w:t>(</w:t>
            </w:r>
            <w:r w:rsidR="003F79DE" w:rsidRPr="00F15F1F">
              <w:rPr>
                <w:rFonts w:ascii="Times New Roman" w:eastAsiaTheme="minorEastAsia" w:hAnsi="Times New Roman" w:cs="Times New Roman"/>
                <w:iCs/>
                <w:lang w:val="pt-BR" w:eastAsia="en-MY"/>
              </w:rPr>
              <w:t>6</w:t>
            </w:r>
            <w:r w:rsidRPr="00F15F1F">
              <w:rPr>
                <w:rFonts w:ascii="Times New Roman" w:eastAsiaTheme="minorEastAsia" w:hAnsi="Times New Roman" w:cs="Times New Roman"/>
                <w:iCs/>
                <w:lang w:val="pt-BR" w:eastAsia="en-MY"/>
              </w:rPr>
              <w:t>)</w:t>
            </w:r>
          </w:p>
        </w:tc>
      </w:tr>
      <w:tr w:rsidR="00300BD8" w:rsidRPr="00F15F1F" w14:paraId="68242191" w14:textId="77777777" w:rsidTr="003F79DE">
        <w:tc>
          <w:tcPr>
            <w:tcW w:w="993" w:type="dxa"/>
          </w:tcPr>
          <w:p w14:paraId="70D7C6BD" w14:textId="77777777" w:rsidR="00300BD8" w:rsidRPr="00F15F1F" w:rsidRDefault="00300BD8" w:rsidP="003F79DE">
            <w:pPr>
              <w:autoSpaceDE w:val="0"/>
              <w:autoSpaceDN w:val="0"/>
              <w:adjustRightInd w:val="0"/>
              <w:spacing w:line="360" w:lineRule="auto"/>
              <w:jc w:val="both"/>
              <w:rPr>
                <w:rFonts w:ascii="Times New Roman" w:hAnsi="Times New Roman" w:cs="Times New Roman"/>
              </w:rPr>
            </w:pPr>
          </w:p>
        </w:tc>
        <w:tc>
          <w:tcPr>
            <w:tcW w:w="7086" w:type="dxa"/>
          </w:tcPr>
          <w:p w14:paraId="20F03194" w14:textId="5A5B032D" w:rsidR="00300BD8" w:rsidRPr="00F15F1F" w:rsidRDefault="00300BD8" w:rsidP="003F79DE">
            <w:pPr>
              <w:autoSpaceDE w:val="0"/>
              <w:autoSpaceDN w:val="0"/>
              <w:adjustRightInd w:val="0"/>
              <w:spacing w:line="480" w:lineRule="auto"/>
              <w:ind w:left="33" w:hanging="33"/>
              <w:jc w:val="both"/>
              <w:rPr>
                <w:rFonts w:ascii="Times New Roman" w:hAnsi="Times New Roman" w:cs="Times New Roman"/>
              </w:rPr>
            </w:pPr>
            <m:oMathPara>
              <m:oMath>
                <m:r>
                  <w:rPr>
                    <w:rFonts w:ascii="Cambria Math" w:hAnsi="Cambria Math" w:cs="Times New Roman"/>
                    <w:color w:val="000000"/>
                  </w:rPr>
                  <m:t>σ</m:t>
                </m:r>
                <m:r>
                  <w:rPr>
                    <w:rFonts w:ascii="Cambria Math" w:hAnsi="Cambria Math" w:cs="Times New Roman"/>
                    <w:lang w:eastAsia="en-MY"/>
                  </w:rPr>
                  <m:t>=0.8835-0.315</m:t>
                </m:r>
                <m:sSub>
                  <m:sSubPr>
                    <m:ctrlPr>
                      <w:rPr>
                        <w:rFonts w:ascii="Cambria Math" w:hAnsi="Cambria Math" w:cs="Times New Roman"/>
                        <w:i/>
                        <w:lang w:eastAsia="en-MY"/>
                      </w:rPr>
                    </m:ctrlPr>
                  </m:sSubPr>
                  <m:e>
                    <m:r>
                      <w:rPr>
                        <w:rFonts w:ascii="Cambria Math" w:hAnsi="Cambria Math" w:cs="Times New Roman"/>
                        <w:lang w:eastAsia="en-MY"/>
                      </w:rPr>
                      <m:t>v</m:t>
                    </m:r>
                  </m:e>
                  <m:sub>
                    <m:r>
                      <w:rPr>
                        <w:rFonts w:ascii="Cambria Math" w:hAnsi="Cambria Math" w:cs="Times New Roman"/>
                        <w:lang w:eastAsia="en-MY"/>
                      </w:rPr>
                      <m:t>p</m:t>
                    </m:r>
                  </m:sub>
                </m:sSub>
                <m:r>
                  <w:rPr>
                    <w:rFonts w:ascii="Cambria Math" w:hAnsi="Cambria Math" w:cs="Times New Roman"/>
                    <w:lang w:eastAsia="en-MY"/>
                  </w:rPr>
                  <m:t>+0.0491</m:t>
                </m:r>
                <m:sSubSup>
                  <m:sSubSupPr>
                    <m:ctrlPr>
                      <w:rPr>
                        <w:rFonts w:ascii="Cambria Math" w:hAnsi="Cambria Math" w:cs="Times New Roman"/>
                        <w:i/>
                        <w:lang w:eastAsia="en-MY"/>
                      </w:rPr>
                    </m:ctrlPr>
                  </m:sSubSupPr>
                  <m:e>
                    <m:r>
                      <w:rPr>
                        <w:rFonts w:ascii="Cambria Math" w:hAnsi="Cambria Math" w:cs="Times New Roman"/>
                        <w:lang w:eastAsia="en-MY"/>
                      </w:rPr>
                      <m:t>v</m:t>
                    </m:r>
                  </m:e>
                  <m:sub>
                    <m:r>
                      <w:rPr>
                        <w:rFonts w:ascii="Cambria Math" w:hAnsi="Cambria Math" w:cs="Times New Roman"/>
                        <w:lang w:eastAsia="en-MY"/>
                      </w:rPr>
                      <m:t>p</m:t>
                    </m:r>
                  </m:sub>
                  <m:sup>
                    <m:r>
                      <w:rPr>
                        <w:rFonts w:ascii="Cambria Math" w:hAnsi="Cambria Math" w:cs="Times New Roman"/>
                        <w:lang w:eastAsia="en-MY"/>
                      </w:rPr>
                      <m:t>2</m:t>
                    </m:r>
                  </m:sup>
                </m:sSubSup>
                <m:r>
                  <w:rPr>
                    <w:rFonts w:ascii="Cambria Math" w:hAnsi="Cambria Math" w:cs="Times New Roman"/>
                    <w:lang w:eastAsia="en-MY"/>
                  </w:rPr>
                  <m:t>-0.0024</m:t>
                </m:r>
                <m:sSubSup>
                  <m:sSubSupPr>
                    <m:ctrlPr>
                      <w:rPr>
                        <w:rFonts w:ascii="Cambria Math" w:hAnsi="Cambria Math" w:cs="Times New Roman"/>
                        <w:i/>
                        <w:lang w:eastAsia="en-MY"/>
                      </w:rPr>
                    </m:ctrlPr>
                  </m:sSubSupPr>
                  <m:e>
                    <m:r>
                      <w:rPr>
                        <w:rFonts w:ascii="Cambria Math" w:hAnsi="Cambria Math" w:cs="Times New Roman"/>
                        <w:lang w:eastAsia="en-MY"/>
                      </w:rPr>
                      <m:t>v</m:t>
                    </m:r>
                  </m:e>
                  <m:sub>
                    <m:r>
                      <w:rPr>
                        <w:rFonts w:ascii="Cambria Math" w:hAnsi="Cambria Math" w:cs="Times New Roman"/>
                        <w:lang w:eastAsia="en-MY"/>
                      </w:rPr>
                      <m:t>p</m:t>
                    </m:r>
                  </m:sub>
                  <m:sup>
                    <m:r>
                      <w:rPr>
                        <w:rFonts w:ascii="Cambria Math" w:hAnsi="Cambria Math" w:cs="Times New Roman"/>
                        <w:lang w:eastAsia="en-MY"/>
                      </w:rPr>
                      <m:t>3</m:t>
                    </m:r>
                  </m:sup>
                </m:sSubSup>
              </m:oMath>
            </m:oMathPara>
          </w:p>
        </w:tc>
        <w:tc>
          <w:tcPr>
            <w:tcW w:w="1565" w:type="dxa"/>
          </w:tcPr>
          <w:p w14:paraId="39AACA6A" w14:textId="6DBF375C" w:rsidR="00300BD8" w:rsidRPr="00F15F1F" w:rsidRDefault="00300BD8" w:rsidP="003F79DE">
            <w:pPr>
              <w:autoSpaceDE w:val="0"/>
              <w:autoSpaceDN w:val="0"/>
              <w:adjustRightInd w:val="0"/>
              <w:spacing w:line="480" w:lineRule="auto"/>
              <w:jc w:val="right"/>
              <w:rPr>
                <w:rFonts w:ascii="Times New Roman" w:hAnsi="Times New Roman" w:cs="Times New Roman"/>
              </w:rPr>
            </w:pPr>
            <w:r w:rsidRPr="00F15F1F">
              <w:rPr>
                <w:rFonts w:ascii="Times New Roman" w:eastAsiaTheme="minorEastAsia" w:hAnsi="Times New Roman" w:cs="Times New Roman"/>
                <w:iCs/>
                <w:lang w:val="pt-BR" w:eastAsia="en-MY"/>
              </w:rPr>
              <w:t>(</w:t>
            </w:r>
            <w:r w:rsidR="003F79DE" w:rsidRPr="00F15F1F">
              <w:rPr>
                <w:rFonts w:ascii="Times New Roman" w:eastAsiaTheme="minorEastAsia" w:hAnsi="Times New Roman" w:cs="Times New Roman"/>
                <w:iCs/>
                <w:lang w:val="pt-BR" w:eastAsia="en-MY"/>
              </w:rPr>
              <w:t>7</w:t>
            </w:r>
            <w:r w:rsidRPr="00F15F1F">
              <w:rPr>
                <w:rFonts w:ascii="Times New Roman" w:eastAsiaTheme="minorEastAsia" w:hAnsi="Times New Roman" w:cs="Times New Roman"/>
                <w:iCs/>
                <w:lang w:val="pt-BR" w:eastAsia="en-MY"/>
              </w:rPr>
              <w:t>)</w:t>
            </w:r>
          </w:p>
        </w:tc>
      </w:tr>
    </w:tbl>
    <w:p w14:paraId="1B8C3E3B" w14:textId="2E954603" w:rsidR="0060321F" w:rsidRPr="00F15F1F" w:rsidRDefault="0060321F" w:rsidP="00EB2815">
      <w:pPr>
        <w:pStyle w:val="Heading3"/>
        <w:spacing w:after="0" w:line="360" w:lineRule="auto"/>
        <w:rPr>
          <w:rFonts w:cs="Times New Roman"/>
        </w:rPr>
      </w:pPr>
      <w:r w:rsidRPr="00F15F1F">
        <w:rPr>
          <w:rFonts w:cs="Times New Roman"/>
        </w:rPr>
        <w:t>3.3.1.</w:t>
      </w:r>
      <w:r w:rsidRPr="00F15F1F">
        <w:rPr>
          <w:rFonts w:cs="Times New Roman"/>
        </w:rPr>
        <w:tab/>
      </w:r>
      <w:r w:rsidR="00D64F3F" w:rsidRPr="00F15F1F">
        <w:rPr>
          <w:rFonts w:cs="Times New Roman"/>
        </w:rPr>
        <w:t>Horizontal Cross-sections</w:t>
      </w:r>
    </w:p>
    <w:p w14:paraId="37D2244F" w14:textId="56D5CA06" w:rsidR="00DC5431" w:rsidRDefault="00E56444" w:rsidP="005C500F">
      <w:pPr>
        <w:autoSpaceDE w:val="0"/>
        <w:autoSpaceDN w:val="0"/>
        <w:adjustRightInd w:val="0"/>
        <w:spacing w:after="240" w:line="360" w:lineRule="auto"/>
        <w:jc w:val="both"/>
        <w:rPr>
          <w:rFonts w:ascii="Times New Roman" w:hAnsi="Times New Roman" w:cs="Times New Roman"/>
          <w:color w:val="000000"/>
        </w:rPr>
      </w:pPr>
      <w:r w:rsidRPr="00F15F1F">
        <w:rPr>
          <w:rFonts w:ascii="Times New Roman" w:hAnsi="Times New Roman" w:cs="Times New Roman"/>
          <w:color w:val="000000"/>
        </w:rPr>
        <w:t xml:space="preserve">Figures </w:t>
      </w:r>
      <w:r w:rsidRPr="00F15F1F">
        <w:rPr>
          <w:rFonts w:ascii="Times New Roman" w:hAnsi="Times New Roman" w:cs="Times New Roman"/>
          <w:color w:val="0000FF"/>
        </w:rPr>
        <w:t>8a</w:t>
      </w:r>
      <w:r w:rsidRPr="00F15F1F">
        <w:rPr>
          <w:rFonts w:ascii="Times New Roman" w:hAnsi="Times New Roman" w:cs="Times New Roman"/>
          <w:color w:val="000000"/>
        </w:rPr>
        <w:t xml:space="preserve"> and </w:t>
      </w:r>
      <w:r w:rsidRPr="00F15F1F">
        <w:rPr>
          <w:rFonts w:ascii="Times New Roman" w:hAnsi="Times New Roman" w:cs="Times New Roman"/>
          <w:color w:val="0000FF"/>
        </w:rPr>
        <w:t>8b</w:t>
      </w:r>
      <w:r w:rsidRPr="00F15F1F">
        <w:rPr>
          <w:rFonts w:ascii="Times New Roman" w:hAnsi="Times New Roman" w:cs="Times New Roman"/>
          <w:color w:val="000000"/>
        </w:rPr>
        <w:t xml:space="preserve"> display similar velocity anomaly distributions but with different lateral extents</w:t>
      </w:r>
      <w:r w:rsidR="003D2688" w:rsidRPr="00F15F1F">
        <w:rPr>
          <w:rFonts w:ascii="Times New Roman" w:hAnsi="Times New Roman" w:cs="Times New Roman"/>
          <w:color w:val="000000"/>
        </w:rPr>
        <w:t xml:space="preserve">. </w:t>
      </w:r>
      <w:r w:rsidR="004A41AF" w:rsidRPr="00F15F1F">
        <w:rPr>
          <w:rFonts w:ascii="Times New Roman" w:hAnsi="Times New Roman" w:cs="Times New Roman"/>
          <w:color w:val="000000"/>
        </w:rPr>
        <w:t xml:space="preserve">A </w:t>
      </w:r>
      <w:r w:rsidR="001A154B" w:rsidRPr="00F15F1F">
        <w:rPr>
          <w:rFonts w:ascii="Times New Roman" w:hAnsi="Times New Roman" w:cs="Times New Roman"/>
          <w:color w:val="000000"/>
        </w:rPr>
        <w:t xml:space="preserve">prominent </w:t>
      </w:r>
      <w:r w:rsidR="004A41AF" w:rsidRPr="00F15F1F">
        <w:rPr>
          <w:rFonts w:ascii="Times New Roman" w:hAnsi="Times New Roman" w:cs="Times New Roman"/>
          <w:color w:val="000000"/>
        </w:rPr>
        <w:t>l</w:t>
      </w:r>
      <w:r w:rsidR="003D2688" w:rsidRPr="00F15F1F">
        <w:rPr>
          <w:rFonts w:ascii="Times New Roman" w:hAnsi="Times New Roman" w:cs="Times New Roman"/>
          <w:color w:val="000000"/>
        </w:rPr>
        <w:t xml:space="preserve">ow velocity anomaly (LVA) </w:t>
      </w:r>
      <w:r w:rsidR="001A154B" w:rsidRPr="00F15F1F">
        <w:rPr>
          <w:rFonts w:ascii="Times New Roman" w:hAnsi="Times New Roman" w:cs="Times New Roman"/>
          <w:color w:val="000000"/>
        </w:rPr>
        <w:t xml:space="preserve">is observed </w:t>
      </w:r>
      <w:r w:rsidR="003D2688" w:rsidRPr="00F15F1F">
        <w:rPr>
          <w:rFonts w:ascii="Times New Roman" w:hAnsi="Times New Roman" w:cs="Times New Roman"/>
          <w:color w:val="000000"/>
        </w:rPr>
        <w:t xml:space="preserve">in the </w:t>
      </w:r>
      <w:r w:rsidR="00F119A7" w:rsidRPr="00F15F1F">
        <w:rPr>
          <w:rFonts w:ascii="Times New Roman" w:hAnsi="Times New Roman" w:cs="Times New Roman"/>
          <w:color w:val="000000"/>
        </w:rPr>
        <w:t xml:space="preserve">crust </w:t>
      </w:r>
      <w:r w:rsidR="003D2688" w:rsidRPr="00F15F1F">
        <w:rPr>
          <w:rFonts w:ascii="Times New Roman" w:hAnsi="Times New Roman" w:cs="Times New Roman"/>
          <w:color w:val="000000"/>
        </w:rPr>
        <w:t>(</w:t>
      </w:r>
      <w:r w:rsidR="005A5E9E" w:rsidRPr="00F15F1F">
        <w:rPr>
          <w:rFonts w:ascii="Times New Roman" w:hAnsi="Times New Roman" w:cs="Times New Roman"/>
          <w:color w:val="000000"/>
        </w:rPr>
        <w:t>5-20 km</w:t>
      </w:r>
      <w:r w:rsidR="005D2599" w:rsidRPr="00F15F1F">
        <w:rPr>
          <w:rFonts w:ascii="Times New Roman" w:hAnsi="Times New Roman" w:cs="Times New Roman"/>
          <w:color w:val="000000"/>
        </w:rPr>
        <w:t xml:space="preserve"> depth</w:t>
      </w:r>
      <w:r w:rsidR="003D2688" w:rsidRPr="00F15F1F">
        <w:rPr>
          <w:rFonts w:ascii="Times New Roman" w:hAnsi="Times New Roman" w:cs="Times New Roman"/>
          <w:color w:val="000000"/>
        </w:rPr>
        <w:t xml:space="preserve">) beneath </w:t>
      </w:r>
      <w:r w:rsidR="005D2599" w:rsidRPr="00F15F1F">
        <w:rPr>
          <w:rFonts w:ascii="Times New Roman" w:hAnsi="Times New Roman" w:cs="Times New Roman"/>
          <w:color w:val="000000"/>
        </w:rPr>
        <w:t xml:space="preserve">seismic </w:t>
      </w:r>
      <w:r w:rsidR="003D2688" w:rsidRPr="00F15F1F">
        <w:rPr>
          <w:rFonts w:ascii="Times New Roman" w:hAnsi="Times New Roman" w:cs="Times New Roman"/>
          <w:color w:val="000000"/>
        </w:rPr>
        <w:t xml:space="preserve">stations </w:t>
      </w:r>
      <w:r w:rsidR="006B5CEA" w:rsidRPr="00F15F1F">
        <w:rPr>
          <w:rFonts w:ascii="Times New Roman" w:hAnsi="Times New Roman" w:cs="Times New Roman"/>
          <w:color w:val="000000"/>
        </w:rPr>
        <w:t>in western and southern M</w:t>
      </w:r>
      <w:r w:rsidR="00AC5315" w:rsidRPr="00F15F1F">
        <w:rPr>
          <w:rFonts w:ascii="Times New Roman" w:hAnsi="Times New Roman" w:cs="Times New Roman"/>
          <w:color w:val="000000"/>
        </w:rPr>
        <w:t>P.</w:t>
      </w:r>
      <w:r w:rsidR="00B07D19" w:rsidRPr="00F15F1F">
        <w:rPr>
          <w:rFonts w:ascii="Times New Roman" w:hAnsi="Times New Roman" w:cs="Times New Roman"/>
          <w:color w:val="000000"/>
        </w:rPr>
        <w:t xml:space="preserve"> </w:t>
      </w:r>
      <w:r w:rsidR="003E059C" w:rsidRPr="00F15F1F">
        <w:rPr>
          <w:rFonts w:ascii="Times New Roman" w:hAnsi="Times New Roman" w:cs="Times New Roman"/>
          <w:color w:val="000000"/>
        </w:rPr>
        <w:t>The</w:t>
      </w:r>
      <w:r w:rsidR="007B64E7" w:rsidRPr="00F15F1F">
        <w:rPr>
          <w:rFonts w:ascii="Times New Roman" w:hAnsi="Times New Roman" w:cs="Times New Roman"/>
          <w:color w:val="000000"/>
        </w:rPr>
        <w:t xml:space="preserve"> high-velocity anomaly (HVA) imaged in the middle crust (20 km depth) beneath station KULM appears to extend into the uppermost mantle.</w:t>
      </w:r>
      <w:r w:rsidR="00043F37" w:rsidRPr="00F15F1F">
        <w:rPr>
          <w:rFonts w:ascii="Times New Roman" w:hAnsi="Times New Roman" w:cs="Times New Roman"/>
          <w:color w:val="000000"/>
        </w:rPr>
        <w:t xml:space="preserve"> </w:t>
      </w:r>
      <w:r w:rsidR="0097014B" w:rsidRPr="00F15F1F">
        <w:rPr>
          <w:rFonts w:ascii="Times New Roman" w:hAnsi="Times New Roman" w:cs="Times New Roman"/>
          <w:color w:val="000000"/>
        </w:rPr>
        <w:t xml:space="preserve">The 0.25° × 0.25° grid resolution (Figs. </w:t>
      </w:r>
      <w:r w:rsidR="0097014B" w:rsidRPr="00F15F1F">
        <w:rPr>
          <w:rFonts w:ascii="Times New Roman" w:hAnsi="Times New Roman" w:cs="Times New Roman"/>
          <w:color w:val="0000FF"/>
        </w:rPr>
        <w:t>8a</w:t>
      </w:r>
      <w:r w:rsidR="0097014B" w:rsidRPr="00F15F1F">
        <w:rPr>
          <w:rFonts w:ascii="Times New Roman" w:hAnsi="Times New Roman" w:cs="Times New Roman"/>
          <w:color w:val="000000"/>
        </w:rPr>
        <w:t xml:space="preserve">) provides a more detailed view of the subsurface structure, revealing fine-scale velocity variations and sharp transitions between high and low velocity zones. In contrast, the 0.50° × 0.50° grid (Figs. </w:t>
      </w:r>
      <w:r w:rsidR="0097014B" w:rsidRPr="00F15F1F">
        <w:rPr>
          <w:rFonts w:ascii="Times New Roman" w:hAnsi="Times New Roman" w:cs="Times New Roman"/>
          <w:color w:val="0000FF"/>
        </w:rPr>
        <w:t>8b</w:t>
      </w:r>
      <w:r w:rsidR="0097014B" w:rsidRPr="00F15F1F">
        <w:rPr>
          <w:rFonts w:ascii="Times New Roman" w:hAnsi="Times New Roman" w:cs="Times New Roman"/>
          <w:color w:val="000000"/>
        </w:rPr>
        <w:t xml:space="preserve">) presents a more smoothed representation while still capturing the major velocity patterns, </w:t>
      </w:r>
      <w:r w:rsidR="007D4C1E" w:rsidRPr="00F15F1F">
        <w:rPr>
          <w:rFonts w:ascii="Times New Roman" w:hAnsi="Times New Roman" w:cs="Times New Roman"/>
          <w:color w:val="000000"/>
        </w:rPr>
        <w:t>al</w:t>
      </w:r>
      <w:r w:rsidR="0097014B" w:rsidRPr="00F15F1F">
        <w:rPr>
          <w:rFonts w:ascii="Times New Roman" w:hAnsi="Times New Roman" w:cs="Times New Roman"/>
          <w:color w:val="000000"/>
        </w:rPr>
        <w:t xml:space="preserve">though some of the finer details are lost due to the increased spatial averaging. Both grid resolutions demonstrate systematic changes in velocity patterns with depth, from localized anomalies in shallow and middle layers (Fig. </w:t>
      </w:r>
      <w:r w:rsidR="0097014B" w:rsidRPr="00F15F1F">
        <w:rPr>
          <w:rFonts w:ascii="Times New Roman" w:hAnsi="Times New Roman" w:cs="Times New Roman"/>
          <w:color w:val="0000FF"/>
        </w:rPr>
        <w:t>8</w:t>
      </w:r>
      <w:r w:rsidR="0097014B" w:rsidRPr="00F15F1F">
        <w:rPr>
          <w:rFonts w:ascii="Times New Roman" w:hAnsi="Times New Roman" w:cs="Times New Roman"/>
          <w:color w:val="000000"/>
        </w:rPr>
        <w:t>: 5-20 km) beneath seismic stations to a complex velocity structure in deeper layers (35-70 km).</w:t>
      </w:r>
    </w:p>
    <w:p w14:paraId="75EE81EB" w14:textId="77777777" w:rsidR="004E1691" w:rsidRDefault="004E1691" w:rsidP="004E1691">
      <w:pPr>
        <w:jc w:val="both"/>
        <w:rPr>
          <w:rFonts w:cs="Times New Roman"/>
          <w:sz w:val="22"/>
        </w:rPr>
      </w:pPr>
      <w:r w:rsidRPr="00274EA4">
        <w:rPr>
          <w:rFonts w:cs="Times New Roman"/>
          <w:noProof/>
          <w:sz w:val="22"/>
        </w:rPr>
        <w:lastRenderedPageBreak/>
        <mc:AlternateContent>
          <mc:Choice Requires="wps">
            <w:drawing>
              <wp:anchor distT="0" distB="0" distL="114300" distR="114300" simplePos="0" relativeHeight="251673600" behindDoc="0" locked="0" layoutInCell="1" allowOverlap="1" wp14:anchorId="050BF99B" wp14:editId="37736987">
                <wp:simplePos x="0" y="0"/>
                <wp:positionH relativeFrom="margin">
                  <wp:posOffset>-94593</wp:posOffset>
                </wp:positionH>
                <wp:positionV relativeFrom="paragraph">
                  <wp:posOffset>3478924</wp:posOffset>
                </wp:positionV>
                <wp:extent cx="352425" cy="313690"/>
                <wp:effectExtent l="0" t="0" r="0" b="0"/>
                <wp:wrapNone/>
                <wp:docPr id="919576922" name="Text Box 919576922"/>
                <wp:cNvGraphicFramePr/>
                <a:graphic xmlns:a="http://schemas.openxmlformats.org/drawingml/2006/main">
                  <a:graphicData uri="http://schemas.microsoft.com/office/word/2010/wordprocessingShape">
                    <wps:wsp>
                      <wps:cNvSpPr txBox="1"/>
                      <wps:spPr>
                        <a:xfrm>
                          <a:off x="0" y="0"/>
                          <a:ext cx="352425" cy="313690"/>
                        </a:xfrm>
                        <a:prstGeom prst="rect">
                          <a:avLst/>
                        </a:prstGeom>
                        <a:noFill/>
                        <a:ln>
                          <a:noFill/>
                        </a:ln>
                      </wps:spPr>
                      <wps:txbx>
                        <w:txbxContent>
                          <w:p w14:paraId="098E0FE2" w14:textId="77777777" w:rsidR="004E1691" w:rsidRPr="009441B6" w:rsidRDefault="004E1691" w:rsidP="004E1691">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BF99B" id="Text Box 919576922" o:spid="_x0000_s1029" type="#_x0000_t202" style="position:absolute;left:0;text-align:left;margin-left:-7.45pt;margin-top:273.95pt;width:27.75pt;height:24.7pt;z-index:25167360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" filled="f" stroked="f">
                <v:textbox>
                  <w:txbxContent>
                    <w:p w14:paraId="098E0FE2" w14:textId="77777777" w:rsidR="004E1691" w:rsidRPr="009441B6" w:rsidRDefault="004E1691" w:rsidP="004E1691">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sidRPr="00274EA4">
        <w:rPr>
          <w:rFonts w:cs="Times New Roman"/>
          <w:noProof/>
          <w:sz w:val="22"/>
        </w:rPr>
        <w:drawing>
          <wp:inline distT="0" distB="0" distL="0" distR="0" wp14:anchorId="61A43F0D" wp14:editId="7513BBD9">
            <wp:extent cx="4073031" cy="3712626"/>
            <wp:effectExtent l="0" t="0" r="3810" b="2540"/>
            <wp:docPr id="9688122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812222"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4073031" cy="3712626"/>
                    </a:xfrm>
                    <a:prstGeom prst="rect">
                      <a:avLst/>
                    </a:prstGeom>
                    <a:noFill/>
                    <a:ln>
                      <a:noFill/>
                    </a:ln>
                  </pic:spPr>
                </pic:pic>
              </a:graphicData>
            </a:graphic>
          </wp:inline>
        </w:drawing>
      </w:r>
    </w:p>
    <w:p w14:paraId="59FB1552" w14:textId="77777777" w:rsidR="004E1691" w:rsidRDefault="004E1691" w:rsidP="004E1691">
      <w:pPr>
        <w:jc w:val="both"/>
        <w:rPr>
          <w:rFonts w:cs="Times New Roman"/>
          <w:sz w:val="22"/>
        </w:rPr>
      </w:pPr>
    </w:p>
    <w:p w14:paraId="106DDBDC" w14:textId="77777777" w:rsidR="004E1691" w:rsidRPr="00274EA4" w:rsidRDefault="004E1691" w:rsidP="004E1691">
      <w:pPr>
        <w:jc w:val="both"/>
        <w:rPr>
          <w:rFonts w:cs="Times New Roman"/>
          <w:sz w:val="22"/>
        </w:rPr>
      </w:pPr>
      <w:r w:rsidRPr="00274EA4">
        <w:rPr>
          <w:rFonts w:cs="Times New Roman"/>
          <w:noProof/>
          <w:sz w:val="22"/>
        </w:rPr>
        <mc:AlternateContent>
          <mc:Choice Requires="wps">
            <w:drawing>
              <wp:anchor distT="0" distB="0" distL="114300" distR="114300" simplePos="0" relativeHeight="251674624" behindDoc="0" locked="0" layoutInCell="1" allowOverlap="1" wp14:anchorId="111A63C7" wp14:editId="3C728B28">
                <wp:simplePos x="0" y="0"/>
                <wp:positionH relativeFrom="margin">
                  <wp:posOffset>-89359</wp:posOffset>
                </wp:positionH>
                <wp:positionV relativeFrom="paragraph">
                  <wp:posOffset>3486698</wp:posOffset>
                </wp:positionV>
                <wp:extent cx="352425" cy="313690"/>
                <wp:effectExtent l="0" t="0" r="0" b="0"/>
                <wp:wrapNone/>
                <wp:docPr id="1915051437" name="Text Box 1915051437"/>
                <wp:cNvGraphicFramePr/>
                <a:graphic xmlns:a="http://schemas.openxmlformats.org/drawingml/2006/main">
                  <a:graphicData uri="http://schemas.microsoft.com/office/word/2010/wordprocessingShape">
                    <wps:wsp>
                      <wps:cNvSpPr txBox="1"/>
                      <wps:spPr>
                        <a:xfrm>
                          <a:off x="0" y="0"/>
                          <a:ext cx="352425" cy="313690"/>
                        </a:xfrm>
                        <a:prstGeom prst="rect">
                          <a:avLst/>
                        </a:prstGeom>
                        <a:noFill/>
                        <a:ln>
                          <a:noFill/>
                        </a:ln>
                      </wps:spPr>
                      <wps:txbx>
                        <w:txbxContent>
                          <w:p w14:paraId="2A03FC30" w14:textId="77777777" w:rsidR="004E1691" w:rsidRPr="009441B6" w:rsidRDefault="004E1691" w:rsidP="004E1691">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A63C7" id="Text Box 1915051437" o:spid="_x0000_s1030" type="#_x0000_t202" style="position:absolute;left:0;text-align:left;margin-left:-7.05pt;margin-top:274.55pt;width:27.75pt;height:24.7pt;z-index:2516746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" filled="f" stroked="f">
                <v:textbox>
                  <w:txbxContent>
                    <w:p w14:paraId="2A03FC30" w14:textId="77777777" w:rsidR="004E1691" w:rsidRPr="009441B6" w:rsidRDefault="004E1691" w:rsidP="004E1691">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sidRPr="00274EA4">
        <w:rPr>
          <w:rFonts w:cs="Times New Roman"/>
          <w:noProof/>
          <w:sz w:val="22"/>
        </w:rPr>
        <w:drawing>
          <wp:inline distT="0" distB="0" distL="0" distR="0" wp14:anchorId="11514A69" wp14:editId="76A05F8E">
            <wp:extent cx="4077170" cy="3716398"/>
            <wp:effectExtent l="0" t="0" r="0" b="0"/>
            <wp:docPr id="832316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31625"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077170" cy="3716398"/>
                    </a:xfrm>
                    <a:prstGeom prst="rect">
                      <a:avLst/>
                    </a:prstGeom>
                    <a:noFill/>
                    <a:ln>
                      <a:noFill/>
                    </a:ln>
                  </pic:spPr>
                </pic:pic>
              </a:graphicData>
            </a:graphic>
          </wp:inline>
        </w:drawing>
      </w:r>
    </w:p>
    <w:p w14:paraId="61983E11" w14:textId="77777777" w:rsidR="004E1691" w:rsidRPr="00274EA4" w:rsidRDefault="004E1691" w:rsidP="004E1691">
      <w:pPr>
        <w:jc w:val="both"/>
        <w:rPr>
          <w:rFonts w:cs="Times New Roman"/>
          <w:sz w:val="22"/>
        </w:rPr>
      </w:pPr>
    </w:p>
    <w:p w14:paraId="28920664" w14:textId="77777777" w:rsidR="004E1691" w:rsidRPr="00A33DA7" w:rsidRDefault="004E1691" w:rsidP="004E1691">
      <w:pPr>
        <w:ind w:left="993" w:hanging="993"/>
        <w:jc w:val="both"/>
        <w:rPr>
          <w:rFonts w:cs="Times New Roman"/>
          <w:sz w:val="22"/>
        </w:rPr>
      </w:pPr>
      <w:r w:rsidRPr="00A33DA7">
        <w:rPr>
          <w:rFonts w:cs="Times New Roman"/>
          <w:sz w:val="22"/>
        </w:rPr>
        <w:t xml:space="preserve"> Figure </w:t>
      </w:r>
      <w:r>
        <w:rPr>
          <w:rFonts w:cs="Times New Roman"/>
          <w:sz w:val="22"/>
        </w:rPr>
        <w:t>8</w:t>
      </w:r>
      <w:r>
        <w:rPr>
          <w:rFonts w:cs="Times New Roman"/>
          <w:sz w:val="22"/>
        </w:rPr>
        <w:tab/>
      </w:r>
      <w:r w:rsidRPr="00274EA4">
        <w:rPr>
          <w:rFonts w:cs="Times New Roman"/>
          <w:sz w:val="22"/>
        </w:rPr>
        <w:t xml:space="preserve">Inversion result </w:t>
      </w:r>
      <w:r w:rsidRPr="00A33DA7">
        <w:rPr>
          <w:rFonts w:cs="Times New Roman"/>
          <w:sz w:val="22"/>
        </w:rPr>
        <w:t xml:space="preserve">at six depth layers with a horizontal grid spacing of </w:t>
      </w:r>
      <w:r>
        <w:rPr>
          <w:rFonts w:cs="Times New Roman"/>
          <w:sz w:val="22"/>
        </w:rPr>
        <w:t xml:space="preserve">(a) </w:t>
      </w:r>
      <w:r w:rsidRPr="00A33DA7">
        <w:rPr>
          <w:rFonts w:cs="Times New Roman"/>
          <w:sz w:val="22"/>
        </w:rPr>
        <w:t>0.</w:t>
      </w:r>
      <w:r>
        <w:rPr>
          <w:rFonts w:cs="Times New Roman"/>
          <w:sz w:val="22"/>
        </w:rPr>
        <w:t>25</w:t>
      </w:r>
      <w:r w:rsidRPr="00A33DA7">
        <w:rPr>
          <w:rFonts w:cs="Times New Roman"/>
          <w:sz w:val="22"/>
        </w:rPr>
        <w:t>º × 0.</w:t>
      </w:r>
      <w:r>
        <w:rPr>
          <w:rFonts w:cs="Times New Roman"/>
          <w:sz w:val="22"/>
        </w:rPr>
        <w:t>25</w:t>
      </w:r>
      <w:r w:rsidRPr="00A33DA7">
        <w:rPr>
          <w:rFonts w:cs="Times New Roman"/>
          <w:sz w:val="22"/>
        </w:rPr>
        <w:t>º</w:t>
      </w:r>
      <w:r>
        <w:rPr>
          <w:rFonts w:cs="Times New Roman"/>
          <w:sz w:val="22"/>
        </w:rPr>
        <w:t xml:space="preserve"> and (b) </w:t>
      </w:r>
      <w:r w:rsidRPr="00A33DA7">
        <w:rPr>
          <w:rFonts w:cs="Times New Roman"/>
          <w:sz w:val="22"/>
        </w:rPr>
        <w:t>0.</w:t>
      </w:r>
      <w:r>
        <w:rPr>
          <w:rFonts w:cs="Times New Roman"/>
          <w:sz w:val="22"/>
        </w:rPr>
        <w:t>50</w:t>
      </w:r>
      <w:r w:rsidRPr="00A33DA7">
        <w:rPr>
          <w:rFonts w:cs="Times New Roman"/>
          <w:sz w:val="22"/>
        </w:rPr>
        <w:t>º × 0.</w:t>
      </w:r>
      <w:r>
        <w:rPr>
          <w:rFonts w:cs="Times New Roman"/>
          <w:sz w:val="22"/>
        </w:rPr>
        <w:t>50</w:t>
      </w:r>
      <w:r w:rsidRPr="00A33DA7">
        <w:rPr>
          <w:rFonts w:cs="Times New Roman"/>
          <w:sz w:val="22"/>
        </w:rPr>
        <w:t>º</w:t>
      </w:r>
      <w:r>
        <w:rPr>
          <w:rFonts w:cs="Times New Roman"/>
          <w:sz w:val="22"/>
        </w:rPr>
        <w:t>. S</w:t>
      </w:r>
      <w:r w:rsidRPr="00DE7D8C">
        <w:rPr>
          <w:rFonts w:cs="Times New Roman"/>
          <w:sz w:val="22"/>
        </w:rPr>
        <w:t xml:space="preserve">eismic stations </w:t>
      </w:r>
      <w:r>
        <w:rPr>
          <w:rFonts w:cs="Times New Roman"/>
          <w:sz w:val="22"/>
        </w:rPr>
        <w:t xml:space="preserve">are </w:t>
      </w:r>
      <w:r w:rsidRPr="00DE7D8C">
        <w:rPr>
          <w:rFonts w:cs="Times New Roman"/>
          <w:sz w:val="22"/>
        </w:rPr>
        <w:t>denoted by purple triangles</w:t>
      </w:r>
      <w:r>
        <w:rPr>
          <w:rFonts w:cs="Times New Roman"/>
          <w:sz w:val="22"/>
        </w:rPr>
        <w:t>.</w:t>
      </w:r>
    </w:p>
    <w:p w14:paraId="209B86C6" w14:textId="77777777" w:rsidR="004E1691" w:rsidRPr="00F15F1F" w:rsidRDefault="004E1691" w:rsidP="005C500F">
      <w:pPr>
        <w:autoSpaceDE w:val="0"/>
        <w:autoSpaceDN w:val="0"/>
        <w:adjustRightInd w:val="0"/>
        <w:spacing w:after="240" w:line="360" w:lineRule="auto"/>
        <w:jc w:val="both"/>
        <w:rPr>
          <w:rFonts w:ascii="Times New Roman" w:hAnsi="Times New Roman" w:cs="Times New Roman"/>
          <w:color w:val="000000"/>
        </w:rPr>
      </w:pPr>
    </w:p>
    <w:p w14:paraId="473758B1" w14:textId="2761E8A9" w:rsidR="00061331" w:rsidRPr="00F15F1F" w:rsidRDefault="00061331" w:rsidP="00EB2815">
      <w:pPr>
        <w:pStyle w:val="Heading3"/>
        <w:spacing w:after="0" w:line="360" w:lineRule="auto"/>
        <w:rPr>
          <w:rFonts w:cs="Times New Roman"/>
        </w:rPr>
      </w:pPr>
      <w:r w:rsidRPr="00F15F1F">
        <w:rPr>
          <w:rFonts w:cs="Times New Roman"/>
        </w:rPr>
        <w:lastRenderedPageBreak/>
        <w:t>3.3.</w:t>
      </w:r>
      <w:r w:rsidR="0025753D" w:rsidRPr="00F15F1F">
        <w:rPr>
          <w:rFonts w:cs="Times New Roman"/>
        </w:rPr>
        <w:t>2</w:t>
      </w:r>
      <w:r w:rsidRPr="00F15F1F">
        <w:rPr>
          <w:rFonts w:cs="Times New Roman"/>
        </w:rPr>
        <w:t>.</w:t>
      </w:r>
      <w:r w:rsidRPr="00F15F1F">
        <w:rPr>
          <w:rFonts w:cs="Times New Roman"/>
        </w:rPr>
        <w:tab/>
        <w:t>Vertical Cross-sections</w:t>
      </w:r>
    </w:p>
    <w:p w14:paraId="7A12202E" w14:textId="05A43F4B" w:rsidR="00B64A25" w:rsidRPr="00F15F1F" w:rsidRDefault="00CE09AF" w:rsidP="00B64A25">
      <w:pPr>
        <w:autoSpaceDE w:val="0"/>
        <w:autoSpaceDN w:val="0"/>
        <w:adjustRightInd w:val="0"/>
        <w:spacing w:after="240" w:line="360" w:lineRule="auto"/>
        <w:jc w:val="both"/>
        <w:rPr>
          <w:rFonts w:ascii="Times New Roman" w:hAnsi="Times New Roman" w:cs="Times New Roman"/>
          <w:color w:val="000000"/>
        </w:rPr>
      </w:pPr>
      <w:r w:rsidRPr="00F15F1F">
        <w:rPr>
          <w:rFonts w:ascii="Times New Roman" w:hAnsi="Times New Roman" w:cs="Times New Roman"/>
          <w:color w:val="000000"/>
        </w:rPr>
        <w:t xml:space="preserve">Figure </w:t>
      </w:r>
      <w:r w:rsidRPr="00F15F1F">
        <w:rPr>
          <w:rFonts w:ascii="Times New Roman" w:hAnsi="Times New Roman" w:cs="Times New Roman"/>
          <w:color w:val="0000FF"/>
        </w:rPr>
        <w:t xml:space="preserve">9 </w:t>
      </w:r>
      <w:r w:rsidRPr="00F15F1F">
        <w:rPr>
          <w:rFonts w:ascii="Times New Roman" w:hAnsi="Times New Roman" w:cs="Times New Roman"/>
          <w:color w:val="000000"/>
        </w:rPr>
        <w:t xml:space="preserve">shows tomographic images of the 0.25º (Fig. </w:t>
      </w:r>
      <w:r w:rsidRPr="00F15F1F">
        <w:rPr>
          <w:rFonts w:ascii="Times New Roman" w:hAnsi="Times New Roman" w:cs="Times New Roman"/>
          <w:color w:val="0000FF"/>
        </w:rPr>
        <w:t>9a</w:t>
      </w:r>
      <w:r w:rsidRPr="00F15F1F">
        <w:rPr>
          <w:rFonts w:ascii="Times New Roman" w:hAnsi="Times New Roman" w:cs="Times New Roman"/>
          <w:color w:val="000000"/>
        </w:rPr>
        <w:t xml:space="preserve">) and 0.5º (Fig. </w:t>
      </w:r>
      <w:r w:rsidRPr="00F15F1F">
        <w:rPr>
          <w:rFonts w:ascii="Times New Roman" w:hAnsi="Times New Roman" w:cs="Times New Roman"/>
          <w:color w:val="0000FF"/>
        </w:rPr>
        <w:t>9b</w:t>
      </w:r>
      <w:r w:rsidRPr="00F15F1F">
        <w:rPr>
          <w:rFonts w:ascii="Times New Roman" w:hAnsi="Times New Roman" w:cs="Times New Roman"/>
          <w:color w:val="000000"/>
        </w:rPr>
        <w:t xml:space="preserve">) equilateral grids at eight East-West cross-sections (EWVCs). Comparing figures </w:t>
      </w:r>
      <w:r w:rsidR="009325B8" w:rsidRPr="00F15F1F">
        <w:rPr>
          <w:rFonts w:ascii="Times New Roman" w:hAnsi="Times New Roman" w:cs="Times New Roman"/>
          <w:color w:val="000000"/>
        </w:rPr>
        <w:t>9</w:t>
      </w:r>
      <w:r w:rsidRPr="00F15F1F">
        <w:rPr>
          <w:rFonts w:ascii="Times New Roman" w:hAnsi="Times New Roman" w:cs="Times New Roman"/>
          <w:color w:val="000000"/>
        </w:rPr>
        <w:t xml:space="preserve">a and </w:t>
      </w:r>
      <w:r w:rsidR="009325B8" w:rsidRPr="00F15F1F">
        <w:rPr>
          <w:rFonts w:ascii="Times New Roman" w:hAnsi="Times New Roman" w:cs="Times New Roman"/>
          <w:color w:val="000000"/>
        </w:rPr>
        <w:t>9</w:t>
      </w:r>
      <w:r w:rsidRPr="00F15F1F">
        <w:rPr>
          <w:rFonts w:ascii="Times New Roman" w:hAnsi="Times New Roman" w:cs="Times New Roman"/>
          <w:color w:val="000000"/>
        </w:rPr>
        <w:t>b, the anomalous patterns are largely similar but appears broader for the larger cell size.</w:t>
      </w:r>
      <w:r w:rsidR="007E107E" w:rsidRPr="00F15F1F">
        <w:rPr>
          <w:rFonts w:ascii="Times New Roman" w:hAnsi="Times New Roman" w:cs="Times New Roman"/>
          <w:color w:val="000000"/>
        </w:rPr>
        <w:t xml:space="preserve"> </w:t>
      </w:r>
      <w:r w:rsidR="00F96CD8" w:rsidRPr="00F15F1F">
        <w:rPr>
          <w:rFonts w:ascii="Times New Roman" w:hAnsi="Times New Roman" w:cs="Times New Roman"/>
          <w:color w:val="000000"/>
        </w:rPr>
        <w:t xml:space="preserve">The EWVCs reveal distinct patterns from Sumatra (Su) to the East coast of Peninsular Malaysia (PME). </w:t>
      </w:r>
      <w:r w:rsidR="00B64A25" w:rsidRPr="00F15F1F">
        <w:rPr>
          <w:rFonts w:ascii="Times New Roman" w:hAnsi="Times New Roman" w:cs="Times New Roman"/>
          <w:color w:val="000000"/>
        </w:rPr>
        <w:t xml:space="preserve">Moving southward from the </w:t>
      </w:r>
      <w:r w:rsidR="007E3F5F" w:rsidRPr="00F15F1F">
        <w:rPr>
          <w:rFonts w:ascii="Times New Roman" w:hAnsi="Times New Roman" w:cs="Times New Roman"/>
          <w:color w:val="000000"/>
        </w:rPr>
        <w:t>EWVC along 5.0º N</w:t>
      </w:r>
      <w:r w:rsidR="00B64A25" w:rsidRPr="00F15F1F">
        <w:rPr>
          <w:rFonts w:ascii="Times New Roman" w:hAnsi="Times New Roman" w:cs="Times New Roman"/>
          <w:color w:val="000000"/>
        </w:rPr>
        <w:t xml:space="preserve">, the crustal HVA </w:t>
      </w:r>
      <w:r w:rsidR="0094682D" w:rsidRPr="00F15F1F">
        <w:rPr>
          <w:rFonts w:ascii="Times New Roman" w:hAnsi="Times New Roman" w:cs="Times New Roman"/>
          <w:color w:val="000000"/>
        </w:rPr>
        <w:t xml:space="preserve">beneath station KULM in the previous paragraph </w:t>
      </w:r>
      <w:r w:rsidR="00B64A25" w:rsidRPr="00F15F1F">
        <w:rPr>
          <w:rFonts w:ascii="Times New Roman" w:hAnsi="Times New Roman" w:cs="Times New Roman"/>
          <w:color w:val="000000"/>
        </w:rPr>
        <w:t>extend</w:t>
      </w:r>
      <w:r w:rsidR="00FC7951" w:rsidRPr="00F15F1F">
        <w:rPr>
          <w:rFonts w:ascii="Times New Roman" w:hAnsi="Times New Roman" w:cs="Times New Roman"/>
          <w:color w:val="000000"/>
        </w:rPr>
        <w:t>s</w:t>
      </w:r>
      <w:r w:rsidR="00B64A25" w:rsidRPr="00F15F1F">
        <w:rPr>
          <w:rFonts w:ascii="Times New Roman" w:hAnsi="Times New Roman" w:cs="Times New Roman"/>
          <w:color w:val="000000"/>
        </w:rPr>
        <w:t xml:space="preserve"> into the uppermost mantle</w:t>
      </w:r>
      <w:r w:rsidR="008D182C" w:rsidRPr="00F15F1F">
        <w:rPr>
          <w:rFonts w:ascii="Times New Roman" w:hAnsi="Times New Roman" w:cs="Times New Roman"/>
          <w:color w:val="000000"/>
        </w:rPr>
        <w:t>, where</w:t>
      </w:r>
      <w:r w:rsidR="00AB2B90" w:rsidRPr="00F15F1F">
        <w:rPr>
          <w:rFonts w:ascii="Times New Roman" w:hAnsi="Times New Roman" w:cs="Times New Roman"/>
          <w:color w:val="000000"/>
        </w:rPr>
        <w:t xml:space="preserve"> </w:t>
      </w:r>
      <w:r w:rsidR="008D182C" w:rsidRPr="00F15F1F">
        <w:rPr>
          <w:rFonts w:ascii="Times New Roman" w:hAnsi="Times New Roman" w:cs="Times New Roman"/>
          <w:color w:val="000000"/>
        </w:rPr>
        <w:t>t</w:t>
      </w:r>
      <w:r w:rsidR="00AB2B90" w:rsidRPr="00F15F1F">
        <w:rPr>
          <w:rFonts w:ascii="Times New Roman" w:hAnsi="Times New Roman" w:cs="Times New Roman"/>
          <w:color w:val="000000"/>
        </w:rPr>
        <w:t xml:space="preserve">he </w:t>
      </w:r>
      <w:r w:rsidR="00B64A25" w:rsidRPr="00F15F1F">
        <w:rPr>
          <w:rFonts w:ascii="Times New Roman" w:hAnsi="Times New Roman" w:cs="Times New Roman"/>
          <w:color w:val="000000"/>
        </w:rPr>
        <w:t xml:space="preserve">checkerboard model (Fig. </w:t>
      </w:r>
      <w:r w:rsidR="00AB2B90" w:rsidRPr="00F15F1F">
        <w:rPr>
          <w:rFonts w:ascii="Times New Roman" w:hAnsi="Times New Roman" w:cs="Times New Roman"/>
          <w:color w:val="0000FF"/>
        </w:rPr>
        <w:t>S</w:t>
      </w:r>
      <w:r w:rsidR="007F296A" w:rsidRPr="00F15F1F">
        <w:rPr>
          <w:rFonts w:ascii="Times New Roman" w:hAnsi="Times New Roman" w:cs="Times New Roman"/>
          <w:color w:val="0000FF"/>
        </w:rPr>
        <w:t>3</w:t>
      </w:r>
      <w:r w:rsidR="008D182C" w:rsidRPr="00F15F1F">
        <w:rPr>
          <w:rFonts w:ascii="Times New Roman" w:hAnsi="Times New Roman" w:cs="Times New Roman"/>
          <w:color w:val="0000FF"/>
        </w:rPr>
        <w:t>b</w:t>
      </w:r>
      <w:r w:rsidR="00B64A25" w:rsidRPr="00F15F1F">
        <w:rPr>
          <w:rFonts w:ascii="Times New Roman" w:hAnsi="Times New Roman" w:cs="Times New Roman"/>
          <w:color w:val="000000"/>
        </w:rPr>
        <w:t>) shows good resolution. The HVA is suggestive of an oceanic crust which also appears at lower crustal depths beneath IPM</w:t>
      </w:r>
      <w:r w:rsidR="00215548" w:rsidRPr="00F15F1F">
        <w:rPr>
          <w:rFonts w:ascii="Times New Roman" w:hAnsi="Times New Roman" w:cs="Times New Roman"/>
          <w:color w:val="000000"/>
        </w:rPr>
        <w:t>,</w:t>
      </w:r>
      <w:r w:rsidR="00B64A25" w:rsidRPr="00F15F1F">
        <w:rPr>
          <w:rFonts w:ascii="Times New Roman" w:hAnsi="Times New Roman" w:cs="Times New Roman"/>
          <w:color w:val="000000"/>
        </w:rPr>
        <w:t xml:space="preserve"> </w:t>
      </w:r>
      <w:r w:rsidR="005223CF" w:rsidRPr="00F15F1F">
        <w:rPr>
          <w:rFonts w:ascii="Times New Roman" w:hAnsi="Times New Roman" w:cs="Times New Roman"/>
          <w:color w:val="000000"/>
        </w:rPr>
        <w:t xml:space="preserve">(Fig. </w:t>
      </w:r>
      <w:r w:rsidR="00A7064F" w:rsidRPr="00F15F1F">
        <w:rPr>
          <w:rFonts w:ascii="Times New Roman" w:hAnsi="Times New Roman" w:cs="Times New Roman"/>
          <w:color w:val="0000FF"/>
        </w:rPr>
        <w:t>9b</w:t>
      </w:r>
      <w:r w:rsidR="005223CF" w:rsidRPr="00F15F1F">
        <w:rPr>
          <w:rFonts w:ascii="Times New Roman" w:hAnsi="Times New Roman" w:cs="Times New Roman"/>
          <w:color w:val="000000"/>
        </w:rPr>
        <w:t xml:space="preserve">: </w:t>
      </w:r>
      <w:r w:rsidR="00A7064F" w:rsidRPr="00F15F1F">
        <w:rPr>
          <w:rFonts w:ascii="Times New Roman" w:hAnsi="Times New Roman" w:cs="Times New Roman"/>
          <w:color w:val="000000"/>
        </w:rPr>
        <w:t>4.5ºN</w:t>
      </w:r>
      <w:r w:rsidR="005223CF" w:rsidRPr="00F15F1F">
        <w:rPr>
          <w:rFonts w:ascii="Times New Roman" w:hAnsi="Times New Roman" w:cs="Times New Roman"/>
          <w:color w:val="000000"/>
        </w:rPr>
        <w:t>)</w:t>
      </w:r>
      <w:r w:rsidR="00B64A25" w:rsidRPr="00F15F1F">
        <w:rPr>
          <w:rFonts w:ascii="Times New Roman" w:hAnsi="Times New Roman" w:cs="Times New Roman"/>
          <w:color w:val="000000"/>
        </w:rPr>
        <w:t>, lower crustal depths beneath Malacca Straits (MS)</w:t>
      </w:r>
      <w:r w:rsidR="00F2456C" w:rsidRPr="00F15F1F">
        <w:rPr>
          <w:rFonts w:ascii="Times New Roman" w:hAnsi="Times New Roman" w:cs="Times New Roman"/>
          <w:color w:val="000000"/>
        </w:rPr>
        <w:t xml:space="preserve"> (Fig. </w:t>
      </w:r>
      <w:r w:rsidR="00F2456C" w:rsidRPr="00F15F1F">
        <w:rPr>
          <w:rFonts w:ascii="Times New Roman" w:hAnsi="Times New Roman" w:cs="Times New Roman"/>
          <w:color w:val="0000FF"/>
        </w:rPr>
        <w:t>9b</w:t>
      </w:r>
      <w:r w:rsidR="00F2456C" w:rsidRPr="00F15F1F">
        <w:rPr>
          <w:rFonts w:ascii="Times New Roman" w:hAnsi="Times New Roman" w:cs="Times New Roman"/>
          <w:color w:val="000000"/>
        </w:rPr>
        <w:t>: 2.5ºN)</w:t>
      </w:r>
      <w:r w:rsidR="00B64A25" w:rsidRPr="00F15F1F">
        <w:rPr>
          <w:rFonts w:ascii="Times New Roman" w:hAnsi="Times New Roman" w:cs="Times New Roman"/>
          <w:color w:val="000000"/>
        </w:rPr>
        <w:t xml:space="preserve">, upper crustal depths beneath the southernmost part of the MP </w:t>
      </w:r>
      <w:r w:rsidR="00F2456C" w:rsidRPr="00F15F1F">
        <w:rPr>
          <w:rFonts w:ascii="Times New Roman" w:hAnsi="Times New Roman" w:cs="Times New Roman"/>
          <w:color w:val="000000"/>
        </w:rPr>
        <w:t xml:space="preserve">and </w:t>
      </w:r>
      <w:r w:rsidR="00B64A25" w:rsidRPr="00F15F1F">
        <w:rPr>
          <w:rFonts w:ascii="Times New Roman" w:hAnsi="Times New Roman" w:cs="Times New Roman"/>
          <w:color w:val="000000"/>
        </w:rPr>
        <w:t xml:space="preserve">Singapore </w:t>
      </w:r>
      <w:r w:rsidR="00F2456C" w:rsidRPr="00F15F1F">
        <w:rPr>
          <w:rFonts w:ascii="Times New Roman" w:hAnsi="Times New Roman" w:cs="Times New Roman"/>
          <w:color w:val="000000"/>
        </w:rPr>
        <w:t xml:space="preserve">(Fig. </w:t>
      </w:r>
      <w:r w:rsidR="00F2456C" w:rsidRPr="00F15F1F">
        <w:rPr>
          <w:rFonts w:ascii="Times New Roman" w:hAnsi="Times New Roman" w:cs="Times New Roman"/>
          <w:color w:val="0000FF"/>
        </w:rPr>
        <w:t>9b</w:t>
      </w:r>
      <w:r w:rsidR="00F2456C" w:rsidRPr="00F15F1F">
        <w:rPr>
          <w:rFonts w:ascii="Times New Roman" w:hAnsi="Times New Roman" w:cs="Times New Roman"/>
          <w:color w:val="000000"/>
        </w:rPr>
        <w:t xml:space="preserve">: </w:t>
      </w:r>
      <w:r w:rsidR="00857AA2" w:rsidRPr="00F15F1F">
        <w:rPr>
          <w:rFonts w:ascii="Times New Roman" w:hAnsi="Times New Roman" w:cs="Times New Roman"/>
          <w:color w:val="000000"/>
        </w:rPr>
        <w:t>1</w:t>
      </w:r>
      <w:r w:rsidR="00F2456C" w:rsidRPr="00F15F1F">
        <w:rPr>
          <w:rFonts w:ascii="Times New Roman" w:hAnsi="Times New Roman" w:cs="Times New Roman"/>
          <w:color w:val="000000"/>
        </w:rPr>
        <w:t>.5ºN</w:t>
      </w:r>
      <w:r w:rsidR="00857AA2" w:rsidRPr="00F15F1F">
        <w:rPr>
          <w:rFonts w:ascii="Times New Roman" w:hAnsi="Times New Roman" w:cs="Times New Roman"/>
          <w:color w:val="000000"/>
        </w:rPr>
        <w:t xml:space="preserve"> and 1.0ºN</w:t>
      </w:r>
      <w:r w:rsidR="00F2456C" w:rsidRPr="00F15F1F">
        <w:rPr>
          <w:rFonts w:ascii="Times New Roman" w:hAnsi="Times New Roman" w:cs="Times New Roman"/>
          <w:color w:val="000000"/>
        </w:rPr>
        <w:t>)</w:t>
      </w:r>
      <w:r w:rsidR="00B64A25" w:rsidRPr="00F15F1F">
        <w:rPr>
          <w:rFonts w:ascii="Times New Roman" w:hAnsi="Times New Roman" w:cs="Times New Roman"/>
          <w:color w:val="000000"/>
        </w:rPr>
        <w:t>.</w:t>
      </w:r>
      <w:r w:rsidR="00AD1D12" w:rsidRPr="00F15F1F">
        <w:rPr>
          <w:rFonts w:ascii="Times New Roman" w:hAnsi="Times New Roman" w:cs="Times New Roman"/>
          <w:color w:val="000000"/>
        </w:rPr>
        <w:t xml:space="preserve"> </w:t>
      </w:r>
      <w:r w:rsidR="00CA6173" w:rsidRPr="00F15F1F">
        <w:rPr>
          <w:rFonts w:ascii="Times New Roman" w:hAnsi="Times New Roman" w:cs="Times New Roman"/>
          <w:color w:val="000000"/>
        </w:rPr>
        <w:t xml:space="preserve">The EWVC along 5.0º N also shows a </w:t>
      </w:r>
      <w:r w:rsidR="00537CD5" w:rsidRPr="00F15F1F">
        <w:rPr>
          <w:rFonts w:ascii="Times New Roman" w:hAnsi="Times New Roman" w:cs="Times New Roman"/>
          <w:color w:val="000000"/>
        </w:rPr>
        <w:t xml:space="preserve">large </w:t>
      </w:r>
      <w:r w:rsidR="00B64A25" w:rsidRPr="00F15F1F">
        <w:rPr>
          <w:rFonts w:ascii="Times New Roman" w:hAnsi="Times New Roman" w:cs="Times New Roman"/>
          <w:color w:val="000000"/>
        </w:rPr>
        <w:t>LVA in the crust beneath the Malacca Straits</w:t>
      </w:r>
      <w:r w:rsidR="00C7239F" w:rsidRPr="00F15F1F">
        <w:rPr>
          <w:rFonts w:ascii="Times New Roman" w:hAnsi="Times New Roman" w:cs="Times New Roman"/>
          <w:color w:val="000000"/>
        </w:rPr>
        <w:t xml:space="preserve"> </w:t>
      </w:r>
      <w:r w:rsidR="00B64A25" w:rsidRPr="00F15F1F">
        <w:rPr>
          <w:rFonts w:ascii="Times New Roman" w:hAnsi="Times New Roman" w:cs="Times New Roman"/>
          <w:color w:val="000000"/>
        </w:rPr>
        <w:t>and Peninsular Malaysia</w:t>
      </w:r>
      <w:r w:rsidR="00AD1D12" w:rsidRPr="00F15F1F">
        <w:rPr>
          <w:rFonts w:ascii="Times New Roman" w:hAnsi="Times New Roman" w:cs="Times New Roman"/>
          <w:color w:val="000000"/>
        </w:rPr>
        <w:t xml:space="preserve"> </w:t>
      </w:r>
      <w:r w:rsidR="00C7239F" w:rsidRPr="00F15F1F">
        <w:rPr>
          <w:rFonts w:ascii="Times New Roman" w:hAnsi="Times New Roman" w:cs="Times New Roman"/>
          <w:color w:val="000000"/>
        </w:rPr>
        <w:t xml:space="preserve">boundary </w:t>
      </w:r>
      <w:r w:rsidR="00AD1D12" w:rsidRPr="00F15F1F">
        <w:rPr>
          <w:rFonts w:ascii="Times New Roman" w:hAnsi="Times New Roman" w:cs="Times New Roman"/>
          <w:color w:val="000000"/>
        </w:rPr>
        <w:t>(MS/PM)</w:t>
      </w:r>
      <w:r w:rsidR="00B64A25" w:rsidRPr="00F15F1F">
        <w:rPr>
          <w:rFonts w:ascii="Times New Roman" w:hAnsi="Times New Roman" w:cs="Times New Roman"/>
          <w:color w:val="000000"/>
        </w:rPr>
        <w:t xml:space="preserve"> </w:t>
      </w:r>
      <w:r w:rsidR="00FA7882" w:rsidRPr="00F15F1F">
        <w:rPr>
          <w:rFonts w:ascii="Times New Roman" w:hAnsi="Times New Roman" w:cs="Times New Roman"/>
          <w:color w:val="000000"/>
        </w:rPr>
        <w:t xml:space="preserve">which </w:t>
      </w:r>
      <w:r w:rsidR="00537CD5" w:rsidRPr="00F15F1F">
        <w:rPr>
          <w:rFonts w:ascii="Times New Roman" w:hAnsi="Times New Roman" w:cs="Times New Roman"/>
          <w:color w:val="000000"/>
        </w:rPr>
        <w:t xml:space="preserve">extends </w:t>
      </w:r>
      <w:r w:rsidR="00FA7882" w:rsidRPr="00F15F1F">
        <w:rPr>
          <w:rFonts w:ascii="Times New Roman" w:hAnsi="Times New Roman" w:cs="Times New Roman"/>
          <w:color w:val="000000"/>
        </w:rPr>
        <w:t xml:space="preserve">south </w:t>
      </w:r>
      <w:r w:rsidR="00780754" w:rsidRPr="00F15F1F">
        <w:rPr>
          <w:rFonts w:ascii="Times New Roman" w:hAnsi="Times New Roman" w:cs="Times New Roman"/>
          <w:color w:val="000000"/>
        </w:rPr>
        <w:t xml:space="preserve">(Fig. </w:t>
      </w:r>
      <w:r w:rsidR="00780754" w:rsidRPr="00F15F1F">
        <w:rPr>
          <w:rFonts w:ascii="Times New Roman" w:hAnsi="Times New Roman" w:cs="Times New Roman"/>
          <w:color w:val="0000FF"/>
        </w:rPr>
        <w:t>9b</w:t>
      </w:r>
      <w:r w:rsidR="00780754" w:rsidRPr="00F15F1F">
        <w:rPr>
          <w:rFonts w:ascii="Times New Roman" w:hAnsi="Times New Roman" w:cs="Times New Roman"/>
          <w:color w:val="000000"/>
        </w:rPr>
        <w:t>: 4.5ºN-3.0ºN),</w:t>
      </w:r>
      <w:r w:rsidR="007F1128" w:rsidRPr="00F15F1F">
        <w:rPr>
          <w:rFonts w:ascii="Times New Roman" w:hAnsi="Times New Roman" w:cs="Times New Roman"/>
          <w:color w:val="000000"/>
        </w:rPr>
        <w:t xml:space="preserve"> passing through the Island of Ketam and central Selangor in West Malaysia</w:t>
      </w:r>
      <w:r w:rsidR="00B64A25" w:rsidRPr="00F15F1F">
        <w:rPr>
          <w:rFonts w:ascii="Times New Roman" w:hAnsi="Times New Roman" w:cs="Times New Roman"/>
          <w:color w:val="000000"/>
        </w:rPr>
        <w:t xml:space="preserve">. </w:t>
      </w:r>
      <w:r w:rsidR="00107DD3" w:rsidRPr="00F15F1F">
        <w:rPr>
          <w:rFonts w:ascii="Times New Roman" w:hAnsi="Times New Roman" w:cs="Times New Roman"/>
          <w:color w:val="000000"/>
        </w:rPr>
        <w:t xml:space="preserve">This large </w:t>
      </w:r>
      <w:r w:rsidR="00B64A25" w:rsidRPr="00F15F1F">
        <w:rPr>
          <w:rFonts w:ascii="Times New Roman" w:hAnsi="Times New Roman" w:cs="Times New Roman"/>
          <w:color w:val="000000"/>
        </w:rPr>
        <w:t xml:space="preserve">LVA extends into the uppermost mantle beneath stations FRIM and KLM </w:t>
      </w:r>
      <w:r w:rsidR="008E40E7" w:rsidRPr="00F15F1F">
        <w:rPr>
          <w:rFonts w:ascii="Times New Roman" w:hAnsi="Times New Roman" w:cs="Times New Roman"/>
          <w:color w:val="000000"/>
        </w:rPr>
        <w:t xml:space="preserve">(Fig. </w:t>
      </w:r>
      <w:r w:rsidR="008E40E7" w:rsidRPr="00F15F1F">
        <w:rPr>
          <w:rFonts w:ascii="Times New Roman" w:hAnsi="Times New Roman" w:cs="Times New Roman"/>
          <w:color w:val="0000FF"/>
        </w:rPr>
        <w:t>9</w:t>
      </w:r>
      <w:r w:rsidR="008E40E7" w:rsidRPr="00F15F1F">
        <w:rPr>
          <w:rFonts w:ascii="Times New Roman" w:hAnsi="Times New Roman" w:cs="Times New Roman"/>
          <w:color w:val="000000"/>
        </w:rPr>
        <w:t xml:space="preserve">: 3.0ºN) </w:t>
      </w:r>
      <w:r w:rsidR="00B64A25" w:rsidRPr="00F15F1F">
        <w:rPr>
          <w:rFonts w:ascii="Times New Roman" w:hAnsi="Times New Roman" w:cs="Times New Roman"/>
          <w:color w:val="000000"/>
        </w:rPr>
        <w:t>in the western part of the peninsula.</w:t>
      </w:r>
    </w:p>
    <w:p w14:paraId="4ECE136B" w14:textId="05316410" w:rsidR="00DC5431" w:rsidRDefault="00385E2A" w:rsidP="005C500F">
      <w:pPr>
        <w:autoSpaceDE w:val="0"/>
        <w:autoSpaceDN w:val="0"/>
        <w:adjustRightInd w:val="0"/>
        <w:spacing w:after="240" w:line="360" w:lineRule="auto"/>
        <w:jc w:val="both"/>
        <w:rPr>
          <w:rFonts w:ascii="Times New Roman" w:hAnsi="Times New Roman" w:cs="Times New Roman"/>
          <w:color w:val="000000"/>
        </w:rPr>
      </w:pPr>
      <w:r w:rsidRPr="00F15F1F">
        <w:rPr>
          <w:rFonts w:ascii="Times New Roman" w:hAnsi="Times New Roman" w:cs="Times New Roman"/>
          <w:color w:val="000000"/>
        </w:rPr>
        <w:t xml:space="preserve">Viewing from the east, figure </w:t>
      </w:r>
      <w:r w:rsidRPr="00F15F1F">
        <w:rPr>
          <w:rFonts w:ascii="Times New Roman" w:hAnsi="Times New Roman" w:cs="Times New Roman"/>
          <w:color w:val="0000FF"/>
        </w:rPr>
        <w:t>1</w:t>
      </w:r>
      <w:r w:rsidR="007E3F5F" w:rsidRPr="00F15F1F">
        <w:rPr>
          <w:rFonts w:ascii="Times New Roman" w:hAnsi="Times New Roman" w:cs="Times New Roman"/>
          <w:color w:val="0000FF"/>
        </w:rPr>
        <w:t>0</w:t>
      </w:r>
      <w:r w:rsidRPr="00F15F1F">
        <w:rPr>
          <w:rFonts w:ascii="Times New Roman" w:hAnsi="Times New Roman" w:cs="Times New Roman"/>
          <w:color w:val="000000"/>
        </w:rPr>
        <w:t xml:space="preserve"> shows tomographic images of the 0.25º (Fig. </w:t>
      </w:r>
      <w:r w:rsidRPr="00F15F1F">
        <w:rPr>
          <w:rFonts w:ascii="Times New Roman" w:hAnsi="Times New Roman" w:cs="Times New Roman"/>
          <w:color w:val="0000FF"/>
        </w:rPr>
        <w:t>1</w:t>
      </w:r>
      <w:r w:rsidR="003F2758" w:rsidRPr="00F15F1F">
        <w:rPr>
          <w:rFonts w:ascii="Times New Roman" w:hAnsi="Times New Roman" w:cs="Times New Roman"/>
          <w:color w:val="0000FF"/>
        </w:rPr>
        <w:t>0</w:t>
      </w:r>
      <w:r w:rsidRPr="00F15F1F">
        <w:rPr>
          <w:rFonts w:ascii="Times New Roman" w:hAnsi="Times New Roman" w:cs="Times New Roman"/>
          <w:color w:val="0000FF"/>
        </w:rPr>
        <w:t>a</w:t>
      </w:r>
      <w:r w:rsidRPr="00F15F1F">
        <w:rPr>
          <w:rFonts w:ascii="Times New Roman" w:hAnsi="Times New Roman" w:cs="Times New Roman"/>
          <w:color w:val="000000"/>
        </w:rPr>
        <w:t xml:space="preserve">) and 0.5º (Fig. </w:t>
      </w:r>
      <w:r w:rsidRPr="00F15F1F">
        <w:rPr>
          <w:rFonts w:ascii="Times New Roman" w:hAnsi="Times New Roman" w:cs="Times New Roman"/>
          <w:color w:val="0000FF"/>
        </w:rPr>
        <w:t>1</w:t>
      </w:r>
      <w:r w:rsidR="003F2758" w:rsidRPr="00F15F1F">
        <w:rPr>
          <w:rFonts w:ascii="Times New Roman" w:hAnsi="Times New Roman" w:cs="Times New Roman"/>
          <w:color w:val="0000FF"/>
        </w:rPr>
        <w:t>0</w:t>
      </w:r>
      <w:r w:rsidRPr="00F15F1F">
        <w:rPr>
          <w:rFonts w:ascii="Times New Roman" w:hAnsi="Times New Roman" w:cs="Times New Roman"/>
          <w:color w:val="0000FF"/>
        </w:rPr>
        <w:t>b</w:t>
      </w:r>
      <w:r w:rsidRPr="00F15F1F">
        <w:rPr>
          <w:rFonts w:ascii="Times New Roman" w:hAnsi="Times New Roman" w:cs="Times New Roman"/>
          <w:color w:val="000000"/>
        </w:rPr>
        <w:t xml:space="preserve">) equilateral grids at </w:t>
      </w:r>
      <w:r w:rsidR="005F527A" w:rsidRPr="00F15F1F">
        <w:rPr>
          <w:rFonts w:ascii="Times New Roman" w:hAnsi="Times New Roman" w:cs="Times New Roman"/>
          <w:color w:val="000000"/>
        </w:rPr>
        <w:t>ei</w:t>
      </w:r>
      <w:r w:rsidR="003F2758" w:rsidRPr="00F15F1F">
        <w:rPr>
          <w:rFonts w:ascii="Times New Roman" w:hAnsi="Times New Roman" w:cs="Times New Roman"/>
          <w:color w:val="000000"/>
        </w:rPr>
        <w:t>ght</w:t>
      </w:r>
      <w:r w:rsidRPr="00F15F1F">
        <w:rPr>
          <w:rFonts w:ascii="Times New Roman" w:hAnsi="Times New Roman" w:cs="Times New Roman"/>
          <w:color w:val="000000"/>
        </w:rPr>
        <w:t xml:space="preserve"> </w:t>
      </w:r>
      <w:r w:rsidR="003F2758" w:rsidRPr="00F15F1F">
        <w:rPr>
          <w:rFonts w:ascii="Times New Roman" w:hAnsi="Times New Roman" w:cs="Times New Roman"/>
          <w:color w:val="000000"/>
        </w:rPr>
        <w:t>North-South cross-sections (NSVCs)</w:t>
      </w:r>
      <w:r w:rsidRPr="00F15F1F">
        <w:rPr>
          <w:rFonts w:ascii="Times New Roman" w:hAnsi="Times New Roman" w:cs="Times New Roman"/>
          <w:color w:val="000000"/>
        </w:rPr>
        <w:t>. The major LVA in the crust beneath station KULM (</w:t>
      </w:r>
      <w:r w:rsidR="00860A04" w:rsidRPr="00F15F1F">
        <w:rPr>
          <w:rFonts w:ascii="Times New Roman" w:hAnsi="Times New Roman" w:cs="Times New Roman"/>
          <w:color w:val="000000"/>
        </w:rPr>
        <w:t xml:space="preserve">Fig. </w:t>
      </w:r>
      <w:r w:rsidR="00860A04" w:rsidRPr="00F15F1F">
        <w:rPr>
          <w:rFonts w:ascii="Times New Roman" w:hAnsi="Times New Roman" w:cs="Times New Roman"/>
          <w:color w:val="0000FF"/>
        </w:rPr>
        <w:t>10</w:t>
      </w:r>
      <w:r w:rsidR="00860A04" w:rsidRPr="00F15F1F">
        <w:rPr>
          <w:rFonts w:ascii="Times New Roman" w:hAnsi="Times New Roman" w:cs="Times New Roman"/>
          <w:color w:val="000000"/>
        </w:rPr>
        <w:t xml:space="preserve">: </w:t>
      </w:r>
      <w:r w:rsidRPr="00F15F1F">
        <w:rPr>
          <w:rFonts w:ascii="Times New Roman" w:hAnsi="Times New Roman" w:cs="Times New Roman"/>
          <w:color w:val="000000"/>
        </w:rPr>
        <w:t>100.5º E) extend</w:t>
      </w:r>
      <w:r w:rsidR="00860A04" w:rsidRPr="00F15F1F">
        <w:rPr>
          <w:rFonts w:ascii="Times New Roman" w:hAnsi="Times New Roman" w:cs="Times New Roman"/>
          <w:color w:val="000000"/>
        </w:rPr>
        <w:t>s</w:t>
      </w:r>
      <w:r w:rsidRPr="00F15F1F">
        <w:rPr>
          <w:rFonts w:ascii="Times New Roman" w:hAnsi="Times New Roman" w:cs="Times New Roman"/>
          <w:color w:val="000000"/>
        </w:rPr>
        <w:t xml:space="preserve"> southeastward beneath stations FRIM and KLM (</w:t>
      </w:r>
      <w:r w:rsidR="003A0A0D" w:rsidRPr="00F15F1F">
        <w:rPr>
          <w:rFonts w:ascii="Times New Roman" w:hAnsi="Times New Roman" w:cs="Times New Roman"/>
          <w:color w:val="000000"/>
        </w:rPr>
        <w:t xml:space="preserve">Fig. </w:t>
      </w:r>
      <w:r w:rsidR="003A0A0D" w:rsidRPr="00F15F1F">
        <w:rPr>
          <w:rFonts w:ascii="Times New Roman" w:hAnsi="Times New Roman" w:cs="Times New Roman"/>
          <w:color w:val="0000FF"/>
        </w:rPr>
        <w:t>10</w:t>
      </w:r>
      <w:r w:rsidR="003A0A0D" w:rsidRPr="00F15F1F">
        <w:rPr>
          <w:rFonts w:ascii="Times New Roman" w:hAnsi="Times New Roman" w:cs="Times New Roman"/>
          <w:color w:val="000000"/>
        </w:rPr>
        <w:t>:</w:t>
      </w:r>
      <w:r w:rsidRPr="00F15F1F">
        <w:rPr>
          <w:rFonts w:ascii="Times New Roman" w:hAnsi="Times New Roman" w:cs="Times New Roman"/>
          <w:color w:val="000000"/>
        </w:rPr>
        <w:t xml:space="preserve">101.5º E) along the western shores of the MP. Distinct regions of </w:t>
      </w:r>
      <w:r w:rsidR="00E37F05" w:rsidRPr="00F15F1F">
        <w:rPr>
          <w:rFonts w:ascii="Times New Roman" w:hAnsi="Times New Roman" w:cs="Times New Roman"/>
          <w:color w:val="000000"/>
        </w:rPr>
        <w:t xml:space="preserve">LVA </w:t>
      </w:r>
      <w:r w:rsidR="004B7DBB" w:rsidRPr="00F15F1F">
        <w:rPr>
          <w:rFonts w:ascii="Times New Roman" w:hAnsi="Times New Roman" w:cs="Times New Roman"/>
          <w:color w:val="000000"/>
        </w:rPr>
        <w:t>can be seen</w:t>
      </w:r>
      <w:r w:rsidRPr="00F15F1F">
        <w:rPr>
          <w:rFonts w:ascii="Times New Roman" w:hAnsi="Times New Roman" w:cs="Times New Roman"/>
          <w:color w:val="000000"/>
        </w:rPr>
        <w:t xml:space="preserve"> beneath the central and southeast MP (</w:t>
      </w:r>
      <w:r w:rsidR="004B7DBB" w:rsidRPr="00F15F1F">
        <w:rPr>
          <w:rFonts w:ascii="Times New Roman" w:hAnsi="Times New Roman" w:cs="Times New Roman"/>
          <w:color w:val="000000"/>
        </w:rPr>
        <w:t xml:space="preserve">Fig. </w:t>
      </w:r>
      <w:r w:rsidR="004B7DBB" w:rsidRPr="00F15F1F">
        <w:rPr>
          <w:rFonts w:ascii="Times New Roman" w:hAnsi="Times New Roman" w:cs="Times New Roman"/>
          <w:color w:val="0000FF"/>
        </w:rPr>
        <w:t>10</w:t>
      </w:r>
      <w:r w:rsidR="004B7DBB" w:rsidRPr="00F15F1F">
        <w:rPr>
          <w:rFonts w:ascii="Times New Roman" w:hAnsi="Times New Roman" w:cs="Times New Roman"/>
          <w:color w:val="000000"/>
        </w:rPr>
        <w:t xml:space="preserve">: </w:t>
      </w:r>
      <w:r w:rsidRPr="00F15F1F">
        <w:rPr>
          <w:rFonts w:ascii="Times New Roman" w:hAnsi="Times New Roman" w:cs="Times New Roman"/>
          <w:color w:val="000000"/>
        </w:rPr>
        <w:t xml:space="preserve">102.0º– 103.5ºE). The LVA in the crust and upper mantle </w:t>
      </w:r>
      <w:r w:rsidR="00811A99" w:rsidRPr="00F15F1F">
        <w:rPr>
          <w:rFonts w:ascii="Times New Roman" w:hAnsi="Times New Roman" w:cs="Times New Roman"/>
          <w:color w:val="000000"/>
        </w:rPr>
        <w:t xml:space="preserve">(Fig. </w:t>
      </w:r>
      <w:r w:rsidR="00811A99" w:rsidRPr="00F15F1F">
        <w:rPr>
          <w:rFonts w:ascii="Times New Roman" w:hAnsi="Times New Roman" w:cs="Times New Roman"/>
          <w:color w:val="0000FF"/>
        </w:rPr>
        <w:t>10</w:t>
      </w:r>
      <w:r w:rsidR="00811A99" w:rsidRPr="00F15F1F">
        <w:rPr>
          <w:rFonts w:ascii="Times New Roman" w:hAnsi="Times New Roman" w:cs="Times New Roman"/>
          <w:color w:val="000000"/>
        </w:rPr>
        <w:t xml:space="preserve">: 103.0ºE) </w:t>
      </w:r>
      <w:r w:rsidRPr="00F15F1F">
        <w:rPr>
          <w:rFonts w:ascii="Times New Roman" w:hAnsi="Times New Roman" w:cs="Times New Roman"/>
          <w:color w:val="000000"/>
        </w:rPr>
        <w:t>beneath station KTGM and the boundary between the peninsula and the South China Sea (MP/</w:t>
      </w:r>
      <w:r w:rsidR="00D90821" w:rsidRPr="00F15F1F">
        <w:rPr>
          <w:rFonts w:ascii="Times New Roman" w:hAnsi="Times New Roman" w:cs="Times New Roman"/>
          <w:color w:val="000000"/>
        </w:rPr>
        <w:t xml:space="preserve">SCS) is not an artefact </w:t>
      </w:r>
      <w:r w:rsidR="00751298" w:rsidRPr="00F15F1F">
        <w:rPr>
          <w:rFonts w:ascii="Times New Roman" w:hAnsi="Times New Roman" w:cs="Times New Roman"/>
          <w:color w:val="000000"/>
        </w:rPr>
        <w:t xml:space="preserve">because </w:t>
      </w:r>
      <w:r w:rsidRPr="00F15F1F">
        <w:rPr>
          <w:rFonts w:ascii="Times New Roman" w:hAnsi="Times New Roman" w:cs="Times New Roman"/>
          <w:color w:val="000000"/>
        </w:rPr>
        <w:t xml:space="preserve">the original CRT </w:t>
      </w:r>
      <w:r w:rsidR="00751298" w:rsidRPr="00F15F1F">
        <w:rPr>
          <w:rFonts w:ascii="Times New Roman" w:hAnsi="Times New Roman" w:cs="Times New Roman"/>
          <w:color w:val="000000"/>
        </w:rPr>
        <w:t xml:space="preserve">showed good resolution </w:t>
      </w:r>
      <w:r w:rsidRPr="00F15F1F">
        <w:rPr>
          <w:rFonts w:ascii="Times New Roman" w:hAnsi="Times New Roman" w:cs="Times New Roman"/>
          <w:color w:val="000000"/>
        </w:rPr>
        <w:t>(</w:t>
      </w:r>
      <w:r w:rsidR="00E43511" w:rsidRPr="00F15F1F">
        <w:rPr>
          <w:rFonts w:ascii="Times New Roman" w:hAnsi="Times New Roman" w:cs="Times New Roman"/>
          <w:color w:val="000000"/>
        </w:rPr>
        <w:t xml:space="preserve">Fig. </w:t>
      </w:r>
      <w:r w:rsidR="00E43511" w:rsidRPr="00F15F1F">
        <w:rPr>
          <w:rFonts w:ascii="Times New Roman" w:hAnsi="Times New Roman" w:cs="Times New Roman"/>
          <w:color w:val="0000FF"/>
        </w:rPr>
        <w:t>S</w:t>
      </w:r>
      <w:r w:rsidR="007F296A" w:rsidRPr="00F15F1F">
        <w:rPr>
          <w:rFonts w:ascii="Times New Roman" w:hAnsi="Times New Roman" w:cs="Times New Roman"/>
          <w:color w:val="0000FF"/>
        </w:rPr>
        <w:t>4</w:t>
      </w:r>
      <w:r w:rsidRPr="00F15F1F">
        <w:rPr>
          <w:rFonts w:ascii="Times New Roman" w:hAnsi="Times New Roman" w:cs="Times New Roman"/>
          <w:color w:val="000000"/>
        </w:rPr>
        <w:t>)</w:t>
      </w:r>
      <w:r w:rsidR="00975017" w:rsidRPr="00F15F1F">
        <w:rPr>
          <w:rFonts w:ascii="Times New Roman" w:hAnsi="Times New Roman" w:cs="Times New Roman"/>
          <w:color w:val="000000"/>
        </w:rPr>
        <w:t>.</w:t>
      </w:r>
      <w:r w:rsidRPr="00F15F1F">
        <w:rPr>
          <w:rFonts w:ascii="Times New Roman" w:hAnsi="Times New Roman" w:cs="Times New Roman"/>
          <w:color w:val="000000"/>
        </w:rPr>
        <w:t xml:space="preserve"> The HVA in the upper crust </w:t>
      </w:r>
      <w:r w:rsidR="008A3646" w:rsidRPr="00F15F1F">
        <w:rPr>
          <w:rFonts w:ascii="Times New Roman" w:hAnsi="Times New Roman" w:cs="Times New Roman"/>
          <w:color w:val="000000"/>
        </w:rPr>
        <w:t xml:space="preserve">(Fig. </w:t>
      </w:r>
      <w:r w:rsidR="008A3646" w:rsidRPr="00F15F1F">
        <w:rPr>
          <w:rFonts w:ascii="Times New Roman" w:hAnsi="Times New Roman" w:cs="Times New Roman"/>
          <w:color w:val="0000FF"/>
        </w:rPr>
        <w:t>10</w:t>
      </w:r>
      <w:r w:rsidR="00E227EA" w:rsidRPr="00F15F1F">
        <w:rPr>
          <w:rFonts w:ascii="Times New Roman" w:hAnsi="Times New Roman" w:cs="Times New Roman"/>
          <w:color w:val="0000FF"/>
        </w:rPr>
        <w:t>b</w:t>
      </w:r>
      <w:r w:rsidR="008A3646" w:rsidRPr="00F15F1F">
        <w:rPr>
          <w:rFonts w:ascii="Times New Roman" w:hAnsi="Times New Roman" w:cs="Times New Roman"/>
          <w:color w:val="000000"/>
        </w:rPr>
        <w:t>: 103.</w:t>
      </w:r>
      <w:r w:rsidR="00E227EA" w:rsidRPr="00F15F1F">
        <w:rPr>
          <w:rFonts w:ascii="Times New Roman" w:hAnsi="Times New Roman" w:cs="Times New Roman"/>
          <w:color w:val="000000"/>
        </w:rPr>
        <w:t>5</w:t>
      </w:r>
      <w:r w:rsidR="008A3646" w:rsidRPr="00F15F1F">
        <w:rPr>
          <w:rFonts w:ascii="Times New Roman" w:hAnsi="Times New Roman" w:cs="Times New Roman"/>
          <w:color w:val="000000"/>
        </w:rPr>
        <w:t xml:space="preserve">ºE) </w:t>
      </w:r>
      <w:r w:rsidRPr="00F15F1F">
        <w:rPr>
          <w:rFonts w:ascii="Times New Roman" w:hAnsi="Times New Roman" w:cs="Times New Roman"/>
          <w:color w:val="000000"/>
        </w:rPr>
        <w:t xml:space="preserve">beneath the southernmost part of </w:t>
      </w:r>
      <w:r w:rsidR="00E227EA" w:rsidRPr="00F15F1F">
        <w:rPr>
          <w:rFonts w:ascii="Times New Roman" w:hAnsi="Times New Roman" w:cs="Times New Roman"/>
          <w:color w:val="000000"/>
        </w:rPr>
        <w:t xml:space="preserve">the MP and </w:t>
      </w:r>
      <w:r w:rsidRPr="00F15F1F">
        <w:rPr>
          <w:rFonts w:ascii="Times New Roman" w:hAnsi="Times New Roman" w:cs="Times New Roman"/>
          <w:color w:val="000000"/>
        </w:rPr>
        <w:t>Singapore appears to excess 100 km in horizontal extent along longitude.</w:t>
      </w:r>
    </w:p>
    <w:p w14:paraId="61B3995D" w14:textId="77777777" w:rsidR="004E1691" w:rsidRPr="00274EA4" w:rsidRDefault="004E1691" w:rsidP="004E1691">
      <w:pPr>
        <w:jc w:val="both"/>
        <w:rPr>
          <w:rFonts w:cs="Times New Roman"/>
          <w:sz w:val="22"/>
        </w:rPr>
      </w:pPr>
    </w:p>
    <w:p w14:paraId="420F7687" w14:textId="77777777" w:rsidR="004E1691" w:rsidRPr="00274EA4" w:rsidRDefault="004E1691" w:rsidP="004E1691">
      <w:pPr>
        <w:jc w:val="both"/>
        <w:rPr>
          <w:rFonts w:cs="Times New Roman"/>
          <w:sz w:val="22"/>
        </w:rPr>
      </w:pPr>
    </w:p>
    <w:p w14:paraId="6642E88A" w14:textId="77777777" w:rsidR="004E1691" w:rsidRPr="00274EA4" w:rsidRDefault="004E1691" w:rsidP="004E1691">
      <w:pPr>
        <w:jc w:val="both"/>
        <w:rPr>
          <w:rFonts w:cs="Times New Roman"/>
          <w:sz w:val="22"/>
        </w:rPr>
      </w:pPr>
      <w:r w:rsidRPr="00274EA4">
        <w:rPr>
          <w:rFonts w:cs="Times New Roman"/>
          <w:noProof/>
          <w:sz w:val="22"/>
        </w:rPr>
        <w:lastRenderedPageBreak/>
        <mc:AlternateContent>
          <mc:Choice Requires="wps">
            <w:drawing>
              <wp:anchor distT="0" distB="0" distL="114300" distR="114300" simplePos="0" relativeHeight="251676672" behindDoc="0" locked="0" layoutInCell="1" allowOverlap="1" wp14:anchorId="59B44877" wp14:editId="744CDEB6">
                <wp:simplePos x="0" y="0"/>
                <wp:positionH relativeFrom="margin">
                  <wp:posOffset>38100</wp:posOffset>
                </wp:positionH>
                <wp:positionV relativeFrom="paragraph">
                  <wp:posOffset>45720</wp:posOffset>
                </wp:positionV>
                <wp:extent cx="352425" cy="313690"/>
                <wp:effectExtent l="0" t="0" r="0" b="0"/>
                <wp:wrapNone/>
                <wp:docPr id="512430547" name="Text Box 512430547"/>
                <wp:cNvGraphicFramePr/>
                <a:graphic xmlns:a="http://schemas.openxmlformats.org/drawingml/2006/main">
                  <a:graphicData uri="http://schemas.microsoft.com/office/word/2010/wordprocessingShape">
                    <wps:wsp>
                      <wps:cNvSpPr txBox="1"/>
                      <wps:spPr>
                        <a:xfrm>
                          <a:off x="0" y="0"/>
                          <a:ext cx="352425" cy="313690"/>
                        </a:xfrm>
                        <a:prstGeom prst="rect">
                          <a:avLst/>
                        </a:prstGeom>
                        <a:noFill/>
                        <a:ln>
                          <a:noFill/>
                        </a:ln>
                      </wps:spPr>
                      <wps:txbx>
                        <w:txbxContent>
                          <w:p w14:paraId="50DA5876" w14:textId="77777777" w:rsidR="004E1691" w:rsidRPr="009441B6" w:rsidRDefault="004E1691" w:rsidP="004E1691">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44877" id="Text Box 512430547" o:spid="_x0000_s1031" type="#_x0000_t202" style="position:absolute;left:0;text-align:left;margin-left:3pt;margin-top:3.6pt;width:27.75pt;height:24.7pt;z-index:25167667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" filled="f" stroked="f">
                <v:textbox>
                  <w:txbxContent>
                    <w:p w14:paraId="50DA5876" w14:textId="77777777" w:rsidR="004E1691" w:rsidRPr="009441B6" w:rsidRDefault="004E1691" w:rsidP="004E1691">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sidRPr="00274EA4">
        <w:rPr>
          <w:rFonts w:cs="Times New Roman"/>
          <w:sz w:val="22"/>
        </w:rPr>
        <w:t xml:space="preserve"> </w:t>
      </w:r>
      <w:r w:rsidRPr="00274EA4">
        <w:rPr>
          <w:rFonts w:cs="Times New Roman"/>
          <w:noProof/>
          <w:sz w:val="22"/>
        </w:rPr>
        <w:drawing>
          <wp:inline distT="0" distB="0" distL="0" distR="0" wp14:anchorId="4408D205" wp14:editId="216DE4DB">
            <wp:extent cx="4657342" cy="3403863"/>
            <wp:effectExtent l="0" t="0" r="0" b="6350"/>
            <wp:docPr id="7428272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827223"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4657342" cy="3403863"/>
                    </a:xfrm>
                    <a:prstGeom prst="rect">
                      <a:avLst/>
                    </a:prstGeom>
                    <a:noFill/>
                    <a:ln>
                      <a:noFill/>
                    </a:ln>
                  </pic:spPr>
                </pic:pic>
              </a:graphicData>
            </a:graphic>
          </wp:inline>
        </w:drawing>
      </w:r>
    </w:p>
    <w:p w14:paraId="2FDFEB9F" w14:textId="77777777" w:rsidR="004E1691" w:rsidRPr="00274EA4" w:rsidRDefault="004E1691" w:rsidP="004E1691">
      <w:pPr>
        <w:jc w:val="both"/>
        <w:rPr>
          <w:rFonts w:cs="Times New Roman"/>
          <w:sz w:val="22"/>
        </w:rPr>
      </w:pPr>
    </w:p>
    <w:p w14:paraId="3C5F0568" w14:textId="77777777" w:rsidR="004E1691" w:rsidRPr="00274EA4" w:rsidRDefault="004E1691" w:rsidP="004E1691">
      <w:pPr>
        <w:jc w:val="both"/>
        <w:rPr>
          <w:rFonts w:cs="Times New Roman"/>
          <w:sz w:val="22"/>
        </w:rPr>
      </w:pPr>
      <w:r w:rsidRPr="00274EA4">
        <w:rPr>
          <w:rFonts w:cs="Times New Roman"/>
          <w:noProof/>
          <w:sz w:val="22"/>
        </w:rPr>
        <mc:AlternateContent>
          <mc:Choice Requires="wps">
            <w:drawing>
              <wp:anchor distT="0" distB="0" distL="114300" distR="114300" simplePos="0" relativeHeight="251678720" behindDoc="0" locked="0" layoutInCell="1" allowOverlap="1" wp14:anchorId="0FF173A3" wp14:editId="3CEDF208">
                <wp:simplePos x="0" y="0"/>
                <wp:positionH relativeFrom="margin">
                  <wp:posOffset>96762</wp:posOffset>
                </wp:positionH>
                <wp:positionV relativeFrom="paragraph">
                  <wp:posOffset>113751</wp:posOffset>
                </wp:positionV>
                <wp:extent cx="352425" cy="313690"/>
                <wp:effectExtent l="0" t="0" r="0" b="0"/>
                <wp:wrapNone/>
                <wp:docPr id="1335337124" name="Text Box 1335337124"/>
                <wp:cNvGraphicFramePr/>
                <a:graphic xmlns:a="http://schemas.openxmlformats.org/drawingml/2006/main">
                  <a:graphicData uri="http://schemas.microsoft.com/office/word/2010/wordprocessingShape">
                    <wps:wsp>
                      <wps:cNvSpPr txBox="1"/>
                      <wps:spPr>
                        <a:xfrm>
                          <a:off x="0" y="0"/>
                          <a:ext cx="352425" cy="313690"/>
                        </a:xfrm>
                        <a:prstGeom prst="rect">
                          <a:avLst/>
                        </a:prstGeom>
                        <a:noFill/>
                        <a:ln>
                          <a:noFill/>
                        </a:ln>
                      </wps:spPr>
                      <wps:txbx>
                        <w:txbxContent>
                          <w:p w14:paraId="63808187" w14:textId="77777777" w:rsidR="004E1691" w:rsidRPr="009441B6" w:rsidRDefault="004E1691" w:rsidP="004E1691">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173A3" id="Text Box 1335337124" o:spid="_x0000_s1032" type="#_x0000_t202" style="position:absolute;left:0;text-align:left;margin-left:7.6pt;margin-top:8.95pt;width:27.75pt;height:24.7pt;z-index:25167872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" filled="f" stroked="f">
                <v:textbox>
                  <w:txbxContent>
                    <w:p w14:paraId="63808187" w14:textId="77777777" w:rsidR="004E1691" w:rsidRPr="009441B6" w:rsidRDefault="004E1691" w:rsidP="004E1691">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sidRPr="00274EA4">
        <w:rPr>
          <w:rFonts w:cs="Times New Roman"/>
          <w:noProof/>
          <w:sz w:val="22"/>
        </w:rPr>
        <w:drawing>
          <wp:inline distT="0" distB="0" distL="0" distR="0" wp14:anchorId="0F6AF121" wp14:editId="14B138C3">
            <wp:extent cx="4701980" cy="3436486"/>
            <wp:effectExtent l="0" t="0" r="3810" b="0"/>
            <wp:docPr id="21128299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829985"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4701980" cy="3436486"/>
                    </a:xfrm>
                    <a:prstGeom prst="rect">
                      <a:avLst/>
                    </a:prstGeom>
                    <a:noFill/>
                    <a:ln>
                      <a:noFill/>
                    </a:ln>
                  </pic:spPr>
                </pic:pic>
              </a:graphicData>
            </a:graphic>
          </wp:inline>
        </w:drawing>
      </w:r>
    </w:p>
    <w:p w14:paraId="245F4E09" w14:textId="77777777" w:rsidR="004E1691" w:rsidRPr="00274EA4" w:rsidRDefault="004E1691" w:rsidP="004E1691">
      <w:pPr>
        <w:jc w:val="both"/>
        <w:rPr>
          <w:rFonts w:cs="Times New Roman"/>
          <w:sz w:val="22"/>
        </w:rPr>
      </w:pPr>
    </w:p>
    <w:p w14:paraId="77416E48" w14:textId="77777777" w:rsidR="004E1691" w:rsidRPr="00274EA4" w:rsidRDefault="004E1691" w:rsidP="004E1691">
      <w:pPr>
        <w:ind w:left="993" w:hanging="993"/>
        <w:jc w:val="both"/>
        <w:rPr>
          <w:rFonts w:cs="Times New Roman"/>
          <w:sz w:val="22"/>
        </w:rPr>
      </w:pPr>
      <w:r w:rsidRPr="00274EA4">
        <w:rPr>
          <w:rFonts w:cs="Times New Roman"/>
          <w:sz w:val="22"/>
        </w:rPr>
        <w:t xml:space="preserve">Figure </w:t>
      </w:r>
      <w:r>
        <w:rPr>
          <w:rFonts w:cs="Times New Roman"/>
          <w:sz w:val="22"/>
        </w:rPr>
        <w:t>9</w:t>
      </w:r>
      <w:r>
        <w:rPr>
          <w:rFonts w:cs="Times New Roman"/>
          <w:sz w:val="22"/>
        </w:rPr>
        <w:tab/>
      </w:r>
      <w:r w:rsidRPr="00274EA4">
        <w:rPr>
          <w:rFonts w:cs="Times New Roman"/>
          <w:sz w:val="22"/>
        </w:rPr>
        <w:t xml:space="preserve">East-West </w:t>
      </w:r>
      <w:r>
        <w:rPr>
          <w:rFonts w:cs="Times New Roman"/>
          <w:sz w:val="22"/>
        </w:rPr>
        <w:t>v</w:t>
      </w:r>
      <w:r w:rsidRPr="00274EA4">
        <w:rPr>
          <w:rFonts w:cs="Times New Roman"/>
          <w:sz w:val="22"/>
        </w:rPr>
        <w:t xml:space="preserve">ertical </w:t>
      </w:r>
      <w:r>
        <w:rPr>
          <w:rFonts w:cs="Times New Roman"/>
          <w:sz w:val="22"/>
        </w:rPr>
        <w:t>c</w:t>
      </w:r>
      <w:r w:rsidRPr="00274EA4">
        <w:rPr>
          <w:rFonts w:cs="Times New Roman"/>
          <w:sz w:val="22"/>
        </w:rPr>
        <w:t>ross-sections (EWVC)</w:t>
      </w:r>
      <w:r>
        <w:rPr>
          <w:rFonts w:cs="Times New Roman"/>
          <w:sz w:val="22"/>
        </w:rPr>
        <w:t xml:space="preserve"> along</w:t>
      </w:r>
      <w:r w:rsidRPr="00661CBC">
        <w:rPr>
          <w:rFonts w:cs="Times New Roman"/>
          <w:sz w:val="22"/>
        </w:rPr>
        <w:t xml:space="preserve"> latitudes 1º-5º N</w:t>
      </w:r>
      <w:r>
        <w:rPr>
          <w:rFonts w:cs="Times New Roman"/>
          <w:sz w:val="22"/>
        </w:rPr>
        <w:t xml:space="preserve"> for</w:t>
      </w:r>
      <w:r w:rsidRPr="00274EA4">
        <w:rPr>
          <w:rFonts w:cs="Times New Roman"/>
          <w:sz w:val="22"/>
        </w:rPr>
        <w:t xml:space="preserve"> </w:t>
      </w:r>
      <w:r>
        <w:rPr>
          <w:rFonts w:cs="Times New Roman"/>
          <w:sz w:val="22"/>
        </w:rPr>
        <w:t xml:space="preserve">(a) </w:t>
      </w:r>
      <w:r w:rsidRPr="00A33DA7">
        <w:rPr>
          <w:rFonts w:cs="Times New Roman"/>
          <w:sz w:val="22"/>
        </w:rPr>
        <w:t>0.</w:t>
      </w:r>
      <w:r>
        <w:rPr>
          <w:rFonts w:cs="Times New Roman"/>
          <w:sz w:val="22"/>
        </w:rPr>
        <w:t>25</w:t>
      </w:r>
      <w:r w:rsidRPr="00A33DA7">
        <w:rPr>
          <w:rFonts w:cs="Times New Roman"/>
          <w:sz w:val="22"/>
        </w:rPr>
        <w:t>º × 0.</w:t>
      </w:r>
      <w:r>
        <w:rPr>
          <w:rFonts w:cs="Times New Roman"/>
          <w:sz w:val="22"/>
        </w:rPr>
        <w:t>25</w:t>
      </w:r>
      <w:r w:rsidRPr="00A33DA7">
        <w:rPr>
          <w:rFonts w:cs="Times New Roman"/>
          <w:sz w:val="22"/>
        </w:rPr>
        <w:t>º</w:t>
      </w:r>
      <w:r>
        <w:rPr>
          <w:rFonts w:cs="Times New Roman"/>
          <w:sz w:val="22"/>
        </w:rPr>
        <w:t xml:space="preserve"> and (b) </w:t>
      </w:r>
      <w:r w:rsidRPr="00A33DA7">
        <w:rPr>
          <w:rFonts w:cs="Times New Roman"/>
          <w:sz w:val="22"/>
        </w:rPr>
        <w:t>0.</w:t>
      </w:r>
      <w:r>
        <w:rPr>
          <w:rFonts w:cs="Times New Roman"/>
          <w:sz w:val="22"/>
        </w:rPr>
        <w:t>50</w:t>
      </w:r>
      <w:r w:rsidRPr="00A33DA7">
        <w:rPr>
          <w:rFonts w:cs="Times New Roman"/>
          <w:sz w:val="22"/>
        </w:rPr>
        <w:t>º × 0.</w:t>
      </w:r>
      <w:r>
        <w:rPr>
          <w:rFonts w:cs="Times New Roman"/>
          <w:sz w:val="22"/>
        </w:rPr>
        <w:t>50</w:t>
      </w:r>
      <w:r w:rsidRPr="00A33DA7">
        <w:rPr>
          <w:rFonts w:cs="Times New Roman"/>
          <w:sz w:val="22"/>
        </w:rPr>
        <w:t>º</w:t>
      </w:r>
      <w:r>
        <w:rPr>
          <w:rFonts w:cs="Times New Roman"/>
          <w:sz w:val="22"/>
        </w:rPr>
        <w:t xml:space="preserve"> </w:t>
      </w:r>
      <w:r w:rsidRPr="00274EA4">
        <w:rPr>
          <w:rFonts w:cs="Times New Roman"/>
          <w:sz w:val="22"/>
        </w:rPr>
        <w:t>grid spacing</w:t>
      </w:r>
      <w:r>
        <w:rPr>
          <w:rFonts w:cs="Times New Roman"/>
          <w:sz w:val="22"/>
        </w:rPr>
        <w:t>s</w:t>
      </w:r>
      <w:r w:rsidRPr="00274EA4">
        <w:rPr>
          <w:rFonts w:cs="Times New Roman"/>
          <w:sz w:val="22"/>
        </w:rPr>
        <w:t>. The depth axis is</w:t>
      </w:r>
      <w:r>
        <w:rPr>
          <w:rFonts w:cs="Times New Roman"/>
          <w:sz w:val="22"/>
        </w:rPr>
        <w:t xml:space="preserve"> about</w:t>
      </w:r>
      <w:r w:rsidRPr="00274EA4">
        <w:rPr>
          <w:rFonts w:cs="Times New Roman"/>
          <w:sz w:val="22"/>
        </w:rPr>
        <w:t xml:space="preserve"> 5 times exaggerated</w:t>
      </w:r>
      <w:r>
        <w:rPr>
          <w:rFonts w:cs="Times New Roman"/>
          <w:sz w:val="22"/>
        </w:rPr>
        <w:t xml:space="preserve">. </w:t>
      </w:r>
      <w:bookmarkStart w:id="6" w:name="_Hlk189272616"/>
      <w:r w:rsidRPr="003A158F">
        <w:rPr>
          <w:rFonts w:cs="Times New Roman"/>
          <w:b/>
          <w:bCs/>
          <w:color w:val="000000"/>
          <w:sz w:val="22"/>
        </w:rPr>
        <w:t>MS</w:t>
      </w:r>
      <w:r w:rsidRPr="000E5482">
        <w:rPr>
          <w:rFonts w:cs="Times New Roman"/>
          <w:color w:val="000000"/>
          <w:sz w:val="22"/>
        </w:rPr>
        <w:t xml:space="preserve"> (Malacca Strait), </w:t>
      </w:r>
      <w:r w:rsidRPr="003A158F">
        <w:rPr>
          <w:rFonts w:cs="Times New Roman"/>
          <w:b/>
          <w:bCs/>
          <w:color w:val="000000"/>
          <w:sz w:val="22"/>
        </w:rPr>
        <w:t>PM</w:t>
      </w:r>
      <w:r w:rsidRPr="000E5482">
        <w:rPr>
          <w:rFonts w:cs="Times New Roman"/>
          <w:color w:val="000000"/>
          <w:sz w:val="22"/>
        </w:rPr>
        <w:t xml:space="preserve"> (Peninsular Malaysia), </w:t>
      </w:r>
      <w:r w:rsidRPr="0010641F">
        <w:rPr>
          <w:rFonts w:cs="Times New Roman"/>
          <w:b/>
          <w:bCs/>
          <w:color w:val="000000"/>
          <w:sz w:val="22"/>
        </w:rPr>
        <w:t>PME</w:t>
      </w:r>
      <w:r w:rsidRPr="000E5482">
        <w:rPr>
          <w:rFonts w:cs="Times New Roman"/>
          <w:color w:val="000000"/>
          <w:sz w:val="22"/>
        </w:rPr>
        <w:t xml:space="preserve"> (</w:t>
      </w:r>
      <w:bookmarkStart w:id="7" w:name="_Hlk189243893"/>
      <w:r w:rsidRPr="000E5482">
        <w:rPr>
          <w:rFonts w:cs="Times New Roman"/>
          <w:color w:val="000000"/>
          <w:sz w:val="22"/>
        </w:rPr>
        <w:t>East coast of Peninsular Malaysia</w:t>
      </w:r>
      <w:bookmarkEnd w:id="7"/>
      <w:r w:rsidRPr="000E5482">
        <w:rPr>
          <w:rFonts w:cs="Times New Roman"/>
          <w:color w:val="000000"/>
          <w:sz w:val="22"/>
        </w:rPr>
        <w:t xml:space="preserve">), </w:t>
      </w:r>
      <w:r w:rsidRPr="0010641F">
        <w:rPr>
          <w:rFonts w:cs="Times New Roman"/>
          <w:b/>
          <w:bCs/>
          <w:color w:val="000000"/>
          <w:sz w:val="22"/>
        </w:rPr>
        <w:t>SCS</w:t>
      </w:r>
      <w:r w:rsidRPr="000E5482">
        <w:rPr>
          <w:rFonts w:cs="Times New Roman"/>
          <w:color w:val="000000"/>
          <w:sz w:val="22"/>
        </w:rPr>
        <w:t xml:space="preserve"> (South China Sea), </w:t>
      </w:r>
      <w:r w:rsidRPr="0010641F">
        <w:rPr>
          <w:rFonts w:cs="Times New Roman"/>
          <w:b/>
          <w:bCs/>
          <w:color w:val="000000"/>
          <w:sz w:val="22"/>
        </w:rPr>
        <w:t>SS</w:t>
      </w:r>
      <w:r w:rsidRPr="000E5482">
        <w:rPr>
          <w:rFonts w:cs="Times New Roman"/>
          <w:color w:val="000000"/>
          <w:sz w:val="22"/>
        </w:rPr>
        <w:t xml:space="preserve"> (Singapore Strait) and </w:t>
      </w:r>
      <w:r w:rsidRPr="0010641F">
        <w:rPr>
          <w:rFonts w:cs="Times New Roman"/>
          <w:b/>
          <w:bCs/>
          <w:color w:val="000000"/>
          <w:sz w:val="22"/>
        </w:rPr>
        <w:t>Su</w:t>
      </w:r>
      <w:r w:rsidRPr="000E5482">
        <w:rPr>
          <w:rFonts w:cs="Times New Roman"/>
          <w:color w:val="000000"/>
          <w:sz w:val="22"/>
        </w:rPr>
        <w:t xml:space="preserve"> (Sumatra). The forward slash between the character symbols denotes their boundary. Letters in purple are station codes</w:t>
      </w:r>
      <w:bookmarkEnd w:id="6"/>
      <w:r>
        <w:rPr>
          <w:rFonts w:cs="Times New Roman"/>
          <w:color w:val="000000"/>
          <w:sz w:val="22"/>
        </w:rPr>
        <w:t>.</w:t>
      </w:r>
    </w:p>
    <w:p w14:paraId="2430B725" w14:textId="77777777" w:rsidR="004E1691" w:rsidRPr="00274EA4" w:rsidRDefault="004E1691" w:rsidP="004E1691">
      <w:pPr>
        <w:jc w:val="both"/>
        <w:rPr>
          <w:rFonts w:cs="Times New Roman"/>
          <w:sz w:val="22"/>
        </w:rPr>
      </w:pPr>
      <w:r w:rsidRPr="00274EA4">
        <w:rPr>
          <w:rFonts w:cs="Times New Roman"/>
          <w:noProof/>
          <w:sz w:val="22"/>
        </w:rPr>
        <w:lastRenderedPageBreak/>
        <mc:AlternateContent>
          <mc:Choice Requires="wps">
            <w:drawing>
              <wp:anchor distT="0" distB="0" distL="114300" distR="114300" simplePos="0" relativeHeight="251679744" behindDoc="0" locked="0" layoutInCell="1" allowOverlap="1" wp14:anchorId="6DDB4609" wp14:editId="101AC620">
                <wp:simplePos x="0" y="0"/>
                <wp:positionH relativeFrom="margin">
                  <wp:posOffset>-52520</wp:posOffset>
                </wp:positionH>
                <wp:positionV relativeFrom="paragraph">
                  <wp:posOffset>159542</wp:posOffset>
                </wp:positionV>
                <wp:extent cx="352425" cy="313690"/>
                <wp:effectExtent l="0" t="0" r="0" b="0"/>
                <wp:wrapNone/>
                <wp:docPr id="1635232503" name="Text Box 1635232503"/>
                <wp:cNvGraphicFramePr/>
                <a:graphic xmlns:a="http://schemas.openxmlformats.org/drawingml/2006/main">
                  <a:graphicData uri="http://schemas.microsoft.com/office/word/2010/wordprocessingShape">
                    <wps:wsp>
                      <wps:cNvSpPr txBox="1"/>
                      <wps:spPr>
                        <a:xfrm>
                          <a:off x="0" y="0"/>
                          <a:ext cx="352425" cy="313690"/>
                        </a:xfrm>
                        <a:prstGeom prst="rect">
                          <a:avLst/>
                        </a:prstGeom>
                        <a:noFill/>
                        <a:ln>
                          <a:noFill/>
                        </a:ln>
                      </wps:spPr>
                      <wps:txbx>
                        <w:txbxContent>
                          <w:p w14:paraId="53F61001" w14:textId="77777777" w:rsidR="004E1691" w:rsidRPr="009441B6" w:rsidRDefault="004E1691" w:rsidP="004E1691">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B4609" id="Text Box 1635232503" o:spid="_x0000_s1033" type="#_x0000_t202" style="position:absolute;left:0;text-align:left;margin-left:-4.15pt;margin-top:12.55pt;width:27.75pt;height:24.7pt;z-index:25167974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" filled="f" stroked="f">
                <v:textbox>
                  <w:txbxContent>
                    <w:p w14:paraId="53F61001" w14:textId="77777777" w:rsidR="004E1691" w:rsidRPr="009441B6" w:rsidRDefault="004E1691" w:rsidP="004E1691">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sidRPr="00274EA4">
        <w:rPr>
          <w:rFonts w:cs="Times New Roman"/>
          <w:noProof/>
          <w:sz w:val="22"/>
        </w:rPr>
        <w:drawing>
          <wp:inline distT="0" distB="0" distL="0" distR="0" wp14:anchorId="6E2F8107" wp14:editId="2F75EDB8">
            <wp:extent cx="5238008" cy="3478530"/>
            <wp:effectExtent l="0" t="0" r="1270" b="7620"/>
            <wp:docPr id="19033956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39568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5240891" cy="3480445"/>
                    </a:xfrm>
                    <a:prstGeom prst="rect">
                      <a:avLst/>
                    </a:prstGeom>
                    <a:noFill/>
                    <a:ln>
                      <a:noFill/>
                    </a:ln>
                  </pic:spPr>
                </pic:pic>
              </a:graphicData>
            </a:graphic>
          </wp:inline>
        </w:drawing>
      </w:r>
    </w:p>
    <w:p w14:paraId="7BEECAFF" w14:textId="77777777" w:rsidR="004E1691" w:rsidRPr="00274EA4" w:rsidRDefault="004E1691" w:rsidP="004E1691">
      <w:pPr>
        <w:jc w:val="both"/>
        <w:rPr>
          <w:rFonts w:cs="Times New Roman"/>
          <w:sz w:val="22"/>
        </w:rPr>
      </w:pPr>
      <w:r w:rsidRPr="00274EA4">
        <w:rPr>
          <w:rFonts w:cs="Times New Roman"/>
          <w:noProof/>
          <w:sz w:val="22"/>
        </w:rPr>
        <mc:AlternateContent>
          <mc:Choice Requires="wps">
            <w:drawing>
              <wp:anchor distT="0" distB="0" distL="114300" distR="114300" simplePos="0" relativeHeight="251677696" behindDoc="0" locked="0" layoutInCell="1" allowOverlap="1" wp14:anchorId="5A2D6F34" wp14:editId="1C10030C">
                <wp:simplePos x="0" y="0"/>
                <wp:positionH relativeFrom="margin">
                  <wp:posOffset>-10900</wp:posOffset>
                </wp:positionH>
                <wp:positionV relativeFrom="paragraph">
                  <wp:posOffset>175622</wp:posOffset>
                </wp:positionV>
                <wp:extent cx="352425" cy="313690"/>
                <wp:effectExtent l="0" t="0" r="0" b="0"/>
                <wp:wrapNone/>
                <wp:docPr id="767834295" name="Text Box 767834295"/>
                <wp:cNvGraphicFramePr/>
                <a:graphic xmlns:a="http://schemas.openxmlformats.org/drawingml/2006/main">
                  <a:graphicData uri="http://schemas.microsoft.com/office/word/2010/wordprocessingShape">
                    <wps:wsp>
                      <wps:cNvSpPr txBox="1"/>
                      <wps:spPr>
                        <a:xfrm>
                          <a:off x="0" y="0"/>
                          <a:ext cx="352425" cy="313690"/>
                        </a:xfrm>
                        <a:prstGeom prst="rect">
                          <a:avLst/>
                        </a:prstGeom>
                        <a:noFill/>
                        <a:ln>
                          <a:noFill/>
                        </a:ln>
                      </wps:spPr>
                      <wps:txbx>
                        <w:txbxContent>
                          <w:p w14:paraId="21D0C8C9" w14:textId="77777777" w:rsidR="004E1691" w:rsidRPr="009441B6" w:rsidRDefault="004E1691" w:rsidP="004E1691">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D6F34" id="Text Box 767834295" o:spid="_x0000_s1034" type="#_x0000_t202" style="position:absolute;left:0;text-align:left;margin-left:-.85pt;margin-top:13.85pt;width:27.75pt;height:24.7pt;z-index:25167769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" filled="f" stroked="f">
                <v:textbox>
                  <w:txbxContent>
                    <w:p w14:paraId="21D0C8C9" w14:textId="77777777" w:rsidR="004E1691" w:rsidRPr="009441B6" w:rsidRDefault="004E1691" w:rsidP="004E1691">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p>
    <w:p w14:paraId="12EEA08F" w14:textId="77777777" w:rsidR="004E1691" w:rsidRDefault="004E1691" w:rsidP="004E1691">
      <w:pPr>
        <w:jc w:val="both"/>
        <w:rPr>
          <w:rFonts w:cs="Times New Roman"/>
          <w:sz w:val="22"/>
        </w:rPr>
      </w:pPr>
      <w:r w:rsidRPr="00274EA4">
        <w:rPr>
          <w:rFonts w:cs="Times New Roman"/>
          <w:noProof/>
          <w:sz w:val="22"/>
        </w:rPr>
        <w:drawing>
          <wp:inline distT="0" distB="0" distL="0" distR="0" wp14:anchorId="2D519F14" wp14:editId="2F509331">
            <wp:extent cx="5272429" cy="3501390"/>
            <wp:effectExtent l="0" t="0" r="4445" b="3810"/>
            <wp:docPr id="13133461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346117"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5275885" cy="3503685"/>
                    </a:xfrm>
                    <a:prstGeom prst="rect">
                      <a:avLst/>
                    </a:prstGeom>
                    <a:noFill/>
                    <a:ln>
                      <a:noFill/>
                    </a:ln>
                  </pic:spPr>
                </pic:pic>
              </a:graphicData>
            </a:graphic>
          </wp:inline>
        </w:drawing>
      </w:r>
    </w:p>
    <w:p w14:paraId="6792549B" w14:textId="77777777" w:rsidR="004E1691" w:rsidRPr="00274EA4" w:rsidRDefault="004E1691" w:rsidP="004E1691">
      <w:pPr>
        <w:jc w:val="both"/>
        <w:rPr>
          <w:rFonts w:cs="Times New Roman"/>
          <w:sz w:val="22"/>
        </w:rPr>
      </w:pPr>
    </w:p>
    <w:p w14:paraId="73C4A329" w14:textId="77777777" w:rsidR="004E1691" w:rsidRPr="00F15F1F" w:rsidRDefault="004E1691" w:rsidP="004E1691">
      <w:pPr>
        <w:pStyle w:val="EndNoteBibliography"/>
        <w:ind w:left="720" w:hanging="720"/>
        <w:rPr>
          <w:rFonts w:ascii="Times New Roman" w:hAnsi="Times New Roman" w:cs="Times New Roman"/>
          <w:color w:val="000000" w:themeColor="text1"/>
          <w:sz w:val="20"/>
          <w:szCs w:val="20"/>
        </w:rPr>
      </w:pPr>
      <w:r w:rsidRPr="00274EA4">
        <w:rPr>
          <w:rFonts w:cs="Times New Roman"/>
          <w:sz w:val="22"/>
        </w:rPr>
        <w:t xml:space="preserve">Figure </w:t>
      </w:r>
      <w:r>
        <w:rPr>
          <w:rFonts w:cs="Times New Roman"/>
          <w:sz w:val="22"/>
        </w:rPr>
        <w:t>10</w:t>
      </w:r>
      <w:r>
        <w:rPr>
          <w:rFonts w:cs="Times New Roman"/>
          <w:sz w:val="22"/>
        </w:rPr>
        <w:tab/>
      </w:r>
      <w:r w:rsidRPr="00274EA4">
        <w:rPr>
          <w:rFonts w:cs="Times New Roman"/>
          <w:sz w:val="22"/>
        </w:rPr>
        <w:t xml:space="preserve">North-South vertical cross-sections (NSVC) </w:t>
      </w:r>
      <w:r>
        <w:rPr>
          <w:rFonts w:cs="Times New Roman"/>
          <w:sz w:val="22"/>
        </w:rPr>
        <w:t>along</w:t>
      </w:r>
      <w:r w:rsidRPr="00661CBC">
        <w:rPr>
          <w:rFonts w:cs="Times New Roman"/>
          <w:sz w:val="22"/>
        </w:rPr>
        <w:t xml:space="preserve"> l</w:t>
      </w:r>
      <w:r>
        <w:rPr>
          <w:rFonts w:cs="Times New Roman"/>
          <w:sz w:val="22"/>
        </w:rPr>
        <w:t>ongitudes</w:t>
      </w:r>
      <w:r w:rsidRPr="00661CBC">
        <w:rPr>
          <w:rFonts w:cs="Times New Roman"/>
          <w:sz w:val="22"/>
        </w:rPr>
        <w:t xml:space="preserve"> 1</w:t>
      </w:r>
      <w:r>
        <w:rPr>
          <w:rFonts w:cs="Times New Roman"/>
          <w:sz w:val="22"/>
        </w:rPr>
        <w:t>00.0</w:t>
      </w:r>
      <w:r w:rsidRPr="00661CBC">
        <w:rPr>
          <w:rFonts w:cs="Times New Roman"/>
          <w:sz w:val="22"/>
        </w:rPr>
        <w:t>º-</w:t>
      </w:r>
      <w:r>
        <w:rPr>
          <w:rFonts w:cs="Times New Roman"/>
          <w:sz w:val="22"/>
        </w:rPr>
        <w:t>103.</w:t>
      </w:r>
      <w:r w:rsidRPr="00661CBC">
        <w:rPr>
          <w:rFonts w:cs="Times New Roman"/>
          <w:sz w:val="22"/>
        </w:rPr>
        <w:t xml:space="preserve">5º </w:t>
      </w:r>
      <w:r>
        <w:rPr>
          <w:rFonts w:cs="Times New Roman"/>
          <w:sz w:val="22"/>
        </w:rPr>
        <w:t xml:space="preserve">E for (a) </w:t>
      </w:r>
      <w:r w:rsidRPr="00A33DA7">
        <w:rPr>
          <w:rFonts w:cs="Times New Roman"/>
          <w:sz w:val="22"/>
        </w:rPr>
        <w:t>0.</w:t>
      </w:r>
      <w:r>
        <w:rPr>
          <w:rFonts w:cs="Times New Roman"/>
          <w:sz w:val="22"/>
        </w:rPr>
        <w:t>25</w:t>
      </w:r>
      <w:r w:rsidRPr="00A33DA7">
        <w:rPr>
          <w:rFonts w:cs="Times New Roman"/>
          <w:sz w:val="22"/>
        </w:rPr>
        <w:t>º × 0.</w:t>
      </w:r>
      <w:r>
        <w:rPr>
          <w:rFonts w:cs="Times New Roman"/>
          <w:sz w:val="22"/>
        </w:rPr>
        <w:t>25</w:t>
      </w:r>
      <w:r w:rsidRPr="00A33DA7">
        <w:rPr>
          <w:rFonts w:cs="Times New Roman"/>
          <w:sz w:val="22"/>
        </w:rPr>
        <w:t>º</w:t>
      </w:r>
      <w:r>
        <w:rPr>
          <w:rFonts w:cs="Times New Roman"/>
          <w:sz w:val="22"/>
        </w:rPr>
        <w:t xml:space="preserve"> and (b) </w:t>
      </w:r>
      <w:r w:rsidRPr="00A33DA7">
        <w:rPr>
          <w:rFonts w:cs="Times New Roman"/>
          <w:sz w:val="22"/>
        </w:rPr>
        <w:t>0.</w:t>
      </w:r>
      <w:r>
        <w:rPr>
          <w:rFonts w:cs="Times New Roman"/>
          <w:sz w:val="22"/>
        </w:rPr>
        <w:t>50</w:t>
      </w:r>
      <w:r w:rsidRPr="00A33DA7">
        <w:rPr>
          <w:rFonts w:cs="Times New Roman"/>
          <w:sz w:val="22"/>
        </w:rPr>
        <w:t>º × 0.</w:t>
      </w:r>
      <w:r>
        <w:rPr>
          <w:rFonts w:cs="Times New Roman"/>
          <w:sz w:val="22"/>
        </w:rPr>
        <w:t>50</w:t>
      </w:r>
      <w:r w:rsidRPr="00A33DA7">
        <w:rPr>
          <w:rFonts w:cs="Times New Roman"/>
          <w:sz w:val="22"/>
        </w:rPr>
        <w:t>º</w:t>
      </w:r>
      <w:r>
        <w:rPr>
          <w:rFonts w:cs="Times New Roman"/>
          <w:sz w:val="22"/>
        </w:rPr>
        <w:t xml:space="preserve"> </w:t>
      </w:r>
      <w:r w:rsidRPr="00274EA4">
        <w:rPr>
          <w:rFonts w:cs="Times New Roman"/>
          <w:sz w:val="22"/>
        </w:rPr>
        <w:t>grid spacing</w:t>
      </w:r>
      <w:r>
        <w:rPr>
          <w:rFonts w:cs="Times New Roman"/>
          <w:sz w:val="22"/>
        </w:rPr>
        <w:t>s</w:t>
      </w:r>
      <w:r w:rsidRPr="00274EA4">
        <w:rPr>
          <w:rFonts w:cs="Times New Roman"/>
          <w:sz w:val="22"/>
        </w:rPr>
        <w:t>. The depth axis is</w:t>
      </w:r>
      <w:r>
        <w:rPr>
          <w:rFonts w:cs="Times New Roman"/>
          <w:sz w:val="22"/>
        </w:rPr>
        <w:t xml:space="preserve"> about</w:t>
      </w:r>
      <w:r w:rsidRPr="00274EA4">
        <w:rPr>
          <w:rFonts w:cs="Times New Roman"/>
          <w:sz w:val="22"/>
        </w:rPr>
        <w:t xml:space="preserve"> 5 times exaggerated.</w:t>
      </w:r>
      <w:r>
        <w:rPr>
          <w:rFonts w:cs="Times New Roman"/>
          <w:sz w:val="22"/>
        </w:rPr>
        <w:t xml:space="preserve"> </w:t>
      </w:r>
      <w:r w:rsidRPr="004A0581">
        <w:rPr>
          <w:rFonts w:cs="Times New Roman"/>
          <w:b/>
          <w:bCs/>
          <w:sz w:val="22"/>
        </w:rPr>
        <w:t>MS</w:t>
      </w:r>
      <w:r w:rsidRPr="004A0581">
        <w:rPr>
          <w:rFonts w:cs="Times New Roman"/>
          <w:sz w:val="22"/>
        </w:rPr>
        <w:t xml:space="preserve"> (Malacca Strait), </w:t>
      </w:r>
      <w:r w:rsidRPr="004A0581">
        <w:rPr>
          <w:rFonts w:cs="Times New Roman"/>
          <w:b/>
          <w:bCs/>
          <w:sz w:val="22"/>
        </w:rPr>
        <w:t>PM</w:t>
      </w:r>
      <w:r w:rsidRPr="004A0581">
        <w:rPr>
          <w:rFonts w:cs="Times New Roman"/>
          <w:sz w:val="22"/>
        </w:rPr>
        <w:t xml:space="preserve"> (Peninsular Malaysia), </w:t>
      </w:r>
      <w:r w:rsidRPr="004A0581">
        <w:rPr>
          <w:rFonts w:cs="Times New Roman"/>
          <w:b/>
          <w:bCs/>
          <w:sz w:val="22"/>
        </w:rPr>
        <w:t>PME</w:t>
      </w:r>
      <w:r w:rsidRPr="004A0581">
        <w:rPr>
          <w:rFonts w:cs="Times New Roman"/>
          <w:sz w:val="22"/>
        </w:rPr>
        <w:t xml:space="preserve"> (East coast of Peninsular Malaysia), </w:t>
      </w:r>
      <w:r w:rsidRPr="004A0581">
        <w:rPr>
          <w:rFonts w:cs="Times New Roman"/>
          <w:b/>
          <w:bCs/>
          <w:sz w:val="22"/>
        </w:rPr>
        <w:t>SCS</w:t>
      </w:r>
      <w:r w:rsidRPr="004A0581">
        <w:rPr>
          <w:rFonts w:cs="Times New Roman"/>
          <w:sz w:val="22"/>
        </w:rPr>
        <w:t xml:space="preserve"> (South China Sea), </w:t>
      </w:r>
      <w:r w:rsidRPr="000A6980">
        <w:rPr>
          <w:rFonts w:cs="Times New Roman"/>
          <w:b/>
          <w:bCs/>
          <w:sz w:val="22"/>
        </w:rPr>
        <w:t>SS</w:t>
      </w:r>
      <w:r w:rsidRPr="004A0581">
        <w:rPr>
          <w:rFonts w:cs="Times New Roman"/>
          <w:sz w:val="22"/>
        </w:rPr>
        <w:t xml:space="preserve"> (Singapore Strait), </w:t>
      </w:r>
      <w:r w:rsidRPr="000A6980">
        <w:rPr>
          <w:rFonts w:cs="Times New Roman"/>
          <w:b/>
          <w:bCs/>
          <w:sz w:val="22"/>
        </w:rPr>
        <w:t>Su</w:t>
      </w:r>
      <w:r w:rsidRPr="004A0581">
        <w:rPr>
          <w:rFonts w:cs="Times New Roman"/>
          <w:sz w:val="22"/>
        </w:rPr>
        <w:t xml:space="preserve"> (Sumatra) and </w:t>
      </w:r>
      <w:r w:rsidRPr="00C2344F">
        <w:rPr>
          <w:rFonts w:cs="Times New Roman"/>
          <w:b/>
          <w:bCs/>
          <w:sz w:val="22"/>
        </w:rPr>
        <w:t>TH</w:t>
      </w:r>
      <w:r w:rsidRPr="004A0581">
        <w:rPr>
          <w:rFonts w:cs="Times New Roman"/>
          <w:sz w:val="22"/>
        </w:rPr>
        <w:t xml:space="preserve"> (Thailand). The forward slash between the character symbols denotes their boundary. Letters in purple are station codes</w:t>
      </w:r>
    </w:p>
    <w:p w14:paraId="611F63EC" w14:textId="6259F030" w:rsidR="00894C22" w:rsidRPr="00F15F1F" w:rsidRDefault="00894C22" w:rsidP="00894C22">
      <w:pPr>
        <w:pStyle w:val="Heading1"/>
        <w:ind w:left="567" w:hanging="567"/>
        <w:rPr>
          <w:rFonts w:cs="Times New Roman"/>
        </w:rPr>
      </w:pPr>
      <w:r w:rsidRPr="00F15F1F">
        <w:rPr>
          <w:rFonts w:cs="Times New Roman"/>
        </w:rPr>
        <w:lastRenderedPageBreak/>
        <w:t>4.</w:t>
      </w:r>
      <w:r w:rsidRPr="00F15F1F">
        <w:rPr>
          <w:rFonts w:cs="Times New Roman"/>
        </w:rPr>
        <w:tab/>
        <w:t>Discussion</w:t>
      </w:r>
    </w:p>
    <w:p w14:paraId="19471C24" w14:textId="00996A77" w:rsidR="00F809DE" w:rsidRPr="00F15F1F" w:rsidRDefault="00F809DE" w:rsidP="00F809DE">
      <w:pPr>
        <w:autoSpaceDE w:val="0"/>
        <w:autoSpaceDN w:val="0"/>
        <w:adjustRightInd w:val="0"/>
        <w:spacing w:after="240" w:line="360" w:lineRule="auto"/>
        <w:jc w:val="both"/>
        <w:rPr>
          <w:rFonts w:ascii="Times New Roman" w:hAnsi="Times New Roman" w:cs="Times New Roman"/>
          <w:color w:val="000000"/>
        </w:rPr>
      </w:pPr>
      <w:r w:rsidRPr="00F15F1F">
        <w:rPr>
          <w:rFonts w:ascii="Times New Roman" w:hAnsi="Times New Roman" w:cs="Times New Roman"/>
          <w:color w:val="000000"/>
        </w:rPr>
        <w:t>The sparse distribution of seismic stations within the MP and poor azimuthal coverage relative to earthquakes around the S</w:t>
      </w:r>
      <w:r w:rsidR="0008528E" w:rsidRPr="00F15F1F">
        <w:rPr>
          <w:rFonts w:ascii="Times New Roman" w:hAnsi="Times New Roman" w:cs="Times New Roman"/>
          <w:color w:val="000000"/>
        </w:rPr>
        <w:t>SZ</w:t>
      </w:r>
      <w:r w:rsidRPr="00F15F1F">
        <w:rPr>
          <w:rFonts w:ascii="Times New Roman" w:hAnsi="Times New Roman" w:cs="Times New Roman"/>
          <w:color w:val="000000"/>
        </w:rPr>
        <w:t xml:space="preserve"> inherently result in poor ray coverage. This limitation is expected to affect the ability of seismic inversion algorithm to have a well-resolved model. </w:t>
      </w:r>
      <w:r w:rsidR="00CF2563" w:rsidRPr="00F15F1F">
        <w:rPr>
          <w:rFonts w:ascii="Times New Roman" w:hAnsi="Times New Roman" w:cs="Times New Roman"/>
          <w:color w:val="000000"/>
        </w:rPr>
        <w:t xml:space="preserve">Although </w:t>
      </w:r>
      <w:r w:rsidRPr="00F15F1F">
        <w:rPr>
          <w:rFonts w:ascii="Times New Roman" w:hAnsi="Times New Roman" w:cs="Times New Roman"/>
          <w:color w:val="000000"/>
        </w:rPr>
        <w:t xml:space="preserve">the ray tracing algorithm computes travel-times and raypaths fast and accurately, the ak135 used as initial 1D model has horizontal discontinuities and isotropy is assumed in the velocity model. </w:t>
      </w:r>
      <w:r w:rsidR="009374CE" w:rsidRPr="00F15F1F">
        <w:rPr>
          <w:rFonts w:ascii="Times New Roman" w:hAnsi="Times New Roman" w:cs="Times New Roman"/>
          <w:color w:val="000000"/>
        </w:rPr>
        <w:t xml:space="preserve">Furthermore, </w:t>
      </w:r>
      <w:r w:rsidRPr="00F15F1F">
        <w:rPr>
          <w:rFonts w:ascii="Times New Roman" w:hAnsi="Times New Roman" w:cs="Times New Roman"/>
          <w:color w:val="000000"/>
        </w:rPr>
        <w:t>the width</w:t>
      </w:r>
      <w:r w:rsidR="009374CE" w:rsidRPr="00F15F1F">
        <w:rPr>
          <w:rFonts w:ascii="Times New Roman" w:hAnsi="Times New Roman" w:cs="Times New Roman"/>
          <w:color w:val="000000"/>
        </w:rPr>
        <w:t>-</w:t>
      </w:r>
      <w:r w:rsidRPr="00F15F1F">
        <w:rPr>
          <w:rFonts w:ascii="Times New Roman" w:hAnsi="Times New Roman" w:cs="Times New Roman"/>
          <w:color w:val="000000"/>
        </w:rPr>
        <w:t>to</w:t>
      </w:r>
      <w:r w:rsidR="009374CE" w:rsidRPr="00F15F1F">
        <w:rPr>
          <w:rFonts w:ascii="Times New Roman" w:hAnsi="Times New Roman" w:cs="Times New Roman"/>
          <w:color w:val="000000"/>
        </w:rPr>
        <w:t>-</w:t>
      </w:r>
      <w:r w:rsidRPr="00F15F1F">
        <w:rPr>
          <w:rFonts w:ascii="Times New Roman" w:hAnsi="Times New Roman" w:cs="Times New Roman"/>
          <w:color w:val="000000"/>
        </w:rPr>
        <w:t xml:space="preserve">height ratio of the 0.25º equilateral grid changes from approximately 5:1 in the crust to 5:4 in the uppermost mantle (Fig. </w:t>
      </w:r>
      <w:r w:rsidRPr="00F15F1F">
        <w:rPr>
          <w:rFonts w:ascii="Times New Roman" w:hAnsi="Times New Roman" w:cs="Times New Roman"/>
          <w:color w:val="0000FF"/>
        </w:rPr>
        <w:t>S1a</w:t>
      </w:r>
      <w:r w:rsidR="00B8438A" w:rsidRPr="00B8438A">
        <w:rPr>
          <w:rFonts w:ascii="Times New Roman" w:hAnsi="Times New Roman" w:cs="Times New Roman"/>
        </w:rPr>
        <w:t xml:space="preserve"> </w:t>
      </w:r>
      <w:r w:rsidR="00B8438A" w:rsidRPr="00BE43F7">
        <w:rPr>
          <w:rFonts w:ascii="Times New Roman" w:hAnsi="Times New Roman" w:cs="Times New Roman"/>
        </w:rPr>
        <w:t xml:space="preserve">in </w:t>
      </w:r>
      <w:r w:rsidR="00B8438A" w:rsidRPr="00B8438A">
        <w:rPr>
          <w:rFonts w:ascii="Times New Roman" w:hAnsi="Times New Roman" w:cs="Times New Roman"/>
          <w:b/>
          <w:bCs/>
        </w:rPr>
        <w:t>Appendix</w:t>
      </w:r>
      <w:r w:rsidR="00B8438A" w:rsidRPr="00F15F1F">
        <w:rPr>
          <w:rFonts w:ascii="Times New Roman" w:hAnsi="Times New Roman" w:cs="Times New Roman"/>
          <w:color w:val="000000"/>
        </w:rPr>
        <w:t>)</w:t>
      </w:r>
      <w:r w:rsidRPr="00F15F1F">
        <w:rPr>
          <w:rFonts w:ascii="Times New Roman" w:hAnsi="Times New Roman" w:cs="Times New Roman"/>
          <w:color w:val="000000"/>
        </w:rPr>
        <w:t xml:space="preserve">). For comparison and to investigate the effect of a larger cell size, this ratio doubled in favour of the widths (Fig. </w:t>
      </w:r>
      <w:r w:rsidRPr="00F15F1F">
        <w:rPr>
          <w:rFonts w:ascii="Times New Roman" w:hAnsi="Times New Roman" w:cs="Times New Roman"/>
          <w:color w:val="0000FF"/>
        </w:rPr>
        <w:t>S1b</w:t>
      </w:r>
      <w:r w:rsidR="00B8438A" w:rsidRPr="00B8438A">
        <w:rPr>
          <w:rFonts w:ascii="Times New Roman" w:hAnsi="Times New Roman" w:cs="Times New Roman"/>
        </w:rPr>
        <w:t xml:space="preserve"> </w:t>
      </w:r>
      <w:r w:rsidR="00B8438A" w:rsidRPr="00BE43F7">
        <w:rPr>
          <w:rFonts w:ascii="Times New Roman" w:hAnsi="Times New Roman" w:cs="Times New Roman"/>
        </w:rPr>
        <w:t xml:space="preserve">in </w:t>
      </w:r>
      <w:r w:rsidR="00B8438A" w:rsidRPr="00B8438A">
        <w:rPr>
          <w:rFonts w:ascii="Times New Roman" w:hAnsi="Times New Roman" w:cs="Times New Roman"/>
          <w:b/>
          <w:bCs/>
        </w:rPr>
        <w:t>Appendix</w:t>
      </w:r>
      <w:r w:rsidR="00B8438A" w:rsidRPr="00F15F1F">
        <w:rPr>
          <w:rFonts w:ascii="Times New Roman" w:hAnsi="Times New Roman" w:cs="Times New Roman"/>
          <w:color w:val="000000"/>
        </w:rPr>
        <w:t>)</w:t>
      </w:r>
      <w:r w:rsidRPr="00F15F1F">
        <w:rPr>
          <w:rFonts w:ascii="Times New Roman" w:hAnsi="Times New Roman" w:cs="Times New Roman"/>
          <w:color w:val="000000"/>
        </w:rPr>
        <w:t>). Th</w:t>
      </w:r>
      <w:r w:rsidR="008801F5" w:rsidRPr="00F15F1F">
        <w:rPr>
          <w:rFonts w:ascii="Times New Roman" w:hAnsi="Times New Roman" w:cs="Times New Roman"/>
          <w:color w:val="000000"/>
        </w:rPr>
        <w:t>is</w:t>
      </w:r>
      <w:r w:rsidRPr="00F15F1F">
        <w:rPr>
          <w:rFonts w:ascii="Times New Roman" w:hAnsi="Times New Roman" w:cs="Times New Roman"/>
          <w:color w:val="000000"/>
        </w:rPr>
        <w:t xml:space="preserve"> </w:t>
      </w:r>
      <w:r w:rsidR="008801F5" w:rsidRPr="00F15F1F">
        <w:rPr>
          <w:rFonts w:ascii="Times New Roman" w:hAnsi="Times New Roman" w:cs="Times New Roman"/>
          <w:color w:val="000000"/>
        </w:rPr>
        <w:t xml:space="preserve">ratio </w:t>
      </w:r>
      <w:r w:rsidRPr="00F15F1F">
        <w:rPr>
          <w:rFonts w:ascii="Times New Roman" w:hAnsi="Times New Roman" w:cs="Times New Roman"/>
          <w:color w:val="000000"/>
        </w:rPr>
        <w:t xml:space="preserve">is not expected to force a systematic difference in resolution capabilities for sub-horizontal rays relative to sub-vertical rays </w:t>
      </w:r>
      <w:r w:rsidR="00683490" w:rsidRPr="00F15F1F">
        <w:rPr>
          <w:rFonts w:ascii="Times New Roman" w:hAnsi="Times New Roman" w:cs="Times New Roman"/>
          <w:color w:val="000000"/>
        </w:rPr>
        <w:t>in the</w:t>
      </w:r>
      <w:r w:rsidRPr="00F15F1F">
        <w:rPr>
          <w:rFonts w:ascii="Times New Roman" w:hAnsi="Times New Roman" w:cs="Times New Roman"/>
          <w:color w:val="000000"/>
        </w:rPr>
        <w:t xml:space="preserve"> solution. </w:t>
      </w:r>
      <w:r w:rsidR="00683490" w:rsidRPr="00F15F1F">
        <w:rPr>
          <w:rFonts w:ascii="Times New Roman" w:hAnsi="Times New Roman" w:cs="Times New Roman"/>
          <w:color w:val="000000"/>
        </w:rPr>
        <w:t>With these important points noted,</w:t>
      </w:r>
      <w:r w:rsidRPr="00F15F1F">
        <w:rPr>
          <w:rFonts w:ascii="Times New Roman" w:hAnsi="Times New Roman" w:cs="Times New Roman"/>
          <w:color w:val="000000"/>
        </w:rPr>
        <w:t xml:space="preserve"> the </w:t>
      </w:r>
      <w:r w:rsidR="00631EFA" w:rsidRPr="00F15F1F">
        <w:rPr>
          <w:rFonts w:ascii="Times New Roman" w:hAnsi="Times New Roman" w:cs="Times New Roman"/>
          <w:color w:val="000000"/>
        </w:rPr>
        <w:t>synthetic</w:t>
      </w:r>
      <w:r w:rsidRPr="00F15F1F">
        <w:rPr>
          <w:rFonts w:ascii="Times New Roman" w:hAnsi="Times New Roman" w:cs="Times New Roman"/>
          <w:color w:val="000000"/>
        </w:rPr>
        <w:t xml:space="preserve"> test</w:t>
      </w:r>
      <w:r w:rsidR="002E3665" w:rsidRPr="00F15F1F">
        <w:rPr>
          <w:rFonts w:ascii="Times New Roman" w:hAnsi="Times New Roman" w:cs="Times New Roman"/>
          <w:color w:val="000000"/>
        </w:rPr>
        <w:t>s</w:t>
      </w:r>
      <w:r w:rsidRPr="00F15F1F">
        <w:rPr>
          <w:rFonts w:ascii="Times New Roman" w:hAnsi="Times New Roman" w:cs="Times New Roman"/>
          <w:color w:val="000000"/>
        </w:rPr>
        <w:t xml:space="preserve"> w</w:t>
      </w:r>
      <w:r w:rsidR="00631EFA" w:rsidRPr="00F15F1F">
        <w:rPr>
          <w:rFonts w:ascii="Times New Roman" w:hAnsi="Times New Roman" w:cs="Times New Roman"/>
          <w:color w:val="000000"/>
        </w:rPr>
        <w:t>ere</w:t>
      </w:r>
      <w:r w:rsidRPr="00F15F1F">
        <w:rPr>
          <w:rFonts w:ascii="Times New Roman" w:hAnsi="Times New Roman" w:cs="Times New Roman"/>
          <w:color w:val="000000"/>
        </w:rPr>
        <w:t xml:space="preserve"> helpful in providing insight into the spatial resolution and the extent of smearing </w:t>
      </w:r>
      <w:r w:rsidR="002E3665" w:rsidRPr="00F15F1F">
        <w:rPr>
          <w:rFonts w:ascii="Times New Roman" w:hAnsi="Times New Roman" w:cs="Times New Roman"/>
          <w:color w:val="000000"/>
        </w:rPr>
        <w:t>as well as the resolving power of the inversion process</w:t>
      </w:r>
      <w:r w:rsidRPr="00F15F1F">
        <w:rPr>
          <w:rFonts w:ascii="Times New Roman" w:hAnsi="Times New Roman" w:cs="Times New Roman"/>
          <w:color w:val="000000"/>
        </w:rPr>
        <w:t>.</w:t>
      </w:r>
    </w:p>
    <w:p w14:paraId="781DA1CC" w14:textId="6C13FE97" w:rsidR="00526901" w:rsidRPr="00F15F1F" w:rsidRDefault="00A53CC5" w:rsidP="00294028">
      <w:pPr>
        <w:autoSpaceDE w:val="0"/>
        <w:autoSpaceDN w:val="0"/>
        <w:adjustRightInd w:val="0"/>
        <w:spacing w:after="240" w:line="360" w:lineRule="auto"/>
        <w:jc w:val="both"/>
        <w:rPr>
          <w:rFonts w:ascii="Times New Roman" w:hAnsi="Times New Roman" w:cs="Times New Roman"/>
          <w:color w:val="000000"/>
        </w:rPr>
      </w:pPr>
      <w:r w:rsidRPr="00F15F1F">
        <w:rPr>
          <w:rFonts w:ascii="Times New Roman" w:hAnsi="Times New Roman" w:cs="Times New Roman"/>
          <w:color w:val="000000"/>
        </w:rPr>
        <w:t xml:space="preserve">At shallow depths (Fig. </w:t>
      </w:r>
      <w:r w:rsidRPr="00F15F1F">
        <w:rPr>
          <w:rFonts w:ascii="Times New Roman" w:hAnsi="Times New Roman" w:cs="Times New Roman"/>
          <w:color w:val="0000FF"/>
        </w:rPr>
        <w:t>8a</w:t>
      </w:r>
      <w:r w:rsidRPr="00F15F1F">
        <w:rPr>
          <w:rFonts w:ascii="Times New Roman" w:hAnsi="Times New Roman" w:cs="Times New Roman"/>
          <w:color w:val="000000"/>
        </w:rPr>
        <w:t xml:space="preserve">: 5 km and 10 km), the finer grid spacing (0.25º × 0.25º) reveals localised velocity variations beneath seismic stations with greater detail. </w:t>
      </w:r>
      <w:r w:rsidR="00995897" w:rsidRPr="00F15F1F">
        <w:rPr>
          <w:rFonts w:ascii="Times New Roman" w:hAnsi="Times New Roman" w:cs="Times New Roman"/>
          <w:color w:val="000000"/>
        </w:rPr>
        <w:t xml:space="preserve">The </w:t>
      </w:r>
      <w:r w:rsidR="00EC5F2B" w:rsidRPr="00F15F1F">
        <w:rPr>
          <w:rFonts w:ascii="Times New Roman" w:hAnsi="Times New Roman" w:cs="Times New Roman"/>
          <w:color w:val="000000"/>
        </w:rPr>
        <w:t>0.50º × 0.50º</w:t>
      </w:r>
      <w:r w:rsidR="00995897" w:rsidRPr="00F15F1F">
        <w:rPr>
          <w:rFonts w:ascii="Times New Roman" w:hAnsi="Times New Roman" w:cs="Times New Roman"/>
          <w:color w:val="000000"/>
        </w:rPr>
        <w:t xml:space="preserve"> grid </w:t>
      </w:r>
      <w:r w:rsidR="00A415D7" w:rsidRPr="00F15F1F">
        <w:rPr>
          <w:rFonts w:ascii="Times New Roman" w:hAnsi="Times New Roman" w:cs="Times New Roman"/>
          <w:color w:val="000000"/>
        </w:rPr>
        <w:t>spacing provides</w:t>
      </w:r>
      <w:r w:rsidR="00995897" w:rsidRPr="00F15F1F">
        <w:rPr>
          <w:rFonts w:ascii="Times New Roman" w:hAnsi="Times New Roman" w:cs="Times New Roman"/>
          <w:color w:val="000000"/>
        </w:rPr>
        <w:t xml:space="preserve"> a broader picture of the LVA in the crust (Fig. </w:t>
      </w:r>
      <w:r w:rsidR="00995897" w:rsidRPr="00F15F1F">
        <w:rPr>
          <w:rFonts w:ascii="Times New Roman" w:hAnsi="Times New Roman" w:cs="Times New Roman"/>
          <w:color w:val="0000FF"/>
        </w:rPr>
        <w:t>8b</w:t>
      </w:r>
      <w:r w:rsidR="00995897" w:rsidRPr="00F15F1F">
        <w:rPr>
          <w:rFonts w:ascii="Times New Roman" w:hAnsi="Times New Roman" w:cs="Times New Roman"/>
          <w:color w:val="000000"/>
        </w:rPr>
        <w:t>: 5 km and 10 km)</w:t>
      </w:r>
      <w:r w:rsidR="00D917EB" w:rsidRPr="00F15F1F">
        <w:rPr>
          <w:rFonts w:ascii="Times New Roman" w:hAnsi="Times New Roman" w:cs="Times New Roman"/>
          <w:color w:val="000000"/>
        </w:rPr>
        <w:t>,</w:t>
      </w:r>
      <w:r w:rsidR="00995897" w:rsidRPr="00F15F1F">
        <w:rPr>
          <w:rFonts w:ascii="Times New Roman" w:hAnsi="Times New Roman" w:cs="Times New Roman"/>
          <w:color w:val="000000"/>
        </w:rPr>
        <w:t xml:space="preserve"> </w:t>
      </w:r>
      <w:r w:rsidR="00D917EB" w:rsidRPr="00F15F1F">
        <w:rPr>
          <w:rFonts w:ascii="Times New Roman" w:hAnsi="Times New Roman" w:cs="Times New Roman"/>
          <w:color w:val="000000"/>
        </w:rPr>
        <w:t>aligning with the NNW–SSE geological trend of the predominantly Quaternary sedimentary and Triassic/Jurassic plutonic formations</w:t>
      </w:r>
      <w:r w:rsidR="00537D71" w:rsidRPr="00F15F1F">
        <w:rPr>
          <w:rFonts w:ascii="Times New Roman" w:hAnsi="Times New Roman" w:cs="Times New Roman"/>
          <w:color w:val="000000"/>
        </w:rPr>
        <w:t xml:space="preserve"> </w:t>
      </w:r>
      <w:r w:rsidR="00A415D7" w:rsidRPr="00F15F1F">
        <w:rPr>
          <w:rFonts w:ascii="Times New Roman" w:hAnsi="Times New Roman" w:cs="Times New Roman"/>
          <w:color w:val="000000"/>
        </w:rPr>
        <w:t xml:space="preserve">(Fig. </w:t>
      </w:r>
      <w:r w:rsidR="00A415D7" w:rsidRPr="00F15F1F">
        <w:rPr>
          <w:rFonts w:ascii="Times New Roman" w:hAnsi="Times New Roman" w:cs="Times New Roman"/>
          <w:color w:val="0000FF"/>
        </w:rPr>
        <w:t>2</w:t>
      </w:r>
      <w:r w:rsidR="00A415D7" w:rsidRPr="00F15F1F">
        <w:rPr>
          <w:rFonts w:ascii="Times New Roman" w:hAnsi="Times New Roman" w:cs="Times New Roman"/>
          <w:color w:val="000000"/>
        </w:rPr>
        <w:t xml:space="preserve">). </w:t>
      </w:r>
      <w:r w:rsidR="00D917EB" w:rsidRPr="00F15F1F">
        <w:rPr>
          <w:rFonts w:ascii="Times New Roman" w:hAnsi="Times New Roman" w:cs="Times New Roman"/>
          <w:color w:val="000000"/>
        </w:rPr>
        <w:t xml:space="preserve">The observed LVAs can be attributed to several geological factors, including extensive Cenozoic sedimentary deposits </w:t>
      </w:r>
      <w:r w:rsidR="00F73847" w:rsidRPr="00F15F1F">
        <w:rPr>
          <w:rFonts w:ascii="Times New Roman" w:hAnsi="Times New Roman" w:cs="Times New Roman"/>
          <w:color w:val="000000" w:themeColor="text1"/>
        </w:rPr>
        <w:t>(</w:t>
      </w:r>
      <w:r w:rsidR="00F73847" w:rsidRPr="00F15F1F">
        <w:rPr>
          <w:rFonts w:ascii="Times New Roman" w:hAnsi="Times New Roman" w:cs="Times New Roman"/>
          <w:color w:val="0000FF"/>
        </w:rPr>
        <w:t>Metcalfe, 2013</w:t>
      </w:r>
      <w:r w:rsidR="00F73847" w:rsidRPr="00F15F1F">
        <w:rPr>
          <w:rFonts w:ascii="Times New Roman" w:hAnsi="Times New Roman" w:cs="Times New Roman"/>
          <w:color w:val="000000" w:themeColor="text1"/>
        </w:rPr>
        <w:t xml:space="preserve">), </w:t>
      </w:r>
      <w:r w:rsidR="00477C2A" w:rsidRPr="00F15F1F">
        <w:rPr>
          <w:rFonts w:ascii="Times New Roman" w:hAnsi="Times New Roman" w:cs="Times New Roman"/>
          <w:color w:val="000000" w:themeColor="text1"/>
        </w:rPr>
        <w:t>reactivated fault zones, and magmatic intrusions within the upper crust</w:t>
      </w:r>
      <w:r w:rsidR="00F73847" w:rsidRPr="00F15F1F">
        <w:rPr>
          <w:rFonts w:ascii="Times New Roman" w:hAnsi="Times New Roman" w:cs="Times New Roman"/>
          <w:color w:val="000000" w:themeColor="text1"/>
        </w:rPr>
        <w:t xml:space="preserve"> </w:t>
      </w:r>
      <w:r w:rsidR="00F73847" w:rsidRPr="00F15F1F">
        <w:rPr>
          <w:rFonts w:ascii="Times New Roman" w:hAnsi="Times New Roman" w:cs="Times New Roman"/>
          <w:color w:val="000000"/>
          <w:lang w:val="en-GB"/>
        </w:rPr>
        <w:t>(</w:t>
      </w:r>
      <w:r w:rsidR="00F73847" w:rsidRPr="00F15F1F">
        <w:rPr>
          <w:rFonts w:ascii="Times New Roman" w:hAnsi="Times New Roman" w:cs="Times New Roman"/>
          <w:color w:val="0000FF"/>
          <w:lang w:val="en-GB"/>
        </w:rPr>
        <w:t xml:space="preserve">Macpherson </w:t>
      </w:r>
      <w:r w:rsidR="00F73847" w:rsidRPr="00F15F1F">
        <w:rPr>
          <w:rFonts w:ascii="Times New Roman" w:hAnsi="Times New Roman" w:cs="Times New Roman"/>
          <w:i/>
          <w:iCs/>
          <w:color w:val="0000FF"/>
          <w:lang w:val="en-GB"/>
        </w:rPr>
        <w:t>et al.,</w:t>
      </w:r>
      <w:r w:rsidR="00F73847" w:rsidRPr="00F15F1F">
        <w:rPr>
          <w:rFonts w:ascii="Times New Roman" w:hAnsi="Times New Roman" w:cs="Times New Roman"/>
          <w:color w:val="0000FF"/>
          <w:lang w:val="en-GB"/>
        </w:rPr>
        <w:t xml:space="preserve"> 2013</w:t>
      </w:r>
      <w:r w:rsidR="00F73847" w:rsidRPr="00F15F1F">
        <w:rPr>
          <w:rFonts w:ascii="Times New Roman" w:hAnsi="Times New Roman" w:cs="Times New Roman"/>
          <w:color w:val="000000"/>
          <w:lang w:val="en-GB"/>
        </w:rPr>
        <w:t xml:space="preserve">). </w:t>
      </w:r>
      <w:r w:rsidR="00F90674" w:rsidRPr="00F15F1F">
        <w:rPr>
          <w:rFonts w:ascii="Times New Roman" w:hAnsi="Times New Roman" w:cs="Times New Roman"/>
          <w:color w:val="000000"/>
          <w:lang w:val="en-GB"/>
        </w:rPr>
        <w:t>However, t</w:t>
      </w:r>
      <w:r w:rsidR="006E7A5D" w:rsidRPr="00F15F1F">
        <w:rPr>
          <w:rFonts w:ascii="Times New Roman" w:hAnsi="Times New Roman" w:cs="Times New Roman"/>
          <w:color w:val="000000"/>
        </w:rPr>
        <w:t xml:space="preserve">he presence of numerous hot springs along the western belt </w:t>
      </w:r>
      <w:r w:rsidR="002C33F5" w:rsidRPr="00F15F1F">
        <w:rPr>
          <w:rFonts w:ascii="Times New Roman" w:hAnsi="Times New Roman" w:cs="Times New Roman"/>
          <w:color w:val="000000"/>
        </w:rPr>
        <w:t xml:space="preserve">of the MP </w:t>
      </w:r>
      <w:r w:rsidR="00BB10A9" w:rsidRPr="00F15F1F">
        <w:rPr>
          <w:rFonts w:ascii="Times New Roman" w:hAnsi="Times New Roman" w:cs="Times New Roman"/>
          <w:color w:val="000000"/>
        </w:rPr>
        <w:t>suggests elevated</w:t>
      </w:r>
      <w:r w:rsidR="006E7A5D" w:rsidRPr="00F15F1F">
        <w:rPr>
          <w:rFonts w:ascii="Times New Roman" w:hAnsi="Times New Roman" w:cs="Times New Roman"/>
          <w:color w:val="000000"/>
        </w:rPr>
        <w:t xml:space="preserve"> thermal activity </w:t>
      </w:r>
      <w:r w:rsidR="00BB10A9" w:rsidRPr="00F15F1F">
        <w:rPr>
          <w:rFonts w:ascii="Times New Roman" w:hAnsi="Times New Roman" w:cs="Times New Roman"/>
          <w:color w:val="000000"/>
        </w:rPr>
        <w:t>as a key contribut</w:t>
      </w:r>
      <w:r w:rsidR="002C33F5" w:rsidRPr="00F15F1F">
        <w:rPr>
          <w:rFonts w:ascii="Times New Roman" w:hAnsi="Times New Roman" w:cs="Times New Roman"/>
          <w:color w:val="000000"/>
        </w:rPr>
        <w:t>or</w:t>
      </w:r>
      <w:r w:rsidR="00BB10A9" w:rsidRPr="00F15F1F">
        <w:rPr>
          <w:rFonts w:ascii="Times New Roman" w:hAnsi="Times New Roman" w:cs="Times New Roman"/>
          <w:color w:val="000000"/>
        </w:rPr>
        <w:t xml:space="preserve"> </w:t>
      </w:r>
      <w:r w:rsidR="000276B7" w:rsidRPr="00F15F1F">
        <w:rPr>
          <w:rFonts w:ascii="Times New Roman" w:hAnsi="Times New Roman" w:cs="Times New Roman"/>
          <w:color w:val="000000"/>
        </w:rPr>
        <w:t>to</w:t>
      </w:r>
      <w:r w:rsidR="006E7A5D" w:rsidRPr="00F15F1F">
        <w:rPr>
          <w:rFonts w:ascii="Times New Roman" w:hAnsi="Times New Roman" w:cs="Times New Roman"/>
          <w:color w:val="000000"/>
        </w:rPr>
        <w:t xml:space="preserve"> the LVAs.</w:t>
      </w:r>
      <w:r w:rsidR="00D905DA" w:rsidRPr="00F15F1F">
        <w:rPr>
          <w:rFonts w:ascii="Times New Roman" w:hAnsi="Times New Roman" w:cs="Times New Roman"/>
          <w:color w:val="000000"/>
        </w:rPr>
        <w:t xml:space="preserve"> </w:t>
      </w:r>
      <w:r w:rsidR="00477C2A" w:rsidRPr="00F15F1F">
        <w:rPr>
          <w:rFonts w:ascii="Times New Roman" w:hAnsi="Times New Roman" w:cs="Times New Roman"/>
          <w:color w:val="000000"/>
        </w:rPr>
        <w:t xml:space="preserve">These hot springs have been linked to tectonic activity in the MP </w:t>
      </w:r>
      <w:r w:rsidR="00ED351C" w:rsidRPr="00F15F1F">
        <w:rPr>
          <w:rFonts w:ascii="Times New Roman" w:hAnsi="Times New Roman" w:cs="Times New Roman"/>
          <w:color w:val="000000"/>
        </w:rPr>
        <w:t>(</w:t>
      </w:r>
      <w:r w:rsidR="00ED351C" w:rsidRPr="00F15F1F">
        <w:rPr>
          <w:rFonts w:ascii="Times New Roman" w:hAnsi="Times New Roman" w:cs="Times New Roman"/>
          <w:color w:val="0000FF"/>
        </w:rPr>
        <w:t xml:space="preserve">Samsudin </w:t>
      </w:r>
      <w:r w:rsidR="00ED351C" w:rsidRPr="00F15F1F">
        <w:rPr>
          <w:rFonts w:ascii="Times New Roman" w:hAnsi="Times New Roman" w:cs="Times New Roman"/>
          <w:i/>
          <w:iCs/>
          <w:color w:val="0000FF"/>
        </w:rPr>
        <w:t>et al</w:t>
      </w:r>
      <w:r w:rsidR="00ED351C" w:rsidRPr="00F15F1F">
        <w:rPr>
          <w:rFonts w:ascii="Times New Roman" w:hAnsi="Times New Roman" w:cs="Times New Roman"/>
          <w:color w:val="0000FF"/>
        </w:rPr>
        <w:t>.,</w:t>
      </w:r>
      <w:r w:rsidR="00ED351C" w:rsidRPr="00F15F1F">
        <w:rPr>
          <w:rFonts w:ascii="Times New Roman" w:hAnsi="Times New Roman" w:cs="Times New Roman"/>
          <w:color w:val="000000" w:themeColor="text1"/>
        </w:rPr>
        <w:t xml:space="preserve"> </w:t>
      </w:r>
      <w:r w:rsidR="00ED351C" w:rsidRPr="00F15F1F">
        <w:rPr>
          <w:rFonts w:ascii="Times New Roman" w:hAnsi="Times New Roman" w:cs="Times New Roman"/>
          <w:color w:val="0000FF"/>
        </w:rPr>
        <w:t>1997</w:t>
      </w:r>
      <w:r w:rsidR="00ED351C" w:rsidRPr="00F15F1F">
        <w:rPr>
          <w:rFonts w:ascii="Times New Roman" w:hAnsi="Times New Roman" w:cs="Times New Roman"/>
          <w:color w:val="000000" w:themeColor="text1"/>
        </w:rPr>
        <w:t>).</w:t>
      </w:r>
      <w:r w:rsidR="00ED351C" w:rsidRPr="00F15F1F">
        <w:rPr>
          <w:rFonts w:ascii="Times New Roman" w:hAnsi="Times New Roman" w:cs="Times New Roman"/>
          <w:color w:val="000000"/>
        </w:rPr>
        <w:t xml:space="preserve"> </w:t>
      </w:r>
      <w:r w:rsidR="0098605E" w:rsidRPr="00F15F1F">
        <w:rPr>
          <w:rFonts w:ascii="Times New Roman" w:hAnsi="Times New Roman" w:cs="Times New Roman"/>
          <w:color w:val="000000"/>
        </w:rPr>
        <w:t>Asthenospheric upwelling may heat metamorphic fluids, which can infiltrate fractured or faulted zones, such as the Bentong-Raub Suture Zone, and interact with magmatic intrusions, providing heat to sustain the hot springs.</w:t>
      </w:r>
      <w:r w:rsidR="00376C09" w:rsidRPr="00F15F1F">
        <w:rPr>
          <w:rFonts w:ascii="Times New Roman" w:hAnsi="Times New Roman" w:cs="Times New Roman"/>
          <w:color w:val="000000"/>
        </w:rPr>
        <w:t xml:space="preserve"> </w:t>
      </w:r>
      <w:r w:rsidR="0098605E" w:rsidRPr="00F15F1F">
        <w:rPr>
          <w:rFonts w:ascii="Times New Roman" w:hAnsi="Times New Roman" w:cs="Times New Roman"/>
          <w:color w:val="000000"/>
        </w:rPr>
        <w:t xml:space="preserve">This supports existing models proposed for the heat sources of the springs </w:t>
      </w:r>
      <w:r w:rsidR="00A8231A" w:rsidRPr="00F15F1F">
        <w:rPr>
          <w:rFonts w:ascii="Times New Roman" w:hAnsi="Times New Roman" w:cs="Times New Roman"/>
          <w:color w:val="000000"/>
        </w:rPr>
        <w:t>(</w:t>
      </w:r>
      <w:r w:rsidR="00A8231A" w:rsidRPr="00F15F1F">
        <w:rPr>
          <w:rFonts w:ascii="Times New Roman" w:hAnsi="Times New Roman" w:cs="Times New Roman"/>
          <w:color w:val="0000FF"/>
        </w:rPr>
        <w:t xml:space="preserve">Samsudin </w:t>
      </w:r>
      <w:r w:rsidR="00A8231A" w:rsidRPr="00F15F1F">
        <w:rPr>
          <w:rFonts w:ascii="Times New Roman" w:hAnsi="Times New Roman" w:cs="Times New Roman"/>
          <w:i/>
          <w:iCs/>
          <w:color w:val="0000FF"/>
        </w:rPr>
        <w:t>et al.,</w:t>
      </w:r>
      <w:r w:rsidR="00A8231A" w:rsidRPr="00F15F1F">
        <w:rPr>
          <w:rFonts w:ascii="Times New Roman" w:hAnsi="Times New Roman" w:cs="Times New Roman"/>
          <w:color w:val="0000FF"/>
        </w:rPr>
        <w:t xml:space="preserve"> 1997; Baioumy </w:t>
      </w:r>
      <w:r w:rsidR="00A8231A" w:rsidRPr="00F15F1F">
        <w:rPr>
          <w:rFonts w:ascii="Times New Roman" w:hAnsi="Times New Roman" w:cs="Times New Roman"/>
          <w:i/>
          <w:iCs/>
          <w:color w:val="0000FF"/>
        </w:rPr>
        <w:t>et al.,</w:t>
      </w:r>
      <w:r w:rsidR="00A8231A" w:rsidRPr="00F15F1F">
        <w:rPr>
          <w:rFonts w:ascii="Times New Roman" w:hAnsi="Times New Roman" w:cs="Times New Roman"/>
          <w:color w:val="0000FF"/>
        </w:rPr>
        <w:t xml:space="preserve"> 2015</w:t>
      </w:r>
      <w:r w:rsidR="00A8231A" w:rsidRPr="00F15F1F">
        <w:rPr>
          <w:rFonts w:ascii="Times New Roman" w:hAnsi="Times New Roman" w:cs="Times New Roman"/>
          <w:color w:val="000000"/>
        </w:rPr>
        <w:t>)</w:t>
      </w:r>
      <w:r w:rsidR="00D2564C" w:rsidRPr="00F15F1F">
        <w:rPr>
          <w:rFonts w:ascii="Times New Roman" w:hAnsi="Times New Roman" w:cs="Times New Roman"/>
          <w:color w:val="000000"/>
        </w:rPr>
        <w:t>.</w:t>
      </w:r>
      <w:r w:rsidR="00A415D7" w:rsidRPr="00F15F1F">
        <w:rPr>
          <w:rFonts w:ascii="Times New Roman" w:hAnsi="Times New Roman" w:cs="Times New Roman"/>
          <w:color w:val="000000"/>
        </w:rPr>
        <w:t xml:space="preserve"> </w:t>
      </w:r>
      <w:r w:rsidR="00E50366" w:rsidRPr="00F15F1F">
        <w:rPr>
          <w:rFonts w:ascii="Times New Roman" w:hAnsi="Times New Roman" w:cs="Times New Roman"/>
        </w:rPr>
        <w:t>Given that regions of LVA in the crust connect to the uppermost mantle beneath the MP, this study attributes the presence of hot springs in the region to mantle dynamics.</w:t>
      </w:r>
    </w:p>
    <w:p w14:paraId="60BF0B5C" w14:textId="0811D355" w:rsidR="00EA2F80" w:rsidRPr="00F15F1F" w:rsidRDefault="0095304D" w:rsidP="00EA2F80">
      <w:pPr>
        <w:autoSpaceDE w:val="0"/>
        <w:autoSpaceDN w:val="0"/>
        <w:adjustRightInd w:val="0"/>
        <w:spacing w:after="240" w:line="360" w:lineRule="auto"/>
        <w:jc w:val="both"/>
        <w:rPr>
          <w:rFonts w:ascii="Times New Roman" w:hAnsi="Times New Roman" w:cs="Times New Roman"/>
          <w:color w:val="000000"/>
        </w:rPr>
      </w:pPr>
      <w:r w:rsidRPr="00F15F1F">
        <w:rPr>
          <w:rFonts w:ascii="Times New Roman" w:hAnsi="Times New Roman" w:cs="Times New Roman"/>
          <w:color w:val="000000"/>
        </w:rPr>
        <w:t xml:space="preserve">The LVA observed beneath station JRMM in central MP (Fig. </w:t>
      </w:r>
      <w:r w:rsidRPr="00F15F1F">
        <w:rPr>
          <w:rFonts w:ascii="Times New Roman" w:hAnsi="Times New Roman" w:cs="Times New Roman"/>
          <w:color w:val="0000FF"/>
        </w:rPr>
        <w:t>8</w:t>
      </w:r>
      <w:r w:rsidRPr="00F15F1F">
        <w:rPr>
          <w:rFonts w:ascii="Times New Roman" w:hAnsi="Times New Roman" w:cs="Times New Roman"/>
          <w:color w:val="000000"/>
        </w:rPr>
        <w:t xml:space="preserve">: 20 km) is not an artifact of resolution, despite the limited number of ray paths reaching the station due to fewer seismic arrivals. The original CRT model was successfully recovered (Fig. </w:t>
      </w:r>
      <w:r w:rsidRPr="00F15F1F">
        <w:rPr>
          <w:rFonts w:ascii="Times New Roman" w:hAnsi="Times New Roman" w:cs="Times New Roman"/>
          <w:color w:val="0000FF"/>
        </w:rPr>
        <w:t>6a</w:t>
      </w:r>
      <w:r w:rsidRPr="00F15F1F">
        <w:rPr>
          <w:rFonts w:ascii="Times New Roman" w:hAnsi="Times New Roman" w:cs="Times New Roman"/>
          <w:color w:val="000000"/>
        </w:rPr>
        <w:t xml:space="preserve">: 20 km) in the lower crust beneath this station, </w:t>
      </w:r>
      <w:r w:rsidRPr="00F15F1F">
        <w:rPr>
          <w:rFonts w:ascii="Times New Roman" w:hAnsi="Times New Roman" w:cs="Times New Roman"/>
          <w:color w:val="000000"/>
        </w:rPr>
        <w:lastRenderedPageBreak/>
        <w:t>confirming the validity of the anomaly</w:t>
      </w:r>
      <w:r w:rsidR="00D235DC" w:rsidRPr="00F15F1F">
        <w:rPr>
          <w:rFonts w:ascii="Times New Roman" w:hAnsi="Times New Roman" w:cs="Times New Roman"/>
          <w:color w:val="000000"/>
        </w:rPr>
        <w:t xml:space="preserve">. </w:t>
      </w:r>
      <w:r w:rsidR="00EA2F80" w:rsidRPr="00F15F1F">
        <w:rPr>
          <w:rFonts w:ascii="Times New Roman" w:hAnsi="Times New Roman" w:cs="Times New Roman"/>
          <w:color w:val="000000"/>
        </w:rPr>
        <w:t>In contrast, HVA beneath the southernmost tip of the MP, including Singapore</w:t>
      </w:r>
      <w:r w:rsidR="00E17047" w:rsidRPr="00F15F1F">
        <w:rPr>
          <w:rFonts w:ascii="Times New Roman" w:hAnsi="Times New Roman" w:cs="Times New Roman"/>
          <w:color w:val="000000"/>
        </w:rPr>
        <w:t>,</w:t>
      </w:r>
      <w:r w:rsidR="00EA2F80" w:rsidRPr="00F15F1F">
        <w:rPr>
          <w:rFonts w:ascii="Times New Roman" w:hAnsi="Times New Roman" w:cs="Times New Roman"/>
          <w:color w:val="000000"/>
        </w:rPr>
        <w:t xml:space="preserve"> </w:t>
      </w:r>
      <w:r w:rsidR="00E17047" w:rsidRPr="00F15F1F">
        <w:rPr>
          <w:rFonts w:ascii="Times New Roman" w:hAnsi="Times New Roman" w:cs="Times New Roman"/>
          <w:color w:val="000000"/>
        </w:rPr>
        <w:t>corresponds to crystalline basement rocks in the subsurface</w:t>
      </w:r>
      <w:r w:rsidR="00EA2F80" w:rsidRPr="00F15F1F">
        <w:rPr>
          <w:rFonts w:ascii="Times New Roman" w:hAnsi="Times New Roman" w:cs="Times New Roman"/>
          <w:color w:val="000000"/>
        </w:rPr>
        <w:t xml:space="preserve">. </w:t>
      </w:r>
      <w:r w:rsidR="00E17047" w:rsidRPr="00F15F1F">
        <w:rPr>
          <w:rFonts w:ascii="Times New Roman" w:hAnsi="Times New Roman" w:cs="Times New Roman"/>
          <w:color w:val="000000"/>
        </w:rPr>
        <w:t xml:space="preserve">Previous studies </w:t>
      </w:r>
      <w:r w:rsidR="00EA2F80" w:rsidRPr="00F15F1F">
        <w:rPr>
          <w:rFonts w:ascii="Times New Roman" w:hAnsi="Times New Roman" w:cs="Times New Roman"/>
          <w:color w:val="000000"/>
        </w:rPr>
        <w:t xml:space="preserve">(e.g., </w:t>
      </w:r>
      <w:r w:rsidR="00EA2F80" w:rsidRPr="00F15F1F">
        <w:rPr>
          <w:rFonts w:ascii="Times New Roman" w:hAnsi="Times New Roman" w:cs="Times New Roman"/>
          <w:color w:val="0000FF"/>
        </w:rPr>
        <w:t xml:space="preserve">Oliver and </w:t>
      </w:r>
      <w:r w:rsidR="00EA2F80" w:rsidRPr="00F15F1F">
        <w:rPr>
          <w:rFonts w:ascii="Times New Roman" w:hAnsi="Times New Roman" w:cs="Times New Roman"/>
          <w:color w:val="0000FF"/>
        </w:rPr>
        <w:fldChar w:fldCharType="begin"/>
      </w:r>
      <w:r w:rsidR="00EA2F80" w:rsidRPr="00F15F1F">
        <w:rPr>
          <w:rFonts w:ascii="Times New Roman" w:hAnsi="Times New Roman" w:cs="Times New Roman"/>
          <w:color w:val="0000FF"/>
        </w:rPr>
        <w:instrText xml:space="preserve"> ADDIN EN.CITE &lt;EndNote&gt;&lt;Cite Hidden="1"&gt;&lt;Author&gt;Oliver&lt;/Author&gt;&lt;Year&gt;2013&lt;/Year&gt;&lt;RecNum&gt;6036&lt;/RecNum&gt;&lt;record&gt;&lt;rec-number&gt;6036&lt;/rec-number&gt;&lt;foreign-keys&gt;&lt;key app="EN" db-id="50wxdpzd9vd5r7e9t5b595djrfpttrxw9avp" timestamp="1738438350"&gt;6036&lt;/key&gt;&lt;/foreign-keys&gt;&lt;ref-type name="Journal Article"&gt;17&lt;/ref-type&gt;&lt;contributors&gt;&lt;authors&gt;&lt;author&gt;Oliver, Grahame&lt;/author&gt;&lt;author&gt;Prave, Anthony&lt;/author&gt;&lt;/authors&gt;&lt;/contributors&gt;&lt;titles&gt;&lt;title&gt;Palaeogeography of Late Triassic red-beds in Singapore and the Indosinian Orogeny&lt;/title&gt;&lt;secondary-title&gt;Journal of Asian Earth Sciences&lt;/secondary-title&gt;&lt;/titles&gt;&lt;periodical&gt;&lt;full-title&gt;Journal of Asian Earth Sciences&lt;/full-title&gt;&lt;/periodical&gt;&lt;pages&gt;214-224&lt;/pages&gt;&lt;volume&gt;76&lt;/volume&gt;&lt;keywords&gt;&lt;keyword&gt;Late Triassic&lt;/keyword&gt;&lt;keyword&gt;Singapore&lt;/keyword&gt;&lt;keyword&gt;Red-beds&lt;/keyword&gt;&lt;keyword&gt;Indosinian Orogeny&lt;/keyword&gt;&lt;/keywords&gt;&lt;dates&gt;&lt;year&gt;2013&lt;/year&gt;&lt;pub-dates&gt;&lt;date&gt;2013/10/25/&lt;/date&gt;&lt;/pub-dates&gt;&lt;/dates&gt;&lt;isbn&gt;1367-9120&lt;/isbn&gt;&lt;urls&gt;&lt;related-urls&gt;&lt;url&gt;https://www.sciencedirect.com/science/article/pii/S1367912013000849&lt;/url&gt;&lt;/related-urls&gt;&lt;/urls&gt;&lt;electronic-resource-num&gt;https://doi.org/10.1016/j.jseaes.2013.01.022&lt;/electronic-resource-num&gt;&lt;/record&gt;&lt;/Cite&gt;&lt;/EndNote&gt;</w:instrText>
      </w:r>
      <w:r w:rsidR="00EA2F80" w:rsidRPr="00F15F1F">
        <w:rPr>
          <w:rFonts w:ascii="Times New Roman" w:hAnsi="Times New Roman" w:cs="Times New Roman"/>
          <w:color w:val="0000FF"/>
        </w:rPr>
        <w:fldChar w:fldCharType="end"/>
      </w:r>
      <w:proofErr w:type="spellStart"/>
      <w:r w:rsidR="00EA2F80" w:rsidRPr="00F15F1F">
        <w:rPr>
          <w:rFonts w:ascii="Times New Roman" w:hAnsi="Times New Roman" w:cs="Times New Roman"/>
          <w:color w:val="0000FF"/>
        </w:rPr>
        <w:t>Prave</w:t>
      </w:r>
      <w:proofErr w:type="spellEnd"/>
      <w:r w:rsidR="00EA2F80" w:rsidRPr="00F15F1F">
        <w:rPr>
          <w:rFonts w:ascii="Times New Roman" w:hAnsi="Times New Roman" w:cs="Times New Roman"/>
          <w:color w:val="0000FF"/>
        </w:rPr>
        <w:t>, 2013</w:t>
      </w:r>
      <w:r w:rsidR="00EA2F80" w:rsidRPr="00F15F1F">
        <w:rPr>
          <w:rFonts w:ascii="Times New Roman" w:hAnsi="Times New Roman" w:cs="Times New Roman"/>
          <w:color w:val="000000"/>
        </w:rPr>
        <w:t xml:space="preserve">) </w:t>
      </w:r>
      <w:r w:rsidR="00E17047" w:rsidRPr="00F15F1F">
        <w:rPr>
          <w:rFonts w:ascii="Times New Roman" w:hAnsi="Times New Roman" w:cs="Times New Roman"/>
          <w:color w:val="000000"/>
        </w:rPr>
        <w:t>have documented extensive Mesozoic granitic intrusions, particularly the Bukit Timah Granite beneath Singapore.</w:t>
      </w:r>
      <w:r w:rsidR="00EA2F80" w:rsidRPr="00F15F1F">
        <w:rPr>
          <w:rFonts w:ascii="Times New Roman" w:hAnsi="Times New Roman" w:cs="Times New Roman"/>
          <w:color w:val="000000"/>
        </w:rPr>
        <w:t xml:space="preserve"> </w:t>
      </w:r>
      <w:r w:rsidR="00C80668" w:rsidRPr="00F15F1F">
        <w:rPr>
          <w:rFonts w:ascii="Times New Roman" w:hAnsi="Times New Roman" w:cs="Times New Roman"/>
          <w:color w:val="000000"/>
        </w:rPr>
        <w:t xml:space="preserve">These intrusions are known to extend deep into the crust </w:t>
      </w:r>
      <w:r w:rsidR="00EA2F80" w:rsidRPr="00F15F1F">
        <w:rPr>
          <w:rFonts w:ascii="Times New Roman" w:hAnsi="Times New Roman" w:cs="Times New Roman"/>
          <w:color w:val="000000"/>
        </w:rPr>
        <w:t>(</w:t>
      </w:r>
      <w:r w:rsidR="00EA2F80" w:rsidRPr="00F15F1F">
        <w:rPr>
          <w:rFonts w:ascii="Times New Roman" w:hAnsi="Times New Roman" w:cs="Times New Roman"/>
          <w:color w:val="0000FF"/>
        </w:rPr>
        <w:t xml:space="preserve">Leslie </w:t>
      </w:r>
      <w:r w:rsidR="00EA2F80" w:rsidRPr="00F15F1F">
        <w:rPr>
          <w:rFonts w:ascii="Times New Roman" w:hAnsi="Times New Roman" w:cs="Times New Roman"/>
          <w:i/>
          <w:iCs/>
          <w:color w:val="0000FF"/>
        </w:rPr>
        <w:t xml:space="preserve">et al., </w:t>
      </w:r>
      <w:bookmarkStart w:id="8" w:name="_Hlk189334831"/>
      <w:r w:rsidR="00EA2F80" w:rsidRPr="00F15F1F">
        <w:rPr>
          <w:rFonts w:ascii="Times New Roman" w:hAnsi="Times New Roman" w:cs="Times New Roman"/>
          <w:color w:val="0000FF"/>
        </w:rPr>
        <w:fldChar w:fldCharType="begin"/>
      </w:r>
      <w:r w:rsidR="00EA2F80" w:rsidRPr="00F15F1F">
        <w:rPr>
          <w:rFonts w:ascii="Times New Roman" w:hAnsi="Times New Roman" w:cs="Times New Roman"/>
          <w:color w:val="0000FF"/>
        </w:rPr>
        <w:instrText xml:space="preserve"> ADDIN EN.CITE &lt;EndNote&gt;&lt;Cite Hidden="1"&gt;&lt;Author&gt;Leslie&lt;/Author&gt;&lt;Year&gt;2019&lt;/Year&gt;&lt;RecNum&gt;6035&lt;/RecNum&gt;&lt;record&gt;&lt;rec-number&gt;6035&lt;/rec-number&gt;&lt;foreign-keys&gt;&lt;key app="EN" db-id="50wxdpzd9vd5r7e9t5b595djrfpttrxw9avp" timestamp="1738438252"&gt;6035&lt;/key&gt;&lt;/foreign-keys&gt;&lt;ref-type name="Journal Article"&gt;17&lt;/ref-type&gt;&lt;contributors&gt;&lt;authors&gt;&lt;author&gt;Leslie, A. Graham&lt;/author&gt;&lt;author&gt;Dodd, Thomas J. H.&lt;/author&gt;&lt;author&gt;Gillespie, Martin R.&lt;/author&gt;&lt;author&gt;Kendall, Rhian S.&lt;/author&gt;&lt;author&gt;Bide, Thomas P.&lt;/author&gt;&lt;author&gt;Kearsey, Timothy I.&lt;/author&gt;&lt;author&gt;Dobbs, Marcus R.&lt;/author&gt;&lt;author&gt;Lee, Michael Kim Woon&lt;/author&gt;&lt;author&gt;Chiam, Kiefer&lt;/author&gt;&lt;/authors&gt;&lt;/contributors&gt;&lt;titles&gt;&lt;title&gt;Ductile and brittle deformation in Singapore: A record of Mesozoic orogeny and amalgamation in Sundaland, and of post-orogenic faulting&lt;/title&gt;&lt;secondary-title&gt;Journal of Asian Earth Sciences&lt;/secondary-title&gt;&lt;/titles&gt;&lt;periodical&gt;&lt;full-title&gt;Journal of Asian Earth Sciences&lt;/full-title&gt;&lt;/periodical&gt;&lt;pages&gt;103890&lt;/pages&gt;&lt;volume&gt;181&lt;/volume&gt;&lt;keywords&gt;&lt;keyword&gt;Singapore&lt;/keyword&gt;&lt;keyword&gt;Mesozoic&lt;/keyword&gt;&lt;keyword&gt;Orogeny&lt;/keyword&gt;&lt;keyword&gt;Fold and thrust tectonics&lt;/keyword&gt;&lt;keyword&gt;Faulting&lt;/keyword&gt;&lt;/keywords&gt;&lt;dates&gt;&lt;year&gt;2019&lt;/year&gt;&lt;pub-dates&gt;&lt;date&gt;2019/09/01/&lt;/date&gt;&lt;/pub-dates&gt;&lt;/dates&gt;&lt;isbn&gt;1367-9120&lt;/isbn&gt;&lt;urls&gt;&lt;related-urls&gt;&lt;url&gt;https://www.sciencedirect.com/science/article/pii/S1367912019302421&lt;/url&gt;&lt;/related-urls&gt;&lt;/urls&gt;&lt;electronic-resource-num&gt;https://doi.org/10.1016/j.jseaes.2019.103890&lt;/electronic-resource-num&gt;&lt;/record&gt;&lt;/Cite&gt;&lt;/EndNote&gt;</w:instrText>
      </w:r>
      <w:r w:rsidR="00EA2F80" w:rsidRPr="00F15F1F">
        <w:rPr>
          <w:rFonts w:ascii="Times New Roman" w:hAnsi="Times New Roman" w:cs="Times New Roman"/>
          <w:color w:val="0000FF"/>
        </w:rPr>
        <w:fldChar w:fldCharType="end"/>
      </w:r>
      <w:bookmarkEnd w:id="8"/>
      <w:r w:rsidR="00EA2F80" w:rsidRPr="00F15F1F">
        <w:rPr>
          <w:rFonts w:ascii="Times New Roman" w:hAnsi="Times New Roman" w:cs="Times New Roman"/>
          <w:color w:val="0000FF"/>
        </w:rPr>
        <w:t>2019</w:t>
      </w:r>
      <w:r w:rsidR="00EA2F80" w:rsidRPr="00F15F1F">
        <w:rPr>
          <w:rFonts w:ascii="Times New Roman" w:hAnsi="Times New Roman" w:cs="Times New Roman"/>
          <w:color w:val="000000"/>
        </w:rPr>
        <w:t>)</w:t>
      </w:r>
      <w:r w:rsidR="00C80668" w:rsidRPr="00F15F1F">
        <w:rPr>
          <w:rFonts w:ascii="Times New Roman" w:hAnsi="Times New Roman" w:cs="Times New Roman"/>
          <w:color w:val="000000"/>
        </w:rPr>
        <w:t>, further supporting the presence of the HVA in this region.</w:t>
      </w:r>
    </w:p>
    <w:p w14:paraId="37BB223A" w14:textId="7808140C" w:rsidR="00A53CC5" w:rsidRPr="00F15F1F" w:rsidRDefault="00A53CC5" w:rsidP="00A54858">
      <w:pPr>
        <w:autoSpaceDE w:val="0"/>
        <w:autoSpaceDN w:val="0"/>
        <w:adjustRightInd w:val="0"/>
        <w:spacing w:after="240" w:line="360" w:lineRule="auto"/>
        <w:jc w:val="both"/>
        <w:rPr>
          <w:rFonts w:ascii="Times New Roman" w:hAnsi="Times New Roman" w:cs="Times New Roman"/>
          <w:color w:val="000000"/>
        </w:rPr>
      </w:pPr>
      <w:r w:rsidRPr="00F15F1F">
        <w:rPr>
          <w:rFonts w:ascii="Times New Roman" w:hAnsi="Times New Roman" w:cs="Times New Roman"/>
          <w:color w:val="000000"/>
        </w:rPr>
        <w:t xml:space="preserve">The heterogeneous anomalies in the lower crust and upper mantle (Fig. </w:t>
      </w:r>
      <w:r w:rsidRPr="00F15F1F">
        <w:rPr>
          <w:rFonts w:ascii="Times New Roman" w:hAnsi="Times New Roman" w:cs="Times New Roman"/>
          <w:color w:val="0000FF"/>
        </w:rPr>
        <w:t>8</w:t>
      </w:r>
      <w:r w:rsidRPr="00F15F1F">
        <w:rPr>
          <w:rFonts w:ascii="Times New Roman" w:hAnsi="Times New Roman" w:cs="Times New Roman"/>
          <w:color w:val="000000"/>
        </w:rPr>
        <w:t xml:space="preserve">: 35–70 km depth) beneath the MP have been attributed to </w:t>
      </w:r>
      <w:r w:rsidR="0024404C" w:rsidRPr="00F15F1F">
        <w:rPr>
          <w:rFonts w:ascii="Times New Roman" w:hAnsi="Times New Roman" w:cs="Times New Roman"/>
          <w:color w:val="000000"/>
        </w:rPr>
        <w:t>multiple interrelated geological processes</w:t>
      </w:r>
      <w:r w:rsidR="00882BA4" w:rsidRPr="00F15F1F">
        <w:rPr>
          <w:rFonts w:ascii="Times New Roman" w:hAnsi="Times New Roman" w:cs="Times New Roman"/>
          <w:color w:val="000000"/>
        </w:rPr>
        <w:t>, including subduction, collision, and accretion, which have left behind remnant slabs, accreted terranes, and varying metamorphic compositions</w:t>
      </w:r>
      <w:r w:rsidR="00882BA4" w:rsidRPr="00F15F1F">
        <w:rPr>
          <w:rFonts w:ascii="Times New Roman" w:hAnsi="Times New Roman" w:cs="Times New Roman"/>
        </w:rPr>
        <w:t xml:space="preserve"> (</w:t>
      </w:r>
      <w:r w:rsidR="00BA2E0C" w:rsidRPr="00F15F1F">
        <w:rPr>
          <w:rFonts w:ascii="Times New Roman" w:hAnsi="Times New Roman" w:cs="Times New Roman"/>
          <w:color w:val="0000FF"/>
        </w:rPr>
        <w:t>Metcalfe</w:t>
      </w:r>
      <w:r w:rsidR="00882BA4" w:rsidRPr="00F15F1F">
        <w:rPr>
          <w:rFonts w:ascii="Times New Roman" w:hAnsi="Times New Roman" w:cs="Times New Roman"/>
          <w:color w:val="0000FF"/>
        </w:rPr>
        <w:t>,</w:t>
      </w:r>
      <w:r w:rsidR="00BA2E0C" w:rsidRPr="00F15F1F">
        <w:rPr>
          <w:rFonts w:ascii="Times New Roman" w:hAnsi="Times New Roman" w:cs="Times New Roman"/>
          <w:color w:val="0000FF"/>
        </w:rPr>
        <w:fldChar w:fldCharType="begin"/>
      </w:r>
      <w:r w:rsidR="00BA2E0C" w:rsidRPr="00F15F1F">
        <w:rPr>
          <w:rFonts w:ascii="Times New Roman" w:hAnsi="Times New Roman" w:cs="Times New Roman"/>
          <w:color w:val="0000FF"/>
        </w:rPr>
        <w:instrText xml:space="preserve"> ADDIN EN.CITE &lt;EndNote&gt;&lt;Cite Hidden="1"&gt;&lt;Author&gt;Metcalfe&lt;/Author&gt;&lt;Year&gt;2017&lt;/Year&gt;&lt;RecNum&gt;6037&lt;/RecNum&gt;&lt;record&gt;&lt;rec-number&gt;6037&lt;/rec-number&gt;&lt;foreign-keys&gt;&lt;key app="EN" db-id="50wxdpzd9vd5r7e9t5b595djrfpttrxw9avp" timestamp="1738524408"&gt;6037&lt;/key&gt;&lt;/foreign-keys&gt;&lt;ref-type name="Journal Article"&gt;17&lt;/ref-type&gt;&lt;contributors&gt;&lt;authors&gt;&lt;author&gt;Metcalfe, Ian&lt;/author&gt;&lt;/authors&gt;&lt;/contributors&gt;&lt;titles&gt;&lt;title&gt;Tectonic evolution of Sundaland&lt;/title&gt;&lt;secondary-title&gt;Bulletin of the Geological Society of Malaysia&lt;/secondary-title&gt;&lt;/titles&gt;&lt;periodical&gt;&lt;full-title&gt;Bulletin of the Geological Society of Malaysia&lt;/full-title&gt;&lt;/periodical&gt;&lt;pages&gt;27-60&lt;/pages&gt;&lt;volume&gt;63&lt;/volume&gt;&lt;number&gt;June 2017&lt;/number&gt;&lt;dates&gt;&lt;year&gt;2017&lt;/year&gt;&lt;/dates&gt;&lt;urls&gt;&lt;/urls&gt;&lt;/record&gt;&lt;/Cite&gt;&lt;/EndNote&gt;</w:instrText>
      </w:r>
      <w:r w:rsidR="00BA2E0C" w:rsidRPr="00F15F1F">
        <w:rPr>
          <w:rFonts w:ascii="Times New Roman" w:hAnsi="Times New Roman" w:cs="Times New Roman"/>
          <w:color w:val="0000FF"/>
        </w:rPr>
        <w:fldChar w:fldCharType="end"/>
      </w:r>
      <w:r w:rsidR="00882BA4" w:rsidRPr="00F15F1F">
        <w:rPr>
          <w:rFonts w:ascii="Times New Roman" w:hAnsi="Times New Roman" w:cs="Times New Roman"/>
          <w:color w:val="0000FF"/>
        </w:rPr>
        <w:t xml:space="preserve"> </w:t>
      </w:r>
      <w:r w:rsidR="00BA2E0C" w:rsidRPr="00F15F1F">
        <w:rPr>
          <w:rFonts w:ascii="Times New Roman" w:hAnsi="Times New Roman" w:cs="Times New Roman"/>
          <w:color w:val="0000FF"/>
        </w:rPr>
        <w:t>2017</w:t>
      </w:r>
      <w:r w:rsidR="00BA2E0C" w:rsidRPr="00F15F1F">
        <w:rPr>
          <w:rFonts w:ascii="Times New Roman" w:hAnsi="Times New Roman" w:cs="Times New Roman"/>
          <w:color w:val="000000"/>
        </w:rPr>
        <w:t>).</w:t>
      </w:r>
      <w:r w:rsidR="00F07CFD" w:rsidRPr="00F15F1F">
        <w:rPr>
          <w:rFonts w:ascii="Times New Roman" w:hAnsi="Times New Roman" w:cs="Times New Roman"/>
          <w:color w:val="000000"/>
        </w:rPr>
        <w:t xml:space="preserve"> </w:t>
      </w:r>
      <w:r w:rsidR="00594081" w:rsidRPr="00F15F1F">
        <w:rPr>
          <w:rFonts w:ascii="Times New Roman" w:hAnsi="Times New Roman" w:cs="Times New Roman"/>
          <w:color w:val="000000"/>
        </w:rPr>
        <w:t>Variations in crustal composition and thermal regimes due to Cenozoic rifting and magmatic intrusions further contribute to lateral heterogeneities (</w:t>
      </w:r>
      <w:r w:rsidRPr="00F15F1F">
        <w:rPr>
          <w:rFonts w:ascii="Times New Roman" w:hAnsi="Times New Roman" w:cs="Times New Roman"/>
          <w:color w:val="0000FF"/>
        </w:rPr>
        <w:t>Latiff and Khalil,</w:t>
      </w:r>
      <w:r w:rsidR="00594081" w:rsidRPr="00F15F1F">
        <w:rPr>
          <w:rFonts w:ascii="Times New Roman" w:hAnsi="Times New Roman" w:cs="Times New Roman"/>
          <w:color w:val="0000FF"/>
        </w:rPr>
        <w:t xml:space="preserve"> </w:t>
      </w:r>
      <w:r w:rsidRPr="00F15F1F">
        <w:rPr>
          <w:rFonts w:ascii="Times New Roman" w:hAnsi="Times New Roman" w:cs="Times New Roman"/>
          <w:color w:val="0000FF"/>
        </w:rPr>
        <w:t>2018</w:t>
      </w:r>
      <w:r w:rsidRPr="00F15F1F">
        <w:rPr>
          <w:rFonts w:ascii="Times New Roman" w:hAnsi="Times New Roman" w:cs="Times New Roman"/>
          <w:color w:val="000000"/>
        </w:rPr>
        <w:t xml:space="preserve">). </w:t>
      </w:r>
      <w:r w:rsidR="004A5BEC" w:rsidRPr="00F15F1F">
        <w:rPr>
          <w:rFonts w:ascii="Times New Roman" w:hAnsi="Times New Roman" w:cs="Times New Roman"/>
        </w:rPr>
        <w:t xml:space="preserve">Slab tear-induced mantle flow from the Indo-Australian Plate's subduction beneath Sumatra drives mantle upwelling and lateral flow, creating low-velocity zones linked to hot asthenosphere and high-velocity zones associated with detached slab fragments </w:t>
      </w:r>
      <w:r w:rsidRPr="00F15F1F">
        <w:rPr>
          <w:rFonts w:ascii="Times New Roman" w:hAnsi="Times New Roman" w:cs="Times New Roman"/>
        </w:rPr>
        <w:fldChar w:fldCharType="begin"/>
      </w:r>
      <w:r w:rsidRPr="00F15F1F">
        <w:rPr>
          <w:rFonts w:ascii="Times New Roman" w:hAnsi="Times New Roman" w:cs="Times New Roman"/>
        </w:rPr>
        <w:instrText xml:space="preserve"> ADDIN EN.CITE &lt;EndNote&gt;&lt;Cite&gt;&lt;Author&gt;Song&lt;/Author&gt;&lt;Year&gt;2021&lt;/Year&gt;&lt;RecNum&gt;5935&lt;/RecNum&gt;&lt;DisplayText&gt;(Song&lt;style face="italic"&gt; et al.&lt;/style&gt;, 2021)&lt;/DisplayText&gt;&lt;record&gt;&lt;rec-number&gt;5935&lt;/rec-number&gt;&lt;foreign-keys&gt;&lt;key app="EN" db-id="50wxdpzd9vd5r7e9t5b595djrfpttrxw9avp" timestamp="1715856373"&gt;5935&lt;/key&gt;&lt;/foreign-keys&gt;&lt;ref-type name="Journal Article"&gt;17&lt;/ref-type&gt;&lt;contributors&gt;&lt;authors&gt;&lt;author&gt;Song, Wenkai&lt;/author&gt;&lt;author&gt;Yu, Youqiang&lt;/author&gt;&lt;author&gt;Gao, Stephen S.&lt;/author&gt;&lt;author&gt;Liu, Kelly H.&lt;/author&gt;&lt;author&gt;Fu, Yifang&lt;/author&gt;&lt;/authors&gt;&lt;/contributors&gt;&lt;titles&gt;&lt;title&gt;Seismic Anisotropy and Mantle Deformation Beneath the Central Sunda Plate&lt;/title&gt;&lt;secondary-title&gt;Journal of Geophysical Research: Solid Earth&lt;/secondary-title&gt;&lt;/titles&gt;&lt;periodical&gt;&lt;full-title&gt;Journal of Geophysical Research: Solid Earth&lt;/full-title&gt;&lt;/periodical&gt;&lt;pages&gt;e2020JB021259&lt;/pages&gt;&lt;volume&gt;126&lt;/volume&gt;&lt;number&gt;3&lt;/number&gt;&lt;dates&gt;&lt;year&gt;2021&lt;/year&gt;&lt;/dates&gt;&lt;isbn&gt;2169-9313&lt;/isbn&gt;&lt;urls&gt;&lt;related-urls&gt;&lt;url&gt;https://agupubs.onlinelibrary.wiley.com/doi/abs/10.1029/2020JB021259&lt;/url&gt;&lt;/related-urls&gt;&lt;/urls&gt;&lt;electronic-resource-num&gt;https://doi.org/10.1029/2020JB021259&lt;/electronic-resource-num&gt;&lt;/record&gt;&lt;/Cite&gt;&lt;/EndNote&gt;</w:instrText>
      </w:r>
      <w:r w:rsidRPr="00F15F1F">
        <w:rPr>
          <w:rFonts w:ascii="Times New Roman" w:hAnsi="Times New Roman" w:cs="Times New Roman"/>
        </w:rPr>
        <w:fldChar w:fldCharType="separate"/>
      </w:r>
      <w:r w:rsidRPr="00F15F1F">
        <w:rPr>
          <w:rFonts w:ascii="Times New Roman" w:hAnsi="Times New Roman" w:cs="Times New Roman"/>
          <w:noProof/>
        </w:rPr>
        <w:t>(</w:t>
      </w:r>
      <w:r w:rsidRPr="00F15F1F">
        <w:rPr>
          <w:rFonts w:ascii="Times New Roman" w:hAnsi="Times New Roman" w:cs="Times New Roman"/>
          <w:noProof/>
          <w:color w:val="0000FF"/>
        </w:rPr>
        <w:t>Song</w:t>
      </w:r>
      <w:r w:rsidRPr="00F15F1F">
        <w:rPr>
          <w:rFonts w:ascii="Times New Roman" w:hAnsi="Times New Roman" w:cs="Times New Roman"/>
          <w:i/>
          <w:noProof/>
          <w:color w:val="0000FF"/>
        </w:rPr>
        <w:t xml:space="preserve"> et al.</w:t>
      </w:r>
      <w:r w:rsidRPr="00F15F1F">
        <w:rPr>
          <w:rFonts w:ascii="Times New Roman" w:hAnsi="Times New Roman" w:cs="Times New Roman"/>
          <w:noProof/>
          <w:color w:val="0000FF"/>
        </w:rPr>
        <w:t>, 2021</w:t>
      </w:r>
      <w:r w:rsidRPr="00F15F1F">
        <w:rPr>
          <w:rFonts w:ascii="Times New Roman" w:hAnsi="Times New Roman" w:cs="Times New Roman"/>
          <w:noProof/>
        </w:rPr>
        <w:t>)</w:t>
      </w:r>
      <w:r w:rsidRPr="00F15F1F">
        <w:rPr>
          <w:rFonts w:ascii="Times New Roman" w:hAnsi="Times New Roman" w:cs="Times New Roman"/>
        </w:rPr>
        <w:fldChar w:fldCharType="end"/>
      </w:r>
      <w:r w:rsidRPr="00F15F1F">
        <w:rPr>
          <w:rFonts w:ascii="Times New Roman" w:hAnsi="Times New Roman" w:cs="Times New Roman"/>
        </w:rPr>
        <w:t xml:space="preserve">. </w:t>
      </w:r>
      <w:r w:rsidR="003510E3" w:rsidRPr="00F15F1F">
        <w:rPr>
          <w:rFonts w:ascii="Times New Roman" w:hAnsi="Times New Roman" w:cs="Times New Roman"/>
        </w:rPr>
        <w:t>Additionally, major fault zones, such as the Bentong-Raub Suture Zone, act as geological boundaries influencing velocity distributions. In the upper mantle, temperature variations significantly impact velocity heterogeneity, though mantle composition must also be considered for a complete understanding</w:t>
      </w:r>
      <w:r w:rsidR="00C81971" w:rsidRPr="00F15F1F">
        <w:rPr>
          <w:rFonts w:ascii="Times New Roman" w:hAnsi="Times New Roman" w:cs="Times New Roman"/>
          <w:color w:val="000000"/>
        </w:rPr>
        <w:t xml:space="preserve"> (</w:t>
      </w:r>
      <w:r w:rsidR="00C81971" w:rsidRPr="00F15F1F">
        <w:rPr>
          <w:rFonts w:ascii="Times New Roman" w:hAnsi="Times New Roman" w:cs="Times New Roman"/>
          <w:color w:val="0000FF"/>
        </w:rPr>
        <w:t>Goes</w:t>
      </w:r>
      <w:r w:rsidR="00A85E40" w:rsidRPr="00F15F1F">
        <w:rPr>
          <w:rFonts w:ascii="Times New Roman" w:hAnsi="Times New Roman" w:cs="Times New Roman"/>
          <w:color w:val="0000FF"/>
        </w:rPr>
        <w:fldChar w:fldCharType="begin"/>
      </w:r>
      <w:r w:rsidR="00A85E40" w:rsidRPr="00F15F1F">
        <w:rPr>
          <w:rFonts w:ascii="Times New Roman" w:hAnsi="Times New Roman" w:cs="Times New Roman"/>
          <w:color w:val="0000FF"/>
        </w:rPr>
        <w:instrText xml:space="preserve"> ADDIN EN.CITE &lt;EndNote&gt;&lt;Cite Hidden="1"&gt;&lt;Author&gt;Goes&lt;/Author&gt;&lt;Year&gt;2000&lt;/Year&gt;&lt;RecNum&gt;5031&lt;/RecNum&gt;&lt;record&gt;&lt;rec-number&gt;5031&lt;/rec-number&gt;&lt;foreign-keys&gt;&lt;key app="EN" db-id="50wxdpzd9vd5r7e9t5b595djrfpttrxw9avp" timestamp="1651522410"&gt;5031&lt;/key&gt;&lt;/foreign-keys&gt;&lt;ref-type name="Journal Article"&gt;17&lt;/ref-type&gt;&lt;contributors&gt;&lt;authors&gt;&lt;author&gt;Goes, S&lt;/author&gt;&lt;author&gt;Govers, R&lt;/author&gt;&lt;author&gt;Vacher, P&lt;/author&gt;&lt;/authors&gt;&lt;/contributors&gt;&lt;titles&gt;&lt;title&gt;Shallow mantle temperatures under Europe from P and S wave tomography&lt;/title&gt;&lt;secondary-title&gt;Journal of Geophysical Research: Solid Earth&lt;/secondary-title&gt;&lt;/titles&gt;&lt;periodical&gt;&lt;full-title&gt;Journal of Geophysical Research: Solid Earth&lt;/full-title&gt;&lt;/periodical&gt;&lt;pages&gt;11153-11169&lt;/pages&gt;&lt;volume&gt;105&lt;/volume&gt;&lt;number&gt;B5&lt;/number&gt;&lt;dates&gt;&lt;year&gt;2000&lt;/year&gt;&lt;/dates&gt;&lt;isbn&gt;0148-0227&lt;/isbn&gt;&lt;urls&gt;&lt;/urls&gt;&lt;electronic-resource-num&gt;10.1029/1999JB900300.&lt;/electronic-resource-num&gt;&lt;/record&gt;&lt;/Cite&gt;&lt;/EndNote&gt;</w:instrText>
      </w:r>
      <w:r w:rsidR="00A85E40" w:rsidRPr="00F15F1F">
        <w:rPr>
          <w:rFonts w:ascii="Times New Roman" w:hAnsi="Times New Roman" w:cs="Times New Roman"/>
          <w:color w:val="0000FF"/>
        </w:rPr>
        <w:fldChar w:fldCharType="end"/>
      </w:r>
      <w:r w:rsidR="00C81971" w:rsidRPr="00F15F1F">
        <w:rPr>
          <w:rFonts w:ascii="Times New Roman" w:hAnsi="Times New Roman" w:cs="Times New Roman"/>
          <w:color w:val="0000FF"/>
        </w:rPr>
        <w:t xml:space="preserve"> </w:t>
      </w:r>
      <w:r w:rsidR="00C81971" w:rsidRPr="00F15F1F">
        <w:rPr>
          <w:rFonts w:ascii="Times New Roman" w:hAnsi="Times New Roman" w:cs="Times New Roman"/>
          <w:i/>
          <w:iCs/>
          <w:color w:val="0000FF"/>
        </w:rPr>
        <w:t>et al.,</w:t>
      </w:r>
      <w:r w:rsidR="00C81971" w:rsidRPr="00F15F1F">
        <w:rPr>
          <w:rFonts w:ascii="Times New Roman" w:hAnsi="Times New Roman" w:cs="Times New Roman"/>
          <w:color w:val="0000FF"/>
        </w:rPr>
        <w:t xml:space="preserve"> 2000</w:t>
      </w:r>
      <w:r w:rsidR="003510E3" w:rsidRPr="00F15F1F">
        <w:rPr>
          <w:rFonts w:ascii="Times New Roman" w:hAnsi="Times New Roman" w:cs="Times New Roman"/>
          <w:color w:val="0000FF"/>
        </w:rPr>
        <w:t>: Perry</w:t>
      </w:r>
      <w:r w:rsidR="003510E3" w:rsidRPr="00F15F1F">
        <w:rPr>
          <w:rFonts w:ascii="Times New Roman" w:hAnsi="Times New Roman" w:cs="Times New Roman"/>
          <w:color w:val="0000FF"/>
        </w:rPr>
        <w:fldChar w:fldCharType="begin"/>
      </w:r>
      <w:r w:rsidR="003510E3" w:rsidRPr="00F15F1F">
        <w:rPr>
          <w:rFonts w:ascii="Times New Roman" w:hAnsi="Times New Roman" w:cs="Times New Roman"/>
          <w:color w:val="0000FF"/>
        </w:rPr>
        <w:instrText xml:space="preserve"> ADDIN EN.CITE &lt;EndNote&gt;&lt;Cite Hidden="1"&gt;&lt;Author&gt;Perry&lt;/Author&gt;&lt;Year&gt;2006&lt;/Year&gt;&lt;RecNum&gt;5038&lt;/RecNum&gt;&lt;record&gt;&lt;rec-number&gt;5038&lt;/rec-number&gt;&lt;foreign-keys&gt;&lt;key app="EN" db-id="50wxdpzd9vd5r7e9t5b595djrfpttrxw9avp" timestamp="1651562505"&gt;5038&lt;/key&gt;&lt;/foreign-keys&gt;&lt;ref-type name="Journal Article"&gt;17&lt;/ref-type&gt;&lt;contributors&gt;&lt;authors&gt;&lt;author&gt;Perry, HKC&lt;/author&gt;&lt;author&gt;Jaupart, Claude&lt;/author&gt;&lt;author&gt;Mareschal, J‐C&lt;/author&gt;&lt;author&gt;Shapiro, NM&lt;/author&gt;&lt;/authors&gt;&lt;/contributors&gt;&lt;titles&gt;&lt;title&gt;Upper mantle velocity‐temperature conversion and composition determined from seismic refraction and heat flow&lt;/title&gt;&lt;secondary-title&gt;Journal of Geophysical Research: Solid Earth&lt;/secondary-title&gt;&lt;/titles&gt;&lt;periodical&gt;&lt;full-title&gt;Journal of Geophysical Research: Solid Earth&lt;/full-title&gt;&lt;/periodical&gt;&lt;volume&gt;111&lt;/volume&gt;&lt;number&gt;B7&lt;/number&gt;&lt;dates&gt;&lt;year&gt;2006&lt;/year&gt;&lt;/dates&gt;&lt;isbn&gt;0148-0227&lt;/isbn&gt;&lt;urls&gt;&lt;/urls&gt;&lt;electronic-resource-num&gt;10.1029/2005JB003921.&lt;/electronic-resource-num&gt;&lt;/record&gt;&lt;/Cite&gt;&lt;/EndNote&gt;</w:instrText>
      </w:r>
      <w:r w:rsidR="003510E3" w:rsidRPr="00F15F1F">
        <w:rPr>
          <w:rFonts w:ascii="Times New Roman" w:hAnsi="Times New Roman" w:cs="Times New Roman"/>
          <w:color w:val="0000FF"/>
        </w:rPr>
        <w:fldChar w:fldCharType="end"/>
      </w:r>
      <w:r w:rsidR="003510E3" w:rsidRPr="00F15F1F">
        <w:rPr>
          <w:rFonts w:ascii="Times New Roman" w:hAnsi="Times New Roman" w:cs="Times New Roman"/>
          <w:color w:val="0000FF"/>
        </w:rPr>
        <w:t xml:space="preserve"> </w:t>
      </w:r>
      <w:r w:rsidR="003510E3" w:rsidRPr="00F15F1F">
        <w:rPr>
          <w:rFonts w:ascii="Times New Roman" w:hAnsi="Times New Roman" w:cs="Times New Roman"/>
          <w:i/>
          <w:iCs/>
          <w:color w:val="0000FF"/>
        </w:rPr>
        <w:t>et al.,</w:t>
      </w:r>
      <w:r w:rsidR="003510E3" w:rsidRPr="00F15F1F">
        <w:rPr>
          <w:rFonts w:ascii="Times New Roman" w:hAnsi="Times New Roman" w:cs="Times New Roman"/>
          <w:color w:val="0000FF"/>
        </w:rPr>
        <w:t xml:space="preserve"> 2006</w:t>
      </w:r>
      <w:r w:rsidR="00C81971" w:rsidRPr="00F15F1F">
        <w:rPr>
          <w:rFonts w:ascii="Times New Roman" w:hAnsi="Times New Roman" w:cs="Times New Roman"/>
          <w:color w:val="000000"/>
        </w:rPr>
        <w:t>).</w:t>
      </w:r>
    </w:p>
    <w:p w14:paraId="05B4C2F4" w14:textId="4E59454B" w:rsidR="00785C7B" w:rsidRPr="00F15F1F" w:rsidRDefault="00B75394" w:rsidP="009D747C">
      <w:pPr>
        <w:autoSpaceDE w:val="0"/>
        <w:autoSpaceDN w:val="0"/>
        <w:adjustRightInd w:val="0"/>
        <w:spacing w:line="360" w:lineRule="auto"/>
        <w:jc w:val="both"/>
        <w:rPr>
          <w:rFonts w:ascii="Times New Roman" w:hAnsi="Times New Roman" w:cs="Times New Roman"/>
          <w:color w:val="000000"/>
        </w:rPr>
      </w:pPr>
      <w:r w:rsidRPr="00F15F1F">
        <w:rPr>
          <w:rFonts w:ascii="Times New Roman" w:hAnsi="Times New Roman" w:cs="Times New Roman"/>
          <w:color w:val="000000"/>
        </w:rPr>
        <w:t xml:space="preserve">The comparison between the two grid resolutions presents an important trade-off in subsurface imaging: while the 0.25° grid offers enhanced detail and better resolution of small-scale geological features, it may be more susceptible to noise and artifacts. </w:t>
      </w:r>
      <w:r w:rsidR="00580288" w:rsidRPr="00F15F1F">
        <w:rPr>
          <w:rFonts w:ascii="Times New Roman" w:hAnsi="Times New Roman" w:cs="Times New Roman"/>
          <w:color w:val="000000"/>
        </w:rPr>
        <w:t>The coarser grid spacing (0.50º × 0.50º) provides a smoother representation of velocity anomalies, with the overall patterns remaining consistent but with less pronounced details. This smoothing effect is particularly noticeable at greater depths where the anomalies are more diffuse and may reflect larger-scale mantle processes</w:t>
      </w:r>
      <w:r w:rsidR="009D747C" w:rsidRPr="00F15F1F">
        <w:rPr>
          <w:rFonts w:ascii="Times New Roman" w:hAnsi="Times New Roman" w:cs="Times New Roman"/>
          <w:color w:val="000000"/>
        </w:rPr>
        <w:t>.</w:t>
      </w:r>
      <w:r w:rsidR="007103E3" w:rsidRPr="00F15F1F">
        <w:rPr>
          <w:rFonts w:ascii="Times New Roman" w:hAnsi="Times New Roman" w:cs="Times New Roman"/>
          <w:color w:val="000000"/>
        </w:rPr>
        <w:t xml:space="preserve"> </w:t>
      </w:r>
      <w:r w:rsidR="009D747C" w:rsidRPr="00F15F1F">
        <w:rPr>
          <w:rFonts w:ascii="Times New Roman" w:hAnsi="Times New Roman" w:cs="Times New Roman"/>
          <w:color w:val="000000"/>
        </w:rPr>
        <w:t xml:space="preserve">Despite these differences, both resolutions effectively capture the major velocity patterns that reflect the fundamental geological framework of </w:t>
      </w:r>
      <w:r w:rsidR="00030AB7" w:rsidRPr="00F15F1F">
        <w:rPr>
          <w:rFonts w:ascii="Times New Roman" w:hAnsi="Times New Roman" w:cs="Times New Roman"/>
          <w:color w:val="000000"/>
        </w:rPr>
        <w:t xml:space="preserve">the </w:t>
      </w:r>
      <w:r w:rsidR="00831558" w:rsidRPr="00F15F1F">
        <w:rPr>
          <w:rFonts w:ascii="Times New Roman" w:hAnsi="Times New Roman" w:cs="Times New Roman"/>
          <w:color w:val="000000"/>
        </w:rPr>
        <w:t>MP</w:t>
      </w:r>
      <w:r w:rsidR="009D747C" w:rsidRPr="00F15F1F">
        <w:rPr>
          <w:rFonts w:ascii="Times New Roman" w:hAnsi="Times New Roman" w:cs="Times New Roman"/>
          <w:color w:val="000000"/>
        </w:rPr>
        <w:t>, with their utility depending on specific research objectives and data quality considerations.</w:t>
      </w:r>
    </w:p>
    <w:p w14:paraId="1BE5F1B0" w14:textId="0D87DF89" w:rsidR="00AB79AA" w:rsidRPr="00F15F1F" w:rsidRDefault="00AB79AA" w:rsidP="00EB2815">
      <w:pPr>
        <w:pStyle w:val="Heading2"/>
      </w:pPr>
      <w:r w:rsidRPr="00F15F1F">
        <w:t>4.1.</w:t>
      </w:r>
      <w:r w:rsidRPr="00F15F1F">
        <w:tab/>
        <w:t>Comparison with Previous Work</w:t>
      </w:r>
    </w:p>
    <w:p w14:paraId="2B405A57" w14:textId="5B9DD67E" w:rsidR="007848D3" w:rsidRDefault="004D795D" w:rsidP="001A3E1C">
      <w:pPr>
        <w:autoSpaceDE w:val="0"/>
        <w:autoSpaceDN w:val="0"/>
        <w:adjustRightInd w:val="0"/>
        <w:spacing w:after="240" w:line="360" w:lineRule="auto"/>
        <w:jc w:val="both"/>
        <w:rPr>
          <w:rFonts w:ascii="Times New Roman" w:hAnsi="Times New Roman" w:cs="Times New Roman"/>
          <w:color w:val="000000"/>
          <w:lang w:val="en-GB"/>
        </w:rPr>
      </w:pPr>
      <w:bookmarkStart w:id="9" w:name="_Hlk166732102"/>
      <w:r w:rsidRPr="00F15F1F">
        <w:rPr>
          <w:rFonts w:ascii="Times New Roman" w:hAnsi="Times New Roman" w:cs="Times New Roman"/>
          <w:color w:val="000000"/>
        </w:rPr>
        <w:t xml:space="preserve">The </w:t>
      </w:r>
      <w:r w:rsidR="00023F06" w:rsidRPr="00F15F1F">
        <w:rPr>
          <w:rFonts w:ascii="Times New Roman" w:hAnsi="Times New Roman" w:cs="Times New Roman"/>
          <w:color w:val="000000"/>
        </w:rPr>
        <w:t xml:space="preserve">resolving power of the </w:t>
      </w:r>
      <w:r w:rsidRPr="00F15F1F">
        <w:rPr>
          <w:rFonts w:ascii="Times New Roman" w:hAnsi="Times New Roman" w:cs="Times New Roman"/>
          <w:color w:val="000000"/>
        </w:rPr>
        <w:t xml:space="preserve">algorithm is tested with </w:t>
      </w:r>
      <w:r w:rsidR="00236553" w:rsidRPr="00F15F1F">
        <w:rPr>
          <w:rFonts w:ascii="Times New Roman" w:hAnsi="Times New Roman" w:cs="Times New Roman"/>
          <w:color w:val="000000"/>
        </w:rPr>
        <w:t xml:space="preserve">the </w:t>
      </w:r>
      <w:r w:rsidR="00236553" w:rsidRPr="00F15F1F">
        <w:rPr>
          <w:rFonts w:ascii="Times New Roman" w:hAnsi="Times New Roman" w:cs="Times New Roman"/>
        </w:rPr>
        <w:t>Pn arrival</w:t>
      </w:r>
      <w:r w:rsidR="00011194" w:rsidRPr="00F15F1F">
        <w:rPr>
          <w:rFonts w:ascii="Times New Roman" w:hAnsi="Times New Roman" w:cs="Times New Roman"/>
        </w:rPr>
        <w:t xml:space="preserve"> times</w:t>
      </w:r>
      <w:r w:rsidRPr="00F15F1F">
        <w:rPr>
          <w:rFonts w:ascii="Times New Roman" w:hAnsi="Times New Roman" w:cs="Times New Roman"/>
          <w:color w:val="000000"/>
        </w:rPr>
        <w:t xml:space="preserve"> </w:t>
      </w:r>
      <w:r w:rsidR="00F80F44" w:rsidRPr="00F15F1F">
        <w:rPr>
          <w:rFonts w:ascii="Times New Roman" w:hAnsi="Times New Roman" w:cs="Times New Roman"/>
          <w:color w:val="000000"/>
        </w:rPr>
        <w:t xml:space="preserve">published </w:t>
      </w:r>
      <w:r w:rsidR="00723EA5" w:rsidRPr="00F15F1F">
        <w:rPr>
          <w:rFonts w:ascii="Times New Roman" w:hAnsi="Times New Roman" w:cs="Times New Roman"/>
        </w:rPr>
        <w:t>by Lu</w:t>
      </w:r>
      <w:r w:rsidR="00011194" w:rsidRPr="00F15F1F">
        <w:rPr>
          <w:rFonts w:ascii="Times New Roman" w:hAnsi="Times New Roman" w:cs="Times New Roman"/>
        </w:rPr>
        <w:fldChar w:fldCharType="begin"/>
      </w:r>
      <w:r w:rsidR="00011194" w:rsidRPr="00F15F1F">
        <w:rPr>
          <w:rFonts w:ascii="Times New Roman" w:hAnsi="Times New Roman" w:cs="Times New Roman"/>
        </w:rPr>
        <w:instrText xml:space="preserve"> ADDIN EN.CITE &lt;EndNote&gt;&lt;Cite Hidden="1"&gt;&lt;Author&gt;Lu&lt;/Author&gt;&lt;Year&gt;2022&lt;/Year&gt;&lt;RecNum&gt;5155&lt;/RecNum&gt;&lt;record&gt;&lt;rec-number&gt;5155&lt;/rec-number&gt;&lt;foreign-keys&gt;&lt;key app="EN" db-id="50wxdpzd9vd5r7e9t5b595djrfpttrxw9avp" timestamp="1654750417"&gt;5155&lt;/key&gt;&lt;/foreign-keys&gt;&lt;ref-type name="Journal Article"&gt;17&lt;/ref-type&gt;&lt;contributors&gt;&lt;authors&gt;&lt;author&gt;Lu, Hongbin&lt;/author&gt;&lt;author&gt;Lei, Jianshe&lt;/author&gt;&lt;author&gt;Zhao, Dapeng&lt;/author&gt;&lt;author&gt;Xu, Yi‐Gang&lt;/author&gt;&lt;author&gt;Sun, Changqing&lt;/author&gt;&lt;author&gt;Hu, Xiaohui&lt;/author&gt;&lt;/authors&gt;&lt;/contributors&gt;&lt;titles&gt;&lt;title&gt;Pn anisotropic tomography of Hainan Island and surrounding areas: New insights into the Hainan mantle plume&lt;/title&gt;&lt;secondary-title&gt;Journal of Geophysical Research: Solid Earth&lt;/secondary-title&gt;&lt;/titles&gt;&lt;periodical&gt;&lt;full-title&gt;Journal of Geophysical Research: Solid Earth&lt;/full-title&gt;&lt;/periodical&gt;&lt;pages&gt;e2021JB023609&lt;/pages&gt;&lt;volume&gt;127&lt;/volume&gt;&lt;dates&gt;&lt;year&gt;2022&lt;/year&gt;&lt;/dates&gt;&lt;isbn&gt;2169-9313&lt;/isbn&gt;&lt;urls&gt;&lt;/urls&gt;&lt;electronic-resource-num&gt;10.1029/2021JB023609.&lt;/electronic-resource-num&gt;&lt;/record&gt;&lt;/Cite&gt;&lt;/EndNote&gt;</w:instrText>
      </w:r>
      <w:r w:rsidR="00011194" w:rsidRPr="00F15F1F">
        <w:rPr>
          <w:rFonts w:ascii="Times New Roman" w:hAnsi="Times New Roman" w:cs="Times New Roman"/>
        </w:rPr>
        <w:fldChar w:fldCharType="end"/>
      </w:r>
      <w:r w:rsidR="00723EA5" w:rsidRPr="00F15F1F">
        <w:rPr>
          <w:rFonts w:ascii="Times New Roman" w:hAnsi="Times New Roman" w:cs="Times New Roman"/>
        </w:rPr>
        <w:t xml:space="preserve"> </w:t>
      </w:r>
      <w:r w:rsidR="00723EA5" w:rsidRPr="00F15F1F">
        <w:rPr>
          <w:rFonts w:ascii="Times New Roman" w:hAnsi="Times New Roman" w:cs="Times New Roman"/>
          <w:i/>
          <w:iCs/>
        </w:rPr>
        <w:t>et al</w:t>
      </w:r>
      <w:r w:rsidR="00723EA5" w:rsidRPr="00F15F1F">
        <w:rPr>
          <w:rFonts w:ascii="Times New Roman" w:hAnsi="Times New Roman" w:cs="Times New Roman"/>
        </w:rPr>
        <w:t>, (</w:t>
      </w:r>
      <w:r w:rsidR="00723EA5" w:rsidRPr="00F15F1F">
        <w:rPr>
          <w:rFonts w:ascii="Times New Roman" w:hAnsi="Times New Roman" w:cs="Times New Roman"/>
          <w:color w:val="0000FF"/>
        </w:rPr>
        <w:t>2022</w:t>
      </w:r>
      <w:r w:rsidR="00723EA5" w:rsidRPr="00F15F1F">
        <w:rPr>
          <w:rFonts w:ascii="Times New Roman" w:hAnsi="Times New Roman" w:cs="Times New Roman"/>
        </w:rPr>
        <w:t xml:space="preserve">) </w:t>
      </w:r>
      <w:r w:rsidR="00863078" w:rsidRPr="00F15F1F">
        <w:rPr>
          <w:rFonts w:ascii="Times New Roman" w:hAnsi="Times New Roman" w:cs="Times New Roman"/>
        </w:rPr>
        <w:t xml:space="preserve">for </w:t>
      </w:r>
      <w:r w:rsidRPr="00F15F1F">
        <w:rPr>
          <w:rFonts w:ascii="Times New Roman" w:hAnsi="Times New Roman" w:cs="Times New Roman"/>
        </w:rPr>
        <w:t xml:space="preserve">the </w:t>
      </w:r>
      <w:r w:rsidRPr="00F15F1F">
        <w:rPr>
          <w:rFonts w:ascii="Times New Roman" w:hAnsi="Times New Roman" w:cs="Times New Roman"/>
          <w:color w:val="000000"/>
        </w:rPr>
        <w:t>Hainan</w:t>
      </w:r>
      <w:r w:rsidRPr="00F15F1F">
        <w:rPr>
          <w:rFonts w:ascii="Times New Roman" w:hAnsi="Times New Roman" w:cs="Times New Roman"/>
        </w:rPr>
        <w:t xml:space="preserve"> region </w:t>
      </w:r>
      <w:r w:rsidR="00023F06" w:rsidRPr="00F15F1F">
        <w:rPr>
          <w:rFonts w:ascii="Times New Roman" w:hAnsi="Times New Roman" w:cs="Times New Roman"/>
        </w:rPr>
        <w:t>of</w:t>
      </w:r>
      <w:r w:rsidRPr="00F15F1F">
        <w:rPr>
          <w:rFonts w:ascii="Times New Roman" w:hAnsi="Times New Roman" w:cs="Times New Roman"/>
        </w:rPr>
        <w:t xml:space="preserve"> China.</w:t>
      </w:r>
      <w:r w:rsidR="00723EA5" w:rsidRPr="00F15F1F">
        <w:rPr>
          <w:rFonts w:ascii="Times New Roman" w:hAnsi="Times New Roman" w:cs="Times New Roman"/>
        </w:rPr>
        <w:t xml:space="preserve"> </w:t>
      </w:r>
      <w:r w:rsidR="008910BC" w:rsidRPr="00F15F1F">
        <w:rPr>
          <w:rFonts w:ascii="Times New Roman" w:hAnsi="Times New Roman" w:cs="Times New Roman"/>
        </w:rPr>
        <w:t xml:space="preserve">Figure </w:t>
      </w:r>
      <w:r w:rsidR="008910BC" w:rsidRPr="00F15F1F">
        <w:rPr>
          <w:rFonts w:ascii="Times New Roman" w:hAnsi="Times New Roman" w:cs="Times New Roman"/>
          <w:color w:val="0000FF"/>
        </w:rPr>
        <w:t>S5</w:t>
      </w:r>
      <w:r w:rsidR="008910BC" w:rsidRPr="00F15F1F">
        <w:rPr>
          <w:rFonts w:ascii="Times New Roman" w:hAnsi="Times New Roman" w:cs="Times New Roman"/>
        </w:rPr>
        <w:t xml:space="preserve"> </w:t>
      </w:r>
      <w:r w:rsidR="00BC6CBD" w:rsidRPr="00BE43F7">
        <w:rPr>
          <w:rFonts w:ascii="Times New Roman" w:hAnsi="Times New Roman" w:cs="Times New Roman"/>
        </w:rPr>
        <w:t xml:space="preserve">in </w:t>
      </w:r>
      <w:r w:rsidR="00BC6CBD" w:rsidRPr="007E1458">
        <w:rPr>
          <w:rFonts w:ascii="Times New Roman" w:hAnsi="Times New Roman" w:cs="Times New Roman"/>
          <w:b/>
          <w:bCs/>
        </w:rPr>
        <w:t>Appendix</w:t>
      </w:r>
      <w:r w:rsidR="00BC6CBD" w:rsidRPr="00F15F1F">
        <w:rPr>
          <w:rFonts w:ascii="Times New Roman" w:hAnsi="Times New Roman" w:cs="Times New Roman"/>
        </w:rPr>
        <w:t xml:space="preserve"> </w:t>
      </w:r>
      <w:r w:rsidR="008910BC" w:rsidRPr="00F15F1F">
        <w:rPr>
          <w:rFonts w:ascii="Times New Roman" w:hAnsi="Times New Roman" w:cs="Times New Roman"/>
        </w:rPr>
        <w:t xml:space="preserve">shows </w:t>
      </w:r>
      <w:r w:rsidR="009B1A91" w:rsidRPr="00F15F1F">
        <w:rPr>
          <w:rFonts w:ascii="Times New Roman" w:hAnsi="Times New Roman" w:cs="Times New Roman"/>
        </w:rPr>
        <w:t>the</w:t>
      </w:r>
      <w:r w:rsidR="008910BC" w:rsidRPr="00F15F1F">
        <w:rPr>
          <w:rFonts w:ascii="Times New Roman" w:hAnsi="Times New Roman" w:cs="Times New Roman"/>
        </w:rPr>
        <w:t xml:space="preserve"> travel-time residuals, </w:t>
      </w:r>
      <w:r w:rsidR="00AC27CF" w:rsidRPr="00F15F1F">
        <w:rPr>
          <w:rFonts w:ascii="Times New Roman" w:hAnsi="Times New Roman" w:cs="Times New Roman"/>
        </w:rPr>
        <w:t>results of both checkerboard resolution</w:t>
      </w:r>
      <w:r w:rsidR="009C386B" w:rsidRPr="00F15F1F">
        <w:rPr>
          <w:rFonts w:ascii="Times New Roman" w:hAnsi="Times New Roman" w:cs="Times New Roman"/>
        </w:rPr>
        <w:t xml:space="preserve"> and the inversion at a depth of 50 km</w:t>
      </w:r>
      <w:r w:rsidR="007A0D05" w:rsidRPr="00F15F1F">
        <w:rPr>
          <w:rFonts w:ascii="Times New Roman" w:hAnsi="Times New Roman" w:cs="Times New Roman"/>
        </w:rPr>
        <w:t>.</w:t>
      </w:r>
      <w:r w:rsidR="009C386B" w:rsidRPr="00F15F1F">
        <w:rPr>
          <w:rFonts w:ascii="Times New Roman" w:hAnsi="Times New Roman" w:cs="Times New Roman"/>
        </w:rPr>
        <w:t xml:space="preserve"> </w:t>
      </w:r>
      <w:r w:rsidR="007A0D05" w:rsidRPr="00F15F1F">
        <w:rPr>
          <w:rFonts w:ascii="Times New Roman" w:hAnsi="Times New Roman" w:cs="Times New Roman"/>
        </w:rPr>
        <w:t>Using the ak135 as starting model, t</w:t>
      </w:r>
      <w:r w:rsidR="0081661F" w:rsidRPr="00F15F1F">
        <w:rPr>
          <w:rFonts w:ascii="Times New Roman" w:hAnsi="Times New Roman" w:cs="Times New Roman"/>
        </w:rPr>
        <w:t xml:space="preserve">he </w:t>
      </w:r>
      <w:r w:rsidR="0081661F" w:rsidRPr="00F15F1F">
        <w:rPr>
          <w:rFonts w:ascii="Times New Roman" w:hAnsi="Times New Roman" w:cs="Times New Roman"/>
        </w:rPr>
        <w:lastRenderedPageBreak/>
        <w:t>velocity variations</w:t>
      </w:r>
      <w:r w:rsidR="00FF49BA" w:rsidRPr="00F15F1F">
        <w:rPr>
          <w:rFonts w:ascii="Times New Roman" w:hAnsi="Times New Roman" w:cs="Times New Roman"/>
        </w:rPr>
        <w:t xml:space="preserve"> show a pattern similar to their </w:t>
      </w:r>
      <w:r w:rsidR="004160C7" w:rsidRPr="00F15F1F">
        <w:rPr>
          <w:rFonts w:ascii="Times New Roman" w:hAnsi="Times New Roman" w:cs="Times New Roman"/>
        </w:rPr>
        <w:t>f</w:t>
      </w:r>
      <w:r w:rsidR="00FF49BA" w:rsidRPr="00F15F1F">
        <w:rPr>
          <w:rFonts w:ascii="Times New Roman" w:hAnsi="Times New Roman" w:cs="Times New Roman"/>
        </w:rPr>
        <w:t>igu</w:t>
      </w:r>
      <w:r w:rsidR="004160C7" w:rsidRPr="00F15F1F">
        <w:rPr>
          <w:rFonts w:ascii="Times New Roman" w:hAnsi="Times New Roman" w:cs="Times New Roman"/>
        </w:rPr>
        <w:t xml:space="preserve">re </w:t>
      </w:r>
      <w:r w:rsidR="004160C7" w:rsidRPr="00F15F1F">
        <w:rPr>
          <w:rFonts w:ascii="Times New Roman" w:hAnsi="Times New Roman" w:cs="Times New Roman"/>
          <w:color w:val="0000FF"/>
        </w:rPr>
        <w:t>10a</w:t>
      </w:r>
      <w:r w:rsidR="004160C7" w:rsidRPr="00F15F1F">
        <w:rPr>
          <w:rFonts w:ascii="Times New Roman" w:hAnsi="Times New Roman" w:cs="Times New Roman"/>
        </w:rPr>
        <w:t xml:space="preserve">. </w:t>
      </w:r>
      <w:r w:rsidR="007442E1" w:rsidRPr="00F15F1F">
        <w:rPr>
          <w:rFonts w:ascii="Times New Roman" w:hAnsi="Times New Roman" w:cs="Times New Roman"/>
        </w:rPr>
        <w:t>The arrival times</w:t>
      </w:r>
      <w:r w:rsidR="007442E1" w:rsidRPr="00F15F1F">
        <w:rPr>
          <w:rFonts w:ascii="Times New Roman" w:hAnsi="Times New Roman" w:cs="Times New Roman"/>
          <w:color w:val="000000"/>
        </w:rPr>
        <w:t xml:space="preserve"> </w:t>
      </w:r>
      <w:r w:rsidR="00C52721" w:rsidRPr="00F15F1F">
        <w:rPr>
          <w:rFonts w:ascii="Times New Roman" w:hAnsi="Times New Roman" w:cs="Times New Roman"/>
          <w:color w:val="000000"/>
        </w:rPr>
        <w:t xml:space="preserve">(Hainan_data.txt) </w:t>
      </w:r>
      <w:r w:rsidR="007442E1" w:rsidRPr="00F15F1F">
        <w:rPr>
          <w:rFonts w:ascii="Times New Roman" w:hAnsi="Times New Roman" w:cs="Times New Roman"/>
          <w:color w:val="000000"/>
        </w:rPr>
        <w:t xml:space="preserve">and </w:t>
      </w:r>
      <w:r w:rsidR="000B6724" w:rsidRPr="00F15F1F">
        <w:rPr>
          <w:rFonts w:ascii="Times New Roman" w:hAnsi="Times New Roman" w:cs="Times New Roman"/>
          <w:color w:val="000000"/>
        </w:rPr>
        <w:t xml:space="preserve">seismic </w:t>
      </w:r>
      <w:r w:rsidR="007442E1" w:rsidRPr="00F15F1F">
        <w:rPr>
          <w:rFonts w:ascii="Times New Roman" w:hAnsi="Times New Roman" w:cs="Times New Roman"/>
          <w:color w:val="000000"/>
        </w:rPr>
        <w:t>stations (Hainan_</w:t>
      </w:r>
      <w:r w:rsidR="00C52721" w:rsidRPr="00F15F1F">
        <w:rPr>
          <w:rFonts w:ascii="Times New Roman" w:hAnsi="Times New Roman" w:cs="Times New Roman"/>
          <w:color w:val="000000"/>
        </w:rPr>
        <w:t>s</w:t>
      </w:r>
      <w:r w:rsidR="007442E1" w:rsidRPr="00F15F1F">
        <w:rPr>
          <w:rFonts w:ascii="Times New Roman" w:hAnsi="Times New Roman" w:cs="Times New Roman"/>
          <w:color w:val="000000"/>
        </w:rPr>
        <w:t>tn.txt)</w:t>
      </w:r>
      <w:r w:rsidR="00C52721" w:rsidRPr="00F15F1F">
        <w:rPr>
          <w:rFonts w:ascii="Times New Roman" w:hAnsi="Times New Roman" w:cs="Times New Roman"/>
          <w:color w:val="000000"/>
        </w:rPr>
        <w:t xml:space="preserve"> </w:t>
      </w:r>
      <w:r w:rsidR="007442E1" w:rsidRPr="00F15F1F">
        <w:rPr>
          <w:rFonts w:ascii="Times New Roman" w:hAnsi="Times New Roman" w:cs="Times New Roman"/>
          <w:color w:val="000000"/>
        </w:rPr>
        <w:t xml:space="preserve">are </w:t>
      </w:r>
      <w:r w:rsidR="00C52721" w:rsidRPr="00F15F1F">
        <w:rPr>
          <w:rFonts w:ascii="Times New Roman" w:hAnsi="Times New Roman" w:cs="Times New Roman"/>
          <w:color w:val="000000"/>
        </w:rPr>
        <w:t xml:space="preserve">provided </w:t>
      </w:r>
      <w:r w:rsidR="00BF2E78" w:rsidRPr="00F15F1F">
        <w:rPr>
          <w:rFonts w:ascii="Times New Roman" w:hAnsi="Times New Roman" w:cs="Times New Roman"/>
          <w:color w:val="000000"/>
          <w:lang w:val="en-GB"/>
        </w:rPr>
        <w:t>in the supporting information</w:t>
      </w:r>
      <w:r w:rsidR="00C52721" w:rsidRPr="00F15F1F">
        <w:rPr>
          <w:rFonts w:ascii="Times New Roman" w:hAnsi="Times New Roman" w:cs="Times New Roman"/>
          <w:color w:val="000000"/>
          <w:lang w:val="en-GB"/>
        </w:rPr>
        <w:t>.</w:t>
      </w:r>
      <w:r w:rsidR="007C0BB7" w:rsidRPr="00F15F1F">
        <w:rPr>
          <w:rFonts w:ascii="Times New Roman" w:hAnsi="Times New Roman" w:cs="Times New Roman"/>
          <w:color w:val="000000"/>
          <w:lang w:val="en-GB"/>
        </w:rPr>
        <w:t xml:space="preserve"> </w:t>
      </w:r>
    </w:p>
    <w:p w14:paraId="29CD686F" w14:textId="0745EBFA" w:rsidR="00AB79AA" w:rsidRPr="00F15F1F" w:rsidRDefault="00B14D57" w:rsidP="001A3E1C">
      <w:pPr>
        <w:autoSpaceDE w:val="0"/>
        <w:autoSpaceDN w:val="0"/>
        <w:adjustRightInd w:val="0"/>
        <w:spacing w:after="240" w:line="360" w:lineRule="auto"/>
        <w:jc w:val="both"/>
        <w:rPr>
          <w:rFonts w:ascii="Times New Roman" w:hAnsi="Times New Roman" w:cs="Times New Roman"/>
        </w:rPr>
      </w:pPr>
      <w:r w:rsidRPr="00F15F1F">
        <w:rPr>
          <w:rFonts w:ascii="Times New Roman" w:hAnsi="Times New Roman" w:cs="Times New Roman"/>
          <w:color w:val="000000"/>
          <w:lang w:val="en-GB"/>
        </w:rPr>
        <w:t>The</w:t>
      </w:r>
      <w:r w:rsidR="00BA24A1" w:rsidRPr="00F15F1F">
        <w:rPr>
          <w:rFonts w:ascii="Times New Roman" w:hAnsi="Times New Roman" w:cs="Times New Roman"/>
          <w:color w:val="000000"/>
          <w:lang w:val="en-GB"/>
        </w:rPr>
        <w:t xml:space="preserve"> </w:t>
      </w:r>
      <w:r w:rsidR="009B4679" w:rsidRPr="00F15F1F">
        <w:rPr>
          <w:rFonts w:ascii="Times New Roman" w:hAnsi="Times New Roman" w:cs="Times New Roman"/>
          <w:color w:val="000000"/>
          <w:lang w:val="en-GB"/>
        </w:rPr>
        <w:t xml:space="preserve">anomaly pattern at 50 km </w:t>
      </w:r>
      <w:r w:rsidR="00C1707F" w:rsidRPr="00F15F1F">
        <w:rPr>
          <w:rFonts w:ascii="Times New Roman" w:hAnsi="Times New Roman" w:cs="Times New Roman"/>
          <w:color w:val="000000"/>
          <w:lang w:val="en-GB"/>
        </w:rPr>
        <w:t xml:space="preserve">in the present study </w:t>
      </w:r>
      <w:r w:rsidR="00C1707F" w:rsidRPr="00F15F1F">
        <w:rPr>
          <w:rFonts w:ascii="Times New Roman" w:hAnsi="Times New Roman" w:cs="Times New Roman"/>
          <w:color w:val="000000"/>
        </w:rPr>
        <w:t xml:space="preserve">is consistent </w:t>
      </w:r>
      <w:r w:rsidR="00C770E2" w:rsidRPr="00F15F1F">
        <w:rPr>
          <w:rFonts w:ascii="Times New Roman" w:hAnsi="Times New Roman" w:cs="Times New Roman"/>
          <w:color w:val="000000"/>
        </w:rPr>
        <w:t xml:space="preserve">with the </w:t>
      </w:r>
      <w:r w:rsidR="00703D0F">
        <w:rPr>
          <w:rFonts w:ascii="Times New Roman" w:hAnsi="Times New Roman" w:cs="Times New Roman"/>
          <w:color w:val="000000"/>
        </w:rPr>
        <w:t xml:space="preserve">regional </w:t>
      </w:r>
      <w:r w:rsidR="00C770E2" w:rsidRPr="00F15F1F">
        <w:rPr>
          <w:rFonts w:ascii="Times New Roman" w:hAnsi="Times New Roman" w:cs="Times New Roman"/>
          <w:color w:val="000000"/>
        </w:rPr>
        <w:t xml:space="preserve">tomographic image of </w:t>
      </w:r>
      <w:r w:rsidR="00BA24A1" w:rsidRPr="00F15F1F">
        <w:rPr>
          <w:rFonts w:ascii="Times New Roman" w:hAnsi="Times New Roman" w:cs="Times New Roman"/>
        </w:rPr>
        <w:t xml:space="preserve">Toyokuni </w:t>
      </w:r>
      <w:r w:rsidR="00BA24A1" w:rsidRPr="00F15F1F">
        <w:rPr>
          <w:rFonts w:ascii="Times New Roman" w:hAnsi="Times New Roman" w:cs="Times New Roman"/>
          <w:i/>
          <w:iCs/>
        </w:rPr>
        <w:t>et al.,</w:t>
      </w:r>
      <w:r w:rsidR="00BA24A1" w:rsidRPr="00F15F1F">
        <w:rPr>
          <w:rFonts w:ascii="Times New Roman" w:hAnsi="Times New Roman" w:cs="Times New Roman"/>
        </w:rPr>
        <w:t xml:space="preserve"> (</w:t>
      </w:r>
      <w:r w:rsidR="00BA24A1" w:rsidRPr="00F15F1F">
        <w:rPr>
          <w:rFonts w:ascii="Times New Roman" w:hAnsi="Times New Roman" w:cs="Times New Roman"/>
          <w:color w:val="0000FF"/>
        </w:rPr>
        <w:t>2022</w:t>
      </w:r>
      <w:r w:rsidR="00BA24A1" w:rsidRPr="00F15F1F">
        <w:rPr>
          <w:rFonts w:ascii="Times New Roman" w:hAnsi="Times New Roman" w:cs="Times New Roman"/>
        </w:rPr>
        <w:t>)</w:t>
      </w:r>
      <w:r w:rsidR="00BA24A1" w:rsidRPr="00F15F1F">
        <w:rPr>
          <w:rFonts w:ascii="Times New Roman" w:hAnsi="Times New Roman" w:cs="Times New Roman"/>
          <w:color w:val="000000"/>
          <w:lang w:val="en-GB"/>
        </w:rPr>
        <w:t xml:space="preserve"> extracted for the study region at </w:t>
      </w:r>
      <w:r w:rsidR="00F67AF2" w:rsidRPr="00F15F1F">
        <w:rPr>
          <w:rFonts w:ascii="Times New Roman" w:hAnsi="Times New Roman" w:cs="Times New Roman"/>
          <w:color w:val="000000"/>
          <w:lang w:val="en-GB"/>
        </w:rPr>
        <w:t>the same depth</w:t>
      </w:r>
      <w:r w:rsidR="00BA24A1" w:rsidRPr="00F15F1F">
        <w:rPr>
          <w:rFonts w:ascii="Times New Roman" w:hAnsi="Times New Roman" w:cs="Times New Roman"/>
          <w:color w:val="000000"/>
          <w:lang w:val="en-GB"/>
        </w:rPr>
        <w:t xml:space="preserve"> </w:t>
      </w:r>
      <w:r w:rsidR="001F7DF0" w:rsidRPr="00F15F1F">
        <w:rPr>
          <w:rFonts w:ascii="Times New Roman" w:hAnsi="Times New Roman" w:cs="Times New Roman"/>
          <w:color w:val="000000"/>
          <w:lang w:val="en-GB"/>
        </w:rPr>
        <w:t xml:space="preserve">(Fig. </w:t>
      </w:r>
      <w:r w:rsidR="001F7DF0" w:rsidRPr="00F15F1F">
        <w:rPr>
          <w:rFonts w:ascii="Times New Roman" w:hAnsi="Times New Roman" w:cs="Times New Roman"/>
          <w:color w:val="0000FF"/>
          <w:lang w:val="en-GB"/>
        </w:rPr>
        <w:t>S6</w:t>
      </w:r>
      <w:r w:rsidR="007E1458">
        <w:rPr>
          <w:rFonts w:ascii="Times New Roman" w:hAnsi="Times New Roman" w:cs="Times New Roman"/>
          <w:color w:val="0000FF"/>
          <w:lang w:val="en-GB"/>
        </w:rPr>
        <w:t xml:space="preserve"> </w:t>
      </w:r>
      <w:r w:rsidR="007E1458" w:rsidRPr="00BE43F7">
        <w:rPr>
          <w:rFonts w:ascii="Times New Roman" w:hAnsi="Times New Roman" w:cs="Times New Roman"/>
        </w:rPr>
        <w:t xml:space="preserve">in </w:t>
      </w:r>
      <w:r w:rsidR="007E1458" w:rsidRPr="007E1458">
        <w:rPr>
          <w:rFonts w:ascii="Times New Roman" w:hAnsi="Times New Roman" w:cs="Times New Roman"/>
          <w:b/>
          <w:bCs/>
        </w:rPr>
        <w:t>Appendix</w:t>
      </w:r>
      <w:r w:rsidR="001F7DF0" w:rsidRPr="00F15F1F">
        <w:rPr>
          <w:rFonts w:ascii="Times New Roman" w:hAnsi="Times New Roman" w:cs="Times New Roman"/>
          <w:color w:val="000000"/>
          <w:lang w:val="en-GB"/>
        </w:rPr>
        <w:t>)</w:t>
      </w:r>
      <w:r w:rsidR="001529C1" w:rsidRPr="00F15F1F">
        <w:rPr>
          <w:rFonts w:ascii="Times New Roman" w:hAnsi="Times New Roman" w:cs="Times New Roman"/>
          <w:color w:val="000000"/>
          <w:lang w:val="en-GB"/>
        </w:rPr>
        <w:t xml:space="preserve"> but provide</w:t>
      </w:r>
      <w:r w:rsidR="005E3BA4" w:rsidRPr="00F15F1F">
        <w:rPr>
          <w:rFonts w:ascii="Times New Roman" w:hAnsi="Times New Roman" w:cs="Times New Roman"/>
          <w:color w:val="000000"/>
          <w:lang w:val="en-GB"/>
        </w:rPr>
        <w:t>s</w:t>
      </w:r>
      <w:r w:rsidR="001529C1" w:rsidRPr="00F15F1F">
        <w:rPr>
          <w:rFonts w:ascii="Times New Roman" w:hAnsi="Times New Roman" w:cs="Times New Roman"/>
          <w:color w:val="000000"/>
          <w:lang w:val="en-GB"/>
        </w:rPr>
        <w:t xml:space="preserve"> enhanced resolution through finer grid parameterization.</w:t>
      </w:r>
      <w:r w:rsidR="00A11BF2" w:rsidRPr="00F15F1F">
        <w:rPr>
          <w:rFonts w:ascii="Times New Roman" w:hAnsi="Times New Roman" w:cs="Times New Roman"/>
          <w:color w:val="000000"/>
          <w:lang w:val="en-GB"/>
        </w:rPr>
        <w:t xml:space="preserve"> </w:t>
      </w:r>
      <w:r w:rsidR="00B94C01" w:rsidRPr="00F15F1F">
        <w:rPr>
          <w:rFonts w:ascii="Times New Roman" w:hAnsi="Times New Roman" w:cs="Times New Roman"/>
          <w:color w:val="000000"/>
          <w:lang w:val="en-GB"/>
        </w:rPr>
        <w:t>The results of</w:t>
      </w:r>
      <w:r w:rsidR="00903D63" w:rsidRPr="00F15F1F">
        <w:rPr>
          <w:rFonts w:ascii="Times New Roman" w:hAnsi="Times New Roman" w:cs="Times New Roman"/>
          <w:color w:val="000000"/>
          <w:lang w:val="en-GB"/>
        </w:rPr>
        <w:t xml:space="preserve"> </w:t>
      </w:r>
      <w:r w:rsidR="00703D0F">
        <w:rPr>
          <w:rFonts w:ascii="Times New Roman" w:hAnsi="Times New Roman" w:cs="Times New Roman"/>
          <w:color w:val="000000"/>
          <w:lang w:val="en-GB"/>
        </w:rPr>
        <w:t>other</w:t>
      </w:r>
      <w:r w:rsidR="00FC4097" w:rsidRPr="00F15F1F">
        <w:rPr>
          <w:rFonts w:ascii="Times New Roman" w:hAnsi="Times New Roman" w:cs="Times New Roman"/>
        </w:rPr>
        <w:t xml:space="preserve"> </w:t>
      </w:r>
      <w:r w:rsidR="00B94C01" w:rsidRPr="00F15F1F">
        <w:rPr>
          <w:rFonts w:ascii="Times New Roman" w:hAnsi="Times New Roman" w:cs="Times New Roman"/>
        </w:rPr>
        <w:t xml:space="preserve">regional </w:t>
      </w:r>
      <w:r w:rsidR="00FC4097" w:rsidRPr="00F15F1F">
        <w:rPr>
          <w:rFonts w:ascii="Times New Roman" w:hAnsi="Times New Roman" w:cs="Times New Roman"/>
        </w:rPr>
        <w:t>tomographic inversion studies</w:t>
      </w:r>
      <w:r w:rsidR="00B94C01" w:rsidRPr="00F15F1F">
        <w:rPr>
          <w:rFonts w:ascii="Times New Roman" w:hAnsi="Times New Roman" w:cs="Times New Roman"/>
        </w:rPr>
        <w:t xml:space="preserve"> (e.g., </w:t>
      </w:r>
      <w:r w:rsidR="00B94C01" w:rsidRPr="00F15F1F">
        <w:rPr>
          <w:rFonts w:ascii="Times New Roman" w:hAnsi="Times New Roman" w:cs="Times New Roman"/>
          <w:color w:val="0000FF"/>
        </w:rPr>
        <w:t>Pesicek</w:t>
      </w:r>
      <w:r w:rsidR="00856E34" w:rsidRPr="00F15F1F">
        <w:rPr>
          <w:rFonts w:ascii="Times New Roman" w:hAnsi="Times New Roman" w:cs="Times New Roman"/>
          <w:color w:val="0000FF"/>
        </w:rPr>
        <w:fldChar w:fldCharType="begin"/>
      </w:r>
      <w:r w:rsidR="00856E34" w:rsidRPr="00F15F1F">
        <w:rPr>
          <w:rFonts w:ascii="Times New Roman" w:hAnsi="Times New Roman" w:cs="Times New Roman"/>
          <w:color w:val="0000FF"/>
        </w:rPr>
        <w:instrText xml:space="preserve"> ADDIN EN.CITE &lt;EndNote&gt;&lt;Cite Hidden="1"&gt;&lt;Author&gt;Pesicek&lt;/Author&gt;&lt;Year&gt;2008&lt;/Year&gt;&lt;RecNum&gt;5320&lt;/RecNum&gt;&lt;record&gt;&lt;rec-number&gt;5320&lt;/rec-number&gt;&lt;foreign-keys&gt;&lt;key app="EN" db-id="50wxdpzd9vd5r7e9t5b595djrfpttrxw9avp" timestamp="1659770199"&gt;5320&lt;/key&gt;&lt;/foreign-keys&gt;&lt;ref-type name="Journal Article"&gt;17&lt;/ref-type&gt;&lt;contributors&gt;&lt;authors&gt;&lt;author&gt;Pesicek, JD&lt;/author&gt;&lt;author&gt;Thurber, CH&lt;/author&gt;&lt;author&gt;Widiyantoro, S&lt;/author&gt;&lt;author&gt;Engdahl, ER&lt;/author&gt;&lt;author&gt;DeShon, HR&lt;/author&gt;&lt;/authors&gt;&lt;/contributors&gt;&lt;titles&gt;&lt;title&gt;Complex slab subduction beneath northern Sumatra&lt;/title&gt;&lt;secondary-title&gt;Geophysical Research Letters&lt;/secondary-title&gt;&lt;/titles&gt;&lt;periodical&gt;&lt;full-title&gt;Geophys Res Lett&lt;/full-title&gt;&lt;abbr-1&gt;Geophysical research letters&lt;/abbr-1&gt;&lt;/periodical&gt;&lt;volume&gt;35&lt;/volume&gt;&lt;number&gt;20&lt;/number&gt;&lt;dates&gt;&lt;year&gt;2008&lt;/year&gt;&lt;/dates&gt;&lt;isbn&gt;0094-8276&lt;/isbn&gt;&lt;urls&gt;&lt;/urls&gt;&lt;electronic-resource-num&gt;https://doi.org/10.1029/2008GL035262.&lt;/electronic-resource-num&gt;&lt;/record&gt;&lt;/Cite&gt;&lt;/EndNote&gt;</w:instrText>
      </w:r>
      <w:r w:rsidR="00856E34" w:rsidRPr="00F15F1F">
        <w:rPr>
          <w:rFonts w:ascii="Times New Roman" w:hAnsi="Times New Roman" w:cs="Times New Roman"/>
          <w:color w:val="0000FF"/>
        </w:rPr>
        <w:fldChar w:fldCharType="end"/>
      </w:r>
      <w:r w:rsidR="00B94C01" w:rsidRPr="00F15F1F">
        <w:rPr>
          <w:rFonts w:ascii="Times New Roman" w:hAnsi="Times New Roman" w:cs="Times New Roman"/>
          <w:color w:val="0000FF"/>
        </w:rPr>
        <w:t xml:space="preserve"> </w:t>
      </w:r>
      <w:r w:rsidR="00B94C01" w:rsidRPr="00F15F1F">
        <w:rPr>
          <w:rFonts w:ascii="Times New Roman" w:hAnsi="Times New Roman" w:cs="Times New Roman"/>
          <w:i/>
          <w:iCs/>
          <w:color w:val="0000FF"/>
        </w:rPr>
        <w:t>et al</w:t>
      </w:r>
      <w:r w:rsidR="00B94C01" w:rsidRPr="00F15F1F">
        <w:rPr>
          <w:rFonts w:ascii="Times New Roman" w:hAnsi="Times New Roman" w:cs="Times New Roman"/>
          <w:color w:val="0000FF"/>
        </w:rPr>
        <w:t>., 2010</w:t>
      </w:r>
      <w:r w:rsidR="00B94C01" w:rsidRPr="00F15F1F">
        <w:rPr>
          <w:rFonts w:ascii="Times New Roman" w:hAnsi="Times New Roman" w:cs="Times New Roman"/>
        </w:rPr>
        <w:t xml:space="preserve">; </w:t>
      </w:r>
      <w:r w:rsidR="00B94C01" w:rsidRPr="00F15F1F">
        <w:rPr>
          <w:rFonts w:ascii="Times New Roman" w:hAnsi="Times New Roman" w:cs="Times New Roman"/>
          <w:color w:val="0000FF"/>
        </w:rPr>
        <w:t xml:space="preserve">Zhao </w:t>
      </w:r>
      <w:r w:rsidR="00B94C01" w:rsidRPr="00F15F1F">
        <w:rPr>
          <w:rFonts w:ascii="Times New Roman" w:hAnsi="Times New Roman" w:cs="Times New Roman"/>
          <w:i/>
          <w:iCs/>
          <w:color w:val="0000FF"/>
        </w:rPr>
        <w:t>et al</w:t>
      </w:r>
      <w:r w:rsidR="00B94C01" w:rsidRPr="00F15F1F">
        <w:rPr>
          <w:rFonts w:ascii="Times New Roman" w:hAnsi="Times New Roman" w:cs="Times New Roman"/>
          <w:color w:val="0000FF"/>
        </w:rPr>
        <w:t>., 2020</w:t>
      </w:r>
      <w:r w:rsidR="00B94C01" w:rsidRPr="00F15F1F">
        <w:rPr>
          <w:rFonts w:ascii="Times New Roman" w:hAnsi="Times New Roman" w:cs="Times New Roman"/>
        </w:rPr>
        <w:t xml:space="preserve">; </w:t>
      </w:r>
      <w:r w:rsidR="00B94C01" w:rsidRPr="00F15F1F">
        <w:rPr>
          <w:rFonts w:ascii="Times New Roman" w:hAnsi="Times New Roman" w:cs="Times New Roman"/>
          <w:color w:val="0000FF"/>
        </w:rPr>
        <w:t xml:space="preserve">Liu </w:t>
      </w:r>
      <w:r w:rsidR="00B94C01" w:rsidRPr="00F15F1F">
        <w:rPr>
          <w:rFonts w:ascii="Times New Roman" w:hAnsi="Times New Roman" w:cs="Times New Roman"/>
          <w:i/>
          <w:iCs/>
          <w:color w:val="0000FF"/>
        </w:rPr>
        <w:t>et al</w:t>
      </w:r>
      <w:r w:rsidR="00B94C01" w:rsidRPr="00F15F1F">
        <w:rPr>
          <w:rFonts w:ascii="Times New Roman" w:hAnsi="Times New Roman" w:cs="Times New Roman"/>
          <w:color w:val="0000FF"/>
        </w:rPr>
        <w:t xml:space="preserve">., </w:t>
      </w:r>
      <w:r w:rsidR="00A92A60" w:rsidRPr="00F15F1F">
        <w:rPr>
          <w:rFonts w:ascii="Times New Roman" w:hAnsi="Times New Roman" w:cs="Times New Roman"/>
          <w:color w:val="0000FF"/>
        </w:rPr>
        <w:t>2018, 2019</w:t>
      </w:r>
      <w:r w:rsidR="00FC4097" w:rsidRPr="00F15F1F">
        <w:rPr>
          <w:rFonts w:ascii="Times New Roman" w:hAnsi="Times New Roman" w:cs="Times New Roman"/>
        </w:rPr>
        <w:t xml:space="preserve">) </w:t>
      </w:r>
      <w:bookmarkEnd w:id="9"/>
      <w:r w:rsidR="00F77DBC" w:rsidRPr="00F15F1F">
        <w:rPr>
          <w:rFonts w:ascii="Times New Roman" w:hAnsi="Times New Roman" w:cs="Times New Roman"/>
        </w:rPr>
        <w:t xml:space="preserve">also </w:t>
      </w:r>
      <w:r w:rsidR="00FC4097" w:rsidRPr="00F15F1F">
        <w:rPr>
          <w:rFonts w:ascii="Times New Roman" w:hAnsi="Times New Roman" w:cs="Times New Roman"/>
        </w:rPr>
        <w:t>offer images for comparison.</w:t>
      </w:r>
    </w:p>
    <w:p w14:paraId="40251117" w14:textId="315D59E9" w:rsidR="00E6760E" w:rsidRPr="00F15F1F" w:rsidRDefault="00A6531F" w:rsidP="00F10311">
      <w:pPr>
        <w:autoSpaceDE w:val="0"/>
        <w:autoSpaceDN w:val="0"/>
        <w:adjustRightInd w:val="0"/>
        <w:spacing w:after="240" w:line="360" w:lineRule="auto"/>
        <w:jc w:val="both"/>
        <w:rPr>
          <w:rFonts w:ascii="Times New Roman" w:hAnsi="Times New Roman" w:cs="Times New Roman"/>
        </w:rPr>
      </w:pPr>
      <w:r w:rsidRPr="00F15F1F">
        <w:rPr>
          <w:rFonts w:ascii="Times New Roman" w:hAnsi="Times New Roman" w:cs="Times New Roman"/>
          <w:color w:val="000000"/>
        </w:rPr>
        <w:t xml:space="preserve">Previous subsurface investigations of MP have largely relied on </w:t>
      </w:r>
      <w:r w:rsidR="00E6760E" w:rsidRPr="00F15F1F">
        <w:rPr>
          <w:rFonts w:ascii="Times New Roman" w:hAnsi="Times New Roman" w:cs="Times New Roman"/>
          <w:color w:val="000000"/>
        </w:rPr>
        <w:t xml:space="preserve">RF </w:t>
      </w:r>
      <w:r w:rsidRPr="00F15F1F">
        <w:rPr>
          <w:rFonts w:ascii="Times New Roman" w:hAnsi="Times New Roman" w:cs="Times New Roman"/>
          <w:color w:val="000000"/>
        </w:rPr>
        <w:t>analyses</w:t>
      </w:r>
      <w:r w:rsidR="00D0739B" w:rsidRPr="00F15F1F">
        <w:rPr>
          <w:rFonts w:ascii="Times New Roman" w:hAnsi="Times New Roman" w:cs="Times New Roman"/>
        </w:rPr>
        <w:t>.</w:t>
      </w:r>
      <w:r w:rsidR="007F6207" w:rsidRPr="00F15F1F">
        <w:rPr>
          <w:rFonts w:ascii="Times New Roman" w:hAnsi="Times New Roman" w:cs="Times New Roman"/>
        </w:rPr>
        <w:t xml:space="preserve"> </w:t>
      </w:r>
      <w:r w:rsidR="00E6760E" w:rsidRPr="00F15F1F">
        <w:rPr>
          <w:rFonts w:ascii="Times New Roman" w:hAnsi="Times New Roman" w:cs="Times New Roman"/>
        </w:rPr>
        <w:t xml:space="preserve">The LVAs imaged in </w:t>
      </w:r>
      <w:r w:rsidR="00562DCD" w:rsidRPr="00F15F1F">
        <w:rPr>
          <w:rFonts w:ascii="Times New Roman" w:hAnsi="Times New Roman" w:cs="Times New Roman"/>
        </w:rPr>
        <w:t>this</w:t>
      </w:r>
      <w:r w:rsidR="00E6760E" w:rsidRPr="00F15F1F">
        <w:rPr>
          <w:rFonts w:ascii="Times New Roman" w:hAnsi="Times New Roman" w:cs="Times New Roman"/>
        </w:rPr>
        <w:t xml:space="preserve"> study are consistent with the slower velocity zones reported by Latiff and Khalil (</w:t>
      </w:r>
      <w:r w:rsidR="00E6760E" w:rsidRPr="00F15F1F">
        <w:rPr>
          <w:rFonts w:ascii="Times New Roman" w:hAnsi="Times New Roman" w:cs="Times New Roman"/>
          <w:color w:val="0000FF"/>
        </w:rPr>
        <w:t>2018</w:t>
      </w:r>
      <w:r w:rsidR="00E6760E" w:rsidRPr="00F15F1F">
        <w:rPr>
          <w:rFonts w:ascii="Times New Roman" w:hAnsi="Times New Roman" w:cs="Times New Roman"/>
        </w:rPr>
        <w:t>), which they attributed to the high crustal complexities</w:t>
      </w:r>
      <w:r w:rsidR="00E16997" w:rsidRPr="00F15F1F">
        <w:rPr>
          <w:rFonts w:ascii="Times New Roman" w:hAnsi="Times New Roman" w:cs="Times New Roman"/>
        </w:rPr>
        <w:t xml:space="preserve">. </w:t>
      </w:r>
      <w:r w:rsidR="00E6760E" w:rsidRPr="00F15F1F">
        <w:rPr>
          <w:rFonts w:ascii="Times New Roman" w:hAnsi="Times New Roman" w:cs="Times New Roman"/>
        </w:rPr>
        <w:t>For example, the LVA observed beneath station JRMM in central MP (at approximately 20 km depth) corroborates Latiff and Khalil’s (</w:t>
      </w:r>
      <w:r w:rsidR="00E6760E" w:rsidRPr="00F15F1F">
        <w:rPr>
          <w:rFonts w:ascii="Times New Roman" w:hAnsi="Times New Roman" w:cs="Times New Roman"/>
          <w:color w:val="0000FF"/>
        </w:rPr>
        <w:t>2018</w:t>
      </w:r>
      <w:r w:rsidR="00E6760E" w:rsidRPr="00F15F1F">
        <w:rPr>
          <w:rFonts w:ascii="Times New Roman" w:hAnsi="Times New Roman" w:cs="Times New Roman"/>
        </w:rPr>
        <w:t>) findings of low velocities at similar depths. Similarly, the HVA beneath station KULM (also at 20 km depth) aligns with the faster velocity zone (12–26 km depth) identified as KUM in their work. The HVA detected beneath station MYKOM (</w:t>
      </w:r>
      <w:r w:rsidR="00964B89" w:rsidRPr="00F15F1F">
        <w:rPr>
          <w:rFonts w:ascii="Times New Roman" w:hAnsi="Times New Roman" w:cs="Times New Roman"/>
          <w:color w:val="000000"/>
        </w:rPr>
        <w:t xml:space="preserve">Fig. </w:t>
      </w:r>
      <w:r w:rsidR="00964B89" w:rsidRPr="00F15F1F">
        <w:rPr>
          <w:rFonts w:ascii="Times New Roman" w:hAnsi="Times New Roman" w:cs="Times New Roman"/>
          <w:color w:val="0000FF"/>
        </w:rPr>
        <w:t>9</w:t>
      </w:r>
      <w:r w:rsidR="00964B89" w:rsidRPr="00F15F1F">
        <w:rPr>
          <w:rFonts w:ascii="Times New Roman" w:hAnsi="Times New Roman" w:cs="Times New Roman"/>
          <w:color w:val="000000"/>
        </w:rPr>
        <w:t xml:space="preserve">: </w:t>
      </w:r>
      <w:r w:rsidR="00E6760E" w:rsidRPr="00F15F1F">
        <w:rPr>
          <w:rFonts w:ascii="Times New Roman" w:hAnsi="Times New Roman" w:cs="Times New Roman"/>
        </w:rPr>
        <w:t>1.5°N) further supports the increased P-wave velocities at 12 and 34 km depths reported by Latiff and Khalil (</w:t>
      </w:r>
      <w:r w:rsidR="00E6760E" w:rsidRPr="00F15F1F">
        <w:rPr>
          <w:rFonts w:ascii="Times New Roman" w:hAnsi="Times New Roman" w:cs="Times New Roman"/>
          <w:color w:val="0000FF"/>
        </w:rPr>
        <w:t>2018</w:t>
      </w:r>
      <w:r w:rsidR="00E6760E" w:rsidRPr="00F15F1F">
        <w:rPr>
          <w:rFonts w:ascii="Times New Roman" w:hAnsi="Times New Roman" w:cs="Times New Roman"/>
        </w:rPr>
        <w:t xml:space="preserve">), while the HVA in the crust beneath the southernmost part of the MP is consistent with the enhanced velocities noted by Macpherson </w:t>
      </w:r>
      <w:r w:rsidR="00E6760E" w:rsidRPr="00F15F1F">
        <w:rPr>
          <w:rFonts w:ascii="Times New Roman" w:hAnsi="Times New Roman" w:cs="Times New Roman"/>
          <w:i/>
          <w:iCs/>
        </w:rPr>
        <w:t>et al.</w:t>
      </w:r>
      <w:r w:rsidR="00E6760E" w:rsidRPr="00F15F1F">
        <w:rPr>
          <w:rFonts w:ascii="Times New Roman" w:hAnsi="Times New Roman" w:cs="Times New Roman"/>
        </w:rPr>
        <w:t xml:space="preserve"> (</w:t>
      </w:r>
      <w:r w:rsidR="00E6760E" w:rsidRPr="00F15F1F">
        <w:rPr>
          <w:rFonts w:ascii="Times New Roman" w:hAnsi="Times New Roman" w:cs="Times New Roman"/>
          <w:color w:val="0000FF"/>
        </w:rPr>
        <w:t>2013</w:t>
      </w:r>
      <w:r w:rsidR="00E6760E" w:rsidRPr="00F15F1F">
        <w:rPr>
          <w:rFonts w:ascii="Times New Roman" w:hAnsi="Times New Roman" w:cs="Times New Roman"/>
        </w:rPr>
        <w:t>).</w:t>
      </w:r>
    </w:p>
    <w:p w14:paraId="04573EF3" w14:textId="3DB067BC" w:rsidR="00293094" w:rsidRPr="00F15F1F" w:rsidRDefault="00D90677" w:rsidP="00FE523C">
      <w:pPr>
        <w:pStyle w:val="Heading1"/>
        <w:ind w:left="567" w:hanging="567"/>
        <w:rPr>
          <w:rFonts w:cs="Times New Roman"/>
        </w:rPr>
      </w:pPr>
      <w:r w:rsidRPr="00F15F1F">
        <w:rPr>
          <w:rFonts w:cs="Times New Roman"/>
        </w:rPr>
        <w:t>5</w:t>
      </w:r>
      <w:r w:rsidR="00293094" w:rsidRPr="00F15F1F">
        <w:rPr>
          <w:rFonts w:cs="Times New Roman"/>
        </w:rPr>
        <w:t>.</w:t>
      </w:r>
      <w:r w:rsidR="00293094" w:rsidRPr="00F15F1F">
        <w:rPr>
          <w:rFonts w:cs="Times New Roman"/>
        </w:rPr>
        <w:tab/>
        <w:t>Conclusion</w:t>
      </w:r>
    </w:p>
    <w:p w14:paraId="77802C8F" w14:textId="70ABF92A" w:rsidR="00BF7E02" w:rsidRPr="00F15F1F" w:rsidRDefault="008C0FBF" w:rsidP="00CD3DE4">
      <w:pPr>
        <w:autoSpaceDE w:val="0"/>
        <w:autoSpaceDN w:val="0"/>
        <w:adjustRightInd w:val="0"/>
        <w:spacing w:after="240" w:line="360" w:lineRule="auto"/>
        <w:jc w:val="both"/>
        <w:rPr>
          <w:rFonts w:ascii="Times New Roman" w:hAnsi="Times New Roman" w:cs="Times New Roman"/>
          <w:color w:val="000000"/>
        </w:rPr>
      </w:pPr>
      <w:r w:rsidRPr="00F15F1F">
        <w:rPr>
          <w:rFonts w:ascii="Times New Roman" w:hAnsi="Times New Roman" w:cs="Times New Roman"/>
          <w:color w:val="000000"/>
        </w:rPr>
        <w:t>In t</w:t>
      </w:r>
      <w:r w:rsidR="00EC08AB" w:rsidRPr="00F15F1F">
        <w:rPr>
          <w:rFonts w:ascii="Times New Roman" w:hAnsi="Times New Roman" w:cs="Times New Roman"/>
          <w:color w:val="000000"/>
        </w:rPr>
        <w:t>his study</w:t>
      </w:r>
      <w:r w:rsidRPr="00F15F1F">
        <w:rPr>
          <w:rFonts w:ascii="Times New Roman" w:hAnsi="Times New Roman" w:cs="Times New Roman"/>
          <w:color w:val="000000"/>
        </w:rPr>
        <w:t>,</w:t>
      </w:r>
      <w:r w:rsidR="00164416" w:rsidRPr="00F15F1F">
        <w:rPr>
          <w:rFonts w:ascii="Times New Roman" w:hAnsi="Times New Roman" w:cs="Times New Roman"/>
          <w:color w:val="000000"/>
        </w:rPr>
        <w:t xml:space="preserve"> a </w:t>
      </w:r>
      <w:r w:rsidR="000F7A2B" w:rsidRPr="00F15F1F">
        <w:rPr>
          <w:rFonts w:ascii="Times New Roman" w:hAnsi="Times New Roman" w:cs="Times New Roman"/>
          <w:color w:val="000000"/>
        </w:rPr>
        <w:t xml:space="preserve">Fortran </w:t>
      </w:r>
      <w:r w:rsidR="00545A5E" w:rsidRPr="00F15F1F">
        <w:rPr>
          <w:rFonts w:ascii="Times New Roman" w:hAnsi="Times New Roman" w:cs="Times New Roman"/>
          <w:color w:val="000000"/>
        </w:rPr>
        <w:t>scheme</w:t>
      </w:r>
      <w:r w:rsidR="00EC08AB" w:rsidRPr="00F15F1F">
        <w:rPr>
          <w:rFonts w:ascii="Times New Roman" w:hAnsi="Times New Roman" w:cs="Times New Roman"/>
          <w:color w:val="000000"/>
        </w:rPr>
        <w:t xml:space="preserve"> </w:t>
      </w:r>
      <w:r w:rsidRPr="00F15F1F">
        <w:rPr>
          <w:rFonts w:ascii="Times New Roman" w:hAnsi="Times New Roman" w:cs="Times New Roman"/>
          <w:color w:val="000000"/>
        </w:rPr>
        <w:t xml:space="preserve">is used </w:t>
      </w:r>
      <w:r w:rsidR="00EC08AB" w:rsidRPr="00F15F1F">
        <w:rPr>
          <w:rFonts w:ascii="Times New Roman" w:hAnsi="Times New Roman" w:cs="Times New Roman"/>
          <w:color w:val="000000"/>
        </w:rPr>
        <w:t xml:space="preserve">for seismic </w:t>
      </w:r>
      <w:r w:rsidR="00B6159B" w:rsidRPr="00F15F1F">
        <w:rPr>
          <w:rFonts w:ascii="Times New Roman" w:hAnsi="Times New Roman" w:cs="Times New Roman"/>
          <w:color w:val="000000"/>
        </w:rPr>
        <w:t>travel-time</w:t>
      </w:r>
      <w:r w:rsidR="00EC08AB" w:rsidRPr="00F15F1F">
        <w:rPr>
          <w:rFonts w:ascii="Times New Roman" w:hAnsi="Times New Roman" w:cs="Times New Roman"/>
          <w:color w:val="000000"/>
        </w:rPr>
        <w:t xml:space="preserve"> tomographic inversion </w:t>
      </w:r>
      <w:r w:rsidRPr="00F15F1F">
        <w:rPr>
          <w:rFonts w:ascii="Times New Roman" w:hAnsi="Times New Roman" w:cs="Times New Roman"/>
          <w:color w:val="000000"/>
        </w:rPr>
        <w:t>of</w:t>
      </w:r>
      <w:r w:rsidR="00EC08AB" w:rsidRPr="00F15F1F">
        <w:rPr>
          <w:rFonts w:ascii="Times New Roman" w:hAnsi="Times New Roman" w:cs="Times New Roman"/>
          <w:color w:val="000000"/>
        </w:rPr>
        <w:t xml:space="preserve"> local and regional </w:t>
      </w:r>
      <w:r w:rsidRPr="00F15F1F">
        <w:rPr>
          <w:rFonts w:ascii="Times New Roman" w:hAnsi="Times New Roman" w:cs="Times New Roman"/>
          <w:color w:val="000000"/>
        </w:rPr>
        <w:t>arrival time dataset</w:t>
      </w:r>
      <w:r w:rsidR="00521B8C" w:rsidRPr="00F15F1F">
        <w:rPr>
          <w:rFonts w:ascii="Times New Roman" w:hAnsi="Times New Roman" w:cs="Times New Roman"/>
          <w:color w:val="000000"/>
        </w:rPr>
        <w:t xml:space="preserve"> to constrain a 3D model beneath the Malay Peninsula </w:t>
      </w:r>
      <w:r w:rsidRPr="00F15F1F">
        <w:rPr>
          <w:rFonts w:ascii="Times New Roman" w:hAnsi="Times New Roman" w:cs="Times New Roman"/>
          <w:color w:val="000000"/>
        </w:rPr>
        <w:t>(</w:t>
      </w:r>
      <w:r w:rsidR="001C3D7E" w:rsidRPr="00F15F1F">
        <w:rPr>
          <w:rFonts w:ascii="Times New Roman" w:hAnsi="Times New Roman" w:cs="Times New Roman"/>
          <w:color w:val="000000"/>
        </w:rPr>
        <w:t>MP</w:t>
      </w:r>
      <w:r w:rsidRPr="00F15F1F">
        <w:rPr>
          <w:rFonts w:ascii="Times New Roman" w:hAnsi="Times New Roman" w:cs="Times New Roman"/>
          <w:color w:val="000000"/>
        </w:rPr>
        <w:t>)</w:t>
      </w:r>
      <w:r w:rsidR="00EC08AB" w:rsidRPr="00F15F1F">
        <w:rPr>
          <w:rFonts w:ascii="Times New Roman" w:hAnsi="Times New Roman" w:cs="Times New Roman"/>
          <w:color w:val="000000"/>
        </w:rPr>
        <w:t xml:space="preserve">. </w:t>
      </w:r>
      <w:r w:rsidR="00521B8C" w:rsidRPr="00F15F1F">
        <w:rPr>
          <w:rFonts w:ascii="Times New Roman" w:hAnsi="Times New Roman" w:cs="Times New Roman"/>
          <w:color w:val="000000"/>
        </w:rPr>
        <w:t xml:space="preserve">The earthquake data is obtained from both the </w:t>
      </w:r>
      <w:r w:rsidR="00EC08AB" w:rsidRPr="00F15F1F">
        <w:rPr>
          <w:rFonts w:ascii="Times New Roman" w:hAnsi="Times New Roman" w:cs="Times New Roman"/>
          <w:color w:val="000000"/>
        </w:rPr>
        <w:t xml:space="preserve">International Seismological Center </w:t>
      </w:r>
      <w:r w:rsidR="00BB310B" w:rsidRPr="00F15F1F">
        <w:rPr>
          <w:rFonts w:ascii="Times New Roman" w:hAnsi="Times New Roman" w:cs="Times New Roman"/>
          <w:color w:val="000000"/>
        </w:rPr>
        <w:t>and</w:t>
      </w:r>
      <w:r w:rsidR="00EC08AB" w:rsidRPr="00F15F1F">
        <w:rPr>
          <w:rFonts w:ascii="Times New Roman" w:hAnsi="Times New Roman" w:cs="Times New Roman"/>
          <w:color w:val="000000"/>
        </w:rPr>
        <w:t xml:space="preserve"> the Incorporated Research Institutions.</w:t>
      </w:r>
      <w:r w:rsidR="00BB310B" w:rsidRPr="00F15F1F">
        <w:rPr>
          <w:rFonts w:ascii="Times New Roman" w:hAnsi="Times New Roman" w:cs="Times New Roman"/>
          <w:color w:val="000000"/>
        </w:rPr>
        <w:t xml:space="preserve"> </w:t>
      </w:r>
      <w:r w:rsidR="00BF7E02" w:rsidRPr="00F15F1F">
        <w:rPr>
          <w:rFonts w:ascii="Times New Roman" w:hAnsi="Times New Roman" w:cs="Times New Roman"/>
          <w:color w:val="000000"/>
        </w:rPr>
        <w:t xml:space="preserve">The sparse distribution of seismic stations and poor azimuthal coverage inherently limit resolution, particularly in the </w:t>
      </w:r>
      <w:r w:rsidR="005343A5" w:rsidRPr="00F15F1F">
        <w:rPr>
          <w:rFonts w:ascii="Times New Roman" w:hAnsi="Times New Roman" w:cs="Times New Roman"/>
          <w:color w:val="000000"/>
        </w:rPr>
        <w:t>East Coast of Peninsular Malaysia</w:t>
      </w:r>
      <w:r w:rsidR="00BF7E02" w:rsidRPr="00F15F1F">
        <w:rPr>
          <w:rFonts w:ascii="Times New Roman" w:hAnsi="Times New Roman" w:cs="Times New Roman"/>
          <w:color w:val="000000"/>
        </w:rPr>
        <w:t>. Despite these limitations, the synthetic tests provide valuable insights into the spatial resolution and extent of smearing in the inversion. The comparison between the two grid resolutions highlights a trade-off between detail and stability, with the 0.25° grid offering enhanced resolution of small-scale features and the 0.5° grid providing a more stable, regional-scale representation.</w:t>
      </w:r>
      <w:r w:rsidR="002F56A8" w:rsidRPr="00F15F1F">
        <w:rPr>
          <w:rFonts w:ascii="Times New Roman" w:hAnsi="Times New Roman" w:cs="Times New Roman"/>
          <w:color w:val="000000"/>
        </w:rPr>
        <w:t xml:space="preserve"> </w:t>
      </w:r>
    </w:p>
    <w:p w14:paraId="6BC9E3B2" w14:textId="6230A68A" w:rsidR="00CD3DE4" w:rsidRPr="00F15F1F" w:rsidRDefault="00D90809" w:rsidP="00CD3DE4">
      <w:pPr>
        <w:autoSpaceDE w:val="0"/>
        <w:autoSpaceDN w:val="0"/>
        <w:adjustRightInd w:val="0"/>
        <w:spacing w:after="240" w:line="360" w:lineRule="auto"/>
        <w:jc w:val="both"/>
        <w:rPr>
          <w:rFonts w:ascii="Times New Roman" w:hAnsi="Times New Roman" w:cs="Times New Roman"/>
          <w:color w:val="000000"/>
        </w:rPr>
      </w:pPr>
      <w:r w:rsidRPr="00F15F1F">
        <w:rPr>
          <w:rFonts w:ascii="Times New Roman" w:hAnsi="Times New Roman" w:cs="Times New Roman"/>
          <w:color w:val="000000"/>
        </w:rPr>
        <w:t>The inversion results reflect the complex geological and tectonic framework of the MP</w:t>
      </w:r>
      <w:r w:rsidR="004534F9" w:rsidRPr="00F15F1F">
        <w:rPr>
          <w:rFonts w:ascii="Times New Roman" w:hAnsi="Times New Roman" w:cs="Times New Roman"/>
          <w:color w:val="000000"/>
        </w:rPr>
        <w:t xml:space="preserve"> and </w:t>
      </w:r>
      <w:r w:rsidR="00C559C9" w:rsidRPr="00F15F1F">
        <w:rPr>
          <w:rFonts w:ascii="Times New Roman" w:hAnsi="Times New Roman" w:cs="Times New Roman"/>
          <w:color w:val="000000"/>
          <w:lang w:val="en-GB"/>
        </w:rPr>
        <w:t>are consistent with previous regional tomographic studies</w:t>
      </w:r>
      <w:r w:rsidRPr="00F15F1F">
        <w:rPr>
          <w:rFonts w:ascii="Times New Roman" w:hAnsi="Times New Roman" w:cs="Times New Roman"/>
          <w:color w:val="000000"/>
        </w:rPr>
        <w:t xml:space="preserve">. </w:t>
      </w:r>
      <w:r w:rsidR="00D47ABF" w:rsidRPr="00F15F1F">
        <w:rPr>
          <w:rFonts w:ascii="Times New Roman" w:hAnsi="Times New Roman" w:cs="Times New Roman"/>
          <w:color w:val="000000"/>
        </w:rPr>
        <w:t>At shallow depths (5–10 km), localized velocity variations correspond to known geological formations, including crystalline basement rocks and Mesozoic granitic intrusions beneath Singapore</w:t>
      </w:r>
      <w:r w:rsidR="00123398" w:rsidRPr="00F15F1F">
        <w:rPr>
          <w:rFonts w:ascii="Times New Roman" w:hAnsi="Times New Roman" w:cs="Times New Roman"/>
          <w:color w:val="000000"/>
        </w:rPr>
        <w:t xml:space="preserve">. </w:t>
      </w:r>
      <w:r w:rsidRPr="00F15F1F">
        <w:rPr>
          <w:rFonts w:ascii="Times New Roman" w:hAnsi="Times New Roman" w:cs="Times New Roman"/>
          <w:color w:val="000000"/>
        </w:rPr>
        <w:t xml:space="preserve">The low-velocity anomalies (LVAs) in the crust are </w:t>
      </w:r>
      <w:r w:rsidRPr="00F15F1F">
        <w:rPr>
          <w:rFonts w:ascii="Times New Roman" w:hAnsi="Times New Roman" w:cs="Times New Roman"/>
          <w:color w:val="000000"/>
        </w:rPr>
        <w:lastRenderedPageBreak/>
        <w:t xml:space="preserve">consistent with extensive Cenozoic sedimentary basins and </w:t>
      </w:r>
      <w:r w:rsidR="00ED6F9E" w:rsidRPr="00F15F1F">
        <w:rPr>
          <w:rFonts w:ascii="Times New Roman" w:hAnsi="Times New Roman" w:cs="Times New Roman"/>
          <w:color w:val="000000"/>
          <w:lang w:val="en-GB"/>
        </w:rPr>
        <w:t>tectonic reactivations</w:t>
      </w:r>
      <w:r w:rsidRPr="00F15F1F">
        <w:rPr>
          <w:rFonts w:ascii="Times New Roman" w:hAnsi="Times New Roman" w:cs="Times New Roman"/>
          <w:color w:val="000000"/>
        </w:rPr>
        <w:t xml:space="preserve">. </w:t>
      </w:r>
      <w:r w:rsidR="00E27E3F" w:rsidRPr="00F15F1F">
        <w:rPr>
          <w:rFonts w:ascii="Times New Roman" w:hAnsi="Times New Roman" w:cs="Times New Roman"/>
          <w:color w:val="000000"/>
        </w:rPr>
        <w:t xml:space="preserve">But the </w:t>
      </w:r>
      <w:r w:rsidR="001013D0" w:rsidRPr="00F15F1F">
        <w:rPr>
          <w:rFonts w:ascii="Times New Roman" w:hAnsi="Times New Roman" w:cs="Times New Roman"/>
          <w:color w:val="000000"/>
        </w:rPr>
        <w:t xml:space="preserve">distribution of hot springs along </w:t>
      </w:r>
      <w:r w:rsidR="00486C04" w:rsidRPr="00F15F1F">
        <w:rPr>
          <w:rFonts w:ascii="Times New Roman" w:hAnsi="Times New Roman" w:cs="Times New Roman"/>
          <w:color w:val="000000"/>
        </w:rPr>
        <w:t xml:space="preserve">the western belt of the MP </w:t>
      </w:r>
      <w:r w:rsidR="001013D0" w:rsidRPr="00F15F1F">
        <w:rPr>
          <w:rFonts w:ascii="Times New Roman" w:hAnsi="Times New Roman" w:cs="Times New Roman"/>
          <w:color w:val="000000"/>
        </w:rPr>
        <w:t>suggests elevated thermal activity</w:t>
      </w:r>
      <w:r w:rsidR="00E27E3F" w:rsidRPr="00F15F1F">
        <w:rPr>
          <w:rFonts w:ascii="Times New Roman" w:hAnsi="Times New Roman" w:cs="Times New Roman"/>
          <w:color w:val="000000"/>
        </w:rPr>
        <w:t xml:space="preserve"> as a major contributing factor to the observed LVAs</w:t>
      </w:r>
      <w:r w:rsidR="00FF22EE" w:rsidRPr="00F15F1F">
        <w:rPr>
          <w:rFonts w:ascii="Times New Roman" w:hAnsi="Times New Roman" w:cs="Times New Roman"/>
          <w:color w:val="000000"/>
        </w:rPr>
        <w:t xml:space="preserve">. </w:t>
      </w:r>
      <w:r w:rsidRPr="00F15F1F">
        <w:rPr>
          <w:rFonts w:ascii="Times New Roman" w:hAnsi="Times New Roman" w:cs="Times New Roman"/>
          <w:color w:val="000000"/>
        </w:rPr>
        <w:t xml:space="preserve">In the lower crust and upper mantle, heterogeneous anomalies are attributed to multiple tectonic processes, including subduction, collision, and accretion. </w:t>
      </w:r>
      <w:r w:rsidR="00756060" w:rsidRPr="00F15F1F">
        <w:rPr>
          <w:rFonts w:ascii="Times New Roman" w:hAnsi="Times New Roman" w:cs="Times New Roman"/>
          <w:color w:val="000000"/>
        </w:rPr>
        <w:t xml:space="preserve">The </w:t>
      </w:r>
      <w:r w:rsidR="004E36D1" w:rsidRPr="00F15F1F">
        <w:rPr>
          <w:rFonts w:ascii="Times New Roman" w:hAnsi="Times New Roman" w:cs="Times New Roman"/>
          <w:color w:val="000000"/>
        </w:rPr>
        <w:t xml:space="preserve">result </w:t>
      </w:r>
      <w:r w:rsidR="00756060" w:rsidRPr="00F15F1F">
        <w:rPr>
          <w:rFonts w:ascii="Times New Roman" w:hAnsi="Times New Roman" w:cs="Times New Roman"/>
          <w:color w:val="000000"/>
        </w:rPr>
        <w:t xml:space="preserve">of this study </w:t>
      </w:r>
      <w:r w:rsidR="004E36D1" w:rsidRPr="00F15F1F">
        <w:rPr>
          <w:rFonts w:ascii="Times New Roman" w:hAnsi="Times New Roman" w:cs="Times New Roman"/>
          <w:color w:val="000000"/>
        </w:rPr>
        <w:t>aligns</w:t>
      </w:r>
      <w:r w:rsidR="00756060" w:rsidRPr="00F15F1F">
        <w:rPr>
          <w:rFonts w:ascii="Times New Roman" w:hAnsi="Times New Roman" w:cs="Times New Roman"/>
          <w:color w:val="000000"/>
        </w:rPr>
        <w:t xml:space="preserve"> with previous research suggesting asthenospheric upwelling and lateral flow beneath the </w:t>
      </w:r>
      <w:r w:rsidR="004E36D1" w:rsidRPr="00F15F1F">
        <w:rPr>
          <w:rFonts w:ascii="Times New Roman" w:hAnsi="Times New Roman" w:cs="Times New Roman"/>
          <w:color w:val="000000"/>
        </w:rPr>
        <w:t>MP</w:t>
      </w:r>
      <w:r w:rsidR="00756060" w:rsidRPr="00F15F1F">
        <w:rPr>
          <w:rFonts w:ascii="Times New Roman" w:hAnsi="Times New Roman" w:cs="Times New Roman"/>
          <w:color w:val="000000"/>
        </w:rPr>
        <w:t>.</w:t>
      </w:r>
      <w:r w:rsidR="0088750A" w:rsidRPr="00F15F1F">
        <w:rPr>
          <w:rFonts w:ascii="Times New Roman" w:hAnsi="Times New Roman" w:cs="Times New Roman"/>
          <w:color w:val="000000"/>
        </w:rPr>
        <w:t xml:space="preserve"> </w:t>
      </w:r>
      <w:r w:rsidR="00300E4B" w:rsidRPr="00F15F1F">
        <w:rPr>
          <w:rFonts w:ascii="Times New Roman" w:hAnsi="Times New Roman" w:cs="Times New Roman"/>
        </w:rPr>
        <w:t>Given that regions of LVA in the crust connect to the uppermost mantle beneath the MP, this study attributes the presence of hot springs in the region to mantle dynamics.</w:t>
      </w:r>
      <w:r w:rsidR="00CD3DE4" w:rsidRPr="00F15F1F">
        <w:rPr>
          <w:rFonts w:ascii="Times New Roman" w:hAnsi="Times New Roman" w:cs="Times New Roman"/>
          <w:color w:val="000000"/>
        </w:rPr>
        <w:t xml:space="preserve"> The study lay claims to the idea that asthenospheric upwellings heat up metamorphic fluids which infiltrate fractured or faulted zones, such as the Bentong-Raub Suture Zone, providing heat to sustain hot springs that are distributed along the western belt of the MP. This supports existing models proposed for the heat sources of the springs.</w:t>
      </w:r>
      <w:r w:rsidR="00C81C68" w:rsidRPr="00F15F1F">
        <w:rPr>
          <w:rFonts w:ascii="Times New Roman" w:hAnsi="Times New Roman" w:cs="Times New Roman"/>
          <w:color w:val="000000"/>
        </w:rPr>
        <w:t xml:space="preserve"> Th</w:t>
      </w:r>
      <w:r w:rsidR="00560A03" w:rsidRPr="00F15F1F">
        <w:rPr>
          <w:rFonts w:ascii="Times New Roman" w:hAnsi="Times New Roman" w:cs="Times New Roman"/>
          <w:color w:val="000000"/>
        </w:rPr>
        <w:t>e</w:t>
      </w:r>
      <w:r w:rsidR="00C81C68" w:rsidRPr="00F15F1F">
        <w:rPr>
          <w:rFonts w:ascii="Times New Roman" w:hAnsi="Times New Roman" w:cs="Times New Roman"/>
          <w:color w:val="000000"/>
        </w:rPr>
        <w:t xml:space="preserve"> algorithm </w:t>
      </w:r>
      <w:r w:rsidR="00560A03" w:rsidRPr="00F15F1F">
        <w:rPr>
          <w:rFonts w:ascii="Times New Roman" w:hAnsi="Times New Roman" w:cs="Times New Roman"/>
          <w:color w:val="000000"/>
        </w:rPr>
        <w:t xml:space="preserve">used in this study </w:t>
      </w:r>
      <w:r w:rsidR="00C81C68" w:rsidRPr="00F15F1F">
        <w:rPr>
          <w:rFonts w:ascii="Times New Roman" w:hAnsi="Times New Roman" w:cs="Times New Roman"/>
          <w:color w:val="000000"/>
        </w:rPr>
        <w:t>provides a cost-effective and efficient approach to seismic tomography, making it particularly valuable for foundational studies in regions with limited station networks and poor azimuthal coverage.</w:t>
      </w:r>
    </w:p>
    <w:p w14:paraId="74CDB86E" w14:textId="77777777" w:rsidR="009F5B65" w:rsidRPr="00F15F1F" w:rsidRDefault="009F5B65" w:rsidP="009F5B65">
      <w:pPr>
        <w:pStyle w:val="Heading1"/>
        <w:rPr>
          <w:rFonts w:cs="Times New Roman"/>
        </w:rPr>
      </w:pPr>
      <w:r w:rsidRPr="00F15F1F">
        <w:rPr>
          <w:rFonts w:cs="Times New Roman"/>
        </w:rPr>
        <w:t>Declaration of competing interest</w:t>
      </w:r>
    </w:p>
    <w:p w14:paraId="13293A2B" w14:textId="77777777" w:rsidR="009F5B65" w:rsidRPr="00F15F1F" w:rsidRDefault="009F5B65" w:rsidP="009F5B65">
      <w:pPr>
        <w:spacing w:after="240" w:line="360" w:lineRule="auto"/>
        <w:rPr>
          <w:rFonts w:ascii="Times New Roman" w:hAnsi="Times New Roman" w:cs="Times New Roman"/>
        </w:rPr>
      </w:pPr>
      <w:r w:rsidRPr="00F15F1F">
        <w:rPr>
          <w:rFonts w:ascii="Times New Roman" w:hAnsi="Times New Roman" w:cs="Times New Roman"/>
        </w:rPr>
        <w:t>The author declares no conflicts of interest relevant to this study.</w:t>
      </w:r>
    </w:p>
    <w:p w14:paraId="6913F57A" w14:textId="77777777" w:rsidR="009F5B65" w:rsidRPr="00F15F1F" w:rsidRDefault="009F5B65" w:rsidP="009F5B65">
      <w:pPr>
        <w:pStyle w:val="Heading1"/>
        <w:rPr>
          <w:rFonts w:cs="Times New Roman"/>
        </w:rPr>
      </w:pPr>
      <w:r w:rsidRPr="00F15F1F">
        <w:rPr>
          <w:rFonts w:cs="Times New Roman"/>
        </w:rPr>
        <w:t>Data Availability Statement</w:t>
      </w:r>
    </w:p>
    <w:p w14:paraId="3DBD2AF4" w14:textId="41BED647" w:rsidR="009F5B65" w:rsidRDefault="007C7603" w:rsidP="009F5B65">
      <w:pPr>
        <w:spacing w:after="240" w:line="360" w:lineRule="auto"/>
        <w:rPr>
          <w:rFonts w:ascii="Times New Roman" w:hAnsi="Times New Roman" w:cs="Times New Roman"/>
          <w:color w:val="0000FF"/>
        </w:rPr>
      </w:pPr>
      <w:r w:rsidRPr="00F15F1F">
        <w:rPr>
          <w:rFonts w:ascii="Times New Roman" w:hAnsi="Times New Roman" w:cs="Times New Roman"/>
        </w:rPr>
        <w:t xml:space="preserve">Supplementary information provided in this study </w:t>
      </w:r>
      <w:r w:rsidR="0058500F" w:rsidRPr="00F15F1F">
        <w:rPr>
          <w:rFonts w:ascii="Times New Roman" w:hAnsi="Times New Roman" w:cs="Times New Roman"/>
        </w:rPr>
        <w:t xml:space="preserve">are available at </w:t>
      </w:r>
      <w:hyperlink r:id="rId28" w:history="1">
        <w:r w:rsidR="00562843" w:rsidRPr="00F6448A">
          <w:rPr>
            <w:rStyle w:val="Hyperlink"/>
            <w:rFonts w:ascii="Times New Roman" w:hAnsi="Times New Roman" w:cs="Times New Roman"/>
            <w:color w:val="0000FF"/>
            <w:u w:val="none"/>
          </w:rPr>
          <w:t>https://data.mendeley.com/datasets/xh62fn8yrp/2</w:t>
        </w:r>
      </w:hyperlink>
      <w:r w:rsidR="00DA182E" w:rsidRPr="00F15F1F">
        <w:rPr>
          <w:rFonts w:ascii="Times New Roman" w:hAnsi="Times New Roman" w:cs="Times New Roman"/>
          <w:color w:val="000000"/>
        </w:rPr>
        <w:t xml:space="preserve">. </w:t>
      </w:r>
      <w:r w:rsidR="009F5B65" w:rsidRPr="00F15F1F">
        <w:rPr>
          <w:rFonts w:ascii="Times New Roman" w:hAnsi="Times New Roman" w:cs="Times New Roman"/>
        </w:rPr>
        <w:t>The arrival-time data are downloaded from the ISC-EHB Bulletin (</w:t>
      </w:r>
      <w:hyperlink r:id="rId29" w:history="1">
        <w:r w:rsidR="00F03527" w:rsidRPr="00DB1445">
          <w:rPr>
            <w:rStyle w:val="Hyperlink"/>
            <w:rFonts w:ascii="Times New Roman" w:hAnsi="Times New Roman" w:cs="Times New Roman"/>
          </w:rPr>
          <w:t>http://www.isc.ac.uk/iscbulletin/</w:t>
        </w:r>
      </w:hyperlink>
      <w:r w:rsidR="009F5B65" w:rsidRPr="00F6448A">
        <w:rPr>
          <w:rFonts w:ascii="Times New Roman" w:hAnsi="Times New Roman" w:cs="Times New Roman"/>
          <w:color w:val="0000FF"/>
        </w:rPr>
        <w:t>).</w:t>
      </w:r>
    </w:p>
    <w:p w14:paraId="7A3CF316" w14:textId="77777777" w:rsidR="00F03527" w:rsidRPr="009E449F" w:rsidRDefault="00F03527" w:rsidP="00F03527">
      <w:pPr>
        <w:rPr>
          <w:rFonts w:ascii="Times New Roman" w:hAnsi="Times New Roman" w:cs="Times New Roman"/>
          <w:b/>
          <w:bCs/>
        </w:rPr>
      </w:pPr>
      <w:r w:rsidRPr="009E449F">
        <w:rPr>
          <w:rFonts w:ascii="Times New Roman" w:hAnsi="Times New Roman" w:cs="Times New Roman"/>
          <w:b/>
          <w:bCs/>
        </w:rPr>
        <w:t>Disclaimer (Artificial intelligence)</w:t>
      </w:r>
    </w:p>
    <w:p w14:paraId="0F467A9F" w14:textId="77777777" w:rsidR="00F03527" w:rsidRPr="00270720" w:rsidRDefault="00F03527" w:rsidP="00F03527">
      <w:pPr>
        <w:rPr>
          <w:highlight w:val="yellow"/>
        </w:rPr>
      </w:pPr>
    </w:p>
    <w:p w14:paraId="00E8243C" w14:textId="3B1B4D4F" w:rsidR="00F03527" w:rsidRPr="00700246" w:rsidRDefault="00700246" w:rsidP="00700246">
      <w:pPr>
        <w:spacing w:line="360" w:lineRule="auto"/>
        <w:jc w:val="both"/>
        <w:rPr>
          <w:rFonts w:ascii="Times New Roman" w:hAnsi="Times New Roman" w:cs="Times New Roman"/>
        </w:rPr>
      </w:pPr>
      <w:r w:rsidRPr="00700246">
        <w:rPr>
          <w:rFonts w:ascii="Times New Roman" w:hAnsi="Times New Roman" w:cs="Times New Roman"/>
        </w:rPr>
        <w:t>The a</w:t>
      </w:r>
      <w:r w:rsidRPr="00700246">
        <w:rPr>
          <w:rFonts w:ascii="Times New Roman" w:hAnsi="Times New Roman" w:cs="Times New Roman"/>
        </w:rPr>
        <w:t xml:space="preserve">uthor hereby </w:t>
      </w:r>
      <w:r w:rsidRPr="00700246">
        <w:rPr>
          <w:rFonts w:ascii="Times New Roman" w:hAnsi="Times New Roman" w:cs="Times New Roman"/>
        </w:rPr>
        <w:t>declares</w:t>
      </w:r>
      <w:r w:rsidRPr="00700246">
        <w:rPr>
          <w:rFonts w:ascii="Times New Roman" w:hAnsi="Times New Roman" w:cs="Times New Roman"/>
        </w:rPr>
        <w:t xml:space="preserve"> that NO generative AI technologies such as Large Language Models (ChatGPT, COPILOT, etc.) and text-to-image generators have been used during writing or editing of this manuscript.</w:t>
      </w:r>
    </w:p>
    <w:p w14:paraId="4B3280B7" w14:textId="77777777" w:rsidR="00F03527" w:rsidRPr="00F15F1F" w:rsidRDefault="00F03527" w:rsidP="009F5B65">
      <w:pPr>
        <w:spacing w:after="240" w:line="360" w:lineRule="auto"/>
        <w:rPr>
          <w:rFonts w:ascii="Times New Roman" w:hAnsi="Times New Roman" w:cs="Times New Roman"/>
        </w:rPr>
      </w:pPr>
    </w:p>
    <w:p w14:paraId="79558DD2" w14:textId="3B26AE0D" w:rsidR="007531CB" w:rsidRPr="00F15F1F" w:rsidRDefault="007531CB" w:rsidP="00271CDC">
      <w:pPr>
        <w:pStyle w:val="Heading1"/>
        <w:rPr>
          <w:rFonts w:cs="Times New Roman"/>
        </w:rPr>
      </w:pPr>
      <w:bookmarkStart w:id="10" w:name="_Hlk187553084"/>
      <w:r w:rsidRPr="00F15F1F">
        <w:rPr>
          <w:rFonts w:cs="Times New Roman"/>
        </w:rPr>
        <w:t>References</w:t>
      </w:r>
    </w:p>
    <w:bookmarkEnd w:id="10"/>
    <w:p w14:paraId="69691A70"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 xml:space="preserve">Baioumy, H., Nawawi, M., Wagner, K., and Arifin, M. H. (2015). Geochemistry and geothermometry of non-volcanic hot springs in West Malaysia. Journal of volcanology geothermal research, 290, 12-22. </w:t>
      </w:r>
    </w:p>
    <w:p w14:paraId="0028216B"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Bijwaard, H., Spakman, W., and Engdahl, E. R. (1998). Closing the gap between regional and global travel time tomography. Journal of Geophysical Research, 103(B12), 30055-30078. doi:10.1029/98JB02467.</w:t>
      </w:r>
    </w:p>
    <w:p w14:paraId="1E96BA79" w14:textId="0CB97951"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lastRenderedPageBreak/>
        <w:t>Brocher, T. M. (2005). Empirical relations between elastic wavespeeds and density in the Earth's crust. Bulletin of the Seismological Society of America, 95(6), 2081-2092. doi:10.1785/0120050077</w:t>
      </w:r>
      <w:r w:rsidR="00A91088">
        <w:rPr>
          <w:rFonts w:ascii="Times New Roman" w:hAnsi="Times New Roman" w:cs="Times New Roman"/>
          <w:color w:val="000000" w:themeColor="text1"/>
        </w:rPr>
        <w:t>.</w:t>
      </w:r>
    </w:p>
    <w:p w14:paraId="177C7B11"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 xml:space="preserve">Din, Z. A. (2011). Determination of crustal structure beneath a broadband station in Malaysia using receiver function analysis. Bulletin of the International Institute of Seismology Earthquake Engineering, 45, 19-24. </w:t>
      </w:r>
    </w:p>
    <w:p w14:paraId="1D8A0B80" w14:textId="38C8D7B2"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Du, M., Lei, J., Zhao, D., and Lu, H. (2022). Pn Anisotropic Tomography of Northeast Asia: New Insight Into Subduction Dynamics and Volcanism. Journal of Geophysical Research: Solid Earth, 127(1), e2021JB023080. doi:https://doi.org/10.1029/2021JB023080</w:t>
      </w:r>
      <w:r w:rsidR="00A91088">
        <w:rPr>
          <w:rFonts w:ascii="Times New Roman" w:hAnsi="Times New Roman" w:cs="Times New Roman"/>
          <w:color w:val="000000" w:themeColor="text1"/>
        </w:rPr>
        <w:t>.</w:t>
      </w:r>
    </w:p>
    <w:p w14:paraId="53E7FC8C"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Engdahl, E., and Lee, W. (1976). Relocation of local earthquakes by seismic ray tracing. Journal of Geophysical Research, 81(23), 4400-4406. doi:10.1029/JB081i023p04400.</w:t>
      </w:r>
    </w:p>
    <w:p w14:paraId="05D078E7"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 xml:space="preserve">Engdahl, E. R., van der Hilst, R., and Buland, R. (1998). Global teleseismic earthquake relocation with improved travel times and procedures for depth determination. Bulletin of the Seismological Society of America, 88(3), 722-743. </w:t>
      </w:r>
    </w:p>
    <w:p w14:paraId="29BAFAEE" w14:textId="6D442F78"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Evans, J. R., Eberhart-Phillips, D., and Thurber, C. (1994). User's manual for SIMULPS12 for imaging Vp and Vp/Vs; a derivative of the" Thurber" tomographic inversion SIMUL3 for local earthquakes and explosions (2331-1258).</w:t>
      </w:r>
    </w:p>
    <w:p w14:paraId="05393B1B"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Goes, S., Govers, R., and Vacher, P. (2000). Shallow mantle temperatures under Europe from P and S wave tomography. Journal of Geophysical Research: Solid Earth, 105(B5), 11153-11169. doi:10.1029/1999JB900300.</w:t>
      </w:r>
    </w:p>
    <w:p w14:paraId="7F9D2896"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Haslinger, F., Kissling, E., Ansorge, J., Hatzfeld, D., Papadimitriou, E., Karakostas, V., . . . Peter, Y. (1999). 3D crustal structure from local earthquake tomography around the Gulf of Arta (Ionian region, NW Greece). Tectonophysics, 304(3), 201-218. doi:10.1016/S0040-1951(98)00298-4.</w:t>
      </w:r>
    </w:p>
    <w:p w14:paraId="4B2B0205"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 xml:space="preserve">Havskov, J., and Ottemoller, L. (1999). SEISAN earthquake analysis software. Seismological Research Letters, 70(5), 532-534. </w:t>
      </w:r>
    </w:p>
    <w:p w14:paraId="4BF959A6" w14:textId="18852F9E"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Huang, Z., Zhao, D., and Wang, L. (2015). P wave tomography and anisotropy beneath Southeast Asia: Insight into mantle dynamics. Journal of Geophysical Research: Solid Earth, 120(7), 5154-5174. doi:https://doi.org/10.1002/2015JB012098</w:t>
      </w:r>
      <w:r w:rsidR="00AA2E95">
        <w:rPr>
          <w:rFonts w:ascii="Times New Roman" w:hAnsi="Times New Roman" w:cs="Times New Roman"/>
          <w:color w:val="000000" w:themeColor="text1"/>
        </w:rPr>
        <w:t>.</w:t>
      </w:r>
    </w:p>
    <w:p w14:paraId="37F11B5C"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Kim, W., and Baag, C.-E. (2002). Rapid and accurate two-point ray tracing based on a quadratic equation of takeoff angle in layered media with constant or linearly varying velocity functions. Bull. Seism. Soc. Am, 92(6), 2251-2263. doi:https://doi.org/10.1785/0120000059.</w:t>
      </w:r>
    </w:p>
    <w:p w14:paraId="37B35B09"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 xml:space="preserve">Koulakov, I. (2009). LOTOS code for local earthquake tomographic inversion: Benchmarks for testing tomographic algorithms. Bulletin of the Seismological Society of America, 99(1), 194-214. </w:t>
      </w:r>
    </w:p>
    <w:p w14:paraId="76B82E1A"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Latiff, A. H. A., and Khalil, A. E. (2018). Crustal thickness and velocity structure of Malay Peninsula inferred from joint inversion of receiver functions and surface waves dispersion. Journal of Asian Earth Sciences, 169, 105-116. doi:https://doi.org/10.1016/j.jseaes.2018.08.011.</w:t>
      </w:r>
    </w:p>
    <w:p w14:paraId="12CD8060" w14:textId="3C976C83"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Leslie, A. G., Dodd, T. J. H., Gillespie, M. R., Kendall, R. S., Bide, T. P., Kearsey, T. I., . . . Chiam, K. (2019). Ductile and brittle deformation in Singapore: A record of Mesozoic orogeny and amalgamation in Sundaland, and of post-orogenic faulting. Journal of Asian Earth Sciences, 181, 103890. doi:https://doi.org/10.1016/j.jseaes.2019.103890</w:t>
      </w:r>
      <w:r w:rsidR="00AA2E95">
        <w:rPr>
          <w:rFonts w:ascii="Times New Roman" w:hAnsi="Times New Roman" w:cs="Times New Roman"/>
          <w:color w:val="000000" w:themeColor="text1"/>
        </w:rPr>
        <w:t>.</w:t>
      </w:r>
    </w:p>
    <w:p w14:paraId="70C2B020"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 xml:space="preserve">Lévěque, J.-J., Rivera, L., and Wittlinger, G. (1993). On the use of the checker-board test to assess the resolution of tomographic inversions. Geophysical Journal International, 115(1), 313-318. </w:t>
      </w:r>
    </w:p>
    <w:p w14:paraId="77EB9FE0" w14:textId="00BAA12A"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Liu, S., Suardi, I., Xu, X., Yang, S., and Tong, P. (2021). The Geometry of the Subducted Slab Beneath Sumatra Revealed by Regional and Teleseismic Traveltime Tomography. Journal of Geophysical Research: Solid Earth, 126(1), e2020JB020169. doi:https://doi.org/10.1029/2020JB020169</w:t>
      </w:r>
      <w:r w:rsidR="00AA2E95">
        <w:rPr>
          <w:rFonts w:ascii="Times New Roman" w:hAnsi="Times New Roman" w:cs="Times New Roman"/>
          <w:color w:val="000000" w:themeColor="text1"/>
        </w:rPr>
        <w:t>.</w:t>
      </w:r>
    </w:p>
    <w:p w14:paraId="25615614"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 xml:space="preserve">Liu, S., Suardi, I., Yang, D., Wei, S., and Tong, P. (2018). Teleseismic traveltime tomography of northern Sumatra. Geophys Res Lett, 45(24), 13,231-213,239. </w:t>
      </w:r>
    </w:p>
    <w:p w14:paraId="223000EE" w14:textId="0DEDE7A9"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lastRenderedPageBreak/>
        <w:t>Liu, S., Suardi, I., Zheng, M., Yang, D., Huang, X., and Tong, P. (2019). Slab Morphology Beneath Northern Sumatra Revealed by Regional and Teleseismic Traveltime Tomography. Journal of Geophysical Research: Solid Earth, 124(10), 10544-10564. doi:https://doi.org/10.1029/2019JB017625</w:t>
      </w:r>
      <w:r w:rsidR="00AA2E95">
        <w:rPr>
          <w:rFonts w:ascii="Times New Roman" w:hAnsi="Times New Roman" w:cs="Times New Roman"/>
          <w:color w:val="000000" w:themeColor="text1"/>
        </w:rPr>
        <w:t>.</w:t>
      </w:r>
    </w:p>
    <w:p w14:paraId="26A05EC3"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Lu, H., Lei, J., Zhao, D., Xu, Y. G., Sun, C., and Hu, X. (2022). Pn anisotropic tomography of Hainan Island and surrounding areas: New insights into the Hainan mantle plume. Journal of Geophysical Research: Solid Earth, 127, e2021JB023609. doi:10.1029/2021JB023609.</w:t>
      </w:r>
    </w:p>
    <w:p w14:paraId="7160306F"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Ludwig, W., Nafe, J., and Drake, C. (1970). Seismic refraction (A. E. Maxwell Ed.  Vol. 4). New York: Wiley-Interscience.</w:t>
      </w:r>
    </w:p>
    <w:p w14:paraId="122F0B1D"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Macpherson, K. A., Hidayat, D., Feng, L., and Goh, S. H. (2013). Crustal thickness and velocity structure beneath Singapore’s seismic network. Journal of Asian Earth Sciences, 64, 245-255. doi:https://doi.org/10.1016/j.jseaes.2012.12.027.</w:t>
      </w:r>
    </w:p>
    <w:p w14:paraId="31CA0385"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 xml:space="preserve">Metcalfe, I. (2013). Tectonic evolution of the Malay Peninsula. Journal of Asian Earth Sciences, 76, 195-213. </w:t>
      </w:r>
    </w:p>
    <w:p w14:paraId="2DF5D0B2"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 xml:space="preserve">Metcalfe, I. (2017). Tectonic evolution of Sundaland. Bulletin of the Geological Society of Malaysia, 63(June 2017), 27-60. </w:t>
      </w:r>
    </w:p>
    <w:p w14:paraId="4A540C2A"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Nakajima, J., Matsuzawa, T., Hasegawa, A., and Zhao, D. (2001). Three‐dimensional structure of Vp, Vs, and Vp/Vs beneath northeastern Japan: Implications for arc magmatism and fluids. Journal of Geophysical Research, 106(B10), 21843-21857. doi:10.1029/2000JB000008.</w:t>
      </w:r>
    </w:p>
    <w:p w14:paraId="15637663"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Nolet, G. (2008). A breviary of seismic tomography : imaging the interior of the earth and sun. Cambridge, UK ; New York: Cambridge University Press.</w:t>
      </w:r>
    </w:p>
    <w:p w14:paraId="23C16040" w14:textId="005F5161"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Oliver, G., and Prave, A. (2013). Palaeogeography of Late Triassic red-beds in Singapore and the Indosinian Orogeny. Journal of Asian Earth Sciences, 76, 214-224. doi:https://doi.org/10.1016/j.jseaes.2013.01.022</w:t>
      </w:r>
      <w:r w:rsidR="00AA2E95">
        <w:rPr>
          <w:rFonts w:ascii="Times New Roman" w:hAnsi="Times New Roman" w:cs="Times New Roman"/>
          <w:color w:val="000000" w:themeColor="text1"/>
        </w:rPr>
        <w:t>.</w:t>
      </w:r>
    </w:p>
    <w:p w14:paraId="4C963823"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Osagie, A., Nawawi, M., Khalil, A. E., and Abdullah, K. (2017). Regional travel-time residual studies and station correction from 1-D velocity models for some stations around Peninsular Malaysia and Singapore. NRIAG Journal of Astronomy Geophysics, 6(1), 19-29. doi:10.1016/j.nrjag.2016.11.002.</w:t>
      </w:r>
    </w:p>
    <w:p w14:paraId="39F47C18"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Osagie, A. U., and Abir, I. A. (2020). Seismic tomographic imaging of p wave velocity perturbation beneath Sumatra, Java, Malacca Strait, Peninsular Malaysia and Singapore. Journal of earth system science, 130(23 (2021)). doi:10.1007/s12040-020-01530-w.</w:t>
      </w:r>
    </w:p>
    <w:p w14:paraId="73497557"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 xml:space="preserve">Osagie, A. U., and Kim, W. (2013). Relocation of Earthquakes that Occurred Beneath Parkfield Region of California using VELHYPO. IOSR Journal of Applied Geology and Geophysics, 1(3), 66-81. </w:t>
      </w:r>
    </w:p>
    <w:p w14:paraId="64277587"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Osagie, A. U., and Okwokwo, I. O. (2022). Traveltime Residual Estimation for some Seismic Stations within Southeast Asia using a New Ray Tracing Algorithm. IOSR Journal of Applied Geology and Geophysics (IOSR-JAGG), 10(1), 12-20. doi:10.9790/0990-1001011220.</w:t>
      </w:r>
    </w:p>
    <w:p w14:paraId="58D49DAC"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 xml:space="preserve">Paige, C. C., and Saunders, M. A. (1982). LSQR: An algorithm for sparse linear equations and sparse least squares. ACM Transactions on Mathematical Software, 8(1), 43-71. </w:t>
      </w:r>
    </w:p>
    <w:p w14:paraId="6FB1C352"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Perry, H., Jaupart, C., Mareschal, J. C., and Shapiro, N. (2006). Upper mantle velocity‐temperature conversion and composition determined from seismic refraction and heat flow. Journal of Geophysical Research: Solid Earth, 111(B7). doi:10.1029/2005JB003921.</w:t>
      </w:r>
    </w:p>
    <w:p w14:paraId="119F19F4"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Pesicek, J., Thurber, C., Widiyantoro, S., Engdahl, E., and DeShon, H. (2008). Complex slab subduction beneath northern Sumatra. Geophys Res Lett, 35(20). doi:https://doi.org/10.1029/2008GL035262.</w:t>
      </w:r>
    </w:p>
    <w:p w14:paraId="1FB34E2E"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 xml:space="preserve">Pesicek, J. D., Thurber, C. H., Widiyantoro, S., Zhang, H., DeShon, H. R., and Engdahl, E. R. (2010). Sharpening the tomographic image of the subducting slab below Sumatra, the Andaman Islands </w:t>
      </w:r>
      <w:r w:rsidRPr="00657502">
        <w:rPr>
          <w:rFonts w:ascii="Times New Roman" w:hAnsi="Times New Roman" w:cs="Times New Roman"/>
          <w:color w:val="000000" w:themeColor="text1"/>
        </w:rPr>
        <w:lastRenderedPageBreak/>
        <w:t>and Burma. Geophysical Journal International, 182(1), 433-453. doi:https://doi.org/10.1111/j.1365-246X.2010.04630.x.</w:t>
      </w:r>
    </w:p>
    <w:p w14:paraId="3CCAF874"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Rawlinson, N., Fichtner, A., Sambridge, M., and Young, M. K. (2014). Seismic Tomography and the Assessment of Uncertainty. In Advances in Geophysics (Vol. 55, pp. 1-76).</w:t>
      </w:r>
    </w:p>
    <w:p w14:paraId="51AA4764"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Rawlinson, N., Pozgay, S., and Fishwick, S. (2010). Seismic tomography: a window into deep Earth. Physics ofthe Earth and Planetary Interiors, 178, 101–135. doi:10.1016/j.pepi.2009.10.002.</w:t>
      </w:r>
    </w:p>
    <w:p w14:paraId="0C81AB96"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 xml:space="preserve">Rawlinson, N., and Sambridge, M. (2003). Seismic traveltime tomography of the crust and lithosphere. Advances in Geophysics, 46, 81-197. </w:t>
      </w:r>
    </w:p>
    <w:p w14:paraId="65A04E51"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Rawlinson, N., and Spakman, W. (2016). On the use of sensitivity tests in seismic tomography. Geophysical Journal International, 205(2), 1221-1243. doi:10.1093/gji/ggw084.</w:t>
      </w:r>
    </w:p>
    <w:p w14:paraId="51E95570"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 xml:space="preserve">Samsudin, A. R., Hamzah, U., Rahman, R. A., Siwar, C., Jani, M. F. M., and Othman, R. (1997). Thermal springs of Malaysia and their potentialdevelopment. Journal of Asian Earth Sciences, 15(2-3), 275-284. </w:t>
      </w:r>
    </w:p>
    <w:p w14:paraId="7F7F859F" w14:textId="038F4EDF"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Song, W., Yu, Y., Gao, S. S., Liu, K. H., and Fu, Y. (2021). Seismic Anisotropy and Mantle Deformation Beneath the Central Sunda Plate. Journal of Geophysical Research: Solid Earth, 126(3), e2020JB021259. doi:https://doi.org/10.1029/2020JB021259</w:t>
      </w:r>
      <w:r w:rsidR="00AA2E95">
        <w:rPr>
          <w:rFonts w:ascii="Times New Roman" w:hAnsi="Times New Roman" w:cs="Times New Roman"/>
          <w:color w:val="000000" w:themeColor="text1"/>
        </w:rPr>
        <w:t>.</w:t>
      </w:r>
    </w:p>
    <w:p w14:paraId="5A362018" w14:textId="1F9CB04E"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Syracuse, E. M., Maceira, M., Zhang, H., and Thurber, C. H. (2015). Seismicity and structure of Akutan and Makushin Volcanoes, Alaska, using joint body and surface wave tomography. Journal of Geophysical Research: Solid Earth, 120(2), 1036-1052. doi:https://doi.org/10.1002/2014JB011616</w:t>
      </w:r>
      <w:r w:rsidR="00AA2E95">
        <w:rPr>
          <w:rFonts w:ascii="Times New Roman" w:hAnsi="Times New Roman" w:cs="Times New Roman"/>
          <w:color w:val="000000" w:themeColor="text1"/>
        </w:rPr>
        <w:t>.</w:t>
      </w:r>
    </w:p>
    <w:p w14:paraId="697A11F5"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 xml:space="preserve">Thurber, C. H. (1983). Earthquake locations and three‐dimensional crustal structure in the Coyote Lake area, central California. Journal of Geophysical Research, 88(B10), 8226-8236. </w:t>
      </w:r>
    </w:p>
    <w:p w14:paraId="0B0FCAA9"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Thurber, C. H. (1993). Local earthquake tomography: velocities and Vp/Vs-Theory. In Seismic tomography: theory practice (pp. 563-583).</w:t>
      </w:r>
    </w:p>
    <w:p w14:paraId="77DE6306" w14:textId="644D95D2"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Toyokuni, G., Zhao, D., and Kurata, K. (2022). Whole-Mantle Tomography of Southeast Asia: New Insight Into Plumes and Slabs. Journal of Geophysical Research: Solid Earth, 127(11), e2022JB024298. doi:https://doi.org/10.1029/2022JB024298</w:t>
      </w:r>
      <w:r w:rsidR="00AA2E95">
        <w:rPr>
          <w:rFonts w:ascii="Times New Roman" w:hAnsi="Times New Roman" w:cs="Times New Roman"/>
          <w:color w:val="000000" w:themeColor="text1"/>
        </w:rPr>
        <w:t>.</w:t>
      </w:r>
    </w:p>
    <w:p w14:paraId="2989CEC6"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 xml:space="preserve">Wessel, P., Luis, J. F., Uieda, L., Scharroo, R., Wobbe, F., Smith, W. H. F., and Tian, D. (2019). The generic mapping tools version 6. Geochemistry, Geophysics, Geosystems. </w:t>
      </w:r>
    </w:p>
    <w:p w14:paraId="26CE437E" w14:textId="228D7856"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Zenonos, A., De Siena, L., Widiyantoro, S., and Rawlinson, N. (2019). P and S wave travel time tomography of the SE Asia-Australia collision zone. Physics of the Earth and Planetary Interiors, 293, 106267. doi:https://doi.org/10.1016/j.pepi.2019.05.010</w:t>
      </w:r>
      <w:r w:rsidR="00AA2E95">
        <w:rPr>
          <w:rFonts w:ascii="Times New Roman" w:hAnsi="Times New Roman" w:cs="Times New Roman"/>
          <w:color w:val="000000" w:themeColor="text1"/>
        </w:rPr>
        <w:t>.</w:t>
      </w:r>
    </w:p>
    <w:p w14:paraId="52001024"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Zhao, D. (2004). Global tomographic images of mantle plumes and subducting slabs: insight into deep Earth dynamics. Physics of the Earth Planetary Interiors, 146(1-2), 3-34. doi:10.1016/j.pepi.2003.07.032.</w:t>
      </w:r>
    </w:p>
    <w:p w14:paraId="677806F9"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Zhao, D. (2015). Methodology of Seismic Tomography. In Multiscale Seismic Tomography (pp. 21-54).</w:t>
      </w:r>
    </w:p>
    <w:p w14:paraId="02B06CC1"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Zhao, D., Hasegawa, A., and Horiuchi, S. (1992). Tomographic imaging of P and S wave velocity structure beneath northeastern Japan. Journal of Geophysical Research, 97(B13), 19909-19928. doi:10.1029/92JB00603.</w:t>
      </w:r>
    </w:p>
    <w:p w14:paraId="4548E9FA"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Zhao, D., Hasegawa, A., and Kanamori, H. (1994). Deep structure of Japan subduction zone as derived from local, regional, and teleseismic events. Journal of Geophysical Research, 99(B11), 22313-22329. doi:10.1029/94JB01149.</w:t>
      </w:r>
    </w:p>
    <w:p w14:paraId="1944E8B4"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t>Zhao, D., Horiuchi, S., and Hasegawa, A. (1990). 3-D seismic velocity structure of the crust and the uppermost mantle in the northeastern Japan arc. Tectonophysics, 181(1-4), 135-149. doi:10.1016/0040-1951(90)90013-X.</w:t>
      </w:r>
    </w:p>
    <w:p w14:paraId="039FF372" w14:textId="77777777" w:rsidR="000743B1" w:rsidRPr="00657502" w:rsidRDefault="000743B1" w:rsidP="009F048F">
      <w:pPr>
        <w:pStyle w:val="EndNoteBibliography"/>
        <w:ind w:left="720" w:hanging="720"/>
        <w:rPr>
          <w:rFonts w:ascii="Times New Roman" w:hAnsi="Times New Roman" w:cs="Times New Roman"/>
          <w:color w:val="000000" w:themeColor="text1"/>
        </w:rPr>
      </w:pPr>
      <w:r w:rsidRPr="00657502">
        <w:rPr>
          <w:rFonts w:ascii="Times New Roman" w:hAnsi="Times New Roman" w:cs="Times New Roman"/>
          <w:color w:val="000000" w:themeColor="text1"/>
        </w:rPr>
        <w:lastRenderedPageBreak/>
        <w:t>Zhao, D., Toyokuni, G., and Kurata, K. (2020). Deep mantle structure and origin of Cenozoic intraplate volcanoes in Indochina, Hainan and South China Sea. Geophysical Journal International. doi:https://doi.org/10.1093/gji/ggaa605.</w:t>
      </w:r>
    </w:p>
    <w:p w14:paraId="0EC78AC5" w14:textId="56FEBE1F" w:rsidR="00A4143C" w:rsidRDefault="00A4143C" w:rsidP="00012AC1">
      <w:pPr>
        <w:pStyle w:val="EndNoteBibliography"/>
        <w:ind w:left="720" w:hanging="72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br w:type="page"/>
      </w:r>
    </w:p>
    <w:p w14:paraId="6B908E5E" w14:textId="357FC416" w:rsidR="004779C0" w:rsidRPr="004779C0" w:rsidRDefault="004779C0" w:rsidP="00012AC1">
      <w:pPr>
        <w:pStyle w:val="EndNoteBibliography"/>
        <w:ind w:left="720" w:hanging="720"/>
        <w:rPr>
          <w:rFonts w:ascii="Times New Roman" w:hAnsi="Times New Roman" w:cs="Times New Roman"/>
          <w:b/>
          <w:bCs/>
          <w:color w:val="000000" w:themeColor="text1"/>
        </w:rPr>
      </w:pPr>
      <w:r w:rsidRPr="004779C0">
        <w:rPr>
          <w:rFonts w:ascii="Times New Roman" w:hAnsi="Times New Roman" w:cs="Times New Roman"/>
          <w:b/>
          <w:bCs/>
          <w:color w:val="000000" w:themeColor="text1"/>
        </w:rPr>
        <w:lastRenderedPageBreak/>
        <w:t>APPENDIX</w:t>
      </w:r>
    </w:p>
    <w:p w14:paraId="65090382" w14:textId="77777777" w:rsidR="004779C0" w:rsidRDefault="004779C0" w:rsidP="00012AC1">
      <w:pPr>
        <w:pStyle w:val="EndNoteBibliography"/>
        <w:ind w:left="720" w:hanging="720"/>
        <w:rPr>
          <w:rFonts w:ascii="Times New Roman" w:hAnsi="Times New Roman" w:cs="Times New Roman"/>
          <w:color w:val="000000" w:themeColor="text1"/>
          <w:sz w:val="20"/>
          <w:szCs w:val="20"/>
        </w:rPr>
      </w:pPr>
    </w:p>
    <w:p w14:paraId="18C12955" w14:textId="77777777" w:rsidR="004779C0" w:rsidRDefault="004779C0" w:rsidP="004779C0">
      <w:pPr>
        <w:ind w:left="1134" w:hanging="1134"/>
        <w:jc w:val="both"/>
        <w:rPr>
          <w:rFonts w:cs="Times New Roman"/>
          <w:sz w:val="22"/>
        </w:rPr>
      </w:pPr>
      <w:r>
        <w:rPr>
          <w:noProof/>
        </w:rPr>
        <w:drawing>
          <wp:inline distT="0" distB="0" distL="0" distR="0" wp14:anchorId="1C3663CA" wp14:editId="4EC7FD14">
            <wp:extent cx="4011930" cy="2948715"/>
            <wp:effectExtent l="0" t="0" r="0" b="0"/>
            <wp:docPr id="3508480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848056"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4040609" cy="2969794"/>
                    </a:xfrm>
                    <a:prstGeom prst="rect">
                      <a:avLst/>
                    </a:prstGeom>
                    <a:noFill/>
                    <a:ln>
                      <a:noFill/>
                    </a:ln>
                  </pic:spPr>
                </pic:pic>
              </a:graphicData>
            </a:graphic>
          </wp:inline>
        </w:drawing>
      </w:r>
    </w:p>
    <w:p w14:paraId="455B6D68" w14:textId="77777777" w:rsidR="004779C0" w:rsidRPr="00274EA4" w:rsidRDefault="004779C0" w:rsidP="004779C0">
      <w:pPr>
        <w:ind w:left="1134" w:hanging="1134"/>
        <w:jc w:val="both"/>
        <w:rPr>
          <w:rFonts w:cs="Times New Roman"/>
          <w:sz w:val="22"/>
        </w:rPr>
      </w:pPr>
    </w:p>
    <w:p w14:paraId="5F810C37" w14:textId="77777777" w:rsidR="004779C0" w:rsidRDefault="004779C0" w:rsidP="004779C0">
      <w:pPr>
        <w:ind w:left="993" w:hanging="993"/>
        <w:jc w:val="both"/>
        <w:rPr>
          <w:rFonts w:cs="Times New Roman"/>
          <w:sz w:val="22"/>
        </w:rPr>
      </w:pPr>
      <w:r w:rsidRPr="00274EA4">
        <w:rPr>
          <w:rFonts w:cs="Times New Roman"/>
          <w:sz w:val="22"/>
        </w:rPr>
        <w:t>Figure</w:t>
      </w:r>
      <w:r>
        <w:rPr>
          <w:rFonts w:cs="Times New Roman"/>
          <w:sz w:val="22"/>
        </w:rPr>
        <w:t xml:space="preserve"> S1</w:t>
      </w:r>
      <w:r w:rsidRPr="00274EA4">
        <w:rPr>
          <w:rFonts w:cs="Times New Roman"/>
          <w:sz w:val="22"/>
        </w:rPr>
        <w:tab/>
      </w:r>
      <w:r w:rsidRPr="00861A6D">
        <w:rPr>
          <w:sz w:val="22"/>
        </w:rPr>
        <w:t>A schematic representation of widths to height ratios (not to scale) for the (a) 0.</w:t>
      </w:r>
      <w:r>
        <w:rPr>
          <w:sz w:val="22"/>
        </w:rPr>
        <w:t>2</w:t>
      </w:r>
      <w:r w:rsidRPr="00861A6D">
        <w:rPr>
          <w:sz w:val="22"/>
        </w:rPr>
        <w:t xml:space="preserve">5º and (b) </w:t>
      </w:r>
      <w:r>
        <w:rPr>
          <w:sz w:val="22"/>
        </w:rPr>
        <w:t>0</w:t>
      </w:r>
      <w:r w:rsidRPr="00861A6D">
        <w:rPr>
          <w:sz w:val="22"/>
        </w:rPr>
        <w:t>.</w:t>
      </w:r>
      <w:r>
        <w:rPr>
          <w:sz w:val="22"/>
        </w:rPr>
        <w:t>5</w:t>
      </w:r>
      <w:r w:rsidRPr="00861A6D">
        <w:rPr>
          <w:sz w:val="22"/>
        </w:rPr>
        <w:t>º equilateral grid cells at different depths</w:t>
      </w:r>
      <w:r>
        <w:rPr>
          <w:rFonts w:cs="Times New Roman"/>
          <w:sz w:val="22"/>
        </w:rPr>
        <w:t>.</w:t>
      </w:r>
    </w:p>
    <w:p w14:paraId="4BC159FC" w14:textId="77777777" w:rsidR="004779C0" w:rsidRDefault="004779C0" w:rsidP="004779C0">
      <w:pPr>
        <w:ind w:left="993" w:hanging="993"/>
        <w:jc w:val="both"/>
        <w:rPr>
          <w:rFonts w:cs="Times New Roman"/>
          <w:sz w:val="22"/>
        </w:rPr>
      </w:pPr>
    </w:p>
    <w:p w14:paraId="2FCAA884" w14:textId="1920889A" w:rsidR="004779C0" w:rsidRPr="00274EA4" w:rsidRDefault="004779C0" w:rsidP="004779C0">
      <w:pPr>
        <w:spacing w:before="240"/>
        <w:jc w:val="both"/>
        <w:rPr>
          <w:rFonts w:cs="Times New Roman"/>
          <w:sz w:val="22"/>
        </w:rPr>
      </w:pPr>
      <w:r w:rsidRPr="00274EA4">
        <w:rPr>
          <w:rFonts w:cs="Times New Roman"/>
          <w:noProof/>
          <w:sz w:val="22"/>
        </w:rPr>
        <w:drawing>
          <wp:inline distT="0" distB="0" distL="0" distR="0" wp14:anchorId="07392784" wp14:editId="1025289B">
            <wp:extent cx="2488565" cy="194139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488565" cy="1941395"/>
                    </a:xfrm>
                    <a:prstGeom prst="rect">
                      <a:avLst/>
                    </a:prstGeom>
                    <a:noFill/>
                    <a:ln>
                      <a:noFill/>
                    </a:ln>
                  </pic:spPr>
                </pic:pic>
              </a:graphicData>
            </a:graphic>
          </wp:inline>
        </w:drawing>
      </w:r>
    </w:p>
    <w:p w14:paraId="0CAF9318" w14:textId="77777777" w:rsidR="004779C0" w:rsidRPr="00274EA4" w:rsidRDefault="004779C0" w:rsidP="004779C0">
      <w:pPr>
        <w:jc w:val="both"/>
        <w:rPr>
          <w:rFonts w:cs="Times New Roman"/>
          <w:sz w:val="22"/>
        </w:rPr>
      </w:pPr>
    </w:p>
    <w:p w14:paraId="46AAA99B" w14:textId="77777777" w:rsidR="004779C0" w:rsidRPr="00274EA4" w:rsidRDefault="004779C0" w:rsidP="004779C0">
      <w:pPr>
        <w:ind w:left="993" w:hanging="993"/>
        <w:jc w:val="both"/>
        <w:rPr>
          <w:rFonts w:cs="Times New Roman"/>
          <w:sz w:val="22"/>
        </w:rPr>
      </w:pPr>
      <w:r w:rsidRPr="00274EA4">
        <w:rPr>
          <w:rFonts w:cs="Times New Roman"/>
          <w:sz w:val="22"/>
        </w:rPr>
        <w:t>Figure</w:t>
      </w:r>
      <w:r>
        <w:rPr>
          <w:rFonts w:cs="Times New Roman"/>
          <w:sz w:val="22"/>
        </w:rPr>
        <w:t xml:space="preserve"> S2</w:t>
      </w:r>
      <w:r w:rsidRPr="00274EA4">
        <w:rPr>
          <w:rFonts w:cs="Times New Roman"/>
          <w:sz w:val="22"/>
        </w:rPr>
        <w:tab/>
      </w:r>
      <w:r w:rsidRPr="00C87C63">
        <w:rPr>
          <w:rFonts w:cs="Times New Roman"/>
          <w:sz w:val="22"/>
        </w:rPr>
        <w:t>Grid nodes around a point (P) within a block with the eight vertices denoted by N1, N2, N3, N4, N5, N6, N7, and N8</w:t>
      </w:r>
      <w:r>
        <w:rPr>
          <w:rFonts w:cs="Times New Roman"/>
          <w:sz w:val="22"/>
        </w:rPr>
        <w:t>.</w:t>
      </w:r>
    </w:p>
    <w:p w14:paraId="1C396764" w14:textId="77777777" w:rsidR="004779C0" w:rsidRDefault="004779C0" w:rsidP="004779C0">
      <w:pPr>
        <w:jc w:val="both"/>
        <w:rPr>
          <w:rFonts w:cs="Times New Roman"/>
          <w:sz w:val="22"/>
        </w:rPr>
      </w:pPr>
    </w:p>
    <w:p w14:paraId="61403720" w14:textId="77777777" w:rsidR="004779C0" w:rsidRDefault="004779C0" w:rsidP="004779C0">
      <w:pPr>
        <w:jc w:val="both"/>
        <w:rPr>
          <w:rFonts w:cs="Times New Roman"/>
          <w:sz w:val="22"/>
        </w:rPr>
        <w:sectPr w:rsidR="004779C0" w:rsidSect="004779C0">
          <w:footerReference w:type="default" r:id="rId32"/>
          <w:pgSz w:w="12240" w:h="15840"/>
          <w:pgMar w:top="993" w:right="1440" w:bottom="709" w:left="993" w:header="720" w:footer="720" w:gutter="0"/>
          <w:cols w:space="720"/>
          <w:docGrid w:linePitch="360"/>
        </w:sectPr>
      </w:pPr>
    </w:p>
    <w:p w14:paraId="778FB19F" w14:textId="77777777" w:rsidR="004779C0" w:rsidRDefault="004779C0" w:rsidP="004779C0">
      <w:pPr>
        <w:jc w:val="both"/>
        <w:rPr>
          <w:rFonts w:cs="Times New Roman"/>
          <w:sz w:val="22"/>
        </w:rPr>
      </w:pPr>
    </w:p>
    <w:p w14:paraId="5E9E0949" w14:textId="77777777" w:rsidR="004779C0" w:rsidRDefault="004779C0" w:rsidP="004779C0">
      <w:pPr>
        <w:jc w:val="both"/>
        <w:rPr>
          <w:rFonts w:cs="Times New Roman"/>
          <w:sz w:val="22"/>
        </w:rPr>
      </w:pPr>
    </w:p>
    <w:p w14:paraId="6FD71E57" w14:textId="77777777" w:rsidR="004779C0" w:rsidRPr="00274EA4" w:rsidRDefault="004779C0" w:rsidP="004779C0">
      <w:pPr>
        <w:jc w:val="both"/>
        <w:rPr>
          <w:rFonts w:cs="Times New Roman"/>
          <w:sz w:val="22"/>
        </w:rPr>
      </w:pPr>
      <w:r w:rsidRPr="00274EA4">
        <w:rPr>
          <w:rFonts w:cs="Times New Roman"/>
          <w:noProof/>
          <w:sz w:val="22"/>
        </w:rPr>
        <mc:AlternateContent>
          <mc:Choice Requires="wps">
            <w:drawing>
              <wp:anchor distT="0" distB="0" distL="114300" distR="114300" simplePos="0" relativeHeight="251681792" behindDoc="0" locked="0" layoutInCell="1" allowOverlap="1" wp14:anchorId="4199BBD2" wp14:editId="41C73058">
                <wp:simplePos x="0" y="0"/>
                <wp:positionH relativeFrom="margin">
                  <wp:posOffset>38100</wp:posOffset>
                </wp:positionH>
                <wp:positionV relativeFrom="paragraph">
                  <wp:posOffset>45720</wp:posOffset>
                </wp:positionV>
                <wp:extent cx="352425" cy="31369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52425" cy="313690"/>
                        </a:xfrm>
                        <a:prstGeom prst="rect">
                          <a:avLst/>
                        </a:prstGeom>
                        <a:noFill/>
                        <a:ln>
                          <a:noFill/>
                        </a:ln>
                      </wps:spPr>
                      <wps:txbx>
                        <w:txbxContent>
                          <w:p w14:paraId="3C0AE60A" w14:textId="77777777" w:rsidR="004779C0" w:rsidRPr="009441B6" w:rsidRDefault="004779C0" w:rsidP="004779C0">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9BBD2" id="Text Box 12" o:spid="_x0000_s1035" type="#_x0000_t202" style="position:absolute;left:0;text-align:left;margin-left:3pt;margin-top:3.6pt;width:27.75pt;height:24.7pt;z-index:25168179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" filled="f" stroked="f">
                <v:textbox>
                  <w:txbxContent>
                    <w:p w14:paraId="3C0AE60A" w14:textId="77777777" w:rsidR="004779C0" w:rsidRPr="009441B6" w:rsidRDefault="004779C0" w:rsidP="004779C0">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sidRPr="00274EA4">
        <w:rPr>
          <w:rFonts w:cs="Times New Roman"/>
          <w:sz w:val="22"/>
        </w:rPr>
        <w:t xml:space="preserve"> </w:t>
      </w:r>
      <w:r w:rsidRPr="00274EA4">
        <w:rPr>
          <w:rFonts w:cs="Times New Roman"/>
          <w:noProof/>
          <w:sz w:val="22"/>
        </w:rPr>
        <w:drawing>
          <wp:inline distT="0" distB="0" distL="0" distR="0" wp14:anchorId="11967DA2" wp14:editId="555E6546">
            <wp:extent cx="4615445" cy="3373241"/>
            <wp:effectExtent l="0" t="0" r="0" b="0"/>
            <wp:docPr id="20099709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970911"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4615445" cy="3373241"/>
                    </a:xfrm>
                    <a:prstGeom prst="rect">
                      <a:avLst/>
                    </a:prstGeom>
                    <a:noFill/>
                    <a:ln>
                      <a:noFill/>
                    </a:ln>
                  </pic:spPr>
                </pic:pic>
              </a:graphicData>
            </a:graphic>
          </wp:inline>
        </w:drawing>
      </w:r>
    </w:p>
    <w:p w14:paraId="2AB3F43B" w14:textId="77777777" w:rsidR="004779C0" w:rsidRPr="00274EA4" w:rsidRDefault="004779C0" w:rsidP="004779C0">
      <w:pPr>
        <w:jc w:val="both"/>
        <w:rPr>
          <w:rFonts w:cs="Times New Roman"/>
          <w:sz w:val="22"/>
        </w:rPr>
      </w:pPr>
    </w:p>
    <w:p w14:paraId="54AD4264" w14:textId="77777777" w:rsidR="004779C0" w:rsidRPr="00274EA4" w:rsidRDefault="004779C0" w:rsidP="004779C0">
      <w:pPr>
        <w:jc w:val="both"/>
        <w:rPr>
          <w:rFonts w:cs="Times New Roman"/>
          <w:sz w:val="22"/>
        </w:rPr>
      </w:pPr>
      <w:r w:rsidRPr="00274EA4">
        <w:rPr>
          <w:rFonts w:cs="Times New Roman"/>
          <w:noProof/>
          <w:sz w:val="22"/>
        </w:rPr>
        <mc:AlternateContent>
          <mc:Choice Requires="wps">
            <w:drawing>
              <wp:anchor distT="0" distB="0" distL="114300" distR="114300" simplePos="0" relativeHeight="251683840" behindDoc="0" locked="0" layoutInCell="1" allowOverlap="1" wp14:anchorId="21601BD4" wp14:editId="7F184EFB">
                <wp:simplePos x="0" y="0"/>
                <wp:positionH relativeFrom="margin">
                  <wp:posOffset>96762</wp:posOffset>
                </wp:positionH>
                <wp:positionV relativeFrom="paragraph">
                  <wp:posOffset>113751</wp:posOffset>
                </wp:positionV>
                <wp:extent cx="352425" cy="313690"/>
                <wp:effectExtent l="0" t="0" r="0" b="0"/>
                <wp:wrapNone/>
                <wp:docPr id="957215014" name="Text Box 957215014"/>
                <wp:cNvGraphicFramePr/>
                <a:graphic xmlns:a="http://schemas.openxmlformats.org/drawingml/2006/main">
                  <a:graphicData uri="http://schemas.microsoft.com/office/word/2010/wordprocessingShape">
                    <wps:wsp>
                      <wps:cNvSpPr txBox="1"/>
                      <wps:spPr>
                        <a:xfrm>
                          <a:off x="0" y="0"/>
                          <a:ext cx="352425" cy="313690"/>
                        </a:xfrm>
                        <a:prstGeom prst="rect">
                          <a:avLst/>
                        </a:prstGeom>
                        <a:noFill/>
                        <a:ln>
                          <a:noFill/>
                        </a:ln>
                      </wps:spPr>
                      <wps:txbx>
                        <w:txbxContent>
                          <w:p w14:paraId="5A77C3AC" w14:textId="77777777" w:rsidR="004779C0" w:rsidRPr="009441B6" w:rsidRDefault="004779C0" w:rsidP="004779C0">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01BD4" id="Text Box 957215014" o:spid="_x0000_s1036" type="#_x0000_t202" style="position:absolute;left:0;text-align:left;margin-left:7.6pt;margin-top:8.95pt;width:27.75pt;height:24.7pt;z-index:25168384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" filled="f" stroked="f">
                <v:textbox>
                  <w:txbxContent>
                    <w:p w14:paraId="5A77C3AC" w14:textId="77777777" w:rsidR="004779C0" w:rsidRPr="009441B6" w:rsidRDefault="004779C0" w:rsidP="004779C0">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sidRPr="00274EA4">
        <w:rPr>
          <w:rFonts w:cs="Times New Roman"/>
          <w:noProof/>
          <w:sz w:val="22"/>
        </w:rPr>
        <w:drawing>
          <wp:inline distT="0" distB="0" distL="0" distR="0" wp14:anchorId="629AF183" wp14:editId="6D301204">
            <wp:extent cx="4579951" cy="3347301"/>
            <wp:effectExtent l="0" t="0" r="0" b="5715"/>
            <wp:docPr id="3352166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216651"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4587183" cy="3352586"/>
                    </a:xfrm>
                    <a:prstGeom prst="rect">
                      <a:avLst/>
                    </a:prstGeom>
                    <a:noFill/>
                    <a:ln>
                      <a:noFill/>
                    </a:ln>
                  </pic:spPr>
                </pic:pic>
              </a:graphicData>
            </a:graphic>
          </wp:inline>
        </w:drawing>
      </w:r>
    </w:p>
    <w:p w14:paraId="15D8D0B2" w14:textId="77777777" w:rsidR="004779C0" w:rsidRPr="00274EA4" w:rsidRDefault="004779C0" w:rsidP="004779C0">
      <w:pPr>
        <w:jc w:val="both"/>
        <w:rPr>
          <w:rFonts w:cs="Times New Roman"/>
          <w:sz w:val="22"/>
        </w:rPr>
      </w:pPr>
    </w:p>
    <w:p w14:paraId="39CAF263" w14:textId="77777777" w:rsidR="004779C0" w:rsidRPr="00274EA4" w:rsidRDefault="004779C0" w:rsidP="004779C0">
      <w:pPr>
        <w:ind w:left="993" w:hanging="993"/>
        <w:jc w:val="both"/>
        <w:rPr>
          <w:rFonts w:cs="Times New Roman"/>
          <w:sz w:val="22"/>
        </w:rPr>
      </w:pPr>
      <w:r w:rsidRPr="00274EA4">
        <w:rPr>
          <w:rFonts w:cs="Times New Roman"/>
          <w:sz w:val="22"/>
        </w:rPr>
        <w:t xml:space="preserve">Figure </w:t>
      </w:r>
      <w:r>
        <w:rPr>
          <w:rFonts w:cs="Times New Roman"/>
          <w:sz w:val="22"/>
        </w:rPr>
        <w:t>S3</w:t>
      </w:r>
      <w:r w:rsidRPr="00274EA4">
        <w:rPr>
          <w:rFonts w:cs="Times New Roman"/>
          <w:sz w:val="22"/>
        </w:rPr>
        <w:tab/>
      </w:r>
      <w:r w:rsidRPr="000E5482">
        <w:rPr>
          <w:rFonts w:cs="Times New Roman"/>
          <w:sz w:val="22"/>
        </w:rPr>
        <w:t xml:space="preserve">East-West </w:t>
      </w:r>
      <w:r>
        <w:rPr>
          <w:rFonts w:cs="Times New Roman"/>
          <w:sz w:val="22"/>
        </w:rPr>
        <w:t>v</w:t>
      </w:r>
      <w:r w:rsidRPr="000E5482">
        <w:rPr>
          <w:rFonts w:cs="Times New Roman"/>
          <w:sz w:val="22"/>
        </w:rPr>
        <w:t xml:space="preserve">ertical </w:t>
      </w:r>
      <w:r>
        <w:rPr>
          <w:rFonts w:cs="Times New Roman"/>
          <w:sz w:val="22"/>
        </w:rPr>
        <w:t>c</w:t>
      </w:r>
      <w:r w:rsidRPr="000E5482">
        <w:rPr>
          <w:rFonts w:cs="Times New Roman"/>
          <w:sz w:val="22"/>
        </w:rPr>
        <w:t xml:space="preserve">ross-sections (EWVC) </w:t>
      </w:r>
      <w:r>
        <w:rPr>
          <w:rFonts w:cs="Times New Roman"/>
          <w:sz w:val="22"/>
        </w:rPr>
        <w:t>through the</w:t>
      </w:r>
      <w:r w:rsidRPr="000E5482">
        <w:rPr>
          <w:rFonts w:cs="Times New Roman"/>
          <w:sz w:val="22"/>
        </w:rPr>
        <w:t xml:space="preserve"> checkerboard resolution </w:t>
      </w:r>
      <w:r>
        <w:rPr>
          <w:rFonts w:cs="Times New Roman"/>
          <w:sz w:val="22"/>
        </w:rPr>
        <w:t xml:space="preserve">for </w:t>
      </w:r>
      <w:r w:rsidRPr="000E5482">
        <w:rPr>
          <w:rFonts w:cs="Times New Roman"/>
          <w:sz w:val="22"/>
        </w:rPr>
        <w:t>(a) 0.25º × 0.25º and (b) 0.50º × 0.50º grid spacings. The depth axis is about 5 times exaggerated.</w:t>
      </w:r>
      <w:r w:rsidRPr="000E5482">
        <w:rPr>
          <w:rFonts w:cs="Times New Roman"/>
          <w:color w:val="000000"/>
          <w:sz w:val="22"/>
        </w:rPr>
        <w:t xml:space="preserve"> </w:t>
      </w:r>
      <w:r w:rsidRPr="003A158F">
        <w:rPr>
          <w:rFonts w:cs="Times New Roman"/>
          <w:b/>
          <w:bCs/>
          <w:color w:val="000000"/>
          <w:sz w:val="22"/>
        </w:rPr>
        <w:t>MS</w:t>
      </w:r>
      <w:r w:rsidRPr="000E5482">
        <w:rPr>
          <w:rFonts w:cs="Times New Roman"/>
          <w:color w:val="000000"/>
          <w:sz w:val="22"/>
        </w:rPr>
        <w:t xml:space="preserve"> (Malacca Strait), </w:t>
      </w:r>
      <w:r w:rsidRPr="003A158F">
        <w:rPr>
          <w:rFonts w:cs="Times New Roman"/>
          <w:b/>
          <w:bCs/>
          <w:color w:val="000000"/>
          <w:sz w:val="22"/>
        </w:rPr>
        <w:t>PM</w:t>
      </w:r>
      <w:r w:rsidRPr="000E5482">
        <w:rPr>
          <w:rFonts w:cs="Times New Roman"/>
          <w:color w:val="000000"/>
          <w:sz w:val="22"/>
        </w:rPr>
        <w:t xml:space="preserve"> (Peninsular Malaysia), </w:t>
      </w:r>
      <w:r w:rsidRPr="0010641F">
        <w:rPr>
          <w:rFonts w:cs="Times New Roman"/>
          <w:b/>
          <w:bCs/>
          <w:color w:val="000000"/>
          <w:sz w:val="22"/>
        </w:rPr>
        <w:t>PME</w:t>
      </w:r>
      <w:r w:rsidRPr="000E5482">
        <w:rPr>
          <w:rFonts w:cs="Times New Roman"/>
          <w:color w:val="000000"/>
          <w:sz w:val="22"/>
        </w:rPr>
        <w:t xml:space="preserve"> (East coast of Peninsular Malaysia), </w:t>
      </w:r>
      <w:r w:rsidRPr="0010641F">
        <w:rPr>
          <w:rFonts w:cs="Times New Roman"/>
          <w:b/>
          <w:bCs/>
          <w:color w:val="000000"/>
          <w:sz w:val="22"/>
        </w:rPr>
        <w:t>SCS</w:t>
      </w:r>
      <w:r w:rsidRPr="000E5482">
        <w:rPr>
          <w:rFonts w:cs="Times New Roman"/>
          <w:color w:val="000000"/>
          <w:sz w:val="22"/>
        </w:rPr>
        <w:t xml:space="preserve"> (South China Sea), </w:t>
      </w:r>
      <w:r w:rsidRPr="0010641F">
        <w:rPr>
          <w:rFonts w:cs="Times New Roman"/>
          <w:b/>
          <w:bCs/>
          <w:color w:val="000000"/>
          <w:sz w:val="22"/>
        </w:rPr>
        <w:t>SS</w:t>
      </w:r>
      <w:r w:rsidRPr="000E5482">
        <w:rPr>
          <w:rFonts w:cs="Times New Roman"/>
          <w:color w:val="000000"/>
          <w:sz w:val="22"/>
        </w:rPr>
        <w:t xml:space="preserve"> (Singapore Strait) and </w:t>
      </w:r>
      <w:r w:rsidRPr="0010641F">
        <w:rPr>
          <w:rFonts w:cs="Times New Roman"/>
          <w:b/>
          <w:bCs/>
          <w:color w:val="000000"/>
          <w:sz w:val="22"/>
        </w:rPr>
        <w:t>Su</w:t>
      </w:r>
      <w:r w:rsidRPr="000E5482">
        <w:rPr>
          <w:rFonts w:cs="Times New Roman"/>
          <w:color w:val="000000"/>
          <w:sz w:val="22"/>
        </w:rPr>
        <w:t xml:space="preserve"> (Sumatra). The forward slash between the character symbols denotes their boundary. Letters in purple are station codes.</w:t>
      </w:r>
    </w:p>
    <w:p w14:paraId="39C1A2DF" w14:textId="77777777" w:rsidR="004779C0" w:rsidRPr="00274EA4" w:rsidRDefault="004779C0" w:rsidP="004779C0">
      <w:pPr>
        <w:jc w:val="both"/>
        <w:rPr>
          <w:rFonts w:cs="Times New Roman"/>
          <w:sz w:val="22"/>
        </w:rPr>
      </w:pPr>
      <w:r w:rsidRPr="00274EA4">
        <w:rPr>
          <w:rFonts w:cs="Times New Roman"/>
          <w:noProof/>
          <w:sz w:val="22"/>
        </w:rPr>
        <w:lastRenderedPageBreak/>
        <mc:AlternateContent>
          <mc:Choice Requires="wps">
            <w:drawing>
              <wp:anchor distT="0" distB="0" distL="114300" distR="114300" simplePos="0" relativeHeight="251684864" behindDoc="0" locked="0" layoutInCell="1" allowOverlap="1" wp14:anchorId="68302514" wp14:editId="1A0B5366">
                <wp:simplePos x="0" y="0"/>
                <wp:positionH relativeFrom="margin">
                  <wp:posOffset>-52070</wp:posOffset>
                </wp:positionH>
                <wp:positionV relativeFrom="paragraph">
                  <wp:posOffset>6985</wp:posOffset>
                </wp:positionV>
                <wp:extent cx="352425" cy="313690"/>
                <wp:effectExtent l="0" t="0" r="0" b="0"/>
                <wp:wrapNone/>
                <wp:docPr id="1976899463" name="Text Box 1976899463"/>
                <wp:cNvGraphicFramePr/>
                <a:graphic xmlns:a="http://schemas.openxmlformats.org/drawingml/2006/main">
                  <a:graphicData uri="http://schemas.microsoft.com/office/word/2010/wordprocessingShape">
                    <wps:wsp>
                      <wps:cNvSpPr txBox="1"/>
                      <wps:spPr>
                        <a:xfrm>
                          <a:off x="0" y="0"/>
                          <a:ext cx="352425" cy="313690"/>
                        </a:xfrm>
                        <a:prstGeom prst="rect">
                          <a:avLst/>
                        </a:prstGeom>
                        <a:noFill/>
                        <a:ln>
                          <a:noFill/>
                        </a:ln>
                      </wps:spPr>
                      <wps:txbx>
                        <w:txbxContent>
                          <w:p w14:paraId="24E6110F" w14:textId="77777777" w:rsidR="004779C0" w:rsidRPr="009441B6" w:rsidRDefault="004779C0" w:rsidP="004779C0">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02514" id="Text Box 1976899463" o:spid="_x0000_s1037" type="#_x0000_t202" style="position:absolute;left:0;text-align:left;margin-left:-4.1pt;margin-top:.55pt;width:27.75pt;height:24.7pt;z-index:25168486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" filled="f" stroked="f">
                <v:textbox>
                  <w:txbxContent>
                    <w:p w14:paraId="24E6110F" w14:textId="77777777" w:rsidR="004779C0" w:rsidRPr="009441B6" w:rsidRDefault="004779C0" w:rsidP="004779C0">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sidRPr="00274EA4">
        <w:rPr>
          <w:rFonts w:cs="Times New Roman"/>
          <w:noProof/>
          <w:sz w:val="22"/>
        </w:rPr>
        <w:drawing>
          <wp:inline distT="0" distB="0" distL="0" distR="0" wp14:anchorId="3F8B2F72" wp14:editId="59A7F584">
            <wp:extent cx="5192516" cy="3448320"/>
            <wp:effectExtent l="0" t="0" r="8255" b="0"/>
            <wp:docPr id="9210772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077275"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192516" cy="3448320"/>
                    </a:xfrm>
                    <a:prstGeom prst="rect">
                      <a:avLst/>
                    </a:prstGeom>
                    <a:noFill/>
                    <a:ln>
                      <a:noFill/>
                    </a:ln>
                  </pic:spPr>
                </pic:pic>
              </a:graphicData>
            </a:graphic>
          </wp:inline>
        </w:drawing>
      </w:r>
    </w:p>
    <w:p w14:paraId="549215DC" w14:textId="77777777" w:rsidR="004779C0" w:rsidRPr="00274EA4" w:rsidRDefault="004779C0" w:rsidP="004779C0">
      <w:pPr>
        <w:jc w:val="both"/>
        <w:rPr>
          <w:rFonts w:cs="Times New Roman"/>
          <w:sz w:val="22"/>
        </w:rPr>
      </w:pPr>
      <w:r w:rsidRPr="00274EA4">
        <w:rPr>
          <w:rFonts w:cs="Times New Roman"/>
          <w:noProof/>
          <w:sz w:val="22"/>
        </w:rPr>
        <mc:AlternateContent>
          <mc:Choice Requires="wps">
            <w:drawing>
              <wp:anchor distT="0" distB="0" distL="114300" distR="114300" simplePos="0" relativeHeight="251682816" behindDoc="0" locked="0" layoutInCell="1" allowOverlap="1" wp14:anchorId="1B829F46" wp14:editId="7D24FD7E">
                <wp:simplePos x="0" y="0"/>
                <wp:positionH relativeFrom="margin">
                  <wp:posOffset>-10900</wp:posOffset>
                </wp:positionH>
                <wp:positionV relativeFrom="paragraph">
                  <wp:posOffset>175622</wp:posOffset>
                </wp:positionV>
                <wp:extent cx="352425" cy="313690"/>
                <wp:effectExtent l="0" t="0" r="0" b="0"/>
                <wp:wrapNone/>
                <wp:docPr id="625071501" name="Text Box 625071501"/>
                <wp:cNvGraphicFramePr/>
                <a:graphic xmlns:a="http://schemas.openxmlformats.org/drawingml/2006/main">
                  <a:graphicData uri="http://schemas.microsoft.com/office/word/2010/wordprocessingShape">
                    <wps:wsp>
                      <wps:cNvSpPr txBox="1"/>
                      <wps:spPr>
                        <a:xfrm>
                          <a:off x="0" y="0"/>
                          <a:ext cx="352425" cy="313690"/>
                        </a:xfrm>
                        <a:prstGeom prst="rect">
                          <a:avLst/>
                        </a:prstGeom>
                        <a:noFill/>
                        <a:ln>
                          <a:noFill/>
                        </a:ln>
                      </wps:spPr>
                      <wps:txbx>
                        <w:txbxContent>
                          <w:p w14:paraId="2AF3EAAD" w14:textId="77777777" w:rsidR="004779C0" w:rsidRPr="009441B6" w:rsidRDefault="004779C0" w:rsidP="004779C0">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29F46" id="Text Box 625071501" o:spid="_x0000_s1038" type="#_x0000_t202" style="position:absolute;left:0;text-align:left;margin-left:-.85pt;margin-top:13.85pt;width:27.75pt;height:24.7pt;z-index:25168281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" filled="f" stroked="f">
                <v:textbox>
                  <w:txbxContent>
                    <w:p w14:paraId="2AF3EAAD" w14:textId="77777777" w:rsidR="004779C0" w:rsidRPr="009441B6" w:rsidRDefault="004779C0" w:rsidP="004779C0">
                      <w:pPr>
                        <w:jc w:val="cente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r w:rsidRPr="009441B6">
                        <w:rPr>
                          <w:rFonts w:cs="Times New Roman"/>
                          <w:noProof/>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p>
    <w:p w14:paraId="035D7264" w14:textId="77777777" w:rsidR="004779C0" w:rsidRDefault="004779C0" w:rsidP="004779C0">
      <w:pPr>
        <w:jc w:val="both"/>
        <w:rPr>
          <w:rFonts w:cs="Times New Roman"/>
          <w:sz w:val="22"/>
        </w:rPr>
      </w:pPr>
      <w:r w:rsidRPr="00274EA4">
        <w:rPr>
          <w:rFonts w:cs="Times New Roman"/>
          <w:noProof/>
          <w:sz w:val="22"/>
        </w:rPr>
        <w:drawing>
          <wp:inline distT="0" distB="0" distL="0" distR="0" wp14:anchorId="0F1DCC67" wp14:editId="05374830">
            <wp:extent cx="5184140" cy="3442758"/>
            <wp:effectExtent l="0" t="0" r="0" b="5715"/>
            <wp:docPr id="20992316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231622"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5193426" cy="3448925"/>
                    </a:xfrm>
                    <a:prstGeom prst="rect">
                      <a:avLst/>
                    </a:prstGeom>
                    <a:noFill/>
                    <a:ln>
                      <a:noFill/>
                    </a:ln>
                  </pic:spPr>
                </pic:pic>
              </a:graphicData>
            </a:graphic>
          </wp:inline>
        </w:drawing>
      </w:r>
    </w:p>
    <w:p w14:paraId="32FA1529" w14:textId="77777777" w:rsidR="004779C0" w:rsidRPr="00274EA4" w:rsidRDefault="004779C0" w:rsidP="004779C0">
      <w:pPr>
        <w:jc w:val="both"/>
        <w:rPr>
          <w:rFonts w:cs="Times New Roman"/>
          <w:sz w:val="22"/>
        </w:rPr>
      </w:pPr>
    </w:p>
    <w:p w14:paraId="3F0A8D87" w14:textId="77777777" w:rsidR="004779C0" w:rsidRPr="00274EA4" w:rsidRDefault="004779C0" w:rsidP="004779C0">
      <w:pPr>
        <w:ind w:left="993" w:hanging="993"/>
        <w:jc w:val="both"/>
        <w:rPr>
          <w:rFonts w:cs="Times New Roman"/>
          <w:sz w:val="22"/>
        </w:rPr>
      </w:pPr>
      <w:r w:rsidRPr="00274EA4">
        <w:rPr>
          <w:rFonts w:cs="Times New Roman"/>
          <w:sz w:val="22"/>
        </w:rPr>
        <w:t xml:space="preserve">Figure </w:t>
      </w:r>
      <w:r>
        <w:rPr>
          <w:rFonts w:cs="Times New Roman"/>
          <w:sz w:val="22"/>
        </w:rPr>
        <w:t>S4</w:t>
      </w:r>
      <w:r w:rsidRPr="00274EA4">
        <w:rPr>
          <w:rFonts w:cs="Times New Roman"/>
          <w:sz w:val="22"/>
        </w:rPr>
        <w:tab/>
      </w:r>
      <w:r w:rsidRPr="000E5482">
        <w:rPr>
          <w:rFonts w:cs="Times New Roman"/>
          <w:sz w:val="22"/>
        </w:rPr>
        <w:t xml:space="preserve">East-West </w:t>
      </w:r>
      <w:r>
        <w:rPr>
          <w:rFonts w:cs="Times New Roman"/>
          <w:sz w:val="22"/>
        </w:rPr>
        <w:t>v</w:t>
      </w:r>
      <w:r w:rsidRPr="000E5482">
        <w:rPr>
          <w:rFonts w:cs="Times New Roman"/>
          <w:sz w:val="22"/>
        </w:rPr>
        <w:t xml:space="preserve">ertical </w:t>
      </w:r>
      <w:r>
        <w:rPr>
          <w:rFonts w:cs="Times New Roman"/>
          <w:sz w:val="22"/>
        </w:rPr>
        <w:t>c</w:t>
      </w:r>
      <w:r w:rsidRPr="000E5482">
        <w:rPr>
          <w:rFonts w:cs="Times New Roman"/>
          <w:sz w:val="22"/>
        </w:rPr>
        <w:t xml:space="preserve">ross-sections (EWVC) </w:t>
      </w:r>
      <w:r>
        <w:rPr>
          <w:rFonts w:cs="Times New Roman"/>
          <w:sz w:val="22"/>
        </w:rPr>
        <w:t>through the</w:t>
      </w:r>
      <w:r w:rsidRPr="000E5482">
        <w:rPr>
          <w:rFonts w:cs="Times New Roman"/>
          <w:sz w:val="22"/>
        </w:rPr>
        <w:t xml:space="preserve"> checkerboard resolution </w:t>
      </w:r>
      <w:r>
        <w:rPr>
          <w:rFonts w:cs="Times New Roman"/>
          <w:sz w:val="22"/>
        </w:rPr>
        <w:t xml:space="preserve">for (a) </w:t>
      </w:r>
      <w:r w:rsidRPr="00A33DA7">
        <w:rPr>
          <w:rFonts w:cs="Times New Roman"/>
          <w:sz w:val="22"/>
        </w:rPr>
        <w:t>0.</w:t>
      </w:r>
      <w:r>
        <w:rPr>
          <w:rFonts w:cs="Times New Roman"/>
          <w:sz w:val="22"/>
        </w:rPr>
        <w:t>25</w:t>
      </w:r>
      <w:r w:rsidRPr="00A33DA7">
        <w:rPr>
          <w:rFonts w:cs="Times New Roman"/>
          <w:sz w:val="22"/>
        </w:rPr>
        <w:t>º × 0.</w:t>
      </w:r>
      <w:r>
        <w:rPr>
          <w:rFonts w:cs="Times New Roman"/>
          <w:sz w:val="22"/>
        </w:rPr>
        <w:t>25</w:t>
      </w:r>
      <w:r w:rsidRPr="00A33DA7">
        <w:rPr>
          <w:rFonts w:cs="Times New Roman"/>
          <w:sz w:val="22"/>
        </w:rPr>
        <w:t>º</w:t>
      </w:r>
      <w:r>
        <w:rPr>
          <w:rFonts w:cs="Times New Roman"/>
          <w:sz w:val="22"/>
        </w:rPr>
        <w:t xml:space="preserve"> and (b) </w:t>
      </w:r>
      <w:r w:rsidRPr="00A33DA7">
        <w:rPr>
          <w:rFonts w:cs="Times New Roman"/>
          <w:sz w:val="22"/>
        </w:rPr>
        <w:t>0.</w:t>
      </w:r>
      <w:r>
        <w:rPr>
          <w:rFonts w:cs="Times New Roman"/>
          <w:sz w:val="22"/>
        </w:rPr>
        <w:t>50</w:t>
      </w:r>
      <w:r w:rsidRPr="00A33DA7">
        <w:rPr>
          <w:rFonts w:cs="Times New Roman"/>
          <w:sz w:val="22"/>
        </w:rPr>
        <w:t>º × 0.</w:t>
      </w:r>
      <w:r>
        <w:rPr>
          <w:rFonts w:cs="Times New Roman"/>
          <w:sz w:val="22"/>
        </w:rPr>
        <w:t>50</w:t>
      </w:r>
      <w:r w:rsidRPr="00A33DA7">
        <w:rPr>
          <w:rFonts w:cs="Times New Roman"/>
          <w:sz w:val="22"/>
        </w:rPr>
        <w:t>º</w:t>
      </w:r>
      <w:r>
        <w:rPr>
          <w:rFonts w:cs="Times New Roman"/>
          <w:sz w:val="22"/>
        </w:rPr>
        <w:t xml:space="preserve"> </w:t>
      </w:r>
      <w:r w:rsidRPr="00274EA4">
        <w:rPr>
          <w:rFonts w:cs="Times New Roman"/>
          <w:sz w:val="22"/>
        </w:rPr>
        <w:t>grid spacing</w:t>
      </w:r>
      <w:r>
        <w:rPr>
          <w:rFonts w:cs="Times New Roman"/>
          <w:sz w:val="22"/>
        </w:rPr>
        <w:t>s</w:t>
      </w:r>
      <w:r w:rsidRPr="00274EA4">
        <w:rPr>
          <w:rFonts w:cs="Times New Roman"/>
          <w:sz w:val="22"/>
        </w:rPr>
        <w:t>. The depth axis is</w:t>
      </w:r>
      <w:r>
        <w:rPr>
          <w:rFonts w:cs="Times New Roman"/>
          <w:sz w:val="22"/>
        </w:rPr>
        <w:t xml:space="preserve"> about</w:t>
      </w:r>
      <w:r w:rsidRPr="00274EA4">
        <w:rPr>
          <w:rFonts w:cs="Times New Roman"/>
          <w:sz w:val="22"/>
        </w:rPr>
        <w:t xml:space="preserve"> 5 times exaggerated.</w:t>
      </w:r>
      <w:r>
        <w:rPr>
          <w:rFonts w:cs="Times New Roman"/>
          <w:sz w:val="22"/>
        </w:rPr>
        <w:t xml:space="preserve"> </w:t>
      </w:r>
      <w:r w:rsidRPr="004A0581">
        <w:rPr>
          <w:rFonts w:cs="Times New Roman"/>
          <w:b/>
          <w:bCs/>
          <w:sz w:val="22"/>
        </w:rPr>
        <w:t>MS</w:t>
      </w:r>
      <w:r w:rsidRPr="004A0581">
        <w:rPr>
          <w:rFonts w:cs="Times New Roman"/>
          <w:sz w:val="22"/>
        </w:rPr>
        <w:t xml:space="preserve"> (Malacca Strait), </w:t>
      </w:r>
      <w:r w:rsidRPr="004A0581">
        <w:rPr>
          <w:rFonts w:cs="Times New Roman"/>
          <w:b/>
          <w:bCs/>
          <w:sz w:val="22"/>
        </w:rPr>
        <w:t>PM</w:t>
      </w:r>
      <w:r w:rsidRPr="004A0581">
        <w:rPr>
          <w:rFonts w:cs="Times New Roman"/>
          <w:sz w:val="22"/>
        </w:rPr>
        <w:t xml:space="preserve"> (Peninsular Malaysia), </w:t>
      </w:r>
      <w:r w:rsidRPr="004A0581">
        <w:rPr>
          <w:rFonts w:cs="Times New Roman"/>
          <w:b/>
          <w:bCs/>
          <w:sz w:val="22"/>
        </w:rPr>
        <w:t>PME</w:t>
      </w:r>
      <w:r w:rsidRPr="004A0581">
        <w:rPr>
          <w:rFonts w:cs="Times New Roman"/>
          <w:sz w:val="22"/>
        </w:rPr>
        <w:t xml:space="preserve"> (East coast of Peninsular Malaysia), </w:t>
      </w:r>
      <w:r w:rsidRPr="004A0581">
        <w:rPr>
          <w:rFonts w:cs="Times New Roman"/>
          <w:b/>
          <w:bCs/>
          <w:sz w:val="22"/>
        </w:rPr>
        <w:t>SCS</w:t>
      </w:r>
      <w:r w:rsidRPr="004A0581">
        <w:rPr>
          <w:rFonts w:cs="Times New Roman"/>
          <w:sz w:val="22"/>
        </w:rPr>
        <w:t xml:space="preserve"> (South China Sea), </w:t>
      </w:r>
      <w:r w:rsidRPr="000A6980">
        <w:rPr>
          <w:rFonts w:cs="Times New Roman"/>
          <w:b/>
          <w:bCs/>
          <w:sz w:val="22"/>
        </w:rPr>
        <w:t>SS</w:t>
      </w:r>
      <w:r w:rsidRPr="004A0581">
        <w:rPr>
          <w:rFonts w:cs="Times New Roman"/>
          <w:sz w:val="22"/>
        </w:rPr>
        <w:t xml:space="preserve"> (Singapore Strait), </w:t>
      </w:r>
      <w:r w:rsidRPr="000A6980">
        <w:rPr>
          <w:rFonts w:cs="Times New Roman"/>
          <w:b/>
          <w:bCs/>
          <w:sz w:val="22"/>
        </w:rPr>
        <w:t>Su</w:t>
      </w:r>
      <w:r w:rsidRPr="004A0581">
        <w:rPr>
          <w:rFonts w:cs="Times New Roman"/>
          <w:sz w:val="22"/>
        </w:rPr>
        <w:t xml:space="preserve"> (Sumatra) and </w:t>
      </w:r>
      <w:r w:rsidRPr="00C2344F">
        <w:rPr>
          <w:rFonts w:cs="Times New Roman"/>
          <w:b/>
          <w:bCs/>
          <w:sz w:val="22"/>
        </w:rPr>
        <w:t>TH</w:t>
      </w:r>
      <w:r w:rsidRPr="004A0581">
        <w:rPr>
          <w:rFonts w:cs="Times New Roman"/>
          <w:sz w:val="22"/>
        </w:rPr>
        <w:t xml:space="preserve"> (Thailand). The forward slash between the character symbols denotes their boundary. Letters in purple are station codes.</w:t>
      </w:r>
    </w:p>
    <w:p w14:paraId="12E44066" w14:textId="77777777" w:rsidR="004779C0" w:rsidRPr="00274EA4" w:rsidRDefault="004779C0" w:rsidP="004779C0">
      <w:pPr>
        <w:jc w:val="both"/>
        <w:rPr>
          <w:rFonts w:cs="Times New Roman"/>
          <w:sz w:val="22"/>
        </w:rPr>
      </w:pPr>
    </w:p>
    <w:p w14:paraId="5987400D" w14:textId="77777777" w:rsidR="004779C0" w:rsidRDefault="004779C0" w:rsidP="004779C0">
      <w:pPr>
        <w:jc w:val="both"/>
        <w:rPr>
          <w:rFonts w:cs="Times New Roman"/>
          <w:sz w:val="22"/>
        </w:rPr>
      </w:pPr>
      <w:r>
        <w:rPr>
          <w:rFonts w:cs="Times New Roman"/>
          <w:noProof/>
          <w:sz w:val="22"/>
        </w:rPr>
        <w:lastRenderedPageBreak/>
        <w:drawing>
          <wp:inline distT="0" distB="0" distL="0" distR="0" wp14:anchorId="34D918D4" wp14:editId="079A4A1F">
            <wp:extent cx="6226175" cy="2193579"/>
            <wp:effectExtent l="0" t="0" r="3175" b="0"/>
            <wp:docPr id="18110150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015009"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6226175" cy="2193579"/>
                    </a:xfrm>
                    <a:prstGeom prst="rect">
                      <a:avLst/>
                    </a:prstGeom>
                    <a:noFill/>
                    <a:ln>
                      <a:noFill/>
                    </a:ln>
                  </pic:spPr>
                </pic:pic>
              </a:graphicData>
            </a:graphic>
          </wp:inline>
        </w:drawing>
      </w:r>
    </w:p>
    <w:p w14:paraId="34B11900" w14:textId="77777777" w:rsidR="004779C0" w:rsidRDefault="004779C0" w:rsidP="004779C0">
      <w:pPr>
        <w:jc w:val="both"/>
        <w:rPr>
          <w:rFonts w:cs="Times New Roman"/>
          <w:sz w:val="22"/>
        </w:rPr>
      </w:pPr>
    </w:p>
    <w:p w14:paraId="1E5230F4" w14:textId="01FF1229" w:rsidR="00A4143C" w:rsidRDefault="004779C0" w:rsidP="00F745C0">
      <w:pPr>
        <w:ind w:left="993" w:hanging="993"/>
        <w:jc w:val="both"/>
        <w:rPr>
          <w:rFonts w:cs="Times New Roman"/>
          <w:sz w:val="22"/>
        </w:rPr>
      </w:pPr>
      <w:r w:rsidRPr="00274EA4">
        <w:rPr>
          <w:rFonts w:cs="Times New Roman"/>
          <w:sz w:val="22"/>
        </w:rPr>
        <w:t>Figure</w:t>
      </w:r>
      <w:r>
        <w:rPr>
          <w:rFonts w:cs="Times New Roman"/>
          <w:sz w:val="22"/>
        </w:rPr>
        <w:t xml:space="preserve"> S5</w:t>
      </w:r>
      <w:r w:rsidRPr="00274EA4">
        <w:rPr>
          <w:rFonts w:cs="Times New Roman"/>
          <w:sz w:val="22"/>
        </w:rPr>
        <w:tab/>
      </w:r>
      <w:bookmarkStart w:id="11" w:name="_Hlk188796932"/>
      <w:r>
        <w:rPr>
          <w:rFonts w:cs="Times New Roman"/>
          <w:sz w:val="22"/>
        </w:rPr>
        <w:t xml:space="preserve">Inversion result of using stations and Pn arrival published by Lu </w:t>
      </w:r>
      <w:r w:rsidRPr="00901F1C">
        <w:rPr>
          <w:rFonts w:cs="Times New Roman"/>
          <w:i/>
          <w:iCs/>
          <w:sz w:val="22"/>
        </w:rPr>
        <w:t>et al.</w:t>
      </w:r>
      <w:r>
        <w:rPr>
          <w:rFonts w:cs="Times New Roman"/>
          <w:sz w:val="22"/>
        </w:rPr>
        <w:t xml:space="preserve"> (2022) for Hainan Island in China</w:t>
      </w:r>
      <w:bookmarkEnd w:id="11"/>
      <w:r>
        <w:rPr>
          <w:rFonts w:cs="Times New Roman"/>
          <w:sz w:val="22"/>
        </w:rPr>
        <w:t xml:space="preserve">. (a) Histogram of traveltime residuals </w:t>
      </w:r>
      <w:r w:rsidRPr="00145E36">
        <w:rPr>
          <w:rFonts w:cs="Times New Roman"/>
          <w:sz w:val="22"/>
        </w:rPr>
        <w:t>with an interval of 0.5 s</w:t>
      </w:r>
      <w:r>
        <w:rPr>
          <w:rFonts w:cs="Times New Roman"/>
          <w:sz w:val="22"/>
        </w:rPr>
        <w:t xml:space="preserve">econds. (b) </w:t>
      </w:r>
      <w:r w:rsidRPr="00A33DA7">
        <w:rPr>
          <w:rFonts w:cs="Times New Roman"/>
          <w:sz w:val="22"/>
        </w:rPr>
        <w:t>Result</w:t>
      </w:r>
      <w:r>
        <w:rPr>
          <w:rFonts w:cs="Times New Roman"/>
          <w:sz w:val="22"/>
        </w:rPr>
        <w:t>s</w:t>
      </w:r>
      <w:r w:rsidRPr="00A33DA7">
        <w:rPr>
          <w:rFonts w:cs="Times New Roman"/>
          <w:sz w:val="22"/>
        </w:rPr>
        <w:t xml:space="preserve"> of checkerboard resolution at </w:t>
      </w:r>
      <w:r>
        <w:rPr>
          <w:rFonts w:cs="Times New Roman"/>
          <w:sz w:val="22"/>
        </w:rPr>
        <w:t xml:space="preserve">a depth of 50 km. (c) The tomographic model </w:t>
      </w:r>
      <w:r w:rsidRPr="00A33DA7">
        <w:rPr>
          <w:rFonts w:cs="Times New Roman"/>
          <w:sz w:val="22"/>
        </w:rPr>
        <w:t xml:space="preserve">at </w:t>
      </w:r>
      <w:r>
        <w:rPr>
          <w:rFonts w:cs="Times New Roman"/>
          <w:sz w:val="22"/>
        </w:rPr>
        <w:t>a depth of 50 km.</w:t>
      </w:r>
    </w:p>
    <w:sectPr w:rsidR="00A4143C" w:rsidSect="0095575C">
      <w:headerReference w:type="even" r:id="rId38"/>
      <w:headerReference w:type="default" r:id="rId39"/>
      <w:footerReference w:type="even" r:id="rId40"/>
      <w:footerReference w:type="default" r:id="rId41"/>
      <w:headerReference w:type="first" r:id="rId42"/>
      <w:pgSz w:w="12240" w:h="15840"/>
      <w:pgMar w:top="1276" w:right="1183"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07F6C4" w14:textId="77777777" w:rsidR="004C3ACC" w:rsidRDefault="004C3ACC" w:rsidP="00036390">
      <w:r>
        <w:separator/>
      </w:r>
    </w:p>
  </w:endnote>
  <w:endnote w:type="continuationSeparator" w:id="0">
    <w:p w14:paraId="6A68AAC7" w14:textId="77777777" w:rsidR="004C3ACC" w:rsidRDefault="004C3ACC" w:rsidP="000363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Yu Gothic Light">
    <w:altName w:val="游ゴシック Light"/>
    <w:panose1 w:val="020B0300000000000000"/>
    <w:charset w:val="80"/>
    <w:family w:val="swiss"/>
    <w:pitch w:val="variable"/>
    <w:sig w:usb0="E00002FF" w:usb1="2AC7FDFF" w:usb2="00000016"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STIX-Regular">
    <w:altName w:val="Cambria"/>
    <w:panose1 w:val="00000000000000000000"/>
    <w:charset w:val="00"/>
    <w:family w:val="roman"/>
    <w:notTrueType/>
    <w:pitch w:val="default"/>
  </w:font>
  <w:font w:name="STIX-Italic">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Yu Mincho">
    <w:altName w:val="游明朝"/>
    <w:panose1 w:val="02020400000000000000"/>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62A969" w14:textId="77777777" w:rsidR="00B90A5C" w:rsidRDefault="00B90A5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4746073"/>
      <w:docPartObj>
        <w:docPartGallery w:val="Page Numbers (Bottom of Page)"/>
        <w:docPartUnique/>
      </w:docPartObj>
    </w:sdtPr>
    <w:sdtEndPr>
      <w:rPr>
        <w:noProof/>
      </w:rPr>
    </w:sdtEndPr>
    <w:sdtContent>
      <w:p w14:paraId="1D5C24D6" w14:textId="77777777" w:rsidR="00B90A5C" w:rsidRDefault="00B90A5C">
        <w:pPr>
          <w:pStyle w:val="Footer"/>
          <w:jc w:val="center"/>
        </w:pPr>
        <w:r>
          <w:fldChar w:fldCharType="begin"/>
        </w:r>
        <w:r>
          <w:instrText xml:space="preserve"> PAGE   \* MERGEFORMAT </w:instrText>
        </w:r>
        <w:r>
          <w:fldChar w:fldCharType="separate"/>
        </w:r>
        <w:r>
          <w:rPr>
            <w:noProof/>
          </w:rPr>
          <w:t>12</w:t>
        </w:r>
        <w:r>
          <w:rPr>
            <w:noProof/>
          </w:rPr>
          <w:fldChar w:fldCharType="end"/>
        </w:r>
      </w:p>
    </w:sdtContent>
  </w:sdt>
  <w:p w14:paraId="72FDEFC5" w14:textId="77777777" w:rsidR="00B90A5C" w:rsidRDefault="00B90A5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7C28F7" w14:textId="77777777" w:rsidR="00B90A5C" w:rsidRDefault="00B90A5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76355958"/>
      <w:docPartObj>
        <w:docPartGallery w:val="Page Numbers (Bottom of Page)"/>
        <w:docPartUnique/>
      </w:docPartObj>
    </w:sdtPr>
    <w:sdtEndPr>
      <w:rPr>
        <w:noProof/>
      </w:rPr>
    </w:sdtEndPr>
    <w:sdtContent>
      <w:p w14:paraId="39DFC368" w14:textId="77777777" w:rsidR="004779C0" w:rsidRDefault="004779C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8584FC3" w14:textId="77777777" w:rsidR="004779C0" w:rsidRDefault="004779C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59560202"/>
      <w:docPartObj>
        <w:docPartGallery w:val="Page Numbers (Bottom of Page)"/>
        <w:docPartUnique/>
      </w:docPartObj>
    </w:sdtPr>
    <w:sdtContent>
      <w:p w14:paraId="5508FE87" w14:textId="4A9ACFA4" w:rsidR="00833852" w:rsidRDefault="00833852" w:rsidP="00E57D9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A0DEC">
          <w:rPr>
            <w:rStyle w:val="PageNumber"/>
            <w:noProof/>
          </w:rPr>
          <w:t>2</w:t>
        </w:r>
        <w:r>
          <w:rPr>
            <w:rStyle w:val="PageNumber"/>
          </w:rPr>
          <w:fldChar w:fldCharType="end"/>
        </w:r>
      </w:p>
    </w:sdtContent>
  </w:sdt>
  <w:sdt>
    <w:sdtPr>
      <w:rPr>
        <w:rStyle w:val="PageNumber"/>
      </w:rPr>
      <w:id w:val="-687516384"/>
      <w:docPartObj>
        <w:docPartGallery w:val="Page Numbers (Bottom of Page)"/>
        <w:docPartUnique/>
      </w:docPartObj>
    </w:sdtPr>
    <w:sdtContent>
      <w:p w14:paraId="55196BBD" w14:textId="563A2F6B" w:rsidR="00833852" w:rsidRDefault="00833852" w:rsidP="00036390">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separate"/>
        </w:r>
        <w:r w:rsidR="008A0DEC">
          <w:rPr>
            <w:rStyle w:val="PageNumber"/>
            <w:noProof/>
          </w:rPr>
          <w:t>2</w:t>
        </w:r>
        <w:r>
          <w:rPr>
            <w:rStyle w:val="PageNumber"/>
          </w:rPr>
          <w:fldChar w:fldCharType="end"/>
        </w:r>
      </w:p>
    </w:sdtContent>
  </w:sdt>
  <w:p w14:paraId="4B4724AD" w14:textId="77777777" w:rsidR="00833852" w:rsidRDefault="00833852" w:rsidP="00036390">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78377158"/>
      <w:docPartObj>
        <w:docPartGallery w:val="Page Numbers (Bottom of Page)"/>
        <w:docPartUnique/>
      </w:docPartObj>
    </w:sdtPr>
    <w:sdtContent>
      <w:p w14:paraId="35050FA3" w14:textId="74333F8B" w:rsidR="00833852" w:rsidRDefault="00833852" w:rsidP="0003639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F03527">
          <w:rPr>
            <w:rStyle w:val="PageNumber"/>
            <w:noProof/>
          </w:rPr>
          <w:t>23</w:t>
        </w:r>
        <w:r>
          <w:rPr>
            <w:rStyle w:val="PageNumber"/>
          </w:rPr>
          <w:fldChar w:fldCharType="end"/>
        </w:r>
      </w:p>
    </w:sdtContent>
  </w:sdt>
  <w:p w14:paraId="1E35B93B" w14:textId="2BF03A60" w:rsidR="00833852" w:rsidRPr="00036390" w:rsidRDefault="00833852" w:rsidP="009A118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402443" w14:textId="77777777" w:rsidR="004C3ACC" w:rsidRDefault="004C3ACC" w:rsidP="00036390">
      <w:r>
        <w:separator/>
      </w:r>
    </w:p>
  </w:footnote>
  <w:footnote w:type="continuationSeparator" w:id="0">
    <w:p w14:paraId="34129887" w14:textId="77777777" w:rsidR="004C3ACC" w:rsidRDefault="004C3ACC" w:rsidP="0003639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D03381" w14:textId="77777777" w:rsidR="00B90A5C" w:rsidRDefault="00B90A5C">
    <w:pPr>
      <w:pStyle w:val="Header"/>
    </w:pPr>
    <w:r>
      <w:rPr>
        <w:noProof/>
      </w:rPr>
      <w:pict w14:anchorId="03AD9F9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98171719" o:spid="_x0000_s1034" type="#_x0000_t136" style="position:absolute;margin-left:0;margin-top:0;width:582.1pt;height:109.1pt;rotation:315;z-index:-25164492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9CE494" w14:textId="77777777" w:rsidR="00B90A5C" w:rsidRDefault="00B90A5C">
    <w:pPr>
      <w:pStyle w:val="Header"/>
    </w:pPr>
    <w:r>
      <w:rPr>
        <w:noProof/>
      </w:rPr>
      <w:pict w14:anchorId="0947268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98171720" o:spid="_x0000_s1035" type="#_x0000_t136" style="position:absolute;margin-left:0;margin-top:0;width:582.1pt;height:109.1pt;rotation:315;z-index:-25164492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B6698" w14:textId="77777777" w:rsidR="00B90A5C" w:rsidRDefault="00B90A5C">
    <w:pPr>
      <w:pStyle w:val="Header"/>
    </w:pPr>
    <w:r>
      <w:rPr>
        <w:noProof/>
      </w:rPr>
      <w:pict w14:anchorId="5A14F30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98171718" o:spid="_x0000_s1036" type="#_x0000_t136" style="position:absolute;margin-left:0;margin-top:0;width:582.1pt;height:109.1pt;rotation:315;z-index:-25164492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B3F646" w14:textId="5D8372C1" w:rsidR="0095575C" w:rsidRDefault="00000000">
    <w:pPr>
      <w:pStyle w:val="Header"/>
    </w:pPr>
    <w:r>
      <w:rPr>
        <w:noProof/>
      </w:rPr>
      <w:pict w14:anchorId="0044768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98171722" o:spid="_x0000_s1029" type="#_x0000_t136" style="position:absolute;margin-left:0;margin-top:0;width:582.1pt;height:109.1pt;rotation:315;z-index:-251649024;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05D7AC" w14:textId="21B15DDE" w:rsidR="0095575C" w:rsidRDefault="00000000">
    <w:pPr>
      <w:pStyle w:val="Header"/>
    </w:pPr>
    <w:r>
      <w:rPr>
        <w:noProof/>
      </w:rPr>
      <w:pict w14:anchorId="585A77C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98171723" o:spid="_x0000_s1030" type="#_x0000_t136" style="position:absolute;margin-left:0;margin-top:0;width:582.1pt;height:109.1pt;rotation:315;z-index:-25164697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79367D" w14:textId="0757B09B" w:rsidR="0095575C" w:rsidRDefault="00000000">
    <w:pPr>
      <w:pStyle w:val="Header"/>
    </w:pPr>
    <w:r>
      <w:rPr>
        <w:noProof/>
      </w:rPr>
      <w:pict w14:anchorId="570F771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98171721" o:spid="_x0000_s1028" type="#_x0000_t136" style="position:absolute;margin-left:0;margin-top:0;width:582.1pt;height:109.1pt;rotation:315;z-index:-251651072;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09F394C"/>
    <w:multiLevelType w:val="multilevel"/>
    <w:tmpl w:val="724C6638"/>
    <w:lvl w:ilvl="0">
      <w:start w:val="1"/>
      <w:numFmt w:val="decimal"/>
      <w:lvlText w:val="%1."/>
      <w:lvlJc w:val="left"/>
      <w:pPr>
        <w:ind w:left="720" w:hanging="360"/>
      </w:pPr>
      <w:rPr>
        <w:rFonts w:hint="default"/>
      </w:rPr>
    </w:lvl>
    <w:lvl w:ilvl="1">
      <w:start w:val="1"/>
      <w:numFmt w:val="decimal"/>
      <w:isLgl/>
      <w:lvlText w:val="%1.%2."/>
      <w:lvlJc w:val="left"/>
      <w:pPr>
        <w:ind w:left="740" w:hanging="3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28BE4917"/>
    <w:multiLevelType w:val="multilevel"/>
    <w:tmpl w:val="2A0A2308"/>
    <w:lvl w:ilvl="0">
      <w:start w:val="1"/>
      <w:numFmt w:val="decimal"/>
      <w:suff w:val="space"/>
      <w:lvlText w:val="CHAPTER %1"/>
      <w:lvlJc w:val="left"/>
      <w:pPr>
        <w:ind w:left="567" w:firstLine="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652"/>
        </w:tabs>
        <w:ind w:left="567" w:firstLine="0"/>
      </w:pPr>
      <w:rPr>
        <w:rFonts w:ascii="Times New Roman" w:hAnsi="Times New Roman" w:hint="default"/>
        <w:b/>
        <w:i w:val="0"/>
      </w:rPr>
    </w:lvl>
    <w:lvl w:ilvl="2">
      <w:start w:val="1"/>
      <w:numFmt w:val="decimal"/>
      <w:lvlText w:val="%1.%2.%3"/>
      <w:lvlJc w:val="left"/>
      <w:pPr>
        <w:ind w:left="567" w:firstLine="0"/>
      </w:pPr>
      <w:rPr>
        <w:rFonts w:ascii="Times New Roman" w:hAnsi="Times New Roman" w:hint="default"/>
        <w:b/>
        <w:i w:val="0"/>
        <w:sz w:val="24"/>
        <w:szCs w:val="24"/>
      </w:rPr>
    </w:lvl>
    <w:lvl w:ilvl="3">
      <w:start w:val="1"/>
      <w:numFmt w:val="decimal"/>
      <w:suff w:val="space"/>
      <w:lvlText w:val="%1.%2.%3.%4"/>
      <w:lvlJc w:val="left"/>
      <w:pPr>
        <w:ind w:left="567" w:firstLine="0"/>
      </w:pPr>
      <w:rPr>
        <w:rFonts w:hint="default"/>
      </w:rPr>
    </w:lvl>
    <w:lvl w:ilvl="4">
      <w:start w:val="1"/>
      <w:numFmt w:val="lowerLetter"/>
      <w:lvlText w:val="%5."/>
      <w:lvlJc w:val="left"/>
      <w:pPr>
        <w:ind w:left="4167" w:hanging="360"/>
      </w:pPr>
      <w:rPr>
        <w:rFonts w:hint="default"/>
      </w:rPr>
    </w:lvl>
    <w:lvl w:ilvl="5">
      <w:start w:val="1"/>
      <w:numFmt w:val="lowerRoman"/>
      <w:lvlText w:val="%6."/>
      <w:lvlJc w:val="right"/>
      <w:pPr>
        <w:ind w:left="4887" w:hanging="180"/>
      </w:pPr>
      <w:rPr>
        <w:rFonts w:hint="default"/>
      </w:rPr>
    </w:lvl>
    <w:lvl w:ilvl="6">
      <w:start w:val="1"/>
      <w:numFmt w:val="upperLetter"/>
      <w:lvlText w:val="APPENDIX %7"/>
      <w:lvlJc w:val="left"/>
      <w:pPr>
        <w:ind w:left="567" w:firstLine="0"/>
      </w:pPr>
      <w:rPr>
        <w:rFonts w:hint="default"/>
      </w:rPr>
    </w:lvl>
    <w:lvl w:ilvl="7">
      <w:start w:val="1"/>
      <w:numFmt w:val="decimal"/>
      <w:suff w:val="space"/>
      <w:lvlText w:val="%7.%8"/>
      <w:lvlJc w:val="left"/>
      <w:pPr>
        <w:ind w:left="567" w:firstLine="0"/>
      </w:pPr>
      <w:rPr>
        <w:rFonts w:hint="default"/>
      </w:rPr>
    </w:lvl>
    <w:lvl w:ilvl="8">
      <w:start w:val="1"/>
      <w:numFmt w:val="lowerRoman"/>
      <w:lvlText w:val="%9."/>
      <w:lvlJc w:val="right"/>
      <w:pPr>
        <w:ind w:left="7047" w:hanging="180"/>
      </w:pPr>
      <w:rPr>
        <w:rFonts w:hint="default"/>
      </w:rPr>
    </w:lvl>
  </w:abstractNum>
  <w:abstractNum w:abstractNumId="2" w15:restartNumberingAfterBreak="0">
    <w:nsid w:val="39D01034"/>
    <w:multiLevelType w:val="multilevel"/>
    <w:tmpl w:val="ABC42D78"/>
    <w:lvl w:ilvl="0">
      <w:start w:val="2"/>
      <w:numFmt w:val="decimal"/>
      <w:lvlText w:val="%1."/>
      <w:lvlJc w:val="left"/>
      <w:pPr>
        <w:ind w:left="360" w:hanging="360"/>
      </w:pPr>
      <w:rPr>
        <w:rFonts w:hint="default"/>
        <w:sz w:val="20"/>
      </w:rPr>
    </w:lvl>
    <w:lvl w:ilvl="1">
      <w:start w:val="1"/>
      <w:numFmt w:val="decimal"/>
      <w:lvlText w:val="%1.%2."/>
      <w:lvlJc w:val="left"/>
      <w:pPr>
        <w:ind w:left="360" w:hanging="360"/>
      </w:pPr>
      <w:rPr>
        <w:rFonts w:hint="default"/>
        <w:sz w:val="20"/>
      </w:rPr>
    </w:lvl>
    <w:lvl w:ilvl="2">
      <w:start w:val="1"/>
      <w:numFmt w:val="decimal"/>
      <w:lvlText w:val="%1.%2.%3."/>
      <w:lvlJc w:val="left"/>
      <w:pPr>
        <w:ind w:left="720" w:hanging="720"/>
      </w:pPr>
      <w:rPr>
        <w:rFonts w:hint="default"/>
        <w:sz w:val="20"/>
      </w:rPr>
    </w:lvl>
    <w:lvl w:ilvl="3">
      <w:start w:val="1"/>
      <w:numFmt w:val="decimal"/>
      <w:lvlText w:val="%1.%2.%3.%4."/>
      <w:lvlJc w:val="left"/>
      <w:pPr>
        <w:ind w:left="720" w:hanging="720"/>
      </w:pPr>
      <w:rPr>
        <w:rFonts w:hint="default"/>
        <w:sz w:val="20"/>
      </w:rPr>
    </w:lvl>
    <w:lvl w:ilvl="4">
      <w:start w:val="1"/>
      <w:numFmt w:val="decimal"/>
      <w:lvlText w:val="%1.%2.%3.%4.%5."/>
      <w:lvlJc w:val="left"/>
      <w:pPr>
        <w:ind w:left="1080" w:hanging="1080"/>
      </w:pPr>
      <w:rPr>
        <w:rFonts w:hint="default"/>
        <w:sz w:val="20"/>
      </w:rPr>
    </w:lvl>
    <w:lvl w:ilvl="5">
      <w:start w:val="1"/>
      <w:numFmt w:val="decimal"/>
      <w:lvlText w:val="%1.%2.%3.%4.%5.%6."/>
      <w:lvlJc w:val="left"/>
      <w:pPr>
        <w:ind w:left="1080" w:hanging="1080"/>
      </w:pPr>
      <w:rPr>
        <w:rFonts w:hint="default"/>
        <w:sz w:val="20"/>
      </w:rPr>
    </w:lvl>
    <w:lvl w:ilvl="6">
      <w:start w:val="1"/>
      <w:numFmt w:val="decimal"/>
      <w:lvlText w:val="%1.%2.%3.%4.%5.%6.%7."/>
      <w:lvlJc w:val="left"/>
      <w:pPr>
        <w:ind w:left="1440" w:hanging="1440"/>
      </w:pPr>
      <w:rPr>
        <w:rFonts w:hint="default"/>
        <w:sz w:val="20"/>
      </w:rPr>
    </w:lvl>
    <w:lvl w:ilvl="7">
      <w:start w:val="1"/>
      <w:numFmt w:val="decimal"/>
      <w:lvlText w:val="%1.%2.%3.%4.%5.%6.%7.%8."/>
      <w:lvlJc w:val="left"/>
      <w:pPr>
        <w:ind w:left="1440" w:hanging="1440"/>
      </w:pPr>
      <w:rPr>
        <w:rFonts w:hint="default"/>
        <w:sz w:val="20"/>
      </w:rPr>
    </w:lvl>
    <w:lvl w:ilvl="8">
      <w:start w:val="1"/>
      <w:numFmt w:val="decimal"/>
      <w:lvlText w:val="%1.%2.%3.%4.%5.%6.%7.%8.%9."/>
      <w:lvlJc w:val="left"/>
      <w:pPr>
        <w:ind w:left="1800" w:hanging="1800"/>
      </w:pPr>
      <w:rPr>
        <w:rFonts w:hint="default"/>
        <w:sz w:val="20"/>
      </w:rPr>
    </w:lvl>
  </w:abstractNum>
  <w:abstractNum w:abstractNumId="3" w15:restartNumberingAfterBreak="0">
    <w:nsid w:val="3B880A22"/>
    <w:multiLevelType w:val="hybridMultilevel"/>
    <w:tmpl w:val="4A6221C0"/>
    <w:lvl w:ilvl="0" w:tplc="5F2A2882">
      <w:numFmt w:val="bullet"/>
      <w:lvlText w:val="-"/>
      <w:lvlJc w:val="left"/>
      <w:pPr>
        <w:ind w:left="420" w:hanging="360"/>
      </w:pPr>
      <w:rPr>
        <w:rFonts w:ascii="Times New Roman" w:eastAsiaTheme="minorHAnsi" w:hAnsi="Times New Roman" w:cs="Times New Roman" w:hint="default"/>
        <w:sz w:val="20"/>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4" w15:restartNumberingAfterBreak="0">
    <w:nsid w:val="40331D9D"/>
    <w:multiLevelType w:val="hybridMultilevel"/>
    <w:tmpl w:val="9B64C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2550B84"/>
    <w:multiLevelType w:val="multilevel"/>
    <w:tmpl w:val="724C6638"/>
    <w:lvl w:ilvl="0">
      <w:start w:val="1"/>
      <w:numFmt w:val="decimal"/>
      <w:lvlText w:val="%1."/>
      <w:lvlJc w:val="left"/>
      <w:pPr>
        <w:ind w:left="720" w:hanging="360"/>
      </w:pPr>
      <w:rPr>
        <w:rFonts w:hint="default"/>
      </w:rPr>
    </w:lvl>
    <w:lvl w:ilvl="1">
      <w:start w:val="1"/>
      <w:numFmt w:val="decimal"/>
      <w:isLgl/>
      <w:lvlText w:val="%1.%2."/>
      <w:lvlJc w:val="left"/>
      <w:pPr>
        <w:ind w:left="740" w:hanging="3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5DCC355D"/>
    <w:multiLevelType w:val="multilevel"/>
    <w:tmpl w:val="724C6638"/>
    <w:lvl w:ilvl="0">
      <w:start w:val="1"/>
      <w:numFmt w:val="decimal"/>
      <w:lvlText w:val="%1."/>
      <w:lvlJc w:val="left"/>
      <w:pPr>
        <w:ind w:left="644" w:hanging="360"/>
      </w:pPr>
      <w:rPr>
        <w:rFonts w:hint="default"/>
      </w:rPr>
    </w:lvl>
    <w:lvl w:ilvl="1">
      <w:start w:val="1"/>
      <w:numFmt w:val="decimal"/>
      <w:isLgl/>
      <w:lvlText w:val="%1.%2."/>
      <w:lvlJc w:val="left"/>
      <w:pPr>
        <w:ind w:left="740" w:hanging="3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62DC6DC8"/>
    <w:multiLevelType w:val="multilevel"/>
    <w:tmpl w:val="C8C6FC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5A21687"/>
    <w:multiLevelType w:val="multilevel"/>
    <w:tmpl w:val="FDDC8E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BDA33D6"/>
    <w:multiLevelType w:val="hybridMultilevel"/>
    <w:tmpl w:val="942ABD62"/>
    <w:lvl w:ilvl="0" w:tplc="0A386860">
      <w:start w:val="6"/>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0" w15:restartNumberingAfterBreak="0">
    <w:nsid w:val="7EA37F55"/>
    <w:multiLevelType w:val="multilevel"/>
    <w:tmpl w:val="8342F0C6"/>
    <w:lvl w:ilvl="0">
      <w:start w:val="2"/>
      <w:numFmt w:val="decimal"/>
      <w:lvlText w:val="%1."/>
      <w:lvlJc w:val="left"/>
      <w:pPr>
        <w:ind w:left="510" w:hanging="510"/>
      </w:pPr>
      <w:rPr>
        <w:rFonts w:hint="default"/>
      </w:rPr>
    </w:lvl>
    <w:lvl w:ilvl="1">
      <w:start w:val="2"/>
      <w:numFmt w:val="decimal"/>
      <w:lvlText w:val="%1.%2."/>
      <w:lvlJc w:val="left"/>
      <w:pPr>
        <w:ind w:left="510" w:hanging="51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71507606">
    <w:abstractNumId w:val="4"/>
  </w:num>
  <w:num w:numId="2" w16cid:durableId="703168323">
    <w:abstractNumId w:val="3"/>
  </w:num>
  <w:num w:numId="3" w16cid:durableId="1550990828">
    <w:abstractNumId w:val="6"/>
  </w:num>
  <w:num w:numId="4" w16cid:durableId="776021239">
    <w:abstractNumId w:val="5"/>
  </w:num>
  <w:num w:numId="5" w16cid:durableId="29647036">
    <w:abstractNumId w:val="0"/>
  </w:num>
  <w:num w:numId="6" w16cid:durableId="1859661014">
    <w:abstractNumId w:val="1"/>
  </w:num>
  <w:num w:numId="7" w16cid:durableId="1249537388">
    <w:abstractNumId w:val="2"/>
  </w:num>
  <w:num w:numId="8" w16cid:durableId="333873148">
    <w:abstractNumId w:val="10"/>
  </w:num>
  <w:num w:numId="9" w16cid:durableId="860750363">
    <w:abstractNumId w:val="9"/>
  </w:num>
  <w:num w:numId="10" w16cid:durableId="1669358659">
    <w:abstractNumId w:val="8"/>
  </w:num>
  <w:num w:numId="11" w16cid:durableId="115711629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DA3M7KwsDQzN7U0MTdX0lEKTi0uzszPAykwMqgFAFXlRPUtAAAA"/>
    <w:docVar w:name="EN.InstantFormat" w:val="&lt;ENInstantFormat&gt;&lt;Enabled&gt;1&lt;/Enabled&gt;&lt;ScanUnformatted&gt;1&lt;/ScanUnformatted&gt;&lt;ScanChanges&gt;1&lt;/ScanChanges&gt;&lt;Suspended&gt;1&lt;/Suspended&gt;&lt;/ENInstantFormat&gt;"/>
    <w:docVar w:name="EN.Layout" w:val="&lt;ENLayout&gt;&lt;Style&gt;APA 6th&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0wxdpzd9vd5r7e9t5b595djrfpttrxw9avp&quot;&gt;Ability_Lib-Converted&lt;record-ids&gt;&lt;item&gt;2423&lt;/item&gt;&lt;item&gt;2459&lt;/item&gt;&lt;item&gt;2506&lt;/item&gt;&lt;item&gt;2534&lt;/item&gt;&lt;item&gt;2600&lt;/item&gt;&lt;item&gt;2677&lt;/item&gt;&lt;item&gt;2696&lt;/item&gt;&lt;item&gt;2698&lt;/item&gt;&lt;item&gt;2699&lt;/item&gt;&lt;item&gt;2701&lt;/item&gt;&lt;item&gt;2750&lt;/item&gt;&lt;item&gt;2901&lt;/item&gt;&lt;item&gt;2927&lt;/item&gt;&lt;item&gt;3079&lt;/item&gt;&lt;item&gt;3113&lt;/item&gt;&lt;item&gt;3138&lt;/item&gt;&lt;item&gt;3141&lt;/item&gt;&lt;item&gt;3143&lt;/item&gt;&lt;item&gt;3146&lt;/item&gt;&lt;item&gt;3147&lt;/item&gt;&lt;item&gt;3292&lt;/item&gt;&lt;item&gt;3374&lt;/item&gt;&lt;item&gt;3379&lt;/item&gt;&lt;item&gt;3384&lt;/item&gt;&lt;item&gt;3405&lt;/item&gt;&lt;item&gt;3408&lt;/item&gt;&lt;item&gt;3417&lt;/item&gt;&lt;item&gt;3692&lt;/item&gt;&lt;item&gt;4129&lt;/item&gt;&lt;item&gt;4166&lt;/item&gt;&lt;item&gt;4178&lt;/item&gt;&lt;item&gt;4224&lt;/item&gt;&lt;item&gt;4445&lt;/item&gt;&lt;item&gt;4491&lt;/item&gt;&lt;item&gt;4539&lt;/item&gt;&lt;item&gt;4662&lt;/item&gt;&lt;item&gt;4663&lt;/item&gt;&lt;item&gt;4820&lt;/item&gt;&lt;item&gt;5031&lt;/item&gt;&lt;item&gt;5038&lt;/item&gt;&lt;item&gt;5086&lt;/item&gt;&lt;item&gt;5155&lt;/item&gt;&lt;item&gt;5320&lt;/item&gt;&lt;item&gt;5935&lt;/item&gt;&lt;item&gt;5936&lt;/item&gt;&lt;item&gt;6019&lt;/item&gt;&lt;item&gt;6023&lt;/item&gt;&lt;item&gt;6024&lt;/item&gt;&lt;item&gt;6026&lt;/item&gt;&lt;item&gt;6030&lt;/item&gt;&lt;item&gt;6033&lt;/item&gt;&lt;item&gt;6035&lt;/item&gt;&lt;item&gt;6036&lt;/item&gt;&lt;item&gt;6037&lt;/item&gt;&lt;/record-ids&gt;&lt;/item&gt;&lt;/Libraries&gt;"/>
  </w:docVars>
  <w:rsids>
    <w:rsidRoot w:val="004802F7"/>
    <w:rsid w:val="000007D6"/>
    <w:rsid w:val="00000905"/>
    <w:rsid w:val="00000B91"/>
    <w:rsid w:val="00001B9B"/>
    <w:rsid w:val="0000282B"/>
    <w:rsid w:val="00002B43"/>
    <w:rsid w:val="00004501"/>
    <w:rsid w:val="000052A0"/>
    <w:rsid w:val="00005B55"/>
    <w:rsid w:val="00005DB0"/>
    <w:rsid w:val="00006E93"/>
    <w:rsid w:val="00010088"/>
    <w:rsid w:val="000101C3"/>
    <w:rsid w:val="00011194"/>
    <w:rsid w:val="00012443"/>
    <w:rsid w:val="0001269F"/>
    <w:rsid w:val="00012AC1"/>
    <w:rsid w:val="000138C3"/>
    <w:rsid w:val="00014768"/>
    <w:rsid w:val="0001534B"/>
    <w:rsid w:val="00015BB6"/>
    <w:rsid w:val="00017B70"/>
    <w:rsid w:val="0002069B"/>
    <w:rsid w:val="00020B0A"/>
    <w:rsid w:val="00020C2C"/>
    <w:rsid w:val="000226B0"/>
    <w:rsid w:val="00023F06"/>
    <w:rsid w:val="00024E29"/>
    <w:rsid w:val="00025317"/>
    <w:rsid w:val="00025530"/>
    <w:rsid w:val="00025C88"/>
    <w:rsid w:val="000268E5"/>
    <w:rsid w:val="000276B7"/>
    <w:rsid w:val="00027C96"/>
    <w:rsid w:val="00027EE3"/>
    <w:rsid w:val="00030256"/>
    <w:rsid w:val="00030AB7"/>
    <w:rsid w:val="0003147B"/>
    <w:rsid w:val="00032DC6"/>
    <w:rsid w:val="00033407"/>
    <w:rsid w:val="00033A0A"/>
    <w:rsid w:val="00034DFB"/>
    <w:rsid w:val="00035106"/>
    <w:rsid w:val="00035B48"/>
    <w:rsid w:val="00035B76"/>
    <w:rsid w:val="00035C22"/>
    <w:rsid w:val="00036083"/>
    <w:rsid w:val="0003617C"/>
    <w:rsid w:val="0003632D"/>
    <w:rsid w:val="00036390"/>
    <w:rsid w:val="000365F1"/>
    <w:rsid w:val="000366DA"/>
    <w:rsid w:val="00036A64"/>
    <w:rsid w:val="00036BBB"/>
    <w:rsid w:val="00036D8A"/>
    <w:rsid w:val="0003712A"/>
    <w:rsid w:val="00037149"/>
    <w:rsid w:val="00037A61"/>
    <w:rsid w:val="00040248"/>
    <w:rsid w:val="00040570"/>
    <w:rsid w:val="00041748"/>
    <w:rsid w:val="0004182D"/>
    <w:rsid w:val="000428C2"/>
    <w:rsid w:val="00042FC7"/>
    <w:rsid w:val="00042FEB"/>
    <w:rsid w:val="000433AD"/>
    <w:rsid w:val="0004360A"/>
    <w:rsid w:val="00043C0D"/>
    <w:rsid w:val="00043E81"/>
    <w:rsid w:val="00043F37"/>
    <w:rsid w:val="000443A5"/>
    <w:rsid w:val="00045AD7"/>
    <w:rsid w:val="00046AB0"/>
    <w:rsid w:val="00047FC9"/>
    <w:rsid w:val="00050819"/>
    <w:rsid w:val="00050DCC"/>
    <w:rsid w:val="00051007"/>
    <w:rsid w:val="00051139"/>
    <w:rsid w:val="000515AC"/>
    <w:rsid w:val="0005167C"/>
    <w:rsid w:val="000519DF"/>
    <w:rsid w:val="00051C30"/>
    <w:rsid w:val="00051C92"/>
    <w:rsid w:val="0005234E"/>
    <w:rsid w:val="00052550"/>
    <w:rsid w:val="00052816"/>
    <w:rsid w:val="00053009"/>
    <w:rsid w:val="000536A8"/>
    <w:rsid w:val="00054168"/>
    <w:rsid w:val="00054DC0"/>
    <w:rsid w:val="00055349"/>
    <w:rsid w:val="0005557C"/>
    <w:rsid w:val="000567BB"/>
    <w:rsid w:val="00056858"/>
    <w:rsid w:val="0005731D"/>
    <w:rsid w:val="000573AD"/>
    <w:rsid w:val="0006037A"/>
    <w:rsid w:val="00060FEA"/>
    <w:rsid w:val="00061331"/>
    <w:rsid w:val="000618C0"/>
    <w:rsid w:val="00061A0B"/>
    <w:rsid w:val="00061C2A"/>
    <w:rsid w:val="000624CB"/>
    <w:rsid w:val="00062783"/>
    <w:rsid w:val="000629B9"/>
    <w:rsid w:val="00062F71"/>
    <w:rsid w:val="00063ABF"/>
    <w:rsid w:val="00064BE1"/>
    <w:rsid w:val="00065046"/>
    <w:rsid w:val="00065395"/>
    <w:rsid w:val="00065552"/>
    <w:rsid w:val="00065B1E"/>
    <w:rsid w:val="00065FD9"/>
    <w:rsid w:val="000660FA"/>
    <w:rsid w:val="00066765"/>
    <w:rsid w:val="00067727"/>
    <w:rsid w:val="000707ED"/>
    <w:rsid w:val="0007165F"/>
    <w:rsid w:val="0007217A"/>
    <w:rsid w:val="00072614"/>
    <w:rsid w:val="00072BEC"/>
    <w:rsid w:val="00072C88"/>
    <w:rsid w:val="00072EFD"/>
    <w:rsid w:val="00073AA3"/>
    <w:rsid w:val="00073CF3"/>
    <w:rsid w:val="000740F7"/>
    <w:rsid w:val="00074166"/>
    <w:rsid w:val="000743B1"/>
    <w:rsid w:val="00076B79"/>
    <w:rsid w:val="00077495"/>
    <w:rsid w:val="000800DC"/>
    <w:rsid w:val="0008024D"/>
    <w:rsid w:val="00080755"/>
    <w:rsid w:val="0008126F"/>
    <w:rsid w:val="0008190E"/>
    <w:rsid w:val="0008239F"/>
    <w:rsid w:val="0008260F"/>
    <w:rsid w:val="000826FE"/>
    <w:rsid w:val="000834DF"/>
    <w:rsid w:val="00083A6E"/>
    <w:rsid w:val="00083F66"/>
    <w:rsid w:val="00083FBB"/>
    <w:rsid w:val="0008528E"/>
    <w:rsid w:val="00085524"/>
    <w:rsid w:val="00085848"/>
    <w:rsid w:val="00085E62"/>
    <w:rsid w:val="00086A66"/>
    <w:rsid w:val="00087320"/>
    <w:rsid w:val="000876BC"/>
    <w:rsid w:val="0009028D"/>
    <w:rsid w:val="000917B4"/>
    <w:rsid w:val="00093825"/>
    <w:rsid w:val="00093CC3"/>
    <w:rsid w:val="00095F55"/>
    <w:rsid w:val="0009619B"/>
    <w:rsid w:val="00096FF7"/>
    <w:rsid w:val="00097F4D"/>
    <w:rsid w:val="000A10B3"/>
    <w:rsid w:val="000A1214"/>
    <w:rsid w:val="000A1448"/>
    <w:rsid w:val="000A28B4"/>
    <w:rsid w:val="000A2D23"/>
    <w:rsid w:val="000A3391"/>
    <w:rsid w:val="000A3D4A"/>
    <w:rsid w:val="000A434F"/>
    <w:rsid w:val="000A4F0E"/>
    <w:rsid w:val="000A5433"/>
    <w:rsid w:val="000A5A2C"/>
    <w:rsid w:val="000A5FB3"/>
    <w:rsid w:val="000A61FB"/>
    <w:rsid w:val="000A67CC"/>
    <w:rsid w:val="000A680C"/>
    <w:rsid w:val="000A6B39"/>
    <w:rsid w:val="000A773F"/>
    <w:rsid w:val="000A7A4E"/>
    <w:rsid w:val="000A7CC6"/>
    <w:rsid w:val="000B0572"/>
    <w:rsid w:val="000B1013"/>
    <w:rsid w:val="000B1922"/>
    <w:rsid w:val="000B1942"/>
    <w:rsid w:val="000B1DF7"/>
    <w:rsid w:val="000B1FD4"/>
    <w:rsid w:val="000B2149"/>
    <w:rsid w:val="000B21AF"/>
    <w:rsid w:val="000B2F10"/>
    <w:rsid w:val="000B3052"/>
    <w:rsid w:val="000B3E8D"/>
    <w:rsid w:val="000B430A"/>
    <w:rsid w:val="000B476D"/>
    <w:rsid w:val="000B4CDD"/>
    <w:rsid w:val="000B4E03"/>
    <w:rsid w:val="000B4F33"/>
    <w:rsid w:val="000B4FA3"/>
    <w:rsid w:val="000B58C8"/>
    <w:rsid w:val="000B5979"/>
    <w:rsid w:val="000B5CF3"/>
    <w:rsid w:val="000B5D9D"/>
    <w:rsid w:val="000B6724"/>
    <w:rsid w:val="000B6831"/>
    <w:rsid w:val="000B6ADE"/>
    <w:rsid w:val="000B6F5A"/>
    <w:rsid w:val="000B700C"/>
    <w:rsid w:val="000B781B"/>
    <w:rsid w:val="000B7950"/>
    <w:rsid w:val="000C046C"/>
    <w:rsid w:val="000C088D"/>
    <w:rsid w:val="000C0C86"/>
    <w:rsid w:val="000C10EB"/>
    <w:rsid w:val="000C28B5"/>
    <w:rsid w:val="000C35F2"/>
    <w:rsid w:val="000C3DDE"/>
    <w:rsid w:val="000C4437"/>
    <w:rsid w:val="000C4549"/>
    <w:rsid w:val="000C4F67"/>
    <w:rsid w:val="000C797D"/>
    <w:rsid w:val="000C7B61"/>
    <w:rsid w:val="000C7FAF"/>
    <w:rsid w:val="000D3125"/>
    <w:rsid w:val="000D3304"/>
    <w:rsid w:val="000D3F2F"/>
    <w:rsid w:val="000D48D3"/>
    <w:rsid w:val="000D56CC"/>
    <w:rsid w:val="000D5C55"/>
    <w:rsid w:val="000D684E"/>
    <w:rsid w:val="000D6F5B"/>
    <w:rsid w:val="000D788F"/>
    <w:rsid w:val="000D7BFA"/>
    <w:rsid w:val="000E09BC"/>
    <w:rsid w:val="000E1360"/>
    <w:rsid w:val="000E1369"/>
    <w:rsid w:val="000E1E11"/>
    <w:rsid w:val="000E1F7B"/>
    <w:rsid w:val="000E338D"/>
    <w:rsid w:val="000E3B74"/>
    <w:rsid w:val="000E3CFF"/>
    <w:rsid w:val="000E41A6"/>
    <w:rsid w:val="000E4A06"/>
    <w:rsid w:val="000E505A"/>
    <w:rsid w:val="000E5814"/>
    <w:rsid w:val="000E5F0A"/>
    <w:rsid w:val="000E64B3"/>
    <w:rsid w:val="000E683B"/>
    <w:rsid w:val="000E6B5C"/>
    <w:rsid w:val="000F0138"/>
    <w:rsid w:val="000F0367"/>
    <w:rsid w:val="000F112A"/>
    <w:rsid w:val="000F14B4"/>
    <w:rsid w:val="000F2AF9"/>
    <w:rsid w:val="000F3B06"/>
    <w:rsid w:val="000F3BF4"/>
    <w:rsid w:val="000F3DB8"/>
    <w:rsid w:val="000F442D"/>
    <w:rsid w:val="000F463B"/>
    <w:rsid w:val="000F46F3"/>
    <w:rsid w:val="000F48C5"/>
    <w:rsid w:val="000F49D2"/>
    <w:rsid w:val="000F4D32"/>
    <w:rsid w:val="000F565D"/>
    <w:rsid w:val="000F6137"/>
    <w:rsid w:val="000F6347"/>
    <w:rsid w:val="000F64F8"/>
    <w:rsid w:val="000F669E"/>
    <w:rsid w:val="000F6F5B"/>
    <w:rsid w:val="000F73BE"/>
    <w:rsid w:val="000F78C4"/>
    <w:rsid w:val="000F798A"/>
    <w:rsid w:val="000F7A2B"/>
    <w:rsid w:val="00100401"/>
    <w:rsid w:val="001013D0"/>
    <w:rsid w:val="00101423"/>
    <w:rsid w:val="001017B8"/>
    <w:rsid w:val="00102348"/>
    <w:rsid w:val="00102ED6"/>
    <w:rsid w:val="00102F9C"/>
    <w:rsid w:val="00103F24"/>
    <w:rsid w:val="00104164"/>
    <w:rsid w:val="001042C4"/>
    <w:rsid w:val="00104558"/>
    <w:rsid w:val="00104A34"/>
    <w:rsid w:val="00104C8A"/>
    <w:rsid w:val="00104EE7"/>
    <w:rsid w:val="00105204"/>
    <w:rsid w:val="00106550"/>
    <w:rsid w:val="00107C37"/>
    <w:rsid w:val="00107DD3"/>
    <w:rsid w:val="001101E1"/>
    <w:rsid w:val="00111BC8"/>
    <w:rsid w:val="001121CC"/>
    <w:rsid w:val="001131C5"/>
    <w:rsid w:val="00113B33"/>
    <w:rsid w:val="00114D36"/>
    <w:rsid w:val="00115002"/>
    <w:rsid w:val="00115662"/>
    <w:rsid w:val="00115A4E"/>
    <w:rsid w:val="00115B01"/>
    <w:rsid w:val="00115F9F"/>
    <w:rsid w:val="0011610B"/>
    <w:rsid w:val="0011667B"/>
    <w:rsid w:val="00117101"/>
    <w:rsid w:val="0012123B"/>
    <w:rsid w:val="0012179C"/>
    <w:rsid w:val="001218C1"/>
    <w:rsid w:val="00123254"/>
    <w:rsid w:val="00123398"/>
    <w:rsid w:val="001236E7"/>
    <w:rsid w:val="001244E9"/>
    <w:rsid w:val="0012452B"/>
    <w:rsid w:val="0012458E"/>
    <w:rsid w:val="001254BB"/>
    <w:rsid w:val="00125A31"/>
    <w:rsid w:val="00125E70"/>
    <w:rsid w:val="00125FDD"/>
    <w:rsid w:val="001267D9"/>
    <w:rsid w:val="00127A6C"/>
    <w:rsid w:val="00127ED0"/>
    <w:rsid w:val="00130E7B"/>
    <w:rsid w:val="001310F3"/>
    <w:rsid w:val="0013112C"/>
    <w:rsid w:val="0013295E"/>
    <w:rsid w:val="001329F2"/>
    <w:rsid w:val="00134139"/>
    <w:rsid w:val="00135385"/>
    <w:rsid w:val="00135544"/>
    <w:rsid w:val="0013572E"/>
    <w:rsid w:val="001362C7"/>
    <w:rsid w:val="001364C7"/>
    <w:rsid w:val="001378BB"/>
    <w:rsid w:val="00137D79"/>
    <w:rsid w:val="00137FD3"/>
    <w:rsid w:val="001401BC"/>
    <w:rsid w:val="00141278"/>
    <w:rsid w:val="00141372"/>
    <w:rsid w:val="00141967"/>
    <w:rsid w:val="00141B43"/>
    <w:rsid w:val="00141E00"/>
    <w:rsid w:val="00142449"/>
    <w:rsid w:val="00143FBE"/>
    <w:rsid w:val="0014525F"/>
    <w:rsid w:val="0014640E"/>
    <w:rsid w:val="00146830"/>
    <w:rsid w:val="0015181E"/>
    <w:rsid w:val="001529C1"/>
    <w:rsid w:val="00152A43"/>
    <w:rsid w:val="00152E5F"/>
    <w:rsid w:val="0015304C"/>
    <w:rsid w:val="00153380"/>
    <w:rsid w:val="001537F0"/>
    <w:rsid w:val="0015391B"/>
    <w:rsid w:val="0015480B"/>
    <w:rsid w:val="00154F86"/>
    <w:rsid w:val="001551ED"/>
    <w:rsid w:val="00155576"/>
    <w:rsid w:val="0015600A"/>
    <w:rsid w:val="00156338"/>
    <w:rsid w:val="00157009"/>
    <w:rsid w:val="0015776A"/>
    <w:rsid w:val="00157A67"/>
    <w:rsid w:val="00157F63"/>
    <w:rsid w:val="0016055F"/>
    <w:rsid w:val="00162019"/>
    <w:rsid w:val="00162650"/>
    <w:rsid w:val="00162A44"/>
    <w:rsid w:val="00164416"/>
    <w:rsid w:val="00164C3D"/>
    <w:rsid w:val="0016523D"/>
    <w:rsid w:val="00166D08"/>
    <w:rsid w:val="0017016B"/>
    <w:rsid w:val="00170457"/>
    <w:rsid w:val="0017046A"/>
    <w:rsid w:val="00170DF3"/>
    <w:rsid w:val="001717CA"/>
    <w:rsid w:val="00172E5F"/>
    <w:rsid w:val="00172E96"/>
    <w:rsid w:val="00173481"/>
    <w:rsid w:val="001739E1"/>
    <w:rsid w:val="00174259"/>
    <w:rsid w:val="00175E8F"/>
    <w:rsid w:val="00176115"/>
    <w:rsid w:val="001767D0"/>
    <w:rsid w:val="001769E3"/>
    <w:rsid w:val="001773DA"/>
    <w:rsid w:val="00180AE1"/>
    <w:rsid w:val="00180B57"/>
    <w:rsid w:val="001814A1"/>
    <w:rsid w:val="0018162F"/>
    <w:rsid w:val="001818C2"/>
    <w:rsid w:val="00182149"/>
    <w:rsid w:val="00183013"/>
    <w:rsid w:val="001836EB"/>
    <w:rsid w:val="00184C94"/>
    <w:rsid w:val="00185680"/>
    <w:rsid w:val="00185969"/>
    <w:rsid w:val="00185CBE"/>
    <w:rsid w:val="00185FA7"/>
    <w:rsid w:val="0018755E"/>
    <w:rsid w:val="001875DB"/>
    <w:rsid w:val="00190166"/>
    <w:rsid w:val="0019054C"/>
    <w:rsid w:val="00190639"/>
    <w:rsid w:val="00191388"/>
    <w:rsid w:val="001928B9"/>
    <w:rsid w:val="0019405D"/>
    <w:rsid w:val="001949C7"/>
    <w:rsid w:val="00195336"/>
    <w:rsid w:val="00196ABF"/>
    <w:rsid w:val="00196B2D"/>
    <w:rsid w:val="00196F0E"/>
    <w:rsid w:val="001974AF"/>
    <w:rsid w:val="00197B90"/>
    <w:rsid w:val="00197DF9"/>
    <w:rsid w:val="001A1120"/>
    <w:rsid w:val="001A154B"/>
    <w:rsid w:val="001A19F9"/>
    <w:rsid w:val="001A1C4F"/>
    <w:rsid w:val="001A322C"/>
    <w:rsid w:val="001A3424"/>
    <w:rsid w:val="001A3CB7"/>
    <w:rsid w:val="001A3E1C"/>
    <w:rsid w:val="001A449E"/>
    <w:rsid w:val="001A4F6B"/>
    <w:rsid w:val="001A75A3"/>
    <w:rsid w:val="001B0238"/>
    <w:rsid w:val="001B10D6"/>
    <w:rsid w:val="001B1E5D"/>
    <w:rsid w:val="001B22BC"/>
    <w:rsid w:val="001B2C00"/>
    <w:rsid w:val="001B3182"/>
    <w:rsid w:val="001B3364"/>
    <w:rsid w:val="001B4197"/>
    <w:rsid w:val="001B4821"/>
    <w:rsid w:val="001B4AB2"/>
    <w:rsid w:val="001B4CE4"/>
    <w:rsid w:val="001B6CF6"/>
    <w:rsid w:val="001B6FD2"/>
    <w:rsid w:val="001B7C7D"/>
    <w:rsid w:val="001C0F53"/>
    <w:rsid w:val="001C1662"/>
    <w:rsid w:val="001C1712"/>
    <w:rsid w:val="001C2A95"/>
    <w:rsid w:val="001C397E"/>
    <w:rsid w:val="001C3D7E"/>
    <w:rsid w:val="001C403F"/>
    <w:rsid w:val="001C4678"/>
    <w:rsid w:val="001C4A48"/>
    <w:rsid w:val="001C529B"/>
    <w:rsid w:val="001C5FCF"/>
    <w:rsid w:val="001C6A12"/>
    <w:rsid w:val="001C799E"/>
    <w:rsid w:val="001D0790"/>
    <w:rsid w:val="001D0B30"/>
    <w:rsid w:val="001D296B"/>
    <w:rsid w:val="001D3C4C"/>
    <w:rsid w:val="001D3C5F"/>
    <w:rsid w:val="001D40B4"/>
    <w:rsid w:val="001D41BD"/>
    <w:rsid w:val="001D453B"/>
    <w:rsid w:val="001D45E1"/>
    <w:rsid w:val="001D4B45"/>
    <w:rsid w:val="001D508B"/>
    <w:rsid w:val="001D52F7"/>
    <w:rsid w:val="001D56EA"/>
    <w:rsid w:val="001D5BD2"/>
    <w:rsid w:val="001D5C69"/>
    <w:rsid w:val="001D60F4"/>
    <w:rsid w:val="001D666A"/>
    <w:rsid w:val="001D74D8"/>
    <w:rsid w:val="001D778D"/>
    <w:rsid w:val="001E0424"/>
    <w:rsid w:val="001E0460"/>
    <w:rsid w:val="001E0546"/>
    <w:rsid w:val="001E2024"/>
    <w:rsid w:val="001E2D0B"/>
    <w:rsid w:val="001E339F"/>
    <w:rsid w:val="001E3494"/>
    <w:rsid w:val="001E421D"/>
    <w:rsid w:val="001E5A2A"/>
    <w:rsid w:val="001E6527"/>
    <w:rsid w:val="001E7F29"/>
    <w:rsid w:val="001F03BC"/>
    <w:rsid w:val="001F04A0"/>
    <w:rsid w:val="001F0807"/>
    <w:rsid w:val="001F09F3"/>
    <w:rsid w:val="001F100C"/>
    <w:rsid w:val="001F1528"/>
    <w:rsid w:val="001F1C6F"/>
    <w:rsid w:val="001F1DB0"/>
    <w:rsid w:val="001F21B3"/>
    <w:rsid w:val="001F2279"/>
    <w:rsid w:val="001F27FE"/>
    <w:rsid w:val="001F2BC0"/>
    <w:rsid w:val="001F3836"/>
    <w:rsid w:val="001F4E4A"/>
    <w:rsid w:val="001F5803"/>
    <w:rsid w:val="001F5C9E"/>
    <w:rsid w:val="001F6711"/>
    <w:rsid w:val="001F6FD6"/>
    <w:rsid w:val="001F7051"/>
    <w:rsid w:val="001F7712"/>
    <w:rsid w:val="001F7DF0"/>
    <w:rsid w:val="00200060"/>
    <w:rsid w:val="0020062B"/>
    <w:rsid w:val="00201CD6"/>
    <w:rsid w:val="00202106"/>
    <w:rsid w:val="00202F3C"/>
    <w:rsid w:val="00203A17"/>
    <w:rsid w:val="00203FF7"/>
    <w:rsid w:val="0020420C"/>
    <w:rsid w:val="0020429E"/>
    <w:rsid w:val="00204E53"/>
    <w:rsid w:val="00205863"/>
    <w:rsid w:val="00205C08"/>
    <w:rsid w:val="00206397"/>
    <w:rsid w:val="002069CD"/>
    <w:rsid w:val="00207182"/>
    <w:rsid w:val="0020730E"/>
    <w:rsid w:val="002107A3"/>
    <w:rsid w:val="002109A6"/>
    <w:rsid w:val="00211E25"/>
    <w:rsid w:val="00212052"/>
    <w:rsid w:val="00212833"/>
    <w:rsid w:val="00212C1D"/>
    <w:rsid w:val="00212F7E"/>
    <w:rsid w:val="00213A71"/>
    <w:rsid w:val="00213B21"/>
    <w:rsid w:val="002142DF"/>
    <w:rsid w:val="00215518"/>
    <w:rsid w:val="00215548"/>
    <w:rsid w:val="00216EEB"/>
    <w:rsid w:val="0021741D"/>
    <w:rsid w:val="00217C5E"/>
    <w:rsid w:val="00217E6F"/>
    <w:rsid w:val="0022041F"/>
    <w:rsid w:val="0022057C"/>
    <w:rsid w:val="002208C1"/>
    <w:rsid w:val="00220B25"/>
    <w:rsid w:val="0022181C"/>
    <w:rsid w:val="00221874"/>
    <w:rsid w:val="00221BF0"/>
    <w:rsid w:val="002228AD"/>
    <w:rsid w:val="00223028"/>
    <w:rsid w:val="00223604"/>
    <w:rsid w:val="00223B8F"/>
    <w:rsid w:val="00225583"/>
    <w:rsid w:val="00225703"/>
    <w:rsid w:val="00225899"/>
    <w:rsid w:val="00226F80"/>
    <w:rsid w:val="00227D93"/>
    <w:rsid w:val="00231A75"/>
    <w:rsid w:val="00231E91"/>
    <w:rsid w:val="0023222B"/>
    <w:rsid w:val="002324D6"/>
    <w:rsid w:val="00232503"/>
    <w:rsid w:val="002339BB"/>
    <w:rsid w:val="00233BC4"/>
    <w:rsid w:val="00233E59"/>
    <w:rsid w:val="00234197"/>
    <w:rsid w:val="00234C1D"/>
    <w:rsid w:val="0023619E"/>
    <w:rsid w:val="0023649C"/>
    <w:rsid w:val="00236553"/>
    <w:rsid w:val="0023668C"/>
    <w:rsid w:val="00236D5B"/>
    <w:rsid w:val="00236F75"/>
    <w:rsid w:val="0023723E"/>
    <w:rsid w:val="00237ED9"/>
    <w:rsid w:val="00240F0D"/>
    <w:rsid w:val="0024106A"/>
    <w:rsid w:val="0024146E"/>
    <w:rsid w:val="00241F02"/>
    <w:rsid w:val="00243685"/>
    <w:rsid w:val="002439AA"/>
    <w:rsid w:val="0024404C"/>
    <w:rsid w:val="002444DA"/>
    <w:rsid w:val="00244771"/>
    <w:rsid w:val="002448AA"/>
    <w:rsid w:val="002449B7"/>
    <w:rsid w:val="002466A0"/>
    <w:rsid w:val="002470E1"/>
    <w:rsid w:val="00247EBB"/>
    <w:rsid w:val="0025058D"/>
    <w:rsid w:val="002509F3"/>
    <w:rsid w:val="00251C5E"/>
    <w:rsid w:val="00253CCD"/>
    <w:rsid w:val="00254212"/>
    <w:rsid w:val="00254481"/>
    <w:rsid w:val="00254857"/>
    <w:rsid w:val="0025500F"/>
    <w:rsid w:val="002560C6"/>
    <w:rsid w:val="00256752"/>
    <w:rsid w:val="00256795"/>
    <w:rsid w:val="00256948"/>
    <w:rsid w:val="002571B0"/>
    <w:rsid w:val="002572D6"/>
    <w:rsid w:val="00257487"/>
    <w:rsid w:val="0025753D"/>
    <w:rsid w:val="00260494"/>
    <w:rsid w:val="00261023"/>
    <w:rsid w:val="002612D3"/>
    <w:rsid w:val="00261958"/>
    <w:rsid w:val="0026283F"/>
    <w:rsid w:val="002628A1"/>
    <w:rsid w:val="00263527"/>
    <w:rsid w:val="00264438"/>
    <w:rsid w:val="00264E41"/>
    <w:rsid w:val="002659FF"/>
    <w:rsid w:val="00265D9B"/>
    <w:rsid w:val="00266B28"/>
    <w:rsid w:val="00266DF6"/>
    <w:rsid w:val="002672B3"/>
    <w:rsid w:val="00267E65"/>
    <w:rsid w:val="00267F4D"/>
    <w:rsid w:val="002701B0"/>
    <w:rsid w:val="0027028D"/>
    <w:rsid w:val="002715C3"/>
    <w:rsid w:val="00271657"/>
    <w:rsid w:val="002719A6"/>
    <w:rsid w:val="00271CDC"/>
    <w:rsid w:val="00271FA7"/>
    <w:rsid w:val="00272479"/>
    <w:rsid w:val="002733C1"/>
    <w:rsid w:val="002746A8"/>
    <w:rsid w:val="00275277"/>
    <w:rsid w:val="00275834"/>
    <w:rsid w:val="00275C42"/>
    <w:rsid w:val="0027681E"/>
    <w:rsid w:val="00277C76"/>
    <w:rsid w:val="00277FB4"/>
    <w:rsid w:val="002802FA"/>
    <w:rsid w:val="00280A6C"/>
    <w:rsid w:val="002810A8"/>
    <w:rsid w:val="002816C6"/>
    <w:rsid w:val="00281ADF"/>
    <w:rsid w:val="00282849"/>
    <w:rsid w:val="002832BD"/>
    <w:rsid w:val="00283486"/>
    <w:rsid w:val="00283785"/>
    <w:rsid w:val="00284734"/>
    <w:rsid w:val="00284AA6"/>
    <w:rsid w:val="0028676B"/>
    <w:rsid w:val="0028681F"/>
    <w:rsid w:val="00286A85"/>
    <w:rsid w:val="0028721B"/>
    <w:rsid w:val="002873D4"/>
    <w:rsid w:val="002874CE"/>
    <w:rsid w:val="002877AE"/>
    <w:rsid w:val="00290848"/>
    <w:rsid w:val="00290E4F"/>
    <w:rsid w:val="0029100E"/>
    <w:rsid w:val="00291D34"/>
    <w:rsid w:val="00293094"/>
    <w:rsid w:val="002933C3"/>
    <w:rsid w:val="00294028"/>
    <w:rsid w:val="00295AC9"/>
    <w:rsid w:val="00296750"/>
    <w:rsid w:val="00296902"/>
    <w:rsid w:val="00296A0B"/>
    <w:rsid w:val="00296E2F"/>
    <w:rsid w:val="0029732B"/>
    <w:rsid w:val="002973A7"/>
    <w:rsid w:val="00297A54"/>
    <w:rsid w:val="002A04A8"/>
    <w:rsid w:val="002A0AF2"/>
    <w:rsid w:val="002A0B54"/>
    <w:rsid w:val="002A109D"/>
    <w:rsid w:val="002A17AE"/>
    <w:rsid w:val="002A25DD"/>
    <w:rsid w:val="002A25EE"/>
    <w:rsid w:val="002A2EAF"/>
    <w:rsid w:val="002A3C33"/>
    <w:rsid w:val="002A4948"/>
    <w:rsid w:val="002A4E32"/>
    <w:rsid w:val="002A6191"/>
    <w:rsid w:val="002A66D2"/>
    <w:rsid w:val="002A6B13"/>
    <w:rsid w:val="002A75A4"/>
    <w:rsid w:val="002B014C"/>
    <w:rsid w:val="002B0346"/>
    <w:rsid w:val="002B1FAB"/>
    <w:rsid w:val="002B2651"/>
    <w:rsid w:val="002B31ED"/>
    <w:rsid w:val="002B3A9D"/>
    <w:rsid w:val="002B3B44"/>
    <w:rsid w:val="002B6049"/>
    <w:rsid w:val="002B6719"/>
    <w:rsid w:val="002B689D"/>
    <w:rsid w:val="002B7067"/>
    <w:rsid w:val="002B7368"/>
    <w:rsid w:val="002B73FB"/>
    <w:rsid w:val="002B7679"/>
    <w:rsid w:val="002B790D"/>
    <w:rsid w:val="002C0CC4"/>
    <w:rsid w:val="002C114E"/>
    <w:rsid w:val="002C1421"/>
    <w:rsid w:val="002C1CBC"/>
    <w:rsid w:val="002C24ED"/>
    <w:rsid w:val="002C2B70"/>
    <w:rsid w:val="002C33F5"/>
    <w:rsid w:val="002C3568"/>
    <w:rsid w:val="002C36BF"/>
    <w:rsid w:val="002C462E"/>
    <w:rsid w:val="002C4779"/>
    <w:rsid w:val="002C70FA"/>
    <w:rsid w:val="002C77F6"/>
    <w:rsid w:val="002D03B0"/>
    <w:rsid w:val="002D0B51"/>
    <w:rsid w:val="002D256B"/>
    <w:rsid w:val="002D3488"/>
    <w:rsid w:val="002D3692"/>
    <w:rsid w:val="002D4626"/>
    <w:rsid w:val="002D50E3"/>
    <w:rsid w:val="002D5278"/>
    <w:rsid w:val="002D5680"/>
    <w:rsid w:val="002D57CC"/>
    <w:rsid w:val="002D612E"/>
    <w:rsid w:val="002D67E7"/>
    <w:rsid w:val="002D6AF8"/>
    <w:rsid w:val="002D7F3C"/>
    <w:rsid w:val="002E1999"/>
    <w:rsid w:val="002E1B35"/>
    <w:rsid w:val="002E1ED3"/>
    <w:rsid w:val="002E2574"/>
    <w:rsid w:val="002E2EEA"/>
    <w:rsid w:val="002E30D2"/>
    <w:rsid w:val="002E318C"/>
    <w:rsid w:val="002E3665"/>
    <w:rsid w:val="002E3A7B"/>
    <w:rsid w:val="002E3E58"/>
    <w:rsid w:val="002E5471"/>
    <w:rsid w:val="002E55C7"/>
    <w:rsid w:val="002E5BBE"/>
    <w:rsid w:val="002E666E"/>
    <w:rsid w:val="002E786E"/>
    <w:rsid w:val="002E7C15"/>
    <w:rsid w:val="002F1064"/>
    <w:rsid w:val="002F1094"/>
    <w:rsid w:val="002F14E8"/>
    <w:rsid w:val="002F205E"/>
    <w:rsid w:val="002F271D"/>
    <w:rsid w:val="002F2D2F"/>
    <w:rsid w:val="002F2ED0"/>
    <w:rsid w:val="002F326E"/>
    <w:rsid w:val="002F35A8"/>
    <w:rsid w:val="002F3982"/>
    <w:rsid w:val="002F5604"/>
    <w:rsid w:val="002F56A8"/>
    <w:rsid w:val="002F6358"/>
    <w:rsid w:val="002F743B"/>
    <w:rsid w:val="00300021"/>
    <w:rsid w:val="00300BD8"/>
    <w:rsid w:val="00300DB2"/>
    <w:rsid w:val="00300E4B"/>
    <w:rsid w:val="00301752"/>
    <w:rsid w:val="003029D6"/>
    <w:rsid w:val="0030309B"/>
    <w:rsid w:val="00303134"/>
    <w:rsid w:val="003031FE"/>
    <w:rsid w:val="0030326A"/>
    <w:rsid w:val="00304918"/>
    <w:rsid w:val="00305398"/>
    <w:rsid w:val="0030694D"/>
    <w:rsid w:val="00307653"/>
    <w:rsid w:val="003077C2"/>
    <w:rsid w:val="00310402"/>
    <w:rsid w:val="0031076F"/>
    <w:rsid w:val="00310F5C"/>
    <w:rsid w:val="003110E4"/>
    <w:rsid w:val="0031179A"/>
    <w:rsid w:val="00311BE0"/>
    <w:rsid w:val="00311E91"/>
    <w:rsid w:val="00314398"/>
    <w:rsid w:val="0031558E"/>
    <w:rsid w:val="00315B80"/>
    <w:rsid w:val="00315DC4"/>
    <w:rsid w:val="00316B04"/>
    <w:rsid w:val="00316B0D"/>
    <w:rsid w:val="00316C11"/>
    <w:rsid w:val="00317EE2"/>
    <w:rsid w:val="00320F61"/>
    <w:rsid w:val="00321000"/>
    <w:rsid w:val="003213EF"/>
    <w:rsid w:val="00321FB1"/>
    <w:rsid w:val="0032247C"/>
    <w:rsid w:val="003235D6"/>
    <w:rsid w:val="00323679"/>
    <w:rsid w:val="003245BF"/>
    <w:rsid w:val="003249C3"/>
    <w:rsid w:val="003249FF"/>
    <w:rsid w:val="00324AC2"/>
    <w:rsid w:val="00324C9E"/>
    <w:rsid w:val="00324D17"/>
    <w:rsid w:val="00327273"/>
    <w:rsid w:val="00327AD9"/>
    <w:rsid w:val="00327B97"/>
    <w:rsid w:val="00327E61"/>
    <w:rsid w:val="003304F7"/>
    <w:rsid w:val="00330880"/>
    <w:rsid w:val="00331094"/>
    <w:rsid w:val="003310F1"/>
    <w:rsid w:val="003315D9"/>
    <w:rsid w:val="00331651"/>
    <w:rsid w:val="0033266D"/>
    <w:rsid w:val="00333B62"/>
    <w:rsid w:val="00333C1B"/>
    <w:rsid w:val="00333C85"/>
    <w:rsid w:val="00334219"/>
    <w:rsid w:val="0033457F"/>
    <w:rsid w:val="00334D37"/>
    <w:rsid w:val="00335125"/>
    <w:rsid w:val="00340727"/>
    <w:rsid w:val="00341468"/>
    <w:rsid w:val="003417E6"/>
    <w:rsid w:val="00341B66"/>
    <w:rsid w:val="00342A7E"/>
    <w:rsid w:val="003435EB"/>
    <w:rsid w:val="00343A3E"/>
    <w:rsid w:val="00343C50"/>
    <w:rsid w:val="003443E4"/>
    <w:rsid w:val="00344EB1"/>
    <w:rsid w:val="003450C7"/>
    <w:rsid w:val="00345473"/>
    <w:rsid w:val="003457A6"/>
    <w:rsid w:val="00346A94"/>
    <w:rsid w:val="00346ACE"/>
    <w:rsid w:val="00346D4A"/>
    <w:rsid w:val="00347394"/>
    <w:rsid w:val="003510E3"/>
    <w:rsid w:val="00352C32"/>
    <w:rsid w:val="0035351F"/>
    <w:rsid w:val="00353EC6"/>
    <w:rsid w:val="00355C67"/>
    <w:rsid w:val="00356C48"/>
    <w:rsid w:val="003577FE"/>
    <w:rsid w:val="003604C4"/>
    <w:rsid w:val="00360553"/>
    <w:rsid w:val="003607D1"/>
    <w:rsid w:val="0036133B"/>
    <w:rsid w:val="00361635"/>
    <w:rsid w:val="00361DDE"/>
    <w:rsid w:val="0036284B"/>
    <w:rsid w:val="00362ACA"/>
    <w:rsid w:val="00362CC8"/>
    <w:rsid w:val="00363317"/>
    <w:rsid w:val="003634CA"/>
    <w:rsid w:val="0036357C"/>
    <w:rsid w:val="003638C6"/>
    <w:rsid w:val="003638DD"/>
    <w:rsid w:val="0036462B"/>
    <w:rsid w:val="003647E9"/>
    <w:rsid w:val="00365815"/>
    <w:rsid w:val="00366BF8"/>
    <w:rsid w:val="00366C06"/>
    <w:rsid w:val="00367ABF"/>
    <w:rsid w:val="00367E7C"/>
    <w:rsid w:val="00370652"/>
    <w:rsid w:val="00370708"/>
    <w:rsid w:val="00370C72"/>
    <w:rsid w:val="00370C7E"/>
    <w:rsid w:val="0037215A"/>
    <w:rsid w:val="003721A1"/>
    <w:rsid w:val="0037239F"/>
    <w:rsid w:val="00372B85"/>
    <w:rsid w:val="00374EAE"/>
    <w:rsid w:val="00374ECE"/>
    <w:rsid w:val="00375EA8"/>
    <w:rsid w:val="0037629B"/>
    <w:rsid w:val="00376C09"/>
    <w:rsid w:val="0037745B"/>
    <w:rsid w:val="0037745F"/>
    <w:rsid w:val="00377A7F"/>
    <w:rsid w:val="00381DFE"/>
    <w:rsid w:val="00382390"/>
    <w:rsid w:val="00382D5E"/>
    <w:rsid w:val="003836A9"/>
    <w:rsid w:val="003839C6"/>
    <w:rsid w:val="00383EB7"/>
    <w:rsid w:val="0038495C"/>
    <w:rsid w:val="00385E2A"/>
    <w:rsid w:val="00385F77"/>
    <w:rsid w:val="003864C5"/>
    <w:rsid w:val="00386BA0"/>
    <w:rsid w:val="0038731E"/>
    <w:rsid w:val="003879AA"/>
    <w:rsid w:val="003904DB"/>
    <w:rsid w:val="00390C85"/>
    <w:rsid w:val="00391546"/>
    <w:rsid w:val="003919DD"/>
    <w:rsid w:val="00391E94"/>
    <w:rsid w:val="00392770"/>
    <w:rsid w:val="00392AE7"/>
    <w:rsid w:val="00393ACC"/>
    <w:rsid w:val="0039495E"/>
    <w:rsid w:val="00394FCC"/>
    <w:rsid w:val="003953C7"/>
    <w:rsid w:val="00395536"/>
    <w:rsid w:val="00395C0A"/>
    <w:rsid w:val="003965A4"/>
    <w:rsid w:val="00396B75"/>
    <w:rsid w:val="003973B8"/>
    <w:rsid w:val="003A01F4"/>
    <w:rsid w:val="003A0A0D"/>
    <w:rsid w:val="003A162C"/>
    <w:rsid w:val="003A197E"/>
    <w:rsid w:val="003A24A3"/>
    <w:rsid w:val="003A25F7"/>
    <w:rsid w:val="003A3BDC"/>
    <w:rsid w:val="003A4230"/>
    <w:rsid w:val="003A4A46"/>
    <w:rsid w:val="003A67A1"/>
    <w:rsid w:val="003A69BA"/>
    <w:rsid w:val="003A6CC8"/>
    <w:rsid w:val="003B03D8"/>
    <w:rsid w:val="003B2164"/>
    <w:rsid w:val="003B21B7"/>
    <w:rsid w:val="003B2236"/>
    <w:rsid w:val="003B2CB4"/>
    <w:rsid w:val="003B4ADD"/>
    <w:rsid w:val="003B4D5F"/>
    <w:rsid w:val="003B52DA"/>
    <w:rsid w:val="003B5BAE"/>
    <w:rsid w:val="003B62BE"/>
    <w:rsid w:val="003B636E"/>
    <w:rsid w:val="003B68DD"/>
    <w:rsid w:val="003B6C43"/>
    <w:rsid w:val="003B742D"/>
    <w:rsid w:val="003B7A3C"/>
    <w:rsid w:val="003C01B1"/>
    <w:rsid w:val="003C0DA2"/>
    <w:rsid w:val="003C18A6"/>
    <w:rsid w:val="003C1C80"/>
    <w:rsid w:val="003C2741"/>
    <w:rsid w:val="003C317B"/>
    <w:rsid w:val="003C4C1E"/>
    <w:rsid w:val="003C52DA"/>
    <w:rsid w:val="003C617B"/>
    <w:rsid w:val="003C6323"/>
    <w:rsid w:val="003C6FBD"/>
    <w:rsid w:val="003D0AD0"/>
    <w:rsid w:val="003D0FFA"/>
    <w:rsid w:val="003D11F5"/>
    <w:rsid w:val="003D1237"/>
    <w:rsid w:val="003D143B"/>
    <w:rsid w:val="003D1795"/>
    <w:rsid w:val="003D1826"/>
    <w:rsid w:val="003D184A"/>
    <w:rsid w:val="003D1CAF"/>
    <w:rsid w:val="003D2688"/>
    <w:rsid w:val="003D26F2"/>
    <w:rsid w:val="003D2FA0"/>
    <w:rsid w:val="003D34EA"/>
    <w:rsid w:val="003D3603"/>
    <w:rsid w:val="003D3EBF"/>
    <w:rsid w:val="003D43A3"/>
    <w:rsid w:val="003D4876"/>
    <w:rsid w:val="003D4AF3"/>
    <w:rsid w:val="003D4BBF"/>
    <w:rsid w:val="003E039A"/>
    <w:rsid w:val="003E059C"/>
    <w:rsid w:val="003E1AB5"/>
    <w:rsid w:val="003E2697"/>
    <w:rsid w:val="003E28A5"/>
    <w:rsid w:val="003E33B0"/>
    <w:rsid w:val="003E3558"/>
    <w:rsid w:val="003E398C"/>
    <w:rsid w:val="003E3A39"/>
    <w:rsid w:val="003E3AE6"/>
    <w:rsid w:val="003E3B20"/>
    <w:rsid w:val="003E3B8C"/>
    <w:rsid w:val="003E3F71"/>
    <w:rsid w:val="003E4F55"/>
    <w:rsid w:val="003E69AD"/>
    <w:rsid w:val="003E7990"/>
    <w:rsid w:val="003E7B46"/>
    <w:rsid w:val="003F0A15"/>
    <w:rsid w:val="003F19E1"/>
    <w:rsid w:val="003F2758"/>
    <w:rsid w:val="003F28D6"/>
    <w:rsid w:val="003F368D"/>
    <w:rsid w:val="003F455E"/>
    <w:rsid w:val="003F47E1"/>
    <w:rsid w:val="003F4EC0"/>
    <w:rsid w:val="003F5E87"/>
    <w:rsid w:val="003F65FC"/>
    <w:rsid w:val="003F68E0"/>
    <w:rsid w:val="003F691D"/>
    <w:rsid w:val="003F6BFF"/>
    <w:rsid w:val="003F7135"/>
    <w:rsid w:val="003F75EB"/>
    <w:rsid w:val="003F79DE"/>
    <w:rsid w:val="00400AC9"/>
    <w:rsid w:val="004012D5"/>
    <w:rsid w:val="00401C62"/>
    <w:rsid w:val="00402BF2"/>
    <w:rsid w:val="00402D23"/>
    <w:rsid w:val="00403317"/>
    <w:rsid w:val="00403B5E"/>
    <w:rsid w:val="00403BA2"/>
    <w:rsid w:val="004043C9"/>
    <w:rsid w:val="00404AEA"/>
    <w:rsid w:val="004050A6"/>
    <w:rsid w:val="0040540B"/>
    <w:rsid w:val="00405835"/>
    <w:rsid w:val="004062F1"/>
    <w:rsid w:val="00406A16"/>
    <w:rsid w:val="00406E49"/>
    <w:rsid w:val="00407750"/>
    <w:rsid w:val="00407AC8"/>
    <w:rsid w:val="00407ADD"/>
    <w:rsid w:val="00407B42"/>
    <w:rsid w:val="004104AC"/>
    <w:rsid w:val="00411698"/>
    <w:rsid w:val="00412020"/>
    <w:rsid w:val="00412120"/>
    <w:rsid w:val="0041248D"/>
    <w:rsid w:val="004140BC"/>
    <w:rsid w:val="004143C6"/>
    <w:rsid w:val="004154ED"/>
    <w:rsid w:val="0041576C"/>
    <w:rsid w:val="00415AFB"/>
    <w:rsid w:val="00415B2A"/>
    <w:rsid w:val="004160C7"/>
    <w:rsid w:val="0041685B"/>
    <w:rsid w:val="00417D5A"/>
    <w:rsid w:val="00420C6F"/>
    <w:rsid w:val="00420D02"/>
    <w:rsid w:val="0042157A"/>
    <w:rsid w:val="004225F3"/>
    <w:rsid w:val="00422BA2"/>
    <w:rsid w:val="00423045"/>
    <w:rsid w:val="00424802"/>
    <w:rsid w:val="00424875"/>
    <w:rsid w:val="00424BB4"/>
    <w:rsid w:val="00424CEE"/>
    <w:rsid w:val="00424FCA"/>
    <w:rsid w:val="00425A0C"/>
    <w:rsid w:val="00425A36"/>
    <w:rsid w:val="00425FD6"/>
    <w:rsid w:val="0042601B"/>
    <w:rsid w:val="00426332"/>
    <w:rsid w:val="004266A7"/>
    <w:rsid w:val="0042684D"/>
    <w:rsid w:val="004268D8"/>
    <w:rsid w:val="00427A49"/>
    <w:rsid w:val="00427B7E"/>
    <w:rsid w:val="004301FD"/>
    <w:rsid w:val="0043055C"/>
    <w:rsid w:val="00430783"/>
    <w:rsid w:val="004308AB"/>
    <w:rsid w:val="00430CD0"/>
    <w:rsid w:val="004311C1"/>
    <w:rsid w:val="0043210F"/>
    <w:rsid w:val="00432A15"/>
    <w:rsid w:val="00432BBC"/>
    <w:rsid w:val="00433280"/>
    <w:rsid w:val="004333BD"/>
    <w:rsid w:val="00433800"/>
    <w:rsid w:val="00433827"/>
    <w:rsid w:val="004339A2"/>
    <w:rsid w:val="00433C7C"/>
    <w:rsid w:val="00434672"/>
    <w:rsid w:val="004348B3"/>
    <w:rsid w:val="004348C2"/>
    <w:rsid w:val="00435410"/>
    <w:rsid w:val="004360BA"/>
    <w:rsid w:val="0043637A"/>
    <w:rsid w:val="00437777"/>
    <w:rsid w:val="00437BF9"/>
    <w:rsid w:val="004401D7"/>
    <w:rsid w:val="004404AF"/>
    <w:rsid w:val="004415D0"/>
    <w:rsid w:val="00441BFB"/>
    <w:rsid w:val="00441CF4"/>
    <w:rsid w:val="004427AD"/>
    <w:rsid w:val="004429EA"/>
    <w:rsid w:val="00442CEB"/>
    <w:rsid w:val="00443180"/>
    <w:rsid w:val="0044402E"/>
    <w:rsid w:val="0044495E"/>
    <w:rsid w:val="004455D4"/>
    <w:rsid w:val="00445742"/>
    <w:rsid w:val="00446023"/>
    <w:rsid w:val="0044702E"/>
    <w:rsid w:val="00447592"/>
    <w:rsid w:val="00447D28"/>
    <w:rsid w:val="00452B1F"/>
    <w:rsid w:val="004531B9"/>
    <w:rsid w:val="004534F9"/>
    <w:rsid w:val="00454A8A"/>
    <w:rsid w:val="00454D7E"/>
    <w:rsid w:val="00454FE1"/>
    <w:rsid w:val="00454FEC"/>
    <w:rsid w:val="00455459"/>
    <w:rsid w:val="004562A0"/>
    <w:rsid w:val="00456D0E"/>
    <w:rsid w:val="004603F6"/>
    <w:rsid w:val="00460B4D"/>
    <w:rsid w:val="004619FF"/>
    <w:rsid w:val="0046215D"/>
    <w:rsid w:val="00463689"/>
    <w:rsid w:val="00464D80"/>
    <w:rsid w:val="00472B7C"/>
    <w:rsid w:val="00473174"/>
    <w:rsid w:val="00473CF1"/>
    <w:rsid w:val="00474159"/>
    <w:rsid w:val="004757E8"/>
    <w:rsid w:val="004761F5"/>
    <w:rsid w:val="004767DA"/>
    <w:rsid w:val="00476DA7"/>
    <w:rsid w:val="00476F67"/>
    <w:rsid w:val="00477255"/>
    <w:rsid w:val="004779C0"/>
    <w:rsid w:val="00477C2A"/>
    <w:rsid w:val="00477CE1"/>
    <w:rsid w:val="004802F7"/>
    <w:rsid w:val="004808CE"/>
    <w:rsid w:val="004814F7"/>
    <w:rsid w:val="00481B0F"/>
    <w:rsid w:val="004825D2"/>
    <w:rsid w:val="004848B4"/>
    <w:rsid w:val="004849EC"/>
    <w:rsid w:val="00484D69"/>
    <w:rsid w:val="0048507B"/>
    <w:rsid w:val="00485238"/>
    <w:rsid w:val="00485BFA"/>
    <w:rsid w:val="00485EA0"/>
    <w:rsid w:val="00485F6A"/>
    <w:rsid w:val="0048637E"/>
    <w:rsid w:val="004866AF"/>
    <w:rsid w:val="00486743"/>
    <w:rsid w:val="00486B5E"/>
    <w:rsid w:val="00486C04"/>
    <w:rsid w:val="00486D98"/>
    <w:rsid w:val="00487C0B"/>
    <w:rsid w:val="00487F37"/>
    <w:rsid w:val="00490C7C"/>
    <w:rsid w:val="0049105B"/>
    <w:rsid w:val="00491F08"/>
    <w:rsid w:val="00492002"/>
    <w:rsid w:val="00492CC1"/>
    <w:rsid w:val="00492F35"/>
    <w:rsid w:val="00492F3D"/>
    <w:rsid w:val="004930BE"/>
    <w:rsid w:val="004930D3"/>
    <w:rsid w:val="00493F95"/>
    <w:rsid w:val="00494459"/>
    <w:rsid w:val="00494691"/>
    <w:rsid w:val="00494734"/>
    <w:rsid w:val="0049489C"/>
    <w:rsid w:val="00494EA2"/>
    <w:rsid w:val="00495963"/>
    <w:rsid w:val="0049607A"/>
    <w:rsid w:val="00496BC7"/>
    <w:rsid w:val="00496D31"/>
    <w:rsid w:val="00497C1C"/>
    <w:rsid w:val="004A1336"/>
    <w:rsid w:val="004A1575"/>
    <w:rsid w:val="004A2142"/>
    <w:rsid w:val="004A2152"/>
    <w:rsid w:val="004A2FEB"/>
    <w:rsid w:val="004A3785"/>
    <w:rsid w:val="004A383E"/>
    <w:rsid w:val="004A3A03"/>
    <w:rsid w:val="004A3E20"/>
    <w:rsid w:val="004A41AF"/>
    <w:rsid w:val="004A4CBE"/>
    <w:rsid w:val="004A57A2"/>
    <w:rsid w:val="004A5BEC"/>
    <w:rsid w:val="004A6867"/>
    <w:rsid w:val="004A6877"/>
    <w:rsid w:val="004A7300"/>
    <w:rsid w:val="004A7976"/>
    <w:rsid w:val="004A79A0"/>
    <w:rsid w:val="004B0952"/>
    <w:rsid w:val="004B203F"/>
    <w:rsid w:val="004B25B3"/>
    <w:rsid w:val="004B35AB"/>
    <w:rsid w:val="004B3B4B"/>
    <w:rsid w:val="004B47A3"/>
    <w:rsid w:val="004B4A19"/>
    <w:rsid w:val="004B5AAF"/>
    <w:rsid w:val="004B7DBB"/>
    <w:rsid w:val="004B7F42"/>
    <w:rsid w:val="004C0059"/>
    <w:rsid w:val="004C0B56"/>
    <w:rsid w:val="004C1224"/>
    <w:rsid w:val="004C12F1"/>
    <w:rsid w:val="004C1533"/>
    <w:rsid w:val="004C1ADA"/>
    <w:rsid w:val="004C1B6B"/>
    <w:rsid w:val="004C1BAA"/>
    <w:rsid w:val="004C1D01"/>
    <w:rsid w:val="004C1E8B"/>
    <w:rsid w:val="004C3ACC"/>
    <w:rsid w:val="004C3D1A"/>
    <w:rsid w:val="004C432C"/>
    <w:rsid w:val="004C45DA"/>
    <w:rsid w:val="004C4C92"/>
    <w:rsid w:val="004C5146"/>
    <w:rsid w:val="004C5A27"/>
    <w:rsid w:val="004C62D0"/>
    <w:rsid w:val="004C6421"/>
    <w:rsid w:val="004C739E"/>
    <w:rsid w:val="004C77FC"/>
    <w:rsid w:val="004C7B2C"/>
    <w:rsid w:val="004D10BB"/>
    <w:rsid w:val="004D2082"/>
    <w:rsid w:val="004D2520"/>
    <w:rsid w:val="004D2562"/>
    <w:rsid w:val="004D2A09"/>
    <w:rsid w:val="004D35FA"/>
    <w:rsid w:val="004D37B8"/>
    <w:rsid w:val="004D398D"/>
    <w:rsid w:val="004D41E3"/>
    <w:rsid w:val="004D440C"/>
    <w:rsid w:val="004D479D"/>
    <w:rsid w:val="004D7493"/>
    <w:rsid w:val="004D795D"/>
    <w:rsid w:val="004D7AAE"/>
    <w:rsid w:val="004E02A3"/>
    <w:rsid w:val="004E0639"/>
    <w:rsid w:val="004E0A85"/>
    <w:rsid w:val="004E14F3"/>
    <w:rsid w:val="004E161B"/>
    <w:rsid w:val="004E1691"/>
    <w:rsid w:val="004E19FD"/>
    <w:rsid w:val="004E364C"/>
    <w:rsid w:val="004E36D1"/>
    <w:rsid w:val="004E3F27"/>
    <w:rsid w:val="004E40C5"/>
    <w:rsid w:val="004E483F"/>
    <w:rsid w:val="004E4950"/>
    <w:rsid w:val="004E496D"/>
    <w:rsid w:val="004E580F"/>
    <w:rsid w:val="004E6337"/>
    <w:rsid w:val="004E65FB"/>
    <w:rsid w:val="004E7290"/>
    <w:rsid w:val="004E76CD"/>
    <w:rsid w:val="004E7956"/>
    <w:rsid w:val="004F166A"/>
    <w:rsid w:val="004F17B3"/>
    <w:rsid w:val="004F24A0"/>
    <w:rsid w:val="004F44D2"/>
    <w:rsid w:val="004F47F9"/>
    <w:rsid w:val="004F4FB1"/>
    <w:rsid w:val="004F515C"/>
    <w:rsid w:val="004F523D"/>
    <w:rsid w:val="004F675F"/>
    <w:rsid w:val="004F6A40"/>
    <w:rsid w:val="004F7315"/>
    <w:rsid w:val="004F75E6"/>
    <w:rsid w:val="004F7E47"/>
    <w:rsid w:val="00500610"/>
    <w:rsid w:val="00501257"/>
    <w:rsid w:val="00501399"/>
    <w:rsid w:val="00501BFF"/>
    <w:rsid w:val="00502032"/>
    <w:rsid w:val="005063BB"/>
    <w:rsid w:val="005064A6"/>
    <w:rsid w:val="005072A2"/>
    <w:rsid w:val="005106C9"/>
    <w:rsid w:val="0051074A"/>
    <w:rsid w:val="005117DD"/>
    <w:rsid w:val="00511C3F"/>
    <w:rsid w:val="00511C6D"/>
    <w:rsid w:val="00512038"/>
    <w:rsid w:val="00512370"/>
    <w:rsid w:val="005129E8"/>
    <w:rsid w:val="00512F70"/>
    <w:rsid w:val="00513409"/>
    <w:rsid w:val="00514A1D"/>
    <w:rsid w:val="00514B71"/>
    <w:rsid w:val="00514E6E"/>
    <w:rsid w:val="005159A7"/>
    <w:rsid w:val="0052189E"/>
    <w:rsid w:val="005219FB"/>
    <w:rsid w:val="00521B8C"/>
    <w:rsid w:val="00521C02"/>
    <w:rsid w:val="0052218C"/>
    <w:rsid w:val="0052238B"/>
    <w:rsid w:val="005223CF"/>
    <w:rsid w:val="0052358A"/>
    <w:rsid w:val="00523EB1"/>
    <w:rsid w:val="00524542"/>
    <w:rsid w:val="005259E5"/>
    <w:rsid w:val="00525A5D"/>
    <w:rsid w:val="005266D8"/>
    <w:rsid w:val="00526901"/>
    <w:rsid w:val="00527DA7"/>
    <w:rsid w:val="00527DD3"/>
    <w:rsid w:val="00527E25"/>
    <w:rsid w:val="005302EA"/>
    <w:rsid w:val="00530327"/>
    <w:rsid w:val="00531E20"/>
    <w:rsid w:val="00531E7B"/>
    <w:rsid w:val="005322D1"/>
    <w:rsid w:val="00532323"/>
    <w:rsid w:val="0053241A"/>
    <w:rsid w:val="00532C25"/>
    <w:rsid w:val="00533777"/>
    <w:rsid w:val="00533BEF"/>
    <w:rsid w:val="00533D71"/>
    <w:rsid w:val="005343A5"/>
    <w:rsid w:val="00534F3D"/>
    <w:rsid w:val="00535859"/>
    <w:rsid w:val="00536AAF"/>
    <w:rsid w:val="00536B3E"/>
    <w:rsid w:val="00536B5A"/>
    <w:rsid w:val="00536C48"/>
    <w:rsid w:val="00536E3A"/>
    <w:rsid w:val="00537520"/>
    <w:rsid w:val="005378E4"/>
    <w:rsid w:val="00537CD5"/>
    <w:rsid w:val="00537D71"/>
    <w:rsid w:val="00540F42"/>
    <w:rsid w:val="00541AA9"/>
    <w:rsid w:val="00541E88"/>
    <w:rsid w:val="005426EB"/>
    <w:rsid w:val="0054307C"/>
    <w:rsid w:val="005430A1"/>
    <w:rsid w:val="00543455"/>
    <w:rsid w:val="00544021"/>
    <w:rsid w:val="00544204"/>
    <w:rsid w:val="005447CC"/>
    <w:rsid w:val="00544BE3"/>
    <w:rsid w:val="00545590"/>
    <w:rsid w:val="00545A4D"/>
    <w:rsid w:val="00545A5E"/>
    <w:rsid w:val="00545F5B"/>
    <w:rsid w:val="005469A1"/>
    <w:rsid w:val="00547EAE"/>
    <w:rsid w:val="00551B5E"/>
    <w:rsid w:val="00552D94"/>
    <w:rsid w:val="0055303A"/>
    <w:rsid w:val="00553224"/>
    <w:rsid w:val="0055354A"/>
    <w:rsid w:val="005543AA"/>
    <w:rsid w:val="00555C1E"/>
    <w:rsid w:val="00556316"/>
    <w:rsid w:val="00556880"/>
    <w:rsid w:val="00556BE2"/>
    <w:rsid w:val="00556E0B"/>
    <w:rsid w:val="00557534"/>
    <w:rsid w:val="00557FF2"/>
    <w:rsid w:val="005607F0"/>
    <w:rsid w:val="00560913"/>
    <w:rsid w:val="00560A03"/>
    <w:rsid w:val="00561A40"/>
    <w:rsid w:val="0056221B"/>
    <w:rsid w:val="00562843"/>
    <w:rsid w:val="00562893"/>
    <w:rsid w:val="00562AD5"/>
    <w:rsid w:val="00562DCD"/>
    <w:rsid w:val="00563309"/>
    <w:rsid w:val="00563576"/>
    <w:rsid w:val="005636BF"/>
    <w:rsid w:val="00563A26"/>
    <w:rsid w:val="00563C71"/>
    <w:rsid w:val="00563DAA"/>
    <w:rsid w:val="00564C87"/>
    <w:rsid w:val="00565234"/>
    <w:rsid w:val="00565407"/>
    <w:rsid w:val="005666CD"/>
    <w:rsid w:val="005669BD"/>
    <w:rsid w:val="005670F8"/>
    <w:rsid w:val="0056758B"/>
    <w:rsid w:val="005713B3"/>
    <w:rsid w:val="00572438"/>
    <w:rsid w:val="00572A25"/>
    <w:rsid w:val="00574704"/>
    <w:rsid w:val="00574F51"/>
    <w:rsid w:val="005762B3"/>
    <w:rsid w:val="00580288"/>
    <w:rsid w:val="00580722"/>
    <w:rsid w:val="00580F48"/>
    <w:rsid w:val="0058120C"/>
    <w:rsid w:val="00581A78"/>
    <w:rsid w:val="00583604"/>
    <w:rsid w:val="00583C4E"/>
    <w:rsid w:val="00584136"/>
    <w:rsid w:val="00584958"/>
    <w:rsid w:val="0058500F"/>
    <w:rsid w:val="005851B1"/>
    <w:rsid w:val="00585589"/>
    <w:rsid w:val="00585CE9"/>
    <w:rsid w:val="0058678E"/>
    <w:rsid w:val="00586CFB"/>
    <w:rsid w:val="005878C4"/>
    <w:rsid w:val="005879C4"/>
    <w:rsid w:val="00587B50"/>
    <w:rsid w:val="00587BC7"/>
    <w:rsid w:val="0059028E"/>
    <w:rsid w:val="00590466"/>
    <w:rsid w:val="00591D20"/>
    <w:rsid w:val="00593308"/>
    <w:rsid w:val="00593947"/>
    <w:rsid w:val="00594061"/>
    <w:rsid w:val="00594081"/>
    <w:rsid w:val="00594126"/>
    <w:rsid w:val="00594447"/>
    <w:rsid w:val="00594EBE"/>
    <w:rsid w:val="0059585F"/>
    <w:rsid w:val="00596056"/>
    <w:rsid w:val="00596FCF"/>
    <w:rsid w:val="00597423"/>
    <w:rsid w:val="005A0772"/>
    <w:rsid w:val="005A0863"/>
    <w:rsid w:val="005A09A9"/>
    <w:rsid w:val="005A0B84"/>
    <w:rsid w:val="005A1FAA"/>
    <w:rsid w:val="005A2103"/>
    <w:rsid w:val="005A3788"/>
    <w:rsid w:val="005A3A38"/>
    <w:rsid w:val="005A5E9E"/>
    <w:rsid w:val="005A655F"/>
    <w:rsid w:val="005A67C1"/>
    <w:rsid w:val="005A6CD7"/>
    <w:rsid w:val="005B08B0"/>
    <w:rsid w:val="005B0F50"/>
    <w:rsid w:val="005B16E8"/>
    <w:rsid w:val="005B1A86"/>
    <w:rsid w:val="005B1E87"/>
    <w:rsid w:val="005B2670"/>
    <w:rsid w:val="005B3678"/>
    <w:rsid w:val="005B4482"/>
    <w:rsid w:val="005B4930"/>
    <w:rsid w:val="005B5D90"/>
    <w:rsid w:val="005B616A"/>
    <w:rsid w:val="005B62BD"/>
    <w:rsid w:val="005B7819"/>
    <w:rsid w:val="005B7970"/>
    <w:rsid w:val="005C02B4"/>
    <w:rsid w:val="005C0E68"/>
    <w:rsid w:val="005C1D43"/>
    <w:rsid w:val="005C1DCF"/>
    <w:rsid w:val="005C20B8"/>
    <w:rsid w:val="005C2C16"/>
    <w:rsid w:val="005C319C"/>
    <w:rsid w:val="005C3EA1"/>
    <w:rsid w:val="005C3EDD"/>
    <w:rsid w:val="005C4A3D"/>
    <w:rsid w:val="005C500F"/>
    <w:rsid w:val="005C5C3C"/>
    <w:rsid w:val="005C664C"/>
    <w:rsid w:val="005C75AD"/>
    <w:rsid w:val="005D0678"/>
    <w:rsid w:val="005D0928"/>
    <w:rsid w:val="005D0DF1"/>
    <w:rsid w:val="005D13E3"/>
    <w:rsid w:val="005D1F34"/>
    <w:rsid w:val="005D2599"/>
    <w:rsid w:val="005D3394"/>
    <w:rsid w:val="005D36DA"/>
    <w:rsid w:val="005D4CEE"/>
    <w:rsid w:val="005D4D04"/>
    <w:rsid w:val="005D649B"/>
    <w:rsid w:val="005D6799"/>
    <w:rsid w:val="005D6CAD"/>
    <w:rsid w:val="005D784E"/>
    <w:rsid w:val="005D7EA6"/>
    <w:rsid w:val="005D7EB4"/>
    <w:rsid w:val="005E0998"/>
    <w:rsid w:val="005E0C77"/>
    <w:rsid w:val="005E1237"/>
    <w:rsid w:val="005E169B"/>
    <w:rsid w:val="005E1715"/>
    <w:rsid w:val="005E186A"/>
    <w:rsid w:val="005E23AC"/>
    <w:rsid w:val="005E2766"/>
    <w:rsid w:val="005E27CB"/>
    <w:rsid w:val="005E358F"/>
    <w:rsid w:val="005E397C"/>
    <w:rsid w:val="005E3BA4"/>
    <w:rsid w:val="005E3C6B"/>
    <w:rsid w:val="005E493D"/>
    <w:rsid w:val="005E55FF"/>
    <w:rsid w:val="005E6943"/>
    <w:rsid w:val="005E6EFE"/>
    <w:rsid w:val="005E724F"/>
    <w:rsid w:val="005F022F"/>
    <w:rsid w:val="005F043F"/>
    <w:rsid w:val="005F0826"/>
    <w:rsid w:val="005F0A09"/>
    <w:rsid w:val="005F0A5B"/>
    <w:rsid w:val="005F1389"/>
    <w:rsid w:val="005F1813"/>
    <w:rsid w:val="005F188C"/>
    <w:rsid w:val="005F30CA"/>
    <w:rsid w:val="005F3531"/>
    <w:rsid w:val="005F40FD"/>
    <w:rsid w:val="005F418F"/>
    <w:rsid w:val="005F4935"/>
    <w:rsid w:val="005F495B"/>
    <w:rsid w:val="005F4DD8"/>
    <w:rsid w:val="005F527A"/>
    <w:rsid w:val="005F5815"/>
    <w:rsid w:val="005F581D"/>
    <w:rsid w:val="005F5E75"/>
    <w:rsid w:val="005F6A0F"/>
    <w:rsid w:val="005F75FD"/>
    <w:rsid w:val="005F78E9"/>
    <w:rsid w:val="005F7A00"/>
    <w:rsid w:val="005F7A9D"/>
    <w:rsid w:val="005F7B7D"/>
    <w:rsid w:val="006006BF"/>
    <w:rsid w:val="00600ACE"/>
    <w:rsid w:val="00600DDA"/>
    <w:rsid w:val="006017B3"/>
    <w:rsid w:val="0060184E"/>
    <w:rsid w:val="00601BC2"/>
    <w:rsid w:val="00602E40"/>
    <w:rsid w:val="00603134"/>
    <w:rsid w:val="0060321F"/>
    <w:rsid w:val="00603568"/>
    <w:rsid w:val="00603B16"/>
    <w:rsid w:val="00603D46"/>
    <w:rsid w:val="006042C5"/>
    <w:rsid w:val="00604FA9"/>
    <w:rsid w:val="0060592E"/>
    <w:rsid w:val="00605A8E"/>
    <w:rsid w:val="00605DA1"/>
    <w:rsid w:val="00606148"/>
    <w:rsid w:val="0060743C"/>
    <w:rsid w:val="00607B83"/>
    <w:rsid w:val="00607B98"/>
    <w:rsid w:val="006102FE"/>
    <w:rsid w:val="00610306"/>
    <w:rsid w:val="00610E6A"/>
    <w:rsid w:val="006113B7"/>
    <w:rsid w:val="0061164B"/>
    <w:rsid w:val="00611771"/>
    <w:rsid w:val="00611D70"/>
    <w:rsid w:val="00612460"/>
    <w:rsid w:val="00612D1A"/>
    <w:rsid w:val="0061397E"/>
    <w:rsid w:val="00613A6F"/>
    <w:rsid w:val="00613C28"/>
    <w:rsid w:val="00613E0B"/>
    <w:rsid w:val="00614164"/>
    <w:rsid w:val="00614B9B"/>
    <w:rsid w:val="00614C31"/>
    <w:rsid w:val="00614EB0"/>
    <w:rsid w:val="0061560D"/>
    <w:rsid w:val="00617E01"/>
    <w:rsid w:val="006203E5"/>
    <w:rsid w:val="00620C99"/>
    <w:rsid w:val="00621AD6"/>
    <w:rsid w:val="00622085"/>
    <w:rsid w:val="0062241F"/>
    <w:rsid w:val="006239BC"/>
    <w:rsid w:val="00623B95"/>
    <w:rsid w:val="00623FA3"/>
    <w:rsid w:val="006247F1"/>
    <w:rsid w:val="006263A5"/>
    <w:rsid w:val="006266C4"/>
    <w:rsid w:val="00626B6A"/>
    <w:rsid w:val="00627F34"/>
    <w:rsid w:val="006304ED"/>
    <w:rsid w:val="006305D5"/>
    <w:rsid w:val="006309F0"/>
    <w:rsid w:val="00631B52"/>
    <w:rsid w:val="00631EFA"/>
    <w:rsid w:val="0063252A"/>
    <w:rsid w:val="006328D9"/>
    <w:rsid w:val="00633258"/>
    <w:rsid w:val="00633E0C"/>
    <w:rsid w:val="00635C99"/>
    <w:rsid w:val="00636D76"/>
    <w:rsid w:val="00636FA7"/>
    <w:rsid w:val="00637339"/>
    <w:rsid w:val="006375F0"/>
    <w:rsid w:val="00637FFE"/>
    <w:rsid w:val="0064074E"/>
    <w:rsid w:val="0064099B"/>
    <w:rsid w:val="00640B88"/>
    <w:rsid w:val="006414F7"/>
    <w:rsid w:val="0064252B"/>
    <w:rsid w:val="006425F7"/>
    <w:rsid w:val="00642C39"/>
    <w:rsid w:val="0064321B"/>
    <w:rsid w:val="00643995"/>
    <w:rsid w:val="00643B4F"/>
    <w:rsid w:val="00643C34"/>
    <w:rsid w:val="00643DE5"/>
    <w:rsid w:val="00645941"/>
    <w:rsid w:val="00645E91"/>
    <w:rsid w:val="006460CC"/>
    <w:rsid w:val="006463A8"/>
    <w:rsid w:val="006478F3"/>
    <w:rsid w:val="0064793A"/>
    <w:rsid w:val="00650591"/>
    <w:rsid w:val="00651716"/>
    <w:rsid w:val="00651FCC"/>
    <w:rsid w:val="006520DC"/>
    <w:rsid w:val="006521D3"/>
    <w:rsid w:val="006538A5"/>
    <w:rsid w:val="00653D8C"/>
    <w:rsid w:val="00654D43"/>
    <w:rsid w:val="0065518A"/>
    <w:rsid w:val="006556F1"/>
    <w:rsid w:val="00655CF9"/>
    <w:rsid w:val="00655E53"/>
    <w:rsid w:val="006567EC"/>
    <w:rsid w:val="0065685F"/>
    <w:rsid w:val="00656990"/>
    <w:rsid w:val="00656F4B"/>
    <w:rsid w:val="00657091"/>
    <w:rsid w:val="0065722B"/>
    <w:rsid w:val="00657502"/>
    <w:rsid w:val="00660DD6"/>
    <w:rsid w:val="006611B5"/>
    <w:rsid w:val="00661C3E"/>
    <w:rsid w:val="00661E74"/>
    <w:rsid w:val="00661FC3"/>
    <w:rsid w:val="00661FCF"/>
    <w:rsid w:val="006627BD"/>
    <w:rsid w:val="006628B0"/>
    <w:rsid w:val="006635A0"/>
    <w:rsid w:val="00663C1A"/>
    <w:rsid w:val="00663C49"/>
    <w:rsid w:val="00664BA7"/>
    <w:rsid w:val="00664C68"/>
    <w:rsid w:val="00664CC5"/>
    <w:rsid w:val="00665064"/>
    <w:rsid w:val="0066594D"/>
    <w:rsid w:val="00665B90"/>
    <w:rsid w:val="00665CE1"/>
    <w:rsid w:val="00665E01"/>
    <w:rsid w:val="00665EA0"/>
    <w:rsid w:val="006662A1"/>
    <w:rsid w:val="00666DA4"/>
    <w:rsid w:val="006674B9"/>
    <w:rsid w:val="00670470"/>
    <w:rsid w:val="00670F2C"/>
    <w:rsid w:val="0067100B"/>
    <w:rsid w:val="00671555"/>
    <w:rsid w:val="00671CE1"/>
    <w:rsid w:val="0067206A"/>
    <w:rsid w:val="006720E5"/>
    <w:rsid w:val="00672A3B"/>
    <w:rsid w:val="00672DC7"/>
    <w:rsid w:val="00673322"/>
    <w:rsid w:val="006734E0"/>
    <w:rsid w:val="0067351D"/>
    <w:rsid w:val="006736B7"/>
    <w:rsid w:val="00675409"/>
    <w:rsid w:val="00676230"/>
    <w:rsid w:val="00676469"/>
    <w:rsid w:val="006767DE"/>
    <w:rsid w:val="00676AAF"/>
    <w:rsid w:val="00676C41"/>
    <w:rsid w:val="00677795"/>
    <w:rsid w:val="006807FC"/>
    <w:rsid w:val="00681865"/>
    <w:rsid w:val="006820C8"/>
    <w:rsid w:val="00682100"/>
    <w:rsid w:val="00682DE5"/>
    <w:rsid w:val="00683218"/>
    <w:rsid w:val="00683403"/>
    <w:rsid w:val="00683490"/>
    <w:rsid w:val="00683747"/>
    <w:rsid w:val="00683CFD"/>
    <w:rsid w:val="00684090"/>
    <w:rsid w:val="0068462E"/>
    <w:rsid w:val="00684BF2"/>
    <w:rsid w:val="00685353"/>
    <w:rsid w:val="006854F5"/>
    <w:rsid w:val="00686465"/>
    <w:rsid w:val="00686B0C"/>
    <w:rsid w:val="00687514"/>
    <w:rsid w:val="00687A63"/>
    <w:rsid w:val="00687A66"/>
    <w:rsid w:val="0069056B"/>
    <w:rsid w:val="006910E3"/>
    <w:rsid w:val="00691129"/>
    <w:rsid w:val="00691654"/>
    <w:rsid w:val="00691DE7"/>
    <w:rsid w:val="00691FE3"/>
    <w:rsid w:val="006926C9"/>
    <w:rsid w:val="006934D5"/>
    <w:rsid w:val="0069375E"/>
    <w:rsid w:val="006941C6"/>
    <w:rsid w:val="00694290"/>
    <w:rsid w:val="00694B81"/>
    <w:rsid w:val="00695680"/>
    <w:rsid w:val="00695844"/>
    <w:rsid w:val="006963B9"/>
    <w:rsid w:val="00696626"/>
    <w:rsid w:val="006969EA"/>
    <w:rsid w:val="00697B15"/>
    <w:rsid w:val="006A02E2"/>
    <w:rsid w:val="006A05CF"/>
    <w:rsid w:val="006A1FF3"/>
    <w:rsid w:val="006A2F36"/>
    <w:rsid w:val="006A2FDC"/>
    <w:rsid w:val="006A371D"/>
    <w:rsid w:val="006A4F47"/>
    <w:rsid w:val="006A5755"/>
    <w:rsid w:val="006A5FB7"/>
    <w:rsid w:val="006A6ABB"/>
    <w:rsid w:val="006A7E76"/>
    <w:rsid w:val="006B191D"/>
    <w:rsid w:val="006B1D59"/>
    <w:rsid w:val="006B2B90"/>
    <w:rsid w:val="006B3071"/>
    <w:rsid w:val="006B3494"/>
    <w:rsid w:val="006B3DB4"/>
    <w:rsid w:val="006B3EC4"/>
    <w:rsid w:val="006B4070"/>
    <w:rsid w:val="006B43DE"/>
    <w:rsid w:val="006B45AD"/>
    <w:rsid w:val="006B49DC"/>
    <w:rsid w:val="006B5296"/>
    <w:rsid w:val="006B53F9"/>
    <w:rsid w:val="006B54D8"/>
    <w:rsid w:val="006B5CEA"/>
    <w:rsid w:val="006B65F5"/>
    <w:rsid w:val="006B6722"/>
    <w:rsid w:val="006B6ADE"/>
    <w:rsid w:val="006B6B97"/>
    <w:rsid w:val="006B6D69"/>
    <w:rsid w:val="006B7C59"/>
    <w:rsid w:val="006C01CA"/>
    <w:rsid w:val="006C163A"/>
    <w:rsid w:val="006C178F"/>
    <w:rsid w:val="006C1D1B"/>
    <w:rsid w:val="006C33B8"/>
    <w:rsid w:val="006C3872"/>
    <w:rsid w:val="006C3E9C"/>
    <w:rsid w:val="006C4623"/>
    <w:rsid w:val="006C4805"/>
    <w:rsid w:val="006C5709"/>
    <w:rsid w:val="006C6AA2"/>
    <w:rsid w:val="006C6BEA"/>
    <w:rsid w:val="006C72CA"/>
    <w:rsid w:val="006C7A14"/>
    <w:rsid w:val="006D08AA"/>
    <w:rsid w:val="006D12D5"/>
    <w:rsid w:val="006D135C"/>
    <w:rsid w:val="006D1667"/>
    <w:rsid w:val="006D20C2"/>
    <w:rsid w:val="006D24D2"/>
    <w:rsid w:val="006D2EEB"/>
    <w:rsid w:val="006D2F50"/>
    <w:rsid w:val="006D3879"/>
    <w:rsid w:val="006D3A06"/>
    <w:rsid w:val="006D44B6"/>
    <w:rsid w:val="006D56B6"/>
    <w:rsid w:val="006D623F"/>
    <w:rsid w:val="006D62EB"/>
    <w:rsid w:val="006D6343"/>
    <w:rsid w:val="006D63E4"/>
    <w:rsid w:val="006D6A43"/>
    <w:rsid w:val="006D6ACD"/>
    <w:rsid w:val="006D712E"/>
    <w:rsid w:val="006E03B6"/>
    <w:rsid w:val="006E0CFA"/>
    <w:rsid w:val="006E1B06"/>
    <w:rsid w:val="006E2063"/>
    <w:rsid w:val="006E278E"/>
    <w:rsid w:val="006E70BC"/>
    <w:rsid w:val="006E7A5D"/>
    <w:rsid w:val="006F09A6"/>
    <w:rsid w:val="006F0AA1"/>
    <w:rsid w:val="006F3110"/>
    <w:rsid w:val="006F4C9E"/>
    <w:rsid w:val="006F4E4E"/>
    <w:rsid w:val="006F4FC7"/>
    <w:rsid w:val="006F6441"/>
    <w:rsid w:val="006F6ECF"/>
    <w:rsid w:val="006F71D5"/>
    <w:rsid w:val="006F7926"/>
    <w:rsid w:val="00700090"/>
    <w:rsid w:val="00700246"/>
    <w:rsid w:val="007008DE"/>
    <w:rsid w:val="00700C41"/>
    <w:rsid w:val="00700D62"/>
    <w:rsid w:val="00701776"/>
    <w:rsid w:val="00701B27"/>
    <w:rsid w:val="00701BB3"/>
    <w:rsid w:val="00703410"/>
    <w:rsid w:val="00703764"/>
    <w:rsid w:val="007038BB"/>
    <w:rsid w:val="00703D0F"/>
    <w:rsid w:val="00704179"/>
    <w:rsid w:val="007052A2"/>
    <w:rsid w:val="00706200"/>
    <w:rsid w:val="00707222"/>
    <w:rsid w:val="007103E3"/>
    <w:rsid w:val="00711B18"/>
    <w:rsid w:val="00712698"/>
    <w:rsid w:val="0071413A"/>
    <w:rsid w:val="00714535"/>
    <w:rsid w:val="007153B9"/>
    <w:rsid w:val="00715C56"/>
    <w:rsid w:val="00717CBF"/>
    <w:rsid w:val="007206ED"/>
    <w:rsid w:val="00720A28"/>
    <w:rsid w:val="00720A65"/>
    <w:rsid w:val="0072198C"/>
    <w:rsid w:val="0072206E"/>
    <w:rsid w:val="0072260A"/>
    <w:rsid w:val="00723EA5"/>
    <w:rsid w:val="00723FA6"/>
    <w:rsid w:val="00723FFF"/>
    <w:rsid w:val="007240B8"/>
    <w:rsid w:val="00726224"/>
    <w:rsid w:val="0072622A"/>
    <w:rsid w:val="00726389"/>
    <w:rsid w:val="00726EF7"/>
    <w:rsid w:val="0072710F"/>
    <w:rsid w:val="00727213"/>
    <w:rsid w:val="00730672"/>
    <w:rsid w:val="00730DE2"/>
    <w:rsid w:val="00731CC4"/>
    <w:rsid w:val="007325C0"/>
    <w:rsid w:val="007332D6"/>
    <w:rsid w:val="00733484"/>
    <w:rsid w:val="00733D7B"/>
    <w:rsid w:val="007340A4"/>
    <w:rsid w:val="0073517D"/>
    <w:rsid w:val="0073638E"/>
    <w:rsid w:val="007364B3"/>
    <w:rsid w:val="00736DA7"/>
    <w:rsid w:val="00736F4E"/>
    <w:rsid w:val="0073777B"/>
    <w:rsid w:val="0074025F"/>
    <w:rsid w:val="007409E1"/>
    <w:rsid w:val="00740CD7"/>
    <w:rsid w:val="00741FC8"/>
    <w:rsid w:val="007424C5"/>
    <w:rsid w:val="00742C4C"/>
    <w:rsid w:val="00742DB4"/>
    <w:rsid w:val="00743704"/>
    <w:rsid w:val="007442E1"/>
    <w:rsid w:val="007445CE"/>
    <w:rsid w:val="007448D6"/>
    <w:rsid w:val="00745E8B"/>
    <w:rsid w:val="00746B7B"/>
    <w:rsid w:val="00747B25"/>
    <w:rsid w:val="007500B6"/>
    <w:rsid w:val="00750A3C"/>
    <w:rsid w:val="0075123B"/>
    <w:rsid w:val="00751298"/>
    <w:rsid w:val="007531CB"/>
    <w:rsid w:val="00753F00"/>
    <w:rsid w:val="0075404A"/>
    <w:rsid w:val="007559A1"/>
    <w:rsid w:val="00756060"/>
    <w:rsid w:val="00757B3D"/>
    <w:rsid w:val="00760721"/>
    <w:rsid w:val="0076085A"/>
    <w:rsid w:val="00760C94"/>
    <w:rsid w:val="00761FEF"/>
    <w:rsid w:val="00762293"/>
    <w:rsid w:val="007627C4"/>
    <w:rsid w:val="00762AB4"/>
    <w:rsid w:val="00762C0C"/>
    <w:rsid w:val="00762D2D"/>
    <w:rsid w:val="00763008"/>
    <w:rsid w:val="00763892"/>
    <w:rsid w:val="00764CC3"/>
    <w:rsid w:val="007650B2"/>
    <w:rsid w:val="00765465"/>
    <w:rsid w:val="0076672B"/>
    <w:rsid w:val="007667BB"/>
    <w:rsid w:val="00766A6B"/>
    <w:rsid w:val="00766F0C"/>
    <w:rsid w:val="00767245"/>
    <w:rsid w:val="00767806"/>
    <w:rsid w:val="007703AB"/>
    <w:rsid w:val="0077080C"/>
    <w:rsid w:val="007717C4"/>
    <w:rsid w:val="0077297C"/>
    <w:rsid w:val="0077486B"/>
    <w:rsid w:val="00774E65"/>
    <w:rsid w:val="00776409"/>
    <w:rsid w:val="007765E7"/>
    <w:rsid w:val="0077675F"/>
    <w:rsid w:val="00777440"/>
    <w:rsid w:val="00780754"/>
    <w:rsid w:val="0078163D"/>
    <w:rsid w:val="0078192B"/>
    <w:rsid w:val="00782D0E"/>
    <w:rsid w:val="007844C4"/>
    <w:rsid w:val="007848D3"/>
    <w:rsid w:val="00784A2A"/>
    <w:rsid w:val="007851E6"/>
    <w:rsid w:val="007853C0"/>
    <w:rsid w:val="00785C7B"/>
    <w:rsid w:val="007861C9"/>
    <w:rsid w:val="00786A72"/>
    <w:rsid w:val="00786AF0"/>
    <w:rsid w:val="00787A8C"/>
    <w:rsid w:val="0079069F"/>
    <w:rsid w:val="007923B8"/>
    <w:rsid w:val="00792E15"/>
    <w:rsid w:val="00792ED6"/>
    <w:rsid w:val="00793186"/>
    <w:rsid w:val="0079365E"/>
    <w:rsid w:val="007940BE"/>
    <w:rsid w:val="00794683"/>
    <w:rsid w:val="007951BF"/>
    <w:rsid w:val="007954DC"/>
    <w:rsid w:val="00795538"/>
    <w:rsid w:val="00795B91"/>
    <w:rsid w:val="00795BEA"/>
    <w:rsid w:val="00796F5A"/>
    <w:rsid w:val="007971AC"/>
    <w:rsid w:val="00797294"/>
    <w:rsid w:val="007A0D05"/>
    <w:rsid w:val="007A1B39"/>
    <w:rsid w:val="007A1E11"/>
    <w:rsid w:val="007A475E"/>
    <w:rsid w:val="007A4BE2"/>
    <w:rsid w:val="007A51DC"/>
    <w:rsid w:val="007A55AF"/>
    <w:rsid w:val="007A6117"/>
    <w:rsid w:val="007A61C8"/>
    <w:rsid w:val="007A6852"/>
    <w:rsid w:val="007A6E37"/>
    <w:rsid w:val="007A7323"/>
    <w:rsid w:val="007A7758"/>
    <w:rsid w:val="007B007F"/>
    <w:rsid w:val="007B3010"/>
    <w:rsid w:val="007B3428"/>
    <w:rsid w:val="007B3EA7"/>
    <w:rsid w:val="007B50BA"/>
    <w:rsid w:val="007B5ABE"/>
    <w:rsid w:val="007B64E7"/>
    <w:rsid w:val="007B66F2"/>
    <w:rsid w:val="007B6AA2"/>
    <w:rsid w:val="007B6ABF"/>
    <w:rsid w:val="007B6B01"/>
    <w:rsid w:val="007B7874"/>
    <w:rsid w:val="007C0053"/>
    <w:rsid w:val="007C0BB7"/>
    <w:rsid w:val="007C24A1"/>
    <w:rsid w:val="007C3FF0"/>
    <w:rsid w:val="007C45C4"/>
    <w:rsid w:val="007C460D"/>
    <w:rsid w:val="007C47E9"/>
    <w:rsid w:val="007C49FB"/>
    <w:rsid w:val="007C5BAA"/>
    <w:rsid w:val="007C5C27"/>
    <w:rsid w:val="007C677F"/>
    <w:rsid w:val="007C68CC"/>
    <w:rsid w:val="007C6A70"/>
    <w:rsid w:val="007C7603"/>
    <w:rsid w:val="007C7740"/>
    <w:rsid w:val="007C7CE6"/>
    <w:rsid w:val="007D0C27"/>
    <w:rsid w:val="007D1B22"/>
    <w:rsid w:val="007D1C4E"/>
    <w:rsid w:val="007D208F"/>
    <w:rsid w:val="007D2A28"/>
    <w:rsid w:val="007D2D94"/>
    <w:rsid w:val="007D407A"/>
    <w:rsid w:val="007D48DE"/>
    <w:rsid w:val="007D4C1E"/>
    <w:rsid w:val="007D4C4B"/>
    <w:rsid w:val="007D4CD7"/>
    <w:rsid w:val="007D51E2"/>
    <w:rsid w:val="007D5296"/>
    <w:rsid w:val="007D5358"/>
    <w:rsid w:val="007D559F"/>
    <w:rsid w:val="007D56E3"/>
    <w:rsid w:val="007D598C"/>
    <w:rsid w:val="007D5BC4"/>
    <w:rsid w:val="007D5C03"/>
    <w:rsid w:val="007D6148"/>
    <w:rsid w:val="007D72CE"/>
    <w:rsid w:val="007D7900"/>
    <w:rsid w:val="007E0598"/>
    <w:rsid w:val="007E0F81"/>
    <w:rsid w:val="007E107E"/>
    <w:rsid w:val="007E1458"/>
    <w:rsid w:val="007E1B4F"/>
    <w:rsid w:val="007E2DC9"/>
    <w:rsid w:val="007E3683"/>
    <w:rsid w:val="007E3B44"/>
    <w:rsid w:val="007E3F5F"/>
    <w:rsid w:val="007E4953"/>
    <w:rsid w:val="007E4CCF"/>
    <w:rsid w:val="007E5818"/>
    <w:rsid w:val="007E5D05"/>
    <w:rsid w:val="007E5EEF"/>
    <w:rsid w:val="007E60AD"/>
    <w:rsid w:val="007F03D8"/>
    <w:rsid w:val="007F0C98"/>
    <w:rsid w:val="007F1128"/>
    <w:rsid w:val="007F11C7"/>
    <w:rsid w:val="007F1692"/>
    <w:rsid w:val="007F18A5"/>
    <w:rsid w:val="007F296A"/>
    <w:rsid w:val="007F363A"/>
    <w:rsid w:val="007F39B5"/>
    <w:rsid w:val="007F3B2E"/>
    <w:rsid w:val="007F3FDA"/>
    <w:rsid w:val="007F4CC8"/>
    <w:rsid w:val="007F55B7"/>
    <w:rsid w:val="007F5F03"/>
    <w:rsid w:val="007F6207"/>
    <w:rsid w:val="007F6372"/>
    <w:rsid w:val="007F6464"/>
    <w:rsid w:val="007F68A5"/>
    <w:rsid w:val="007F6A41"/>
    <w:rsid w:val="007F72FB"/>
    <w:rsid w:val="007F773C"/>
    <w:rsid w:val="007F7C91"/>
    <w:rsid w:val="008005D0"/>
    <w:rsid w:val="008007F5"/>
    <w:rsid w:val="00801216"/>
    <w:rsid w:val="0080121F"/>
    <w:rsid w:val="00801238"/>
    <w:rsid w:val="0080126C"/>
    <w:rsid w:val="008016B8"/>
    <w:rsid w:val="00802BC5"/>
    <w:rsid w:val="00802CAF"/>
    <w:rsid w:val="00802F59"/>
    <w:rsid w:val="0080339C"/>
    <w:rsid w:val="008033DE"/>
    <w:rsid w:val="008036F1"/>
    <w:rsid w:val="00803A7A"/>
    <w:rsid w:val="00804769"/>
    <w:rsid w:val="00805363"/>
    <w:rsid w:val="00805D89"/>
    <w:rsid w:val="008062DC"/>
    <w:rsid w:val="00806E5B"/>
    <w:rsid w:val="00807683"/>
    <w:rsid w:val="008106D7"/>
    <w:rsid w:val="0081106F"/>
    <w:rsid w:val="008116F6"/>
    <w:rsid w:val="00811A99"/>
    <w:rsid w:val="00811A9E"/>
    <w:rsid w:val="00811B0D"/>
    <w:rsid w:val="00811C66"/>
    <w:rsid w:val="00811D55"/>
    <w:rsid w:val="00812654"/>
    <w:rsid w:val="00812832"/>
    <w:rsid w:val="00812BBA"/>
    <w:rsid w:val="00813ED2"/>
    <w:rsid w:val="008141D4"/>
    <w:rsid w:val="0081458C"/>
    <w:rsid w:val="00815484"/>
    <w:rsid w:val="00815899"/>
    <w:rsid w:val="008159CA"/>
    <w:rsid w:val="00816037"/>
    <w:rsid w:val="0081661F"/>
    <w:rsid w:val="00816B99"/>
    <w:rsid w:val="0081708C"/>
    <w:rsid w:val="008173D9"/>
    <w:rsid w:val="0082033F"/>
    <w:rsid w:val="00820997"/>
    <w:rsid w:val="00822D3A"/>
    <w:rsid w:val="00823351"/>
    <w:rsid w:val="00823728"/>
    <w:rsid w:val="0082390C"/>
    <w:rsid w:val="00825DC9"/>
    <w:rsid w:val="008267B8"/>
    <w:rsid w:val="0083009B"/>
    <w:rsid w:val="00830241"/>
    <w:rsid w:val="00830D87"/>
    <w:rsid w:val="00831558"/>
    <w:rsid w:val="008320C8"/>
    <w:rsid w:val="00832CAA"/>
    <w:rsid w:val="008334D0"/>
    <w:rsid w:val="00833852"/>
    <w:rsid w:val="00833DEE"/>
    <w:rsid w:val="008340E5"/>
    <w:rsid w:val="00834FF3"/>
    <w:rsid w:val="00835D66"/>
    <w:rsid w:val="00836236"/>
    <w:rsid w:val="008370E8"/>
    <w:rsid w:val="00840164"/>
    <w:rsid w:val="00840850"/>
    <w:rsid w:val="00840E69"/>
    <w:rsid w:val="008413DC"/>
    <w:rsid w:val="00841929"/>
    <w:rsid w:val="00841973"/>
    <w:rsid w:val="00841AA8"/>
    <w:rsid w:val="00842657"/>
    <w:rsid w:val="00842DA8"/>
    <w:rsid w:val="008439DC"/>
    <w:rsid w:val="00843B66"/>
    <w:rsid w:val="00843B77"/>
    <w:rsid w:val="00844372"/>
    <w:rsid w:val="008451EB"/>
    <w:rsid w:val="00845971"/>
    <w:rsid w:val="00845DE8"/>
    <w:rsid w:val="00846A55"/>
    <w:rsid w:val="00847AFC"/>
    <w:rsid w:val="00847BF7"/>
    <w:rsid w:val="00847F2F"/>
    <w:rsid w:val="008505F3"/>
    <w:rsid w:val="00850FB5"/>
    <w:rsid w:val="0085182A"/>
    <w:rsid w:val="00851EE8"/>
    <w:rsid w:val="00851FA7"/>
    <w:rsid w:val="00851FDE"/>
    <w:rsid w:val="0085205D"/>
    <w:rsid w:val="00852E30"/>
    <w:rsid w:val="008548A0"/>
    <w:rsid w:val="00854D5A"/>
    <w:rsid w:val="00855623"/>
    <w:rsid w:val="00855E59"/>
    <w:rsid w:val="008569A1"/>
    <w:rsid w:val="00856A8B"/>
    <w:rsid w:val="00856E34"/>
    <w:rsid w:val="00857310"/>
    <w:rsid w:val="0085782C"/>
    <w:rsid w:val="00857AA2"/>
    <w:rsid w:val="00860A04"/>
    <w:rsid w:val="00861573"/>
    <w:rsid w:val="00861733"/>
    <w:rsid w:val="00861D1E"/>
    <w:rsid w:val="00861E3F"/>
    <w:rsid w:val="00862474"/>
    <w:rsid w:val="008626AF"/>
    <w:rsid w:val="00862813"/>
    <w:rsid w:val="00862F06"/>
    <w:rsid w:val="00863078"/>
    <w:rsid w:val="00863702"/>
    <w:rsid w:val="00863A15"/>
    <w:rsid w:val="00863D7D"/>
    <w:rsid w:val="00864986"/>
    <w:rsid w:val="00864C2B"/>
    <w:rsid w:val="0086513D"/>
    <w:rsid w:val="00865307"/>
    <w:rsid w:val="0086554A"/>
    <w:rsid w:val="0086608E"/>
    <w:rsid w:val="0086634F"/>
    <w:rsid w:val="00866730"/>
    <w:rsid w:val="008702EE"/>
    <w:rsid w:val="00870DBB"/>
    <w:rsid w:val="00871605"/>
    <w:rsid w:val="00871A64"/>
    <w:rsid w:val="0087235E"/>
    <w:rsid w:val="00872A73"/>
    <w:rsid w:val="00873D89"/>
    <w:rsid w:val="00874078"/>
    <w:rsid w:val="008742C5"/>
    <w:rsid w:val="0087456B"/>
    <w:rsid w:val="00874BD0"/>
    <w:rsid w:val="0087529B"/>
    <w:rsid w:val="00875DA8"/>
    <w:rsid w:val="00875F75"/>
    <w:rsid w:val="00876B41"/>
    <w:rsid w:val="008801F5"/>
    <w:rsid w:val="008804CC"/>
    <w:rsid w:val="00880634"/>
    <w:rsid w:val="00880BFF"/>
    <w:rsid w:val="0088202A"/>
    <w:rsid w:val="00882BA4"/>
    <w:rsid w:val="00882CE6"/>
    <w:rsid w:val="00882F15"/>
    <w:rsid w:val="008833D9"/>
    <w:rsid w:val="0088340F"/>
    <w:rsid w:val="00883C6D"/>
    <w:rsid w:val="00885A24"/>
    <w:rsid w:val="00885B8D"/>
    <w:rsid w:val="00886195"/>
    <w:rsid w:val="0088750A"/>
    <w:rsid w:val="00887B1F"/>
    <w:rsid w:val="00887ED0"/>
    <w:rsid w:val="00890014"/>
    <w:rsid w:val="00890372"/>
    <w:rsid w:val="00890A2C"/>
    <w:rsid w:val="008910BC"/>
    <w:rsid w:val="0089162C"/>
    <w:rsid w:val="00892655"/>
    <w:rsid w:val="00893079"/>
    <w:rsid w:val="008933A0"/>
    <w:rsid w:val="00893F23"/>
    <w:rsid w:val="00894149"/>
    <w:rsid w:val="008949B4"/>
    <w:rsid w:val="00894C22"/>
    <w:rsid w:val="00894F0A"/>
    <w:rsid w:val="00895741"/>
    <w:rsid w:val="00895C75"/>
    <w:rsid w:val="00895ECE"/>
    <w:rsid w:val="00896183"/>
    <w:rsid w:val="00896C94"/>
    <w:rsid w:val="00896F90"/>
    <w:rsid w:val="00897BBB"/>
    <w:rsid w:val="008A05D0"/>
    <w:rsid w:val="008A0DEC"/>
    <w:rsid w:val="008A28C4"/>
    <w:rsid w:val="008A28FD"/>
    <w:rsid w:val="008A3646"/>
    <w:rsid w:val="008A3948"/>
    <w:rsid w:val="008A488F"/>
    <w:rsid w:val="008A4C35"/>
    <w:rsid w:val="008A4F2C"/>
    <w:rsid w:val="008A506F"/>
    <w:rsid w:val="008A5A2C"/>
    <w:rsid w:val="008A6870"/>
    <w:rsid w:val="008A6B77"/>
    <w:rsid w:val="008A708C"/>
    <w:rsid w:val="008B0093"/>
    <w:rsid w:val="008B1344"/>
    <w:rsid w:val="008B2053"/>
    <w:rsid w:val="008B2B2A"/>
    <w:rsid w:val="008B463B"/>
    <w:rsid w:val="008B5301"/>
    <w:rsid w:val="008B6338"/>
    <w:rsid w:val="008B674C"/>
    <w:rsid w:val="008B69F2"/>
    <w:rsid w:val="008B7E50"/>
    <w:rsid w:val="008C06D8"/>
    <w:rsid w:val="008C0917"/>
    <w:rsid w:val="008C0FBF"/>
    <w:rsid w:val="008C1305"/>
    <w:rsid w:val="008C1BFF"/>
    <w:rsid w:val="008C2DA6"/>
    <w:rsid w:val="008C2E4F"/>
    <w:rsid w:val="008C39F5"/>
    <w:rsid w:val="008C45C9"/>
    <w:rsid w:val="008C65E6"/>
    <w:rsid w:val="008C6B56"/>
    <w:rsid w:val="008C7038"/>
    <w:rsid w:val="008D098C"/>
    <w:rsid w:val="008D0C36"/>
    <w:rsid w:val="008D1384"/>
    <w:rsid w:val="008D13FF"/>
    <w:rsid w:val="008D182C"/>
    <w:rsid w:val="008D1C63"/>
    <w:rsid w:val="008D2BCF"/>
    <w:rsid w:val="008D2F57"/>
    <w:rsid w:val="008D3375"/>
    <w:rsid w:val="008D4233"/>
    <w:rsid w:val="008D4C78"/>
    <w:rsid w:val="008D50E5"/>
    <w:rsid w:val="008D6C1A"/>
    <w:rsid w:val="008D6E63"/>
    <w:rsid w:val="008D7BDC"/>
    <w:rsid w:val="008D7F86"/>
    <w:rsid w:val="008E0077"/>
    <w:rsid w:val="008E036F"/>
    <w:rsid w:val="008E14EF"/>
    <w:rsid w:val="008E164D"/>
    <w:rsid w:val="008E16C0"/>
    <w:rsid w:val="008E1ACC"/>
    <w:rsid w:val="008E1F11"/>
    <w:rsid w:val="008E274F"/>
    <w:rsid w:val="008E2DE1"/>
    <w:rsid w:val="008E3FC7"/>
    <w:rsid w:val="008E40E7"/>
    <w:rsid w:val="008E5862"/>
    <w:rsid w:val="008E5CEA"/>
    <w:rsid w:val="008E6413"/>
    <w:rsid w:val="008E6A4A"/>
    <w:rsid w:val="008E6AED"/>
    <w:rsid w:val="008E70C0"/>
    <w:rsid w:val="008E7AA1"/>
    <w:rsid w:val="008F0B03"/>
    <w:rsid w:val="008F0E6D"/>
    <w:rsid w:val="008F17B5"/>
    <w:rsid w:val="008F3001"/>
    <w:rsid w:val="008F43F0"/>
    <w:rsid w:val="008F46DB"/>
    <w:rsid w:val="008F5055"/>
    <w:rsid w:val="008F5149"/>
    <w:rsid w:val="008F5C14"/>
    <w:rsid w:val="008F6064"/>
    <w:rsid w:val="008F64D5"/>
    <w:rsid w:val="008F67FB"/>
    <w:rsid w:val="008F697C"/>
    <w:rsid w:val="008F6D2D"/>
    <w:rsid w:val="008F7435"/>
    <w:rsid w:val="008F75F3"/>
    <w:rsid w:val="00900027"/>
    <w:rsid w:val="00900530"/>
    <w:rsid w:val="00900CC1"/>
    <w:rsid w:val="00901338"/>
    <w:rsid w:val="0090278D"/>
    <w:rsid w:val="00902794"/>
    <w:rsid w:val="0090350F"/>
    <w:rsid w:val="00903D63"/>
    <w:rsid w:val="00904B67"/>
    <w:rsid w:val="00904D13"/>
    <w:rsid w:val="009055CD"/>
    <w:rsid w:val="00905691"/>
    <w:rsid w:val="00905C90"/>
    <w:rsid w:val="00906369"/>
    <w:rsid w:val="00906FC5"/>
    <w:rsid w:val="009075B0"/>
    <w:rsid w:val="00910F0B"/>
    <w:rsid w:val="0091107F"/>
    <w:rsid w:val="009118FA"/>
    <w:rsid w:val="0091408A"/>
    <w:rsid w:val="0091422B"/>
    <w:rsid w:val="00917385"/>
    <w:rsid w:val="00920114"/>
    <w:rsid w:val="009205FE"/>
    <w:rsid w:val="009207D7"/>
    <w:rsid w:val="00920EEC"/>
    <w:rsid w:val="00921947"/>
    <w:rsid w:val="00922B1D"/>
    <w:rsid w:val="00923228"/>
    <w:rsid w:val="0092491B"/>
    <w:rsid w:val="00924DD9"/>
    <w:rsid w:val="00924EC8"/>
    <w:rsid w:val="00924F59"/>
    <w:rsid w:val="009252C5"/>
    <w:rsid w:val="00925F68"/>
    <w:rsid w:val="0092666E"/>
    <w:rsid w:val="00927631"/>
    <w:rsid w:val="0092777C"/>
    <w:rsid w:val="009278B1"/>
    <w:rsid w:val="00930631"/>
    <w:rsid w:val="00930B03"/>
    <w:rsid w:val="00930FE7"/>
    <w:rsid w:val="00931214"/>
    <w:rsid w:val="009325B8"/>
    <w:rsid w:val="00932B39"/>
    <w:rsid w:val="00932C0B"/>
    <w:rsid w:val="00933447"/>
    <w:rsid w:val="009349A6"/>
    <w:rsid w:val="009374CE"/>
    <w:rsid w:val="00937C01"/>
    <w:rsid w:val="00937C6D"/>
    <w:rsid w:val="00937C75"/>
    <w:rsid w:val="00937CAB"/>
    <w:rsid w:val="00937D66"/>
    <w:rsid w:val="00937EA9"/>
    <w:rsid w:val="00941158"/>
    <w:rsid w:val="009418F0"/>
    <w:rsid w:val="00943408"/>
    <w:rsid w:val="009437EA"/>
    <w:rsid w:val="009439CF"/>
    <w:rsid w:val="00943E31"/>
    <w:rsid w:val="00944228"/>
    <w:rsid w:val="00944C5B"/>
    <w:rsid w:val="0094513E"/>
    <w:rsid w:val="009455D8"/>
    <w:rsid w:val="009466A8"/>
    <w:rsid w:val="0094670F"/>
    <w:rsid w:val="009467C9"/>
    <w:rsid w:val="0094682D"/>
    <w:rsid w:val="009469EB"/>
    <w:rsid w:val="00947481"/>
    <w:rsid w:val="00947652"/>
    <w:rsid w:val="0094768F"/>
    <w:rsid w:val="00947C89"/>
    <w:rsid w:val="00947D1A"/>
    <w:rsid w:val="0095000D"/>
    <w:rsid w:val="009508BB"/>
    <w:rsid w:val="00950D14"/>
    <w:rsid w:val="00951977"/>
    <w:rsid w:val="00951B35"/>
    <w:rsid w:val="00951C46"/>
    <w:rsid w:val="00952DFE"/>
    <w:rsid w:val="0095304D"/>
    <w:rsid w:val="00953325"/>
    <w:rsid w:val="0095401C"/>
    <w:rsid w:val="00954869"/>
    <w:rsid w:val="00954AEE"/>
    <w:rsid w:val="0095575C"/>
    <w:rsid w:val="00955DAC"/>
    <w:rsid w:val="00956661"/>
    <w:rsid w:val="009566A2"/>
    <w:rsid w:val="00956807"/>
    <w:rsid w:val="00956891"/>
    <w:rsid w:val="00957A57"/>
    <w:rsid w:val="00960237"/>
    <w:rsid w:val="00960351"/>
    <w:rsid w:val="00961080"/>
    <w:rsid w:val="009610F9"/>
    <w:rsid w:val="009611A6"/>
    <w:rsid w:val="00961274"/>
    <w:rsid w:val="00961351"/>
    <w:rsid w:val="00961747"/>
    <w:rsid w:val="0096195C"/>
    <w:rsid w:val="00962351"/>
    <w:rsid w:val="00962431"/>
    <w:rsid w:val="0096249D"/>
    <w:rsid w:val="0096256E"/>
    <w:rsid w:val="00962B2D"/>
    <w:rsid w:val="0096335E"/>
    <w:rsid w:val="00963642"/>
    <w:rsid w:val="00963BEB"/>
    <w:rsid w:val="009642DE"/>
    <w:rsid w:val="00964A47"/>
    <w:rsid w:val="00964ABA"/>
    <w:rsid w:val="00964B7E"/>
    <w:rsid w:val="00964B89"/>
    <w:rsid w:val="00964C2B"/>
    <w:rsid w:val="00965002"/>
    <w:rsid w:val="00965076"/>
    <w:rsid w:val="00965A59"/>
    <w:rsid w:val="00966A54"/>
    <w:rsid w:val="00966B40"/>
    <w:rsid w:val="009677CF"/>
    <w:rsid w:val="0097014B"/>
    <w:rsid w:val="009702F9"/>
    <w:rsid w:val="0097125B"/>
    <w:rsid w:val="00971C27"/>
    <w:rsid w:val="00972970"/>
    <w:rsid w:val="009732E0"/>
    <w:rsid w:val="0097368E"/>
    <w:rsid w:val="0097497B"/>
    <w:rsid w:val="00974C34"/>
    <w:rsid w:val="00974D35"/>
    <w:rsid w:val="00974F46"/>
    <w:rsid w:val="00975017"/>
    <w:rsid w:val="0097576F"/>
    <w:rsid w:val="009763FC"/>
    <w:rsid w:val="00976823"/>
    <w:rsid w:val="00976D18"/>
    <w:rsid w:val="00977001"/>
    <w:rsid w:val="00977625"/>
    <w:rsid w:val="0097782C"/>
    <w:rsid w:val="00977920"/>
    <w:rsid w:val="00977B2F"/>
    <w:rsid w:val="00980E0B"/>
    <w:rsid w:val="00981C93"/>
    <w:rsid w:val="00982C34"/>
    <w:rsid w:val="00982DA7"/>
    <w:rsid w:val="0098321B"/>
    <w:rsid w:val="0098327C"/>
    <w:rsid w:val="00983609"/>
    <w:rsid w:val="00983715"/>
    <w:rsid w:val="00983AF5"/>
    <w:rsid w:val="0098434D"/>
    <w:rsid w:val="0098460B"/>
    <w:rsid w:val="0098481F"/>
    <w:rsid w:val="00984BE5"/>
    <w:rsid w:val="00984E07"/>
    <w:rsid w:val="0098537F"/>
    <w:rsid w:val="0098605E"/>
    <w:rsid w:val="00986414"/>
    <w:rsid w:val="00986742"/>
    <w:rsid w:val="009867EF"/>
    <w:rsid w:val="00990427"/>
    <w:rsid w:val="00990602"/>
    <w:rsid w:val="00990C5D"/>
    <w:rsid w:val="00990DBB"/>
    <w:rsid w:val="0099107E"/>
    <w:rsid w:val="00991A9F"/>
    <w:rsid w:val="009925F7"/>
    <w:rsid w:val="00992CFE"/>
    <w:rsid w:val="00993114"/>
    <w:rsid w:val="0099347C"/>
    <w:rsid w:val="0099358B"/>
    <w:rsid w:val="009943E7"/>
    <w:rsid w:val="00995897"/>
    <w:rsid w:val="0099659F"/>
    <w:rsid w:val="00996608"/>
    <w:rsid w:val="009A00ED"/>
    <w:rsid w:val="009A0717"/>
    <w:rsid w:val="009A0B4B"/>
    <w:rsid w:val="009A1189"/>
    <w:rsid w:val="009A1752"/>
    <w:rsid w:val="009A1BDB"/>
    <w:rsid w:val="009A21B2"/>
    <w:rsid w:val="009A27CF"/>
    <w:rsid w:val="009A2B4E"/>
    <w:rsid w:val="009A2FBA"/>
    <w:rsid w:val="009A3743"/>
    <w:rsid w:val="009A387D"/>
    <w:rsid w:val="009A461C"/>
    <w:rsid w:val="009A489E"/>
    <w:rsid w:val="009A49E1"/>
    <w:rsid w:val="009A4C82"/>
    <w:rsid w:val="009A4D79"/>
    <w:rsid w:val="009A52EA"/>
    <w:rsid w:val="009A662A"/>
    <w:rsid w:val="009A6C4C"/>
    <w:rsid w:val="009A71B0"/>
    <w:rsid w:val="009A78CA"/>
    <w:rsid w:val="009A7F4E"/>
    <w:rsid w:val="009A7F63"/>
    <w:rsid w:val="009B0072"/>
    <w:rsid w:val="009B1A1A"/>
    <w:rsid w:val="009B1A91"/>
    <w:rsid w:val="009B1DD7"/>
    <w:rsid w:val="009B1F56"/>
    <w:rsid w:val="009B2044"/>
    <w:rsid w:val="009B26F9"/>
    <w:rsid w:val="009B2B03"/>
    <w:rsid w:val="009B3B85"/>
    <w:rsid w:val="009B4679"/>
    <w:rsid w:val="009B4729"/>
    <w:rsid w:val="009B47F0"/>
    <w:rsid w:val="009B51F0"/>
    <w:rsid w:val="009B55E4"/>
    <w:rsid w:val="009B5825"/>
    <w:rsid w:val="009B653B"/>
    <w:rsid w:val="009B679D"/>
    <w:rsid w:val="009C2B0F"/>
    <w:rsid w:val="009C36ED"/>
    <w:rsid w:val="009C386B"/>
    <w:rsid w:val="009C3B0D"/>
    <w:rsid w:val="009C5057"/>
    <w:rsid w:val="009C5418"/>
    <w:rsid w:val="009C6707"/>
    <w:rsid w:val="009C67A9"/>
    <w:rsid w:val="009C6DCE"/>
    <w:rsid w:val="009C6F4A"/>
    <w:rsid w:val="009C7033"/>
    <w:rsid w:val="009C7237"/>
    <w:rsid w:val="009C7356"/>
    <w:rsid w:val="009C7D50"/>
    <w:rsid w:val="009D0DE6"/>
    <w:rsid w:val="009D1C95"/>
    <w:rsid w:val="009D1CC0"/>
    <w:rsid w:val="009D2E4F"/>
    <w:rsid w:val="009D3B57"/>
    <w:rsid w:val="009D3E82"/>
    <w:rsid w:val="009D48CF"/>
    <w:rsid w:val="009D4CCC"/>
    <w:rsid w:val="009D5345"/>
    <w:rsid w:val="009D5F10"/>
    <w:rsid w:val="009D6696"/>
    <w:rsid w:val="009D6B9D"/>
    <w:rsid w:val="009D7330"/>
    <w:rsid w:val="009D747C"/>
    <w:rsid w:val="009E324E"/>
    <w:rsid w:val="009E3AF1"/>
    <w:rsid w:val="009E3F40"/>
    <w:rsid w:val="009E401A"/>
    <w:rsid w:val="009E449F"/>
    <w:rsid w:val="009E70E5"/>
    <w:rsid w:val="009E781A"/>
    <w:rsid w:val="009E7C25"/>
    <w:rsid w:val="009E7E72"/>
    <w:rsid w:val="009E7F50"/>
    <w:rsid w:val="009F03F7"/>
    <w:rsid w:val="009F048F"/>
    <w:rsid w:val="009F0E0B"/>
    <w:rsid w:val="009F0E52"/>
    <w:rsid w:val="009F10F2"/>
    <w:rsid w:val="009F1283"/>
    <w:rsid w:val="009F1987"/>
    <w:rsid w:val="009F19D7"/>
    <w:rsid w:val="009F1B90"/>
    <w:rsid w:val="009F1DB8"/>
    <w:rsid w:val="009F25A5"/>
    <w:rsid w:val="009F2945"/>
    <w:rsid w:val="009F2DD0"/>
    <w:rsid w:val="009F31B9"/>
    <w:rsid w:val="009F364B"/>
    <w:rsid w:val="009F3F1E"/>
    <w:rsid w:val="009F3F32"/>
    <w:rsid w:val="009F46E3"/>
    <w:rsid w:val="009F49A7"/>
    <w:rsid w:val="009F5828"/>
    <w:rsid w:val="009F5B65"/>
    <w:rsid w:val="009F6FE8"/>
    <w:rsid w:val="009F7DDF"/>
    <w:rsid w:val="00A00C5C"/>
    <w:rsid w:val="00A01565"/>
    <w:rsid w:val="00A01C5B"/>
    <w:rsid w:val="00A0208E"/>
    <w:rsid w:val="00A026CF"/>
    <w:rsid w:val="00A02CFB"/>
    <w:rsid w:val="00A035BF"/>
    <w:rsid w:val="00A03ADE"/>
    <w:rsid w:val="00A04F47"/>
    <w:rsid w:val="00A07250"/>
    <w:rsid w:val="00A07341"/>
    <w:rsid w:val="00A074AE"/>
    <w:rsid w:val="00A10208"/>
    <w:rsid w:val="00A10368"/>
    <w:rsid w:val="00A106CF"/>
    <w:rsid w:val="00A10898"/>
    <w:rsid w:val="00A10D89"/>
    <w:rsid w:val="00A11BF2"/>
    <w:rsid w:val="00A12D1B"/>
    <w:rsid w:val="00A1327F"/>
    <w:rsid w:val="00A13A8F"/>
    <w:rsid w:val="00A141D7"/>
    <w:rsid w:val="00A14523"/>
    <w:rsid w:val="00A147CA"/>
    <w:rsid w:val="00A148F9"/>
    <w:rsid w:val="00A149FB"/>
    <w:rsid w:val="00A14BC0"/>
    <w:rsid w:val="00A150CE"/>
    <w:rsid w:val="00A15665"/>
    <w:rsid w:val="00A15C1C"/>
    <w:rsid w:val="00A16728"/>
    <w:rsid w:val="00A16A98"/>
    <w:rsid w:val="00A16E89"/>
    <w:rsid w:val="00A173BC"/>
    <w:rsid w:val="00A17C7B"/>
    <w:rsid w:val="00A20BC2"/>
    <w:rsid w:val="00A21106"/>
    <w:rsid w:val="00A2190C"/>
    <w:rsid w:val="00A21A07"/>
    <w:rsid w:val="00A220AA"/>
    <w:rsid w:val="00A222D0"/>
    <w:rsid w:val="00A229AE"/>
    <w:rsid w:val="00A22B71"/>
    <w:rsid w:val="00A234A0"/>
    <w:rsid w:val="00A23A13"/>
    <w:rsid w:val="00A23C55"/>
    <w:rsid w:val="00A25702"/>
    <w:rsid w:val="00A25863"/>
    <w:rsid w:val="00A25BAC"/>
    <w:rsid w:val="00A25D64"/>
    <w:rsid w:val="00A26713"/>
    <w:rsid w:val="00A272BD"/>
    <w:rsid w:val="00A27757"/>
    <w:rsid w:val="00A31181"/>
    <w:rsid w:val="00A31554"/>
    <w:rsid w:val="00A32BD0"/>
    <w:rsid w:val="00A330C7"/>
    <w:rsid w:val="00A33633"/>
    <w:rsid w:val="00A33CED"/>
    <w:rsid w:val="00A33D50"/>
    <w:rsid w:val="00A33F50"/>
    <w:rsid w:val="00A34445"/>
    <w:rsid w:val="00A34786"/>
    <w:rsid w:val="00A34A27"/>
    <w:rsid w:val="00A34EAE"/>
    <w:rsid w:val="00A34F17"/>
    <w:rsid w:val="00A36153"/>
    <w:rsid w:val="00A3653A"/>
    <w:rsid w:val="00A36696"/>
    <w:rsid w:val="00A3696D"/>
    <w:rsid w:val="00A37B46"/>
    <w:rsid w:val="00A37CD0"/>
    <w:rsid w:val="00A40B10"/>
    <w:rsid w:val="00A41094"/>
    <w:rsid w:val="00A4143C"/>
    <w:rsid w:val="00A415D7"/>
    <w:rsid w:val="00A415E0"/>
    <w:rsid w:val="00A4166B"/>
    <w:rsid w:val="00A418CD"/>
    <w:rsid w:val="00A42BD2"/>
    <w:rsid w:val="00A4317F"/>
    <w:rsid w:val="00A43F28"/>
    <w:rsid w:val="00A44611"/>
    <w:rsid w:val="00A45291"/>
    <w:rsid w:val="00A45B16"/>
    <w:rsid w:val="00A4616F"/>
    <w:rsid w:val="00A46EB6"/>
    <w:rsid w:val="00A46FDA"/>
    <w:rsid w:val="00A4717B"/>
    <w:rsid w:val="00A471AA"/>
    <w:rsid w:val="00A47FB6"/>
    <w:rsid w:val="00A5034B"/>
    <w:rsid w:val="00A50814"/>
    <w:rsid w:val="00A50AE6"/>
    <w:rsid w:val="00A50C70"/>
    <w:rsid w:val="00A515EE"/>
    <w:rsid w:val="00A51E63"/>
    <w:rsid w:val="00A521A9"/>
    <w:rsid w:val="00A52371"/>
    <w:rsid w:val="00A5247F"/>
    <w:rsid w:val="00A52B11"/>
    <w:rsid w:val="00A52B61"/>
    <w:rsid w:val="00A52D41"/>
    <w:rsid w:val="00A53C74"/>
    <w:rsid w:val="00A53CC5"/>
    <w:rsid w:val="00A54858"/>
    <w:rsid w:val="00A56138"/>
    <w:rsid w:val="00A5615B"/>
    <w:rsid w:val="00A5617E"/>
    <w:rsid w:val="00A565E1"/>
    <w:rsid w:val="00A56A00"/>
    <w:rsid w:val="00A60905"/>
    <w:rsid w:val="00A61531"/>
    <w:rsid w:val="00A62A04"/>
    <w:rsid w:val="00A632B9"/>
    <w:rsid w:val="00A6363F"/>
    <w:rsid w:val="00A639FD"/>
    <w:rsid w:val="00A63F0E"/>
    <w:rsid w:val="00A63F9B"/>
    <w:rsid w:val="00A6421B"/>
    <w:rsid w:val="00A64EE2"/>
    <w:rsid w:val="00A650BF"/>
    <w:rsid w:val="00A6529B"/>
    <w:rsid w:val="00A6531F"/>
    <w:rsid w:val="00A67480"/>
    <w:rsid w:val="00A67AD3"/>
    <w:rsid w:val="00A7064F"/>
    <w:rsid w:val="00A7225F"/>
    <w:rsid w:val="00A726E6"/>
    <w:rsid w:val="00A74AED"/>
    <w:rsid w:val="00A75E5A"/>
    <w:rsid w:val="00A76014"/>
    <w:rsid w:val="00A76FC0"/>
    <w:rsid w:val="00A773DE"/>
    <w:rsid w:val="00A80AA4"/>
    <w:rsid w:val="00A8162B"/>
    <w:rsid w:val="00A8231A"/>
    <w:rsid w:val="00A84735"/>
    <w:rsid w:val="00A84F80"/>
    <w:rsid w:val="00A851B0"/>
    <w:rsid w:val="00A85361"/>
    <w:rsid w:val="00A85D63"/>
    <w:rsid w:val="00A85E40"/>
    <w:rsid w:val="00A868F6"/>
    <w:rsid w:val="00A86A85"/>
    <w:rsid w:val="00A90F27"/>
    <w:rsid w:val="00A91088"/>
    <w:rsid w:val="00A9167B"/>
    <w:rsid w:val="00A929A4"/>
    <w:rsid w:val="00A92A60"/>
    <w:rsid w:val="00A92C4A"/>
    <w:rsid w:val="00A92DDD"/>
    <w:rsid w:val="00A93482"/>
    <w:rsid w:val="00A93A60"/>
    <w:rsid w:val="00A94EFB"/>
    <w:rsid w:val="00A952D2"/>
    <w:rsid w:val="00A96297"/>
    <w:rsid w:val="00A96A57"/>
    <w:rsid w:val="00A96B50"/>
    <w:rsid w:val="00A96E57"/>
    <w:rsid w:val="00A97ACF"/>
    <w:rsid w:val="00A97F51"/>
    <w:rsid w:val="00AA0646"/>
    <w:rsid w:val="00AA12EE"/>
    <w:rsid w:val="00AA1F03"/>
    <w:rsid w:val="00AA2B3C"/>
    <w:rsid w:val="00AA2E95"/>
    <w:rsid w:val="00AA33CC"/>
    <w:rsid w:val="00AA4236"/>
    <w:rsid w:val="00AA504E"/>
    <w:rsid w:val="00AA6DEF"/>
    <w:rsid w:val="00AA7AEF"/>
    <w:rsid w:val="00AA7E6C"/>
    <w:rsid w:val="00AB0085"/>
    <w:rsid w:val="00AB034A"/>
    <w:rsid w:val="00AB06BD"/>
    <w:rsid w:val="00AB089C"/>
    <w:rsid w:val="00AB0904"/>
    <w:rsid w:val="00AB19F5"/>
    <w:rsid w:val="00AB1D2E"/>
    <w:rsid w:val="00AB1F08"/>
    <w:rsid w:val="00AB2B90"/>
    <w:rsid w:val="00AB2E7B"/>
    <w:rsid w:val="00AB30F4"/>
    <w:rsid w:val="00AB35F7"/>
    <w:rsid w:val="00AB3B90"/>
    <w:rsid w:val="00AB5857"/>
    <w:rsid w:val="00AB5E3A"/>
    <w:rsid w:val="00AB61A2"/>
    <w:rsid w:val="00AB7508"/>
    <w:rsid w:val="00AB76FF"/>
    <w:rsid w:val="00AB7787"/>
    <w:rsid w:val="00AB799F"/>
    <w:rsid w:val="00AB79AA"/>
    <w:rsid w:val="00AB7FA9"/>
    <w:rsid w:val="00AC0876"/>
    <w:rsid w:val="00AC134D"/>
    <w:rsid w:val="00AC15DF"/>
    <w:rsid w:val="00AC27CF"/>
    <w:rsid w:val="00AC2A52"/>
    <w:rsid w:val="00AC337F"/>
    <w:rsid w:val="00AC35F3"/>
    <w:rsid w:val="00AC3C6A"/>
    <w:rsid w:val="00AC3CF1"/>
    <w:rsid w:val="00AC5209"/>
    <w:rsid w:val="00AC5315"/>
    <w:rsid w:val="00AC59AB"/>
    <w:rsid w:val="00AC5D0E"/>
    <w:rsid w:val="00AD0D74"/>
    <w:rsid w:val="00AD1D12"/>
    <w:rsid w:val="00AD1F9D"/>
    <w:rsid w:val="00AD2580"/>
    <w:rsid w:val="00AD289D"/>
    <w:rsid w:val="00AD390F"/>
    <w:rsid w:val="00AD4BEF"/>
    <w:rsid w:val="00AD556E"/>
    <w:rsid w:val="00AD57FC"/>
    <w:rsid w:val="00AD6566"/>
    <w:rsid w:val="00AD6A14"/>
    <w:rsid w:val="00AD6FFD"/>
    <w:rsid w:val="00AE06C9"/>
    <w:rsid w:val="00AE0AA9"/>
    <w:rsid w:val="00AE0D78"/>
    <w:rsid w:val="00AE12C1"/>
    <w:rsid w:val="00AE156B"/>
    <w:rsid w:val="00AE18A3"/>
    <w:rsid w:val="00AE1C7E"/>
    <w:rsid w:val="00AE207B"/>
    <w:rsid w:val="00AE2CCA"/>
    <w:rsid w:val="00AE308D"/>
    <w:rsid w:val="00AE31F2"/>
    <w:rsid w:val="00AE4300"/>
    <w:rsid w:val="00AE4377"/>
    <w:rsid w:val="00AE5118"/>
    <w:rsid w:val="00AE6452"/>
    <w:rsid w:val="00AE6CD0"/>
    <w:rsid w:val="00AE6E10"/>
    <w:rsid w:val="00AE70C2"/>
    <w:rsid w:val="00AE760C"/>
    <w:rsid w:val="00AF05B9"/>
    <w:rsid w:val="00AF101C"/>
    <w:rsid w:val="00AF2010"/>
    <w:rsid w:val="00AF2578"/>
    <w:rsid w:val="00AF28D0"/>
    <w:rsid w:val="00AF291E"/>
    <w:rsid w:val="00AF2D4E"/>
    <w:rsid w:val="00AF404D"/>
    <w:rsid w:val="00AF4C01"/>
    <w:rsid w:val="00AF5054"/>
    <w:rsid w:val="00AF5D7B"/>
    <w:rsid w:val="00AF688E"/>
    <w:rsid w:val="00AF7B77"/>
    <w:rsid w:val="00AF7C91"/>
    <w:rsid w:val="00AF7CCB"/>
    <w:rsid w:val="00B00130"/>
    <w:rsid w:val="00B00935"/>
    <w:rsid w:val="00B00AA3"/>
    <w:rsid w:val="00B00E70"/>
    <w:rsid w:val="00B011F5"/>
    <w:rsid w:val="00B01300"/>
    <w:rsid w:val="00B02420"/>
    <w:rsid w:val="00B02781"/>
    <w:rsid w:val="00B02B64"/>
    <w:rsid w:val="00B0363E"/>
    <w:rsid w:val="00B03676"/>
    <w:rsid w:val="00B04B3C"/>
    <w:rsid w:val="00B04DC6"/>
    <w:rsid w:val="00B0502E"/>
    <w:rsid w:val="00B050E2"/>
    <w:rsid w:val="00B06946"/>
    <w:rsid w:val="00B06D8E"/>
    <w:rsid w:val="00B071E8"/>
    <w:rsid w:val="00B07B42"/>
    <w:rsid w:val="00B07D19"/>
    <w:rsid w:val="00B07ED0"/>
    <w:rsid w:val="00B07FBA"/>
    <w:rsid w:val="00B103D6"/>
    <w:rsid w:val="00B10D5C"/>
    <w:rsid w:val="00B11655"/>
    <w:rsid w:val="00B1213C"/>
    <w:rsid w:val="00B124C1"/>
    <w:rsid w:val="00B125AD"/>
    <w:rsid w:val="00B12C98"/>
    <w:rsid w:val="00B1339D"/>
    <w:rsid w:val="00B133FC"/>
    <w:rsid w:val="00B13783"/>
    <w:rsid w:val="00B13834"/>
    <w:rsid w:val="00B1408E"/>
    <w:rsid w:val="00B14AA3"/>
    <w:rsid w:val="00B14D57"/>
    <w:rsid w:val="00B15486"/>
    <w:rsid w:val="00B15769"/>
    <w:rsid w:val="00B15F32"/>
    <w:rsid w:val="00B16109"/>
    <w:rsid w:val="00B16E92"/>
    <w:rsid w:val="00B17420"/>
    <w:rsid w:val="00B175AC"/>
    <w:rsid w:val="00B17C5B"/>
    <w:rsid w:val="00B21914"/>
    <w:rsid w:val="00B230B8"/>
    <w:rsid w:val="00B231E7"/>
    <w:rsid w:val="00B238CA"/>
    <w:rsid w:val="00B244B5"/>
    <w:rsid w:val="00B252C0"/>
    <w:rsid w:val="00B25D6E"/>
    <w:rsid w:val="00B261A6"/>
    <w:rsid w:val="00B27520"/>
    <w:rsid w:val="00B30640"/>
    <w:rsid w:val="00B30ADF"/>
    <w:rsid w:val="00B3158C"/>
    <w:rsid w:val="00B3229A"/>
    <w:rsid w:val="00B322F5"/>
    <w:rsid w:val="00B324F0"/>
    <w:rsid w:val="00B32548"/>
    <w:rsid w:val="00B32C49"/>
    <w:rsid w:val="00B32FA0"/>
    <w:rsid w:val="00B33821"/>
    <w:rsid w:val="00B33D49"/>
    <w:rsid w:val="00B34150"/>
    <w:rsid w:val="00B358AA"/>
    <w:rsid w:val="00B35A22"/>
    <w:rsid w:val="00B36AC3"/>
    <w:rsid w:val="00B36C20"/>
    <w:rsid w:val="00B36F5D"/>
    <w:rsid w:val="00B401C6"/>
    <w:rsid w:val="00B40733"/>
    <w:rsid w:val="00B40D56"/>
    <w:rsid w:val="00B41025"/>
    <w:rsid w:val="00B4107C"/>
    <w:rsid w:val="00B417E4"/>
    <w:rsid w:val="00B4337D"/>
    <w:rsid w:val="00B436F3"/>
    <w:rsid w:val="00B438D0"/>
    <w:rsid w:val="00B43B99"/>
    <w:rsid w:val="00B43EC1"/>
    <w:rsid w:val="00B45452"/>
    <w:rsid w:val="00B4582E"/>
    <w:rsid w:val="00B46C1F"/>
    <w:rsid w:val="00B47378"/>
    <w:rsid w:val="00B47520"/>
    <w:rsid w:val="00B503BD"/>
    <w:rsid w:val="00B507D9"/>
    <w:rsid w:val="00B50941"/>
    <w:rsid w:val="00B509AF"/>
    <w:rsid w:val="00B51221"/>
    <w:rsid w:val="00B5265F"/>
    <w:rsid w:val="00B52D8F"/>
    <w:rsid w:val="00B546BE"/>
    <w:rsid w:val="00B54DD1"/>
    <w:rsid w:val="00B55B54"/>
    <w:rsid w:val="00B56A4C"/>
    <w:rsid w:val="00B56ECF"/>
    <w:rsid w:val="00B605F4"/>
    <w:rsid w:val="00B6092F"/>
    <w:rsid w:val="00B6159B"/>
    <w:rsid w:val="00B61CB9"/>
    <w:rsid w:val="00B62695"/>
    <w:rsid w:val="00B634D0"/>
    <w:rsid w:val="00B63B11"/>
    <w:rsid w:val="00B6451C"/>
    <w:rsid w:val="00B64A25"/>
    <w:rsid w:val="00B64CEF"/>
    <w:rsid w:val="00B65EEC"/>
    <w:rsid w:val="00B66026"/>
    <w:rsid w:val="00B6673C"/>
    <w:rsid w:val="00B66A6F"/>
    <w:rsid w:val="00B66DAB"/>
    <w:rsid w:val="00B67293"/>
    <w:rsid w:val="00B70AD5"/>
    <w:rsid w:val="00B70FA4"/>
    <w:rsid w:val="00B721D5"/>
    <w:rsid w:val="00B72C57"/>
    <w:rsid w:val="00B73098"/>
    <w:rsid w:val="00B7324D"/>
    <w:rsid w:val="00B73723"/>
    <w:rsid w:val="00B73926"/>
    <w:rsid w:val="00B73F67"/>
    <w:rsid w:val="00B7423B"/>
    <w:rsid w:val="00B742DA"/>
    <w:rsid w:val="00B74354"/>
    <w:rsid w:val="00B7466C"/>
    <w:rsid w:val="00B75394"/>
    <w:rsid w:val="00B765C1"/>
    <w:rsid w:val="00B778AC"/>
    <w:rsid w:val="00B77BFA"/>
    <w:rsid w:val="00B77ECB"/>
    <w:rsid w:val="00B80B1F"/>
    <w:rsid w:val="00B82578"/>
    <w:rsid w:val="00B82625"/>
    <w:rsid w:val="00B830C3"/>
    <w:rsid w:val="00B833E8"/>
    <w:rsid w:val="00B83604"/>
    <w:rsid w:val="00B83701"/>
    <w:rsid w:val="00B8438A"/>
    <w:rsid w:val="00B84869"/>
    <w:rsid w:val="00B84A1F"/>
    <w:rsid w:val="00B85FBB"/>
    <w:rsid w:val="00B86883"/>
    <w:rsid w:val="00B87118"/>
    <w:rsid w:val="00B87A12"/>
    <w:rsid w:val="00B87B38"/>
    <w:rsid w:val="00B90048"/>
    <w:rsid w:val="00B90390"/>
    <w:rsid w:val="00B9049A"/>
    <w:rsid w:val="00B90A5C"/>
    <w:rsid w:val="00B91113"/>
    <w:rsid w:val="00B91E39"/>
    <w:rsid w:val="00B92221"/>
    <w:rsid w:val="00B9234D"/>
    <w:rsid w:val="00B92A73"/>
    <w:rsid w:val="00B931C4"/>
    <w:rsid w:val="00B94C01"/>
    <w:rsid w:val="00B9550A"/>
    <w:rsid w:val="00B95585"/>
    <w:rsid w:val="00B95D9D"/>
    <w:rsid w:val="00B961D5"/>
    <w:rsid w:val="00B9625D"/>
    <w:rsid w:val="00B96810"/>
    <w:rsid w:val="00B9695F"/>
    <w:rsid w:val="00B970F0"/>
    <w:rsid w:val="00B97FBF"/>
    <w:rsid w:val="00BA03E2"/>
    <w:rsid w:val="00BA1429"/>
    <w:rsid w:val="00BA1A07"/>
    <w:rsid w:val="00BA1E72"/>
    <w:rsid w:val="00BA1FF3"/>
    <w:rsid w:val="00BA2027"/>
    <w:rsid w:val="00BA203C"/>
    <w:rsid w:val="00BA2382"/>
    <w:rsid w:val="00BA24A1"/>
    <w:rsid w:val="00BA2E0C"/>
    <w:rsid w:val="00BA3171"/>
    <w:rsid w:val="00BA34C7"/>
    <w:rsid w:val="00BA38F2"/>
    <w:rsid w:val="00BA3CCC"/>
    <w:rsid w:val="00BA4F2F"/>
    <w:rsid w:val="00BA5070"/>
    <w:rsid w:val="00BA5481"/>
    <w:rsid w:val="00BA614A"/>
    <w:rsid w:val="00BA6A9A"/>
    <w:rsid w:val="00BB064D"/>
    <w:rsid w:val="00BB1032"/>
    <w:rsid w:val="00BB10A9"/>
    <w:rsid w:val="00BB136C"/>
    <w:rsid w:val="00BB1975"/>
    <w:rsid w:val="00BB2405"/>
    <w:rsid w:val="00BB25CA"/>
    <w:rsid w:val="00BB274B"/>
    <w:rsid w:val="00BB2816"/>
    <w:rsid w:val="00BB2DA9"/>
    <w:rsid w:val="00BB30F8"/>
    <w:rsid w:val="00BB310B"/>
    <w:rsid w:val="00BB4EE0"/>
    <w:rsid w:val="00BB50AE"/>
    <w:rsid w:val="00BB50C4"/>
    <w:rsid w:val="00BB5105"/>
    <w:rsid w:val="00BB6129"/>
    <w:rsid w:val="00BB66A0"/>
    <w:rsid w:val="00BB709B"/>
    <w:rsid w:val="00BB74CA"/>
    <w:rsid w:val="00BB795A"/>
    <w:rsid w:val="00BB7AD6"/>
    <w:rsid w:val="00BC0285"/>
    <w:rsid w:val="00BC0FB6"/>
    <w:rsid w:val="00BC1D95"/>
    <w:rsid w:val="00BC25FC"/>
    <w:rsid w:val="00BC2905"/>
    <w:rsid w:val="00BC2A69"/>
    <w:rsid w:val="00BC2D62"/>
    <w:rsid w:val="00BC31F4"/>
    <w:rsid w:val="00BC4755"/>
    <w:rsid w:val="00BC4792"/>
    <w:rsid w:val="00BC4F69"/>
    <w:rsid w:val="00BC5CCD"/>
    <w:rsid w:val="00BC6692"/>
    <w:rsid w:val="00BC6CBD"/>
    <w:rsid w:val="00BC6D00"/>
    <w:rsid w:val="00BC707D"/>
    <w:rsid w:val="00BC7439"/>
    <w:rsid w:val="00BD097A"/>
    <w:rsid w:val="00BD0F9B"/>
    <w:rsid w:val="00BD105D"/>
    <w:rsid w:val="00BD13DF"/>
    <w:rsid w:val="00BD2488"/>
    <w:rsid w:val="00BD3458"/>
    <w:rsid w:val="00BD473A"/>
    <w:rsid w:val="00BD5582"/>
    <w:rsid w:val="00BD5E09"/>
    <w:rsid w:val="00BD5F64"/>
    <w:rsid w:val="00BD6934"/>
    <w:rsid w:val="00BD6A26"/>
    <w:rsid w:val="00BD6BEB"/>
    <w:rsid w:val="00BD6D02"/>
    <w:rsid w:val="00BD6D60"/>
    <w:rsid w:val="00BD75B6"/>
    <w:rsid w:val="00BE019A"/>
    <w:rsid w:val="00BE083E"/>
    <w:rsid w:val="00BE189D"/>
    <w:rsid w:val="00BE2269"/>
    <w:rsid w:val="00BE2A29"/>
    <w:rsid w:val="00BE3341"/>
    <w:rsid w:val="00BE43F7"/>
    <w:rsid w:val="00BE5733"/>
    <w:rsid w:val="00BE76BA"/>
    <w:rsid w:val="00BE76CE"/>
    <w:rsid w:val="00BE7DC3"/>
    <w:rsid w:val="00BF0280"/>
    <w:rsid w:val="00BF06C5"/>
    <w:rsid w:val="00BF0985"/>
    <w:rsid w:val="00BF0F9D"/>
    <w:rsid w:val="00BF1228"/>
    <w:rsid w:val="00BF1B2B"/>
    <w:rsid w:val="00BF271C"/>
    <w:rsid w:val="00BF2E78"/>
    <w:rsid w:val="00BF36D4"/>
    <w:rsid w:val="00BF3D56"/>
    <w:rsid w:val="00BF3F29"/>
    <w:rsid w:val="00BF5252"/>
    <w:rsid w:val="00BF55FE"/>
    <w:rsid w:val="00BF5933"/>
    <w:rsid w:val="00BF6321"/>
    <w:rsid w:val="00BF6EA5"/>
    <w:rsid w:val="00BF700E"/>
    <w:rsid w:val="00BF7A36"/>
    <w:rsid w:val="00BF7D71"/>
    <w:rsid w:val="00BF7E02"/>
    <w:rsid w:val="00C000B8"/>
    <w:rsid w:val="00C00C9A"/>
    <w:rsid w:val="00C01078"/>
    <w:rsid w:val="00C01974"/>
    <w:rsid w:val="00C01B76"/>
    <w:rsid w:val="00C01D86"/>
    <w:rsid w:val="00C020A5"/>
    <w:rsid w:val="00C030F4"/>
    <w:rsid w:val="00C0368B"/>
    <w:rsid w:val="00C04C8E"/>
    <w:rsid w:val="00C04EE3"/>
    <w:rsid w:val="00C051A0"/>
    <w:rsid w:val="00C05959"/>
    <w:rsid w:val="00C05BFC"/>
    <w:rsid w:val="00C06068"/>
    <w:rsid w:val="00C07738"/>
    <w:rsid w:val="00C07DF6"/>
    <w:rsid w:val="00C07FE1"/>
    <w:rsid w:val="00C10363"/>
    <w:rsid w:val="00C10530"/>
    <w:rsid w:val="00C105BF"/>
    <w:rsid w:val="00C11487"/>
    <w:rsid w:val="00C117A6"/>
    <w:rsid w:val="00C11CBC"/>
    <w:rsid w:val="00C12097"/>
    <w:rsid w:val="00C1274D"/>
    <w:rsid w:val="00C1310A"/>
    <w:rsid w:val="00C13A54"/>
    <w:rsid w:val="00C13B0C"/>
    <w:rsid w:val="00C13B3D"/>
    <w:rsid w:val="00C142B1"/>
    <w:rsid w:val="00C142EB"/>
    <w:rsid w:val="00C14E5A"/>
    <w:rsid w:val="00C15552"/>
    <w:rsid w:val="00C156B4"/>
    <w:rsid w:val="00C159B1"/>
    <w:rsid w:val="00C16F37"/>
    <w:rsid w:val="00C1707F"/>
    <w:rsid w:val="00C1719F"/>
    <w:rsid w:val="00C1764D"/>
    <w:rsid w:val="00C17CE3"/>
    <w:rsid w:val="00C17D56"/>
    <w:rsid w:val="00C201D6"/>
    <w:rsid w:val="00C201E0"/>
    <w:rsid w:val="00C20ABB"/>
    <w:rsid w:val="00C20ADF"/>
    <w:rsid w:val="00C20C0C"/>
    <w:rsid w:val="00C211FF"/>
    <w:rsid w:val="00C22274"/>
    <w:rsid w:val="00C22ED3"/>
    <w:rsid w:val="00C231B7"/>
    <w:rsid w:val="00C24DDA"/>
    <w:rsid w:val="00C24F0E"/>
    <w:rsid w:val="00C259E8"/>
    <w:rsid w:val="00C25CA4"/>
    <w:rsid w:val="00C26348"/>
    <w:rsid w:val="00C31304"/>
    <w:rsid w:val="00C323F1"/>
    <w:rsid w:val="00C33913"/>
    <w:rsid w:val="00C351C3"/>
    <w:rsid w:val="00C3558B"/>
    <w:rsid w:val="00C35BC0"/>
    <w:rsid w:val="00C36BAE"/>
    <w:rsid w:val="00C36F2D"/>
    <w:rsid w:val="00C37420"/>
    <w:rsid w:val="00C37C5E"/>
    <w:rsid w:val="00C409DB"/>
    <w:rsid w:val="00C40AF4"/>
    <w:rsid w:val="00C40ECD"/>
    <w:rsid w:val="00C40F08"/>
    <w:rsid w:val="00C416DC"/>
    <w:rsid w:val="00C43BAE"/>
    <w:rsid w:val="00C4494C"/>
    <w:rsid w:val="00C449B1"/>
    <w:rsid w:val="00C459AE"/>
    <w:rsid w:val="00C46DF7"/>
    <w:rsid w:val="00C4740E"/>
    <w:rsid w:val="00C47869"/>
    <w:rsid w:val="00C502BA"/>
    <w:rsid w:val="00C51325"/>
    <w:rsid w:val="00C51C38"/>
    <w:rsid w:val="00C52721"/>
    <w:rsid w:val="00C52741"/>
    <w:rsid w:val="00C5275A"/>
    <w:rsid w:val="00C52926"/>
    <w:rsid w:val="00C53591"/>
    <w:rsid w:val="00C53ECE"/>
    <w:rsid w:val="00C53F27"/>
    <w:rsid w:val="00C544F6"/>
    <w:rsid w:val="00C5501D"/>
    <w:rsid w:val="00C55090"/>
    <w:rsid w:val="00C559C9"/>
    <w:rsid w:val="00C5637B"/>
    <w:rsid w:val="00C572F4"/>
    <w:rsid w:val="00C5736E"/>
    <w:rsid w:val="00C603C5"/>
    <w:rsid w:val="00C609EA"/>
    <w:rsid w:val="00C611ED"/>
    <w:rsid w:val="00C62D54"/>
    <w:rsid w:val="00C631DD"/>
    <w:rsid w:val="00C63C61"/>
    <w:rsid w:val="00C64213"/>
    <w:rsid w:val="00C643D1"/>
    <w:rsid w:val="00C6483F"/>
    <w:rsid w:val="00C64EE5"/>
    <w:rsid w:val="00C65350"/>
    <w:rsid w:val="00C65D02"/>
    <w:rsid w:val="00C65F27"/>
    <w:rsid w:val="00C663AA"/>
    <w:rsid w:val="00C66456"/>
    <w:rsid w:val="00C665AF"/>
    <w:rsid w:val="00C668A5"/>
    <w:rsid w:val="00C66EF3"/>
    <w:rsid w:val="00C674C9"/>
    <w:rsid w:val="00C67909"/>
    <w:rsid w:val="00C67AE2"/>
    <w:rsid w:val="00C67D93"/>
    <w:rsid w:val="00C70007"/>
    <w:rsid w:val="00C70163"/>
    <w:rsid w:val="00C703DE"/>
    <w:rsid w:val="00C7089D"/>
    <w:rsid w:val="00C70EEB"/>
    <w:rsid w:val="00C716DB"/>
    <w:rsid w:val="00C7199E"/>
    <w:rsid w:val="00C7213A"/>
    <w:rsid w:val="00C7239F"/>
    <w:rsid w:val="00C72FB5"/>
    <w:rsid w:val="00C73040"/>
    <w:rsid w:val="00C739A4"/>
    <w:rsid w:val="00C747E3"/>
    <w:rsid w:val="00C74B11"/>
    <w:rsid w:val="00C74FF0"/>
    <w:rsid w:val="00C752FE"/>
    <w:rsid w:val="00C770E2"/>
    <w:rsid w:val="00C776E6"/>
    <w:rsid w:val="00C77DC4"/>
    <w:rsid w:val="00C77ED9"/>
    <w:rsid w:val="00C80668"/>
    <w:rsid w:val="00C809B3"/>
    <w:rsid w:val="00C81971"/>
    <w:rsid w:val="00C81BFB"/>
    <w:rsid w:val="00C81C68"/>
    <w:rsid w:val="00C833B0"/>
    <w:rsid w:val="00C83427"/>
    <w:rsid w:val="00C83D45"/>
    <w:rsid w:val="00C84842"/>
    <w:rsid w:val="00C84C4B"/>
    <w:rsid w:val="00C8608C"/>
    <w:rsid w:val="00C86F69"/>
    <w:rsid w:val="00C87C16"/>
    <w:rsid w:val="00C87E48"/>
    <w:rsid w:val="00C902D5"/>
    <w:rsid w:val="00C90D6C"/>
    <w:rsid w:val="00C916D1"/>
    <w:rsid w:val="00C91E49"/>
    <w:rsid w:val="00C91FF6"/>
    <w:rsid w:val="00C93AE1"/>
    <w:rsid w:val="00C94206"/>
    <w:rsid w:val="00C94FAF"/>
    <w:rsid w:val="00C96123"/>
    <w:rsid w:val="00C96284"/>
    <w:rsid w:val="00C966D9"/>
    <w:rsid w:val="00C96C13"/>
    <w:rsid w:val="00C970E5"/>
    <w:rsid w:val="00C9715A"/>
    <w:rsid w:val="00C97310"/>
    <w:rsid w:val="00C976E9"/>
    <w:rsid w:val="00CA0677"/>
    <w:rsid w:val="00CA1C36"/>
    <w:rsid w:val="00CA2D53"/>
    <w:rsid w:val="00CA4DF7"/>
    <w:rsid w:val="00CA5121"/>
    <w:rsid w:val="00CA56BC"/>
    <w:rsid w:val="00CA5F70"/>
    <w:rsid w:val="00CA6173"/>
    <w:rsid w:val="00CA6A48"/>
    <w:rsid w:val="00CA728C"/>
    <w:rsid w:val="00CA7745"/>
    <w:rsid w:val="00CA7D43"/>
    <w:rsid w:val="00CB076E"/>
    <w:rsid w:val="00CB1911"/>
    <w:rsid w:val="00CB23DA"/>
    <w:rsid w:val="00CB36BD"/>
    <w:rsid w:val="00CB4DC1"/>
    <w:rsid w:val="00CB641E"/>
    <w:rsid w:val="00CB6497"/>
    <w:rsid w:val="00CB72A2"/>
    <w:rsid w:val="00CB7444"/>
    <w:rsid w:val="00CC0F9D"/>
    <w:rsid w:val="00CC132E"/>
    <w:rsid w:val="00CC16E8"/>
    <w:rsid w:val="00CC1FBC"/>
    <w:rsid w:val="00CC2642"/>
    <w:rsid w:val="00CC26D2"/>
    <w:rsid w:val="00CC2FBC"/>
    <w:rsid w:val="00CC3376"/>
    <w:rsid w:val="00CC3409"/>
    <w:rsid w:val="00CC3ED5"/>
    <w:rsid w:val="00CC6CA9"/>
    <w:rsid w:val="00CC72EB"/>
    <w:rsid w:val="00CC7488"/>
    <w:rsid w:val="00CC760F"/>
    <w:rsid w:val="00CC7793"/>
    <w:rsid w:val="00CC79C9"/>
    <w:rsid w:val="00CD0334"/>
    <w:rsid w:val="00CD17F6"/>
    <w:rsid w:val="00CD23FF"/>
    <w:rsid w:val="00CD286F"/>
    <w:rsid w:val="00CD3228"/>
    <w:rsid w:val="00CD323C"/>
    <w:rsid w:val="00CD33BF"/>
    <w:rsid w:val="00CD3DE4"/>
    <w:rsid w:val="00CD44E6"/>
    <w:rsid w:val="00CD47B1"/>
    <w:rsid w:val="00CD4C44"/>
    <w:rsid w:val="00CD4E84"/>
    <w:rsid w:val="00CD565C"/>
    <w:rsid w:val="00CD61FD"/>
    <w:rsid w:val="00CD7212"/>
    <w:rsid w:val="00CD7753"/>
    <w:rsid w:val="00CD7CB4"/>
    <w:rsid w:val="00CD7DAA"/>
    <w:rsid w:val="00CE0227"/>
    <w:rsid w:val="00CE06FC"/>
    <w:rsid w:val="00CE09AF"/>
    <w:rsid w:val="00CE2022"/>
    <w:rsid w:val="00CE249C"/>
    <w:rsid w:val="00CE27B8"/>
    <w:rsid w:val="00CE2A19"/>
    <w:rsid w:val="00CE3B80"/>
    <w:rsid w:val="00CE5FD6"/>
    <w:rsid w:val="00CE6078"/>
    <w:rsid w:val="00CE60A2"/>
    <w:rsid w:val="00CE6655"/>
    <w:rsid w:val="00CE699D"/>
    <w:rsid w:val="00CE70E2"/>
    <w:rsid w:val="00CE7609"/>
    <w:rsid w:val="00CE77A1"/>
    <w:rsid w:val="00CF1464"/>
    <w:rsid w:val="00CF1628"/>
    <w:rsid w:val="00CF2563"/>
    <w:rsid w:val="00CF2786"/>
    <w:rsid w:val="00CF321F"/>
    <w:rsid w:val="00CF34D1"/>
    <w:rsid w:val="00CF35CE"/>
    <w:rsid w:val="00CF3BD2"/>
    <w:rsid w:val="00CF3F1E"/>
    <w:rsid w:val="00CF3F4B"/>
    <w:rsid w:val="00CF4B0B"/>
    <w:rsid w:val="00CF5486"/>
    <w:rsid w:val="00CF55B5"/>
    <w:rsid w:val="00CF673D"/>
    <w:rsid w:val="00CF6E57"/>
    <w:rsid w:val="00CF78C7"/>
    <w:rsid w:val="00CF7E4E"/>
    <w:rsid w:val="00D011BD"/>
    <w:rsid w:val="00D01232"/>
    <w:rsid w:val="00D014DD"/>
    <w:rsid w:val="00D01B26"/>
    <w:rsid w:val="00D040E0"/>
    <w:rsid w:val="00D043C3"/>
    <w:rsid w:val="00D044F2"/>
    <w:rsid w:val="00D04A1F"/>
    <w:rsid w:val="00D053C6"/>
    <w:rsid w:val="00D05588"/>
    <w:rsid w:val="00D05B1D"/>
    <w:rsid w:val="00D061BA"/>
    <w:rsid w:val="00D065A5"/>
    <w:rsid w:val="00D06C74"/>
    <w:rsid w:val="00D07344"/>
    <w:rsid w:val="00D0739B"/>
    <w:rsid w:val="00D073F2"/>
    <w:rsid w:val="00D07D2A"/>
    <w:rsid w:val="00D07D30"/>
    <w:rsid w:val="00D1009E"/>
    <w:rsid w:val="00D1080B"/>
    <w:rsid w:val="00D10C13"/>
    <w:rsid w:val="00D12068"/>
    <w:rsid w:val="00D12373"/>
    <w:rsid w:val="00D12696"/>
    <w:rsid w:val="00D12BB9"/>
    <w:rsid w:val="00D1325C"/>
    <w:rsid w:val="00D15273"/>
    <w:rsid w:val="00D154A3"/>
    <w:rsid w:val="00D15A73"/>
    <w:rsid w:val="00D16C35"/>
    <w:rsid w:val="00D204F1"/>
    <w:rsid w:val="00D20AC9"/>
    <w:rsid w:val="00D20CE6"/>
    <w:rsid w:val="00D21001"/>
    <w:rsid w:val="00D22553"/>
    <w:rsid w:val="00D22F8E"/>
    <w:rsid w:val="00D235DC"/>
    <w:rsid w:val="00D2374C"/>
    <w:rsid w:val="00D2564C"/>
    <w:rsid w:val="00D25CE6"/>
    <w:rsid w:val="00D26973"/>
    <w:rsid w:val="00D3012A"/>
    <w:rsid w:val="00D307B5"/>
    <w:rsid w:val="00D30901"/>
    <w:rsid w:val="00D30ADB"/>
    <w:rsid w:val="00D312F6"/>
    <w:rsid w:val="00D3184B"/>
    <w:rsid w:val="00D32C39"/>
    <w:rsid w:val="00D32CE4"/>
    <w:rsid w:val="00D32D46"/>
    <w:rsid w:val="00D32DD1"/>
    <w:rsid w:val="00D33672"/>
    <w:rsid w:val="00D34147"/>
    <w:rsid w:val="00D34760"/>
    <w:rsid w:val="00D35081"/>
    <w:rsid w:val="00D35364"/>
    <w:rsid w:val="00D35518"/>
    <w:rsid w:val="00D42410"/>
    <w:rsid w:val="00D431B4"/>
    <w:rsid w:val="00D43C70"/>
    <w:rsid w:val="00D44800"/>
    <w:rsid w:val="00D44AC3"/>
    <w:rsid w:val="00D45F63"/>
    <w:rsid w:val="00D47756"/>
    <w:rsid w:val="00D47ABF"/>
    <w:rsid w:val="00D47BF6"/>
    <w:rsid w:val="00D5011A"/>
    <w:rsid w:val="00D50257"/>
    <w:rsid w:val="00D510AB"/>
    <w:rsid w:val="00D51360"/>
    <w:rsid w:val="00D513AD"/>
    <w:rsid w:val="00D54305"/>
    <w:rsid w:val="00D543E7"/>
    <w:rsid w:val="00D552A2"/>
    <w:rsid w:val="00D553F5"/>
    <w:rsid w:val="00D55F01"/>
    <w:rsid w:val="00D56489"/>
    <w:rsid w:val="00D56C80"/>
    <w:rsid w:val="00D56CE2"/>
    <w:rsid w:val="00D570F0"/>
    <w:rsid w:val="00D57605"/>
    <w:rsid w:val="00D579B3"/>
    <w:rsid w:val="00D60B16"/>
    <w:rsid w:val="00D61578"/>
    <w:rsid w:val="00D619F0"/>
    <w:rsid w:val="00D61F1D"/>
    <w:rsid w:val="00D6285A"/>
    <w:rsid w:val="00D62A2A"/>
    <w:rsid w:val="00D62FAA"/>
    <w:rsid w:val="00D63CC6"/>
    <w:rsid w:val="00D63D41"/>
    <w:rsid w:val="00D64F3F"/>
    <w:rsid w:val="00D65B7F"/>
    <w:rsid w:val="00D65FD1"/>
    <w:rsid w:val="00D66129"/>
    <w:rsid w:val="00D66F4A"/>
    <w:rsid w:val="00D67443"/>
    <w:rsid w:val="00D67FCA"/>
    <w:rsid w:val="00D704C5"/>
    <w:rsid w:val="00D707CF"/>
    <w:rsid w:val="00D70C07"/>
    <w:rsid w:val="00D70C6F"/>
    <w:rsid w:val="00D7220F"/>
    <w:rsid w:val="00D727CA"/>
    <w:rsid w:val="00D72EE5"/>
    <w:rsid w:val="00D73117"/>
    <w:rsid w:val="00D73284"/>
    <w:rsid w:val="00D73DC4"/>
    <w:rsid w:val="00D74141"/>
    <w:rsid w:val="00D74BA7"/>
    <w:rsid w:val="00D74E04"/>
    <w:rsid w:val="00D75394"/>
    <w:rsid w:val="00D75BCD"/>
    <w:rsid w:val="00D7725B"/>
    <w:rsid w:val="00D7755D"/>
    <w:rsid w:val="00D80071"/>
    <w:rsid w:val="00D80676"/>
    <w:rsid w:val="00D81C6F"/>
    <w:rsid w:val="00D81FE7"/>
    <w:rsid w:val="00D82616"/>
    <w:rsid w:val="00D828B8"/>
    <w:rsid w:val="00D83A61"/>
    <w:rsid w:val="00D84365"/>
    <w:rsid w:val="00D8462C"/>
    <w:rsid w:val="00D8506C"/>
    <w:rsid w:val="00D85786"/>
    <w:rsid w:val="00D8652A"/>
    <w:rsid w:val="00D866C3"/>
    <w:rsid w:val="00D86ABA"/>
    <w:rsid w:val="00D87719"/>
    <w:rsid w:val="00D87919"/>
    <w:rsid w:val="00D87C51"/>
    <w:rsid w:val="00D905DA"/>
    <w:rsid w:val="00D90677"/>
    <w:rsid w:val="00D90809"/>
    <w:rsid w:val="00D90821"/>
    <w:rsid w:val="00D9092F"/>
    <w:rsid w:val="00D9176B"/>
    <w:rsid w:val="00D917EB"/>
    <w:rsid w:val="00D918E6"/>
    <w:rsid w:val="00D92217"/>
    <w:rsid w:val="00D92682"/>
    <w:rsid w:val="00D9277F"/>
    <w:rsid w:val="00D92823"/>
    <w:rsid w:val="00D93201"/>
    <w:rsid w:val="00D93292"/>
    <w:rsid w:val="00D93CDC"/>
    <w:rsid w:val="00D93F1E"/>
    <w:rsid w:val="00D944E0"/>
    <w:rsid w:val="00D94627"/>
    <w:rsid w:val="00D954DA"/>
    <w:rsid w:val="00D95E16"/>
    <w:rsid w:val="00D96ED4"/>
    <w:rsid w:val="00D97149"/>
    <w:rsid w:val="00D971C1"/>
    <w:rsid w:val="00D972A9"/>
    <w:rsid w:val="00D97709"/>
    <w:rsid w:val="00DA002B"/>
    <w:rsid w:val="00DA02AA"/>
    <w:rsid w:val="00DA02D5"/>
    <w:rsid w:val="00DA1750"/>
    <w:rsid w:val="00DA1814"/>
    <w:rsid w:val="00DA182E"/>
    <w:rsid w:val="00DA1B9D"/>
    <w:rsid w:val="00DA1E5E"/>
    <w:rsid w:val="00DA2066"/>
    <w:rsid w:val="00DA2FC7"/>
    <w:rsid w:val="00DA3C02"/>
    <w:rsid w:val="00DA4996"/>
    <w:rsid w:val="00DA49FD"/>
    <w:rsid w:val="00DA4BFE"/>
    <w:rsid w:val="00DA4F42"/>
    <w:rsid w:val="00DA6F14"/>
    <w:rsid w:val="00DA7D09"/>
    <w:rsid w:val="00DA7E97"/>
    <w:rsid w:val="00DB107E"/>
    <w:rsid w:val="00DB1527"/>
    <w:rsid w:val="00DB1D40"/>
    <w:rsid w:val="00DB3035"/>
    <w:rsid w:val="00DB371A"/>
    <w:rsid w:val="00DB45AD"/>
    <w:rsid w:val="00DB640A"/>
    <w:rsid w:val="00DB6767"/>
    <w:rsid w:val="00DB7997"/>
    <w:rsid w:val="00DC04C7"/>
    <w:rsid w:val="00DC0A6F"/>
    <w:rsid w:val="00DC16D7"/>
    <w:rsid w:val="00DC3983"/>
    <w:rsid w:val="00DC4487"/>
    <w:rsid w:val="00DC4BA0"/>
    <w:rsid w:val="00DC5431"/>
    <w:rsid w:val="00DC5DF0"/>
    <w:rsid w:val="00DC5EF7"/>
    <w:rsid w:val="00DC5F4A"/>
    <w:rsid w:val="00DC6EA6"/>
    <w:rsid w:val="00DC73D3"/>
    <w:rsid w:val="00DC74BD"/>
    <w:rsid w:val="00DD0395"/>
    <w:rsid w:val="00DD04A2"/>
    <w:rsid w:val="00DD06D9"/>
    <w:rsid w:val="00DD0977"/>
    <w:rsid w:val="00DD0A29"/>
    <w:rsid w:val="00DD11D1"/>
    <w:rsid w:val="00DD1930"/>
    <w:rsid w:val="00DD19B9"/>
    <w:rsid w:val="00DD23E1"/>
    <w:rsid w:val="00DD2D19"/>
    <w:rsid w:val="00DD32E3"/>
    <w:rsid w:val="00DD35E7"/>
    <w:rsid w:val="00DD3DBF"/>
    <w:rsid w:val="00DD521F"/>
    <w:rsid w:val="00DD5430"/>
    <w:rsid w:val="00DD57B1"/>
    <w:rsid w:val="00DD5BA4"/>
    <w:rsid w:val="00DD5BDA"/>
    <w:rsid w:val="00DD5F8E"/>
    <w:rsid w:val="00DD6206"/>
    <w:rsid w:val="00DD6526"/>
    <w:rsid w:val="00DD6FA4"/>
    <w:rsid w:val="00DD7E7E"/>
    <w:rsid w:val="00DE03B8"/>
    <w:rsid w:val="00DE05CE"/>
    <w:rsid w:val="00DE0858"/>
    <w:rsid w:val="00DE4558"/>
    <w:rsid w:val="00DE4FE8"/>
    <w:rsid w:val="00DE532C"/>
    <w:rsid w:val="00DE5708"/>
    <w:rsid w:val="00DE59D2"/>
    <w:rsid w:val="00DE614B"/>
    <w:rsid w:val="00DE723B"/>
    <w:rsid w:val="00DE73CE"/>
    <w:rsid w:val="00DF0326"/>
    <w:rsid w:val="00DF0F34"/>
    <w:rsid w:val="00DF1712"/>
    <w:rsid w:val="00DF222F"/>
    <w:rsid w:val="00DF24BF"/>
    <w:rsid w:val="00DF31FD"/>
    <w:rsid w:val="00DF3474"/>
    <w:rsid w:val="00DF3BA4"/>
    <w:rsid w:val="00DF3E0A"/>
    <w:rsid w:val="00DF4546"/>
    <w:rsid w:val="00DF462A"/>
    <w:rsid w:val="00DF50C9"/>
    <w:rsid w:val="00DF515E"/>
    <w:rsid w:val="00DF53E6"/>
    <w:rsid w:val="00DF68CD"/>
    <w:rsid w:val="00DF78AD"/>
    <w:rsid w:val="00DF78E5"/>
    <w:rsid w:val="00E0030D"/>
    <w:rsid w:val="00E0108C"/>
    <w:rsid w:val="00E01A37"/>
    <w:rsid w:val="00E01EDA"/>
    <w:rsid w:val="00E024D0"/>
    <w:rsid w:val="00E03697"/>
    <w:rsid w:val="00E036A1"/>
    <w:rsid w:val="00E03BD5"/>
    <w:rsid w:val="00E04E51"/>
    <w:rsid w:val="00E055FF"/>
    <w:rsid w:val="00E06043"/>
    <w:rsid w:val="00E06402"/>
    <w:rsid w:val="00E06529"/>
    <w:rsid w:val="00E066B4"/>
    <w:rsid w:val="00E075D0"/>
    <w:rsid w:val="00E07E9F"/>
    <w:rsid w:val="00E101C6"/>
    <w:rsid w:val="00E10ECE"/>
    <w:rsid w:val="00E11EAC"/>
    <w:rsid w:val="00E12447"/>
    <w:rsid w:val="00E12C2A"/>
    <w:rsid w:val="00E1352C"/>
    <w:rsid w:val="00E13619"/>
    <w:rsid w:val="00E13AE6"/>
    <w:rsid w:val="00E14076"/>
    <w:rsid w:val="00E1547C"/>
    <w:rsid w:val="00E1585E"/>
    <w:rsid w:val="00E160CE"/>
    <w:rsid w:val="00E163EC"/>
    <w:rsid w:val="00E16997"/>
    <w:rsid w:val="00E16A1C"/>
    <w:rsid w:val="00E16E9F"/>
    <w:rsid w:val="00E17047"/>
    <w:rsid w:val="00E1731E"/>
    <w:rsid w:val="00E17596"/>
    <w:rsid w:val="00E203EB"/>
    <w:rsid w:val="00E20DE5"/>
    <w:rsid w:val="00E20ECF"/>
    <w:rsid w:val="00E2112F"/>
    <w:rsid w:val="00E2113B"/>
    <w:rsid w:val="00E213DA"/>
    <w:rsid w:val="00E21B06"/>
    <w:rsid w:val="00E21DF8"/>
    <w:rsid w:val="00E22733"/>
    <w:rsid w:val="00E227EA"/>
    <w:rsid w:val="00E22F6D"/>
    <w:rsid w:val="00E236A8"/>
    <w:rsid w:val="00E241EE"/>
    <w:rsid w:val="00E24BDA"/>
    <w:rsid w:val="00E257F9"/>
    <w:rsid w:val="00E25CDD"/>
    <w:rsid w:val="00E264BA"/>
    <w:rsid w:val="00E26968"/>
    <w:rsid w:val="00E26C7E"/>
    <w:rsid w:val="00E27E3F"/>
    <w:rsid w:val="00E316D4"/>
    <w:rsid w:val="00E31E22"/>
    <w:rsid w:val="00E31FA8"/>
    <w:rsid w:val="00E3267A"/>
    <w:rsid w:val="00E3311E"/>
    <w:rsid w:val="00E3349E"/>
    <w:rsid w:val="00E33C01"/>
    <w:rsid w:val="00E33FBD"/>
    <w:rsid w:val="00E36F21"/>
    <w:rsid w:val="00E3713E"/>
    <w:rsid w:val="00E37E1F"/>
    <w:rsid w:val="00E37F05"/>
    <w:rsid w:val="00E400DC"/>
    <w:rsid w:val="00E402DA"/>
    <w:rsid w:val="00E4129F"/>
    <w:rsid w:val="00E427EA"/>
    <w:rsid w:val="00E43134"/>
    <w:rsid w:val="00E43511"/>
    <w:rsid w:val="00E436C4"/>
    <w:rsid w:val="00E45141"/>
    <w:rsid w:val="00E45423"/>
    <w:rsid w:val="00E4543E"/>
    <w:rsid w:val="00E45840"/>
    <w:rsid w:val="00E45E29"/>
    <w:rsid w:val="00E45F0B"/>
    <w:rsid w:val="00E46806"/>
    <w:rsid w:val="00E4684B"/>
    <w:rsid w:val="00E469EF"/>
    <w:rsid w:val="00E471DD"/>
    <w:rsid w:val="00E478D4"/>
    <w:rsid w:val="00E50366"/>
    <w:rsid w:val="00E50825"/>
    <w:rsid w:val="00E50923"/>
    <w:rsid w:val="00E50C65"/>
    <w:rsid w:val="00E510C1"/>
    <w:rsid w:val="00E52109"/>
    <w:rsid w:val="00E5249C"/>
    <w:rsid w:val="00E5318C"/>
    <w:rsid w:val="00E531DA"/>
    <w:rsid w:val="00E5335F"/>
    <w:rsid w:val="00E53D64"/>
    <w:rsid w:val="00E53E73"/>
    <w:rsid w:val="00E53F52"/>
    <w:rsid w:val="00E543C3"/>
    <w:rsid w:val="00E54790"/>
    <w:rsid w:val="00E549F8"/>
    <w:rsid w:val="00E54E22"/>
    <w:rsid w:val="00E5544C"/>
    <w:rsid w:val="00E55853"/>
    <w:rsid w:val="00E55883"/>
    <w:rsid w:val="00E56444"/>
    <w:rsid w:val="00E56990"/>
    <w:rsid w:val="00E572E8"/>
    <w:rsid w:val="00E57D92"/>
    <w:rsid w:val="00E60A36"/>
    <w:rsid w:val="00E61158"/>
    <w:rsid w:val="00E614CC"/>
    <w:rsid w:val="00E61C3C"/>
    <w:rsid w:val="00E63B81"/>
    <w:rsid w:val="00E63F0C"/>
    <w:rsid w:val="00E64050"/>
    <w:rsid w:val="00E6434D"/>
    <w:rsid w:val="00E644CC"/>
    <w:rsid w:val="00E6451E"/>
    <w:rsid w:val="00E64D86"/>
    <w:rsid w:val="00E66CD1"/>
    <w:rsid w:val="00E67458"/>
    <w:rsid w:val="00E674D0"/>
    <w:rsid w:val="00E6760E"/>
    <w:rsid w:val="00E67D51"/>
    <w:rsid w:val="00E67D52"/>
    <w:rsid w:val="00E67E36"/>
    <w:rsid w:val="00E704FA"/>
    <w:rsid w:val="00E708A7"/>
    <w:rsid w:val="00E714CB"/>
    <w:rsid w:val="00E72167"/>
    <w:rsid w:val="00E72B70"/>
    <w:rsid w:val="00E72D09"/>
    <w:rsid w:val="00E72E9A"/>
    <w:rsid w:val="00E744A0"/>
    <w:rsid w:val="00E75BA5"/>
    <w:rsid w:val="00E75D1A"/>
    <w:rsid w:val="00E763A6"/>
    <w:rsid w:val="00E76724"/>
    <w:rsid w:val="00E768E0"/>
    <w:rsid w:val="00E76EF5"/>
    <w:rsid w:val="00E77871"/>
    <w:rsid w:val="00E80034"/>
    <w:rsid w:val="00E806EF"/>
    <w:rsid w:val="00E807D5"/>
    <w:rsid w:val="00E81C5D"/>
    <w:rsid w:val="00E82522"/>
    <w:rsid w:val="00E8305F"/>
    <w:rsid w:val="00E83B5D"/>
    <w:rsid w:val="00E83BA8"/>
    <w:rsid w:val="00E844B9"/>
    <w:rsid w:val="00E85847"/>
    <w:rsid w:val="00E858D2"/>
    <w:rsid w:val="00E85DE1"/>
    <w:rsid w:val="00E86336"/>
    <w:rsid w:val="00E86473"/>
    <w:rsid w:val="00E866A2"/>
    <w:rsid w:val="00E86D5C"/>
    <w:rsid w:val="00E876C6"/>
    <w:rsid w:val="00E90463"/>
    <w:rsid w:val="00E90A53"/>
    <w:rsid w:val="00E9141C"/>
    <w:rsid w:val="00E91611"/>
    <w:rsid w:val="00E919E8"/>
    <w:rsid w:val="00E91CE4"/>
    <w:rsid w:val="00E91E08"/>
    <w:rsid w:val="00E93E62"/>
    <w:rsid w:val="00E9432B"/>
    <w:rsid w:val="00E95072"/>
    <w:rsid w:val="00E951A8"/>
    <w:rsid w:val="00E96365"/>
    <w:rsid w:val="00E96466"/>
    <w:rsid w:val="00E97400"/>
    <w:rsid w:val="00EA00BD"/>
    <w:rsid w:val="00EA2360"/>
    <w:rsid w:val="00EA2BB9"/>
    <w:rsid w:val="00EA2F80"/>
    <w:rsid w:val="00EA3901"/>
    <w:rsid w:val="00EA3DF2"/>
    <w:rsid w:val="00EA3E59"/>
    <w:rsid w:val="00EA4906"/>
    <w:rsid w:val="00EA54E6"/>
    <w:rsid w:val="00EA5807"/>
    <w:rsid w:val="00EA591E"/>
    <w:rsid w:val="00EA602B"/>
    <w:rsid w:val="00EA6ABA"/>
    <w:rsid w:val="00EA73CD"/>
    <w:rsid w:val="00EA7846"/>
    <w:rsid w:val="00EA79CC"/>
    <w:rsid w:val="00EA7A38"/>
    <w:rsid w:val="00EB03F3"/>
    <w:rsid w:val="00EB185E"/>
    <w:rsid w:val="00EB20CD"/>
    <w:rsid w:val="00EB24C4"/>
    <w:rsid w:val="00EB2815"/>
    <w:rsid w:val="00EB2A6A"/>
    <w:rsid w:val="00EB2B78"/>
    <w:rsid w:val="00EB2CA1"/>
    <w:rsid w:val="00EB45FA"/>
    <w:rsid w:val="00EB4AB9"/>
    <w:rsid w:val="00EB4C83"/>
    <w:rsid w:val="00EB5133"/>
    <w:rsid w:val="00EB5B39"/>
    <w:rsid w:val="00EB6F0E"/>
    <w:rsid w:val="00EC08AB"/>
    <w:rsid w:val="00EC1DBB"/>
    <w:rsid w:val="00EC2CEB"/>
    <w:rsid w:val="00EC3BF3"/>
    <w:rsid w:val="00EC5660"/>
    <w:rsid w:val="00EC5C65"/>
    <w:rsid w:val="00EC5F2B"/>
    <w:rsid w:val="00EC6FCC"/>
    <w:rsid w:val="00EC75D5"/>
    <w:rsid w:val="00EC7655"/>
    <w:rsid w:val="00EC79B3"/>
    <w:rsid w:val="00ED0072"/>
    <w:rsid w:val="00ED02A3"/>
    <w:rsid w:val="00ED2BFB"/>
    <w:rsid w:val="00ED312D"/>
    <w:rsid w:val="00ED351C"/>
    <w:rsid w:val="00ED3E76"/>
    <w:rsid w:val="00ED432D"/>
    <w:rsid w:val="00ED5DFD"/>
    <w:rsid w:val="00ED6D9F"/>
    <w:rsid w:val="00ED6F9E"/>
    <w:rsid w:val="00ED7BCB"/>
    <w:rsid w:val="00EE12FD"/>
    <w:rsid w:val="00EE1758"/>
    <w:rsid w:val="00EE1829"/>
    <w:rsid w:val="00EE1939"/>
    <w:rsid w:val="00EE19B9"/>
    <w:rsid w:val="00EE3EF6"/>
    <w:rsid w:val="00EE549D"/>
    <w:rsid w:val="00EE61C2"/>
    <w:rsid w:val="00EE633F"/>
    <w:rsid w:val="00EE6439"/>
    <w:rsid w:val="00EE6AED"/>
    <w:rsid w:val="00EE7AC6"/>
    <w:rsid w:val="00EF0796"/>
    <w:rsid w:val="00EF17D5"/>
    <w:rsid w:val="00EF1B05"/>
    <w:rsid w:val="00EF1CC5"/>
    <w:rsid w:val="00EF1FA6"/>
    <w:rsid w:val="00EF2262"/>
    <w:rsid w:val="00EF27DE"/>
    <w:rsid w:val="00EF2CB9"/>
    <w:rsid w:val="00EF2DF8"/>
    <w:rsid w:val="00EF4225"/>
    <w:rsid w:val="00EF42DB"/>
    <w:rsid w:val="00EF42F9"/>
    <w:rsid w:val="00EF50BD"/>
    <w:rsid w:val="00EF5127"/>
    <w:rsid w:val="00EF5619"/>
    <w:rsid w:val="00EF683B"/>
    <w:rsid w:val="00F000C5"/>
    <w:rsid w:val="00F018D0"/>
    <w:rsid w:val="00F01C3A"/>
    <w:rsid w:val="00F02817"/>
    <w:rsid w:val="00F02885"/>
    <w:rsid w:val="00F02AEA"/>
    <w:rsid w:val="00F02C1A"/>
    <w:rsid w:val="00F03527"/>
    <w:rsid w:val="00F03811"/>
    <w:rsid w:val="00F03883"/>
    <w:rsid w:val="00F03982"/>
    <w:rsid w:val="00F0452A"/>
    <w:rsid w:val="00F05727"/>
    <w:rsid w:val="00F06A08"/>
    <w:rsid w:val="00F07BF1"/>
    <w:rsid w:val="00F07CFD"/>
    <w:rsid w:val="00F10311"/>
    <w:rsid w:val="00F11038"/>
    <w:rsid w:val="00F11797"/>
    <w:rsid w:val="00F119A7"/>
    <w:rsid w:val="00F12063"/>
    <w:rsid w:val="00F12FBF"/>
    <w:rsid w:val="00F1301D"/>
    <w:rsid w:val="00F137B9"/>
    <w:rsid w:val="00F1387E"/>
    <w:rsid w:val="00F15AAA"/>
    <w:rsid w:val="00F15F1F"/>
    <w:rsid w:val="00F16547"/>
    <w:rsid w:val="00F169AD"/>
    <w:rsid w:val="00F16A05"/>
    <w:rsid w:val="00F170BF"/>
    <w:rsid w:val="00F21A21"/>
    <w:rsid w:val="00F21FD6"/>
    <w:rsid w:val="00F2218C"/>
    <w:rsid w:val="00F221AD"/>
    <w:rsid w:val="00F22C5A"/>
    <w:rsid w:val="00F22FED"/>
    <w:rsid w:val="00F23FC5"/>
    <w:rsid w:val="00F2456C"/>
    <w:rsid w:val="00F24A55"/>
    <w:rsid w:val="00F257FC"/>
    <w:rsid w:val="00F25839"/>
    <w:rsid w:val="00F258FC"/>
    <w:rsid w:val="00F2627B"/>
    <w:rsid w:val="00F26841"/>
    <w:rsid w:val="00F30C93"/>
    <w:rsid w:val="00F30E8A"/>
    <w:rsid w:val="00F31F17"/>
    <w:rsid w:val="00F337EB"/>
    <w:rsid w:val="00F340AE"/>
    <w:rsid w:val="00F341E6"/>
    <w:rsid w:val="00F346BC"/>
    <w:rsid w:val="00F34908"/>
    <w:rsid w:val="00F34FB6"/>
    <w:rsid w:val="00F35259"/>
    <w:rsid w:val="00F352FC"/>
    <w:rsid w:val="00F353FD"/>
    <w:rsid w:val="00F359D6"/>
    <w:rsid w:val="00F3651A"/>
    <w:rsid w:val="00F3678F"/>
    <w:rsid w:val="00F36E96"/>
    <w:rsid w:val="00F37210"/>
    <w:rsid w:val="00F3758F"/>
    <w:rsid w:val="00F406FA"/>
    <w:rsid w:val="00F41687"/>
    <w:rsid w:val="00F42232"/>
    <w:rsid w:val="00F423D6"/>
    <w:rsid w:val="00F426BF"/>
    <w:rsid w:val="00F4292D"/>
    <w:rsid w:val="00F42F24"/>
    <w:rsid w:val="00F42FE2"/>
    <w:rsid w:val="00F431A4"/>
    <w:rsid w:val="00F43A57"/>
    <w:rsid w:val="00F43DB6"/>
    <w:rsid w:val="00F43E9C"/>
    <w:rsid w:val="00F44CAF"/>
    <w:rsid w:val="00F452F7"/>
    <w:rsid w:val="00F45EDE"/>
    <w:rsid w:val="00F460EB"/>
    <w:rsid w:val="00F4648A"/>
    <w:rsid w:val="00F46A32"/>
    <w:rsid w:val="00F472D8"/>
    <w:rsid w:val="00F47309"/>
    <w:rsid w:val="00F47F36"/>
    <w:rsid w:val="00F51481"/>
    <w:rsid w:val="00F52008"/>
    <w:rsid w:val="00F5233B"/>
    <w:rsid w:val="00F52403"/>
    <w:rsid w:val="00F5272E"/>
    <w:rsid w:val="00F53449"/>
    <w:rsid w:val="00F5396A"/>
    <w:rsid w:val="00F53CCD"/>
    <w:rsid w:val="00F5481C"/>
    <w:rsid w:val="00F55100"/>
    <w:rsid w:val="00F55AC5"/>
    <w:rsid w:val="00F55CD9"/>
    <w:rsid w:val="00F55D3A"/>
    <w:rsid w:val="00F56104"/>
    <w:rsid w:val="00F56BCF"/>
    <w:rsid w:val="00F57695"/>
    <w:rsid w:val="00F57BEF"/>
    <w:rsid w:val="00F62645"/>
    <w:rsid w:val="00F640D4"/>
    <w:rsid w:val="00F6436D"/>
    <w:rsid w:val="00F6448A"/>
    <w:rsid w:val="00F653FE"/>
    <w:rsid w:val="00F65586"/>
    <w:rsid w:val="00F65727"/>
    <w:rsid w:val="00F65B12"/>
    <w:rsid w:val="00F660E4"/>
    <w:rsid w:val="00F66E1F"/>
    <w:rsid w:val="00F6725A"/>
    <w:rsid w:val="00F672AE"/>
    <w:rsid w:val="00F67705"/>
    <w:rsid w:val="00F679FE"/>
    <w:rsid w:val="00F67A3E"/>
    <w:rsid w:val="00F67AF2"/>
    <w:rsid w:val="00F70719"/>
    <w:rsid w:val="00F708CE"/>
    <w:rsid w:val="00F70A3E"/>
    <w:rsid w:val="00F71211"/>
    <w:rsid w:val="00F71692"/>
    <w:rsid w:val="00F72314"/>
    <w:rsid w:val="00F726BC"/>
    <w:rsid w:val="00F726D9"/>
    <w:rsid w:val="00F73625"/>
    <w:rsid w:val="00F73847"/>
    <w:rsid w:val="00F73BFB"/>
    <w:rsid w:val="00F73F1C"/>
    <w:rsid w:val="00F740D6"/>
    <w:rsid w:val="00F745C0"/>
    <w:rsid w:val="00F7470F"/>
    <w:rsid w:val="00F74E85"/>
    <w:rsid w:val="00F74F8B"/>
    <w:rsid w:val="00F77BC0"/>
    <w:rsid w:val="00F77DBC"/>
    <w:rsid w:val="00F80620"/>
    <w:rsid w:val="00F808BC"/>
    <w:rsid w:val="00F809DE"/>
    <w:rsid w:val="00F80F44"/>
    <w:rsid w:val="00F81079"/>
    <w:rsid w:val="00F81A79"/>
    <w:rsid w:val="00F81E5B"/>
    <w:rsid w:val="00F8286B"/>
    <w:rsid w:val="00F82E7A"/>
    <w:rsid w:val="00F854E3"/>
    <w:rsid w:val="00F85D7C"/>
    <w:rsid w:val="00F86868"/>
    <w:rsid w:val="00F86AB4"/>
    <w:rsid w:val="00F877E6"/>
    <w:rsid w:val="00F87BC8"/>
    <w:rsid w:val="00F87C80"/>
    <w:rsid w:val="00F90308"/>
    <w:rsid w:val="00F90674"/>
    <w:rsid w:val="00F90905"/>
    <w:rsid w:val="00F90924"/>
    <w:rsid w:val="00F91B39"/>
    <w:rsid w:val="00F91F74"/>
    <w:rsid w:val="00F921DD"/>
    <w:rsid w:val="00F92AA3"/>
    <w:rsid w:val="00F92ADA"/>
    <w:rsid w:val="00F9300E"/>
    <w:rsid w:val="00F93870"/>
    <w:rsid w:val="00F943BE"/>
    <w:rsid w:val="00F95628"/>
    <w:rsid w:val="00F95B77"/>
    <w:rsid w:val="00F95F3D"/>
    <w:rsid w:val="00F96288"/>
    <w:rsid w:val="00F96CD8"/>
    <w:rsid w:val="00F979BA"/>
    <w:rsid w:val="00F97B96"/>
    <w:rsid w:val="00F97DB6"/>
    <w:rsid w:val="00FA0087"/>
    <w:rsid w:val="00FA0353"/>
    <w:rsid w:val="00FA0421"/>
    <w:rsid w:val="00FA05D6"/>
    <w:rsid w:val="00FA080A"/>
    <w:rsid w:val="00FA155A"/>
    <w:rsid w:val="00FA1C68"/>
    <w:rsid w:val="00FA2B44"/>
    <w:rsid w:val="00FA2D53"/>
    <w:rsid w:val="00FA4B54"/>
    <w:rsid w:val="00FA5BC8"/>
    <w:rsid w:val="00FA5C93"/>
    <w:rsid w:val="00FA6089"/>
    <w:rsid w:val="00FA7882"/>
    <w:rsid w:val="00FA7EF5"/>
    <w:rsid w:val="00FA7F45"/>
    <w:rsid w:val="00FB056D"/>
    <w:rsid w:val="00FB0586"/>
    <w:rsid w:val="00FB0748"/>
    <w:rsid w:val="00FB07C3"/>
    <w:rsid w:val="00FB081E"/>
    <w:rsid w:val="00FB0C64"/>
    <w:rsid w:val="00FB2319"/>
    <w:rsid w:val="00FB29E1"/>
    <w:rsid w:val="00FB39F4"/>
    <w:rsid w:val="00FB4813"/>
    <w:rsid w:val="00FB4865"/>
    <w:rsid w:val="00FB57D3"/>
    <w:rsid w:val="00FB5C35"/>
    <w:rsid w:val="00FB5DFA"/>
    <w:rsid w:val="00FB67FD"/>
    <w:rsid w:val="00FB6EE8"/>
    <w:rsid w:val="00FB76CD"/>
    <w:rsid w:val="00FC0A82"/>
    <w:rsid w:val="00FC0F29"/>
    <w:rsid w:val="00FC19B5"/>
    <w:rsid w:val="00FC1A6C"/>
    <w:rsid w:val="00FC214E"/>
    <w:rsid w:val="00FC3502"/>
    <w:rsid w:val="00FC4097"/>
    <w:rsid w:val="00FC40AF"/>
    <w:rsid w:val="00FC460A"/>
    <w:rsid w:val="00FC58CE"/>
    <w:rsid w:val="00FC5FF1"/>
    <w:rsid w:val="00FC6B68"/>
    <w:rsid w:val="00FC6BC4"/>
    <w:rsid w:val="00FC76B9"/>
    <w:rsid w:val="00FC78A3"/>
    <w:rsid w:val="00FC7951"/>
    <w:rsid w:val="00FC79E8"/>
    <w:rsid w:val="00FD06ED"/>
    <w:rsid w:val="00FD152E"/>
    <w:rsid w:val="00FD2040"/>
    <w:rsid w:val="00FD2372"/>
    <w:rsid w:val="00FD2E9C"/>
    <w:rsid w:val="00FD3652"/>
    <w:rsid w:val="00FD4461"/>
    <w:rsid w:val="00FD4DDE"/>
    <w:rsid w:val="00FD6183"/>
    <w:rsid w:val="00FD62C7"/>
    <w:rsid w:val="00FD7665"/>
    <w:rsid w:val="00FE057A"/>
    <w:rsid w:val="00FE096A"/>
    <w:rsid w:val="00FE1905"/>
    <w:rsid w:val="00FE196C"/>
    <w:rsid w:val="00FE1A8F"/>
    <w:rsid w:val="00FE1DE4"/>
    <w:rsid w:val="00FE34E9"/>
    <w:rsid w:val="00FE405A"/>
    <w:rsid w:val="00FE40B2"/>
    <w:rsid w:val="00FE469D"/>
    <w:rsid w:val="00FE523C"/>
    <w:rsid w:val="00FE571C"/>
    <w:rsid w:val="00FE7FE7"/>
    <w:rsid w:val="00FF0FF6"/>
    <w:rsid w:val="00FF2144"/>
    <w:rsid w:val="00FF22EE"/>
    <w:rsid w:val="00FF263E"/>
    <w:rsid w:val="00FF2D85"/>
    <w:rsid w:val="00FF3DC8"/>
    <w:rsid w:val="00FF49BA"/>
    <w:rsid w:val="00FF513C"/>
    <w:rsid w:val="00FF61F9"/>
    <w:rsid w:val="00FF628F"/>
    <w:rsid w:val="00FF6448"/>
    <w:rsid w:val="00FF7767"/>
    <w:rsid w:val="00FF7BF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DBD884"/>
  <w15:chartTrackingRefBased/>
  <w15:docId w15:val="{6A66CCFB-A6DE-4A9C-9BE3-6F7BA0E6DD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0311"/>
  </w:style>
  <w:style w:type="paragraph" w:styleId="Heading1">
    <w:name w:val="heading 1"/>
    <w:basedOn w:val="Normal"/>
    <w:next w:val="Normal"/>
    <w:link w:val="Heading1Char"/>
    <w:uiPriority w:val="9"/>
    <w:qFormat/>
    <w:rsid w:val="00F74F8B"/>
    <w:pPr>
      <w:keepNext/>
      <w:keepLines/>
      <w:spacing w:before="120" w:after="120"/>
      <w:outlineLvl w:val="0"/>
    </w:pPr>
    <w:rPr>
      <w:rFonts w:ascii="Times New Roman" w:eastAsiaTheme="majorEastAsia" w:hAnsi="Times New Roman" w:cstheme="majorBidi"/>
      <w:b/>
      <w:color w:val="000000" w:themeColor="text1"/>
      <w:szCs w:val="32"/>
    </w:rPr>
  </w:style>
  <w:style w:type="paragraph" w:styleId="Heading2">
    <w:name w:val="heading 2"/>
    <w:basedOn w:val="Normal"/>
    <w:next w:val="Normal"/>
    <w:link w:val="Heading2Char"/>
    <w:autoRedefine/>
    <w:uiPriority w:val="9"/>
    <w:unhideWhenUsed/>
    <w:qFormat/>
    <w:rsid w:val="00EB2815"/>
    <w:pPr>
      <w:keepNext/>
      <w:keepLines/>
      <w:suppressLineNumbers/>
      <w:tabs>
        <w:tab w:val="left" w:pos="709"/>
      </w:tabs>
      <w:spacing w:before="120" w:line="360" w:lineRule="auto"/>
      <w:ind w:left="425" w:hanging="425"/>
      <w:contextualSpacing/>
      <w:outlineLvl w:val="1"/>
    </w:pPr>
    <w:rPr>
      <w:rFonts w:ascii="Times New Roman" w:eastAsia="Times New Roman" w:hAnsi="Times New Roman" w:cs="Times New Roman"/>
      <w:color w:val="7030A0"/>
      <w:lang w:eastAsia="en-MY"/>
    </w:rPr>
  </w:style>
  <w:style w:type="paragraph" w:styleId="Heading3">
    <w:name w:val="heading 3"/>
    <w:basedOn w:val="Normal"/>
    <w:next w:val="Normal"/>
    <w:link w:val="Heading3Char"/>
    <w:uiPriority w:val="9"/>
    <w:unhideWhenUsed/>
    <w:qFormat/>
    <w:rsid w:val="001974AF"/>
    <w:pPr>
      <w:keepNext/>
      <w:keepLines/>
      <w:spacing w:before="120" w:after="120"/>
      <w:outlineLvl w:val="2"/>
    </w:pPr>
    <w:rPr>
      <w:rFonts w:ascii="Times New Roman" w:eastAsiaTheme="majorEastAsia" w:hAnsi="Times New Roman" w:cstheme="majorBidi"/>
      <w:color w:val="538135" w:themeColor="accent6" w:themeShade="BF"/>
    </w:rPr>
  </w:style>
  <w:style w:type="paragraph" w:styleId="Heading4">
    <w:name w:val="heading 4"/>
    <w:basedOn w:val="Normal"/>
    <w:next w:val="Normal"/>
    <w:link w:val="Heading4Char"/>
    <w:uiPriority w:val="9"/>
    <w:unhideWhenUsed/>
    <w:qFormat/>
    <w:rsid w:val="004930BE"/>
    <w:pPr>
      <w:keepNext/>
      <w:keepLines/>
      <w:spacing w:before="240" w:after="240"/>
      <w:outlineLvl w:val="3"/>
    </w:pPr>
    <w:rPr>
      <w:rFonts w:ascii="Times New Roman" w:eastAsiaTheme="majorEastAsia" w:hAnsi="Times New Roman" w:cstheme="majorBidi"/>
      <w:iCs/>
      <w:color w:val="BF8F00" w:themeColor="accent4" w:themeShade="BF"/>
    </w:rPr>
  </w:style>
  <w:style w:type="paragraph" w:styleId="Heading5">
    <w:name w:val="heading 5"/>
    <w:basedOn w:val="Normal"/>
    <w:next w:val="Normal"/>
    <w:link w:val="Heading5Char"/>
    <w:uiPriority w:val="9"/>
    <w:unhideWhenUsed/>
    <w:qFormat/>
    <w:rsid w:val="00763892"/>
    <w:pPr>
      <w:keepNext/>
      <w:keepLines/>
      <w:spacing w:before="120" w:after="240"/>
      <w:outlineLvl w:val="4"/>
    </w:pPr>
    <w:rPr>
      <w:rFonts w:ascii="Times New Roman" w:eastAsiaTheme="majorEastAsia" w:hAnsi="Times New Roman" w:cstheme="majorBidi"/>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802F7"/>
    <w:pPr>
      <w:ind w:left="720"/>
      <w:contextualSpacing/>
    </w:pPr>
  </w:style>
  <w:style w:type="character" w:styleId="Hyperlink">
    <w:name w:val="Hyperlink"/>
    <w:basedOn w:val="DefaultParagraphFont"/>
    <w:uiPriority w:val="99"/>
    <w:unhideWhenUsed/>
    <w:rsid w:val="004802F7"/>
    <w:rPr>
      <w:color w:val="0563C1" w:themeColor="hyperlink"/>
      <w:u w:val="single"/>
    </w:rPr>
  </w:style>
  <w:style w:type="character" w:customStyle="1" w:styleId="UnresolvedMention1">
    <w:name w:val="Unresolved Mention1"/>
    <w:basedOn w:val="DefaultParagraphFont"/>
    <w:uiPriority w:val="99"/>
    <w:semiHidden/>
    <w:unhideWhenUsed/>
    <w:rsid w:val="004802F7"/>
    <w:rPr>
      <w:color w:val="605E5C"/>
      <w:shd w:val="clear" w:color="auto" w:fill="E1DFDD"/>
    </w:rPr>
  </w:style>
  <w:style w:type="character" w:styleId="PlaceholderText">
    <w:name w:val="Placeholder Text"/>
    <w:basedOn w:val="DefaultParagraphFont"/>
    <w:uiPriority w:val="99"/>
    <w:semiHidden/>
    <w:rsid w:val="004802F7"/>
    <w:rPr>
      <w:color w:val="808080"/>
    </w:rPr>
  </w:style>
  <w:style w:type="paragraph" w:styleId="Header">
    <w:name w:val="header"/>
    <w:basedOn w:val="Normal"/>
    <w:link w:val="HeaderChar"/>
    <w:uiPriority w:val="99"/>
    <w:unhideWhenUsed/>
    <w:rsid w:val="00036390"/>
    <w:pPr>
      <w:tabs>
        <w:tab w:val="center" w:pos="4680"/>
        <w:tab w:val="right" w:pos="9360"/>
      </w:tabs>
    </w:pPr>
  </w:style>
  <w:style w:type="character" w:customStyle="1" w:styleId="HeaderChar">
    <w:name w:val="Header Char"/>
    <w:basedOn w:val="DefaultParagraphFont"/>
    <w:link w:val="Header"/>
    <w:uiPriority w:val="99"/>
    <w:rsid w:val="00036390"/>
  </w:style>
  <w:style w:type="paragraph" w:styleId="Footer">
    <w:name w:val="footer"/>
    <w:basedOn w:val="Normal"/>
    <w:link w:val="FooterChar"/>
    <w:uiPriority w:val="99"/>
    <w:unhideWhenUsed/>
    <w:rsid w:val="00036390"/>
    <w:pPr>
      <w:tabs>
        <w:tab w:val="center" w:pos="4680"/>
        <w:tab w:val="right" w:pos="9360"/>
      </w:tabs>
    </w:pPr>
  </w:style>
  <w:style w:type="character" w:customStyle="1" w:styleId="FooterChar">
    <w:name w:val="Footer Char"/>
    <w:basedOn w:val="DefaultParagraphFont"/>
    <w:link w:val="Footer"/>
    <w:uiPriority w:val="99"/>
    <w:rsid w:val="00036390"/>
  </w:style>
  <w:style w:type="character" w:styleId="PageNumber">
    <w:name w:val="page number"/>
    <w:basedOn w:val="DefaultParagraphFont"/>
    <w:uiPriority w:val="99"/>
    <w:semiHidden/>
    <w:unhideWhenUsed/>
    <w:rsid w:val="00036390"/>
  </w:style>
  <w:style w:type="table" w:customStyle="1" w:styleId="TableGrid1">
    <w:name w:val="Table Grid1"/>
    <w:basedOn w:val="TableNormal"/>
    <w:next w:val="TableGrid"/>
    <w:uiPriority w:val="39"/>
    <w:rsid w:val="00833852"/>
    <w:rPr>
      <w:rFonts w:eastAsia="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38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9E401A"/>
  </w:style>
  <w:style w:type="paragraph" w:styleId="NoSpacing">
    <w:name w:val="No Spacing"/>
    <w:aliases w:val="Figure name"/>
    <w:autoRedefine/>
    <w:uiPriority w:val="1"/>
    <w:qFormat/>
    <w:rsid w:val="00134139"/>
    <w:pPr>
      <w:framePr w:hSpace="180" w:wrap="around" w:vAnchor="text" w:hAnchor="margin" w:y="1352"/>
      <w:ind w:left="-65" w:right="-108" w:hanging="26"/>
      <w:contextualSpacing/>
      <w:jc w:val="center"/>
    </w:pPr>
    <w:rPr>
      <w:rFonts w:ascii="Times New Roman" w:hAnsi="Times New Roman" w:cs="Times New Roman"/>
      <w:b/>
      <w:sz w:val="18"/>
      <w:szCs w:val="18"/>
    </w:rPr>
  </w:style>
  <w:style w:type="character" w:customStyle="1" w:styleId="Heading2Char">
    <w:name w:val="Heading 2 Char"/>
    <w:basedOn w:val="DefaultParagraphFont"/>
    <w:link w:val="Heading2"/>
    <w:uiPriority w:val="9"/>
    <w:rsid w:val="00EB2815"/>
    <w:rPr>
      <w:rFonts w:ascii="Times New Roman" w:eastAsia="Times New Roman" w:hAnsi="Times New Roman" w:cs="Times New Roman"/>
      <w:color w:val="7030A0"/>
      <w:lang w:eastAsia="en-MY"/>
    </w:rPr>
  </w:style>
  <w:style w:type="paragraph" w:customStyle="1" w:styleId="TitleatAbstractPage">
    <w:name w:val="Title at Abstract Page"/>
    <w:basedOn w:val="Normal"/>
    <w:next w:val="Normal"/>
    <w:autoRedefine/>
    <w:uiPriority w:val="2"/>
    <w:qFormat/>
    <w:rsid w:val="00A639FD"/>
    <w:pPr>
      <w:suppressLineNumbers/>
      <w:jc w:val="both"/>
    </w:pPr>
    <w:rPr>
      <w:rFonts w:ascii="Times New Roman" w:eastAsia="Times New Roman" w:hAnsi="Times New Roman" w:cstheme="majorBidi"/>
      <w:b/>
      <w:bCs/>
      <w:noProof/>
      <w:kern w:val="28"/>
      <w:sz w:val="28"/>
      <w:szCs w:val="28"/>
      <w:lang w:val="en-GB" w:eastAsia="en-MY"/>
    </w:rPr>
  </w:style>
  <w:style w:type="character" w:customStyle="1" w:styleId="Heading3Char">
    <w:name w:val="Heading 3 Char"/>
    <w:basedOn w:val="DefaultParagraphFont"/>
    <w:link w:val="Heading3"/>
    <w:uiPriority w:val="9"/>
    <w:rsid w:val="001974AF"/>
    <w:rPr>
      <w:rFonts w:ascii="Times New Roman" w:eastAsiaTheme="majorEastAsia" w:hAnsi="Times New Roman" w:cstheme="majorBidi"/>
      <w:color w:val="538135" w:themeColor="accent6" w:themeShade="BF"/>
    </w:rPr>
  </w:style>
  <w:style w:type="character" w:customStyle="1" w:styleId="Heading4Char">
    <w:name w:val="Heading 4 Char"/>
    <w:basedOn w:val="DefaultParagraphFont"/>
    <w:link w:val="Heading4"/>
    <w:uiPriority w:val="9"/>
    <w:rsid w:val="004930BE"/>
    <w:rPr>
      <w:rFonts w:ascii="Times New Roman" w:eastAsiaTheme="majorEastAsia" w:hAnsi="Times New Roman" w:cstheme="majorBidi"/>
      <w:iCs/>
      <w:color w:val="BF8F00" w:themeColor="accent4" w:themeShade="BF"/>
    </w:rPr>
  </w:style>
  <w:style w:type="character" w:customStyle="1" w:styleId="Heading5Char">
    <w:name w:val="Heading 5 Char"/>
    <w:basedOn w:val="DefaultParagraphFont"/>
    <w:link w:val="Heading5"/>
    <w:uiPriority w:val="9"/>
    <w:rsid w:val="00763892"/>
    <w:rPr>
      <w:rFonts w:ascii="Times New Roman" w:eastAsiaTheme="majorEastAsia" w:hAnsi="Times New Roman" w:cstheme="majorBidi"/>
      <w:sz w:val="22"/>
    </w:rPr>
  </w:style>
  <w:style w:type="paragraph" w:styleId="Caption">
    <w:name w:val="caption"/>
    <w:aliases w:val="Figure caption"/>
    <w:basedOn w:val="Normal"/>
    <w:next w:val="Normal"/>
    <w:link w:val="CaptionChar"/>
    <w:uiPriority w:val="35"/>
    <w:unhideWhenUsed/>
    <w:qFormat/>
    <w:rsid w:val="00F943BE"/>
    <w:pPr>
      <w:spacing w:after="200"/>
      <w:ind w:firstLine="567"/>
      <w:jc w:val="both"/>
    </w:pPr>
    <w:rPr>
      <w:rFonts w:ascii="Times New Roman" w:hAnsi="Times New Roman"/>
      <w:i/>
      <w:iCs/>
      <w:color w:val="44546A" w:themeColor="text2"/>
      <w:sz w:val="18"/>
      <w:szCs w:val="18"/>
    </w:rPr>
  </w:style>
  <w:style w:type="character" w:customStyle="1" w:styleId="CaptionChar">
    <w:name w:val="Caption Char"/>
    <w:aliases w:val="Figure caption Char"/>
    <w:basedOn w:val="DefaultParagraphFont"/>
    <w:link w:val="Caption"/>
    <w:uiPriority w:val="35"/>
    <w:rsid w:val="00F943BE"/>
    <w:rPr>
      <w:rFonts w:ascii="Times New Roman" w:hAnsi="Times New Roman"/>
      <w:i/>
      <w:iCs/>
      <w:color w:val="44546A" w:themeColor="text2"/>
      <w:sz w:val="18"/>
      <w:szCs w:val="18"/>
    </w:rPr>
  </w:style>
  <w:style w:type="character" w:customStyle="1" w:styleId="Citations">
    <w:name w:val="Citations"/>
    <w:basedOn w:val="DefaultParagraphFont"/>
    <w:rsid w:val="00D32CE4"/>
    <w:rPr>
      <w:rFonts w:ascii="Times New Roman" w:hAnsi="Times New Roman"/>
      <w:color w:val="0070C0"/>
      <w:sz w:val="24"/>
    </w:rPr>
  </w:style>
  <w:style w:type="paragraph" w:customStyle="1" w:styleId="EndNoteBibliographyTitle">
    <w:name w:val="EndNote Bibliography Title"/>
    <w:basedOn w:val="Normal"/>
    <w:link w:val="EndNoteBibliographyTitleChar"/>
    <w:rsid w:val="0018162F"/>
    <w:pPr>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18162F"/>
    <w:rPr>
      <w:rFonts w:ascii="Calibri" w:hAnsi="Calibri" w:cs="Calibri"/>
      <w:noProof/>
    </w:rPr>
  </w:style>
  <w:style w:type="paragraph" w:customStyle="1" w:styleId="EndNoteBibliography">
    <w:name w:val="EndNote Bibliography"/>
    <w:basedOn w:val="Normal"/>
    <w:link w:val="EndNoteBibliographyChar"/>
    <w:rsid w:val="0018162F"/>
    <w:pPr>
      <w:jc w:val="both"/>
    </w:pPr>
    <w:rPr>
      <w:rFonts w:ascii="Calibri" w:hAnsi="Calibri" w:cs="Calibri"/>
      <w:noProof/>
    </w:rPr>
  </w:style>
  <w:style w:type="character" w:customStyle="1" w:styleId="EndNoteBibliographyChar">
    <w:name w:val="EndNote Bibliography Char"/>
    <w:basedOn w:val="DefaultParagraphFont"/>
    <w:link w:val="EndNoteBibliography"/>
    <w:rsid w:val="0018162F"/>
    <w:rPr>
      <w:rFonts w:ascii="Calibri" w:hAnsi="Calibri" w:cs="Calibri"/>
      <w:noProof/>
    </w:rPr>
  </w:style>
  <w:style w:type="character" w:customStyle="1" w:styleId="fontstyle01">
    <w:name w:val="fontstyle01"/>
    <w:basedOn w:val="DefaultParagraphFont"/>
    <w:rsid w:val="00CD4C44"/>
    <w:rPr>
      <w:rFonts w:ascii="STIX-Regular" w:hAnsi="STIX-Regular" w:hint="default"/>
      <w:b w:val="0"/>
      <w:bCs w:val="0"/>
      <w:i w:val="0"/>
      <w:iCs w:val="0"/>
      <w:color w:val="000000"/>
      <w:sz w:val="16"/>
      <w:szCs w:val="16"/>
    </w:rPr>
  </w:style>
  <w:style w:type="character" w:customStyle="1" w:styleId="fontstyle21">
    <w:name w:val="fontstyle21"/>
    <w:basedOn w:val="DefaultParagraphFont"/>
    <w:rsid w:val="00CD4C44"/>
    <w:rPr>
      <w:rFonts w:ascii="STIX-Italic" w:hAnsi="STIX-Italic" w:hint="default"/>
      <w:b w:val="0"/>
      <w:bCs w:val="0"/>
      <w:i/>
      <w:iCs/>
      <w:color w:val="000000"/>
      <w:sz w:val="16"/>
      <w:szCs w:val="16"/>
    </w:rPr>
  </w:style>
  <w:style w:type="character" w:customStyle="1" w:styleId="Heading1Char">
    <w:name w:val="Heading 1 Char"/>
    <w:basedOn w:val="DefaultParagraphFont"/>
    <w:link w:val="Heading1"/>
    <w:uiPriority w:val="9"/>
    <w:rsid w:val="00F74F8B"/>
    <w:rPr>
      <w:rFonts w:ascii="Times New Roman" w:eastAsiaTheme="majorEastAsia" w:hAnsi="Times New Roman" w:cstheme="majorBidi"/>
      <w:b/>
      <w:color w:val="000000" w:themeColor="text1"/>
      <w:szCs w:val="32"/>
    </w:rPr>
  </w:style>
  <w:style w:type="character" w:styleId="Emphasis">
    <w:name w:val="Emphasis"/>
    <w:basedOn w:val="DefaultParagraphFont"/>
    <w:uiPriority w:val="20"/>
    <w:qFormat/>
    <w:rsid w:val="00F11797"/>
    <w:rPr>
      <w:i/>
      <w:iCs/>
      <w:color w:val="C45911" w:themeColor="accent2" w:themeShade="BF"/>
    </w:rPr>
  </w:style>
  <w:style w:type="paragraph" w:styleId="NormalWeb">
    <w:name w:val="Normal (Web)"/>
    <w:basedOn w:val="Normal"/>
    <w:uiPriority w:val="99"/>
    <w:semiHidden/>
    <w:unhideWhenUsed/>
    <w:rsid w:val="00617E01"/>
    <w:rPr>
      <w:rFonts w:ascii="Times New Roman" w:hAnsi="Times New Roman" w:cs="Times New Roman"/>
    </w:rPr>
  </w:style>
  <w:style w:type="character" w:styleId="FollowedHyperlink">
    <w:name w:val="FollowedHyperlink"/>
    <w:basedOn w:val="DefaultParagraphFont"/>
    <w:uiPriority w:val="99"/>
    <w:semiHidden/>
    <w:unhideWhenUsed/>
    <w:rsid w:val="0056284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8553208">
      <w:bodyDiv w:val="1"/>
      <w:marLeft w:val="0"/>
      <w:marRight w:val="0"/>
      <w:marTop w:val="0"/>
      <w:marBottom w:val="0"/>
      <w:divBdr>
        <w:top w:val="none" w:sz="0" w:space="0" w:color="auto"/>
        <w:left w:val="none" w:sz="0" w:space="0" w:color="auto"/>
        <w:bottom w:val="none" w:sz="0" w:space="0" w:color="auto"/>
        <w:right w:val="none" w:sz="0" w:space="0" w:color="auto"/>
      </w:divBdr>
    </w:div>
    <w:div w:id="116611806">
      <w:bodyDiv w:val="1"/>
      <w:marLeft w:val="0"/>
      <w:marRight w:val="0"/>
      <w:marTop w:val="0"/>
      <w:marBottom w:val="0"/>
      <w:divBdr>
        <w:top w:val="none" w:sz="0" w:space="0" w:color="auto"/>
        <w:left w:val="none" w:sz="0" w:space="0" w:color="auto"/>
        <w:bottom w:val="none" w:sz="0" w:space="0" w:color="auto"/>
        <w:right w:val="none" w:sz="0" w:space="0" w:color="auto"/>
      </w:divBdr>
    </w:div>
    <w:div w:id="323095618">
      <w:bodyDiv w:val="1"/>
      <w:marLeft w:val="0"/>
      <w:marRight w:val="0"/>
      <w:marTop w:val="0"/>
      <w:marBottom w:val="0"/>
      <w:divBdr>
        <w:top w:val="none" w:sz="0" w:space="0" w:color="auto"/>
        <w:left w:val="none" w:sz="0" w:space="0" w:color="auto"/>
        <w:bottom w:val="none" w:sz="0" w:space="0" w:color="auto"/>
        <w:right w:val="none" w:sz="0" w:space="0" w:color="auto"/>
      </w:divBdr>
    </w:div>
    <w:div w:id="620377372">
      <w:bodyDiv w:val="1"/>
      <w:marLeft w:val="0"/>
      <w:marRight w:val="0"/>
      <w:marTop w:val="0"/>
      <w:marBottom w:val="0"/>
      <w:divBdr>
        <w:top w:val="none" w:sz="0" w:space="0" w:color="auto"/>
        <w:left w:val="none" w:sz="0" w:space="0" w:color="auto"/>
        <w:bottom w:val="none" w:sz="0" w:space="0" w:color="auto"/>
        <w:right w:val="none" w:sz="0" w:space="0" w:color="auto"/>
      </w:divBdr>
      <w:divsChild>
        <w:div w:id="1290936810">
          <w:marLeft w:val="0"/>
          <w:marRight w:val="0"/>
          <w:marTop w:val="0"/>
          <w:marBottom w:val="0"/>
          <w:divBdr>
            <w:top w:val="none" w:sz="0" w:space="0" w:color="auto"/>
            <w:left w:val="none" w:sz="0" w:space="0" w:color="auto"/>
            <w:bottom w:val="none" w:sz="0" w:space="0" w:color="auto"/>
            <w:right w:val="none" w:sz="0" w:space="0" w:color="auto"/>
          </w:divBdr>
        </w:div>
      </w:divsChild>
    </w:div>
    <w:div w:id="644819572">
      <w:bodyDiv w:val="1"/>
      <w:marLeft w:val="0"/>
      <w:marRight w:val="0"/>
      <w:marTop w:val="0"/>
      <w:marBottom w:val="0"/>
      <w:divBdr>
        <w:top w:val="none" w:sz="0" w:space="0" w:color="auto"/>
        <w:left w:val="none" w:sz="0" w:space="0" w:color="auto"/>
        <w:bottom w:val="none" w:sz="0" w:space="0" w:color="auto"/>
        <w:right w:val="none" w:sz="0" w:space="0" w:color="auto"/>
      </w:divBdr>
    </w:div>
    <w:div w:id="737247000">
      <w:bodyDiv w:val="1"/>
      <w:marLeft w:val="0"/>
      <w:marRight w:val="0"/>
      <w:marTop w:val="0"/>
      <w:marBottom w:val="0"/>
      <w:divBdr>
        <w:top w:val="none" w:sz="0" w:space="0" w:color="auto"/>
        <w:left w:val="none" w:sz="0" w:space="0" w:color="auto"/>
        <w:bottom w:val="none" w:sz="0" w:space="0" w:color="auto"/>
        <w:right w:val="none" w:sz="0" w:space="0" w:color="auto"/>
      </w:divBdr>
    </w:div>
    <w:div w:id="824665979">
      <w:bodyDiv w:val="1"/>
      <w:marLeft w:val="0"/>
      <w:marRight w:val="0"/>
      <w:marTop w:val="0"/>
      <w:marBottom w:val="0"/>
      <w:divBdr>
        <w:top w:val="none" w:sz="0" w:space="0" w:color="auto"/>
        <w:left w:val="none" w:sz="0" w:space="0" w:color="auto"/>
        <w:bottom w:val="none" w:sz="0" w:space="0" w:color="auto"/>
        <w:right w:val="none" w:sz="0" w:space="0" w:color="auto"/>
      </w:divBdr>
    </w:div>
    <w:div w:id="895045364">
      <w:bodyDiv w:val="1"/>
      <w:marLeft w:val="0"/>
      <w:marRight w:val="0"/>
      <w:marTop w:val="0"/>
      <w:marBottom w:val="0"/>
      <w:divBdr>
        <w:top w:val="none" w:sz="0" w:space="0" w:color="auto"/>
        <w:left w:val="none" w:sz="0" w:space="0" w:color="auto"/>
        <w:bottom w:val="none" w:sz="0" w:space="0" w:color="auto"/>
        <w:right w:val="none" w:sz="0" w:space="0" w:color="auto"/>
      </w:divBdr>
    </w:div>
    <w:div w:id="898978754">
      <w:bodyDiv w:val="1"/>
      <w:marLeft w:val="0"/>
      <w:marRight w:val="0"/>
      <w:marTop w:val="0"/>
      <w:marBottom w:val="0"/>
      <w:divBdr>
        <w:top w:val="none" w:sz="0" w:space="0" w:color="auto"/>
        <w:left w:val="none" w:sz="0" w:space="0" w:color="auto"/>
        <w:bottom w:val="none" w:sz="0" w:space="0" w:color="auto"/>
        <w:right w:val="none" w:sz="0" w:space="0" w:color="auto"/>
      </w:divBdr>
      <w:divsChild>
        <w:div w:id="199785792">
          <w:marLeft w:val="0"/>
          <w:marRight w:val="0"/>
          <w:marTop w:val="0"/>
          <w:marBottom w:val="0"/>
          <w:divBdr>
            <w:top w:val="none" w:sz="0" w:space="0" w:color="auto"/>
            <w:left w:val="none" w:sz="0" w:space="0" w:color="auto"/>
            <w:bottom w:val="none" w:sz="0" w:space="0" w:color="auto"/>
            <w:right w:val="none" w:sz="0" w:space="0" w:color="auto"/>
          </w:divBdr>
        </w:div>
      </w:divsChild>
    </w:div>
    <w:div w:id="957680056">
      <w:bodyDiv w:val="1"/>
      <w:marLeft w:val="0"/>
      <w:marRight w:val="0"/>
      <w:marTop w:val="0"/>
      <w:marBottom w:val="0"/>
      <w:divBdr>
        <w:top w:val="none" w:sz="0" w:space="0" w:color="auto"/>
        <w:left w:val="none" w:sz="0" w:space="0" w:color="auto"/>
        <w:bottom w:val="none" w:sz="0" w:space="0" w:color="auto"/>
        <w:right w:val="none" w:sz="0" w:space="0" w:color="auto"/>
      </w:divBdr>
    </w:div>
    <w:div w:id="983585278">
      <w:bodyDiv w:val="1"/>
      <w:marLeft w:val="0"/>
      <w:marRight w:val="0"/>
      <w:marTop w:val="0"/>
      <w:marBottom w:val="0"/>
      <w:divBdr>
        <w:top w:val="none" w:sz="0" w:space="0" w:color="auto"/>
        <w:left w:val="none" w:sz="0" w:space="0" w:color="auto"/>
        <w:bottom w:val="none" w:sz="0" w:space="0" w:color="auto"/>
        <w:right w:val="none" w:sz="0" w:space="0" w:color="auto"/>
      </w:divBdr>
    </w:div>
    <w:div w:id="1199315394">
      <w:bodyDiv w:val="1"/>
      <w:marLeft w:val="0"/>
      <w:marRight w:val="0"/>
      <w:marTop w:val="0"/>
      <w:marBottom w:val="0"/>
      <w:divBdr>
        <w:top w:val="none" w:sz="0" w:space="0" w:color="auto"/>
        <w:left w:val="none" w:sz="0" w:space="0" w:color="auto"/>
        <w:bottom w:val="none" w:sz="0" w:space="0" w:color="auto"/>
        <w:right w:val="none" w:sz="0" w:space="0" w:color="auto"/>
      </w:divBdr>
    </w:div>
    <w:div w:id="1232695798">
      <w:bodyDiv w:val="1"/>
      <w:marLeft w:val="0"/>
      <w:marRight w:val="0"/>
      <w:marTop w:val="0"/>
      <w:marBottom w:val="0"/>
      <w:divBdr>
        <w:top w:val="none" w:sz="0" w:space="0" w:color="auto"/>
        <w:left w:val="none" w:sz="0" w:space="0" w:color="auto"/>
        <w:bottom w:val="none" w:sz="0" w:space="0" w:color="auto"/>
        <w:right w:val="none" w:sz="0" w:space="0" w:color="auto"/>
      </w:divBdr>
    </w:div>
    <w:div w:id="1253472491">
      <w:bodyDiv w:val="1"/>
      <w:marLeft w:val="0"/>
      <w:marRight w:val="0"/>
      <w:marTop w:val="0"/>
      <w:marBottom w:val="0"/>
      <w:divBdr>
        <w:top w:val="none" w:sz="0" w:space="0" w:color="auto"/>
        <w:left w:val="none" w:sz="0" w:space="0" w:color="auto"/>
        <w:bottom w:val="none" w:sz="0" w:space="0" w:color="auto"/>
        <w:right w:val="none" w:sz="0" w:space="0" w:color="auto"/>
      </w:divBdr>
    </w:div>
    <w:div w:id="1284263871">
      <w:bodyDiv w:val="1"/>
      <w:marLeft w:val="0"/>
      <w:marRight w:val="0"/>
      <w:marTop w:val="0"/>
      <w:marBottom w:val="0"/>
      <w:divBdr>
        <w:top w:val="none" w:sz="0" w:space="0" w:color="auto"/>
        <w:left w:val="none" w:sz="0" w:space="0" w:color="auto"/>
        <w:bottom w:val="none" w:sz="0" w:space="0" w:color="auto"/>
        <w:right w:val="none" w:sz="0" w:space="0" w:color="auto"/>
      </w:divBdr>
    </w:div>
    <w:div w:id="1400791302">
      <w:bodyDiv w:val="1"/>
      <w:marLeft w:val="0"/>
      <w:marRight w:val="0"/>
      <w:marTop w:val="0"/>
      <w:marBottom w:val="0"/>
      <w:divBdr>
        <w:top w:val="none" w:sz="0" w:space="0" w:color="auto"/>
        <w:left w:val="none" w:sz="0" w:space="0" w:color="auto"/>
        <w:bottom w:val="none" w:sz="0" w:space="0" w:color="auto"/>
        <w:right w:val="none" w:sz="0" w:space="0" w:color="auto"/>
      </w:divBdr>
    </w:div>
    <w:div w:id="1412654852">
      <w:bodyDiv w:val="1"/>
      <w:marLeft w:val="0"/>
      <w:marRight w:val="0"/>
      <w:marTop w:val="0"/>
      <w:marBottom w:val="0"/>
      <w:divBdr>
        <w:top w:val="none" w:sz="0" w:space="0" w:color="auto"/>
        <w:left w:val="none" w:sz="0" w:space="0" w:color="auto"/>
        <w:bottom w:val="none" w:sz="0" w:space="0" w:color="auto"/>
        <w:right w:val="none" w:sz="0" w:space="0" w:color="auto"/>
      </w:divBdr>
    </w:div>
    <w:div w:id="1456097967">
      <w:bodyDiv w:val="1"/>
      <w:marLeft w:val="0"/>
      <w:marRight w:val="0"/>
      <w:marTop w:val="0"/>
      <w:marBottom w:val="0"/>
      <w:divBdr>
        <w:top w:val="none" w:sz="0" w:space="0" w:color="auto"/>
        <w:left w:val="none" w:sz="0" w:space="0" w:color="auto"/>
        <w:bottom w:val="none" w:sz="0" w:space="0" w:color="auto"/>
        <w:right w:val="none" w:sz="0" w:space="0" w:color="auto"/>
      </w:divBdr>
    </w:div>
    <w:div w:id="1479613280">
      <w:bodyDiv w:val="1"/>
      <w:marLeft w:val="0"/>
      <w:marRight w:val="0"/>
      <w:marTop w:val="0"/>
      <w:marBottom w:val="0"/>
      <w:divBdr>
        <w:top w:val="none" w:sz="0" w:space="0" w:color="auto"/>
        <w:left w:val="none" w:sz="0" w:space="0" w:color="auto"/>
        <w:bottom w:val="none" w:sz="0" w:space="0" w:color="auto"/>
        <w:right w:val="none" w:sz="0" w:space="0" w:color="auto"/>
      </w:divBdr>
    </w:div>
    <w:div w:id="1639412806">
      <w:bodyDiv w:val="1"/>
      <w:marLeft w:val="0"/>
      <w:marRight w:val="0"/>
      <w:marTop w:val="0"/>
      <w:marBottom w:val="0"/>
      <w:divBdr>
        <w:top w:val="none" w:sz="0" w:space="0" w:color="auto"/>
        <w:left w:val="none" w:sz="0" w:space="0" w:color="auto"/>
        <w:bottom w:val="none" w:sz="0" w:space="0" w:color="auto"/>
        <w:right w:val="none" w:sz="0" w:space="0" w:color="auto"/>
      </w:divBdr>
    </w:div>
    <w:div w:id="1720086947">
      <w:bodyDiv w:val="1"/>
      <w:marLeft w:val="0"/>
      <w:marRight w:val="0"/>
      <w:marTop w:val="0"/>
      <w:marBottom w:val="0"/>
      <w:divBdr>
        <w:top w:val="none" w:sz="0" w:space="0" w:color="auto"/>
        <w:left w:val="none" w:sz="0" w:space="0" w:color="auto"/>
        <w:bottom w:val="none" w:sz="0" w:space="0" w:color="auto"/>
        <w:right w:val="none" w:sz="0" w:space="0" w:color="auto"/>
      </w:divBdr>
      <w:divsChild>
        <w:div w:id="618026156">
          <w:marLeft w:val="0"/>
          <w:marRight w:val="0"/>
          <w:marTop w:val="0"/>
          <w:marBottom w:val="0"/>
          <w:divBdr>
            <w:top w:val="none" w:sz="0" w:space="0" w:color="auto"/>
            <w:left w:val="none" w:sz="0" w:space="0" w:color="auto"/>
            <w:bottom w:val="none" w:sz="0" w:space="0" w:color="auto"/>
            <w:right w:val="none" w:sz="0" w:space="0" w:color="auto"/>
          </w:divBdr>
        </w:div>
      </w:divsChild>
    </w:div>
    <w:div w:id="2050954982">
      <w:bodyDiv w:val="1"/>
      <w:marLeft w:val="0"/>
      <w:marRight w:val="0"/>
      <w:marTop w:val="0"/>
      <w:marBottom w:val="0"/>
      <w:divBdr>
        <w:top w:val="none" w:sz="0" w:space="0" w:color="auto"/>
        <w:left w:val="none" w:sz="0" w:space="0" w:color="auto"/>
        <w:bottom w:val="none" w:sz="0" w:space="0" w:color="auto"/>
        <w:right w:val="none" w:sz="0" w:space="0" w:color="auto"/>
      </w:divBdr>
      <w:divsChild>
        <w:div w:id="981226985">
          <w:marLeft w:val="0"/>
          <w:marRight w:val="0"/>
          <w:marTop w:val="0"/>
          <w:marBottom w:val="0"/>
          <w:divBdr>
            <w:top w:val="none" w:sz="0" w:space="0" w:color="auto"/>
            <w:left w:val="none" w:sz="0" w:space="0" w:color="auto"/>
            <w:bottom w:val="none" w:sz="0" w:space="0" w:color="auto"/>
            <w:right w:val="none" w:sz="0" w:space="0" w:color="auto"/>
          </w:divBdr>
        </w:div>
      </w:divsChild>
    </w:div>
    <w:div w:id="2063167648">
      <w:bodyDiv w:val="1"/>
      <w:marLeft w:val="0"/>
      <w:marRight w:val="0"/>
      <w:marTop w:val="0"/>
      <w:marBottom w:val="0"/>
      <w:divBdr>
        <w:top w:val="none" w:sz="0" w:space="0" w:color="auto"/>
        <w:left w:val="none" w:sz="0" w:space="0" w:color="auto"/>
        <w:bottom w:val="none" w:sz="0" w:space="0" w:color="auto"/>
        <w:right w:val="none" w:sz="0" w:space="0" w:color="auto"/>
      </w:divBdr>
    </w:div>
    <w:div w:id="2082555933">
      <w:bodyDiv w:val="1"/>
      <w:marLeft w:val="0"/>
      <w:marRight w:val="0"/>
      <w:marTop w:val="0"/>
      <w:marBottom w:val="0"/>
      <w:divBdr>
        <w:top w:val="none" w:sz="0" w:space="0" w:color="auto"/>
        <w:left w:val="none" w:sz="0" w:space="0" w:color="auto"/>
        <w:bottom w:val="none" w:sz="0" w:space="0" w:color="auto"/>
        <w:right w:val="none" w:sz="0" w:space="0" w:color="auto"/>
      </w:divBdr>
    </w:div>
    <w:div w:id="2093888452">
      <w:bodyDiv w:val="1"/>
      <w:marLeft w:val="0"/>
      <w:marRight w:val="0"/>
      <w:marTop w:val="0"/>
      <w:marBottom w:val="0"/>
      <w:divBdr>
        <w:top w:val="none" w:sz="0" w:space="0" w:color="auto"/>
        <w:left w:val="none" w:sz="0" w:space="0" w:color="auto"/>
        <w:bottom w:val="none" w:sz="0" w:space="0" w:color="auto"/>
        <w:right w:val="none" w:sz="0" w:space="0" w:color="auto"/>
      </w:divBdr>
    </w:div>
    <w:div w:id="2144539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13.tiff"/><Relationship Id="rId39" Type="http://schemas.openxmlformats.org/officeDocument/2006/relationships/header" Target="header5.xml"/><Relationship Id="rId21" Type="http://schemas.openxmlformats.org/officeDocument/2006/relationships/image" Target="media/image8.tiff"/><Relationship Id="rId34" Type="http://schemas.openxmlformats.org/officeDocument/2006/relationships/image" Target="media/image18.tiff"/><Relationship Id="rId42" Type="http://schemas.openxmlformats.org/officeDocument/2006/relationships/header" Target="head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7.tiff"/><Relationship Id="rId29" Type="http://schemas.openxmlformats.org/officeDocument/2006/relationships/hyperlink" Target="http://www.isc.ac.uk/iscbulletin/" TargetMode="External"/><Relationship Id="rId4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1.png"/><Relationship Id="rId32" Type="http://schemas.openxmlformats.org/officeDocument/2006/relationships/footer" Target="footer4.xml"/><Relationship Id="rId37" Type="http://schemas.openxmlformats.org/officeDocument/2006/relationships/image" Target="media/image21.tiff"/><Relationship Id="rId40"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0.tiff"/><Relationship Id="rId28" Type="http://schemas.openxmlformats.org/officeDocument/2006/relationships/hyperlink" Target="https://data.mendeley.com/datasets/xh62fn8yrp/2" TargetMode="External"/><Relationship Id="rId36" Type="http://schemas.openxmlformats.org/officeDocument/2006/relationships/image" Target="media/image20.tiff"/><Relationship Id="rId10" Type="http://schemas.openxmlformats.org/officeDocument/2006/relationships/image" Target="media/image3.png"/><Relationship Id="rId19" Type="http://schemas.openxmlformats.org/officeDocument/2006/relationships/image" Target="media/image6.tiff"/><Relationship Id="rId31" Type="http://schemas.openxmlformats.org/officeDocument/2006/relationships/image" Target="media/image16.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eader" Target="header2.xml"/><Relationship Id="rId22" Type="http://schemas.openxmlformats.org/officeDocument/2006/relationships/image" Target="media/image9.tiff"/><Relationship Id="rId27" Type="http://schemas.openxmlformats.org/officeDocument/2006/relationships/image" Target="media/image14.tiff"/><Relationship Id="rId30" Type="http://schemas.openxmlformats.org/officeDocument/2006/relationships/image" Target="media/image15.png"/><Relationship Id="rId35" Type="http://schemas.openxmlformats.org/officeDocument/2006/relationships/image" Target="media/image19.tiff"/><Relationship Id="rId43" Type="http://schemas.openxmlformats.org/officeDocument/2006/relationships/fontTable" Target="fontTable.xml"/><Relationship Id="rId8" Type="http://schemas.openxmlformats.org/officeDocument/2006/relationships/image" Target="media/image1.tiff"/><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header" Target="header3.xml"/><Relationship Id="rId25" Type="http://schemas.openxmlformats.org/officeDocument/2006/relationships/image" Target="media/image12.tiff"/><Relationship Id="rId33" Type="http://schemas.openxmlformats.org/officeDocument/2006/relationships/image" Target="media/image17.tiff"/><Relationship Id="rId38" Type="http://schemas.openxmlformats.org/officeDocument/2006/relationships/header" Target="head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7654B0-43B8-4441-B383-5F1D383AD4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9995</TotalTime>
  <Pages>29</Pages>
  <Words>15729</Words>
  <Characters>89659</Characters>
  <Application>Microsoft Office Word</Application>
  <DocSecurity>0</DocSecurity>
  <Lines>747</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Dario Grana</dc:creator>
  <cp:keywords/>
  <dc:description/>
  <cp:lastModifiedBy>Ray Able</cp:lastModifiedBy>
  <cp:revision>465</cp:revision>
  <dcterms:created xsi:type="dcterms:W3CDTF">2024-10-02T09:56:00Z</dcterms:created>
  <dcterms:modified xsi:type="dcterms:W3CDTF">2025-09-19T10:53:00Z</dcterms:modified>
</cp:coreProperties>
</file>