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A81FF" w14:textId="77777777" w:rsidR="008375CB" w:rsidRPr="008375CB" w:rsidRDefault="008375CB" w:rsidP="008375CB">
      <w:pPr>
        <w:pStyle w:val="NormalWeb"/>
        <w:jc w:val="both"/>
        <w:rPr>
          <w:rFonts w:asciiTheme="minorBidi" w:hAnsiTheme="minorBidi"/>
          <w:b/>
          <w:bCs/>
          <w:i/>
          <w:iCs/>
          <w:sz w:val="36"/>
          <w:szCs w:val="36"/>
          <w:u w:val="single"/>
          <w:lang w:val="en-US"/>
        </w:rPr>
      </w:pPr>
      <w:r w:rsidRPr="008375CB">
        <w:rPr>
          <w:rFonts w:asciiTheme="minorBidi" w:hAnsiTheme="minorBidi"/>
          <w:b/>
          <w:bCs/>
          <w:i/>
          <w:iCs/>
          <w:sz w:val="36"/>
          <w:szCs w:val="36"/>
          <w:u w:val="single"/>
          <w:lang w:val="en-US"/>
        </w:rPr>
        <w:t xml:space="preserve">Case report </w:t>
      </w:r>
    </w:p>
    <w:p w14:paraId="2548C05A" w14:textId="7531ADFB" w:rsidR="00EC77AA" w:rsidRPr="00EC77AA" w:rsidRDefault="00EC77AA" w:rsidP="00EC77AA">
      <w:pPr>
        <w:pStyle w:val="NormalWeb"/>
        <w:jc w:val="both"/>
        <w:rPr>
          <w:rFonts w:asciiTheme="minorBidi" w:hAnsiTheme="minorBidi"/>
          <w:b/>
          <w:bCs/>
          <w:i/>
          <w:iCs/>
          <w:sz w:val="36"/>
          <w:szCs w:val="36"/>
          <w:lang w:val="en-US"/>
        </w:rPr>
      </w:pPr>
      <w:r w:rsidRPr="00EA3C74">
        <w:rPr>
          <w:rFonts w:asciiTheme="minorBidi" w:hAnsiTheme="minorBidi"/>
          <w:b/>
          <w:bCs/>
          <w:i/>
          <w:iCs/>
          <w:sz w:val="36"/>
          <w:szCs w:val="36"/>
          <w:highlight w:val="yellow"/>
          <w:lang w:val="en-US"/>
        </w:rPr>
        <w:t xml:space="preserve">Symptomatic Multiple Myeloma in the Second Trimester of Pregnancy: </w:t>
      </w:r>
      <w:r w:rsidR="00EA3C74" w:rsidRPr="00EA3C74">
        <w:rPr>
          <w:rFonts w:asciiTheme="minorBidi" w:hAnsiTheme="minorBidi"/>
          <w:b/>
          <w:bCs/>
          <w:i/>
          <w:iCs/>
          <w:sz w:val="36"/>
          <w:szCs w:val="36"/>
          <w:highlight w:val="yellow"/>
          <w:lang w:val="en-US"/>
        </w:rPr>
        <w:t xml:space="preserve">A </w:t>
      </w:r>
      <w:r w:rsidRPr="00EA3C74">
        <w:rPr>
          <w:rFonts w:asciiTheme="minorBidi" w:hAnsiTheme="minorBidi"/>
          <w:b/>
          <w:bCs/>
          <w:i/>
          <w:iCs/>
          <w:sz w:val="36"/>
          <w:szCs w:val="36"/>
          <w:highlight w:val="yellow"/>
          <w:lang w:val="en-US"/>
        </w:rPr>
        <w:t>Case Report</w:t>
      </w:r>
      <w:r w:rsidRPr="00EC77AA">
        <w:rPr>
          <w:rFonts w:asciiTheme="minorBidi" w:hAnsiTheme="minorBidi"/>
          <w:b/>
          <w:bCs/>
          <w:i/>
          <w:iCs/>
          <w:sz w:val="36"/>
          <w:szCs w:val="36"/>
          <w:lang w:val="en-US"/>
        </w:rPr>
        <w:t xml:space="preserve"> </w:t>
      </w:r>
    </w:p>
    <w:p w14:paraId="3556337D" w14:textId="186FB45A" w:rsidR="006E7D6E" w:rsidRPr="00FC1469" w:rsidRDefault="006E7D6E" w:rsidP="00E37617">
      <w:pPr>
        <w:rPr>
          <w:rFonts w:eastAsia="Times New Roman" w:cstheme="minorHAnsi"/>
          <w:b/>
          <w:bCs/>
          <w:lang w:val="en-US" w:eastAsia="fr-FR"/>
        </w:rPr>
      </w:pPr>
    </w:p>
    <w:p w14:paraId="47021727" w14:textId="77777777" w:rsidR="00463FF8" w:rsidRDefault="00463FF8" w:rsidP="00E37617">
      <w:pPr>
        <w:rPr>
          <w:rFonts w:eastAsia="Times New Roman" w:cstheme="minorHAnsi"/>
          <w:b/>
          <w:bCs/>
          <w:lang w:eastAsia="fr-FR"/>
        </w:rPr>
      </w:pPr>
    </w:p>
    <w:p w14:paraId="363F1DB8" w14:textId="77777777" w:rsidR="004E7890" w:rsidRPr="00FC1469" w:rsidRDefault="00E37617" w:rsidP="00E37617">
      <w:pPr>
        <w:rPr>
          <w:rFonts w:asciiTheme="minorBidi" w:eastAsia="Times New Roman" w:hAnsiTheme="minorBidi"/>
          <w:b/>
          <w:bCs/>
          <w:sz w:val="22"/>
          <w:szCs w:val="22"/>
          <w:lang w:eastAsia="fr-FR"/>
        </w:rPr>
      </w:pPr>
      <w:r w:rsidRPr="00FC1469">
        <w:rPr>
          <w:rFonts w:asciiTheme="minorBidi" w:eastAsia="Times New Roman" w:hAnsiTheme="minorBidi"/>
          <w:b/>
          <w:bCs/>
          <w:sz w:val="22"/>
          <w:szCs w:val="22"/>
          <w:lang w:eastAsia="fr-FR"/>
        </w:rPr>
        <w:t>ABSTRACT</w:t>
      </w:r>
    </w:p>
    <w:p w14:paraId="2E63DA8F" w14:textId="77777777" w:rsidR="004E7890" w:rsidRPr="004E7890" w:rsidRDefault="003D7EC1" w:rsidP="00E37617">
      <w:pPr>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659264" behindDoc="0" locked="0" layoutInCell="1" allowOverlap="1" wp14:anchorId="32D50AD7" wp14:editId="320D9BD2">
                <wp:simplePos x="0" y="0"/>
                <wp:positionH relativeFrom="column">
                  <wp:posOffset>-77821</wp:posOffset>
                </wp:positionH>
                <wp:positionV relativeFrom="paragraph">
                  <wp:posOffset>76458</wp:posOffset>
                </wp:positionV>
                <wp:extent cx="6162261" cy="1828800"/>
                <wp:effectExtent l="0" t="0" r="10160" b="12700"/>
                <wp:wrapNone/>
                <wp:docPr id="1" name="Rectangle 1"/>
                <wp:cNvGraphicFramePr/>
                <a:graphic xmlns:a="http://schemas.openxmlformats.org/drawingml/2006/main">
                  <a:graphicData uri="http://schemas.microsoft.com/office/word/2010/wordprocessingShape">
                    <wps:wsp>
                      <wps:cNvSpPr/>
                      <wps:spPr>
                        <a:xfrm>
                          <a:off x="0" y="0"/>
                          <a:ext cx="6162261" cy="1828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6B2E4" w14:textId="77777777" w:rsidR="003D7EC1" w:rsidRPr="003D7EC1" w:rsidRDefault="003D7EC1" w:rsidP="003D7EC1">
                            <w:pPr>
                              <w:pStyle w:val="NormalWeb"/>
                              <w:jc w:val="both"/>
                              <w:rPr>
                                <w:rFonts w:asciiTheme="minorBidi" w:hAnsiTheme="minorBidi" w:cstheme="minorBidi"/>
                                <w:color w:val="000000" w:themeColor="text1"/>
                                <w:sz w:val="21"/>
                                <w:szCs w:val="21"/>
                              </w:rPr>
                            </w:pPr>
                            <w:r w:rsidRPr="003D7EC1">
                              <w:rPr>
                                <w:rFonts w:asciiTheme="minorBidi" w:hAnsiTheme="minorBidi" w:cstheme="minorBidi"/>
                                <w:color w:val="000000" w:themeColor="text1"/>
                                <w:sz w:val="21"/>
                                <w:szCs w:val="21"/>
                              </w:rPr>
                              <w:t>Multiple myeloma (MM) in pregnant women is a rare disease characterized by clonal proliferation of plasma cells producing monoclonal immunoglobulin, which suppresses the normal production of other antibodies and weakens the maternal immune response. Plasma cells release inflammatory cytokines (IL-6, TNF-α, IL-1β) that promote their survival and bone destruction. During pregnancy, maternal immunity shifts towards complex tolerance with decreased Th1 inflammatory responses, Th2 predominance, and increased regulatory T cells, which often masks MM and complicates its management. Treatment is generally deferred until after delivery to protect the fetus, with the VTD protocol then used to control the disease by reducing plasma cell proliferation and inflammation. This case illustrates the importance of simple tests such as serum protein electrophoresis in diagnosing unexplained anemia during pregnancy, and highlights the need for immunological monitoring and a multidisciplinary approach to optimize maternal and fetal prognosis.</w:t>
                            </w:r>
                          </w:p>
                          <w:p w14:paraId="2479A3E1" w14:textId="77777777" w:rsidR="003D7EC1" w:rsidRPr="003D7EC1" w:rsidRDefault="003D7EC1" w:rsidP="003D7EC1">
                            <w:pPr>
                              <w:jc w:val="both"/>
                              <w:rPr>
                                <w:lang w:val="en-US"/>
                              </w:rPr>
                            </w:pPr>
                          </w:p>
                          <w:p w14:paraId="6990BA6A" w14:textId="77777777" w:rsidR="003D7EC1" w:rsidRDefault="003D7EC1" w:rsidP="003D7EC1">
                            <w:pPr>
                              <w:pStyle w:val="NormalWeb"/>
                              <w:jc w:val="both"/>
                            </w:pPr>
                            <w:r>
                              <w:rPr>
                                <w:i/>
                                <w:iCs/>
                              </w:rPr>
                              <w:t xml:space="preserve">Translated with </w:t>
                            </w:r>
                            <w:hyperlink r:id="rId6" w:history="1">
                              <w:r>
                                <w:rPr>
                                  <w:rStyle w:val="Hyperlink"/>
                                  <w:rFonts w:eastAsiaTheme="majorEastAsia"/>
                                  <w:i/>
                                  <w:iCs/>
                                </w:rPr>
                                <w:t>DeepL.com</w:t>
                              </w:r>
                            </w:hyperlink>
                            <w:r>
                              <w:rPr>
                                <w:i/>
                                <w:iCs/>
                              </w:rPr>
                              <w:t xml:space="preserve"> (free version)</w:t>
                            </w:r>
                          </w:p>
                          <w:p w14:paraId="704C5FE1" w14:textId="77777777" w:rsidR="006E7D6E" w:rsidRPr="003D7EC1" w:rsidRDefault="006E7D6E" w:rsidP="003D7EC1">
                            <w:pPr>
                              <w:jc w:val="both"/>
                              <w:rPr>
                                <w:rFonts w:asciiTheme="minorBidi" w:hAnsiTheme="minorBid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50AD7" id="Rectangle 1" o:spid="_x0000_s1026" style="position:absolute;margin-left:-6.15pt;margin-top:6pt;width:485.2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" fillcolor="#f2f2f2 [3052]" strokecolor="#1f3763 [1604]" strokeweight="1pt">
                <v:textbox>
                  <w:txbxContent>
                    <w:p w14:paraId="4336B2E4" w14:textId="77777777" w:rsidR="003D7EC1" w:rsidRPr="003D7EC1" w:rsidRDefault="003D7EC1" w:rsidP="003D7EC1">
                      <w:pPr>
                        <w:pStyle w:val="NormalWeb"/>
                        <w:jc w:val="both"/>
                        <w:rPr>
                          <w:rFonts w:asciiTheme="minorBidi" w:hAnsiTheme="minorBidi" w:cstheme="minorBidi"/>
                          <w:color w:val="000000" w:themeColor="text1"/>
                          <w:sz w:val="21"/>
                          <w:szCs w:val="21"/>
                        </w:rPr>
                      </w:pPr>
                      <w:r w:rsidRPr="003D7EC1">
                        <w:rPr>
                          <w:rFonts w:asciiTheme="minorBidi" w:hAnsiTheme="minorBidi" w:cstheme="minorBidi"/>
                          <w:color w:val="000000" w:themeColor="text1"/>
                          <w:sz w:val="21"/>
                          <w:szCs w:val="21"/>
                        </w:rPr>
                        <w:t>Multiple myeloma (MM) in pregnant women is a rare disease characterized by clonal proliferation of plasma cells producing monoclonal immunoglobulin, which suppresses the normal production of other antibodies and weakens the maternal immune response. Plasma cells release inflammatory cytokines (IL-6, TNF-α, IL-1β) that promote their survival and bone destruction. During pregnancy, maternal immunity shifts towards complex tolerance with decreased Th1 inflammatory responses, Th2 predominance, and increased regulatory T cells, which often masks MM and complicates its management. Treatment is generally deferred until after delivery to protect the fetus, with the VTD protocol then used to control the disease by reducing plasma cell proliferation and inflammation. This case illustrates the importance of simple tests such as serum protein electrophoresis in diagnosing unexplained anemia during pregnancy, and highlights the need for immunological monitoring and a multidisciplinary approach to optimize maternal and fetal prognosis.</w:t>
                      </w:r>
                    </w:p>
                    <w:p w14:paraId="2479A3E1" w14:textId="77777777" w:rsidR="003D7EC1" w:rsidRPr="003D7EC1" w:rsidRDefault="003D7EC1" w:rsidP="003D7EC1">
                      <w:pPr>
                        <w:jc w:val="both"/>
                        <w:rPr>
                          <w:lang w:val="en-US"/>
                        </w:rPr>
                      </w:pPr>
                    </w:p>
                    <w:p w14:paraId="6990BA6A" w14:textId="77777777" w:rsidR="003D7EC1" w:rsidRDefault="003D7EC1" w:rsidP="003D7EC1">
                      <w:pPr>
                        <w:pStyle w:val="NormalWeb"/>
                        <w:jc w:val="both"/>
                      </w:pPr>
                      <w:r>
                        <w:rPr>
                          <w:i/>
                          <w:iCs/>
                        </w:rPr>
                        <w:t xml:space="preserve">Translated with </w:t>
                      </w:r>
                      <w:hyperlink r:id="rId7" w:history="1">
                        <w:r>
                          <w:rPr>
                            <w:rStyle w:val="Hyperlink"/>
                            <w:rFonts w:eastAsiaTheme="majorEastAsia"/>
                            <w:i/>
                            <w:iCs/>
                          </w:rPr>
                          <w:t>DeepL.com</w:t>
                        </w:r>
                      </w:hyperlink>
                      <w:r>
                        <w:rPr>
                          <w:i/>
                          <w:iCs/>
                        </w:rPr>
                        <w:t xml:space="preserve"> (free version)</w:t>
                      </w:r>
                    </w:p>
                    <w:p w14:paraId="704C5FE1" w14:textId="77777777" w:rsidR="006E7D6E" w:rsidRPr="003D7EC1" w:rsidRDefault="006E7D6E" w:rsidP="003D7EC1">
                      <w:pPr>
                        <w:jc w:val="both"/>
                        <w:rPr>
                          <w:rFonts w:asciiTheme="minorBidi" w:hAnsiTheme="minorBidi"/>
                          <w:color w:val="000000" w:themeColor="text1"/>
                          <w:sz w:val="22"/>
                          <w:szCs w:val="22"/>
                        </w:rPr>
                      </w:pPr>
                    </w:p>
                  </w:txbxContent>
                </v:textbox>
              </v:rect>
            </w:pict>
          </mc:Fallback>
        </mc:AlternateContent>
      </w:r>
    </w:p>
    <w:p w14:paraId="47C47B10" w14:textId="77777777" w:rsidR="008F73B0" w:rsidRPr="00E37617" w:rsidRDefault="008F73B0" w:rsidP="00E37617">
      <w:pPr>
        <w:rPr>
          <w:rFonts w:eastAsia="Times New Roman" w:cstheme="minorHAnsi"/>
          <w:lang w:eastAsia="fr-FR"/>
        </w:rPr>
      </w:pPr>
    </w:p>
    <w:p w14:paraId="57B1E9DB" w14:textId="77777777" w:rsidR="00E37617" w:rsidRDefault="00E37617" w:rsidP="00E37617">
      <w:pPr>
        <w:pStyle w:val="NormalWeb"/>
        <w:spacing w:before="0" w:beforeAutospacing="0" w:after="0" w:afterAutospacing="0"/>
        <w:rPr>
          <w:rFonts w:asciiTheme="minorHAnsi" w:hAnsiTheme="minorHAnsi" w:cstheme="minorHAnsi"/>
          <w:b/>
          <w:bCs/>
        </w:rPr>
      </w:pPr>
    </w:p>
    <w:p w14:paraId="5F65569D"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DB8BFFE"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3AA4FE3"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77C77E6B"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3B49CF99"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19ADFCD2"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42C8CEC5"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p>
    <w:p w14:paraId="2CB1242C"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22C58633"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0EBA20AE" w14:textId="77777777" w:rsidR="003D7EC1" w:rsidRDefault="003D7EC1" w:rsidP="00E37617">
      <w:pPr>
        <w:pStyle w:val="NormalWeb"/>
        <w:spacing w:before="0" w:beforeAutospacing="0" w:after="0" w:afterAutospacing="0"/>
        <w:rPr>
          <w:rFonts w:asciiTheme="minorHAnsi" w:hAnsiTheme="minorHAnsi" w:cstheme="minorHAnsi"/>
          <w:b/>
          <w:bCs/>
          <w:lang w:val="en-US"/>
        </w:rPr>
      </w:pPr>
    </w:p>
    <w:p w14:paraId="158477FF" w14:textId="77777777" w:rsidR="006E7D6E" w:rsidRPr="006E7D6E" w:rsidRDefault="006E7D6E" w:rsidP="00E37617">
      <w:pPr>
        <w:pStyle w:val="NormalWeb"/>
        <w:spacing w:before="0" w:beforeAutospacing="0" w:after="0" w:afterAutospacing="0"/>
        <w:rPr>
          <w:rFonts w:asciiTheme="minorHAnsi" w:hAnsiTheme="minorHAnsi" w:cstheme="minorHAnsi"/>
          <w:b/>
          <w:bCs/>
          <w:lang w:val="en-US"/>
        </w:rPr>
      </w:pPr>
      <w:r w:rsidRPr="006E7D6E">
        <w:rPr>
          <w:rFonts w:asciiTheme="minorHAnsi" w:hAnsiTheme="minorHAnsi" w:cstheme="minorHAnsi"/>
          <w:b/>
          <w:bCs/>
          <w:lang w:val="en-US"/>
        </w:rPr>
        <w:t xml:space="preserve">Keys </w:t>
      </w:r>
      <w:proofErr w:type="gramStart"/>
      <w:r w:rsidRPr="006E7D6E">
        <w:rPr>
          <w:rFonts w:asciiTheme="minorHAnsi" w:hAnsiTheme="minorHAnsi" w:cstheme="minorHAnsi"/>
          <w:b/>
          <w:bCs/>
          <w:lang w:val="en-US"/>
        </w:rPr>
        <w:t>words :</w:t>
      </w:r>
      <w:r w:rsidRPr="00E37617">
        <w:rPr>
          <w:rFonts w:asciiTheme="minorHAnsi" w:hAnsiTheme="minorHAnsi" w:cstheme="minorHAnsi"/>
        </w:rPr>
        <w:t>Multiple</w:t>
      </w:r>
      <w:proofErr w:type="gramEnd"/>
      <w:r w:rsidRPr="00E37617">
        <w:rPr>
          <w:rFonts w:asciiTheme="minorHAnsi" w:hAnsiTheme="minorHAnsi" w:cstheme="minorHAnsi"/>
        </w:rPr>
        <w:t xml:space="preserve"> myeloma</w:t>
      </w:r>
      <w:r w:rsidRPr="006E7D6E">
        <w:rPr>
          <w:rFonts w:asciiTheme="minorHAnsi" w:hAnsiTheme="minorHAnsi" w:cstheme="minorHAnsi"/>
          <w:lang w:val="en-US"/>
        </w:rPr>
        <w:t>,</w:t>
      </w:r>
      <w:r>
        <w:rPr>
          <w:rFonts w:asciiTheme="minorHAnsi" w:hAnsiTheme="minorHAnsi" w:cstheme="minorHAnsi"/>
          <w:lang w:val="en-US"/>
        </w:rPr>
        <w:t>p</w:t>
      </w:r>
      <w:r w:rsidRPr="00E37617">
        <w:rPr>
          <w:rFonts w:asciiTheme="minorHAnsi" w:hAnsiTheme="minorHAnsi" w:cstheme="minorHAnsi"/>
        </w:rPr>
        <w:t>regnancy</w:t>
      </w:r>
      <w:r w:rsidRPr="006E7D6E">
        <w:rPr>
          <w:rFonts w:asciiTheme="minorHAnsi" w:hAnsiTheme="minorHAnsi" w:cstheme="minorHAnsi"/>
          <w:lang w:val="en-US"/>
        </w:rPr>
        <w:t>,</w:t>
      </w:r>
      <w:r>
        <w:rPr>
          <w:rFonts w:asciiTheme="minorHAnsi" w:hAnsiTheme="minorHAnsi" w:cstheme="minorHAnsi"/>
          <w:lang w:val="en-US"/>
        </w:rPr>
        <w:t xml:space="preserve"> </w:t>
      </w:r>
      <w:proofErr w:type="spellStart"/>
      <w:r>
        <w:rPr>
          <w:rFonts w:asciiTheme="minorHAnsi" w:hAnsiTheme="minorHAnsi" w:cstheme="minorHAnsi"/>
          <w:lang w:val="en-US"/>
        </w:rPr>
        <w:t>anemia,monoclonal</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composant</w:t>
      </w:r>
      <w:r w:rsidR="009806A8">
        <w:rPr>
          <w:rFonts w:asciiTheme="minorHAnsi" w:hAnsiTheme="minorHAnsi" w:cstheme="minorHAnsi"/>
          <w:lang w:val="en-US"/>
        </w:rPr>
        <w:t>,electrophoresis</w:t>
      </w:r>
      <w:proofErr w:type="spellEnd"/>
      <w:r w:rsidR="009806A8">
        <w:rPr>
          <w:rFonts w:asciiTheme="minorHAnsi" w:hAnsiTheme="minorHAnsi" w:cstheme="minorHAnsi"/>
          <w:lang w:val="en-US"/>
        </w:rPr>
        <w:t>.</w:t>
      </w:r>
    </w:p>
    <w:p w14:paraId="0EE91BE1" w14:textId="77777777" w:rsidR="00C90BB4" w:rsidRPr="00C90BB4" w:rsidRDefault="00C90BB4" w:rsidP="00E37617">
      <w:pPr>
        <w:pStyle w:val="NormalWeb"/>
        <w:spacing w:before="0" w:beforeAutospacing="0" w:after="0" w:afterAutospacing="0"/>
        <w:rPr>
          <w:rFonts w:asciiTheme="minorHAnsi" w:hAnsiTheme="minorHAnsi" w:cstheme="minorHAnsi"/>
          <w:lang w:val="en-US"/>
        </w:rPr>
      </w:pPr>
    </w:p>
    <w:p w14:paraId="1FDF4AA0"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543EA554"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0259731E"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3CA1F315"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2BF7346A"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3B831514"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2ECC747D"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749D992D" w14:textId="77777777" w:rsidR="00C90BB4" w:rsidRPr="00C90BB4" w:rsidRDefault="00C90BB4" w:rsidP="00E37617">
      <w:pPr>
        <w:pStyle w:val="NormalWeb"/>
        <w:spacing w:before="0" w:beforeAutospacing="0" w:after="0" w:afterAutospacing="0"/>
        <w:rPr>
          <w:rFonts w:asciiTheme="minorHAnsi" w:hAnsiTheme="minorHAnsi" w:cstheme="minorHAnsi"/>
          <w:b/>
          <w:bCs/>
          <w:lang w:val="en-US"/>
        </w:rPr>
      </w:pPr>
    </w:p>
    <w:p w14:paraId="5D0A5546" w14:textId="77777777" w:rsidR="00E37617" w:rsidRPr="00871154" w:rsidRDefault="00E37617" w:rsidP="00E37617">
      <w:pPr>
        <w:pStyle w:val="NormalWeb"/>
        <w:spacing w:before="0" w:beforeAutospacing="0" w:after="0" w:afterAutospacing="0"/>
        <w:rPr>
          <w:rFonts w:asciiTheme="minorBidi" w:hAnsiTheme="minorBidi" w:cstheme="minorBidi"/>
          <w:b/>
          <w:bCs/>
          <w:sz w:val="22"/>
          <w:szCs w:val="22"/>
          <w:lang w:val="en-US"/>
        </w:rPr>
      </w:pPr>
      <w:r w:rsidRPr="00FC1469">
        <w:rPr>
          <w:rFonts w:asciiTheme="minorBidi" w:hAnsiTheme="minorBidi" w:cstheme="minorBidi"/>
          <w:b/>
          <w:bCs/>
          <w:sz w:val="22"/>
          <w:szCs w:val="22"/>
          <w:lang w:val="en-US"/>
        </w:rPr>
        <w:t>1.</w:t>
      </w:r>
      <w:r w:rsidR="00FC1469" w:rsidRPr="00871154">
        <w:rPr>
          <w:rFonts w:asciiTheme="minorBidi" w:hAnsiTheme="minorBidi" w:cstheme="minorBidi"/>
          <w:b/>
          <w:bCs/>
          <w:sz w:val="22"/>
          <w:szCs w:val="22"/>
          <w:lang w:val="en-US"/>
        </w:rPr>
        <w:t>INTRODUCTION</w:t>
      </w:r>
    </w:p>
    <w:p w14:paraId="70763711" w14:textId="77777777" w:rsidR="00B35BE7" w:rsidRPr="00E37617" w:rsidRDefault="00B35BE7" w:rsidP="00E37617">
      <w:pPr>
        <w:pStyle w:val="NormalWeb"/>
        <w:spacing w:before="0" w:beforeAutospacing="0" w:after="0" w:afterAutospacing="0"/>
        <w:rPr>
          <w:rFonts w:asciiTheme="minorHAnsi" w:hAnsiTheme="minorHAnsi" w:cstheme="minorHAnsi"/>
          <w:b/>
          <w:bCs/>
        </w:rPr>
      </w:pPr>
    </w:p>
    <w:p w14:paraId="022B82D0" w14:textId="5322E82C" w:rsidR="00E37617" w:rsidRPr="00FC1469" w:rsidRDefault="00E37617" w:rsidP="008A2D34">
      <w:pPr>
        <w:pStyle w:val="NormalWeb"/>
        <w:spacing w:before="0" w:beforeAutospacing="0" w:after="0" w:afterAutospacing="0"/>
        <w:jc w:val="both"/>
        <w:rPr>
          <w:rFonts w:asciiTheme="minorBidi" w:hAnsiTheme="minorBidi" w:cstheme="minorBidi"/>
          <w:sz w:val="20"/>
          <w:szCs w:val="20"/>
        </w:rPr>
      </w:pPr>
      <w:r w:rsidRPr="00FC1469">
        <w:rPr>
          <w:rFonts w:asciiTheme="minorBidi" w:hAnsiTheme="minorBidi" w:cstheme="minorBidi"/>
          <w:sz w:val="20"/>
          <w:szCs w:val="20"/>
        </w:rPr>
        <w:t xml:space="preserve">Multiple myeloma is a malignant clonal proliferation of plasma cells characterized by excessive monoclonal production of immunoglobulins, mainly IgG. The median age at diagnosis is generally around 63 to 70 years, with cases in young people, and particularly during pregnancy, remaining extremely rare, with fewer than 50 cases described in the global literature since 1965 (Durand ReaMmmclratplcB, </w:t>
      </w:r>
      <w:proofErr w:type="gramStart"/>
      <w:r w:rsidRPr="00FC1469">
        <w:rPr>
          <w:rFonts w:asciiTheme="minorBidi" w:hAnsiTheme="minorBidi" w:cstheme="minorBidi"/>
          <w:sz w:val="20"/>
          <w:szCs w:val="20"/>
        </w:rPr>
        <w:t>2024;</w:t>
      </w:r>
      <w:proofErr w:type="gramEnd"/>
      <w:r w:rsidRPr="00FC1469">
        <w:rPr>
          <w:rFonts w:asciiTheme="minorBidi" w:hAnsiTheme="minorBidi" w:cstheme="minorBidi"/>
          <w:sz w:val="20"/>
          <w:szCs w:val="20"/>
        </w:rPr>
        <w:t xml:space="preserve"> Hila et al., 2022). </w:t>
      </w:r>
      <w:proofErr w:type="spellStart"/>
      <w:r w:rsidR="00097D49">
        <w:rPr>
          <w:rFonts w:ascii="Arial" w:hAnsi="Arial" w:cs="Arial"/>
          <w:color w:val="222222"/>
          <w:sz w:val="20"/>
          <w:szCs w:val="20"/>
          <w:shd w:val="clear" w:color="auto" w:fill="FFFFFF"/>
        </w:rPr>
        <w:t>Myeloma</w:t>
      </w:r>
      <w:proofErr w:type="spellEnd"/>
      <w:r w:rsidR="00097D49">
        <w:rPr>
          <w:rFonts w:ascii="Arial" w:hAnsi="Arial" w:cs="Arial"/>
          <w:color w:val="222222"/>
          <w:sz w:val="20"/>
          <w:szCs w:val="20"/>
          <w:shd w:val="clear" w:color="auto" w:fill="FFFFFF"/>
        </w:rPr>
        <w:t xml:space="preserve"> in </w:t>
      </w:r>
      <w:proofErr w:type="spellStart"/>
      <w:r w:rsidR="00097D49">
        <w:rPr>
          <w:rFonts w:ascii="Arial" w:hAnsi="Arial" w:cs="Arial"/>
          <w:color w:val="222222"/>
          <w:sz w:val="20"/>
          <w:szCs w:val="20"/>
          <w:shd w:val="clear" w:color="auto" w:fill="FFFFFF"/>
        </w:rPr>
        <w:t>pregnancy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is</w:t>
      </w:r>
      <w:proofErr w:type="spellEnd"/>
      <w:r w:rsidR="00097D49">
        <w:rPr>
          <w:rFonts w:ascii="Arial" w:hAnsi="Arial" w:cs="Arial"/>
          <w:color w:val="222222"/>
          <w:sz w:val="20"/>
          <w:szCs w:val="20"/>
          <w:shd w:val="clear" w:color="auto" w:fill="FFFFFF"/>
        </w:rPr>
        <w:t xml:space="preserve"> a rare occurrence as the </w:t>
      </w:r>
      <w:proofErr w:type="spellStart"/>
      <w:r w:rsidR="00097D49">
        <w:rPr>
          <w:rFonts w:ascii="Arial" w:hAnsi="Arial" w:cs="Arial"/>
          <w:color w:val="222222"/>
          <w:sz w:val="20"/>
          <w:szCs w:val="20"/>
          <w:shd w:val="clear" w:color="auto" w:fill="FFFFFF"/>
        </w:rPr>
        <w:t>median</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age</w:t>
      </w:r>
      <w:proofErr w:type="spellEnd"/>
      <w:r w:rsidR="00097D49">
        <w:rPr>
          <w:rFonts w:ascii="Arial" w:hAnsi="Arial" w:cs="Arial"/>
          <w:color w:val="222222"/>
          <w:sz w:val="20"/>
          <w:szCs w:val="20"/>
          <w:shd w:val="clear" w:color="auto" w:fill="FFFFFF"/>
        </w:rPr>
        <w:t xml:space="preserve"> of </w:t>
      </w:r>
      <w:proofErr w:type="spellStart"/>
      <w:r w:rsidR="00097D49">
        <w:rPr>
          <w:rFonts w:ascii="Arial" w:hAnsi="Arial" w:cs="Arial"/>
          <w:color w:val="222222"/>
          <w:sz w:val="20"/>
          <w:szCs w:val="20"/>
          <w:shd w:val="clear" w:color="auto" w:fill="FFFFFF"/>
        </w:rPr>
        <w:t>myeloma</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diagnosis</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is</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around</w:t>
      </w:r>
      <w:proofErr w:type="spellEnd"/>
      <w:r w:rsidR="00097D49">
        <w:rPr>
          <w:rFonts w:ascii="Arial" w:hAnsi="Arial" w:cs="Arial"/>
          <w:color w:val="222222"/>
          <w:sz w:val="20"/>
          <w:szCs w:val="20"/>
          <w:shd w:val="clear" w:color="auto" w:fill="FFFFFF"/>
        </w:rPr>
        <w:t xml:space="preserve"> the </w:t>
      </w:r>
      <w:proofErr w:type="spellStart"/>
      <w:r w:rsidR="00097D49">
        <w:rPr>
          <w:rFonts w:ascii="Arial" w:hAnsi="Arial" w:cs="Arial"/>
          <w:color w:val="222222"/>
          <w:sz w:val="20"/>
          <w:szCs w:val="20"/>
          <w:shd w:val="clear" w:color="auto" w:fill="FFFFFF"/>
        </w:rPr>
        <w:t>sixth</w:t>
      </w:r>
      <w:proofErr w:type="spellEnd"/>
      <w:r w:rsidR="00097D49">
        <w:rPr>
          <w:rFonts w:ascii="Arial" w:hAnsi="Arial" w:cs="Arial"/>
          <w:color w:val="222222"/>
          <w:sz w:val="20"/>
          <w:szCs w:val="20"/>
          <w:shd w:val="clear" w:color="auto" w:fill="FFFFFF"/>
        </w:rPr>
        <w:t xml:space="preserve"> and </w:t>
      </w:r>
      <w:proofErr w:type="spellStart"/>
      <w:r w:rsidR="00097D49">
        <w:rPr>
          <w:rFonts w:ascii="Arial" w:hAnsi="Arial" w:cs="Arial"/>
          <w:color w:val="222222"/>
          <w:sz w:val="20"/>
          <w:szCs w:val="20"/>
          <w:shd w:val="clear" w:color="auto" w:fill="FFFFFF"/>
        </w:rPr>
        <w:t>seventh</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decade</w:t>
      </w:r>
      <w:proofErr w:type="spellEnd"/>
      <w:r w:rsidR="00097D49">
        <w:rPr>
          <w:rFonts w:ascii="Arial" w:hAnsi="Arial" w:cs="Arial"/>
          <w:color w:val="222222"/>
          <w:sz w:val="20"/>
          <w:szCs w:val="20"/>
          <w:shd w:val="clear" w:color="auto" w:fill="FFFFFF"/>
        </w:rPr>
        <w:t xml:space="preserve"> of life and </w:t>
      </w:r>
      <w:proofErr w:type="spellStart"/>
      <w:r w:rsidR="00097D49">
        <w:rPr>
          <w:rFonts w:ascii="Arial" w:hAnsi="Arial" w:cs="Arial"/>
          <w:color w:val="222222"/>
          <w:sz w:val="20"/>
          <w:szCs w:val="20"/>
          <w:shd w:val="clear" w:color="auto" w:fill="FFFFFF"/>
        </w:rPr>
        <w:t>is</w:t>
      </w:r>
      <w:proofErr w:type="spellEnd"/>
      <w:r w:rsidR="00097D49">
        <w:rPr>
          <w:rFonts w:ascii="Arial" w:hAnsi="Arial" w:cs="Arial"/>
          <w:color w:val="222222"/>
          <w:sz w:val="20"/>
          <w:szCs w:val="20"/>
          <w:shd w:val="clear" w:color="auto" w:fill="FFFFFF"/>
        </w:rPr>
        <w:t xml:space="preserve"> more </w:t>
      </w:r>
      <w:proofErr w:type="spellStart"/>
      <w:r w:rsidR="00097D49">
        <w:rPr>
          <w:rFonts w:ascii="Arial" w:hAnsi="Arial" w:cs="Arial"/>
          <w:color w:val="222222"/>
          <w:sz w:val="20"/>
          <w:szCs w:val="20"/>
          <w:shd w:val="clear" w:color="auto" w:fill="FFFFFF"/>
        </w:rPr>
        <w:t>commonly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observed</w:t>
      </w:r>
      <w:proofErr w:type="spellEnd"/>
      <w:r w:rsidR="00097D49">
        <w:rPr>
          <w:rFonts w:ascii="Arial" w:hAnsi="Arial" w:cs="Arial"/>
          <w:color w:val="222222"/>
          <w:sz w:val="20"/>
          <w:szCs w:val="20"/>
          <w:shd w:val="clear" w:color="auto" w:fill="FFFFFF"/>
        </w:rPr>
        <w:t xml:space="preserve"> in males. The first case of </w:t>
      </w:r>
      <w:proofErr w:type="spellStart"/>
      <w:r w:rsidR="00097D49">
        <w:rPr>
          <w:rFonts w:ascii="Arial" w:hAnsi="Arial" w:cs="Arial"/>
          <w:color w:val="222222"/>
          <w:sz w:val="20"/>
          <w:szCs w:val="20"/>
          <w:shd w:val="clear" w:color="auto" w:fill="FFFFFF"/>
        </w:rPr>
        <w:t>myeloma</w:t>
      </w:r>
      <w:proofErr w:type="spellEnd"/>
      <w:r w:rsidR="00097D49">
        <w:rPr>
          <w:rFonts w:ascii="Arial" w:hAnsi="Arial" w:cs="Arial"/>
          <w:color w:val="222222"/>
          <w:sz w:val="20"/>
          <w:szCs w:val="20"/>
          <w:shd w:val="clear" w:color="auto" w:fill="FFFFFF"/>
        </w:rPr>
        <w:t xml:space="preserve"> in </w:t>
      </w:r>
      <w:proofErr w:type="spellStart"/>
      <w:r w:rsidR="00097D49">
        <w:rPr>
          <w:rFonts w:ascii="Arial" w:hAnsi="Arial" w:cs="Arial"/>
          <w:color w:val="222222"/>
          <w:sz w:val="20"/>
          <w:szCs w:val="20"/>
          <w:shd w:val="clear" w:color="auto" w:fill="FFFFFF"/>
        </w:rPr>
        <w:t>pregnancy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was</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reported</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in</w:t>
      </w:r>
      <w:proofErr w:type="spellEnd"/>
      <w:r w:rsidR="00097D49">
        <w:rPr>
          <w:rFonts w:ascii="Arial" w:hAnsi="Arial" w:cs="Arial"/>
          <w:color w:val="222222"/>
          <w:sz w:val="20"/>
          <w:szCs w:val="20"/>
          <w:shd w:val="clear" w:color="auto" w:fill="FFFFFF"/>
        </w:rPr>
        <w:t xml:space="preserve"> 1965, and </w:t>
      </w:r>
      <w:proofErr w:type="spellStart"/>
      <w:r w:rsidR="00097D49">
        <w:rPr>
          <w:rFonts w:ascii="Arial" w:hAnsi="Arial" w:cs="Arial"/>
          <w:color w:val="222222"/>
          <w:sz w:val="20"/>
          <w:szCs w:val="20"/>
          <w:shd w:val="clear" w:color="auto" w:fill="FFFFFF"/>
        </w:rPr>
        <w:t>since</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then</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there</w:t>
      </w:r>
      <w:proofErr w:type="spellEnd"/>
      <w:r w:rsidR="00097D49">
        <w:rPr>
          <w:rFonts w:ascii="Arial" w:hAnsi="Arial" w:cs="Arial"/>
          <w:color w:val="222222"/>
          <w:sz w:val="20"/>
          <w:szCs w:val="20"/>
          <w:shd w:val="clear" w:color="auto" w:fill="FFFFFF"/>
        </w:rPr>
        <w:t xml:space="preserve"> have been </w:t>
      </w:r>
      <w:proofErr w:type="spellStart"/>
      <w:r w:rsidR="00097D49">
        <w:rPr>
          <w:rFonts w:ascii="Arial" w:hAnsi="Arial" w:cs="Arial"/>
          <w:color w:val="222222"/>
          <w:sz w:val="20"/>
          <w:szCs w:val="20"/>
          <w:shd w:val="clear" w:color="auto" w:fill="FFFFFF"/>
        </w:rPr>
        <w:t>fewer</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than</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fifty</w:t>
      </w:r>
      <w:proofErr w:type="spellEnd"/>
      <w:r w:rsidR="00097D49">
        <w:rPr>
          <w:rFonts w:ascii="Arial" w:hAnsi="Arial" w:cs="Arial"/>
          <w:color w:val="222222"/>
          <w:sz w:val="20"/>
          <w:szCs w:val="20"/>
          <w:shd w:val="clear" w:color="auto" w:fill="FFFFFF"/>
        </w:rPr>
        <w:t xml:space="preserve"> cases </w:t>
      </w:r>
      <w:proofErr w:type="spellStart"/>
      <w:r w:rsidR="00097D49">
        <w:rPr>
          <w:rFonts w:ascii="Arial" w:hAnsi="Arial" w:cs="Arial"/>
          <w:color w:val="222222"/>
          <w:sz w:val="20"/>
          <w:szCs w:val="20"/>
          <w:shd w:val="clear" w:color="auto" w:fill="FFFFFF"/>
        </w:rPr>
        <w:t>reported</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worldwide</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Although</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only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three</w:t>
      </w:r>
      <w:proofErr w:type="spellEnd"/>
      <w:r w:rsidR="00097D49">
        <w:rPr>
          <w:rFonts w:ascii="Arial" w:hAnsi="Arial" w:cs="Arial"/>
          <w:color w:val="222222"/>
          <w:sz w:val="20"/>
          <w:szCs w:val="20"/>
          <w:shd w:val="clear" w:color="auto" w:fill="FFFFFF"/>
        </w:rPr>
        <w:t xml:space="preserve"> percent of cases are </w:t>
      </w:r>
      <w:proofErr w:type="spellStart"/>
      <w:r w:rsidR="00097D49">
        <w:rPr>
          <w:rFonts w:ascii="Arial" w:hAnsi="Arial" w:cs="Arial"/>
          <w:color w:val="222222"/>
          <w:sz w:val="20"/>
          <w:szCs w:val="20"/>
          <w:shd w:val="clear" w:color="auto" w:fill="FFFFFF"/>
        </w:rPr>
        <w:t>diagnosed</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below</w:t>
      </w:r>
      <w:proofErr w:type="spellEnd"/>
      <w:r w:rsidR="00097D49">
        <w:rPr>
          <w:rFonts w:ascii="Arial" w:hAnsi="Arial" w:cs="Arial"/>
          <w:color w:val="222222"/>
          <w:sz w:val="20"/>
          <w:szCs w:val="20"/>
          <w:shd w:val="clear" w:color="auto" w:fill="FFFFFF"/>
        </w:rPr>
        <w:t xml:space="preserve"> the </w:t>
      </w:r>
      <w:proofErr w:type="spellStart"/>
      <w:r w:rsidR="00097D49">
        <w:rPr>
          <w:rFonts w:ascii="Arial" w:hAnsi="Arial" w:cs="Arial"/>
          <w:color w:val="222222"/>
          <w:sz w:val="20"/>
          <w:szCs w:val="20"/>
          <w:shd w:val="clear" w:color="auto" w:fill="FFFFFF"/>
        </w:rPr>
        <w:t>age</w:t>
      </w:r>
      <w:proofErr w:type="spellEnd"/>
      <w:r w:rsidR="00097D49">
        <w:rPr>
          <w:rFonts w:ascii="Arial" w:hAnsi="Arial" w:cs="Arial"/>
          <w:color w:val="222222"/>
          <w:sz w:val="20"/>
          <w:szCs w:val="20"/>
          <w:shd w:val="clear" w:color="auto" w:fill="FFFFFF"/>
        </w:rPr>
        <w:t xml:space="preserve"> of </w:t>
      </w:r>
      <w:proofErr w:type="spellStart"/>
      <w:r w:rsidR="00097D49">
        <w:rPr>
          <w:rFonts w:ascii="Arial" w:hAnsi="Arial" w:cs="Arial"/>
          <w:color w:val="222222"/>
          <w:sz w:val="20"/>
          <w:szCs w:val="20"/>
          <w:shd w:val="clear" w:color="auto" w:fill="FFFFFF"/>
        </w:rPr>
        <w:t>forty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myeloma</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is</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now</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increasingly</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being</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diagnosed</w:t>
      </w:r>
      <w:proofErr w:type="spellEnd"/>
      <w:r w:rsidR="00097D49">
        <w:rPr>
          <w:rFonts w:ascii="Arial" w:hAnsi="Arial" w:cs="Arial"/>
          <w:color w:val="222222"/>
          <w:sz w:val="20"/>
          <w:szCs w:val="20"/>
          <w:shd w:val="clear" w:color="auto" w:fill="FFFFFF"/>
        </w:rPr>
        <w:t xml:space="preserve"> in </w:t>
      </w:r>
      <w:proofErr w:type="spellStart"/>
      <w:r w:rsidR="00097D49">
        <w:rPr>
          <w:rFonts w:ascii="Arial" w:hAnsi="Arial" w:cs="Arial"/>
          <w:color w:val="222222"/>
          <w:sz w:val="20"/>
          <w:szCs w:val="20"/>
          <w:shd w:val="clear" w:color="auto" w:fill="FFFFFF"/>
        </w:rPr>
        <w:t>younger</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ages</w:t>
      </w:r>
      <w:proofErr w:type="spellEnd"/>
      <w:r w:rsidR="00097D49">
        <w:rPr>
          <w:rFonts w:ascii="Arial" w:hAnsi="Arial" w:cs="Arial"/>
          <w:color w:val="222222"/>
          <w:sz w:val="20"/>
          <w:szCs w:val="20"/>
          <w:shd w:val="clear" w:color="auto" w:fill="FFFFFF"/>
        </w:rPr>
        <w:t xml:space="preserve"> and </w:t>
      </w:r>
      <w:proofErr w:type="spellStart"/>
      <w:r w:rsidR="00097D49">
        <w:rPr>
          <w:rFonts w:ascii="Arial" w:hAnsi="Arial" w:cs="Arial"/>
          <w:color w:val="222222"/>
          <w:sz w:val="20"/>
          <w:szCs w:val="20"/>
          <w:shd w:val="clear" w:color="auto" w:fill="FFFFFF"/>
        </w:rPr>
        <w:t>during</w:t>
      </w:r>
      <w:proofErr w:type="spellEnd"/>
      <w:r w:rsidR="00097D49">
        <w:rPr>
          <w:rFonts w:ascii="Arial" w:hAnsi="Arial" w:cs="Arial"/>
          <w:color w:val="222222"/>
          <w:sz w:val="20"/>
          <w:szCs w:val="20"/>
          <w:shd w:val="clear" w:color="auto" w:fill="FFFFFF"/>
        </w:rPr>
        <w:t xml:space="preserve"> </w:t>
      </w:r>
      <w:proofErr w:type="spellStart"/>
      <w:r w:rsidR="00097D49">
        <w:rPr>
          <w:rFonts w:ascii="Arial" w:hAnsi="Arial" w:cs="Arial"/>
          <w:color w:val="222222"/>
          <w:sz w:val="20"/>
          <w:szCs w:val="20"/>
          <w:shd w:val="clear" w:color="auto" w:fill="FFFFFF"/>
        </w:rPr>
        <w:t>pregnancy</w:t>
      </w:r>
      <w:proofErr w:type="spellEnd"/>
      <w:r w:rsidR="00097D49">
        <w:rPr>
          <w:rFonts w:ascii="Arial" w:hAnsi="Arial" w:cs="Arial"/>
          <w:color w:val="222222"/>
          <w:sz w:val="20"/>
          <w:szCs w:val="20"/>
          <w:shd w:val="clear" w:color="auto" w:fill="FFFFFF"/>
        </w:rPr>
        <w:t xml:space="preserve"> due to </w:t>
      </w:r>
      <w:proofErr w:type="spellStart"/>
      <w:r w:rsidR="00097D49">
        <w:rPr>
          <w:rFonts w:ascii="Arial" w:hAnsi="Arial" w:cs="Arial"/>
          <w:color w:val="222222"/>
          <w:sz w:val="20"/>
          <w:szCs w:val="20"/>
          <w:shd w:val="clear" w:color="auto" w:fill="FFFFFF"/>
        </w:rPr>
        <w:t>better</w:t>
      </w:r>
      <w:proofErr w:type="spellEnd"/>
      <w:r w:rsidR="00097D49">
        <w:rPr>
          <w:rFonts w:ascii="Arial" w:hAnsi="Arial" w:cs="Arial"/>
          <w:color w:val="222222"/>
          <w:sz w:val="20"/>
          <w:szCs w:val="20"/>
          <w:shd w:val="clear" w:color="auto" w:fill="FFFFFF"/>
        </w:rPr>
        <w:t xml:space="preserve"> screening and </w:t>
      </w:r>
      <w:proofErr w:type="spellStart"/>
      <w:r w:rsidR="00097D49">
        <w:rPr>
          <w:rFonts w:ascii="Arial" w:hAnsi="Arial" w:cs="Arial"/>
          <w:color w:val="222222"/>
          <w:sz w:val="20"/>
          <w:szCs w:val="20"/>
          <w:shd w:val="clear" w:color="auto" w:fill="FFFFFF"/>
        </w:rPr>
        <w:t>awareness</w:t>
      </w:r>
      <w:proofErr w:type="spellEnd"/>
      <w:r w:rsidR="00097D49">
        <w:rPr>
          <w:rFonts w:ascii="Arial" w:hAnsi="Arial" w:cs="Arial"/>
          <w:color w:val="222222"/>
          <w:sz w:val="20"/>
          <w:szCs w:val="20"/>
          <w:shd w:val="clear" w:color="auto" w:fill="FFFFFF"/>
        </w:rPr>
        <w:t xml:space="preserve"> [18]. </w:t>
      </w:r>
      <w:proofErr w:type="spellStart"/>
      <w:r w:rsidRPr="00FC1469">
        <w:rPr>
          <w:rFonts w:asciiTheme="minorBidi" w:hAnsiTheme="minorBidi" w:cstheme="minorBidi"/>
          <w:sz w:val="20"/>
          <w:szCs w:val="20"/>
        </w:rPr>
        <w:t>Gestational</w:t>
      </w:r>
      <w:proofErr w:type="spellEnd"/>
      <w:r w:rsidRPr="00FC1469">
        <w:rPr>
          <w:rFonts w:asciiTheme="minorBidi" w:hAnsiTheme="minorBidi" w:cstheme="minorBidi"/>
          <w:sz w:val="20"/>
          <w:szCs w:val="20"/>
        </w:rPr>
        <w:t xml:space="preserve"> </w:t>
      </w:r>
      <w:proofErr w:type="spellStart"/>
      <w:r w:rsidRPr="00FC1469">
        <w:rPr>
          <w:rFonts w:asciiTheme="minorBidi" w:hAnsiTheme="minorBidi" w:cstheme="minorBidi"/>
          <w:sz w:val="20"/>
          <w:szCs w:val="20"/>
        </w:rPr>
        <w:t>anemia</w:t>
      </w:r>
      <w:proofErr w:type="spellEnd"/>
      <w:r w:rsidRPr="00FC1469">
        <w:rPr>
          <w:rFonts w:asciiTheme="minorBidi" w:hAnsiTheme="minorBidi" w:cstheme="minorBidi"/>
          <w:sz w:val="20"/>
          <w:szCs w:val="20"/>
        </w:rPr>
        <w:t xml:space="preserve"> </w:t>
      </w:r>
      <w:proofErr w:type="spellStart"/>
      <w:r w:rsidRPr="00FC1469">
        <w:rPr>
          <w:rFonts w:asciiTheme="minorBidi" w:hAnsiTheme="minorBidi" w:cstheme="minorBidi"/>
          <w:sz w:val="20"/>
          <w:szCs w:val="20"/>
        </w:rPr>
        <w:t>is</w:t>
      </w:r>
      <w:proofErr w:type="spellEnd"/>
      <w:r w:rsidRPr="00FC1469">
        <w:rPr>
          <w:rFonts w:asciiTheme="minorBidi" w:hAnsiTheme="minorBidi" w:cstheme="minorBidi"/>
          <w:sz w:val="20"/>
          <w:szCs w:val="20"/>
        </w:rPr>
        <w:t xml:space="preserve"> </w:t>
      </w:r>
      <w:proofErr w:type="spellStart"/>
      <w:r w:rsidRPr="00FC1469">
        <w:rPr>
          <w:rFonts w:asciiTheme="minorBidi" w:hAnsiTheme="minorBidi" w:cstheme="minorBidi"/>
          <w:sz w:val="20"/>
          <w:szCs w:val="20"/>
        </w:rPr>
        <w:t>common</w:t>
      </w:r>
      <w:proofErr w:type="spellEnd"/>
      <w:r w:rsidRPr="00FC1469">
        <w:rPr>
          <w:rFonts w:asciiTheme="minorBidi" w:hAnsiTheme="minorBidi" w:cstheme="minorBidi"/>
          <w:sz w:val="20"/>
          <w:szCs w:val="20"/>
        </w:rPr>
        <w:t>, but in the presence of a monoclonal peak, further investigation is necessary to rule out an underlying blood disorder and ensure appropriate management. However, diagnosis is complicated by the overlap with the physiological symptoms of pregnancy. Therefore, particular vigilance is required.</w:t>
      </w:r>
    </w:p>
    <w:p w14:paraId="5A460DF3" w14:textId="77777777" w:rsidR="00E37617" w:rsidRPr="00FC1469" w:rsidRDefault="00E37617" w:rsidP="00E37617">
      <w:pPr>
        <w:pStyle w:val="NormalWeb"/>
        <w:spacing w:before="0" w:beforeAutospacing="0" w:after="0" w:afterAutospacing="0"/>
        <w:rPr>
          <w:rFonts w:asciiTheme="minorBidi" w:hAnsiTheme="minorBidi" w:cstheme="minorBidi"/>
          <w:sz w:val="20"/>
          <w:szCs w:val="20"/>
        </w:rPr>
      </w:pPr>
      <w:bookmarkStart w:id="0" w:name="_GoBack"/>
      <w:bookmarkEnd w:id="0"/>
    </w:p>
    <w:p w14:paraId="4C91F972" w14:textId="77777777" w:rsidR="00E37617" w:rsidRPr="00FC1469" w:rsidRDefault="00FC1469" w:rsidP="00E37617">
      <w:pPr>
        <w:pStyle w:val="NormalWeb"/>
        <w:spacing w:before="0" w:beforeAutospacing="0" w:after="0" w:afterAutospacing="0"/>
        <w:rPr>
          <w:rFonts w:asciiTheme="minorBidi" w:hAnsiTheme="minorBidi" w:cstheme="minorBidi"/>
          <w:b/>
          <w:bCs/>
          <w:sz w:val="22"/>
          <w:szCs w:val="22"/>
        </w:rPr>
      </w:pPr>
      <w:r w:rsidRPr="00FC1469">
        <w:rPr>
          <w:rFonts w:asciiTheme="minorBidi" w:hAnsiTheme="minorBidi" w:cstheme="minorBidi"/>
          <w:b/>
          <w:bCs/>
          <w:sz w:val="22"/>
          <w:szCs w:val="22"/>
          <w:lang w:val="en-US"/>
        </w:rPr>
        <w:t>2.</w:t>
      </w:r>
      <w:r w:rsidRPr="00FC1469">
        <w:rPr>
          <w:rFonts w:asciiTheme="minorBidi" w:hAnsiTheme="minorBidi" w:cstheme="minorBidi"/>
          <w:b/>
          <w:bCs/>
          <w:sz w:val="22"/>
          <w:szCs w:val="22"/>
        </w:rPr>
        <w:t>CASE PRESENTATION</w:t>
      </w:r>
    </w:p>
    <w:p w14:paraId="171B76EA" w14:textId="77777777" w:rsidR="00E37617" w:rsidRPr="00FC1469" w:rsidRDefault="00E37617" w:rsidP="008A2D34">
      <w:pPr>
        <w:pStyle w:val="NormalWeb"/>
        <w:spacing w:before="0" w:beforeAutospacing="0" w:after="0" w:afterAutospacing="0"/>
        <w:jc w:val="both"/>
        <w:rPr>
          <w:rFonts w:asciiTheme="minorBidi" w:hAnsiTheme="minorBidi" w:cstheme="minorBidi"/>
          <w:b/>
          <w:bCs/>
          <w:sz w:val="20"/>
          <w:szCs w:val="20"/>
        </w:rPr>
      </w:pPr>
    </w:p>
    <w:p w14:paraId="13ADA316" w14:textId="77777777" w:rsidR="00463FF8" w:rsidRPr="00FC1469" w:rsidRDefault="00E37617" w:rsidP="008A2D34">
      <w:pPr>
        <w:pStyle w:val="NormalWeb"/>
        <w:spacing w:before="0" w:beforeAutospacing="0" w:after="0" w:afterAutospacing="0"/>
        <w:jc w:val="both"/>
        <w:rPr>
          <w:rFonts w:asciiTheme="minorBidi" w:hAnsiTheme="minorBidi" w:cstheme="minorBidi"/>
          <w:b/>
          <w:bCs/>
          <w:sz w:val="20"/>
          <w:szCs w:val="20"/>
        </w:rPr>
      </w:pPr>
      <w:r w:rsidRPr="00FC1469">
        <w:rPr>
          <w:rFonts w:asciiTheme="minorBidi" w:hAnsiTheme="minorBidi" w:cstheme="minorBidi"/>
          <w:sz w:val="20"/>
          <w:szCs w:val="20"/>
        </w:rPr>
        <w:lastRenderedPageBreak/>
        <w:t xml:space="preserve">A 35-year-old patient from Annaba (Algeria), 24 weeks pregnant with her second child, with no notable </w:t>
      </w:r>
      <w:proofErr w:type="gramStart"/>
      <w:r w:rsidRPr="00FC1469">
        <w:rPr>
          <w:rFonts w:asciiTheme="minorBidi" w:hAnsiTheme="minorBidi" w:cstheme="minorBidi"/>
          <w:sz w:val="20"/>
          <w:szCs w:val="20"/>
        </w:rPr>
        <w:t>family</w:t>
      </w:r>
      <w:proofErr w:type="gramEnd"/>
      <w:r w:rsidRPr="00FC1469">
        <w:rPr>
          <w:rFonts w:asciiTheme="minorBidi" w:hAnsiTheme="minorBidi" w:cstheme="minorBidi"/>
          <w:sz w:val="20"/>
          <w:szCs w:val="20"/>
        </w:rPr>
        <w:t xml:space="preserve"> history. She complains of persistent fatigue accompanied by pale skin. Clinical examination revealed marked pallor, a uterine fundus consistent with 24 weeks, a normal fetal heart rate (140 bpm), and a high body mass index of 28 kg/m². Blood pressure was stable at 120/80 mmHg.</w:t>
      </w:r>
    </w:p>
    <w:p w14:paraId="07563FB0" w14:textId="77777777" w:rsidR="00E37617" w:rsidRPr="00FC1469" w:rsidRDefault="00E37617" w:rsidP="00E37617">
      <w:pPr>
        <w:pStyle w:val="NormalWeb"/>
        <w:rPr>
          <w:rFonts w:asciiTheme="minorBidi" w:hAnsiTheme="minorBidi" w:cstheme="minorBidi"/>
          <w:b/>
          <w:bCs/>
          <w:sz w:val="20"/>
          <w:szCs w:val="20"/>
        </w:rPr>
      </w:pPr>
      <w:r w:rsidRPr="00FC1469">
        <w:rPr>
          <w:rFonts w:asciiTheme="minorBidi" w:hAnsiTheme="minorBidi" w:cstheme="minorBidi"/>
          <w:b/>
          <w:bCs/>
          <w:sz w:val="20"/>
          <w:szCs w:val="20"/>
          <w:lang w:val="en-US"/>
        </w:rPr>
        <w:t>2.</w:t>
      </w:r>
      <w:proofErr w:type="gramStart"/>
      <w:r w:rsidR="00FC1469">
        <w:rPr>
          <w:rFonts w:asciiTheme="minorBidi" w:hAnsiTheme="minorBidi" w:cstheme="minorBidi"/>
          <w:b/>
          <w:bCs/>
          <w:sz w:val="20"/>
          <w:szCs w:val="20"/>
          <w:lang w:val="en-US"/>
        </w:rPr>
        <w:t>1.</w:t>
      </w:r>
      <w:r w:rsidRPr="00FC1469">
        <w:rPr>
          <w:rFonts w:asciiTheme="minorBidi" w:hAnsiTheme="minorBidi" w:cstheme="minorBidi"/>
          <w:b/>
          <w:bCs/>
          <w:sz w:val="20"/>
          <w:szCs w:val="20"/>
          <w:lang w:val="en-US"/>
        </w:rPr>
        <w:t>.</w:t>
      </w:r>
      <w:proofErr w:type="gramEnd"/>
      <w:r w:rsidRPr="00FC1469">
        <w:rPr>
          <w:rFonts w:asciiTheme="minorBidi" w:hAnsiTheme="minorBidi" w:cstheme="minorBidi"/>
          <w:b/>
          <w:bCs/>
          <w:sz w:val="20"/>
          <w:szCs w:val="20"/>
          <w:lang w:val="en-US"/>
        </w:rPr>
        <w:t xml:space="preserve"> </w:t>
      </w:r>
      <w:r w:rsidRPr="00FC1469">
        <w:rPr>
          <w:rFonts w:asciiTheme="minorBidi" w:hAnsiTheme="minorBidi" w:cstheme="minorBidi"/>
          <w:b/>
          <w:bCs/>
          <w:sz w:val="20"/>
          <w:szCs w:val="20"/>
        </w:rPr>
        <w:t>Biological and hematological tests</w:t>
      </w:r>
    </w:p>
    <w:p w14:paraId="12D5FB5D" w14:textId="77777777" w:rsidR="00E37617" w:rsidRPr="00FC1469" w:rsidRDefault="00E37617" w:rsidP="008A2D34">
      <w:pPr>
        <w:pStyle w:val="NormalWeb"/>
        <w:jc w:val="both"/>
        <w:rPr>
          <w:rFonts w:asciiTheme="minorBidi" w:hAnsiTheme="minorBidi" w:cstheme="minorBidi"/>
          <w:b/>
          <w:bCs/>
          <w:sz w:val="20"/>
          <w:szCs w:val="20"/>
        </w:rPr>
      </w:pPr>
      <w:r w:rsidRPr="00FC1469">
        <w:rPr>
          <w:rFonts w:asciiTheme="minorBidi" w:hAnsiTheme="minorBidi" w:cstheme="minorBidi"/>
          <w:sz w:val="20"/>
          <w:szCs w:val="20"/>
        </w:rPr>
        <w:t xml:space="preserve">Blood count reveals moderate anemia (Hb 10 g/dL, hematocrit 30%, MCV 75 fL), associated with low ferritin (22 ng/mL) indicative of probable iron deficiency. Blood smear shows anisocytosis, polychromatophilia, presence of erythroblasts, neutrophilic hyperleukocytosis with coarse granulations, and moderate thrombocytopenia. The sedimentation rate was accelerated (78 mm/h). Serum protein </w:t>
      </w:r>
      <w:proofErr w:type="gramStart"/>
      <w:r w:rsidRPr="00FC1469">
        <w:rPr>
          <w:rFonts w:asciiTheme="minorBidi" w:hAnsiTheme="minorBidi" w:cstheme="minorBidi"/>
          <w:sz w:val="20"/>
          <w:szCs w:val="20"/>
        </w:rPr>
        <w:t xml:space="preserve">electrophoresis </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w:t>
      </w:r>
      <w:proofErr w:type="gramEnd"/>
      <w:r w:rsidR="00871A5B">
        <w:rPr>
          <w:rFonts w:asciiTheme="minorBidi" w:hAnsiTheme="minorBidi" w:cstheme="minorBidi"/>
          <w:sz w:val="20"/>
          <w:szCs w:val="20"/>
          <w:lang w:val="en-US"/>
        </w:rPr>
        <w:t xml:space="preserve">Sebia) </w:t>
      </w:r>
      <w:r w:rsidRPr="00FC1469">
        <w:rPr>
          <w:rFonts w:asciiTheme="minorBidi" w:hAnsiTheme="minorBidi" w:cstheme="minorBidi"/>
          <w:sz w:val="20"/>
          <w:szCs w:val="20"/>
        </w:rPr>
        <w:t xml:space="preserve">revealed a monoclonal IgG kappa peak of 42 g/L, confirmed by immunofixation. Serum free light chain </w:t>
      </w:r>
      <w:proofErr w:type="gramStart"/>
      <w:r w:rsidRPr="00FC1469">
        <w:rPr>
          <w:rFonts w:asciiTheme="minorBidi" w:hAnsiTheme="minorBidi" w:cstheme="minorBidi"/>
          <w:sz w:val="20"/>
          <w:szCs w:val="20"/>
        </w:rPr>
        <w:t xml:space="preserve">assay </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w:t>
      </w:r>
      <w:proofErr w:type="gramEnd"/>
      <w:r w:rsidR="00871A5B">
        <w:rPr>
          <w:rFonts w:asciiTheme="minorBidi" w:hAnsiTheme="minorBidi" w:cstheme="minorBidi"/>
          <w:sz w:val="20"/>
          <w:szCs w:val="20"/>
          <w:lang w:val="en-US"/>
        </w:rPr>
        <w:t xml:space="preserve">Sebia) </w:t>
      </w:r>
      <w:r w:rsidRPr="00FC1469">
        <w:rPr>
          <w:rFonts w:asciiTheme="minorBidi" w:hAnsiTheme="minorBidi" w:cstheme="minorBidi"/>
          <w:sz w:val="20"/>
          <w:szCs w:val="20"/>
        </w:rPr>
        <w:t>showed a high κ/λ ratio (3.86). Bence Jones proteinuria was positive. In addition, mild renal failure is observed with a slight increase in urea (9.8 mmol/L), creatinine (165 µmol/L), and proteinuria at 650 mg/24h. Moderate hypercalcemia (2.85 mmol/L) and a liver profile consistent with pregnancy-related cholestasis complete the picture</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(Figures 1, 2, 3</w:t>
      </w:r>
      <w:proofErr w:type="gramStart"/>
      <w:r w:rsidR="00871A5B">
        <w:rPr>
          <w:rFonts w:asciiTheme="minorBidi" w:hAnsiTheme="minorBidi" w:cstheme="minorBidi"/>
          <w:sz w:val="20"/>
          <w:szCs w:val="20"/>
          <w:lang w:val="en-US"/>
        </w:rPr>
        <w:t xml:space="preserve">) </w:t>
      </w:r>
      <w:r w:rsidRPr="00FC1469">
        <w:rPr>
          <w:rFonts w:asciiTheme="minorBidi" w:hAnsiTheme="minorBidi" w:cstheme="minorBidi"/>
          <w:sz w:val="20"/>
          <w:szCs w:val="20"/>
        </w:rPr>
        <w:t>.</w:t>
      </w:r>
      <w:proofErr w:type="gramEnd"/>
    </w:p>
    <w:p w14:paraId="3618C9A5" w14:textId="77777777" w:rsidR="00E37617" w:rsidRPr="00FC1469" w:rsidRDefault="00E37617" w:rsidP="00E37617">
      <w:pPr>
        <w:pStyle w:val="NormalWeb"/>
        <w:rPr>
          <w:rFonts w:asciiTheme="minorBidi" w:hAnsiTheme="minorBidi" w:cstheme="minorBidi"/>
          <w:b/>
          <w:bCs/>
          <w:sz w:val="20"/>
          <w:szCs w:val="20"/>
        </w:rPr>
      </w:pPr>
      <w:r w:rsidRPr="00FC1469">
        <w:rPr>
          <w:rFonts w:asciiTheme="minorBidi" w:hAnsiTheme="minorBidi" w:cstheme="minorBidi"/>
          <w:b/>
          <w:bCs/>
          <w:sz w:val="20"/>
          <w:szCs w:val="20"/>
          <w:lang w:val="en-US"/>
        </w:rPr>
        <w:t>2.</w:t>
      </w:r>
      <w:proofErr w:type="gramStart"/>
      <w:r w:rsidR="00FC1469">
        <w:rPr>
          <w:rFonts w:asciiTheme="minorBidi" w:hAnsiTheme="minorBidi" w:cstheme="minorBidi"/>
          <w:b/>
          <w:bCs/>
          <w:sz w:val="20"/>
          <w:szCs w:val="20"/>
          <w:lang w:val="en-US"/>
        </w:rPr>
        <w:t>2</w:t>
      </w:r>
      <w:r w:rsidRPr="00FC1469">
        <w:rPr>
          <w:rFonts w:asciiTheme="minorBidi" w:hAnsiTheme="minorBidi" w:cstheme="minorBidi"/>
          <w:b/>
          <w:bCs/>
          <w:sz w:val="20"/>
          <w:szCs w:val="20"/>
          <w:lang w:val="en-US"/>
        </w:rPr>
        <w:t>.</w:t>
      </w:r>
      <w:r w:rsidRPr="00FC1469">
        <w:rPr>
          <w:rFonts w:asciiTheme="minorBidi" w:hAnsiTheme="minorBidi" w:cstheme="minorBidi"/>
          <w:b/>
          <w:bCs/>
          <w:sz w:val="20"/>
          <w:szCs w:val="20"/>
        </w:rPr>
        <w:t>Morphological</w:t>
      </w:r>
      <w:proofErr w:type="gramEnd"/>
      <w:r w:rsidRPr="00FC1469">
        <w:rPr>
          <w:rFonts w:asciiTheme="minorBidi" w:hAnsiTheme="minorBidi" w:cstheme="minorBidi"/>
          <w:b/>
          <w:bCs/>
          <w:sz w:val="20"/>
          <w:szCs w:val="20"/>
        </w:rPr>
        <w:t xml:space="preserve"> and radiological examinations</w:t>
      </w:r>
    </w:p>
    <w:p w14:paraId="6FFC94E2" w14:textId="77777777" w:rsidR="00806153" w:rsidRPr="00806153" w:rsidRDefault="00806153" w:rsidP="008A2D34">
      <w:pPr>
        <w:pStyle w:val="NormalWeb"/>
        <w:jc w:val="both"/>
        <w:rPr>
          <w:rFonts w:asciiTheme="minorBidi" w:hAnsiTheme="minorBidi" w:cstheme="minorBidi"/>
          <w:sz w:val="20"/>
          <w:szCs w:val="20"/>
        </w:rPr>
      </w:pPr>
      <w:r w:rsidRPr="00806153">
        <w:rPr>
          <w:rFonts w:asciiTheme="minorBidi" w:hAnsiTheme="minorBidi" w:cstheme="minorBidi"/>
          <w:sz w:val="20"/>
          <w:szCs w:val="20"/>
        </w:rPr>
        <w:t>The bone marrow aspiration revealed significant plasma cell infiltration estimated at 65%, which was confirmed as clonal by immunophenotyping (CD38+, CD138+, CD56+) using flow cytometry (BD FACS Lyric). A low-dose whole-body CT scan detected a 6 mm osteolytic lesion in the pelvis, typical of bone involvement associated with multiple myeloma. Abdominal and obstetric ultrasounds showed a normal fetus with no abnormalities or growth retardation, and measurements were within normal limits. These examinations, which limit fetal exposure to radiation, are essential for assessing the extent of the disease while ensuring safe, risk-free maternal-fetal monitoring.</w:t>
      </w:r>
    </w:p>
    <w:p w14:paraId="47E8890E" w14:textId="77777777" w:rsidR="00806153" w:rsidRPr="00806153" w:rsidRDefault="00806153" w:rsidP="00806153">
      <w:pPr>
        <w:rPr>
          <w:lang w:val="en-US"/>
        </w:rPr>
      </w:pPr>
    </w:p>
    <w:p w14:paraId="3EDEA7BE" w14:textId="77777777" w:rsidR="00463FF8" w:rsidRPr="00FC1469" w:rsidRDefault="00E37617" w:rsidP="008A2D34">
      <w:pPr>
        <w:pStyle w:val="NormalWeb"/>
        <w:jc w:val="both"/>
        <w:rPr>
          <w:rFonts w:asciiTheme="minorBidi" w:hAnsiTheme="minorBidi" w:cstheme="minorBidi"/>
          <w:sz w:val="20"/>
          <w:szCs w:val="20"/>
        </w:rPr>
      </w:pPr>
      <w:r w:rsidRPr="00FC1469">
        <w:rPr>
          <w:rFonts w:asciiTheme="minorBidi" w:hAnsiTheme="minorBidi" w:cstheme="minorBidi"/>
          <w:b/>
          <w:bCs/>
          <w:sz w:val="20"/>
          <w:szCs w:val="20"/>
          <w:lang w:val="en-US"/>
        </w:rPr>
        <w:t>2.</w:t>
      </w:r>
      <w:proofErr w:type="gramStart"/>
      <w:r w:rsidR="00FC1469">
        <w:rPr>
          <w:rFonts w:asciiTheme="minorBidi" w:hAnsiTheme="minorBidi" w:cstheme="minorBidi"/>
          <w:b/>
          <w:bCs/>
          <w:sz w:val="20"/>
          <w:szCs w:val="20"/>
          <w:lang w:val="en-US"/>
        </w:rPr>
        <w:t>3.</w:t>
      </w:r>
      <w:r w:rsidRPr="00FC1469">
        <w:rPr>
          <w:rFonts w:asciiTheme="minorBidi" w:hAnsiTheme="minorBidi" w:cstheme="minorBidi"/>
          <w:b/>
          <w:bCs/>
          <w:sz w:val="20"/>
          <w:szCs w:val="20"/>
        </w:rPr>
        <w:t>Diagnosis</w:t>
      </w:r>
      <w:proofErr w:type="gramEnd"/>
    </w:p>
    <w:p w14:paraId="7ED5ECB3" w14:textId="77777777" w:rsidR="00F6711F" w:rsidRPr="00F6711F" w:rsidRDefault="00F6711F" w:rsidP="008A2D34">
      <w:pPr>
        <w:pStyle w:val="NormalWeb"/>
        <w:jc w:val="both"/>
        <w:rPr>
          <w:rFonts w:asciiTheme="minorBidi" w:hAnsiTheme="minorBidi" w:cstheme="minorBidi"/>
          <w:sz w:val="20"/>
          <w:szCs w:val="20"/>
        </w:rPr>
      </w:pPr>
      <w:r w:rsidRPr="00F6711F">
        <w:rPr>
          <w:rFonts w:asciiTheme="minorBidi" w:hAnsiTheme="minorBidi" w:cstheme="minorBidi"/>
          <w:sz w:val="20"/>
          <w:szCs w:val="20"/>
        </w:rPr>
        <w:t xml:space="preserve">The diagnosis of symptomatic multiple myeloma in the patient was based on the combination of a significant monoclonal IgG kappa peak associated with a high κ/λ ratio, with positive Bence Jones proteinuria indicating significant renal involvement, as well as high myeloid plasma cell infiltration (65%) with characteristic immunophenotyping (CD38+, CD138+, CD56+). </w:t>
      </w:r>
    </w:p>
    <w:p w14:paraId="6FE69692" w14:textId="77777777" w:rsidR="00F6711F" w:rsidRPr="00F6711F" w:rsidRDefault="00F6711F" w:rsidP="008A2D34">
      <w:pPr>
        <w:pStyle w:val="NormalWeb"/>
        <w:jc w:val="both"/>
        <w:rPr>
          <w:rFonts w:asciiTheme="minorBidi" w:hAnsiTheme="minorBidi" w:cstheme="minorBidi"/>
          <w:sz w:val="20"/>
          <w:szCs w:val="20"/>
        </w:rPr>
      </w:pPr>
      <w:r w:rsidRPr="00F6711F">
        <w:rPr>
          <w:rFonts w:asciiTheme="minorBidi" w:hAnsiTheme="minorBidi" w:cstheme="minorBidi"/>
          <w:sz w:val="20"/>
          <w:szCs w:val="20"/>
        </w:rPr>
        <w:t xml:space="preserve">Clinically, the presence of anemia, renal failure, hypercalcemia, and osteolytic bone lesions meets the CRAB criteria of the IMWG (International Myeloma Working Group), justifying a diagnosis of myeloma in the active phase. The </w:t>
      </w:r>
      <w:proofErr w:type="gramStart"/>
      <w:r w:rsidRPr="00F6711F">
        <w:rPr>
          <w:rFonts w:asciiTheme="minorBidi" w:hAnsiTheme="minorBidi" w:cstheme="minorBidi"/>
          <w:sz w:val="20"/>
          <w:szCs w:val="20"/>
        </w:rPr>
        <w:t xml:space="preserve">ISS </w:t>
      </w:r>
      <w:r w:rsidRPr="00F6711F">
        <w:rPr>
          <w:rFonts w:asciiTheme="minorBidi" w:hAnsiTheme="minorBidi" w:cstheme="minorBidi"/>
          <w:sz w:val="20"/>
          <w:szCs w:val="20"/>
          <w:lang w:val="en-US"/>
        </w:rPr>
        <w:t xml:space="preserve"> (</w:t>
      </w:r>
      <w:proofErr w:type="gramEnd"/>
      <w:r w:rsidRPr="00F6711F">
        <w:rPr>
          <w:rFonts w:asciiTheme="minorBidi" w:hAnsiTheme="minorBidi" w:cstheme="minorBidi"/>
          <w:sz w:val="20"/>
          <w:szCs w:val="20"/>
        </w:rPr>
        <w:t xml:space="preserve">International Staging System </w:t>
      </w:r>
      <w:r w:rsidRPr="00F6711F">
        <w:rPr>
          <w:rFonts w:asciiTheme="minorBidi" w:hAnsiTheme="minorBidi" w:cstheme="minorBidi"/>
          <w:sz w:val="20"/>
          <w:szCs w:val="20"/>
          <w:lang w:val="en-US"/>
        </w:rPr>
        <w:t>)</w:t>
      </w:r>
      <w:r w:rsidRPr="00F6711F">
        <w:rPr>
          <w:rFonts w:asciiTheme="minorBidi" w:hAnsiTheme="minorBidi" w:cstheme="minorBidi"/>
          <w:sz w:val="20"/>
          <w:szCs w:val="20"/>
        </w:rPr>
        <w:t>classification of stage II reflects a high tumor burden and a guarded prognosis. This complex diagnosis requires appropriate management, which is even more delicate in the case of pregnancy.</w:t>
      </w:r>
    </w:p>
    <w:p w14:paraId="7C2B4F81" w14:textId="77777777" w:rsidR="00F6711F" w:rsidRPr="00FC1469" w:rsidRDefault="00F6711F" w:rsidP="00463FF8">
      <w:pPr>
        <w:pStyle w:val="NormalWeb"/>
        <w:rPr>
          <w:rFonts w:asciiTheme="minorBidi" w:hAnsiTheme="minorBidi" w:cstheme="minorBidi"/>
          <w:sz w:val="20"/>
          <w:szCs w:val="20"/>
        </w:rPr>
      </w:pPr>
    </w:p>
    <w:p w14:paraId="2495FA6E" w14:textId="77777777" w:rsidR="00463FF8" w:rsidRPr="00E50CA6" w:rsidRDefault="00E37617" w:rsidP="00463FF8">
      <w:pPr>
        <w:pStyle w:val="NormalWeb"/>
        <w:rPr>
          <w:rFonts w:asciiTheme="minorBidi" w:hAnsiTheme="minorBidi" w:cstheme="minorBidi"/>
          <w:b/>
          <w:bCs/>
          <w:sz w:val="20"/>
          <w:szCs w:val="20"/>
        </w:rPr>
      </w:pPr>
      <w:r w:rsidRPr="00E50CA6">
        <w:rPr>
          <w:rFonts w:asciiTheme="minorBidi" w:hAnsiTheme="minorBidi" w:cstheme="minorBidi"/>
          <w:b/>
          <w:bCs/>
          <w:sz w:val="20"/>
          <w:szCs w:val="20"/>
          <w:lang w:val="en-US"/>
        </w:rPr>
        <w:t>2.</w:t>
      </w:r>
      <w:proofErr w:type="gramStart"/>
      <w:r w:rsidR="00FC1469" w:rsidRPr="00E50CA6">
        <w:rPr>
          <w:rFonts w:asciiTheme="minorBidi" w:hAnsiTheme="minorBidi" w:cstheme="minorBidi"/>
          <w:b/>
          <w:bCs/>
          <w:sz w:val="20"/>
          <w:szCs w:val="20"/>
          <w:lang w:val="en-US"/>
        </w:rPr>
        <w:t>4 .</w:t>
      </w:r>
      <w:r w:rsidRPr="00E50CA6">
        <w:rPr>
          <w:rFonts w:asciiTheme="minorBidi" w:hAnsiTheme="minorBidi" w:cstheme="minorBidi"/>
          <w:b/>
          <w:bCs/>
          <w:sz w:val="20"/>
          <w:szCs w:val="20"/>
        </w:rPr>
        <w:t>Management</w:t>
      </w:r>
      <w:proofErr w:type="gramEnd"/>
      <w:r w:rsidRPr="00E50CA6">
        <w:rPr>
          <w:rFonts w:asciiTheme="minorBidi" w:hAnsiTheme="minorBidi" w:cstheme="minorBidi"/>
          <w:b/>
          <w:bCs/>
          <w:sz w:val="20"/>
          <w:szCs w:val="20"/>
        </w:rPr>
        <w:t xml:space="preserve"> and follow-up</w:t>
      </w:r>
    </w:p>
    <w:p w14:paraId="28B51D76" w14:textId="77777777" w:rsidR="0046476C" w:rsidRPr="0046476C" w:rsidRDefault="0046476C" w:rsidP="008A2D34">
      <w:pPr>
        <w:pStyle w:val="NormalWeb"/>
        <w:jc w:val="both"/>
        <w:rPr>
          <w:rFonts w:asciiTheme="minorBidi" w:hAnsiTheme="minorBidi" w:cstheme="minorBidi"/>
          <w:sz w:val="20"/>
          <w:szCs w:val="20"/>
        </w:rPr>
      </w:pPr>
      <w:r w:rsidRPr="0046476C">
        <w:rPr>
          <w:rFonts w:asciiTheme="minorBidi" w:hAnsiTheme="minorBidi" w:cstheme="minorBidi"/>
          <w:sz w:val="20"/>
          <w:szCs w:val="20"/>
        </w:rPr>
        <w:t>Due to the high teratogenic risk, chemotherapy is postponed during pregnancy, especially during the first and second trimesters, with regular monthly clinical and biological monitoring based on blood counts, renal function tests, calcemia measurements, protein electrophoresis</w:t>
      </w:r>
      <w:r w:rsidR="00871A5B" w:rsidRPr="00871A5B">
        <w:rPr>
          <w:rFonts w:asciiTheme="minorBidi" w:hAnsiTheme="minorBidi" w:cstheme="minorBidi"/>
          <w:sz w:val="20"/>
          <w:szCs w:val="20"/>
          <w:lang w:val="en-US"/>
        </w:rPr>
        <w:t xml:space="preserve"> </w:t>
      </w:r>
      <w:r w:rsidR="00871A5B">
        <w:rPr>
          <w:rFonts w:asciiTheme="minorBidi" w:hAnsiTheme="minorBidi" w:cstheme="minorBidi"/>
          <w:sz w:val="20"/>
          <w:szCs w:val="20"/>
          <w:lang w:val="en-US"/>
        </w:rPr>
        <w:t>(Figure 4a/b)</w:t>
      </w:r>
      <w:r w:rsidRPr="0046476C">
        <w:rPr>
          <w:rFonts w:asciiTheme="minorBidi" w:hAnsiTheme="minorBidi" w:cstheme="minorBidi"/>
          <w:sz w:val="20"/>
          <w:szCs w:val="20"/>
        </w:rPr>
        <w:t xml:space="preserve">, and weekly ultrasounds to ensure maternal-fetal stability and a complication-free pregnancy. After delivery, treatment with the VTD protocol (treatment using bortezomib (Velcade), lenalidomide (Revlimid), and dexamethasone), which is effective and well tolerated, leading to complete remission. </w:t>
      </w:r>
    </w:p>
    <w:p w14:paraId="473806FE" w14:textId="77777777" w:rsidR="0046476C" w:rsidRPr="0046476C" w:rsidRDefault="0046476C" w:rsidP="008A2D34">
      <w:pPr>
        <w:pStyle w:val="NormalWeb"/>
        <w:jc w:val="both"/>
        <w:rPr>
          <w:rFonts w:asciiTheme="minorBidi" w:hAnsiTheme="minorBidi" w:cstheme="minorBidi"/>
          <w:sz w:val="20"/>
          <w:szCs w:val="20"/>
        </w:rPr>
      </w:pPr>
      <w:r w:rsidRPr="0046476C">
        <w:rPr>
          <w:rFonts w:asciiTheme="minorBidi" w:hAnsiTheme="minorBidi" w:cstheme="minorBidi"/>
          <w:sz w:val="20"/>
          <w:szCs w:val="20"/>
        </w:rPr>
        <w:t>This success highlights the importance of appropriate and deferred treatment, combined with multidisciplinary post-treatment follow-up (hematologist, gynecologist, nephrologist, immunologist) to detect any relapses or side effects and ensure optimal long-term care.</w:t>
      </w:r>
    </w:p>
    <w:p w14:paraId="4B7110EB" w14:textId="77777777" w:rsidR="00E37617" w:rsidRPr="00FC1469" w:rsidRDefault="00E37617" w:rsidP="00463FF8">
      <w:pPr>
        <w:pStyle w:val="NormalWeb"/>
        <w:rPr>
          <w:rFonts w:asciiTheme="minorBidi" w:hAnsiTheme="minorBidi" w:cstheme="minorBidi"/>
          <w:b/>
          <w:bCs/>
          <w:sz w:val="22"/>
          <w:szCs w:val="22"/>
        </w:rPr>
      </w:pPr>
      <w:r w:rsidRPr="00FC1469">
        <w:rPr>
          <w:rFonts w:asciiTheme="minorBidi" w:hAnsiTheme="minorBidi" w:cstheme="minorBidi"/>
          <w:b/>
          <w:bCs/>
          <w:sz w:val="22"/>
          <w:szCs w:val="22"/>
          <w:lang w:val="en-US"/>
        </w:rPr>
        <w:lastRenderedPageBreak/>
        <w:t>3.</w:t>
      </w:r>
      <w:r w:rsidRPr="00FC1469">
        <w:rPr>
          <w:rFonts w:asciiTheme="minorBidi" w:hAnsiTheme="minorBidi" w:cstheme="minorBidi"/>
          <w:b/>
          <w:bCs/>
          <w:sz w:val="22"/>
          <w:szCs w:val="22"/>
        </w:rPr>
        <w:t>DISCUSSION</w:t>
      </w:r>
    </w:p>
    <w:p w14:paraId="4BA2EE9F" w14:textId="77777777" w:rsidR="0011005D" w:rsidRPr="0011005D" w:rsidRDefault="0011005D" w:rsidP="0011005D">
      <w:pPr>
        <w:pStyle w:val="NormalWeb"/>
        <w:jc w:val="both"/>
        <w:rPr>
          <w:rFonts w:asciiTheme="minorBidi" w:hAnsiTheme="minorBidi" w:cstheme="minorBidi"/>
          <w:sz w:val="20"/>
          <w:szCs w:val="20"/>
        </w:rPr>
      </w:pPr>
      <w:r w:rsidRPr="0011005D">
        <w:rPr>
          <w:rFonts w:asciiTheme="minorBidi" w:hAnsiTheme="minorBidi" w:cstheme="minorBidi"/>
          <w:sz w:val="20"/>
          <w:szCs w:val="20"/>
        </w:rPr>
        <w:t>Multiple myeloma (MM) is a malignant blood disorder characterized by clonal proliferation of plasma cells in the bone marrow, associated with excessive monoclonal production of immunoglobulins (1). The IgG kappa form identified in our patient corresponds to the most frequently observed type in the general population, which is consistent with the epidemiological and biological data reported by Palumbo and Anderson and corroborated by Kyle and Rajkumar (2,3). Immunoparesis, resulting from the suppression of polyclonal immunoglobulins, is a mechanism well described in the literature, promoting significant immunosuppression and vulnerability to opportunistic infections (4,5). This immunosuppression was highlighted by Rajkumar (2011), who emphasized its prognostic effect and therapeutic implications, in line with the clinical observations made in our patient. Epidemiologically, MM primarily affects older populations, with less than 3% of cases diagnosed before the age of 40, which is linked to female fertility (6,7). Our observation is thus consistent with the rare descriptions of MM in the context of pregnancy, as confirmed by the reviews by Kumar et al. (2003) and Lee et al. (2016), which emphasize the rarity and complexity of management in this specific situation (8,9). The clinical presentation of MM during pregnancy is often atypical. Anemia, which is very common during pregnancy, particularly due to nutritional deficiencies, is a common factor that can lead to delayed diagnosis of serious conditions such as MM. This is clearly illustrated in our observation by anemia that is refractory to iron treatment, a situation also highlighted by Smith et al. (2012), who recommend thorough investigation of persistent unexplained anemia in pregnant women (10). Serum protein electrophoresis and free light chain assay, as indicated in our diagnosis, are now considered key tests for the early detection of subtle monoclonal peaks and imbalances in the κ/λ ratio ratio imbalances (11). These investigations are systematically recommended in the literature and their importance is unanimously recognized, particularly in the reviews by Gertz (2008) and Terpos &amp; Dimopoulos (2005), confirming the relevance of our diagnostic approach (12,13). Pregnancy alters the immune system, inducing maternal-fetal tolerance by reducing cellular and humoral immune responses (14). This modulation can attenuate the classic symptoms of MM (fatigue, recurrent infections, bone pain), explaining the late or incidental discovery of cases during pregnancy—a point that our observation corroborates in perfect agreement with the work of Mor &amp; Cardenas (2010) and Lee et al. (2016) (15,9). From an immunopathological perspective, IL-6 plays a major role in the proliferation of malignant plasma cells and in the development of bone lesions through the activation of osteoclasts (16). As observed in our patient, this mechanism is responsible for the common disabling bone complications of MM, suggesting the need for increased vigilance, particularly in the context of pregnancy, where osteoarticular symptoms can be confused with physiological pain associated with pregnancy (17). This issue is discussed at length by Terpos and Dimopoulos (2005) and Terpos et al. (2020) (16,18). The therapeutic management of MM during pregnancy remains a major challenge. The literature, including the study by Lee et al. (2018), recommends a cautious approach, generally deferring active treatment until after delivery to avoid the teratogenic effects of conventional chemotherapy, particularly in the first trimester (19). This strategy, with close multidisciplinary follow-up, corresponds exactly to the management protocol we applied, reflecting perfect alignment with current best practices (20,21). The standard postpartum treatment for symptomatic multiple myeloma is the combined VTD protocol (bortezomib, thalidomide, dexamethasone), recognized for its efficacy and good tolerance, validated by several studies, including that of Palumbo et al. (2020). New therapeutic options, such as monoclonal antibodies and newer proteasome inhibitors, are currently being evaluated, although data in pregnant women remain limited, as highlighted by Dispenzieri et al. (2019). The protocol used in this case is consistent with current recommendations and advances in the treatment of multiple myeloma. Finally, the importance of early diagnosis in cases of persistent anemia in pregnant women, as highlighted in our case, is shared by many authors (25,26). Increased awareness among clinicians to include specific immunological tests is necessary.</w:t>
      </w:r>
    </w:p>
    <w:p w14:paraId="44A92F24" w14:textId="77777777" w:rsidR="00347CE9" w:rsidRPr="00347CE9" w:rsidRDefault="00347CE9" w:rsidP="00347CE9">
      <w:pPr>
        <w:rPr>
          <w:b/>
          <w:bCs/>
          <w:lang w:val="en-US"/>
        </w:rPr>
      </w:pPr>
    </w:p>
    <w:p w14:paraId="298248B4" w14:textId="77777777" w:rsidR="00347CE9" w:rsidRPr="00347CE9" w:rsidRDefault="00347CE9" w:rsidP="00347CE9">
      <w:pPr>
        <w:jc w:val="both"/>
        <w:rPr>
          <w:lang w:val="en-US"/>
        </w:rPr>
      </w:pPr>
    </w:p>
    <w:p w14:paraId="062BE5F4" w14:textId="77777777" w:rsidR="00347CE9" w:rsidRDefault="00347CE9" w:rsidP="00347CE9">
      <w:pPr>
        <w:jc w:val="center"/>
        <w:rPr>
          <w:rFonts w:asciiTheme="minorBidi" w:hAnsiTheme="minorBidi"/>
          <w:b/>
          <w:bCs/>
          <w:sz w:val="20"/>
          <w:szCs w:val="20"/>
        </w:rPr>
      </w:pPr>
      <w:r>
        <w:rPr>
          <w:noProof/>
        </w:rPr>
        <w:lastRenderedPageBreak/>
        <mc:AlternateContent>
          <mc:Choice Requires="wps">
            <w:drawing>
              <wp:anchor distT="0" distB="0" distL="114300" distR="114300" simplePos="0" relativeHeight="251663360" behindDoc="0" locked="0" layoutInCell="1" allowOverlap="1" wp14:anchorId="4F1F863A" wp14:editId="076D4F18">
                <wp:simplePos x="0" y="0"/>
                <wp:positionH relativeFrom="column">
                  <wp:posOffset>3543440</wp:posOffset>
                </wp:positionH>
                <wp:positionV relativeFrom="paragraph">
                  <wp:posOffset>481911</wp:posOffset>
                </wp:positionV>
                <wp:extent cx="939693" cy="653081"/>
                <wp:effectExtent l="25400" t="12700" r="26035" b="33020"/>
                <wp:wrapNone/>
                <wp:docPr id="1368196073" name="Connecteur droit avec flèche 2"/>
                <wp:cNvGraphicFramePr/>
                <a:graphic xmlns:a="http://schemas.openxmlformats.org/drawingml/2006/main">
                  <a:graphicData uri="http://schemas.microsoft.com/office/word/2010/wordprocessingShape">
                    <wps:wsp>
                      <wps:cNvCnPr/>
                      <wps:spPr>
                        <a:xfrm flipH="1">
                          <a:off x="0" y="0"/>
                          <a:ext cx="939693" cy="653081"/>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256B70" id="_x0000_t32" coordsize="21600,21600" o:spt="32" o:oned="t" path="m,l21600,21600e" filled="f">
                <v:path arrowok="t" fillok="f" o:connecttype="none"/>
                <o:lock v:ext="edit" shapetype="t"/>
              </v:shapetype>
              <v:shape id="Connecteur droit avec flèche 2" o:spid="_x0000_s1026" type="#_x0000_t32" style="position:absolute;margin-left:279pt;margin-top:37.95pt;width:74pt;height:5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" strokecolor="#e00"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077FEE0A" wp14:editId="51DBB073">
                <wp:simplePos x="0" y="0"/>
                <wp:positionH relativeFrom="column">
                  <wp:posOffset>3306090</wp:posOffset>
                </wp:positionH>
                <wp:positionV relativeFrom="paragraph">
                  <wp:posOffset>1083633</wp:posOffset>
                </wp:positionV>
                <wp:extent cx="327660" cy="707971"/>
                <wp:effectExtent l="12700" t="12700" r="15240" b="16510"/>
                <wp:wrapNone/>
                <wp:docPr id="399263122" name="Rectangle 6"/>
                <wp:cNvGraphicFramePr/>
                <a:graphic xmlns:a="http://schemas.openxmlformats.org/drawingml/2006/main">
                  <a:graphicData uri="http://schemas.microsoft.com/office/word/2010/wordprocessingShape">
                    <wps:wsp>
                      <wps:cNvSpPr/>
                      <wps:spPr>
                        <a:xfrm>
                          <a:off x="0" y="0"/>
                          <a:ext cx="327660" cy="707971"/>
                        </a:xfrm>
                        <a:prstGeom prst="rect">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82EA4A" id="Rectangle 6" o:spid="_x0000_s1026" style="position:absolute;margin-left:260.3pt;margin-top:85.35pt;width:25.8pt;height:5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" filled="f" strokecolor="#e00" strokeweight="1.75pt"/>
            </w:pict>
          </mc:Fallback>
        </mc:AlternateContent>
      </w:r>
      <w:r>
        <w:rPr>
          <w:noProof/>
        </w:rPr>
        <mc:AlternateContent>
          <mc:Choice Requires="wps">
            <w:drawing>
              <wp:anchor distT="0" distB="0" distL="114300" distR="114300" simplePos="0" relativeHeight="251662336" behindDoc="0" locked="0" layoutInCell="1" allowOverlap="1" wp14:anchorId="740D1C2B" wp14:editId="35FE8925">
                <wp:simplePos x="0" y="0"/>
                <wp:positionH relativeFrom="column">
                  <wp:posOffset>3319619</wp:posOffset>
                </wp:positionH>
                <wp:positionV relativeFrom="paragraph">
                  <wp:posOffset>1957748</wp:posOffset>
                </wp:positionV>
                <wp:extent cx="271802" cy="185786"/>
                <wp:effectExtent l="12700" t="12700" r="20320" b="30480"/>
                <wp:wrapNone/>
                <wp:docPr id="581005401" name="Ellipse 5"/>
                <wp:cNvGraphicFramePr/>
                <a:graphic xmlns:a="http://schemas.openxmlformats.org/drawingml/2006/main">
                  <a:graphicData uri="http://schemas.microsoft.com/office/word/2010/wordprocessingShape">
                    <wps:wsp>
                      <wps:cNvSpPr/>
                      <wps:spPr>
                        <a:xfrm flipH="1">
                          <a:off x="0" y="0"/>
                          <a:ext cx="271802" cy="185786"/>
                        </a:xfrm>
                        <a:prstGeom prst="ellipse">
                          <a:avLst/>
                        </a:prstGeom>
                        <a:noFill/>
                        <a:ln w="34925">
                          <a:gradFill flip="none" rotWithShape="1">
                            <a:gsLst>
                              <a:gs pos="34726">
                                <a:srgbClr val="FFFFFF"/>
                              </a:gs>
                              <a:gs pos="34453">
                                <a:srgbClr val="FFFFFF"/>
                              </a:gs>
                              <a:gs pos="33906">
                                <a:srgbClr val="FFFFFF"/>
                              </a:gs>
                              <a:gs pos="32812">
                                <a:srgbClr val="FFFFFF"/>
                              </a:gs>
                              <a:gs pos="30625">
                                <a:srgbClr val="FFFFFF"/>
                              </a:gs>
                              <a:gs pos="26250">
                                <a:srgbClr val="FFFFFF"/>
                              </a:gs>
                              <a:gs pos="17500">
                                <a:srgbClr val="FFFFFF"/>
                              </a:gs>
                              <a:gs pos="0">
                                <a:schemeClr val="accent2">
                                  <a:lumMod val="0"/>
                                  <a:lumOff val="100000"/>
                                </a:schemeClr>
                              </a:gs>
                              <a:gs pos="31000">
                                <a:schemeClr val="accent2">
                                  <a:lumMod val="0"/>
                                  <a:lumOff val="100000"/>
                                </a:schemeClr>
                              </a:gs>
                              <a:gs pos="100000">
                                <a:srgbClr val="EE0000"/>
                              </a:gs>
                            </a:gsLst>
                            <a:path path="circle">
                              <a:fillToRect l="50000" t="-80000" r="50000" b="180000"/>
                            </a:path>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EFDEEBA" id="Ellipse 5" o:spid="_x0000_s1026" style="position:absolute;margin-left:261.4pt;margin-top:154.15pt;width:21.4pt;height:14.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" filled="f" strokeweight="2.75pt">
                <v:stroke joinstyle="miter"/>
              </v:oval>
            </w:pict>
          </mc:Fallback>
        </mc:AlternateContent>
      </w:r>
      <w:r>
        <w:rPr>
          <w:noProof/>
        </w:rPr>
        <w:drawing>
          <wp:inline distT="0" distB="0" distL="0" distR="0" wp14:anchorId="00E01D19" wp14:editId="30C8F497">
            <wp:extent cx="3156539" cy="2171969"/>
            <wp:effectExtent l="25400" t="25400" r="31750" b="25400"/>
            <wp:docPr id="1650429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29517" name="Image 16504295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510" cy="2222867"/>
                    </a:xfrm>
                    <a:prstGeom prst="rect">
                      <a:avLst/>
                    </a:prstGeom>
                    <a:ln w="25400">
                      <a:solidFill>
                        <a:schemeClr val="tx1"/>
                      </a:solidFill>
                    </a:ln>
                  </pic:spPr>
                </pic:pic>
              </a:graphicData>
            </a:graphic>
          </wp:inline>
        </w:drawing>
      </w:r>
    </w:p>
    <w:p w14:paraId="5D217CD5" w14:textId="77777777" w:rsidR="00347CE9" w:rsidRDefault="00347CE9" w:rsidP="00347CE9">
      <w:pPr>
        <w:jc w:val="center"/>
        <w:rPr>
          <w:rFonts w:asciiTheme="minorBidi" w:hAnsiTheme="minorBidi"/>
          <w:b/>
          <w:bCs/>
          <w:sz w:val="20"/>
          <w:szCs w:val="20"/>
        </w:rPr>
      </w:pPr>
    </w:p>
    <w:p w14:paraId="68BEE43F" w14:textId="77777777" w:rsidR="00347CE9" w:rsidRPr="00347CE9" w:rsidRDefault="00347CE9" w:rsidP="00347CE9">
      <w:pPr>
        <w:jc w:val="center"/>
        <w:rPr>
          <w:outline/>
          <w:color w:val="FFFFFF" w:themeColor="background1"/>
          <w14:textOutline w14:w="9525" w14:cap="rnd" w14:cmpd="sng" w14:algn="ctr">
            <w14:solidFill>
              <w14:schemeClr w14:val="bg1"/>
            </w14:solidFill>
            <w14:prstDash w14:val="solid"/>
            <w14:bevel/>
          </w14:textOutline>
          <w14:textFill>
            <w14:noFill/>
          </w14:textFill>
        </w:rPr>
      </w:pPr>
      <w:r w:rsidRPr="00347CE9">
        <w:rPr>
          <w:rFonts w:asciiTheme="minorBidi" w:hAnsiTheme="minorBidi"/>
          <w:b/>
          <w:bCs/>
          <w:sz w:val="20"/>
          <w:szCs w:val="20"/>
          <w:lang w:val="en-US"/>
        </w:rPr>
        <w:t>Fig. 1</w:t>
      </w:r>
      <w:r w:rsidRPr="00347CE9">
        <w:rPr>
          <w:rFonts w:asciiTheme="minorBidi" w:hAnsiTheme="minorBidi"/>
          <w:sz w:val="20"/>
          <w:szCs w:val="20"/>
          <w:lang w:val="en-US"/>
        </w:rPr>
        <w:t xml:space="preserve">: The electrophoretic profile of our patient's serum proteins, performed on agarose gel, shows a monoclonal band located in the gamma globulin zone at position 21. </w:t>
      </w:r>
      <w:r w:rsidRPr="00A423D7">
        <w:rPr>
          <w:rFonts w:asciiTheme="minorBidi" w:hAnsiTheme="minorBidi"/>
          <w:sz w:val="20"/>
          <w:szCs w:val="20"/>
        </w:rPr>
        <w:t xml:space="preserve">This observation </w:t>
      </w:r>
      <w:proofErr w:type="spellStart"/>
      <w:r w:rsidRPr="00A423D7">
        <w:rPr>
          <w:rFonts w:asciiTheme="minorBidi" w:hAnsiTheme="minorBidi"/>
          <w:sz w:val="20"/>
          <w:szCs w:val="20"/>
        </w:rPr>
        <w:t>confirms</w:t>
      </w:r>
      <w:proofErr w:type="spellEnd"/>
      <w:r w:rsidRPr="00A423D7">
        <w:rPr>
          <w:rFonts w:asciiTheme="minorBidi" w:hAnsiTheme="minorBidi"/>
          <w:sz w:val="20"/>
          <w:szCs w:val="20"/>
        </w:rPr>
        <w:t xml:space="preserve"> the </w:t>
      </w:r>
      <w:proofErr w:type="spellStart"/>
      <w:r w:rsidRPr="00A423D7">
        <w:rPr>
          <w:rFonts w:asciiTheme="minorBidi" w:hAnsiTheme="minorBidi"/>
          <w:sz w:val="20"/>
          <w:szCs w:val="20"/>
        </w:rPr>
        <w:t>presence</w:t>
      </w:r>
      <w:proofErr w:type="spellEnd"/>
      <w:r w:rsidRPr="00A423D7">
        <w:rPr>
          <w:rFonts w:asciiTheme="minorBidi" w:hAnsiTheme="minorBidi"/>
          <w:sz w:val="20"/>
          <w:szCs w:val="20"/>
        </w:rPr>
        <w:t xml:space="preserve"> of a monoclonal immunoglobulin, attesting to the clonal nature of the detected protein.</w:t>
      </w:r>
    </w:p>
    <w:p w14:paraId="7E47422A" w14:textId="77777777" w:rsidR="00347CE9" w:rsidRDefault="00347CE9" w:rsidP="00347CE9">
      <w:pPr>
        <w:pStyle w:val="NormalWeb"/>
        <w:rPr>
          <w:b/>
          <w:bCs/>
        </w:rPr>
      </w:pPr>
    </w:p>
    <w:p w14:paraId="0EC23A13" w14:textId="77777777" w:rsidR="00347CE9" w:rsidRDefault="00347CE9" w:rsidP="00347CE9">
      <w:pPr>
        <w:jc w:val="center"/>
      </w:pPr>
      <w:r>
        <w:rPr>
          <w:noProof/>
        </w:rPr>
        <mc:AlternateContent>
          <mc:Choice Requires="wps">
            <w:drawing>
              <wp:anchor distT="0" distB="0" distL="114300" distR="114300" simplePos="0" relativeHeight="251661312" behindDoc="0" locked="0" layoutInCell="1" allowOverlap="1" wp14:anchorId="285C1AA7" wp14:editId="707736D1">
                <wp:simplePos x="0" y="0"/>
                <wp:positionH relativeFrom="column">
                  <wp:posOffset>2896428</wp:posOffset>
                </wp:positionH>
                <wp:positionV relativeFrom="paragraph">
                  <wp:posOffset>274891</wp:posOffset>
                </wp:positionV>
                <wp:extent cx="891153" cy="457200"/>
                <wp:effectExtent l="25400" t="12700" r="23495" b="38100"/>
                <wp:wrapNone/>
                <wp:docPr id="1312384920" name="Connecteur droit avec flèche 2"/>
                <wp:cNvGraphicFramePr/>
                <a:graphic xmlns:a="http://schemas.openxmlformats.org/drawingml/2006/main">
                  <a:graphicData uri="http://schemas.microsoft.com/office/word/2010/wordprocessingShape">
                    <wps:wsp>
                      <wps:cNvCnPr/>
                      <wps:spPr>
                        <a:xfrm flipH="1">
                          <a:off x="0" y="0"/>
                          <a:ext cx="891153" cy="457200"/>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D903D" id="Connecteur droit avec flèche 2" o:spid="_x0000_s1026" type="#_x0000_t32" style="position:absolute;margin-left:228.05pt;margin-top:21.65pt;width:70.15pt;height:3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" strokecolor="#e00" strokeweight="3pt">
                <v:stroke endarrow="block" joinstyle="miter"/>
              </v:shape>
            </w:pict>
          </mc:Fallback>
        </mc:AlternateContent>
      </w:r>
      <w:r>
        <w:rPr>
          <w:noProof/>
        </w:rPr>
        <w:drawing>
          <wp:inline distT="0" distB="0" distL="0" distR="0" wp14:anchorId="287EF6B0" wp14:editId="29CA7875">
            <wp:extent cx="3058762" cy="2747699"/>
            <wp:effectExtent l="25400" t="25400" r="27940" b="20955"/>
            <wp:docPr id="6356625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62568" name="Image 635662568"/>
                    <pic:cNvPicPr/>
                  </pic:nvPicPr>
                  <pic:blipFill rotWithShape="1">
                    <a:blip r:embed="rId9" cstate="print">
                      <a:extLst>
                        <a:ext uri="{28A0092B-C50C-407E-A947-70E740481C1C}">
                          <a14:useLocalDpi xmlns:a14="http://schemas.microsoft.com/office/drawing/2010/main" val="0"/>
                        </a:ext>
                      </a:extLst>
                    </a:blip>
                    <a:srcRect l="5949" r="22394"/>
                    <a:stretch>
                      <a:fillRect/>
                    </a:stretch>
                  </pic:blipFill>
                  <pic:spPr bwMode="auto">
                    <a:xfrm>
                      <a:off x="0" y="0"/>
                      <a:ext cx="3094631" cy="277992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4C3AA545" w14:textId="77777777" w:rsidR="00347CE9" w:rsidRPr="00A423D7" w:rsidRDefault="00347CE9" w:rsidP="00347CE9">
      <w:pPr>
        <w:pStyle w:val="NormalWeb"/>
        <w:jc w:val="both"/>
        <w:rPr>
          <w:rFonts w:asciiTheme="minorBidi" w:hAnsiTheme="minorBidi" w:cstheme="minorBidi"/>
          <w:sz w:val="20"/>
          <w:szCs w:val="20"/>
        </w:rPr>
      </w:pPr>
      <w:r w:rsidRPr="00A423D7">
        <w:rPr>
          <w:rFonts w:asciiTheme="minorBidi" w:hAnsiTheme="minorBidi" w:cstheme="minorBidi"/>
          <w:b/>
          <w:bCs/>
          <w:sz w:val="20"/>
          <w:szCs w:val="20"/>
        </w:rPr>
        <w:t>Fig</w:t>
      </w:r>
      <w:r w:rsidR="00896AB1" w:rsidRPr="00896AB1">
        <w:rPr>
          <w:rFonts w:asciiTheme="minorBidi" w:hAnsiTheme="minorBidi" w:cstheme="minorBidi"/>
          <w:b/>
          <w:bCs/>
          <w:sz w:val="20"/>
          <w:szCs w:val="20"/>
          <w:lang w:val="en-US"/>
        </w:rPr>
        <w:t>.</w:t>
      </w:r>
      <w:r w:rsidRPr="00A423D7">
        <w:rPr>
          <w:rFonts w:asciiTheme="minorBidi" w:hAnsiTheme="minorBidi" w:cstheme="minorBidi"/>
          <w:b/>
          <w:bCs/>
          <w:sz w:val="20"/>
          <w:szCs w:val="20"/>
        </w:rPr>
        <w:t xml:space="preserve"> </w:t>
      </w:r>
      <w:proofErr w:type="gramStart"/>
      <w:r w:rsidRPr="00A423D7">
        <w:rPr>
          <w:rFonts w:asciiTheme="minorBidi" w:hAnsiTheme="minorBidi" w:cstheme="minorBidi"/>
          <w:b/>
          <w:bCs/>
          <w:sz w:val="20"/>
          <w:szCs w:val="20"/>
        </w:rPr>
        <w:t>2:</w:t>
      </w:r>
      <w:proofErr w:type="gramEnd"/>
      <w:r w:rsidRPr="00A423D7">
        <w:rPr>
          <w:rFonts w:asciiTheme="minorBidi" w:hAnsiTheme="minorBidi" w:cstheme="minorBidi"/>
          <w:sz w:val="20"/>
          <w:szCs w:val="20"/>
        </w:rPr>
        <w:t xml:space="preserve"> The electrophoretic pattern of the protein profile at position 21 shows a monoclonal peak in the gamma globulin zone, with an estimated concentration of 40 g/L, accompanied by a decrease (suppression) in other classes of polyclonal immunoglobulins.</w:t>
      </w:r>
    </w:p>
    <w:p w14:paraId="00E33504" w14:textId="77777777" w:rsidR="00347CE9" w:rsidRPr="00A423D7" w:rsidRDefault="00347CE9" w:rsidP="00347CE9">
      <w:pPr>
        <w:pStyle w:val="NormalWeb"/>
        <w:jc w:val="both"/>
        <w:rPr>
          <w:rFonts w:asciiTheme="minorBidi" w:hAnsiTheme="minorBidi" w:cstheme="minorBidi"/>
          <w:sz w:val="20"/>
          <w:szCs w:val="20"/>
        </w:rPr>
      </w:pPr>
    </w:p>
    <w:p w14:paraId="277591FA" w14:textId="77777777" w:rsidR="00347CE9" w:rsidRPr="00A423D7" w:rsidRDefault="00347CE9" w:rsidP="00347CE9">
      <w:pPr>
        <w:rPr>
          <w:rFonts w:ascii="Times New Roman" w:hAnsi="Times New Roman" w:cs="Times New Roman"/>
          <w:lang w:val="en-US"/>
        </w:rPr>
      </w:pPr>
    </w:p>
    <w:p w14:paraId="646DEE26" w14:textId="77777777" w:rsidR="00347CE9" w:rsidRPr="00A423D7" w:rsidRDefault="00347CE9" w:rsidP="00347CE9">
      <w:pPr>
        <w:rPr>
          <w:lang w:val="en-US"/>
        </w:rPr>
      </w:pPr>
    </w:p>
    <w:p w14:paraId="68561456" w14:textId="77777777" w:rsidR="00347CE9" w:rsidRPr="00347CE9" w:rsidRDefault="00347CE9" w:rsidP="00347CE9">
      <w:pPr>
        <w:rPr>
          <w:lang w:val="en-US"/>
        </w:rPr>
      </w:pPr>
    </w:p>
    <w:p w14:paraId="49571862" w14:textId="77777777" w:rsidR="00347CE9" w:rsidRPr="00347CE9" w:rsidRDefault="00347CE9" w:rsidP="00347CE9">
      <w:pPr>
        <w:rPr>
          <w:lang w:val="en-US"/>
        </w:rPr>
      </w:pPr>
    </w:p>
    <w:p w14:paraId="2D4F4C15" w14:textId="77777777" w:rsidR="00347CE9" w:rsidRDefault="00347CE9" w:rsidP="00347CE9">
      <w:pPr>
        <w:jc w:val="center"/>
      </w:pPr>
      <w:r>
        <w:rPr>
          <w:noProof/>
        </w:rPr>
        <w:lastRenderedPageBreak/>
        <mc:AlternateContent>
          <mc:Choice Requires="wps">
            <w:drawing>
              <wp:anchor distT="0" distB="0" distL="114300" distR="114300" simplePos="0" relativeHeight="251665408" behindDoc="0" locked="0" layoutInCell="1" allowOverlap="1" wp14:anchorId="577BF506" wp14:editId="4973BCD3">
                <wp:simplePos x="0" y="0"/>
                <wp:positionH relativeFrom="column">
                  <wp:posOffset>2850204</wp:posOffset>
                </wp:positionH>
                <wp:positionV relativeFrom="paragraph">
                  <wp:posOffset>17861</wp:posOffset>
                </wp:positionV>
                <wp:extent cx="2072924" cy="1258570"/>
                <wp:effectExtent l="25400" t="25400" r="22860" b="24130"/>
                <wp:wrapNone/>
                <wp:docPr id="410191868" name="Rectangle 8"/>
                <wp:cNvGraphicFramePr/>
                <a:graphic xmlns:a="http://schemas.openxmlformats.org/drawingml/2006/main">
                  <a:graphicData uri="http://schemas.microsoft.com/office/word/2010/wordprocessingShape">
                    <wps:wsp>
                      <wps:cNvSpPr/>
                      <wps:spPr>
                        <a:xfrm>
                          <a:off x="0" y="0"/>
                          <a:ext cx="2072924" cy="1258570"/>
                        </a:xfrm>
                        <a:prstGeom prst="rect">
                          <a:avLst/>
                        </a:prstGeom>
                        <a:noFill/>
                        <a:ln w="444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06307B" id="Rectangle 8" o:spid="_x0000_s1026" style="position:absolute;margin-left:224.45pt;margin-top:1.4pt;width:163.2pt;height:9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" filled="f" strokecolor="#e00" strokeweight="3.5pt"/>
            </w:pict>
          </mc:Fallback>
        </mc:AlternateContent>
      </w:r>
      <w:r>
        <w:rPr>
          <w:noProof/>
        </w:rPr>
        <mc:AlternateContent>
          <mc:Choice Requires="wps">
            <w:drawing>
              <wp:anchor distT="0" distB="0" distL="114300" distR="114300" simplePos="0" relativeHeight="251666432" behindDoc="0" locked="0" layoutInCell="1" allowOverlap="1" wp14:anchorId="781FB5BA" wp14:editId="738BA0EB">
                <wp:simplePos x="0" y="0"/>
                <wp:positionH relativeFrom="column">
                  <wp:posOffset>3199874</wp:posOffset>
                </wp:positionH>
                <wp:positionV relativeFrom="paragraph">
                  <wp:posOffset>276158</wp:posOffset>
                </wp:positionV>
                <wp:extent cx="454370" cy="426085"/>
                <wp:effectExtent l="12700" t="12700" r="15875" b="18415"/>
                <wp:wrapNone/>
                <wp:docPr id="1455249129" name="Ellipse 10"/>
                <wp:cNvGraphicFramePr/>
                <a:graphic xmlns:a="http://schemas.openxmlformats.org/drawingml/2006/main">
                  <a:graphicData uri="http://schemas.microsoft.com/office/word/2010/wordprocessingShape">
                    <wps:wsp>
                      <wps:cNvSpPr/>
                      <wps:spPr>
                        <a:xfrm>
                          <a:off x="0" y="0"/>
                          <a:ext cx="454370" cy="426085"/>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1FBAA63" id="Ellipse 10" o:spid="_x0000_s1026" style="position:absolute;margin-left:251.95pt;margin-top:21.75pt;width:35.8pt;height:3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" filled="f" strokecolor="#e00" strokeweight="1.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EA95D6B" wp14:editId="5271AA10">
                <wp:simplePos x="0" y="0"/>
                <wp:positionH relativeFrom="column">
                  <wp:posOffset>4238436</wp:posOffset>
                </wp:positionH>
                <wp:positionV relativeFrom="paragraph">
                  <wp:posOffset>276157</wp:posOffset>
                </wp:positionV>
                <wp:extent cx="529741" cy="351510"/>
                <wp:effectExtent l="12700" t="12700" r="16510" b="17145"/>
                <wp:wrapNone/>
                <wp:docPr id="1925630653" name="Ellipse 10"/>
                <wp:cNvGraphicFramePr/>
                <a:graphic xmlns:a="http://schemas.openxmlformats.org/drawingml/2006/main">
                  <a:graphicData uri="http://schemas.microsoft.com/office/word/2010/wordprocessingShape">
                    <wps:wsp>
                      <wps:cNvSpPr/>
                      <wps:spPr>
                        <a:xfrm>
                          <a:off x="0" y="0"/>
                          <a:ext cx="529741" cy="351510"/>
                        </a:xfrm>
                        <a:prstGeom prst="ellipse">
                          <a:avLst/>
                        </a:prstGeom>
                        <a:noFill/>
                        <a:ln w="2222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19F0C82" id="Ellipse 10" o:spid="_x0000_s1026" style="position:absolute;margin-left:333.75pt;margin-top:21.75pt;width:41.7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" filled="f" strokecolor="#e00" strokeweight="1.75pt">
                <v:stroke joinstyle="miter"/>
              </v:oval>
            </w:pict>
          </mc:Fallback>
        </mc:AlternateContent>
      </w:r>
      <w:r>
        <w:rPr>
          <w:noProof/>
        </w:rPr>
        <w:drawing>
          <wp:inline distT="0" distB="0" distL="0" distR="0" wp14:anchorId="6D95F9A2" wp14:editId="2D96A32E">
            <wp:extent cx="4107743" cy="2484000"/>
            <wp:effectExtent l="38100" t="38100" r="33020" b="43815"/>
            <wp:docPr id="18521839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83949" name="Image 1852183949"/>
                    <pic:cNvPicPr/>
                  </pic:nvPicPr>
                  <pic:blipFill rotWithShape="1">
                    <a:blip r:embed="rId10" cstate="print">
                      <a:extLst>
                        <a:ext uri="{28A0092B-C50C-407E-A947-70E740481C1C}">
                          <a14:useLocalDpi xmlns:a14="http://schemas.microsoft.com/office/drawing/2010/main" val="0"/>
                        </a:ext>
                      </a:extLst>
                    </a:blip>
                    <a:srcRect l="6085" t="5959" r="5427" b="4473"/>
                    <a:stretch>
                      <a:fillRect/>
                    </a:stretch>
                  </pic:blipFill>
                  <pic:spPr bwMode="auto">
                    <a:xfrm>
                      <a:off x="0" y="0"/>
                      <a:ext cx="4107743" cy="2484000"/>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268B5B" w14:textId="77777777" w:rsidR="00347CE9" w:rsidRPr="00A423D7" w:rsidRDefault="00347CE9" w:rsidP="00347CE9">
      <w:pPr>
        <w:pStyle w:val="NormalWeb"/>
        <w:jc w:val="both"/>
        <w:rPr>
          <w:rFonts w:asciiTheme="minorBidi" w:hAnsiTheme="minorBidi" w:cstheme="minorBidi"/>
          <w:sz w:val="20"/>
          <w:szCs w:val="20"/>
        </w:rPr>
      </w:pPr>
      <w:r w:rsidRPr="00A423D7">
        <w:rPr>
          <w:rFonts w:asciiTheme="minorBidi" w:hAnsiTheme="minorBidi" w:cstheme="minorBidi"/>
          <w:b/>
          <w:bCs/>
          <w:sz w:val="20"/>
          <w:szCs w:val="20"/>
        </w:rPr>
        <w:t>Fig</w:t>
      </w:r>
      <w:r w:rsidR="00896AB1" w:rsidRPr="00896AB1">
        <w:rPr>
          <w:rFonts w:asciiTheme="minorBidi" w:hAnsiTheme="minorBidi" w:cstheme="minorBidi"/>
          <w:b/>
          <w:bCs/>
          <w:sz w:val="20"/>
          <w:szCs w:val="20"/>
          <w:lang w:val="en-US"/>
        </w:rPr>
        <w:t>.</w:t>
      </w:r>
      <w:r w:rsidRPr="00A423D7">
        <w:rPr>
          <w:rFonts w:asciiTheme="minorBidi" w:hAnsiTheme="minorBidi" w:cstheme="minorBidi"/>
          <w:b/>
          <w:bCs/>
          <w:sz w:val="20"/>
          <w:szCs w:val="20"/>
        </w:rPr>
        <w:t xml:space="preserve"> </w:t>
      </w:r>
      <w:proofErr w:type="gramStart"/>
      <w:r w:rsidRPr="00A423D7">
        <w:rPr>
          <w:rFonts w:asciiTheme="minorBidi" w:hAnsiTheme="minorBidi" w:cstheme="minorBidi"/>
          <w:b/>
          <w:bCs/>
          <w:sz w:val="20"/>
          <w:szCs w:val="20"/>
        </w:rPr>
        <w:t>3:</w:t>
      </w:r>
      <w:proofErr w:type="gramEnd"/>
      <w:r w:rsidRPr="00A423D7">
        <w:rPr>
          <w:rFonts w:asciiTheme="minorBidi" w:hAnsiTheme="minorBidi" w:cstheme="minorBidi"/>
          <w:sz w:val="20"/>
          <w:szCs w:val="20"/>
        </w:rPr>
        <w:t xml:space="preserve"> Immunofixation results from our case show that the monoclonal peak corresponds to an IgG kappa immunoglobulin, with a decrease in other types of polyclonal immunoglobulins.</w:t>
      </w:r>
    </w:p>
    <w:p w14:paraId="1FBD1813" w14:textId="77777777" w:rsidR="00347CE9" w:rsidRPr="00A423D7" w:rsidRDefault="00347CE9" w:rsidP="00347CE9">
      <w:pPr>
        <w:jc w:val="both"/>
        <w:rPr>
          <w:rFonts w:asciiTheme="minorBidi" w:hAnsiTheme="minorBidi"/>
          <w:sz w:val="20"/>
          <w:szCs w:val="20"/>
        </w:rPr>
      </w:pPr>
    </w:p>
    <w:p w14:paraId="3451479A" w14:textId="77777777" w:rsidR="00347CE9" w:rsidRPr="00A423D7" w:rsidRDefault="00347CE9" w:rsidP="00347CE9">
      <w:pPr>
        <w:rPr>
          <w:lang w:val="en-US"/>
        </w:rPr>
      </w:pPr>
    </w:p>
    <w:p w14:paraId="2D34A95A" w14:textId="77777777" w:rsidR="00347CE9" w:rsidRPr="00A423D7" w:rsidRDefault="00347CE9" w:rsidP="00347CE9">
      <w:pPr>
        <w:rPr>
          <w:lang w:val="en-US"/>
        </w:rPr>
      </w:pPr>
    </w:p>
    <w:p w14:paraId="5851A355" w14:textId="77777777" w:rsidR="00347CE9" w:rsidRPr="00A423D7" w:rsidRDefault="00347CE9" w:rsidP="00347CE9">
      <w:pPr>
        <w:rPr>
          <w:lang w:val="en-US"/>
        </w:rPr>
      </w:pPr>
    </w:p>
    <w:p w14:paraId="4EF3D237" w14:textId="77777777" w:rsidR="00347CE9" w:rsidRPr="00A423D7" w:rsidRDefault="00347CE9" w:rsidP="00347CE9">
      <w:pPr>
        <w:rPr>
          <w:lang w:val="en-US"/>
        </w:rPr>
      </w:pPr>
    </w:p>
    <w:p w14:paraId="7AD455C1" w14:textId="77777777" w:rsidR="00347CE9" w:rsidRPr="00A423D7" w:rsidRDefault="00347CE9" w:rsidP="00347CE9">
      <w:pPr>
        <w:rPr>
          <w:lang w:val="en-US"/>
        </w:rPr>
      </w:pPr>
    </w:p>
    <w:p w14:paraId="3EEABBC8" w14:textId="77777777" w:rsidR="00347CE9" w:rsidRPr="00A423D7" w:rsidRDefault="00347CE9" w:rsidP="00347CE9">
      <w:pPr>
        <w:rPr>
          <w:lang w:val="en-US"/>
        </w:rPr>
      </w:pPr>
    </w:p>
    <w:p w14:paraId="4E32CC6F" w14:textId="77777777" w:rsidR="00347CE9" w:rsidRPr="00A423D7" w:rsidRDefault="00347CE9" w:rsidP="00347CE9">
      <w:pPr>
        <w:rPr>
          <w:lang w:val="en-US"/>
        </w:rPr>
      </w:pPr>
    </w:p>
    <w:p w14:paraId="0DD9A3EE" w14:textId="77777777" w:rsidR="00347CE9" w:rsidRPr="00A423D7" w:rsidRDefault="00347CE9" w:rsidP="00347CE9">
      <w:pPr>
        <w:rPr>
          <w:lang w:val="en-US"/>
        </w:rPr>
      </w:pPr>
    </w:p>
    <w:p w14:paraId="7172A09F" w14:textId="77777777" w:rsidR="00347CE9" w:rsidRPr="00A423D7" w:rsidRDefault="00347CE9" w:rsidP="00347CE9">
      <w:pPr>
        <w:jc w:val="both"/>
        <w:rPr>
          <w:lang w:val="en-US"/>
        </w:rPr>
      </w:pPr>
    </w:p>
    <w:p w14:paraId="5588F8AF" w14:textId="77777777" w:rsidR="00347CE9" w:rsidRPr="00A423D7" w:rsidRDefault="00347CE9" w:rsidP="00347CE9">
      <w:pPr>
        <w:jc w:val="both"/>
        <w:rPr>
          <w:lang w:val="en-US"/>
        </w:rPr>
      </w:pPr>
    </w:p>
    <w:p w14:paraId="02B93469" w14:textId="77777777" w:rsidR="00347CE9" w:rsidRPr="00A423D7" w:rsidRDefault="00347CE9" w:rsidP="00347CE9">
      <w:pPr>
        <w:jc w:val="both"/>
        <w:rPr>
          <w:lang w:val="en-US"/>
        </w:rPr>
      </w:pPr>
    </w:p>
    <w:p w14:paraId="161C43AA" w14:textId="77777777" w:rsidR="00347CE9" w:rsidRPr="00A423D7" w:rsidRDefault="00347CE9" w:rsidP="00347CE9">
      <w:pPr>
        <w:jc w:val="both"/>
        <w:rPr>
          <w:lang w:val="en-US"/>
        </w:rPr>
      </w:pPr>
    </w:p>
    <w:p w14:paraId="555C87FB" w14:textId="77777777" w:rsidR="00347CE9" w:rsidRPr="00A423D7" w:rsidRDefault="00347CE9" w:rsidP="00347CE9">
      <w:pPr>
        <w:rPr>
          <w:lang w:val="en-US"/>
        </w:rPr>
      </w:pPr>
    </w:p>
    <w:p w14:paraId="59D99401" w14:textId="77777777" w:rsidR="00347CE9" w:rsidRPr="00A423D7" w:rsidRDefault="00347CE9" w:rsidP="00347CE9">
      <w:pPr>
        <w:rPr>
          <w:lang w:val="en-US"/>
        </w:rPr>
      </w:pPr>
    </w:p>
    <w:p w14:paraId="0B0FD2D1" w14:textId="77777777" w:rsidR="00347CE9" w:rsidRPr="00A423D7" w:rsidRDefault="00347CE9" w:rsidP="00347CE9">
      <w:pPr>
        <w:rPr>
          <w:b/>
          <w:bCs/>
          <w:lang w:val="en-US"/>
        </w:rPr>
      </w:pPr>
    </w:p>
    <w:p w14:paraId="79175757" w14:textId="77777777" w:rsidR="00347CE9" w:rsidRPr="00347CE9" w:rsidRDefault="00347CE9" w:rsidP="00347CE9">
      <w:pPr>
        <w:rPr>
          <w:lang w:val="en-US"/>
        </w:rPr>
      </w:pPr>
    </w:p>
    <w:p w14:paraId="0F7EA662" w14:textId="77777777" w:rsidR="00347CE9" w:rsidRPr="00347CE9" w:rsidRDefault="00347CE9" w:rsidP="00347CE9">
      <w:pPr>
        <w:rPr>
          <w:lang w:val="en-US"/>
        </w:rPr>
      </w:pPr>
    </w:p>
    <w:p w14:paraId="08C1C829" w14:textId="77777777" w:rsidR="00347CE9" w:rsidRDefault="00347CE9" w:rsidP="00347CE9">
      <w:pPr>
        <w:jc w:val="center"/>
      </w:pPr>
      <w:r>
        <w:rPr>
          <w:noProof/>
        </w:rPr>
        <w:lastRenderedPageBreak/>
        <mc:AlternateContent>
          <mc:Choice Requires="wps">
            <w:drawing>
              <wp:anchor distT="0" distB="0" distL="114300" distR="114300" simplePos="0" relativeHeight="251671552" behindDoc="0" locked="0" layoutInCell="1" allowOverlap="1" wp14:anchorId="06FEE1C6" wp14:editId="7B281609">
                <wp:simplePos x="0" y="0"/>
                <wp:positionH relativeFrom="column">
                  <wp:posOffset>3595073</wp:posOffset>
                </wp:positionH>
                <wp:positionV relativeFrom="paragraph">
                  <wp:posOffset>986588</wp:posOffset>
                </wp:positionV>
                <wp:extent cx="847456" cy="387543"/>
                <wp:effectExtent l="25400" t="12700" r="16510" b="31750"/>
                <wp:wrapNone/>
                <wp:docPr id="514381123" name="Connecteur droit avec flèche 19"/>
                <wp:cNvGraphicFramePr/>
                <a:graphic xmlns:a="http://schemas.openxmlformats.org/drawingml/2006/main">
                  <a:graphicData uri="http://schemas.microsoft.com/office/word/2010/wordprocessingShape">
                    <wps:wsp>
                      <wps:cNvCnPr/>
                      <wps:spPr>
                        <a:xfrm flipH="1">
                          <a:off x="0" y="0"/>
                          <a:ext cx="847456" cy="387543"/>
                        </a:xfrm>
                        <a:prstGeom prst="straightConnector1">
                          <a:avLst/>
                        </a:prstGeom>
                        <a:ln w="2222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B72D7B" id="Connecteur droit avec flèche 19" o:spid="_x0000_s1026" type="#_x0000_t32" style="position:absolute;margin-left:283.1pt;margin-top:77.7pt;width:66.75pt;height:3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" strokecolor="#e00" strokeweight="1.7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BE23E72" wp14:editId="418279E6">
                <wp:simplePos x="0" y="0"/>
                <wp:positionH relativeFrom="column">
                  <wp:posOffset>3306864</wp:posOffset>
                </wp:positionH>
                <wp:positionV relativeFrom="paragraph">
                  <wp:posOffset>1079351</wp:posOffset>
                </wp:positionV>
                <wp:extent cx="340844" cy="1180669"/>
                <wp:effectExtent l="12700" t="12700" r="15240" b="13335"/>
                <wp:wrapNone/>
                <wp:docPr id="1756552451" name="Rectangle 14"/>
                <wp:cNvGraphicFramePr/>
                <a:graphic xmlns:a="http://schemas.openxmlformats.org/drawingml/2006/main">
                  <a:graphicData uri="http://schemas.microsoft.com/office/word/2010/wordprocessingShape">
                    <wps:wsp>
                      <wps:cNvSpPr/>
                      <wps:spPr>
                        <a:xfrm>
                          <a:off x="0" y="0"/>
                          <a:ext cx="340844" cy="1180669"/>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4570F2" id="Rectangle 14" o:spid="_x0000_s1026" style="position:absolute;margin-left:260.4pt;margin-top:85pt;width:26.85pt;height:9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" filled="f" strokecolor="#e00" strokeweight="2.25pt"/>
            </w:pict>
          </mc:Fallback>
        </mc:AlternateContent>
      </w:r>
      <w:r>
        <w:rPr>
          <w:noProof/>
        </w:rPr>
        <w:drawing>
          <wp:inline distT="0" distB="0" distL="0" distR="0" wp14:anchorId="458B4844" wp14:editId="0B603F22">
            <wp:extent cx="3209779" cy="2484000"/>
            <wp:effectExtent l="25400" t="25400" r="29210" b="31115"/>
            <wp:docPr id="15576743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4319" name="Image 1557674319"/>
                    <pic:cNvPicPr/>
                  </pic:nvPicPr>
                  <pic:blipFill rotWithShape="1">
                    <a:blip r:embed="rId11" cstate="print">
                      <a:extLst>
                        <a:ext uri="{28A0092B-C50C-407E-A947-70E740481C1C}">
                          <a14:useLocalDpi xmlns:a14="http://schemas.microsoft.com/office/drawing/2010/main" val="0"/>
                        </a:ext>
                      </a:extLst>
                    </a:blip>
                    <a:srcRect l="3110" t="4776" r="1844" b="11440"/>
                    <a:stretch>
                      <a:fillRect/>
                    </a:stretch>
                  </pic:blipFill>
                  <pic:spPr bwMode="auto">
                    <a:xfrm>
                      <a:off x="0" y="0"/>
                      <a:ext cx="3209779" cy="248400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0D28761C" w14:textId="77777777" w:rsidR="00347CE9" w:rsidRDefault="00347CE9" w:rsidP="00347CE9"/>
    <w:p w14:paraId="6447BFE6" w14:textId="77777777" w:rsidR="00347CE9" w:rsidRPr="00347CE9" w:rsidRDefault="00347CE9" w:rsidP="00347CE9">
      <w:pPr>
        <w:rPr>
          <w:b/>
          <w:bCs/>
        </w:rPr>
      </w:pPr>
      <w:r w:rsidRPr="00347CE9">
        <w:rPr>
          <w:b/>
          <w:bCs/>
        </w:rPr>
        <w:t xml:space="preserve">                                                                                  4 a.</w:t>
      </w:r>
    </w:p>
    <w:p w14:paraId="2F99CF72" w14:textId="77777777" w:rsidR="00347CE9" w:rsidRDefault="00347CE9" w:rsidP="00347CE9"/>
    <w:p w14:paraId="3AB809AD" w14:textId="77777777" w:rsidR="00347CE9" w:rsidRDefault="00347CE9" w:rsidP="00347CE9"/>
    <w:p w14:paraId="415813B4" w14:textId="77777777" w:rsidR="00347CE9" w:rsidRDefault="00347CE9" w:rsidP="00347CE9">
      <w:pPr>
        <w:jc w:val="center"/>
        <w:rPr>
          <w:rFonts w:asciiTheme="minorBidi" w:hAnsiTheme="minorBidi"/>
          <w:b/>
          <w:bCs/>
          <w:sz w:val="20"/>
          <w:szCs w:val="20"/>
        </w:rPr>
      </w:pPr>
      <w:r>
        <w:rPr>
          <w:noProof/>
        </w:rPr>
        <mc:AlternateContent>
          <mc:Choice Requires="wps">
            <w:drawing>
              <wp:anchor distT="0" distB="0" distL="114300" distR="114300" simplePos="0" relativeHeight="251670528" behindDoc="0" locked="0" layoutInCell="1" allowOverlap="1" wp14:anchorId="0662BA72" wp14:editId="149758A5">
                <wp:simplePos x="0" y="0"/>
                <wp:positionH relativeFrom="column">
                  <wp:posOffset>2745040</wp:posOffset>
                </wp:positionH>
                <wp:positionV relativeFrom="paragraph">
                  <wp:posOffset>893940</wp:posOffset>
                </wp:positionV>
                <wp:extent cx="847456" cy="387543"/>
                <wp:effectExtent l="25400" t="12700" r="16510" b="31750"/>
                <wp:wrapNone/>
                <wp:docPr id="797839577" name="Connecteur droit avec flèche 19"/>
                <wp:cNvGraphicFramePr/>
                <a:graphic xmlns:a="http://schemas.openxmlformats.org/drawingml/2006/main">
                  <a:graphicData uri="http://schemas.microsoft.com/office/word/2010/wordprocessingShape">
                    <wps:wsp>
                      <wps:cNvCnPr/>
                      <wps:spPr>
                        <a:xfrm flipH="1">
                          <a:off x="0" y="0"/>
                          <a:ext cx="847456" cy="387543"/>
                        </a:xfrm>
                        <a:prstGeom prst="straightConnector1">
                          <a:avLst/>
                        </a:prstGeom>
                        <a:ln w="2222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B89211" id="Connecteur droit avec flèche 19" o:spid="_x0000_s1026" type="#_x0000_t32" style="position:absolute;margin-left:216.15pt;margin-top:70.4pt;width:66.75pt;height:3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" strokecolor="#e00" strokeweight="1.75pt">
                <v:stroke endarrow="block" joinstyle="miter"/>
              </v:shape>
            </w:pict>
          </mc:Fallback>
        </mc:AlternateContent>
      </w:r>
      <w:r>
        <w:rPr>
          <w:noProof/>
        </w:rPr>
        <w:drawing>
          <wp:inline distT="0" distB="0" distL="0" distR="0" wp14:anchorId="0D307262" wp14:editId="16A0D52C">
            <wp:extent cx="3149668" cy="2933613"/>
            <wp:effectExtent l="25400" t="25400" r="25400" b="26035"/>
            <wp:docPr id="47861467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14671" name="Image 4786146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562" cy="2984742"/>
                    </a:xfrm>
                    <a:prstGeom prst="rect">
                      <a:avLst/>
                    </a:prstGeom>
                    <a:ln w="25400">
                      <a:solidFill>
                        <a:schemeClr val="tx1"/>
                      </a:solidFill>
                    </a:ln>
                  </pic:spPr>
                </pic:pic>
              </a:graphicData>
            </a:graphic>
          </wp:inline>
        </w:drawing>
      </w:r>
    </w:p>
    <w:p w14:paraId="6AF8C2C5" w14:textId="77777777" w:rsidR="00347CE9" w:rsidRPr="00896AB1" w:rsidRDefault="00347CE9" w:rsidP="00347CE9">
      <w:pPr>
        <w:jc w:val="center"/>
        <w:rPr>
          <w:rFonts w:asciiTheme="minorBidi" w:hAnsiTheme="minorBidi"/>
          <w:b/>
          <w:bCs/>
          <w:sz w:val="20"/>
          <w:szCs w:val="20"/>
          <w:lang w:val="en-US"/>
        </w:rPr>
      </w:pPr>
      <w:r w:rsidRPr="00896AB1">
        <w:rPr>
          <w:rFonts w:asciiTheme="minorBidi" w:hAnsiTheme="minorBidi"/>
          <w:b/>
          <w:bCs/>
          <w:sz w:val="20"/>
          <w:szCs w:val="20"/>
          <w:lang w:val="en-US"/>
        </w:rPr>
        <w:t>4b.</w:t>
      </w:r>
    </w:p>
    <w:p w14:paraId="6454EC5C" w14:textId="77777777" w:rsidR="00347CE9" w:rsidRPr="00896AB1" w:rsidRDefault="00347CE9" w:rsidP="00347CE9">
      <w:pPr>
        <w:jc w:val="center"/>
        <w:rPr>
          <w:rFonts w:asciiTheme="minorBidi" w:hAnsiTheme="minorBidi"/>
          <w:b/>
          <w:bCs/>
          <w:sz w:val="20"/>
          <w:szCs w:val="20"/>
          <w:lang w:val="en-US"/>
        </w:rPr>
      </w:pPr>
    </w:p>
    <w:p w14:paraId="28FC7BBC" w14:textId="77777777" w:rsidR="00347CE9" w:rsidRPr="00347CE9" w:rsidRDefault="00347CE9" w:rsidP="00347CE9">
      <w:pPr>
        <w:jc w:val="center"/>
        <w:rPr>
          <w:lang w:val="en-US"/>
        </w:rPr>
      </w:pPr>
      <w:r w:rsidRPr="00347CE9">
        <w:rPr>
          <w:rFonts w:asciiTheme="minorBidi" w:hAnsiTheme="minorBidi"/>
          <w:b/>
          <w:bCs/>
          <w:sz w:val="20"/>
          <w:szCs w:val="20"/>
          <w:lang w:val="en-US"/>
        </w:rPr>
        <w:t>Fig</w:t>
      </w:r>
      <w:r w:rsidR="00896AB1">
        <w:rPr>
          <w:rFonts w:asciiTheme="minorBidi" w:hAnsiTheme="minorBidi"/>
          <w:b/>
          <w:bCs/>
          <w:sz w:val="20"/>
          <w:szCs w:val="20"/>
          <w:lang w:val="en-US"/>
        </w:rPr>
        <w:t>.</w:t>
      </w:r>
      <w:r w:rsidRPr="00347CE9">
        <w:rPr>
          <w:rFonts w:asciiTheme="minorBidi" w:hAnsiTheme="minorBidi"/>
          <w:b/>
          <w:bCs/>
          <w:sz w:val="20"/>
          <w:szCs w:val="20"/>
          <w:lang w:val="en-US"/>
        </w:rPr>
        <w:t xml:space="preserve"> 4</w:t>
      </w:r>
      <w:r>
        <w:rPr>
          <w:rFonts w:asciiTheme="minorBidi" w:hAnsiTheme="minorBidi"/>
          <w:b/>
          <w:bCs/>
          <w:sz w:val="20"/>
          <w:szCs w:val="20"/>
          <w:lang w:val="en-US"/>
        </w:rPr>
        <w:t xml:space="preserve"> a/b</w:t>
      </w:r>
      <w:r w:rsidRPr="00347CE9">
        <w:rPr>
          <w:rFonts w:asciiTheme="minorBidi" w:hAnsiTheme="minorBidi"/>
          <w:b/>
          <w:bCs/>
          <w:sz w:val="20"/>
          <w:szCs w:val="20"/>
          <w:lang w:val="en-US"/>
        </w:rPr>
        <w:t>:</w:t>
      </w:r>
      <w:r w:rsidRPr="00347CE9">
        <w:rPr>
          <w:rFonts w:asciiTheme="minorBidi" w:hAnsiTheme="minorBidi"/>
          <w:sz w:val="20"/>
          <w:szCs w:val="20"/>
          <w:lang w:val="en-US"/>
        </w:rPr>
        <w:t xml:space="preserve"> Regression of the monoclonal peak after postpartum treatment with the VTD protocol in our patient with gestational myeloma</w:t>
      </w:r>
    </w:p>
    <w:p w14:paraId="7923ADDD" w14:textId="77777777" w:rsidR="0011005D" w:rsidRPr="00347CE9" w:rsidRDefault="0011005D" w:rsidP="0011005D"/>
    <w:p w14:paraId="68D1FDEE" w14:textId="77777777" w:rsidR="0011005D" w:rsidRPr="00FC1469" w:rsidRDefault="0011005D" w:rsidP="00463FF8">
      <w:pPr>
        <w:pStyle w:val="NormalWeb"/>
        <w:jc w:val="both"/>
        <w:rPr>
          <w:rFonts w:asciiTheme="minorBidi" w:hAnsiTheme="minorBidi" w:cstheme="minorBidi"/>
          <w:sz w:val="22"/>
          <w:szCs w:val="22"/>
        </w:rPr>
      </w:pPr>
    </w:p>
    <w:p w14:paraId="5B077D09" w14:textId="77777777" w:rsidR="00E37617" w:rsidRPr="00FC1469" w:rsidRDefault="00E37617" w:rsidP="00E37617">
      <w:pPr>
        <w:pStyle w:val="NormalWeb"/>
        <w:rPr>
          <w:rFonts w:asciiTheme="minorBidi" w:hAnsiTheme="minorBidi" w:cstheme="minorBidi"/>
          <w:b/>
          <w:bCs/>
          <w:sz w:val="22"/>
          <w:szCs w:val="22"/>
        </w:rPr>
      </w:pPr>
      <w:r w:rsidRPr="00FC1469">
        <w:rPr>
          <w:rFonts w:asciiTheme="minorBidi" w:hAnsiTheme="minorBidi" w:cstheme="minorBidi"/>
          <w:b/>
          <w:bCs/>
          <w:sz w:val="22"/>
          <w:szCs w:val="22"/>
          <w:lang w:val="en-US"/>
        </w:rPr>
        <w:t>4.</w:t>
      </w:r>
      <w:r w:rsidRPr="00FC1469">
        <w:rPr>
          <w:rFonts w:asciiTheme="minorBidi" w:hAnsiTheme="minorBidi" w:cstheme="minorBidi"/>
          <w:b/>
          <w:bCs/>
          <w:sz w:val="22"/>
          <w:szCs w:val="22"/>
        </w:rPr>
        <w:t>CONCLUSION</w:t>
      </w:r>
    </w:p>
    <w:p w14:paraId="4954997C" w14:textId="77777777" w:rsidR="0077156C" w:rsidRPr="0077156C" w:rsidRDefault="0077156C" w:rsidP="0077156C">
      <w:pPr>
        <w:pStyle w:val="NormalWeb"/>
        <w:jc w:val="both"/>
        <w:rPr>
          <w:rFonts w:asciiTheme="minorBidi" w:hAnsiTheme="minorBidi" w:cstheme="minorBidi"/>
          <w:sz w:val="20"/>
          <w:szCs w:val="20"/>
        </w:rPr>
      </w:pPr>
      <w:r w:rsidRPr="0077156C">
        <w:rPr>
          <w:rStyle w:val="Strong"/>
          <w:rFonts w:asciiTheme="minorBidi" w:eastAsiaTheme="majorEastAsia" w:hAnsiTheme="minorBidi" w:cstheme="minorBidi"/>
          <w:b w:val="0"/>
          <w:bCs w:val="0"/>
          <w:sz w:val="20"/>
          <w:szCs w:val="20"/>
        </w:rPr>
        <w:t>Symptomatic multiple myeloma during pregnancy</w:t>
      </w:r>
      <w:r w:rsidRPr="0077156C">
        <w:rPr>
          <w:rFonts w:asciiTheme="minorBidi" w:hAnsiTheme="minorBidi" w:cstheme="minorBidi"/>
          <w:sz w:val="20"/>
          <w:szCs w:val="20"/>
        </w:rPr>
        <w:t xml:space="preserve"> represents an exceptionally rare and challenging clinical condition. Its diagnosis is often delayed because the presenting symptoms (fatigue, bone pain, anemia) are frequently misinterpreted as physiological changes of </w:t>
      </w:r>
      <w:proofErr w:type="gramStart"/>
      <w:r w:rsidRPr="0077156C">
        <w:rPr>
          <w:rFonts w:asciiTheme="minorBidi" w:hAnsiTheme="minorBidi" w:cstheme="minorBidi"/>
          <w:sz w:val="20"/>
          <w:szCs w:val="20"/>
        </w:rPr>
        <w:t>pregnancy.Moreover</w:t>
      </w:r>
      <w:proofErr w:type="gramEnd"/>
      <w:r w:rsidRPr="0077156C">
        <w:rPr>
          <w:rFonts w:asciiTheme="minorBidi" w:hAnsiTheme="minorBidi" w:cstheme="minorBidi"/>
          <w:sz w:val="20"/>
          <w:szCs w:val="20"/>
        </w:rPr>
        <w:t xml:space="preserve">, the </w:t>
      </w:r>
      <w:r w:rsidRPr="0077156C">
        <w:rPr>
          <w:rStyle w:val="Strong"/>
          <w:rFonts w:asciiTheme="minorBidi" w:eastAsiaTheme="majorEastAsia" w:hAnsiTheme="minorBidi" w:cstheme="minorBidi"/>
          <w:b w:val="0"/>
          <w:bCs w:val="0"/>
          <w:sz w:val="20"/>
          <w:szCs w:val="20"/>
        </w:rPr>
        <w:t>maternal immune alterations associated with feto-maternal tolerance</w:t>
      </w:r>
      <w:r w:rsidRPr="0077156C">
        <w:rPr>
          <w:rFonts w:asciiTheme="minorBidi" w:hAnsiTheme="minorBidi" w:cstheme="minorBidi"/>
          <w:sz w:val="20"/>
          <w:szCs w:val="20"/>
        </w:rPr>
        <w:t xml:space="preserve"> further complicate both the clinical assessment and the interpretation of laboratory findings.</w:t>
      </w:r>
    </w:p>
    <w:p w14:paraId="4D91145F"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lastRenderedPageBreak/>
        <w:t xml:space="preserve">Nevertheless, certain warning signs should prompt further </w:t>
      </w:r>
      <w:proofErr w:type="gramStart"/>
      <w:r w:rsidRPr="0077156C">
        <w:rPr>
          <w:rFonts w:asciiTheme="minorBidi" w:hAnsiTheme="minorBidi" w:cstheme="minorBidi"/>
          <w:sz w:val="20"/>
          <w:szCs w:val="20"/>
        </w:rPr>
        <w:t>investigation:</w:t>
      </w:r>
      <w:proofErr w:type="gramEnd"/>
      <w:r w:rsidRPr="0077156C">
        <w:rPr>
          <w:rFonts w:asciiTheme="minorBidi" w:hAnsiTheme="minorBidi" w:cstheme="minorBidi"/>
          <w:sz w:val="20"/>
          <w:szCs w:val="20"/>
        </w:rPr>
        <w:t xml:space="preserve"> a </w:t>
      </w:r>
      <w:r w:rsidRPr="0077156C">
        <w:rPr>
          <w:rStyle w:val="Strong"/>
          <w:rFonts w:asciiTheme="minorBidi" w:eastAsiaTheme="majorEastAsia" w:hAnsiTheme="minorBidi" w:cstheme="minorBidi"/>
          <w:b w:val="0"/>
          <w:bCs w:val="0"/>
          <w:sz w:val="20"/>
          <w:szCs w:val="20"/>
        </w:rPr>
        <w:t>persistent, unexplained anemia refractory to iron supplementation</w:t>
      </w:r>
      <w:r w:rsidRPr="0077156C">
        <w:rPr>
          <w:rFonts w:asciiTheme="minorBidi" w:hAnsiTheme="minorBidi" w:cstheme="minorBidi"/>
          <w:sz w:val="20"/>
          <w:szCs w:val="20"/>
        </w:rPr>
        <w:t xml:space="preserve">, when associated with the detection of a </w:t>
      </w:r>
      <w:r w:rsidRPr="0077156C">
        <w:rPr>
          <w:rStyle w:val="Strong"/>
          <w:rFonts w:asciiTheme="minorBidi" w:eastAsiaTheme="majorEastAsia" w:hAnsiTheme="minorBidi" w:cstheme="minorBidi"/>
          <w:b w:val="0"/>
          <w:bCs w:val="0"/>
          <w:sz w:val="20"/>
          <w:szCs w:val="20"/>
        </w:rPr>
        <w:t>monoclonal spike on serum protein electrophoresis</w:t>
      </w:r>
      <w:r w:rsidRPr="0077156C">
        <w:rPr>
          <w:rFonts w:asciiTheme="minorBidi" w:hAnsiTheme="minorBidi" w:cstheme="minorBidi"/>
          <w:sz w:val="20"/>
          <w:szCs w:val="20"/>
        </w:rPr>
        <w:t xml:space="preserve">, strongly suggests an underlying </w:t>
      </w:r>
      <w:r w:rsidRPr="0077156C">
        <w:rPr>
          <w:rStyle w:val="Strong"/>
          <w:rFonts w:asciiTheme="minorBidi" w:eastAsiaTheme="majorEastAsia" w:hAnsiTheme="minorBidi" w:cstheme="minorBidi"/>
          <w:b w:val="0"/>
          <w:bCs w:val="0"/>
          <w:sz w:val="20"/>
          <w:szCs w:val="20"/>
        </w:rPr>
        <w:t>plasma cell dyscrasia</w:t>
      </w:r>
      <w:r w:rsidRPr="0077156C">
        <w:rPr>
          <w:rFonts w:asciiTheme="minorBidi" w:hAnsiTheme="minorBidi" w:cstheme="minorBidi"/>
          <w:sz w:val="20"/>
          <w:szCs w:val="20"/>
        </w:rPr>
        <w:t xml:space="preserve">. In such cases, a </w:t>
      </w:r>
      <w:r w:rsidRPr="0077156C">
        <w:rPr>
          <w:rStyle w:val="Strong"/>
          <w:rFonts w:asciiTheme="minorBidi" w:eastAsiaTheme="majorEastAsia" w:hAnsiTheme="minorBidi" w:cstheme="minorBidi"/>
          <w:b w:val="0"/>
          <w:bCs w:val="0"/>
          <w:sz w:val="20"/>
          <w:szCs w:val="20"/>
        </w:rPr>
        <w:t>comprehensive immunological work-up</w:t>
      </w:r>
      <w:r w:rsidRPr="0077156C">
        <w:rPr>
          <w:rFonts w:asciiTheme="minorBidi" w:hAnsiTheme="minorBidi" w:cstheme="minorBidi"/>
          <w:sz w:val="20"/>
          <w:szCs w:val="20"/>
        </w:rPr>
        <w:t xml:space="preserve"> (including immunofixation, quantitative immunoglobulins, and free light chain assay) is mandatory for the biological detection of multiple myeloma.</w:t>
      </w:r>
    </w:p>
    <w:p w14:paraId="51C750AF"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t xml:space="preserve">From a therapeutic perspective, </w:t>
      </w:r>
      <w:r w:rsidRPr="0077156C">
        <w:rPr>
          <w:rStyle w:val="Strong"/>
          <w:rFonts w:asciiTheme="minorBidi" w:eastAsiaTheme="majorEastAsia" w:hAnsiTheme="minorBidi" w:cstheme="minorBidi"/>
          <w:b w:val="0"/>
          <w:bCs w:val="0"/>
          <w:sz w:val="20"/>
          <w:szCs w:val="20"/>
        </w:rPr>
        <w:t>postponing chemotherapy until the postpartum period</w:t>
      </w:r>
      <w:r w:rsidRPr="0077156C">
        <w:rPr>
          <w:rFonts w:asciiTheme="minorBidi" w:hAnsiTheme="minorBidi" w:cstheme="minorBidi"/>
          <w:sz w:val="20"/>
          <w:szCs w:val="20"/>
        </w:rPr>
        <w:t xml:space="preserve"> is generally recommended in order to minimize </w:t>
      </w:r>
      <w:r w:rsidRPr="0077156C">
        <w:rPr>
          <w:rStyle w:val="Strong"/>
          <w:rFonts w:asciiTheme="minorBidi" w:eastAsiaTheme="majorEastAsia" w:hAnsiTheme="minorBidi" w:cstheme="minorBidi"/>
          <w:b w:val="0"/>
          <w:bCs w:val="0"/>
          <w:sz w:val="20"/>
          <w:szCs w:val="20"/>
        </w:rPr>
        <w:t>teratogenic risks</w:t>
      </w:r>
      <w:r w:rsidRPr="0077156C">
        <w:rPr>
          <w:rFonts w:asciiTheme="minorBidi" w:hAnsiTheme="minorBidi" w:cstheme="minorBidi"/>
          <w:sz w:val="20"/>
          <w:szCs w:val="20"/>
        </w:rPr>
        <w:t xml:space="preserve"> to the fetus. During pregnancy, strict </w:t>
      </w:r>
      <w:r w:rsidRPr="0077156C">
        <w:rPr>
          <w:rStyle w:val="Strong"/>
          <w:rFonts w:asciiTheme="minorBidi" w:eastAsiaTheme="majorEastAsia" w:hAnsiTheme="minorBidi" w:cstheme="minorBidi"/>
          <w:b w:val="0"/>
          <w:bCs w:val="0"/>
          <w:sz w:val="20"/>
          <w:szCs w:val="20"/>
        </w:rPr>
        <w:t>multidisciplinary monitoring</w:t>
      </w:r>
      <w:r w:rsidRPr="0077156C">
        <w:rPr>
          <w:rFonts w:asciiTheme="minorBidi" w:hAnsiTheme="minorBidi" w:cstheme="minorBidi"/>
          <w:sz w:val="20"/>
          <w:szCs w:val="20"/>
        </w:rPr>
        <w:t xml:space="preserve"> involving hematologists, obstetricians, neonatologists, and anesthesiologists is required to maintain maternal and fetal stability.</w:t>
      </w:r>
    </w:p>
    <w:p w14:paraId="666F310C" w14:textId="77777777" w:rsidR="0077156C" w:rsidRPr="0077156C" w:rsidRDefault="0077156C" w:rsidP="0077156C">
      <w:pPr>
        <w:pStyle w:val="NormalWeb"/>
        <w:jc w:val="both"/>
        <w:rPr>
          <w:rFonts w:asciiTheme="minorBidi" w:hAnsiTheme="minorBidi" w:cstheme="minorBidi"/>
          <w:sz w:val="20"/>
          <w:szCs w:val="20"/>
        </w:rPr>
      </w:pPr>
      <w:r w:rsidRPr="0077156C">
        <w:rPr>
          <w:rFonts w:asciiTheme="minorBidi" w:hAnsiTheme="minorBidi" w:cstheme="minorBidi"/>
          <w:sz w:val="20"/>
          <w:szCs w:val="20"/>
        </w:rPr>
        <w:t xml:space="preserve">After delivery, treatment with the </w:t>
      </w:r>
      <w:r w:rsidRPr="0077156C">
        <w:rPr>
          <w:rStyle w:val="Strong"/>
          <w:rFonts w:asciiTheme="minorBidi" w:eastAsiaTheme="majorEastAsia" w:hAnsiTheme="minorBidi" w:cstheme="minorBidi"/>
          <w:b w:val="0"/>
          <w:bCs w:val="0"/>
          <w:sz w:val="20"/>
          <w:szCs w:val="20"/>
        </w:rPr>
        <w:t>VTD protocol (Bortezomib, Thalidomide, Dexamethasone)</w:t>
      </w:r>
      <w:r w:rsidRPr="0077156C">
        <w:rPr>
          <w:rFonts w:asciiTheme="minorBidi" w:hAnsiTheme="minorBidi" w:cstheme="minorBidi"/>
          <w:sz w:val="20"/>
          <w:szCs w:val="20"/>
        </w:rPr>
        <w:t xml:space="preserve"> has proven to be both effective and well tolerated, leading to </w:t>
      </w:r>
      <w:r w:rsidRPr="0077156C">
        <w:rPr>
          <w:rStyle w:val="Strong"/>
          <w:rFonts w:asciiTheme="minorBidi" w:eastAsiaTheme="majorEastAsia" w:hAnsiTheme="minorBidi" w:cstheme="minorBidi"/>
          <w:b w:val="0"/>
          <w:bCs w:val="0"/>
          <w:sz w:val="20"/>
          <w:szCs w:val="20"/>
        </w:rPr>
        <w:t>complete remission</w:t>
      </w:r>
      <w:r w:rsidRPr="0077156C">
        <w:rPr>
          <w:rFonts w:asciiTheme="minorBidi" w:hAnsiTheme="minorBidi" w:cstheme="minorBidi"/>
          <w:sz w:val="20"/>
          <w:szCs w:val="20"/>
        </w:rPr>
        <w:t xml:space="preserve"> and ensuring a </w:t>
      </w:r>
      <w:r w:rsidRPr="0077156C">
        <w:rPr>
          <w:rStyle w:val="Strong"/>
          <w:rFonts w:asciiTheme="minorBidi" w:eastAsiaTheme="majorEastAsia" w:hAnsiTheme="minorBidi" w:cstheme="minorBidi"/>
          <w:b w:val="0"/>
          <w:bCs w:val="0"/>
          <w:sz w:val="20"/>
          <w:szCs w:val="20"/>
        </w:rPr>
        <w:t>favorable prognosis</w:t>
      </w:r>
      <w:r w:rsidRPr="0077156C">
        <w:rPr>
          <w:rFonts w:asciiTheme="minorBidi" w:hAnsiTheme="minorBidi" w:cstheme="minorBidi"/>
          <w:sz w:val="20"/>
          <w:szCs w:val="20"/>
        </w:rPr>
        <w:t>.</w:t>
      </w:r>
    </w:p>
    <w:p w14:paraId="52B993A4" w14:textId="564BE1F9" w:rsidR="0077156C" w:rsidRDefault="002C0CDD" w:rsidP="0077156C">
      <w:pPr>
        <w:pStyle w:val="NormalWeb"/>
        <w:jc w:val="both"/>
        <w:rPr>
          <w:rFonts w:asciiTheme="minorBidi" w:hAnsiTheme="minorBidi" w:cstheme="minorBidi"/>
          <w:sz w:val="20"/>
          <w:szCs w:val="20"/>
        </w:rPr>
      </w:pPr>
      <w:proofErr w:type="gramStart"/>
      <w:r w:rsidRPr="002C0CDD">
        <w:rPr>
          <w:rFonts w:asciiTheme="minorBidi" w:hAnsiTheme="minorBidi" w:cstheme="minorBidi"/>
          <w:sz w:val="20"/>
          <w:szCs w:val="20"/>
          <w:lang w:val="en-US"/>
        </w:rPr>
        <w:t>Fin</w:t>
      </w:r>
      <w:r>
        <w:rPr>
          <w:rFonts w:asciiTheme="minorBidi" w:hAnsiTheme="minorBidi" w:cstheme="minorBidi"/>
          <w:sz w:val="20"/>
          <w:szCs w:val="20"/>
          <w:lang w:val="en-US"/>
        </w:rPr>
        <w:t xml:space="preserve">ally </w:t>
      </w:r>
      <w:r w:rsidR="0077156C" w:rsidRPr="0077156C">
        <w:rPr>
          <w:rFonts w:asciiTheme="minorBidi" w:hAnsiTheme="minorBidi" w:cstheme="minorBidi"/>
          <w:sz w:val="20"/>
          <w:szCs w:val="20"/>
        </w:rPr>
        <w:t>,</w:t>
      </w:r>
      <w:proofErr w:type="gramEnd"/>
      <w:r w:rsidR="0077156C" w:rsidRPr="0077156C">
        <w:rPr>
          <w:rFonts w:asciiTheme="minorBidi" w:hAnsiTheme="minorBidi" w:cstheme="minorBidi"/>
          <w:sz w:val="20"/>
          <w:szCs w:val="20"/>
        </w:rPr>
        <w:t xml:space="preserve"> the management of multiple myeloma during pregnancy requires a </w:t>
      </w:r>
      <w:r w:rsidR="0077156C" w:rsidRPr="0077156C">
        <w:rPr>
          <w:rStyle w:val="Strong"/>
          <w:rFonts w:asciiTheme="minorBidi" w:eastAsiaTheme="majorEastAsia" w:hAnsiTheme="minorBidi" w:cstheme="minorBidi"/>
          <w:b w:val="0"/>
          <w:bCs w:val="0"/>
          <w:sz w:val="20"/>
          <w:szCs w:val="20"/>
        </w:rPr>
        <w:t>personalized and multidisciplinary approach</w:t>
      </w:r>
      <w:r w:rsidR="0077156C" w:rsidRPr="0077156C">
        <w:rPr>
          <w:rFonts w:asciiTheme="minorBidi" w:hAnsiTheme="minorBidi" w:cstheme="minorBidi"/>
          <w:sz w:val="20"/>
          <w:szCs w:val="20"/>
        </w:rPr>
        <w:t xml:space="preserve">, carefully balancing maternal safety, fetal protection, and the optimization of therapeutic outcomes in the postpartum </w:t>
      </w:r>
      <w:proofErr w:type="spellStart"/>
      <w:r w:rsidR="0077156C" w:rsidRPr="0077156C">
        <w:rPr>
          <w:rFonts w:asciiTheme="minorBidi" w:hAnsiTheme="minorBidi" w:cstheme="minorBidi"/>
          <w:sz w:val="20"/>
          <w:szCs w:val="20"/>
        </w:rPr>
        <w:t>period</w:t>
      </w:r>
      <w:proofErr w:type="spellEnd"/>
      <w:r w:rsidR="0077156C" w:rsidRPr="0077156C">
        <w:rPr>
          <w:rFonts w:asciiTheme="minorBidi" w:hAnsiTheme="minorBidi" w:cstheme="minorBidi"/>
          <w:sz w:val="20"/>
          <w:szCs w:val="20"/>
        </w:rPr>
        <w:t>.</w:t>
      </w:r>
    </w:p>
    <w:p w14:paraId="1EE420D0" w14:textId="77777777" w:rsidR="005F1D85" w:rsidRPr="005F1D85" w:rsidRDefault="005F1D85" w:rsidP="005F1D85">
      <w:pPr>
        <w:pStyle w:val="NormalWeb"/>
        <w:jc w:val="both"/>
        <w:rPr>
          <w:rFonts w:asciiTheme="minorBidi" w:hAnsiTheme="minorBidi" w:cstheme="minorBidi"/>
          <w:sz w:val="20"/>
          <w:szCs w:val="20"/>
        </w:rPr>
      </w:pPr>
      <w:proofErr w:type="spellStart"/>
      <w:r w:rsidRPr="005F1D85">
        <w:rPr>
          <w:rFonts w:asciiTheme="minorBidi" w:hAnsiTheme="minorBidi" w:cstheme="minorBidi"/>
          <w:sz w:val="20"/>
          <w:szCs w:val="20"/>
        </w:rPr>
        <w:t>Ethical</w:t>
      </w:r>
      <w:proofErr w:type="spellEnd"/>
      <w:r w:rsidRPr="005F1D85">
        <w:rPr>
          <w:rFonts w:asciiTheme="minorBidi" w:hAnsiTheme="minorBidi" w:cstheme="minorBidi"/>
          <w:sz w:val="20"/>
          <w:szCs w:val="20"/>
        </w:rPr>
        <w:t xml:space="preserve"> </w:t>
      </w:r>
      <w:proofErr w:type="spellStart"/>
      <w:proofErr w:type="gramStart"/>
      <w:r w:rsidRPr="005F1D85">
        <w:rPr>
          <w:rFonts w:asciiTheme="minorBidi" w:hAnsiTheme="minorBidi" w:cstheme="minorBidi"/>
          <w:sz w:val="20"/>
          <w:szCs w:val="20"/>
        </w:rPr>
        <w:t>Approval</w:t>
      </w:r>
      <w:proofErr w:type="spellEnd"/>
      <w:r w:rsidRPr="005F1D85">
        <w:rPr>
          <w:rFonts w:asciiTheme="minorBidi" w:hAnsiTheme="minorBidi" w:cstheme="minorBidi"/>
          <w:sz w:val="20"/>
          <w:szCs w:val="20"/>
        </w:rPr>
        <w:t>:</w:t>
      </w:r>
      <w:proofErr w:type="gramEnd"/>
    </w:p>
    <w:p w14:paraId="3828EEA4" w14:textId="30CB8183" w:rsidR="00DD2213" w:rsidRDefault="005F1D85" w:rsidP="005F1D85">
      <w:pPr>
        <w:pStyle w:val="NormalWeb"/>
        <w:jc w:val="both"/>
        <w:rPr>
          <w:rFonts w:asciiTheme="minorBidi" w:hAnsiTheme="minorBidi" w:cstheme="minorBidi"/>
          <w:sz w:val="20"/>
          <w:szCs w:val="20"/>
        </w:rPr>
      </w:pPr>
      <w:r w:rsidRPr="005F1D85">
        <w:rPr>
          <w:rFonts w:asciiTheme="minorBidi" w:hAnsiTheme="minorBidi" w:cstheme="minorBidi"/>
          <w:sz w:val="20"/>
          <w:szCs w:val="20"/>
        </w:rPr>
        <w:t xml:space="preserve">As per international standards or </w:t>
      </w:r>
      <w:proofErr w:type="spellStart"/>
      <w:r w:rsidRPr="005F1D85">
        <w:rPr>
          <w:rFonts w:asciiTheme="minorBidi" w:hAnsiTheme="minorBidi" w:cstheme="minorBidi"/>
          <w:sz w:val="20"/>
          <w:szCs w:val="20"/>
        </w:rPr>
        <w:t>university</w:t>
      </w:r>
      <w:proofErr w:type="spellEnd"/>
      <w:r w:rsidRPr="005F1D85">
        <w:rPr>
          <w:rFonts w:asciiTheme="minorBidi" w:hAnsiTheme="minorBidi" w:cstheme="minorBidi"/>
          <w:sz w:val="20"/>
          <w:szCs w:val="20"/>
        </w:rPr>
        <w:t xml:space="preserve"> standards </w:t>
      </w:r>
      <w:proofErr w:type="spellStart"/>
      <w:r w:rsidRPr="005F1D85">
        <w:rPr>
          <w:rFonts w:asciiTheme="minorBidi" w:hAnsiTheme="minorBidi" w:cstheme="minorBidi"/>
          <w:sz w:val="20"/>
          <w:szCs w:val="20"/>
        </w:rPr>
        <w:t>written</w:t>
      </w:r>
      <w:proofErr w:type="spellEnd"/>
      <w:r w:rsidRPr="005F1D85">
        <w:rPr>
          <w:rFonts w:asciiTheme="minorBidi" w:hAnsiTheme="minorBidi" w:cstheme="minorBidi"/>
          <w:sz w:val="20"/>
          <w:szCs w:val="20"/>
        </w:rPr>
        <w:t xml:space="preserve"> </w:t>
      </w:r>
      <w:proofErr w:type="spellStart"/>
      <w:r w:rsidRPr="005F1D85">
        <w:rPr>
          <w:rFonts w:asciiTheme="minorBidi" w:hAnsiTheme="minorBidi" w:cstheme="minorBidi"/>
          <w:sz w:val="20"/>
          <w:szCs w:val="20"/>
        </w:rPr>
        <w:t>ethical</w:t>
      </w:r>
      <w:proofErr w:type="spellEnd"/>
      <w:r w:rsidRPr="005F1D85">
        <w:rPr>
          <w:rFonts w:asciiTheme="minorBidi" w:hAnsiTheme="minorBidi" w:cstheme="minorBidi"/>
          <w:sz w:val="20"/>
          <w:szCs w:val="20"/>
        </w:rPr>
        <w:t xml:space="preserve"> </w:t>
      </w:r>
      <w:proofErr w:type="spellStart"/>
      <w:r w:rsidRPr="005F1D85">
        <w:rPr>
          <w:rFonts w:asciiTheme="minorBidi" w:hAnsiTheme="minorBidi" w:cstheme="minorBidi"/>
          <w:sz w:val="20"/>
          <w:szCs w:val="20"/>
        </w:rPr>
        <w:t>approval</w:t>
      </w:r>
      <w:proofErr w:type="spellEnd"/>
      <w:r w:rsidRPr="005F1D85">
        <w:rPr>
          <w:rFonts w:asciiTheme="minorBidi" w:hAnsiTheme="minorBidi" w:cstheme="minorBidi"/>
          <w:sz w:val="20"/>
          <w:szCs w:val="20"/>
        </w:rPr>
        <w:t xml:space="preserve"> has been </w:t>
      </w:r>
      <w:proofErr w:type="spellStart"/>
      <w:r w:rsidRPr="005F1D85">
        <w:rPr>
          <w:rFonts w:asciiTheme="minorBidi" w:hAnsiTheme="minorBidi" w:cstheme="minorBidi"/>
          <w:sz w:val="20"/>
          <w:szCs w:val="20"/>
        </w:rPr>
        <w:t>collected</w:t>
      </w:r>
      <w:proofErr w:type="spellEnd"/>
      <w:r w:rsidRPr="005F1D85">
        <w:rPr>
          <w:rFonts w:asciiTheme="minorBidi" w:hAnsiTheme="minorBidi" w:cstheme="minorBidi"/>
          <w:sz w:val="20"/>
          <w:szCs w:val="20"/>
        </w:rPr>
        <w:t xml:space="preserve"> and </w:t>
      </w:r>
      <w:proofErr w:type="spellStart"/>
      <w:r w:rsidRPr="005F1D85">
        <w:rPr>
          <w:rFonts w:asciiTheme="minorBidi" w:hAnsiTheme="minorBidi" w:cstheme="minorBidi"/>
          <w:sz w:val="20"/>
          <w:szCs w:val="20"/>
        </w:rPr>
        <w:t>preserved</w:t>
      </w:r>
      <w:proofErr w:type="spellEnd"/>
      <w:r w:rsidRPr="005F1D85">
        <w:rPr>
          <w:rFonts w:asciiTheme="minorBidi" w:hAnsiTheme="minorBidi" w:cstheme="minorBidi"/>
          <w:sz w:val="20"/>
          <w:szCs w:val="20"/>
        </w:rPr>
        <w:t xml:space="preserve"> by the </w:t>
      </w:r>
      <w:proofErr w:type="spellStart"/>
      <w:r w:rsidRPr="005F1D85">
        <w:rPr>
          <w:rFonts w:asciiTheme="minorBidi" w:hAnsiTheme="minorBidi" w:cstheme="minorBidi"/>
          <w:sz w:val="20"/>
          <w:szCs w:val="20"/>
        </w:rPr>
        <w:t>author</w:t>
      </w:r>
      <w:proofErr w:type="spellEnd"/>
      <w:r w:rsidRPr="005F1D85">
        <w:rPr>
          <w:rFonts w:asciiTheme="minorBidi" w:hAnsiTheme="minorBidi" w:cstheme="minorBidi"/>
          <w:sz w:val="20"/>
          <w:szCs w:val="20"/>
        </w:rPr>
        <w:t>(s).</w:t>
      </w:r>
    </w:p>
    <w:p w14:paraId="19D6B8DC" w14:textId="77777777" w:rsidR="005F1D85" w:rsidRPr="005F1D85" w:rsidRDefault="005F1D85" w:rsidP="005F1D85">
      <w:pPr>
        <w:pStyle w:val="NormalWeb"/>
        <w:jc w:val="both"/>
        <w:rPr>
          <w:rFonts w:asciiTheme="minorBidi" w:hAnsiTheme="minorBidi" w:cstheme="minorBidi"/>
          <w:sz w:val="20"/>
          <w:szCs w:val="20"/>
        </w:rPr>
      </w:pPr>
      <w:r w:rsidRPr="005F1D85">
        <w:rPr>
          <w:rFonts w:asciiTheme="minorBidi" w:hAnsiTheme="minorBidi" w:cstheme="minorBidi"/>
          <w:sz w:val="20"/>
          <w:szCs w:val="20"/>
        </w:rPr>
        <w:t xml:space="preserve">Consent </w:t>
      </w:r>
    </w:p>
    <w:p w14:paraId="078FCF0B" w14:textId="5D7E81E6" w:rsidR="005F1D85" w:rsidRDefault="005F1D85" w:rsidP="005F1D85">
      <w:pPr>
        <w:pStyle w:val="NormalWeb"/>
        <w:jc w:val="both"/>
        <w:rPr>
          <w:rFonts w:asciiTheme="minorBidi" w:hAnsiTheme="minorBidi" w:cstheme="minorBidi"/>
          <w:sz w:val="20"/>
          <w:szCs w:val="20"/>
        </w:rPr>
      </w:pPr>
      <w:r w:rsidRPr="005F1D85">
        <w:rPr>
          <w:rFonts w:asciiTheme="minorBidi" w:hAnsiTheme="minorBidi" w:cstheme="minorBidi"/>
          <w:sz w:val="20"/>
          <w:szCs w:val="20"/>
        </w:rPr>
        <w:t xml:space="preserve">As per international standards or </w:t>
      </w:r>
      <w:proofErr w:type="spellStart"/>
      <w:r w:rsidRPr="005F1D85">
        <w:rPr>
          <w:rFonts w:asciiTheme="minorBidi" w:hAnsiTheme="minorBidi" w:cstheme="minorBidi"/>
          <w:sz w:val="20"/>
          <w:szCs w:val="20"/>
        </w:rPr>
        <w:t>university</w:t>
      </w:r>
      <w:proofErr w:type="spellEnd"/>
      <w:r w:rsidRPr="005F1D85">
        <w:rPr>
          <w:rFonts w:asciiTheme="minorBidi" w:hAnsiTheme="minorBidi" w:cstheme="minorBidi"/>
          <w:sz w:val="20"/>
          <w:szCs w:val="20"/>
        </w:rPr>
        <w:t xml:space="preserve"> standards, patient(s) </w:t>
      </w:r>
      <w:proofErr w:type="spellStart"/>
      <w:r w:rsidRPr="005F1D85">
        <w:rPr>
          <w:rFonts w:asciiTheme="minorBidi" w:hAnsiTheme="minorBidi" w:cstheme="minorBidi"/>
          <w:sz w:val="20"/>
          <w:szCs w:val="20"/>
        </w:rPr>
        <w:t>written</w:t>
      </w:r>
      <w:proofErr w:type="spellEnd"/>
      <w:r w:rsidRPr="005F1D85">
        <w:rPr>
          <w:rFonts w:asciiTheme="minorBidi" w:hAnsiTheme="minorBidi" w:cstheme="minorBidi"/>
          <w:sz w:val="20"/>
          <w:szCs w:val="20"/>
        </w:rPr>
        <w:t xml:space="preserve"> consent has been </w:t>
      </w:r>
      <w:proofErr w:type="spellStart"/>
      <w:r w:rsidRPr="005F1D85">
        <w:rPr>
          <w:rFonts w:asciiTheme="minorBidi" w:hAnsiTheme="minorBidi" w:cstheme="minorBidi"/>
          <w:sz w:val="20"/>
          <w:szCs w:val="20"/>
        </w:rPr>
        <w:t>collected</w:t>
      </w:r>
      <w:proofErr w:type="spellEnd"/>
      <w:r w:rsidRPr="005F1D85">
        <w:rPr>
          <w:rFonts w:asciiTheme="minorBidi" w:hAnsiTheme="minorBidi" w:cstheme="minorBidi"/>
          <w:sz w:val="20"/>
          <w:szCs w:val="20"/>
        </w:rPr>
        <w:t xml:space="preserve"> and </w:t>
      </w:r>
      <w:proofErr w:type="spellStart"/>
      <w:r w:rsidRPr="005F1D85">
        <w:rPr>
          <w:rFonts w:asciiTheme="minorBidi" w:hAnsiTheme="minorBidi" w:cstheme="minorBidi"/>
          <w:sz w:val="20"/>
          <w:szCs w:val="20"/>
        </w:rPr>
        <w:t>preserved</w:t>
      </w:r>
      <w:proofErr w:type="spellEnd"/>
      <w:r w:rsidRPr="005F1D85">
        <w:rPr>
          <w:rFonts w:asciiTheme="minorBidi" w:hAnsiTheme="minorBidi" w:cstheme="minorBidi"/>
          <w:sz w:val="20"/>
          <w:szCs w:val="20"/>
        </w:rPr>
        <w:t xml:space="preserve"> by the </w:t>
      </w:r>
      <w:proofErr w:type="spellStart"/>
      <w:r w:rsidRPr="005F1D85">
        <w:rPr>
          <w:rFonts w:asciiTheme="minorBidi" w:hAnsiTheme="minorBidi" w:cstheme="minorBidi"/>
          <w:sz w:val="20"/>
          <w:szCs w:val="20"/>
        </w:rPr>
        <w:t>author</w:t>
      </w:r>
      <w:proofErr w:type="spellEnd"/>
      <w:r w:rsidRPr="005F1D85">
        <w:rPr>
          <w:rFonts w:asciiTheme="minorBidi" w:hAnsiTheme="minorBidi" w:cstheme="minorBidi"/>
          <w:sz w:val="20"/>
          <w:szCs w:val="20"/>
        </w:rPr>
        <w:t>(s).</w:t>
      </w:r>
    </w:p>
    <w:p w14:paraId="5A87D3F4" w14:textId="77777777" w:rsidR="00DD2213" w:rsidRPr="006A0298" w:rsidRDefault="00DD2213" w:rsidP="00DD2213">
      <w:pPr>
        <w:rPr>
          <w:rFonts w:ascii="Calibri" w:eastAsia="Calibri" w:hAnsi="Calibri" w:cs="Times New Roman"/>
          <w:kern w:val="2"/>
          <w:lang w:val="en-US"/>
        </w:rPr>
      </w:pPr>
      <w:bookmarkStart w:id="1" w:name="_Hlk197682619"/>
      <w:bookmarkStart w:id="2" w:name="_Hlk180402183"/>
      <w:bookmarkStart w:id="3" w:name="_Hlk183680988"/>
      <w:r w:rsidRPr="006A0298">
        <w:rPr>
          <w:rFonts w:ascii="Calibri" w:eastAsia="Calibri" w:hAnsi="Calibri" w:cs="Times New Roman"/>
          <w:kern w:val="2"/>
          <w:lang w:val="en-US"/>
        </w:rPr>
        <w:t>Disclaimer (Artificial intelligence)</w:t>
      </w:r>
    </w:p>
    <w:p w14:paraId="323B1B60" w14:textId="77777777" w:rsidR="00AF5929" w:rsidRDefault="00AF5929" w:rsidP="00DD2213">
      <w:pPr>
        <w:rPr>
          <w:rFonts w:ascii="Calibri" w:eastAsia="Calibri" w:hAnsi="Calibri" w:cs="Times New Roman"/>
          <w:kern w:val="2"/>
          <w:lang w:val="en-US"/>
        </w:rPr>
      </w:pPr>
    </w:p>
    <w:p w14:paraId="22ABCD1B" w14:textId="04830A9F" w:rsidR="00DD2213" w:rsidRPr="006A0298" w:rsidRDefault="00DD2213" w:rsidP="00DD2213">
      <w:pPr>
        <w:rPr>
          <w:rFonts w:ascii="Calibri" w:eastAsia="Calibri" w:hAnsi="Calibri" w:cs="Times New Roman"/>
          <w:kern w:val="2"/>
          <w:lang w:val="en-US"/>
        </w:rPr>
      </w:pPr>
      <w:r w:rsidRPr="006A0298">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E85369" w14:textId="77777777" w:rsidR="00DD2213" w:rsidRPr="006A0298" w:rsidRDefault="00DD2213" w:rsidP="00DD2213">
      <w:pPr>
        <w:rPr>
          <w:rFonts w:ascii="Calibri" w:eastAsia="Calibri" w:hAnsi="Calibri" w:cs="Times New Roman"/>
          <w:kern w:val="2"/>
          <w:lang w:val="en-US"/>
        </w:rPr>
      </w:pPr>
      <w:r w:rsidRPr="006A0298">
        <w:rPr>
          <w:rFonts w:ascii="Calibri" w:eastAsia="Calibri" w:hAnsi="Calibri" w:cs="Times New Roman"/>
          <w:kern w:val="2"/>
          <w:lang w:val="en-US"/>
        </w:rPr>
        <w:t>Details of the AI usage are given below:</w:t>
      </w:r>
    </w:p>
    <w:p w14:paraId="672F44DD" w14:textId="77777777" w:rsidR="006A0298" w:rsidRPr="009C5487" w:rsidRDefault="006A0298" w:rsidP="00DD2213">
      <w:pPr>
        <w:rPr>
          <w:rFonts w:ascii="Calibri" w:eastAsia="Calibri" w:hAnsi="Calibri" w:cs="Times New Roman"/>
          <w:kern w:val="2"/>
          <w:highlight w:val="yellow"/>
          <w:lang w:val="en-US"/>
        </w:rPr>
      </w:pPr>
    </w:p>
    <w:p w14:paraId="235D22AB" w14:textId="46FE288F" w:rsidR="006A0298" w:rsidRPr="00AF5929" w:rsidRDefault="00DD2213" w:rsidP="00AF5929">
      <w:pPr>
        <w:rPr>
          <w:rFonts w:ascii="Calibri" w:eastAsia="Calibri" w:hAnsi="Calibri" w:cs="Times New Roman"/>
          <w:kern w:val="2"/>
          <w:lang w:val="en-US"/>
        </w:rPr>
      </w:pPr>
      <w:r w:rsidRPr="006A0298">
        <w:rPr>
          <w:rFonts w:ascii="Calibri" w:eastAsia="Calibri" w:hAnsi="Calibri"/>
          <w:kern w:val="2"/>
          <w:lang w:val="en-US"/>
        </w:rPr>
        <w:t>1.</w:t>
      </w:r>
      <w:r w:rsidR="00DB0DC4" w:rsidRPr="006A0298">
        <w:t xml:space="preserve"> </w:t>
      </w:r>
      <w:r w:rsidR="00DB0DC4" w:rsidRPr="00AF5929">
        <w:rPr>
          <w:rFonts w:ascii="Calibri" w:eastAsia="Calibri" w:hAnsi="Calibri" w:cs="Times New Roman"/>
          <w:kern w:val="2"/>
          <w:lang w:val="en-US"/>
        </w:rPr>
        <w:t>Language and style enhancement</w:t>
      </w:r>
    </w:p>
    <w:p w14:paraId="63BF5F9C" w14:textId="06486BD3" w:rsidR="00DD2213" w:rsidRPr="00AF5929" w:rsidRDefault="00DD2213" w:rsidP="00AF5929">
      <w:pPr>
        <w:rPr>
          <w:rFonts w:ascii="Calibri" w:eastAsia="Calibri" w:hAnsi="Calibri" w:cs="Times New Roman"/>
          <w:kern w:val="2"/>
          <w:lang w:val="en-US"/>
        </w:rPr>
      </w:pPr>
      <w:r w:rsidRPr="00AF5929">
        <w:rPr>
          <w:rFonts w:ascii="Calibri" w:eastAsia="Calibri" w:hAnsi="Calibri" w:cs="Times New Roman"/>
          <w:kern w:val="2"/>
          <w:lang w:val="en-US"/>
        </w:rPr>
        <w:t>2.</w:t>
      </w:r>
      <w:r w:rsidR="00B62087" w:rsidRPr="00AF5929">
        <w:rPr>
          <w:rFonts w:ascii="Calibri" w:eastAsia="Calibri" w:hAnsi="Calibri" w:cs="Times New Roman"/>
          <w:kern w:val="2"/>
          <w:lang w:val="en-US"/>
        </w:rPr>
        <w:t xml:space="preserve"> Aide à la traduction</w:t>
      </w:r>
    </w:p>
    <w:p w14:paraId="59E8CB79" w14:textId="2E4C7A57" w:rsidR="00B62087" w:rsidRPr="00AF5929" w:rsidRDefault="00DD2213" w:rsidP="00AF5929">
      <w:pPr>
        <w:rPr>
          <w:rFonts w:ascii="Calibri" w:eastAsia="Calibri" w:hAnsi="Calibri" w:cs="Times New Roman"/>
          <w:kern w:val="2"/>
          <w:lang w:val="en-US"/>
        </w:rPr>
      </w:pPr>
      <w:bookmarkStart w:id="4" w:name="_Hlk197682629"/>
      <w:bookmarkEnd w:id="1"/>
      <w:r w:rsidRPr="00AF5929">
        <w:rPr>
          <w:rFonts w:ascii="Calibri" w:eastAsia="Calibri" w:hAnsi="Calibri" w:cs="Times New Roman"/>
          <w:kern w:val="2"/>
          <w:lang w:val="en-US"/>
        </w:rPr>
        <w:t>3.</w:t>
      </w:r>
      <w:r w:rsidR="00B62087" w:rsidRPr="00AF5929">
        <w:rPr>
          <w:rFonts w:ascii="Calibri" w:eastAsia="Calibri" w:hAnsi="Calibri" w:cs="Times New Roman"/>
          <w:kern w:val="2"/>
          <w:lang w:val="en-US"/>
        </w:rPr>
        <w:t xml:space="preserve"> Assistance in idea generation</w:t>
      </w:r>
    </w:p>
    <w:p w14:paraId="3FC3C681" w14:textId="52D2BA58" w:rsidR="00DD2213" w:rsidRPr="009C5487" w:rsidRDefault="00DD2213" w:rsidP="00DD2213">
      <w:pPr>
        <w:rPr>
          <w:rFonts w:ascii="Calibri" w:eastAsia="Calibri" w:hAnsi="Calibri" w:cs="Times New Roman"/>
          <w:kern w:val="2"/>
          <w:lang w:val="en-US"/>
        </w:rPr>
      </w:pPr>
    </w:p>
    <w:bookmarkEnd w:id="2"/>
    <w:bookmarkEnd w:id="3"/>
    <w:bookmarkEnd w:id="4"/>
    <w:p w14:paraId="655DCCD4" w14:textId="77777777" w:rsidR="00DD2213" w:rsidRDefault="00DD2213" w:rsidP="0077156C">
      <w:pPr>
        <w:pStyle w:val="NormalWeb"/>
        <w:jc w:val="both"/>
        <w:rPr>
          <w:rFonts w:asciiTheme="minorBidi" w:hAnsiTheme="minorBidi" w:cstheme="minorBidi"/>
          <w:sz w:val="20"/>
          <w:szCs w:val="20"/>
        </w:rPr>
      </w:pPr>
    </w:p>
    <w:p w14:paraId="10CEA7E4" w14:textId="77777777" w:rsidR="006A0298" w:rsidRDefault="006A0298" w:rsidP="0077156C">
      <w:pPr>
        <w:pStyle w:val="NormalWeb"/>
        <w:jc w:val="both"/>
        <w:rPr>
          <w:rFonts w:asciiTheme="minorBidi" w:hAnsiTheme="minorBidi" w:cstheme="minorBidi"/>
          <w:sz w:val="20"/>
          <w:szCs w:val="20"/>
        </w:rPr>
      </w:pPr>
    </w:p>
    <w:p w14:paraId="0860AA31" w14:textId="77777777" w:rsidR="006A0298" w:rsidRDefault="006A0298" w:rsidP="0077156C">
      <w:pPr>
        <w:pStyle w:val="NormalWeb"/>
        <w:jc w:val="both"/>
        <w:rPr>
          <w:rFonts w:asciiTheme="minorBidi" w:hAnsiTheme="minorBidi" w:cstheme="minorBidi"/>
          <w:sz w:val="20"/>
          <w:szCs w:val="20"/>
        </w:rPr>
      </w:pPr>
    </w:p>
    <w:p w14:paraId="34261E70" w14:textId="77777777" w:rsidR="006A0298" w:rsidRDefault="006A0298" w:rsidP="0077156C">
      <w:pPr>
        <w:pStyle w:val="NormalWeb"/>
        <w:jc w:val="both"/>
        <w:rPr>
          <w:rFonts w:asciiTheme="minorBidi" w:hAnsiTheme="minorBidi" w:cstheme="minorBidi"/>
          <w:sz w:val="20"/>
          <w:szCs w:val="20"/>
        </w:rPr>
      </w:pPr>
    </w:p>
    <w:p w14:paraId="50021760" w14:textId="77777777" w:rsidR="006A0298" w:rsidRDefault="006A0298" w:rsidP="0077156C">
      <w:pPr>
        <w:pStyle w:val="NormalWeb"/>
        <w:jc w:val="both"/>
        <w:rPr>
          <w:rFonts w:asciiTheme="minorBidi" w:hAnsiTheme="minorBidi" w:cstheme="minorBidi"/>
          <w:sz w:val="20"/>
          <w:szCs w:val="20"/>
        </w:rPr>
      </w:pPr>
    </w:p>
    <w:p w14:paraId="034C67E6" w14:textId="77777777" w:rsidR="006A0298" w:rsidRDefault="006A0298" w:rsidP="0077156C">
      <w:pPr>
        <w:pStyle w:val="NormalWeb"/>
        <w:jc w:val="both"/>
        <w:rPr>
          <w:rFonts w:asciiTheme="minorBidi" w:hAnsiTheme="minorBidi" w:cstheme="minorBidi"/>
          <w:sz w:val="20"/>
          <w:szCs w:val="20"/>
        </w:rPr>
      </w:pPr>
    </w:p>
    <w:p w14:paraId="54F3730F" w14:textId="77777777" w:rsidR="006A0298" w:rsidRDefault="006A0298" w:rsidP="0077156C">
      <w:pPr>
        <w:pStyle w:val="NormalWeb"/>
        <w:jc w:val="both"/>
        <w:rPr>
          <w:rFonts w:asciiTheme="minorBidi" w:hAnsiTheme="minorBidi" w:cstheme="minorBidi"/>
          <w:sz w:val="20"/>
          <w:szCs w:val="20"/>
        </w:rPr>
      </w:pPr>
    </w:p>
    <w:p w14:paraId="6D587A62" w14:textId="77777777" w:rsidR="006A0298" w:rsidRDefault="006A0298" w:rsidP="0077156C">
      <w:pPr>
        <w:pStyle w:val="NormalWeb"/>
        <w:jc w:val="both"/>
        <w:rPr>
          <w:rFonts w:asciiTheme="minorBidi" w:hAnsiTheme="minorBidi" w:cstheme="minorBidi"/>
          <w:sz w:val="20"/>
          <w:szCs w:val="20"/>
        </w:rPr>
      </w:pPr>
    </w:p>
    <w:p w14:paraId="43A08830" w14:textId="77777777" w:rsidR="00AF5929" w:rsidRPr="0077156C" w:rsidRDefault="00AF5929" w:rsidP="0077156C">
      <w:pPr>
        <w:pStyle w:val="NormalWeb"/>
        <w:jc w:val="both"/>
        <w:rPr>
          <w:rFonts w:asciiTheme="minorBidi" w:hAnsiTheme="minorBidi" w:cstheme="minorBidi"/>
          <w:sz w:val="20"/>
          <w:szCs w:val="20"/>
        </w:rPr>
      </w:pPr>
    </w:p>
    <w:p w14:paraId="1920BB1C" w14:textId="77777777" w:rsidR="00FC1469" w:rsidRPr="00871154" w:rsidRDefault="00FC1469" w:rsidP="008F73B0">
      <w:pPr>
        <w:rPr>
          <w:rFonts w:asciiTheme="minorBidi" w:hAnsiTheme="minorBidi"/>
          <w:b/>
          <w:bCs/>
          <w:sz w:val="22"/>
          <w:szCs w:val="22"/>
          <w:lang w:val="en-US"/>
        </w:rPr>
      </w:pPr>
    </w:p>
    <w:p w14:paraId="17B6D94C" w14:textId="77777777" w:rsidR="007F3DBD" w:rsidRPr="00A32D67" w:rsidRDefault="00FC1469" w:rsidP="008F73B0">
      <w:pPr>
        <w:rPr>
          <w:rFonts w:asciiTheme="minorBidi" w:hAnsiTheme="minorBidi"/>
          <w:b/>
          <w:bCs/>
          <w:color w:val="000000" w:themeColor="text1"/>
          <w:sz w:val="22"/>
          <w:szCs w:val="22"/>
          <w:lang w:val="en-US"/>
        </w:rPr>
      </w:pPr>
      <w:r w:rsidRPr="00A32D67">
        <w:rPr>
          <w:rFonts w:asciiTheme="minorBidi" w:hAnsiTheme="minorBidi"/>
          <w:b/>
          <w:bCs/>
          <w:color w:val="000000" w:themeColor="text1"/>
          <w:sz w:val="22"/>
          <w:szCs w:val="22"/>
          <w:lang w:val="en-US"/>
        </w:rPr>
        <w:t xml:space="preserve">REFERENCES </w:t>
      </w:r>
    </w:p>
    <w:p w14:paraId="0A7731D1"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1.Kyle RA, Rajkumar SV. Multiple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N </w:t>
      </w:r>
      <w:proofErr w:type="spellStart"/>
      <w:r w:rsidRPr="00A32D67">
        <w:rPr>
          <w:rFonts w:asciiTheme="minorBidi" w:hAnsiTheme="minorBidi" w:cstheme="minorBidi"/>
          <w:color w:val="000000" w:themeColor="text1"/>
          <w:sz w:val="20"/>
          <w:szCs w:val="20"/>
        </w:rPr>
        <w:t>Engl</w:t>
      </w:r>
      <w:proofErr w:type="spellEnd"/>
      <w:r w:rsidRPr="00A32D67">
        <w:rPr>
          <w:rFonts w:asciiTheme="minorBidi" w:hAnsiTheme="minorBidi" w:cstheme="minorBidi"/>
          <w:color w:val="000000" w:themeColor="text1"/>
          <w:sz w:val="20"/>
          <w:szCs w:val="20"/>
        </w:rPr>
        <w:t xml:space="preserve"> J Med. </w:t>
      </w:r>
      <w:proofErr w:type="gramStart"/>
      <w:r w:rsidRPr="00A32D67">
        <w:rPr>
          <w:rFonts w:asciiTheme="minorBidi" w:hAnsiTheme="minorBidi" w:cstheme="minorBidi"/>
          <w:color w:val="000000" w:themeColor="text1"/>
          <w:sz w:val="20"/>
          <w:szCs w:val="20"/>
        </w:rPr>
        <w:t>2004;</w:t>
      </w:r>
      <w:proofErr w:type="gramEnd"/>
      <w:r w:rsidRPr="00A32D67">
        <w:rPr>
          <w:rFonts w:asciiTheme="minorBidi" w:hAnsiTheme="minorBidi" w:cstheme="minorBidi"/>
          <w:color w:val="000000" w:themeColor="text1"/>
          <w:sz w:val="20"/>
          <w:szCs w:val="20"/>
        </w:rPr>
        <w:t>350(3):282-92.</w:t>
      </w:r>
    </w:p>
    <w:p w14:paraId="19BEDB65"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2.Palumbo A, Anderson K. Multiple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N </w:t>
      </w:r>
      <w:proofErr w:type="spellStart"/>
      <w:r w:rsidRPr="00A32D67">
        <w:rPr>
          <w:rFonts w:asciiTheme="minorBidi" w:hAnsiTheme="minorBidi" w:cstheme="minorBidi"/>
          <w:color w:val="000000" w:themeColor="text1"/>
          <w:sz w:val="20"/>
          <w:szCs w:val="20"/>
        </w:rPr>
        <w:t>Engl</w:t>
      </w:r>
      <w:proofErr w:type="spellEnd"/>
      <w:r w:rsidRPr="00A32D67">
        <w:rPr>
          <w:rFonts w:asciiTheme="minorBidi" w:hAnsiTheme="minorBidi" w:cstheme="minorBidi"/>
          <w:color w:val="000000" w:themeColor="text1"/>
          <w:sz w:val="20"/>
          <w:szCs w:val="20"/>
        </w:rPr>
        <w:t xml:space="preserve"> J Med. </w:t>
      </w:r>
      <w:proofErr w:type="gramStart"/>
      <w:r w:rsidRPr="00A32D67">
        <w:rPr>
          <w:rFonts w:asciiTheme="minorBidi" w:hAnsiTheme="minorBidi" w:cstheme="minorBidi"/>
          <w:color w:val="000000" w:themeColor="text1"/>
          <w:sz w:val="20"/>
          <w:szCs w:val="20"/>
        </w:rPr>
        <w:t>2011;</w:t>
      </w:r>
      <w:proofErr w:type="gramEnd"/>
      <w:r w:rsidRPr="00A32D67">
        <w:rPr>
          <w:rFonts w:asciiTheme="minorBidi" w:hAnsiTheme="minorBidi" w:cstheme="minorBidi"/>
          <w:color w:val="000000" w:themeColor="text1"/>
          <w:sz w:val="20"/>
          <w:szCs w:val="20"/>
        </w:rPr>
        <w:t>364(11):1046-60.</w:t>
      </w:r>
    </w:p>
    <w:p w14:paraId="49F37B92" w14:textId="2257A69F" w:rsidR="00A32D67" w:rsidRPr="00A32D67" w:rsidRDefault="00A32D67" w:rsidP="00A32D67">
      <w:pPr>
        <w:jc w:val="both"/>
        <w:rPr>
          <w:rFonts w:asciiTheme="minorBidi" w:eastAsia="Times New Roman" w:hAnsiTheme="minorBidi"/>
          <w:color w:val="000000" w:themeColor="text1"/>
          <w:sz w:val="20"/>
          <w:szCs w:val="20"/>
          <w:lang w:eastAsia="fr-FR"/>
        </w:rPr>
      </w:pPr>
      <w:r w:rsidRPr="00A32D67">
        <w:rPr>
          <w:rFonts w:asciiTheme="minorBidi" w:hAnsiTheme="minorBidi"/>
          <w:color w:val="000000" w:themeColor="text1"/>
          <w:sz w:val="20"/>
          <w:szCs w:val="20"/>
        </w:rPr>
        <w:t>3.</w:t>
      </w:r>
      <w:r w:rsidRPr="00A32D67">
        <w:rPr>
          <w:color w:val="000000" w:themeColor="text1"/>
        </w:rPr>
        <w:t xml:space="preserve"> </w:t>
      </w:r>
      <w:r w:rsidRPr="00A32D67">
        <w:rPr>
          <w:rFonts w:asciiTheme="minorBidi" w:eastAsia="Times New Roman" w:hAnsiTheme="minorBidi"/>
          <w:color w:val="000000" w:themeColor="text1"/>
          <w:sz w:val="20"/>
          <w:szCs w:val="20"/>
          <w:lang w:eastAsia="fr-FR"/>
        </w:rPr>
        <w:t xml:space="preserve">Johns Hopkins </w:t>
      </w:r>
      <w:proofErr w:type="spellStart"/>
      <w:r w:rsidRPr="00A32D67">
        <w:rPr>
          <w:rFonts w:asciiTheme="minorBidi" w:eastAsia="Times New Roman" w:hAnsiTheme="minorBidi"/>
          <w:color w:val="000000" w:themeColor="text1"/>
          <w:sz w:val="20"/>
          <w:szCs w:val="20"/>
          <w:lang w:eastAsia="fr-FR"/>
        </w:rPr>
        <w:t>University</w:t>
      </w:r>
      <w:proofErr w:type="spell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School</w:t>
      </w:r>
      <w:proofErr w:type="spellEnd"/>
      <w:r w:rsidRPr="00A32D67">
        <w:rPr>
          <w:rFonts w:asciiTheme="minorBidi" w:eastAsia="Times New Roman" w:hAnsiTheme="minorBidi"/>
          <w:color w:val="000000" w:themeColor="text1"/>
          <w:sz w:val="20"/>
          <w:szCs w:val="20"/>
          <w:lang w:eastAsia="fr-FR"/>
        </w:rPr>
        <w:t xml:space="preserve"> of </w:t>
      </w:r>
      <w:proofErr w:type="spellStart"/>
      <w:proofErr w:type="gramStart"/>
      <w:r w:rsidRPr="00A32D67">
        <w:rPr>
          <w:rFonts w:asciiTheme="minorBidi" w:eastAsia="Times New Roman" w:hAnsiTheme="minorBidi"/>
          <w:color w:val="000000" w:themeColor="text1"/>
          <w:sz w:val="20"/>
          <w:szCs w:val="20"/>
          <w:lang w:eastAsia="fr-FR"/>
        </w:rPr>
        <w:t>Medicine</w:t>
      </w:r>
      <w:proofErr w:type="spellEnd"/>
      <w:r w:rsidRPr="00A32D67">
        <w:rPr>
          <w:rFonts w:asciiTheme="minorBidi" w:eastAsia="Times New Roman" w:hAnsiTheme="minorBidi"/>
          <w:color w:val="000000" w:themeColor="text1"/>
          <w:sz w:val="20"/>
          <w:szCs w:val="20"/>
          <w:lang w:eastAsia="fr-FR"/>
        </w:rPr>
        <w:t xml:space="preserve"> ,MSD</w:t>
      </w:r>
      <w:proofErr w:type="gram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Manuals</w:t>
      </w:r>
      <w:proofErr w:type="spellEnd"/>
    </w:p>
    <w:p w14:paraId="1CD86DA1" w14:textId="592989B4" w:rsidR="00A32D67" w:rsidRPr="00A32D67" w:rsidRDefault="00A32D67" w:rsidP="00A32D67">
      <w:pPr>
        <w:jc w:val="both"/>
        <w:rPr>
          <w:rFonts w:asciiTheme="minorBidi" w:eastAsia="Times New Roman" w:hAnsiTheme="minorBidi"/>
          <w:color w:val="000000" w:themeColor="text1"/>
          <w:sz w:val="20"/>
          <w:szCs w:val="20"/>
          <w:lang w:eastAsia="fr-FR"/>
        </w:rPr>
      </w:pPr>
      <w:r w:rsidRPr="00A32D67">
        <w:rPr>
          <w:rFonts w:asciiTheme="minorBidi" w:eastAsia="Times New Roman" w:hAnsiTheme="minorBidi"/>
          <w:color w:val="000000" w:themeColor="text1"/>
          <w:sz w:val="20"/>
          <w:szCs w:val="20"/>
          <w:lang w:eastAsia="fr-FR"/>
        </w:rPr>
        <w:t>Professional. Myélome multiple</w:t>
      </w:r>
      <w:r w:rsidR="00AD593A">
        <w:rPr>
          <w:rFonts w:asciiTheme="minorBidi" w:eastAsia="Times New Roman" w:hAnsiTheme="minorBidi"/>
          <w:color w:val="000000" w:themeColor="text1"/>
          <w:sz w:val="20"/>
          <w:szCs w:val="20"/>
          <w:lang w:eastAsia="fr-FR"/>
        </w:rPr>
        <w:t xml:space="preserve"> .2024</w:t>
      </w:r>
    </w:p>
    <w:p w14:paraId="35F267F2" w14:textId="77777777" w:rsidR="00A32D67" w:rsidRPr="00A32D67" w:rsidRDefault="00A32D67" w:rsidP="00A32D67">
      <w:pPr>
        <w:rPr>
          <w:rFonts w:asciiTheme="minorBidi" w:hAnsiTheme="minorBidi"/>
          <w:color w:val="000000" w:themeColor="text1"/>
          <w:sz w:val="20"/>
          <w:szCs w:val="20"/>
        </w:rPr>
      </w:pPr>
    </w:p>
    <w:p w14:paraId="3B5E47B4" w14:textId="55E38134" w:rsidR="00A32D67" w:rsidRPr="00A32D67" w:rsidRDefault="00A32D67" w:rsidP="00A32D67">
      <w:pPr>
        <w:jc w:val="both"/>
        <w:rPr>
          <w:rFonts w:asciiTheme="minorBidi" w:eastAsia="Times New Roman" w:hAnsiTheme="minorBidi"/>
          <w:color w:val="000000" w:themeColor="text1"/>
          <w:sz w:val="20"/>
          <w:szCs w:val="20"/>
          <w:lang w:eastAsia="fr-FR"/>
        </w:rPr>
      </w:pPr>
      <w:r w:rsidRPr="00A32D67">
        <w:rPr>
          <w:rFonts w:asciiTheme="minorBidi" w:hAnsiTheme="minorBidi"/>
          <w:color w:val="000000" w:themeColor="text1"/>
          <w:sz w:val="20"/>
          <w:szCs w:val="20"/>
        </w:rPr>
        <w:t>4.</w:t>
      </w:r>
      <w:r w:rsidRPr="00A32D67">
        <w:rPr>
          <w:rFonts w:asciiTheme="minorBidi" w:eastAsia="Times New Roman" w:hAnsiTheme="minorBidi"/>
          <w:color w:val="000000" w:themeColor="text1"/>
          <w:sz w:val="20"/>
          <w:szCs w:val="20"/>
          <w:lang w:eastAsia="fr-FR"/>
        </w:rPr>
        <w:t xml:space="preserve">Rajkumar SV. </w:t>
      </w:r>
      <w:proofErr w:type="spellStart"/>
      <w:proofErr w:type="gramStart"/>
      <w:r w:rsidRPr="00A32D67">
        <w:rPr>
          <w:rFonts w:asciiTheme="minorBidi" w:eastAsia="Times New Roman" w:hAnsiTheme="minorBidi"/>
          <w:color w:val="000000" w:themeColor="text1"/>
          <w:sz w:val="20"/>
          <w:szCs w:val="20"/>
          <w:lang w:eastAsia="fr-FR"/>
        </w:rPr>
        <w:t>prognostic</w:t>
      </w:r>
      <w:proofErr w:type="spellEnd"/>
      <w:proofErr w:type="gram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factors</w:t>
      </w:r>
      <w:proofErr w:type="spellEnd"/>
      <w:r w:rsidRPr="00A32D67">
        <w:rPr>
          <w:rFonts w:asciiTheme="minorBidi" w:eastAsia="Times New Roman" w:hAnsiTheme="minorBidi"/>
          <w:color w:val="000000" w:themeColor="text1"/>
          <w:sz w:val="20"/>
          <w:szCs w:val="20"/>
          <w:lang w:eastAsia="fr-FR"/>
        </w:rPr>
        <w:t xml:space="preserve"> in multiple </w:t>
      </w:r>
      <w:proofErr w:type="spellStart"/>
      <w:r w:rsidRPr="00A32D67">
        <w:rPr>
          <w:rFonts w:asciiTheme="minorBidi" w:eastAsia="Times New Roman" w:hAnsiTheme="minorBidi"/>
          <w:color w:val="000000" w:themeColor="text1"/>
          <w:sz w:val="20"/>
          <w:szCs w:val="20"/>
          <w:lang w:eastAsia="fr-FR"/>
        </w:rPr>
        <w:t>myeloma</w:t>
      </w:r>
      <w:proofErr w:type="spellEnd"/>
      <w:r w:rsidRPr="00A32D67">
        <w:rPr>
          <w:rFonts w:asciiTheme="minorBidi" w:eastAsia="Times New Roman" w:hAnsiTheme="minorBidi"/>
          <w:color w:val="000000" w:themeColor="text1"/>
          <w:sz w:val="20"/>
          <w:szCs w:val="20"/>
          <w:lang w:eastAsia="fr-FR"/>
        </w:rPr>
        <w:t xml:space="preserve"> ; </w:t>
      </w:r>
      <w:proofErr w:type="spellStart"/>
      <w:r w:rsidRPr="00A32D67">
        <w:rPr>
          <w:rFonts w:asciiTheme="minorBidi" w:eastAsia="Times New Roman" w:hAnsiTheme="minorBidi"/>
          <w:color w:val="000000" w:themeColor="text1"/>
          <w:sz w:val="20"/>
          <w:szCs w:val="20"/>
          <w:lang w:eastAsia="fr-FR"/>
        </w:rPr>
        <w:t>Hematology</w:t>
      </w:r>
      <w:proofErr w:type="spellEnd"/>
      <w:r w:rsidRPr="00A32D67">
        <w:rPr>
          <w:rFonts w:asciiTheme="minorBidi" w:eastAsia="Times New Roman" w:hAnsiTheme="minorBidi"/>
          <w:color w:val="000000" w:themeColor="text1"/>
          <w:sz w:val="20"/>
          <w:szCs w:val="20"/>
          <w:lang w:eastAsia="fr-FR"/>
        </w:rPr>
        <w:t>/</w:t>
      </w:r>
      <w:proofErr w:type="spellStart"/>
      <w:r w:rsidRPr="00A32D67">
        <w:rPr>
          <w:rFonts w:asciiTheme="minorBidi" w:eastAsia="Times New Roman" w:hAnsiTheme="minorBidi"/>
          <w:color w:val="000000" w:themeColor="text1"/>
          <w:sz w:val="20"/>
          <w:szCs w:val="20"/>
          <w:lang w:eastAsia="fr-FR"/>
        </w:rPr>
        <w:t>Oncology</w:t>
      </w:r>
      <w:proofErr w:type="spell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Clinics</w:t>
      </w:r>
      <w:proofErr w:type="spellEnd"/>
      <w:r w:rsidRPr="00A32D67">
        <w:rPr>
          <w:rFonts w:asciiTheme="minorBidi" w:eastAsia="Times New Roman" w:hAnsiTheme="minorBidi"/>
          <w:color w:val="000000" w:themeColor="text1"/>
          <w:sz w:val="20"/>
          <w:szCs w:val="20"/>
          <w:lang w:eastAsia="fr-FR"/>
        </w:rPr>
        <w:t xml:space="preserve"> of North America Volume 13, Issue 6, 1 </w:t>
      </w:r>
      <w:proofErr w:type="spellStart"/>
      <w:r w:rsidRPr="00A32D67">
        <w:rPr>
          <w:rFonts w:asciiTheme="minorBidi" w:eastAsia="Times New Roman" w:hAnsiTheme="minorBidi"/>
          <w:color w:val="000000" w:themeColor="text1"/>
          <w:sz w:val="20"/>
          <w:szCs w:val="20"/>
          <w:lang w:eastAsia="fr-FR"/>
        </w:rPr>
        <w:t>December</w:t>
      </w:r>
      <w:proofErr w:type="spellEnd"/>
      <w:r w:rsidRPr="00A32D67">
        <w:rPr>
          <w:rFonts w:asciiTheme="minorBidi" w:eastAsia="Times New Roman" w:hAnsiTheme="minorBidi"/>
          <w:color w:val="000000" w:themeColor="text1"/>
          <w:sz w:val="20"/>
          <w:szCs w:val="20"/>
          <w:lang w:eastAsia="fr-FR"/>
        </w:rPr>
        <w:t xml:space="preserve"> 1999, Pages 1295-131</w:t>
      </w:r>
    </w:p>
    <w:p w14:paraId="2AF196D0"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5.La Revue du Praticien. Myélome </w:t>
      </w:r>
      <w:proofErr w:type="gramStart"/>
      <w:r w:rsidRPr="00A32D67">
        <w:rPr>
          <w:rFonts w:asciiTheme="minorBidi" w:hAnsiTheme="minorBidi" w:cstheme="minorBidi"/>
          <w:color w:val="000000" w:themeColor="text1"/>
          <w:sz w:val="20"/>
          <w:szCs w:val="20"/>
        </w:rPr>
        <w:t>multiple:</w:t>
      </w:r>
      <w:proofErr w:type="gramEnd"/>
      <w:r w:rsidRPr="00A32D67">
        <w:rPr>
          <w:rFonts w:asciiTheme="minorBidi" w:hAnsiTheme="minorBidi" w:cstheme="minorBidi"/>
          <w:color w:val="000000" w:themeColor="text1"/>
          <w:sz w:val="20"/>
          <w:szCs w:val="20"/>
        </w:rPr>
        <w:t xml:space="preserve"> aspects cliniques et thérapeutiques. 2023.</w:t>
      </w:r>
    </w:p>
    <w:p w14:paraId="11337BE9" w14:textId="77777777" w:rsidR="00A32D67" w:rsidRPr="00A32D67" w:rsidRDefault="00A32D67" w:rsidP="00A32D67">
      <w:pPr>
        <w:rPr>
          <w:rFonts w:asciiTheme="minorBidi" w:eastAsia="Times New Roman" w:hAnsiTheme="minorBidi"/>
          <w:color w:val="000000" w:themeColor="text1"/>
          <w:sz w:val="20"/>
          <w:szCs w:val="20"/>
          <w:lang w:eastAsia="fr-FR"/>
        </w:rPr>
      </w:pPr>
      <w:r w:rsidRPr="00A32D67">
        <w:rPr>
          <w:rFonts w:asciiTheme="minorBidi" w:hAnsiTheme="minorBidi"/>
          <w:color w:val="000000" w:themeColor="text1"/>
          <w:sz w:val="20"/>
          <w:szCs w:val="20"/>
        </w:rPr>
        <w:t>6.</w:t>
      </w:r>
      <w:r w:rsidRPr="00A32D67">
        <w:rPr>
          <w:color w:val="000000" w:themeColor="text1"/>
        </w:rPr>
        <w:t xml:space="preserve"> </w:t>
      </w:r>
      <w:proofErr w:type="spellStart"/>
      <w:r w:rsidRPr="00A32D67">
        <w:rPr>
          <w:rFonts w:asciiTheme="minorBidi" w:eastAsia="Times New Roman" w:hAnsiTheme="minorBidi"/>
          <w:color w:val="000000" w:themeColor="text1"/>
          <w:sz w:val="20"/>
          <w:szCs w:val="20"/>
          <w:lang w:eastAsia="fr-FR"/>
        </w:rPr>
        <w:t>Steinbach.m</w:t>
      </w:r>
      <w:proofErr w:type="spellEnd"/>
      <w:r w:rsidRPr="00A32D67">
        <w:rPr>
          <w:rFonts w:asciiTheme="minorBidi" w:eastAsia="Times New Roman" w:hAnsiTheme="minorBidi"/>
          <w:color w:val="000000" w:themeColor="text1"/>
          <w:sz w:val="20"/>
          <w:szCs w:val="20"/>
          <w:lang w:eastAsia="fr-FR"/>
        </w:rPr>
        <w:t xml:space="preserve">. Multiple </w:t>
      </w:r>
      <w:proofErr w:type="spellStart"/>
      <w:r w:rsidRPr="00A32D67">
        <w:rPr>
          <w:rFonts w:asciiTheme="minorBidi" w:eastAsia="Times New Roman" w:hAnsiTheme="minorBidi"/>
          <w:color w:val="000000" w:themeColor="text1"/>
          <w:sz w:val="20"/>
          <w:szCs w:val="20"/>
          <w:lang w:eastAsia="fr-FR"/>
        </w:rPr>
        <w:t>Myeloma</w:t>
      </w:r>
      <w:proofErr w:type="spellEnd"/>
      <w:r w:rsidRPr="00A32D67">
        <w:rPr>
          <w:rFonts w:asciiTheme="minorBidi" w:eastAsia="Times New Roman" w:hAnsiTheme="minorBidi"/>
          <w:color w:val="000000" w:themeColor="text1"/>
          <w:sz w:val="20"/>
          <w:szCs w:val="20"/>
          <w:lang w:eastAsia="fr-FR"/>
        </w:rPr>
        <w:t xml:space="preserve"> in Young </w:t>
      </w:r>
      <w:proofErr w:type="gramStart"/>
      <w:r w:rsidRPr="00A32D67">
        <w:rPr>
          <w:rFonts w:asciiTheme="minorBidi" w:eastAsia="Times New Roman" w:hAnsiTheme="minorBidi"/>
          <w:color w:val="000000" w:themeColor="text1"/>
          <w:sz w:val="20"/>
          <w:szCs w:val="20"/>
          <w:lang w:eastAsia="fr-FR"/>
        </w:rPr>
        <w:t>Patients:</w:t>
      </w:r>
      <w:proofErr w:type="gramEnd"/>
      <w:r w:rsidRPr="00A32D67">
        <w:rPr>
          <w:rFonts w:asciiTheme="minorBidi" w:eastAsia="Times New Roman" w:hAnsiTheme="minorBidi"/>
          <w:color w:val="000000" w:themeColor="text1"/>
          <w:sz w:val="20"/>
          <w:szCs w:val="20"/>
          <w:lang w:eastAsia="fr-FR"/>
        </w:rPr>
        <w:t xml:space="preserve"> A </w:t>
      </w:r>
      <w:proofErr w:type="spellStart"/>
      <w:r w:rsidRPr="00A32D67">
        <w:rPr>
          <w:rFonts w:asciiTheme="minorBidi" w:eastAsia="Times New Roman" w:hAnsiTheme="minorBidi"/>
          <w:color w:val="000000" w:themeColor="text1"/>
          <w:sz w:val="20"/>
          <w:szCs w:val="20"/>
          <w:lang w:eastAsia="fr-FR"/>
        </w:rPr>
        <w:t>Scoping</w:t>
      </w:r>
      <w:proofErr w:type="spell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Review</w:t>
      </w:r>
      <w:proofErr w:type="spellEnd"/>
      <w:r w:rsidRPr="00A32D67">
        <w:rPr>
          <w:rFonts w:asciiTheme="minorBidi" w:eastAsia="Times New Roman" w:hAnsiTheme="minorBidi"/>
          <w:color w:val="000000" w:themeColor="text1"/>
          <w:sz w:val="20"/>
          <w:szCs w:val="20"/>
          <w:lang w:eastAsia="fr-FR"/>
        </w:rPr>
        <w:t xml:space="preserve"> : Clin </w:t>
      </w:r>
      <w:proofErr w:type="spellStart"/>
      <w:r w:rsidRPr="00A32D67">
        <w:rPr>
          <w:rFonts w:asciiTheme="minorBidi" w:eastAsia="Times New Roman" w:hAnsiTheme="minorBidi"/>
          <w:color w:val="000000" w:themeColor="text1"/>
          <w:sz w:val="20"/>
          <w:szCs w:val="20"/>
          <w:lang w:eastAsia="fr-FR"/>
        </w:rPr>
        <w:t>Lymphoma</w:t>
      </w:r>
      <w:proofErr w:type="spell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Myeloma</w:t>
      </w:r>
      <w:proofErr w:type="spellEnd"/>
      <w:r w:rsidRPr="00A32D67">
        <w:rPr>
          <w:rFonts w:asciiTheme="minorBidi" w:eastAsia="Times New Roman" w:hAnsiTheme="minorBidi"/>
          <w:color w:val="000000" w:themeColor="text1"/>
          <w:sz w:val="20"/>
          <w:szCs w:val="20"/>
          <w:lang w:eastAsia="fr-FR"/>
        </w:rPr>
        <w:t xml:space="preserve"> </w:t>
      </w:r>
      <w:proofErr w:type="spellStart"/>
      <w:r w:rsidRPr="00A32D67">
        <w:rPr>
          <w:rFonts w:asciiTheme="minorBidi" w:eastAsia="Times New Roman" w:hAnsiTheme="minorBidi"/>
          <w:color w:val="000000" w:themeColor="text1"/>
          <w:sz w:val="20"/>
          <w:szCs w:val="20"/>
          <w:lang w:eastAsia="fr-FR"/>
        </w:rPr>
        <w:t>Leuk</w:t>
      </w:r>
      <w:proofErr w:type="spellEnd"/>
      <w:r w:rsidRPr="00A32D67">
        <w:rPr>
          <w:rFonts w:asciiTheme="minorBidi" w:eastAsia="Times New Roman" w:hAnsiTheme="minorBidi"/>
          <w:color w:val="000000" w:themeColor="text1"/>
          <w:sz w:val="20"/>
          <w:szCs w:val="20"/>
          <w:lang w:eastAsia="fr-FR"/>
        </w:rPr>
        <w:t xml:space="preserve"> . 2024 </w:t>
      </w:r>
      <w:proofErr w:type="gramStart"/>
      <w:r w:rsidRPr="00A32D67">
        <w:rPr>
          <w:rFonts w:asciiTheme="minorBidi" w:eastAsia="Times New Roman" w:hAnsiTheme="minorBidi"/>
          <w:color w:val="000000" w:themeColor="text1"/>
          <w:sz w:val="20"/>
          <w:szCs w:val="20"/>
          <w:lang w:eastAsia="fr-FR"/>
        </w:rPr>
        <w:t>Jan;</w:t>
      </w:r>
      <w:proofErr w:type="gramEnd"/>
      <w:r w:rsidRPr="00A32D67">
        <w:rPr>
          <w:rFonts w:asciiTheme="minorBidi" w:eastAsia="Times New Roman" w:hAnsiTheme="minorBidi"/>
          <w:color w:val="000000" w:themeColor="text1"/>
          <w:sz w:val="20"/>
          <w:szCs w:val="20"/>
          <w:lang w:eastAsia="fr-FR"/>
        </w:rPr>
        <w:t xml:space="preserve">24(1):15-22. </w:t>
      </w:r>
      <w:proofErr w:type="spellStart"/>
      <w:proofErr w:type="gramStart"/>
      <w:r w:rsidRPr="00A32D67">
        <w:rPr>
          <w:rFonts w:asciiTheme="minorBidi" w:eastAsia="Times New Roman" w:hAnsiTheme="minorBidi"/>
          <w:color w:val="000000" w:themeColor="text1"/>
          <w:sz w:val="20"/>
          <w:szCs w:val="20"/>
          <w:lang w:eastAsia="fr-FR"/>
        </w:rPr>
        <w:t>doi</w:t>
      </w:r>
      <w:proofErr w:type="spellEnd"/>
      <w:r w:rsidRPr="00A32D67">
        <w:rPr>
          <w:rFonts w:asciiTheme="minorBidi" w:eastAsia="Times New Roman" w:hAnsiTheme="minorBidi"/>
          <w:color w:val="000000" w:themeColor="text1"/>
          <w:sz w:val="20"/>
          <w:szCs w:val="20"/>
          <w:lang w:eastAsia="fr-FR"/>
        </w:rPr>
        <w:t>:</w:t>
      </w:r>
      <w:proofErr w:type="gramEnd"/>
      <w:r w:rsidRPr="00A32D67">
        <w:rPr>
          <w:rFonts w:asciiTheme="minorBidi" w:eastAsia="Times New Roman" w:hAnsiTheme="minorBidi"/>
          <w:color w:val="000000" w:themeColor="text1"/>
          <w:sz w:val="20"/>
          <w:szCs w:val="20"/>
          <w:lang w:eastAsia="fr-FR"/>
        </w:rPr>
        <w:t xml:space="preserve"> 10.1016/j.clml.2023.08.019. </w:t>
      </w:r>
      <w:proofErr w:type="spellStart"/>
      <w:r w:rsidRPr="00A32D67">
        <w:rPr>
          <w:rFonts w:asciiTheme="minorBidi" w:eastAsia="Times New Roman" w:hAnsiTheme="minorBidi"/>
          <w:color w:val="000000" w:themeColor="text1"/>
          <w:sz w:val="20"/>
          <w:szCs w:val="20"/>
          <w:lang w:eastAsia="fr-FR"/>
        </w:rPr>
        <w:t>Epub</w:t>
      </w:r>
      <w:proofErr w:type="spellEnd"/>
      <w:r w:rsidRPr="00A32D67">
        <w:rPr>
          <w:rFonts w:asciiTheme="minorBidi" w:eastAsia="Times New Roman" w:hAnsiTheme="minorBidi"/>
          <w:color w:val="000000" w:themeColor="text1"/>
          <w:sz w:val="20"/>
          <w:szCs w:val="20"/>
          <w:lang w:eastAsia="fr-FR"/>
        </w:rPr>
        <w:t xml:space="preserve"> 2023 </w:t>
      </w:r>
      <w:proofErr w:type="spellStart"/>
      <w:r w:rsidRPr="00A32D67">
        <w:rPr>
          <w:rFonts w:asciiTheme="minorBidi" w:eastAsia="Times New Roman" w:hAnsiTheme="minorBidi"/>
          <w:color w:val="000000" w:themeColor="text1"/>
          <w:sz w:val="20"/>
          <w:szCs w:val="20"/>
          <w:lang w:eastAsia="fr-FR"/>
        </w:rPr>
        <w:t>Aug</w:t>
      </w:r>
      <w:proofErr w:type="spellEnd"/>
      <w:r w:rsidRPr="00A32D67">
        <w:rPr>
          <w:rFonts w:asciiTheme="minorBidi" w:eastAsia="Times New Roman" w:hAnsiTheme="minorBidi"/>
          <w:color w:val="000000" w:themeColor="text1"/>
          <w:sz w:val="20"/>
          <w:szCs w:val="20"/>
          <w:lang w:eastAsia="fr-FR"/>
        </w:rPr>
        <w:t xml:space="preserve"> 28</w:t>
      </w:r>
    </w:p>
    <w:p w14:paraId="7F256505"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7.Abdellah.N. et al. Implications of MYC </w:t>
      </w:r>
      <w:proofErr w:type="spellStart"/>
      <w:r w:rsidRPr="00A32D67">
        <w:rPr>
          <w:rFonts w:asciiTheme="minorBidi" w:hAnsiTheme="minorBidi" w:cstheme="minorBidi"/>
          <w:color w:val="000000" w:themeColor="text1"/>
          <w:sz w:val="20"/>
          <w:szCs w:val="20"/>
        </w:rPr>
        <w:t>Rearrangements</w:t>
      </w:r>
      <w:proofErr w:type="spellEnd"/>
      <w:r w:rsidRPr="00A32D67">
        <w:rPr>
          <w:rFonts w:asciiTheme="minorBidi" w:hAnsiTheme="minorBidi" w:cstheme="minorBidi"/>
          <w:color w:val="000000" w:themeColor="text1"/>
          <w:sz w:val="20"/>
          <w:szCs w:val="20"/>
        </w:rPr>
        <w:t xml:space="preserve"> in </w:t>
      </w:r>
      <w:proofErr w:type="spellStart"/>
      <w:r w:rsidRPr="00A32D67">
        <w:rPr>
          <w:rFonts w:asciiTheme="minorBidi" w:hAnsiTheme="minorBidi" w:cstheme="minorBidi"/>
          <w:color w:val="000000" w:themeColor="text1"/>
          <w:sz w:val="20"/>
          <w:szCs w:val="20"/>
        </w:rPr>
        <w:t>Newly</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Diagnosed</w:t>
      </w:r>
      <w:proofErr w:type="spellEnd"/>
      <w:r w:rsidRPr="00A32D67">
        <w:rPr>
          <w:rFonts w:asciiTheme="minorBidi" w:hAnsiTheme="minorBidi" w:cstheme="minorBidi"/>
          <w:color w:val="000000" w:themeColor="text1"/>
          <w:sz w:val="20"/>
          <w:szCs w:val="20"/>
        </w:rPr>
        <w:t xml:space="preserve"> Multiple </w:t>
      </w:r>
      <w:proofErr w:type="spellStart"/>
      <w:proofErr w:type="gram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w:t>
      </w:r>
      <w:proofErr w:type="gramEnd"/>
      <w:r w:rsidRPr="00A32D67">
        <w:rPr>
          <w:rFonts w:asciiTheme="minorBidi" w:hAnsiTheme="minorBidi" w:cstheme="minorBidi"/>
          <w:i/>
          <w:iCs/>
          <w:color w:val="000000" w:themeColor="text1"/>
          <w:sz w:val="20"/>
          <w:szCs w:val="20"/>
        </w:rPr>
        <w:t> </w:t>
      </w:r>
      <w:r w:rsidRPr="00A32D67">
        <w:rPr>
          <w:rFonts w:asciiTheme="minorBidi" w:hAnsiTheme="minorBidi" w:cstheme="minorBidi"/>
          <w:color w:val="000000" w:themeColor="text1"/>
          <w:sz w:val="20"/>
          <w:szCs w:val="20"/>
        </w:rPr>
        <w:t xml:space="preserve">Clin Cancer </w:t>
      </w:r>
      <w:proofErr w:type="spellStart"/>
      <w:r w:rsidRPr="00A32D67">
        <w:rPr>
          <w:rFonts w:asciiTheme="minorBidi" w:hAnsiTheme="minorBidi" w:cstheme="minorBidi"/>
          <w:color w:val="000000" w:themeColor="text1"/>
          <w:sz w:val="20"/>
          <w:szCs w:val="20"/>
        </w:rPr>
        <w:t>Res</w:t>
      </w:r>
      <w:proofErr w:type="spellEnd"/>
      <w:r w:rsidRPr="00A32D67">
        <w:rPr>
          <w:rFonts w:asciiTheme="minorBidi" w:hAnsiTheme="minorBidi" w:cstheme="minorBidi"/>
          <w:color w:val="000000" w:themeColor="text1"/>
          <w:sz w:val="20"/>
          <w:szCs w:val="20"/>
        </w:rPr>
        <w:t xml:space="preserve">. 2020 </w:t>
      </w:r>
      <w:proofErr w:type="spellStart"/>
      <w:r w:rsidRPr="00A32D67">
        <w:rPr>
          <w:rFonts w:asciiTheme="minorBidi" w:hAnsiTheme="minorBidi" w:cstheme="minorBidi"/>
          <w:color w:val="000000" w:themeColor="text1"/>
          <w:sz w:val="20"/>
          <w:szCs w:val="20"/>
        </w:rPr>
        <w:t>Oct</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w:t>
      </w:r>
      <w:proofErr w:type="gramEnd"/>
      <w:r w:rsidRPr="00A32D67">
        <w:rPr>
          <w:rFonts w:asciiTheme="minorBidi" w:hAnsiTheme="minorBidi" w:cstheme="minorBidi"/>
          <w:color w:val="000000" w:themeColor="text1"/>
          <w:sz w:val="20"/>
          <w:szCs w:val="20"/>
        </w:rPr>
        <w:t>26(24):6581–6588.</w:t>
      </w:r>
    </w:p>
    <w:p w14:paraId="58A166AD"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8.</w:t>
      </w:r>
      <w:r w:rsidRPr="00A32D67">
        <w:rPr>
          <w:color w:val="000000" w:themeColor="text1"/>
        </w:rPr>
        <w:t xml:space="preserve"> </w:t>
      </w:r>
      <w:r w:rsidRPr="00A32D67">
        <w:rPr>
          <w:rFonts w:asciiTheme="minorBidi" w:hAnsiTheme="minorBidi" w:cstheme="minorBidi"/>
          <w:color w:val="000000" w:themeColor="text1"/>
          <w:sz w:val="20"/>
          <w:szCs w:val="20"/>
        </w:rPr>
        <w:t>Magdalena Szydełko</w:t>
      </w:r>
      <w:proofErr w:type="gramStart"/>
      <w:r w:rsidRPr="00A32D67">
        <w:rPr>
          <w:rFonts w:asciiTheme="minorBidi" w:hAnsiTheme="minorBidi" w:cstheme="minorBidi"/>
          <w:color w:val="000000" w:themeColor="text1"/>
          <w:sz w:val="20"/>
          <w:szCs w:val="20"/>
        </w:rPr>
        <w:t>1 .</w:t>
      </w:r>
      <w:proofErr w:type="gramEnd"/>
      <w:r w:rsidRPr="00A32D67">
        <w:rPr>
          <w:rFonts w:asciiTheme="minorBidi" w:hAnsiTheme="minorBidi" w:cstheme="minorBidi"/>
          <w:color w:val="000000" w:themeColor="text1"/>
          <w:sz w:val="20"/>
          <w:szCs w:val="20"/>
        </w:rPr>
        <w:t xml:space="preserve"> Multiple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during</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pregnancy</w:t>
      </w:r>
      <w:proofErr w:type="spellEnd"/>
      <w:r w:rsidRPr="00A32D67">
        <w:rPr>
          <w:rFonts w:asciiTheme="minorBidi" w:hAnsiTheme="minorBidi" w:cstheme="minorBidi"/>
          <w:color w:val="000000" w:themeColor="text1"/>
          <w:sz w:val="20"/>
          <w:szCs w:val="20"/>
        </w:rPr>
        <w:t xml:space="preserve"> as a challenge in </w:t>
      </w:r>
      <w:proofErr w:type="spellStart"/>
      <w:r w:rsidRPr="00A32D67">
        <w:rPr>
          <w:rFonts w:asciiTheme="minorBidi" w:hAnsiTheme="minorBidi" w:cstheme="minorBidi"/>
          <w:color w:val="000000" w:themeColor="text1"/>
          <w:sz w:val="20"/>
          <w:szCs w:val="20"/>
        </w:rPr>
        <w:t>clinical</w:t>
      </w:r>
      <w:proofErr w:type="spellEnd"/>
      <w:r w:rsidRPr="00A32D67">
        <w:rPr>
          <w:rFonts w:asciiTheme="minorBidi" w:hAnsiTheme="minorBidi" w:cstheme="minorBidi"/>
          <w:color w:val="000000" w:themeColor="text1"/>
          <w:sz w:val="20"/>
          <w:szCs w:val="20"/>
        </w:rPr>
        <w:t xml:space="preserve"> practice – a </w:t>
      </w:r>
      <w:proofErr w:type="spellStart"/>
      <w:proofErr w:type="gramStart"/>
      <w:r w:rsidRPr="00A32D67">
        <w:rPr>
          <w:rFonts w:asciiTheme="minorBidi" w:hAnsiTheme="minorBidi" w:cstheme="minorBidi"/>
          <w:color w:val="000000" w:themeColor="text1"/>
          <w:sz w:val="20"/>
          <w:szCs w:val="20"/>
        </w:rPr>
        <w:t>review</w:t>
      </w:r>
      <w:proofErr w:type="spellEnd"/>
      <w:r w:rsidRPr="00A32D67">
        <w:rPr>
          <w:rFonts w:asciiTheme="minorBidi" w:hAnsiTheme="minorBidi" w:cstheme="minorBidi"/>
          <w:color w:val="000000" w:themeColor="text1"/>
          <w:sz w:val="20"/>
          <w:szCs w:val="20"/>
        </w:rPr>
        <w:t> .Journal</w:t>
      </w:r>
      <w:proofErr w:type="gramEnd"/>
      <w:r w:rsidRPr="00A32D67">
        <w:rPr>
          <w:rFonts w:asciiTheme="minorBidi" w:hAnsiTheme="minorBidi" w:cstheme="minorBidi"/>
          <w:color w:val="000000" w:themeColor="text1"/>
          <w:sz w:val="20"/>
          <w:szCs w:val="20"/>
        </w:rPr>
        <w:t xml:space="preserve"> of Education, </w:t>
      </w:r>
      <w:proofErr w:type="spellStart"/>
      <w:r w:rsidRPr="00A32D67">
        <w:rPr>
          <w:rFonts w:asciiTheme="minorBidi" w:hAnsiTheme="minorBidi" w:cstheme="minorBidi"/>
          <w:color w:val="000000" w:themeColor="text1"/>
          <w:sz w:val="20"/>
          <w:szCs w:val="20"/>
        </w:rPr>
        <w:t>Health</w:t>
      </w:r>
      <w:proofErr w:type="spellEnd"/>
      <w:r w:rsidRPr="00A32D67">
        <w:rPr>
          <w:rFonts w:asciiTheme="minorBidi" w:hAnsiTheme="minorBidi" w:cstheme="minorBidi"/>
          <w:color w:val="000000" w:themeColor="text1"/>
          <w:sz w:val="20"/>
          <w:szCs w:val="20"/>
        </w:rPr>
        <w:t xml:space="preserve"> and Sport. </w:t>
      </w:r>
      <w:proofErr w:type="gramStart"/>
      <w:r w:rsidRPr="00A32D67">
        <w:rPr>
          <w:rFonts w:asciiTheme="minorBidi" w:hAnsiTheme="minorBidi" w:cstheme="minorBidi"/>
          <w:color w:val="000000" w:themeColor="text1"/>
          <w:sz w:val="20"/>
          <w:szCs w:val="20"/>
        </w:rPr>
        <w:t>2019;</w:t>
      </w:r>
      <w:proofErr w:type="gramEnd"/>
      <w:r w:rsidRPr="00A32D67">
        <w:rPr>
          <w:rFonts w:asciiTheme="minorBidi" w:hAnsiTheme="minorBidi" w:cstheme="minorBidi"/>
          <w:color w:val="000000" w:themeColor="text1"/>
          <w:sz w:val="20"/>
          <w:szCs w:val="20"/>
        </w:rPr>
        <w:t>9(8):920-937</w:t>
      </w:r>
    </w:p>
    <w:p w14:paraId="42ECF069"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9.</w:t>
      </w:r>
      <w:r w:rsidRPr="00A32D67">
        <w:rPr>
          <w:color w:val="000000" w:themeColor="text1"/>
        </w:rPr>
        <w:t xml:space="preserve"> </w:t>
      </w:r>
      <w:hyperlink r:id="rId13" w:history="1">
        <w:r w:rsidRPr="00A32D67">
          <w:rPr>
            <w:rFonts w:eastAsiaTheme="majorEastAsia"/>
            <w:color w:val="000000" w:themeColor="text1"/>
          </w:rPr>
          <w:t xml:space="preserve">A </w:t>
        </w:r>
        <w:proofErr w:type="spellStart"/>
        <w:r w:rsidRPr="00A32D67">
          <w:rPr>
            <w:rFonts w:eastAsiaTheme="majorEastAsia"/>
            <w:color w:val="000000" w:themeColor="text1"/>
          </w:rPr>
          <w:t>Pajor</w:t>
        </w:r>
        <w:proofErr w:type="spellEnd"/>
      </w:hyperlink>
      <w:r w:rsidRPr="00A32D67">
        <w:rPr>
          <w:color w:val="000000" w:themeColor="text1"/>
        </w:rPr>
        <w:t xml:space="preserve">. Multiple </w:t>
      </w:r>
      <w:proofErr w:type="spellStart"/>
      <w:r w:rsidRPr="00A32D67">
        <w:rPr>
          <w:color w:val="000000" w:themeColor="text1"/>
        </w:rPr>
        <w:t>myeloma</w:t>
      </w:r>
      <w:proofErr w:type="spellEnd"/>
      <w:r w:rsidRPr="00A32D67">
        <w:rPr>
          <w:color w:val="000000" w:themeColor="text1"/>
        </w:rPr>
        <w:t xml:space="preserve"> in </w:t>
      </w:r>
      <w:proofErr w:type="spellStart"/>
      <w:proofErr w:type="gramStart"/>
      <w:r w:rsidRPr="00A32D67">
        <w:rPr>
          <w:color w:val="000000" w:themeColor="text1"/>
        </w:rPr>
        <w:t>pregnancy</w:t>
      </w:r>
      <w:proofErr w:type="spellEnd"/>
      <w:r w:rsidRPr="00A32D67">
        <w:rPr>
          <w:color w:val="000000" w:themeColor="text1"/>
        </w:rPr>
        <w:t xml:space="preserve"> .Int</w:t>
      </w:r>
      <w:proofErr w:type="gramEnd"/>
      <w:r w:rsidRPr="00A32D67">
        <w:rPr>
          <w:color w:val="000000" w:themeColor="text1"/>
        </w:rPr>
        <w:t xml:space="preserve"> J </w:t>
      </w:r>
      <w:proofErr w:type="spellStart"/>
      <w:r w:rsidRPr="00A32D67">
        <w:rPr>
          <w:color w:val="000000" w:themeColor="text1"/>
        </w:rPr>
        <w:t>Gynaecol</w:t>
      </w:r>
      <w:proofErr w:type="spellEnd"/>
      <w:r w:rsidRPr="00A32D67">
        <w:rPr>
          <w:color w:val="000000" w:themeColor="text1"/>
        </w:rPr>
        <w:t xml:space="preserve"> </w:t>
      </w:r>
      <w:proofErr w:type="spellStart"/>
      <w:r w:rsidRPr="00A32D67">
        <w:rPr>
          <w:color w:val="000000" w:themeColor="text1"/>
        </w:rPr>
        <w:t>Obstet</w:t>
      </w:r>
      <w:proofErr w:type="spellEnd"/>
      <w:r w:rsidRPr="00A32D67">
        <w:rPr>
          <w:color w:val="000000" w:themeColor="text1"/>
        </w:rPr>
        <w:t xml:space="preserve"> . 1991 </w:t>
      </w:r>
      <w:proofErr w:type="gramStart"/>
      <w:r w:rsidRPr="00A32D67">
        <w:rPr>
          <w:color w:val="000000" w:themeColor="text1"/>
        </w:rPr>
        <w:t>Aug;</w:t>
      </w:r>
      <w:proofErr w:type="gramEnd"/>
      <w:r w:rsidRPr="00A32D67">
        <w:rPr>
          <w:color w:val="000000" w:themeColor="text1"/>
        </w:rPr>
        <w:t xml:space="preserve">35(4):341-2. </w:t>
      </w:r>
      <w:proofErr w:type="spellStart"/>
      <w:proofErr w:type="gramStart"/>
      <w:r w:rsidRPr="00A32D67">
        <w:rPr>
          <w:color w:val="000000" w:themeColor="text1"/>
        </w:rPr>
        <w:t>doi</w:t>
      </w:r>
      <w:proofErr w:type="spellEnd"/>
      <w:r w:rsidRPr="00A32D67">
        <w:rPr>
          <w:color w:val="000000" w:themeColor="text1"/>
        </w:rPr>
        <w:t>:</w:t>
      </w:r>
      <w:proofErr w:type="gramEnd"/>
      <w:r w:rsidRPr="00A32D67">
        <w:rPr>
          <w:color w:val="000000" w:themeColor="text1"/>
        </w:rPr>
        <w:t xml:space="preserve"> 10.1016/0020-7292(91)90669-v</w:t>
      </w:r>
      <w:r w:rsidRPr="00A32D67">
        <w:rPr>
          <w:rFonts w:asciiTheme="minorBidi" w:hAnsiTheme="minorBidi" w:cstheme="minorBidi"/>
          <w:color w:val="000000" w:themeColor="text1"/>
          <w:sz w:val="20"/>
          <w:szCs w:val="20"/>
        </w:rPr>
        <w:t xml:space="preserve"> </w:t>
      </w:r>
    </w:p>
    <w:p w14:paraId="16CFC5C3"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10.Mor G, Cardenas I. The immune system in </w:t>
      </w:r>
      <w:proofErr w:type="spellStart"/>
      <w:proofErr w:type="gramStart"/>
      <w:r w:rsidRPr="00A32D67">
        <w:rPr>
          <w:rFonts w:asciiTheme="minorBidi" w:hAnsiTheme="minorBidi" w:cstheme="minorBidi"/>
          <w:color w:val="000000" w:themeColor="text1"/>
          <w:sz w:val="20"/>
          <w:szCs w:val="20"/>
        </w:rPr>
        <w:t>pregnancy</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a</w:t>
      </w:r>
      <w:proofErr w:type="spellEnd"/>
      <w:r w:rsidRPr="00A32D67">
        <w:rPr>
          <w:rFonts w:asciiTheme="minorBidi" w:hAnsiTheme="minorBidi" w:cstheme="minorBidi"/>
          <w:color w:val="000000" w:themeColor="text1"/>
          <w:sz w:val="20"/>
          <w:szCs w:val="20"/>
        </w:rPr>
        <w:t xml:space="preserve"> unique </w:t>
      </w:r>
      <w:proofErr w:type="spellStart"/>
      <w:r w:rsidRPr="00A32D67">
        <w:rPr>
          <w:rFonts w:asciiTheme="minorBidi" w:hAnsiTheme="minorBidi" w:cstheme="minorBidi"/>
          <w:color w:val="000000" w:themeColor="text1"/>
          <w:sz w:val="20"/>
          <w:szCs w:val="20"/>
        </w:rPr>
        <w:t>complexity</w:t>
      </w:r>
      <w:proofErr w:type="spellEnd"/>
      <w:r w:rsidRPr="00A32D67">
        <w:rPr>
          <w:rFonts w:asciiTheme="minorBidi" w:hAnsiTheme="minorBidi" w:cstheme="minorBidi"/>
          <w:color w:val="000000" w:themeColor="text1"/>
          <w:sz w:val="20"/>
          <w:szCs w:val="20"/>
        </w:rPr>
        <w:t xml:space="preserve">. Am J </w:t>
      </w:r>
      <w:proofErr w:type="spellStart"/>
      <w:r w:rsidRPr="00A32D67">
        <w:rPr>
          <w:rFonts w:asciiTheme="minorBidi" w:hAnsiTheme="minorBidi" w:cstheme="minorBidi"/>
          <w:color w:val="000000" w:themeColor="text1"/>
          <w:sz w:val="20"/>
          <w:szCs w:val="20"/>
        </w:rPr>
        <w:t>Reprod</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Immunol</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2010;</w:t>
      </w:r>
      <w:proofErr w:type="gramEnd"/>
      <w:r w:rsidRPr="00A32D67">
        <w:rPr>
          <w:rFonts w:asciiTheme="minorBidi" w:hAnsiTheme="minorBidi" w:cstheme="minorBidi"/>
          <w:color w:val="000000" w:themeColor="text1"/>
          <w:sz w:val="20"/>
          <w:szCs w:val="20"/>
        </w:rPr>
        <w:t>63(6):425-33.</w:t>
      </w:r>
    </w:p>
    <w:p w14:paraId="3BE2869B"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11.Terpos E, </w:t>
      </w:r>
      <w:proofErr w:type="spellStart"/>
      <w:r w:rsidRPr="00A32D67">
        <w:rPr>
          <w:rFonts w:asciiTheme="minorBidi" w:hAnsiTheme="minorBidi" w:cstheme="minorBidi"/>
          <w:color w:val="000000" w:themeColor="text1"/>
          <w:sz w:val="20"/>
          <w:szCs w:val="20"/>
        </w:rPr>
        <w:t>Dimopoulos</w:t>
      </w:r>
      <w:proofErr w:type="spellEnd"/>
      <w:r w:rsidRPr="00A32D67">
        <w:rPr>
          <w:rFonts w:asciiTheme="minorBidi" w:hAnsiTheme="minorBidi" w:cstheme="minorBidi"/>
          <w:color w:val="000000" w:themeColor="text1"/>
          <w:sz w:val="20"/>
          <w:szCs w:val="20"/>
        </w:rPr>
        <w:t xml:space="preserve"> MA.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bone</w:t>
      </w:r>
      <w:proofErr w:type="spellEnd"/>
      <w:r w:rsidRPr="00A32D67">
        <w:rPr>
          <w:rFonts w:asciiTheme="minorBidi" w:hAnsiTheme="minorBidi" w:cstheme="minorBidi"/>
          <w:color w:val="000000" w:themeColor="text1"/>
          <w:sz w:val="20"/>
          <w:szCs w:val="20"/>
        </w:rPr>
        <w:t xml:space="preserve"> </w:t>
      </w:r>
      <w:proofErr w:type="spellStart"/>
      <w:proofErr w:type="gramStart"/>
      <w:r w:rsidRPr="00A32D67">
        <w:rPr>
          <w:rFonts w:asciiTheme="minorBidi" w:hAnsiTheme="minorBidi" w:cstheme="minorBidi"/>
          <w:color w:val="000000" w:themeColor="text1"/>
          <w:sz w:val="20"/>
          <w:szCs w:val="20"/>
        </w:rPr>
        <w:t>disease</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pathophysiology</w:t>
      </w:r>
      <w:proofErr w:type="spellEnd"/>
      <w:r w:rsidRPr="00A32D67">
        <w:rPr>
          <w:rFonts w:asciiTheme="minorBidi" w:hAnsiTheme="minorBidi" w:cstheme="minorBidi"/>
          <w:color w:val="000000" w:themeColor="text1"/>
          <w:sz w:val="20"/>
          <w:szCs w:val="20"/>
        </w:rPr>
        <w:t xml:space="preserve"> and management. Ann </w:t>
      </w:r>
      <w:proofErr w:type="spellStart"/>
      <w:r w:rsidRPr="00A32D67">
        <w:rPr>
          <w:rFonts w:asciiTheme="minorBidi" w:hAnsiTheme="minorBidi" w:cstheme="minorBidi"/>
          <w:color w:val="000000" w:themeColor="text1"/>
          <w:sz w:val="20"/>
          <w:szCs w:val="20"/>
        </w:rPr>
        <w:t>Oncol</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2005;</w:t>
      </w:r>
      <w:proofErr w:type="gramEnd"/>
      <w:r w:rsidRPr="00A32D67">
        <w:rPr>
          <w:rFonts w:asciiTheme="minorBidi" w:hAnsiTheme="minorBidi" w:cstheme="minorBidi"/>
          <w:color w:val="000000" w:themeColor="text1"/>
          <w:sz w:val="20"/>
          <w:szCs w:val="20"/>
        </w:rPr>
        <w:t>16(2):122-6.</w:t>
      </w:r>
    </w:p>
    <w:p w14:paraId="7C52CE0F" w14:textId="77777777" w:rsidR="00A32D67" w:rsidRPr="00A32D67" w:rsidRDefault="00A32D67" w:rsidP="00A32D67">
      <w:pPr>
        <w:pStyle w:val="NormalWeb"/>
        <w:rPr>
          <w:rFonts w:asciiTheme="minorHAnsi" w:eastAsiaTheme="minorHAnsi" w:hAnsiTheme="minorHAnsi" w:cstheme="minorBidi"/>
          <w:color w:val="000000" w:themeColor="text1"/>
          <w:sz w:val="22"/>
          <w:szCs w:val="22"/>
          <w:lang w:val="en-US" w:eastAsia="en-US"/>
        </w:rPr>
      </w:pPr>
      <w:r w:rsidRPr="00A32D67">
        <w:rPr>
          <w:rFonts w:asciiTheme="minorBidi" w:hAnsiTheme="minorBidi" w:cstheme="minorBidi"/>
          <w:color w:val="000000" w:themeColor="text1"/>
          <w:sz w:val="20"/>
          <w:szCs w:val="20"/>
        </w:rPr>
        <w:t>12.</w:t>
      </w:r>
      <w:r w:rsidRPr="00A32D67">
        <w:rPr>
          <w:color w:val="000000" w:themeColor="text1"/>
          <w:sz w:val="22"/>
          <w:szCs w:val="22"/>
          <w:lang w:val="en-US"/>
        </w:rPr>
        <w:t xml:space="preserve"> </w:t>
      </w:r>
      <w:r w:rsidRPr="00A32D67">
        <w:rPr>
          <w:rFonts w:asciiTheme="minorHAnsi" w:eastAsiaTheme="minorHAnsi" w:hAnsiTheme="minorHAnsi" w:cstheme="minorBidi"/>
          <w:color w:val="000000" w:themeColor="text1"/>
          <w:sz w:val="22"/>
          <w:szCs w:val="22"/>
          <w:lang w:val="en-US" w:eastAsia="en-US"/>
        </w:rPr>
        <w:t>F Faze. An approach to the diagnosis and management of multiple myeloma. SAMJ, S. Afr. med. j. vol.109 n.10 Pretoria Oct. 2019</w:t>
      </w:r>
    </w:p>
    <w:p w14:paraId="0FB808EB"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13.</w:t>
      </w:r>
      <w:r w:rsidRPr="00A32D67">
        <w:rPr>
          <w:color w:val="000000" w:themeColor="text1"/>
        </w:rPr>
        <w:t xml:space="preserve"> </w:t>
      </w:r>
      <w:proofErr w:type="spellStart"/>
      <w:proofErr w:type="gramStart"/>
      <w:r w:rsidRPr="00A32D67">
        <w:rPr>
          <w:rFonts w:asciiTheme="minorBidi" w:hAnsiTheme="minorBidi" w:cstheme="minorBidi"/>
          <w:color w:val="000000" w:themeColor="text1"/>
          <w:sz w:val="20"/>
          <w:szCs w:val="20"/>
        </w:rPr>
        <w:t>Borja.D</w:t>
      </w:r>
      <w:proofErr w:type="spellEnd"/>
      <w:r w:rsidRPr="00A32D67">
        <w:rPr>
          <w:rFonts w:asciiTheme="minorBidi" w:hAnsiTheme="minorBidi" w:cstheme="minorBidi"/>
          <w:color w:val="000000" w:themeColor="text1"/>
          <w:sz w:val="20"/>
          <w:szCs w:val="20"/>
        </w:rPr>
        <w:t xml:space="preserve"> .Multiple</w:t>
      </w:r>
      <w:proofErr w:type="gram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and </w:t>
      </w:r>
      <w:proofErr w:type="spellStart"/>
      <w:r w:rsidRPr="00A32D67">
        <w:rPr>
          <w:rFonts w:asciiTheme="minorBidi" w:hAnsiTheme="minorBidi" w:cstheme="minorBidi"/>
          <w:color w:val="000000" w:themeColor="text1"/>
          <w:sz w:val="20"/>
          <w:szCs w:val="20"/>
        </w:rPr>
        <w:t>pregnancy</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a</w:t>
      </w:r>
      <w:proofErr w:type="spellEnd"/>
      <w:r w:rsidRPr="00A32D67">
        <w:rPr>
          <w:rFonts w:asciiTheme="minorBidi" w:hAnsiTheme="minorBidi" w:cstheme="minorBidi"/>
          <w:color w:val="000000" w:themeColor="text1"/>
          <w:sz w:val="20"/>
          <w:szCs w:val="20"/>
        </w:rPr>
        <w:t xml:space="preserve"> case report and </w:t>
      </w:r>
      <w:proofErr w:type="spellStart"/>
      <w:r w:rsidRPr="00A32D67">
        <w:rPr>
          <w:rFonts w:asciiTheme="minorBidi" w:hAnsiTheme="minorBidi" w:cstheme="minorBidi"/>
          <w:color w:val="000000" w:themeColor="text1"/>
          <w:sz w:val="20"/>
          <w:szCs w:val="20"/>
        </w:rPr>
        <w:t>literature</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review</w:t>
      </w:r>
      <w:proofErr w:type="spellEnd"/>
      <w:r w:rsidRPr="00A32D67">
        <w:rPr>
          <w:rFonts w:asciiTheme="minorBidi" w:hAnsiTheme="minorBidi" w:cstheme="minorBidi"/>
          <w:color w:val="000000" w:themeColor="text1"/>
          <w:sz w:val="20"/>
          <w:szCs w:val="20"/>
        </w:rPr>
        <w:t xml:space="preserve"> . Arch </w:t>
      </w:r>
      <w:proofErr w:type="spellStart"/>
      <w:r w:rsidRPr="00A32D67">
        <w:rPr>
          <w:rFonts w:asciiTheme="minorBidi" w:hAnsiTheme="minorBidi" w:cstheme="minorBidi"/>
          <w:color w:val="000000" w:themeColor="text1"/>
          <w:sz w:val="20"/>
          <w:szCs w:val="20"/>
        </w:rPr>
        <w:t>Gynecol</w:t>
      </w:r>
      <w:proofErr w:type="spellEnd"/>
      <w:r w:rsidRPr="00A32D67">
        <w:rPr>
          <w:rFonts w:asciiTheme="minorBidi" w:hAnsiTheme="minorBidi" w:cstheme="minorBidi"/>
          <w:color w:val="000000" w:themeColor="text1"/>
          <w:sz w:val="20"/>
          <w:szCs w:val="20"/>
        </w:rPr>
        <w:t xml:space="preserve"> </w:t>
      </w:r>
      <w:proofErr w:type="spellStart"/>
      <w:proofErr w:type="gramStart"/>
      <w:r w:rsidRPr="00A32D67">
        <w:rPr>
          <w:rFonts w:asciiTheme="minorBidi" w:hAnsiTheme="minorBidi" w:cstheme="minorBidi"/>
          <w:color w:val="000000" w:themeColor="text1"/>
          <w:sz w:val="20"/>
          <w:szCs w:val="20"/>
        </w:rPr>
        <w:t>Obstet</w:t>
      </w:r>
      <w:proofErr w:type="spellEnd"/>
      <w:r w:rsidRPr="00A32D67">
        <w:rPr>
          <w:rFonts w:asciiTheme="minorBidi" w:hAnsiTheme="minorBidi" w:cstheme="minorBidi"/>
          <w:color w:val="000000" w:themeColor="text1"/>
          <w:sz w:val="20"/>
          <w:szCs w:val="20"/>
        </w:rPr>
        <w:t xml:space="preserve"> .</w:t>
      </w:r>
      <w:proofErr w:type="gramEnd"/>
      <w:r w:rsidRPr="00A32D67">
        <w:rPr>
          <w:rFonts w:asciiTheme="minorBidi" w:hAnsiTheme="minorBidi" w:cstheme="minorBidi"/>
          <w:color w:val="000000" w:themeColor="text1"/>
          <w:sz w:val="20"/>
          <w:szCs w:val="20"/>
        </w:rPr>
        <w:t xml:space="preserve"> 2011 </w:t>
      </w:r>
      <w:proofErr w:type="gramStart"/>
      <w:r w:rsidRPr="00A32D67">
        <w:rPr>
          <w:rFonts w:asciiTheme="minorBidi" w:hAnsiTheme="minorBidi" w:cstheme="minorBidi"/>
          <w:color w:val="000000" w:themeColor="text1"/>
          <w:sz w:val="20"/>
          <w:szCs w:val="20"/>
        </w:rPr>
        <w:t>Oct;</w:t>
      </w:r>
      <w:proofErr w:type="gramEnd"/>
      <w:r w:rsidRPr="00A32D67">
        <w:rPr>
          <w:rFonts w:asciiTheme="minorBidi" w:hAnsiTheme="minorBidi" w:cstheme="minorBidi"/>
          <w:color w:val="000000" w:themeColor="text1"/>
          <w:sz w:val="20"/>
          <w:szCs w:val="20"/>
        </w:rPr>
        <w:t xml:space="preserve">284(4):945-50. </w:t>
      </w:r>
      <w:proofErr w:type="spellStart"/>
      <w:proofErr w:type="gramStart"/>
      <w:r w:rsidRPr="00A32D67">
        <w:rPr>
          <w:rFonts w:asciiTheme="minorBidi" w:hAnsiTheme="minorBidi" w:cstheme="minorBidi"/>
          <w:color w:val="000000" w:themeColor="text1"/>
          <w:sz w:val="20"/>
          <w:szCs w:val="20"/>
        </w:rPr>
        <w:t>doi</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10.1007/s00404-011-1985-8. </w:t>
      </w:r>
      <w:proofErr w:type="spellStart"/>
      <w:r w:rsidRPr="00A32D67">
        <w:rPr>
          <w:rFonts w:asciiTheme="minorBidi" w:hAnsiTheme="minorBidi" w:cstheme="minorBidi"/>
          <w:color w:val="000000" w:themeColor="text1"/>
          <w:sz w:val="20"/>
          <w:szCs w:val="20"/>
        </w:rPr>
        <w:t>Epub</w:t>
      </w:r>
      <w:proofErr w:type="spellEnd"/>
      <w:r w:rsidRPr="00A32D67">
        <w:rPr>
          <w:rFonts w:asciiTheme="minorBidi" w:hAnsiTheme="minorBidi" w:cstheme="minorBidi"/>
          <w:color w:val="000000" w:themeColor="text1"/>
          <w:sz w:val="20"/>
          <w:szCs w:val="20"/>
        </w:rPr>
        <w:t xml:space="preserve"> 2011 </w:t>
      </w:r>
      <w:proofErr w:type="spellStart"/>
      <w:r w:rsidRPr="00A32D67">
        <w:rPr>
          <w:rFonts w:asciiTheme="minorBidi" w:hAnsiTheme="minorBidi" w:cstheme="minorBidi"/>
          <w:color w:val="000000" w:themeColor="text1"/>
          <w:sz w:val="20"/>
          <w:szCs w:val="20"/>
        </w:rPr>
        <w:t>Jul</w:t>
      </w:r>
      <w:proofErr w:type="spellEnd"/>
      <w:r w:rsidRPr="00A32D67">
        <w:rPr>
          <w:rFonts w:asciiTheme="minorBidi" w:hAnsiTheme="minorBidi" w:cstheme="minorBidi"/>
          <w:color w:val="000000" w:themeColor="text1"/>
          <w:sz w:val="20"/>
          <w:szCs w:val="20"/>
        </w:rPr>
        <w:t xml:space="preserve"> 23</w:t>
      </w:r>
    </w:p>
    <w:p w14:paraId="223ACF67"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14.Palumbo A et al. </w:t>
      </w:r>
      <w:proofErr w:type="spellStart"/>
      <w:r w:rsidRPr="00A32D67">
        <w:rPr>
          <w:rFonts w:asciiTheme="minorBidi" w:hAnsiTheme="minorBidi" w:cstheme="minorBidi"/>
          <w:color w:val="000000" w:themeColor="text1"/>
          <w:sz w:val="20"/>
          <w:szCs w:val="20"/>
        </w:rPr>
        <w:t>Treatment</w:t>
      </w:r>
      <w:proofErr w:type="spellEnd"/>
      <w:r w:rsidRPr="00A32D67">
        <w:rPr>
          <w:rFonts w:asciiTheme="minorBidi" w:hAnsiTheme="minorBidi" w:cstheme="minorBidi"/>
          <w:color w:val="000000" w:themeColor="text1"/>
          <w:sz w:val="20"/>
          <w:szCs w:val="20"/>
        </w:rPr>
        <w:t xml:space="preserve"> of </w:t>
      </w:r>
      <w:proofErr w:type="spellStart"/>
      <w:r w:rsidRPr="00A32D67">
        <w:rPr>
          <w:rFonts w:asciiTheme="minorBidi" w:hAnsiTheme="minorBidi" w:cstheme="minorBidi"/>
          <w:color w:val="000000" w:themeColor="text1"/>
          <w:sz w:val="20"/>
          <w:szCs w:val="20"/>
        </w:rPr>
        <w:t>newly</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diagnosed</w:t>
      </w:r>
      <w:proofErr w:type="spellEnd"/>
      <w:r w:rsidRPr="00A32D67">
        <w:rPr>
          <w:rFonts w:asciiTheme="minorBidi" w:hAnsiTheme="minorBidi" w:cstheme="minorBidi"/>
          <w:color w:val="000000" w:themeColor="text1"/>
          <w:sz w:val="20"/>
          <w:szCs w:val="20"/>
        </w:rPr>
        <w:t xml:space="preserve"> multiple </w:t>
      </w:r>
      <w:proofErr w:type="spellStart"/>
      <w:proofErr w:type="gram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updated</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recommendations</w:t>
      </w:r>
      <w:proofErr w:type="spellEnd"/>
      <w:r w:rsidRPr="00A32D67">
        <w:rPr>
          <w:rFonts w:asciiTheme="minorBidi" w:hAnsiTheme="minorBidi" w:cstheme="minorBidi"/>
          <w:color w:val="000000" w:themeColor="text1"/>
          <w:sz w:val="20"/>
          <w:szCs w:val="20"/>
        </w:rPr>
        <w:t xml:space="preserve">. J Clin </w:t>
      </w:r>
      <w:proofErr w:type="spellStart"/>
      <w:r w:rsidRPr="00A32D67">
        <w:rPr>
          <w:rFonts w:asciiTheme="minorBidi" w:hAnsiTheme="minorBidi" w:cstheme="minorBidi"/>
          <w:color w:val="000000" w:themeColor="text1"/>
          <w:sz w:val="20"/>
          <w:szCs w:val="20"/>
        </w:rPr>
        <w:t>Oncol</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2020;</w:t>
      </w:r>
      <w:proofErr w:type="gramEnd"/>
      <w:r w:rsidRPr="00A32D67">
        <w:rPr>
          <w:rFonts w:asciiTheme="minorBidi" w:hAnsiTheme="minorBidi" w:cstheme="minorBidi"/>
          <w:color w:val="000000" w:themeColor="text1"/>
          <w:sz w:val="20"/>
          <w:szCs w:val="20"/>
        </w:rPr>
        <w:t>38(15):1702-1714.</w:t>
      </w:r>
    </w:p>
    <w:p w14:paraId="45336674"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 xml:space="preserve">15.Dispenzieri A et al. </w:t>
      </w:r>
      <w:proofErr w:type="spellStart"/>
      <w:r w:rsidRPr="00A32D67">
        <w:rPr>
          <w:rFonts w:asciiTheme="minorBidi" w:hAnsiTheme="minorBidi" w:cstheme="minorBidi"/>
          <w:color w:val="000000" w:themeColor="text1"/>
          <w:sz w:val="20"/>
          <w:szCs w:val="20"/>
        </w:rPr>
        <w:t>Emerging</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therapies</w:t>
      </w:r>
      <w:proofErr w:type="spellEnd"/>
      <w:r w:rsidRPr="00A32D67">
        <w:rPr>
          <w:rFonts w:asciiTheme="minorBidi" w:hAnsiTheme="minorBidi" w:cstheme="minorBidi"/>
          <w:color w:val="000000" w:themeColor="text1"/>
          <w:sz w:val="20"/>
          <w:szCs w:val="20"/>
        </w:rPr>
        <w:t xml:space="preserve"> in multiple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Nat </w:t>
      </w:r>
      <w:proofErr w:type="spellStart"/>
      <w:r w:rsidRPr="00A32D67">
        <w:rPr>
          <w:rFonts w:asciiTheme="minorBidi" w:hAnsiTheme="minorBidi" w:cstheme="minorBidi"/>
          <w:color w:val="000000" w:themeColor="text1"/>
          <w:sz w:val="20"/>
          <w:szCs w:val="20"/>
        </w:rPr>
        <w:t>Rev</w:t>
      </w:r>
      <w:proofErr w:type="spellEnd"/>
      <w:r w:rsidRPr="00A32D67">
        <w:rPr>
          <w:rFonts w:asciiTheme="minorBidi" w:hAnsiTheme="minorBidi" w:cstheme="minorBidi"/>
          <w:color w:val="000000" w:themeColor="text1"/>
          <w:sz w:val="20"/>
          <w:szCs w:val="20"/>
        </w:rPr>
        <w:t xml:space="preserve"> Clin </w:t>
      </w:r>
      <w:proofErr w:type="spellStart"/>
      <w:r w:rsidRPr="00A32D67">
        <w:rPr>
          <w:rFonts w:asciiTheme="minorBidi" w:hAnsiTheme="minorBidi" w:cstheme="minorBidi"/>
          <w:color w:val="000000" w:themeColor="text1"/>
          <w:sz w:val="20"/>
          <w:szCs w:val="20"/>
        </w:rPr>
        <w:t>Oncol</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2019;</w:t>
      </w:r>
      <w:proofErr w:type="gramEnd"/>
      <w:r w:rsidRPr="00A32D67">
        <w:rPr>
          <w:rFonts w:asciiTheme="minorBidi" w:hAnsiTheme="minorBidi" w:cstheme="minorBidi"/>
          <w:color w:val="000000" w:themeColor="text1"/>
          <w:sz w:val="20"/>
          <w:szCs w:val="20"/>
        </w:rPr>
        <w:t>16(12):695-710.</w:t>
      </w:r>
    </w:p>
    <w:p w14:paraId="5FEE4748"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t>16.</w:t>
      </w:r>
      <w:r w:rsidRPr="00A32D67">
        <w:rPr>
          <w:color w:val="000000" w:themeColor="text1"/>
        </w:rPr>
        <w:t xml:space="preserve"> </w:t>
      </w:r>
      <w:r w:rsidRPr="00A32D67">
        <w:rPr>
          <w:rFonts w:asciiTheme="minorBidi" w:hAnsiTheme="minorBidi" w:cstheme="minorBidi"/>
          <w:color w:val="000000" w:themeColor="text1"/>
          <w:sz w:val="20"/>
          <w:szCs w:val="20"/>
        </w:rPr>
        <w:t xml:space="preserve">Rajkumar SV. Multiple </w:t>
      </w:r>
      <w:proofErr w:type="spellStart"/>
      <w:proofErr w:type="gram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2020 update on </w:t>
      </w:r>
      <w:proofErr w:type="spellStart"/>
      <w:r w:rsidRPr="00A32D67">
        <w:rPr>
          <w:rFonts w:asciiTheme="minorBidi" w:hAnsiTheme="minorBidi" w:cstheme="minorBidi"/>
          <w:color w:val="000000" w:themeColor="text1"/>
          <w:sz w:val="20"/>
          <w:szCs w:val="20"/>
        </w:rPr>
        <w:t>diagnosis</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risk</w:t>
      </w:r>
      <w:proofErr w:type="spellEnd"/>
      <w:r w:rsidRPr="00A32D67">
        <w:rPr>
          <w:rFonts w:asciiTheme="minorBidi" w:hAnsiTheme="minorBidi" w:cstheme="minorBidi"/>
          <w:color w:val="000000" w:themeColor="text1"/>
          <w:sz w:val="20"/>
          <w:szCs w:val="20"/>
        </w:rPr>
        <w:t xml:space="preserve">-stratification and management : </w:t>
      </w:r>
      <w:proofErr w:type="spellStart"/>
      <w:r w:rsidRPr="00A32D67">
        <w:rPr>
          <w:rFonts w:asciiTheme="minorBidi" w:hAnsiTheme="minorBidi" w:cstheme="minorBidi"/>
          <w:color w:val="000000" w:themeColor="text1"/>
          <w:sz w:val="20"/>
          <w:szCs w:val="20"/>
        </w:rPr>
        <w:t>Review</w:t>
      </w:r>
      <w:proofErr w:type="spellEnd"/>
      <w:r w:rsidRPr="00A32D67">
        <w:rPr>
          <w:rFonts w:asciiTheme="minorBidi" w:hAnsiTheme="minorBidi" w:cstheme="minorBidi"/>
          <w:color w:val="000000" w:themeColor="text1"/>
          <w:sz w:val="20"/>
          <w:szCs w:val="20"/>
        </w:rPr>
        <w:t xml:space="preserve"> Am J </w:t>
      </w:r>
      <w:proofErr w:type="spellStart"/>
      <w:r w:rsidRPr="00A32D67">
        <w:rPr>
          <w:rFonts w:asciiTheme="minorBidi" w:hAnsiTheme="minorBidi" w:cstheme="minorBidi"/>
          <w:color w:val="000000" w:themeColor="text1"/>
          <w:sz w:val="20"/>
          <w:szCs w:val="20"/>
        </w:rPr>
        <w:t>Hematol</w:t>
      </w:r>
      <w:proofErr w:type="spellEnd"/>
      <w:r w:rsidRPr="00A32D67">
        <w:rPr>
          <w:rFonts w:asciiTheme="minorBidi" w:hAnsiTheme="minorBidi" w:cstheme="minorBidi"/>
          <w:color w:val="000000" w:themeColor="text1"/>
          <w:sz w:val="20"/>
          <w:szCs w:val="20"/>
        </w:rPr>
        <w:t xml:space="preserve"> . 2020 </w:t>
      </w:r>
      <w:proofErr w:type="gramStart"/>
      <w:r w:rsidRPr="00A32D67">
        <w:rPr>
          <w:rFonts w:asciiTheme="minorBidi" w:hAnsiTheme="minorBidi" w:cstheme="minorBidi"/>
          <w:color w:val="000000" w:themeColor="text1"/>
          <w:sz w:val="20"/>
          <w:szCs w:val="20"/>
        </w:rPr>
        <w:t>May;</w:t>
      </w:r>
      <w:proofErr w:type="gramEnd"/>
      <w:r w:rsidRPr="00A32D67">
        <w:rPr>
          <w:rFonts w:asciiTheme="minorBidi" w:hAnsiTheme="minorBidi" w:cstheme="minorBidi"/>
          <w:color w:val="000000" w:themeColor="text1"/>
          <w:sz w:val="20"/>
          <w:szCs w:val="20"/>
        </w:rPr>
        <w:t xml:space="preserve">95(5):548-567. </w:t>
      </w:r>
      <w:proofErr w:type="spellStart"/>
      <w:proofErr w:type="gramStart"/>
      <w:r w:rsidRPr="00A32D67">
        <w:rPr>
          <w:rFonts w:asciiTheme="minorBidi" w:hAnsiTheme="minorBidi" w:cstheme="minorBidi"/>
          <w:color w:val="000000" w:themeColor="text1"/>
          <w:sz w:val="20"/>
          <w:szCs w:val="20"/>
        </w:rPr>
        <w:t>doi</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10.1002/ajh.25791.</w:t>
      </w:r>
    </w:p>
    <w:p w14:paraId="53317883" w14:textId="77777777" w:rsidR="00A32D67" w:rsidRPr="00A32D67" w:rsidRDefault="00A32D67" w:rsidP="00A32D67">
      <w:pPr>
        <w:pStyle w:val="NormalWeb"/>
        <w:rPr>
          <w:rFonts w:asciiTheme="minorBidi" w:hAnsiTheme="minorBidi" w:cstheme="minorBidi"/>
          <w:color w:val="000000" w:themeColor="text1"/>
          <w:sz w:val="20"/>
          <w:szCs w:val="20"/>
        </w:rPr>
      </w:pPr>
      <w:r w:rsidRPr="00A32D67">
        <w:rPr>
          <w:rFonts w:asciiTheme="minorBidi" w:hAnsiTheme="minorBidi" w:cstheme="minorBidi"/>
          <w:color w:val="000000" w:themeColor="text1"/>
          <w:sz w:val="20"/>
          <w:szCs w:val="20"/>
        </w:rPr>
        <w:lastRenderedPageBreak/>
        <w:t>17.</w:t>
      </w:r>
      <w:r w:rsidRPr="00A32D67">
        <w:rPr>
          <w:color w:val="000000" w:themeColor="text1"/>
        </w:rPr>
        <w:t xml:space="preserve"> </w:t>
      </w:r>
      <w:proofErr w:type="spellStart"/>
      <w:r w:rsidRPr="00A32D67">
        <w:rPr>
          <w:rFonts w:asciiTheme="minorBidi" w:hAnsiTheme="minorBidi" w:cstheme="minorBidi"/>
          <w:color w:val="000000" w:themeColor="text1"/>
          <w:sz w:val="20"/>
          <w:szCs w:val="20"/>
        </w:rPr>
        <w:t>Terpos</w:t>
      </w:r>
      <w:proofErr w:type="spellEnd"/>
      <w:r w:rsidRPr="00A32D67">
        <w:rPr>
          <w:rFonts w:asciiTheme="minorBidi" w:hAnsiTheme="minorBidi" w:cstheme="minorBidi"/>
          <w:color w:val="000000" w:themeColor="text1"/>
          <w:sz w:val="20"/>
          <w:szCs w:val="20"/>
        </w:rPr>
        <w:t xml:space="preserve"> E, </w:t>
      </w:r>
      <w:proofErr w:type="spellStart"/>
      <w:r w:rsidRPr="00A32D67">
        <w:rPr>
          <w:rFonts w:asciiTheme="minorBidi" w:hAnsiTheme="minorBidi" w:cstheme="minorBidi"/>
          <w:color w:val="000000" w:themeColor="text1"/>
          <w:sz w:val="20"/>
          <w:szCs w:val="20"/>
        </w:rPr>
        <w:t>Dimopoulos</w:t>
      </w:r>
      <w:proofErr w:type="spellEnd"/>
      <w:r w:rsidRPr="00A32D67">
        <w:rPr>
          <w:rFonts w:asciiTheme="minorBidi" w:hAnsiTheme="minorBidi" w:cstheme="minorBidi"/>
          <w:color w:val="000000" w:themeColor="text1"/>
          <w:sz w:val="20"/>
          <w:szCs w:val="20"/>
        </w:rPr>
        <w:t xml:space="preserve"> MA. </w:t>
      </w:r>
      <w:proofErr w:type="spellStart"/>
      <w:r w:rsidRPr="00A32D67">
        <w:rPr>
          <w:rFonts w:asciiTheme="minorBidi" w:hAnsiTheme="minorBidi" w:cstheme="minorBidi"/>
          <w:color w:val="000000" w:themeColor="text1"/>
          <w:sz w:val="20"/>
          <w:szCs w:val="20"/>
        </w:rPr>
        <w:t>Myeloma</w:t>
      </w:r>
      <w:proofErr w:type="spell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bone</w:t>
      </w:r>
      <w:proofErr w:type="spellEnd"/>
      <w:r w:rsidRPr="00A32D67">
        <w:rPr>
          <w:rFonts w:asciiTheme="minorBidi" w:hAnsiTheme="minorBidi" w:cstheme="minorBidi"/>
          <w:color w:val="000000" w:themeColor="text1"/>
          <w:sz w:val="20"/>
          <w:szCs w:val="20"/>
        </w:rPr>
        <w:t xml:space="preserve"> </w:t>
      </w:r>
      <w:proofErr w:type="spellStart"/>
      <w:proofErr w:type="gramStart"/>
      <w:r w:rsidRPr="00A32D67">
        <w:rPr>
          <w:rFonts w:asciiTheme="minorBidi" w:hAnsiTheme="minorBidi" w:cstheme="minorBidi"/>
          <w:color w:val="000000" w:themeColor="text1"/>
          <w:sz w:val="20"/>
          <w:szCs w:val="20"/>
        </w:rPr>
        <w:t>disease</w:t>
      </w:r>
      <w:proofErr w:type="spellEnd"/>
      <w:r w:rsidRPr="00A32D67">
        <w:rPr>
          <w:rFonts w:asciiTheme="minorBidi" w:hAnsiTheme="minorBidi" w:cstheme="minorBidi"/>
          <w:color w:val="000000" w:themeColor="text1"/>
          <w:sz w:val="20"/>
          <w:szCs w:val="20"/>
        </w:rPr>
        <w:t>:</w:t>
      </w:r>
      <w:proofErr w:type="gramEnd"/>
      <w:r w:rsidRPr="00A32D67">
        <w:rPr>
          <w:rFonts w:asciiTheme="minorBidi" w:hAnsiTheme="minorBidi" w:cstheme="minorBidi"/>
          <w:color w:val="000000" w:themeColor="text1"/>
          <w:sz w:val="20"/>
          <w:szCs w:val="20"/>
        </w:rPr>
        <w:t xml:space="preserve"> </w:t>
      </w:r>
      <w:proofErr w:type="spellStart"/>
      <w:r w:rsidRPr="00A32D67">
        <w:rPr>
          <w:rFonts w:asciiTheme="minorBidi" w:hAnsiTheme="minorBidi" w:cstheme="minorBidi"/>
          <w:color w:val="000000" w:themeColor="text1"/>
          <w:sz w:val="20"/>
          <w:szCs w:val="20"/>
        </w:rPr>
        <w:t>pathophysiology</w:t>
      </w:r>
      <w:proofErr w:type="spellEnd"/>
      <w:r w:rsidRPr="00A32D67">
        <w:rPr>
          <w:rFonts w:asciiTheme="minorBidi" w:hAnsiTheme="minorBidi" w:cstheme="minorBidi"/>
          <w:color w:val="000000" w:themeColor="text1"/>
          <w:sz w:val="20"/>
          <w:szCs w:val="20"/>
        </w:rPr>
        <w:t xml:space="preserve"> and management. Ann </w:t>
      </w:r>
      <w:proofErr w:type="spellStart"/>
      <w:r w:rsidRPr="00A32D67">
        <w:rPr>
          <w:rFonts w:asciiTheme="minorBidi" w:hAnsiTheme="minorBidi" w:cstheme="minorBidi"/>
          <w:color w:val="000000" w:themeColor="text1"/>
          <w:sz w:val="20"/>
          <w:szCs w:val="20"/>
        </w:rPr>
        <w:t>Oncol</w:t>
      </w:r>
      <w:proofErr w:type="spellEnd"/>
      <w:r w:rsidRPr="00A32D67">
        <w:rPr>
          <w:rFonts w:asciiTheme="minorBidi" w:hAnsiTheme="minorBidi" w:cstheme="minorBidi"/>
          <w:color w:val="000000" w:themeColor="text1"/>
          <w:sz w:val="20"/>
          <w:szCs w:val="20"/>
        </w:rPr>
        <w:t xml:space="preserve">. </w:t>
      </w:r>
      <w:proofErr w:type="gramStart"/>
      <w:r w:rsidRPr="00A32D67">
        <w:rPr>
          <w:rFonts w:asciiTheme="minorBidi" w:hAnsiTheme="minorBidi" w:cstheme="minorBidi"/>
          <w:color w:val="000000" w:themeColor="text1"/>
          <w:sz w:val="20"/>
          <w:szCs w:val="20"/>
        </w:rPr>
        <w:t>2005;</w:t>
      </w:r>
      <w:proofErr w:type="gramEnd"/>
      <w:r w:rsidRPr="00A32D67">
        <w:rPr>
          <w:rFonts w:asciiTheme="minorBidi" w:hAnsiTheme="minorBidi" w:cstheme="minorBidi"/>
          <w:color w:val="000000" w:themeColor="text1"/>
          <w:sz w:val="20"/>
          <w:szCs w:val="20"/>
        </w:rPr>
        <w:t>16(2):122-6</w:t>
      </w:r>
    </w:p>
    <w:p w14:paraId="4C7FF59D" w14:textId="77777777" w:rsidR="004F08FF" w:rsidRPr="00A32D67" w:rsidRDefault="004F08FF" w:rsidP="004F08FF">
      <w:pPr>
        <w:jc w:val="both"/>
        <w:rPr>
          <w:color w:val="000000" w:themeColor="text1"/>
        </w:rPr>
      </w:pPr>
    </w:p>
    <w:p w14:paraId="63FE6E29" w14:textId="29D2B3FE" w:rsidR="00CD5A74" w:rsidRPr="00A32D67" w:rsidRDefault="00097D49" w:rsidP="004F08FF">
      <w:pPr>
        <w:rPr>
          <w:rFonts w:ascii="Helvetica" w:hAnsi="Helvetica"/>
          <w:color w:val="000000" w:themeColor="text1"/>
          <w:sz w:val="20"/>
          <w:szCs w:val="20"/>
        </w:rPr>
      </w:pPr>
      <w:r>
        <w:rPr>
          <w:rFonts w:ascii="Arial" w:hAnsi="Arial" w:cs="Arial"/>
          <w:color w:val="222222"/>
          <w:sz w:val="20"/>
          <w:szCs w:val="20"/>
          <w:shd w:val="clear" w:color="auto" w:fill="FFFFFF"/>
        </w:rPr>
        <w:t xml:space="preserve">18. </w:t>
      </w:r>
      <w:proofErr w:type="spellStart"/>
      <w:r>
        <w:rPr>
          <w:rFonts w:ascii="Arial" w:hAnsi="Arial" w:cs="Arial"/>
          <w:color w:val="222222"/>
          <w:sz w:val="20"/>
          <w:szCs w:val="20"/>
          <w:shd w:val="clear" w:color="auto" w:fill="FFFFFF"/>
        </w:rPr>
        <w:t>Elgabry</w:t>
      </w:r>
      <w:proofErr w:type="spellEnd"/>
      <w:r>
        <w:rPr>
          <w:rFonts w:ascii="Arial" w:hAnsi="Arial" w:cs="Arial"/>
          <w:color w:val="222222"/>
          <w:sz w:val="20"/>
          <w:szCs w:val="20"/>
          <w:shd w:val="clear" w:color="auto" w:fill="FFFFFF"/>
        </w:rPr>
        <w:t xml:space="preserve">, G., Spencer, L., </w:t>
      </w:r>
      <w:proofErr w:type="spellStart"/>
      <w:r>
        <w:rPr>
          <w:rFonts w:ascii="Arial" w:hAnsi="Arial" w:cs="Arial"/>
          <w:color w:val="222222"/>
          <w:sz w:val="20"/>
          <w:szCs w:val="20"/>
          <w:shd w:val="clear" w:color="auto" w:fill="FFFFFF"/>
        </w:rPr>
        <w:t>Siddiqi</w:t>
      </w:r>
      <w:proofErr w:type="spellEnd"/>
      <w:r>
        <w:rPr>
          <w:rFonts w:ascii="Arial" w:hAnsi="Arial" w:cs="Arial"/>
          <w:color w:val="222222"/>
          <w:sz w:val="20"/>
          <w:szCs w:val="20"/>
          <w:shd w:val="clear" w:color="auto" w:fill="FFFFFF"/>
        </w:rPr>
        <w:t xml:space="preserve">, H., </w:t>
      </w:r>
      <w:proofErr w:type="spellStart"/>
      <w:r>
        <w:rPr>
          <w:rFonts w:ascii="Arial" w:hAnsi="Arial" w:cs="Arial"/>
          <w:color w:val="222222"/>
          <w:sz w:val="20"/>
          <w:szCs w:val="20"/>
          <w:shd w:val="clear" w:color="auto" w:fill="FFFFFF"/>
        </w:rPr>
        <w:t>Ojha</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Wandroo</w:t>
      </w:r>
      <w:proofErr w:type="spellEnd"/>
      <w:r>
        <w:rPr>
          <w:rFonts w:ascii="Arial" w:hAnsi="Arial" w:cs="Arial"/>
          <w:color w:val="222222"/>
          <w:sz w:val="20"/>
          <w:szCs w:val="20"/>
          <w:shd w:val="clear" w:color="auto" w:fill="FFFFFF"/>
        </w:rPr>
        <w:t xml:space="preserve">, F. (2023). A report of a </w:t>
      </w:r>
      <w:proofErr w:type="spellStart"/>
      <w:r>
        <w:rPr>
          <w:rFonts w:ascii="Arial" w:hAnsi="Arial" w:cs="Arial"/>
          <w:color w:val="222222"/>
          <w:sz w:val="20"/>
          <w:szCs w:val="20"/>
          <w:shd w:val="clear" w:color="auto" w:fill="FFFFFF"/>
        </w:rPr>
        <w:t>symptomatic</w:t>
      </w:r>
      <w:proofErr w:type="spellEnd"/>
      <w:r>
        <w:rPr>
          <w:rFonts w:ascii="Arial" w:hAnsi="Arial" w:cs="Arial"/>
          <w:color w:val="222222"/>
          <w:sz w:val="20"/>
          <w:szCs w:val="20"/>
          <w:shd w:val="clear" w:color="auto" w:fill="FFFFFF"/>
        </w:rPr>
        <w:t xml:space="preserve"> progressive </w:t>
      </w:r>
      <w:proofErr w:type="spellStart"/>
      <w:r>
        <w:rPr>
          <w:rFonts w:ascii="Arial" w:hAnsi="Arial" w:cs="Arial"/>
          <w:color w:val="222222"/>
          <w:sz w:val="20"/>
          <w:szCs w:val="20"/>
          <w:shd w:val="clear" w:color="auto" w:fill="FFFFFF"/>
        </w:rPr>
        <w:t>myeloma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during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pregnancy</w:t>
      </w:r>
      <w:proofErr w:type="spellEnd"/>
      <w:r>
        <w:rPr>
          <w:rFonts w:ascii="Arial" w:hAnsi="Arial" w:cs="Arial"/>
          <w:color w:val="222222"/>
          <w:sz w:val="20"/>
          <w:szCs w:val="20"/>
          <w:shd w:val="clear" w:color="auto" w:fill="FFFFFF"/>
        </w:rPr>
        <w:t xml:space="preserve"> and postpartum </w:t>
      </w:r>
      <w:proofErr w:type="spellStart"/>
      <w:r>
        <w:rPr>
          <w:rFonts w:ascii="Arial" w:hAnsi="Arial" w:cs="Arial"/>
          <w:color w:val="222222"/>
          <w:sz w:val="20"/>
          <w:szCs w:val="20"/>
          <w:shd w:val="clear" w:color="auto" w:fill="FFFFFF"/>
        </w:rPr>
        <w:t>period</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from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asymptomatic</w:t>
      </w:r>
      <w:proofErr w:type="spellEnd"/>
      <w:r>
        <w:rPr>
          <w:rFonts w:ascii="Arial" w:hAnsi="Arial" w:cs="Arial"/>
          <w:color w:val="222222"/>
          <w:sz w:val="20"/>
          <w:szCs w:val="20"/>
          <w:shd w:val="clear" w:color="auto" w:fill="FFFFFF"/>
        </w:rPr>
        <w:t xml:space="preserve"> state. </w:t>
      </w:r>
      <w:proofErr w:type="spellStart"/>
      <w:r>
        <w:rPr>
          <w:rFonts w:ascii="Arial" w:hAnsi="Arial" w:cs="Arial"/>
          <w:i/>
          <w:iCs/>
          <w:color w:val="222222"/>
          <w:sz w:val="20"/>
          <w:szCs w:val="20"/>
          <w:shd w:val="clear" w:color="auto" w:fill="FFFFFF"/>
        </w:rPr>
        <w:t>Hematology</w:t>
      </w:r>
      <w:proofErr w:type="spellEnd"/>
      <w:r>
        <w:rPr>
          <w:rFonts w:ascii="Arial" w:hAnsi="Arial" w:cs="Arial"/>
          <w:i/>
          <w:iCs/>
          <w:color w:val="222222"/>
          <w:sz w:val="20"/>
          <w:szCs w:val="20"/>
          <w:shd w:val="clear" w:color="auto" w:fill="FFFFFF"/>
        </w:rPr>
        <w:t xml:space="preserve">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(2), 305-311.</w:t>
      </w:r>
    </w:p>
    <w:sectPr w:rsidR="00CD5A74" w:rsidRPr="00A32D6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7CD4" w14:textId="77777777" w:rsidR="00721F9B" w:rsidRDefault="00721F9B" w:rsidP="00934808">
      <w:r>
        <w:separator/>
      </w:r>
    </w:p>
  </w:endnote>
  <w:endnote w:type="continuationSeparator" w:id="0">
    <w:p w14:paraId="5B282F51" w14:textId="77777777" w:rsidR="00721F9B" w:rsidRDefault="00721F9B" w:rsidP="0093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EA6F" w14:textId="77777777" w:rsidR="00934808" w:rsidRDefault="00934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5803" w14:textId="77777777" w:rsidR="00934808" w:rsidRDefault="00934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0024" w14:textId="77777777" w:rsidR="00934808" w:rsidRDefault="0093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A76C9" w14:textId="77777777" w:rsidR="00721F9B" w:rsidRDefault="00721F9B" w:rsidP="00934808">
      <w:r>
        <w:separator/>
      </w:r>
    </w:p>
  </w:footnote>
  <w:footnote w:type="continuationSeparator" w:id="0">
    <w:p w14:paraId="23B6E6E5" w14:textId="77777777" w:rsidR="00721F9B" w:rsidRDefault="00721F9B" w:rsidP="00934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4E97" w14:textId="0B586528" w:rsidR="00934808" w:rsidRDefault="00097D49">
    <w:pPr>
      <w:pStyle w:val="Header"/>
    </w:pPr>
    <w:r>
      <w:rPr>
        <w:noProof/>
      </w:rPr>
      <w:pict w14:anchorId="3C726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5"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AFF5" w14:textId="04EB918B" w:rsidR="00934808" w:rsidRDefault="00097D49">
    <w:pPr>
      <w:pStyle w:val="Header"/>
    </w:pPr>
    <w:r>
      <w:rPr>
        <w:noProof/>
      </w:rPr>
      <w:pict w14:anchorId="28EF7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6"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D7160" w14:textId="3274109B" w:rsidR="00934808" w:rsidRDefault="00097D49">
    <w:pPr>
      <w:pStyle w:val="Header"/>
    </w:pPr>
    <w:r>
      <w:rPr>
        <w:noProof/>
      </w:rPr>
      <w:pict w14:anchorId="4EC68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460734"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SwMDUzNzU0MTO0MDZT0lEKTi0uzszPAykwrAUA3XrkGywAAAA="/>
  </w:docVars>
  <w:rsids>
    <w:rsidRoot w:val="008F73B0"/>
    <w:rsid w:val="00001B93"/>
    <w:rsid w:val="00004961"/>
    <w:rsid w:val="00012080"/>
    <w:rsid w:val="00052580"/>
    <w:rsid w:val="00064290"/>
    <w:rsid w:val="0006536D"/>
    <w:rsid w:val="00066E2D"/>
    <w:rsid w:val="00095362"/>
    <w:rsid w:val="00097D49"/>
    <w:rsid w:val="000A2609"/>
    <w:rsid w:val="000A6FFE"/>
    <w:rsid w:val="000C4580"/>
    <w:rsid w:val="000D6A09"/>
    <w:rsid w:val="000F165F"/>
    <w:rsid w:val="00100F7B"/>
    <w:rsid w:val="0011005D"/>
    <w:rsid w:val="00115814"/>
    <w:rsid w:val="0013381A"/>
    <w:rsid w:val="00137A87"/>
    <w:rsid w:val="00144ABD"/>
    <w:rsid w:val="001572C7"/>
    <w:rsid w:val="00171566"/>
    <w:rsid w:val="00176EE5"/>
    <w:rsid w:val="001879D7"/>
    <w:rsid w:val="001A3EFD"/>
    <w:rsid w:val="001A480A"/>
    <w:rsid w:val="001B79BB"/>
    <w:rsid w:val="00203C1D"/>
    <w:rsid w:val="00204843"/>
    <w:rsid w:val="002144A1"/>
    <w:rsid w:val="002312CF"/>
    <w:rsid w:val="002318D4"/>
    <w:rsid w:val="00232136"/>
    <w:rsid w:val="0025568E"/>
    <w:rsid w:val="00277DE7"/>
    <w:rsid w:val="0029579D"/>
    <w:rsid w:val="002B0657"/>
    <w:rsid w:val="002B5816"/>
    <w:rsid w:val="002B6432"/>
    <w:rsid w:val="002C0CDD"/>
    <w:rsid w:val="002E69B1"/>
    <w:rsid w:val="002F435A"/>
    <w:rsid w:val="0030236A"/>
    <w:rsid w:val="0032306D"/>
    <w:rsid w:val="003241AA"/>
    <w:rsid w:val="00336530"/>
    <w:rsid w:val="00344869"/>
    <w:rsid w:val="00347CE9"/>
    <w:rsid w:val="003701A6"/>
    <w:rsid w:val="00376C9B"/>
    <w:rsid w:val="003A267B"/>
    <w:rsid w:val="003B07E2"/>
    <w:rsid w:val="003D3593"/>
    <w:rsid w:val="003D7EC1"/>
    <w:rsid w:val="003F03A8"/>
    <w:rsid w:val="003F1949"/>
    <w:rsid w:val="004149CB"/>
    <w:rsid w:val="00416E00"/>
    <w:rsid w:val="00423C8A"/>
    <w:rsid w:val="00437332"/>
    <w:rsid w:val="00452069"/>
    <w:rsid w:val="00455851"/>
    <w:rsid w:val="00463280"/>
    <w:rsid w:val="00463995"/>
    <w:rsid w:val="00463FF8"/>
    <w:rsid w:val="0046476C"/>
    <w:rsid w:val="0046781F"/>
    <w:rsid w:val="00471245"/>
    <w:rsid w:val="00473791"/>
    <w:rsid w:val="00475E79"/>
    <w:rsid w:val="00486D13"/>
    <w:rsid w:val="00491DA2"/>
    <w:rsid w:val="00493203"/>
    <w:rsid w:val="00494309"/>
    <w:rsid w:val="004A48B3"/>
    <w:rsid w:val="004B7A72"/>
    <w:rsid w:val="004C4E30"/>
    <w:rsid w:val="004D72F4"/>
    <w:rsid w:val="004E0ED0"/>
    <w:rsid w:val="004E7890"/>
    <w:rsid w:val="004F08FF"/>
    <w:rsid w:val="004F60AB"/>
    <w:rsid w:val="005040FF"/>
    <w:rsid w:val="00513E38"/>
    <w:rsid w:val="005315E6"/>
    <w:rsid w:val="00560B04"/>
    <w:rsid w:val="00575308"/>
    <w:rsid w:val="00582F1D"/>
    <w:rsid w:val="00585BA9"/>
    <w:rsid w:val="005869FF"/>
    <w:rsid w:val="00592630"/>
    <w:rsid w:val="0059696D"/>
    <w:rsid w:val="005A6FB8"/>
    <w:rsid w:val="005B0A3D"/>
    <w:rsid w:val="005B6CD0"/>
    <w:rsid w:val="005E5543"/>
    <w:rsid w:val="005E68B7"/>
    <w:rsid w:val="005F11DB"/>
    <w:rsid w:val="005F1D85"/>
    <w:rsid w:val="005F5535"/>
    <w:rsid w:val="006009CC"/>
    <w:rsid w:val="0061409B"/>
    <w:rsid w:val="006337D7"/>
    <w:rsid w:val="0064452D"/>
    <w:rsid w:val="006671EB"/>
    <w:rsid w:val="00670B3B"/>
    <w:rsid w:val="0068700F"/>
    <w:rsid w:val="00697EE5"/>
    <w:rsid w:val="006A0298"/>
    <w:rsid w:val="006A4B10"/>
    <w:rsid w:val="006E7D6E"/>
    <w:rsid w:val="007011EE"/>
    <w:rsid w:val="00702697"/>
    <w:rsid w:val="00721F9B"/>
    <w:rsid w:val="00724B4F"/>
    <w:rsid w:val="0075132D"/>
    <w:rsid w:val="00754C97"/>
    <w:rsid w:val="00756016"/>
    <w:rsid w:val="0077156C"/>
    <w:rsid w:val="00783D5B"/>
    <w:rsid w:val="007913C8"/>
    <w:rsid w:val="007949D9"/>
    <w:rsid w:val="007F3DBD"/>
    <w:rsid w:val="00806153"/>
    <w:rsid w:val="008244FB"/>
    <w:rsid w:val="0082583B"/>
    <w:rsid w:val="00827EBA"/>
    <w:rsid w:val="008375CB"/>
    <w:rsid w:val="00842221"/>
    <w:rsid w:val="008507BF"/>
    <w:rsid w:val="00852D88"/>
    <w:rsid w:val="008547A6"/>
    <w:rsid w:val="008657E2"/>
    <w:rsid w:val="008669AF"/>
    <w:rsid w:val="0086793E"/>
    <w:rsid w:val="00871154"/>
    <w:rsid w:val="00871A5B"/>
    <w:rsid w:val="008767DE"/>
    <w:rsid w:val="00892328"/>
    <w:rsid w:val="00896AB1"/>
    <w:rsid w:val="008A2D34"/>
    <w:rsid w:val="008A3F67"/>
    <w:rsid w:val="008B4C62"/>
    <w:rsid w:val="008D2FB6"/>
    <w:rsid w:val="008D7AAD"/>
    <w:rsid w:val="008E2C60"/>
    <w:rsid w:val="008F73B0"/>
    <w:rsid w:val="009009C7"/>
    <w:rsid w:val="00901C26"/>
    <w:rsid w:val="00902448"/>
    <w:rsid w:val="009122C2"/>
    <w:rsid w:val="009126C7"/>
    <w:rsid w:val="00921D61"/>
    <w:rsid w:val="009272EB"/>
    <w:rsid w:val="00932240"/>
    <w:rsid w:val="00932844"/>
    <w:rsid w:val="00934808"/>
    <w:rsid w:val="00966087"/>
    <w:rsid w:val="009806A8"/>
    <w:rsid w:val="009A3E0B"/>
    <w:rsid w:val="009A4E0D"/>
    <w:rsid w:val="009E4478"/>
    <w:rsid w:val="00A22B1B"/>
    <w:rsid w:val="00A3249A"/>
    <w:rsid w:val="00A32D67"/>
    <w:rsid w:val="00A42A88"/>
    <w:rsid w:val="00A46B98"/>
    <w:rsid w:val="00A507AD"/>
    <w:rsid w:val="00A74127"/>
    <w:rsid w:val="00A85AA1"/>
    <w:rsid w:val="00AC290A"/>
    <w:rsid w:val="00AC5131"/>
    <w:rsid w:val="00AD593A"/>
    <w:rsid w:val="00AD7737"/>
    <w:rsid w:val="00AF5929"/>
    <w:rsid w:val="00B011C5"/>
    <w:rsid w:val="00B01ECA"/>
    <w:rsid w:val="00B0371B"/>
    <w:rsid w:val="00B14286"/>
    <w:rsid w:val="00B35BE7"/>
    <w:rsid w:val="00B414DC"/>
    <w:rsid w:val="00B455B8"/>
    <w:rsid w:val="00B473D8"/>
    <w:rsid w:val="00B47AEB"/>
    <w:rsid w:val="00B6071B"/>
    <w:rsid w:val="00B62087"/>
    <w:rsid w:val="00B71141"/>
    <w:rsid w:val="00B762D1"/>
    <w:rsid w:val="00B77AB3"/>
    <w:rsid w:val="00B84FD0"/>
    <w:rsid w:val="00B96CF4"/>
    <w:rsid w:val="00BC02AF"/>
    <w:rsid w:val="00BC2B11"/>
    <w:rsid w:val="00BC2E94"/>
    <w:rsid w:val="00BD04A4"/>
    <w:rsid w:val="00BD5BF3"/>
    <w:rsid w:val="00BE59DF"/>
    <w:rsid w:val="00BE6054"/>
    <w:rsid w:val="00BE66C1"/>
    <w:rsid w:val="00BF328F"/>
    <w:rsid w:val="00C012E7"/>
    <w:rsid w:val="00C55E02"/>
    <w:rsid w:val="00C55E3F"/>
    <w:rsid w:val="00C8558A"/>
    <w:rsid w:val="00C90BB4"/>
    <w:rsid w:val="00CA78EF"/>
    <w:rsid w:val="00CD037D"/>
    <w:rsid w:val="00CD0750"/>
    <w:rsid w:val="00CD230E"/>
    <w:rsid w:val="00CD5A74"/>
    <w:rsid w:val="00CF11E3"/>
    <w:rsid w:val="00D21BBA"/>
    <w:rsid w:val="00D348F1"/>
    <w:rsid w:val="00D50031"/>
    <w:rsid w:val="00D64AFF"/>
    <w:rsid w:val="00D915A8"/>
    <w:rsid w:val="00D954DF"/>
    <w:rsid w:val="00DB0DC4"/>
    <w:rsid w:val="00DB7384"/>
    <w:rsid w:val="00DD2213"/>
    <w:rsid w:val="00DE4EC6"/>
    <w:rsid w:val="00E1365C"/>
    <w:rsid w:val="00E13743"/>
    <w:rsid w:val="00E21E1F"/>
    <w:rsid w:val="00E22823"/>
    <w:rsid w:val="00E37617"/>
    <w:rsid w:val="00E5042C"/>
    <w:rsid w:val="00E50CA6"/>
    <w:rsid w:val="00E52557"/>
    <w:rsid w:val="00E535A7"/>
    <w:rsid w:val="00E53E6B"/>
    <w:rsid w:val="00E64836"/>
    <w:rsid w:val="00E959CE"/>
    <w:rsid w:val="00EA3C74"/>
    <w:rsid w:val="00EA7EE9"/>
    <w:rsid w:val="00EB77C7"/>
    <w:rsid w:val="00EC77AA"/>
    <w:rsid w:val="00EF24F8"/>
    <w:rsid w:val="00EF75F6"/>
    <w:rsid w:val="00F032B0"/>
    <w:rsid w:val="00F04271"/>
    <w:rsid w:val="00F045E7"/>
    <w:rsid w:val="00F208E2"/>
    <w:rsid w:val="00F30297"/>
    <w:rsid w:val="00F341C2"/>
    <w:rsid w:val="00F63D89"/>
    <w:rsid w:val="00F6711F"/>
    <w:rsid w:val="00F7508E"/>
    <w:rsid w:val="00F81A69"/>
    <w:rsid w:val="00F85055"/>
    <w:rsid w:val="00F87CE8"/>
    <w:rsid w:val="00FA101B"/>
    <w:rsid w:val="00FB216F"/>
    <w:rsid w:val="00FC1469"/>
    <w:rsid w:val="00FC4E55"/>
    <w:rsid w:val="00FE0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AF0B4"/>
  <w15:chartTrackingRefBased/>
  <w15:docId w15:val="{A42BC377-4DD2-A449-B6EC-002BC812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8F73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3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3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3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3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3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3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3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3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3B0"/>
    <w:rPr>
      <w:rFonts w:asciiTheme="majorHAnsi" w:eastAsiaTheme="majorEastAsia" w:hAnsiTheme="majorHAnsi" w:cstheme="majorBidi"/>
      <w:color w:val="2F5496" w:themeColor="accent1" w:themeShade="BF"/>
      <w:sz w:val="40"/>
      <w:szCs w:val="40"/>
      <w:lang w:val="fr-FR"/>
    </w:rPr>
  </w:style>
  <w:style w:type="character" w:customStyle="1" w:styleId="Heading2Char">
    <w:name w:val="Heading 2 Char"/>
    <w:basedOn w:val="DefaultParagraphFont"/>
    <w:link w:val="Heading2"/>
    <w:uiPriority w:val="9"/>
    <w:semiHidden/>
    <w:rsid w:val="008F73B0"/>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semiHidden/>
    <w:rsid w:val="008F73B0"/>
    <w:rPr>
      <w:rFonts w:eastAsiaTheme="majorEastAsia" w:cstheme="majorBidi"/>
      <w:color w:val="2F5496" w:themeColor="accent1" w:themeShade="BF"/>
      <w:sz w:val="28"/>
      <w:szCs w:val="28"/>
      <w:lang w:val="fr-FR"/>
    </w:rPr>
  </w:style>
  <w:style w:type="character" w:customStyle="1" w:styleId="Heading4Char">
    <w:name w:val="Heading 4 Char"/>
    <w:basedOn w:val="DefaultParagraphFont"/>
    <w:link w:val="Heading4"/>
    <w:uiPriority w:val="9"/>
    <w:semiHidden/>
    <w:rsid w:val="008F73B0"/>
    <w:rPr>
      <w:rFonts w:eastAsiaTheme="majorEastAsia"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8F73B0"/>
    <w:rPr>
      <w:rFonts w:eastAsiaTheme="majorEastAsia" w:cstheme="majorBidi"/>
      <w:color w:val="2F5496" w:themeColor="accent1" w:themeShade="BF"/>
      <w:lang w:val="fr-FR"/>
    </w:rPr>
  </w:style>
  <w:style w:type="character" w:customStyle="1" w:styleId="Heading6Char">
    <w:name w:val="Heading 6 Char"/>
    <w:basedOn w:val="DefaultParagraphFont"/>
    <w:link w:val="Heading6"/>
    <w:uiPriority w:val="9"/>
    <w:semiHidden/>
    <w:rsid w:val="008F73B0"/>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8F73B0"/>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8F73B0"/>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8F73B0"/>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8F73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3B0"/>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8F73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3B0"/>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8F73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73B0"/>
    <w:rPr>
      <w:i/>
      <w:iCs/>
      <w:color w:val="404040" w:themeColor="text1" w:themeTint="BF"/>
      <w:lang w:val="fr-FR"/>
    </w:rPr>
  </w:style>
  <w:style w:type="paragraph" w:styleId="ListParagraph">
    <w:name w:val="List Paragraph"/>
    <w:basedOn w:val="Normal"/>
    <w:uiPriority w:val="34"/>
    <w:qFormat/>
    <w:rsid w:val="008F73B0"/>
    <w:pPr>
      <w:ind w:left="720"/>
      <w:contextualSpacing/>
    </w:pPr>
  </w:style>
  <w:style w:type="character" w:styleId="IntenseEmphasis">
    <w:name w:val="Intense Emphasis"/>
    <w:basedOn w:val="DefaultParagraphFont"/>
    <w:uiPriority w:val="21"/>
    <w:qFormat/>
    <w:rsid w:val="008F73B0"/>
    <w:rPr>
      <w:i/>
      <w:iCs/>
      <w:color w:val="2F5496" w:themeColor="accent1" w:themeShade="BF"/>
    </w:rPr>
  </w:style>
  <w:style w:type="paragraph" w:styleId="IntenseQuote">
    <w:name w:val="Intense Quote"/>
    <w:basedOn w:val="Normal"/>
    <w:next w:val="Normal"/>
    <w:link w:val="IntenseQuoteChar"/>
    <w:uiPriority w:val="30"/>
    <w:qFormat/>
    <w:rsid w:val="008F73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3B0"/>
    <w:rPr>
      <w:i/>
      <w:iCs/>
      <w:color w:val="2F5496" w:themeColor="accent1" w:themeShade="BF"/>
      <w:lang w:val="fr-FR"/>
    </w:rPr>
  </w:style>
  <w:style w:type="character" w:styleId="IntenseReference">
    <w:name w:val="Intense Reference"/>
    <w:basedOn w:val="DefaultParagraphFont"/>
    <w:uiPriority w:val="32"/>
    <w:qFormat/>
    <w:rsid w:val="008F73B0"/>
    <w:rPr>
      <w:b/>
      <w:bCs/>
      <w:smallCaps/>
      <w:color w:val="2F5496" w:themeColor="accent1" w:themeShade="BF"/>
      <w:spacing w:val="5"/>
    </w:rPr>
  </w:style>
  <w:style w:type="paragraph" w:styleId="NormalWeb">
    <w:name w:val="Normal (Web)"/>
    <w:basedOn w:val="Normal"/>
    <w:link w:val="NormalWebChar"/>
    <w:uiPriority w:val="99"/>
    <w:unhideWhenUsed/>
    <w:rsid w:val="004E7890"/>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unhideWhenUsed/>
    <w:rsid w:val="004E7890"/>
    <w:rPr>
      <w:color w:val="0000FF"/>
      <w:u w:val="single"/>
    </w:rPr>
  </w:style>
  <w:style w:type="character" w:styleId="UnresolvedMention">
    <w:name w:val="Unresolved Mention"/>
    <w:basedOn w:val="DefaultParagraphFont"/>
    <w:uiPriority w:val="99"/>
    <w:semiHidden/>
    <w:unhideWhenUsed/>
    <w:rsid w:val="00C90BB4"/>
    <w:rPr>
      <w:color w:val="605E5C"/>
      <w:shd w:val="clear" w:color="auto" w:fill="E1DFDD"/>
    </w:rPr>
  </w:style>
  <w:style w:type="character" w:styleId="Strong">
    <w:name w:val="Strong"/>
    <w:basedOn w:val="DefaultParagraphFont"/>
    <w:uiPriority w:val="22"/>
    <w:qFormat/>
    <w:rsid w:val="0077156C"/>
    <w:rPr>
      <w:b/>
      <w:bCs/>
    </w:rPr>
  </w:style>
  <w:style w:type="character" w:customStyle="1" w:styleId="NormalWebChar">
    <w:name w:val="Normal (Web) Char"/>
    <w:basedOn w:val="DefaultParagraphFont"/>
    <w:link w:val="NormalWeb"/>
    <w:uiPriority w:val="99"/>
    <w:rsid w:val="004F08FF"/>
    <w:rPr>
      <w:rFonts w:ascii="Times New Roman" w:eastAsia="Times New Roman" w:hAnsi="Times New Roman" w:cs="Times New Roman"/>
      <w:lang w:eastAsia="fr-FR"/>
    </w:rPr>
  </w:style>
  <w:style w:type="paragraph" w:styleId="Header">
    <w:name w:val="header"/>
    <w:basedOn w:val="Normal"/>
    <w:link w:val="HeaderChar"/>
    <w:uiPriority w:val="99"/>
    <w:unhideWhenUsed/>
    <w:rsid w:val="00934808"/>
    <w:pPr>
      <w:tabs>
        <w:tab w:val="center" w:pos="4680"/>
        <w:tab w:val="right" w:pos="9360"/>
      </w:tabs>
    </w:pPr>
  </w:style>
  <w:style w:type="character" w:customStyle="1" w:styleId="HeaderChar">
    <w:name w:val="Header Char"/>
    <w:basedOn w:val="DefaultParagraphFont"/>
    <w:link w:val="Header"/>
    <w:uiPriority w:val="99"/>
    <w:rsid w:val="00934808"/>
    <w:rPr>
      <w:lang w:val="fr-FR"/>
    </w:rPr>
  </w:style>
  <w:style w:type="paragraph" w:styleId="Footer">
    <w:name w:val="footer"/>
    <w:basedOn w:val="Normal"/>
    <w:link w:val="FooterChar"/>
    <w:uiPriority w:val="99"/>
    <w:unhideWhenUsed/>
    <w:rsid w:val="00934808"/>
    <w:pPr>
      <w:tabs>
        <w:tab w:val="center" w:pos="4680"/>
        <w:tab w:val="right" w:pos="9360"/>
      </w:tabs>
    </w:pPr>
  </w:style>
  <w:style w:type="character" w:customStyle="1" w:styleId="FooterChar">
    <w:name w:val="Footer Char"/>
    <w:basedOn w:val="DefaultParagraphFont"/>
    <w:link w:val="Footer"/>
    <w:uiPriority w:val="99"/>
    <w:rsid w:val="00934808"/>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7690">
      <w:bodyDiv w:val="1"/>
      <w:marLeft w:val="0"/>
      <w:marRight w:val="0"/>
      <w:marTop w:val="0"/>
      <w:marBottom w:val="0"/>
      <w:divBdr>
        <w:top w:val="none" w:sz="0" w:space="0" w:color="auto"/>
        <w:left w:val="none" w:sz="0" w:space="0" w:color="auto"/>
        <w:bottom w:val="none" w:sz="0" w:space="0" w:color="auto"/>
        <w:right w:val="none" w:sz="0" w:space="0" w:color="auto"/>
      </w:divBdr>
    </w:div>
    <w:div w:id="284165514">
      <w:bodyDiv w:val="1"/>
      <w:marLeft w:val="0"/>
      <w:marRight w:val="0"/>
      <w:marTop w:val="0"/>
      <w:marBottom w:val="0"/>
      <w:divBdr>
        <w:top w:val="none" w:sz="0" w:space="0" w:color="auto"/>
        <w:left w:val="none" w:sz="0" w:space="0" w:color="auto"/>
        <w:bottom w:val="none" w:sz="0" w:space="0" w:color="auto"/>
        <w:right w:val="none" w:sz="0" w:space="0" w:color="auto"/>
      </w:divBdr>
    </w:div>
    <w:div w:id="294220429">
      <w:bodyDiv w:val="1"/>
      <w:marLeft w:val="0"/>
      <w:marRight w:val="0"/>
      <w:marTop w:val="0"/>
      <w:marBottom w:val="0"/>
      <w:divBdr>
        <w:top w:val="none" w:sz="0" w:space="0" w:color="auto"/>
        <w:left w:val="none" w:sz="0" w:space="0" w:color="auto"/>
        <w:bottom w:val="none" w:sz="0" w:space="0" w:color="auto"/>
        <w:right w:val="none" w:sz="0" w:space="0" w:color="auto"/>
      </w:divBdr>
    </w:div>
    <w:div w:id="344138496">
      <w:bodyDiv w:val="1"/>
      <w:marLeft w:val="0"/>
      <w:marRight w:val="0"/>
      <w:marTop w:val="0"/>
      <w:marBottom w:val="0"/>
      <w:divBdr>
        <w:top w:val="none" w:sz="0" w:space="0" w:color="auto"/>
        <w:left w:val="none" w:sz="0" w:space="0" w:color="auto"/>
        <w:bottom w:val="none" w:sz="0" w:space="0" w:color="auto"/>
        <w:right w:val="none" w:sz="0" w:space="0" w:color="auto"/>
      </w:divBdr>
    </w:div>
    <w:div w:id="543294456">
      <w:bodyDiv w:val="1"/>
      <w:marLeft w:val="0"/>
      <w:marRight w:val="0"/>
      <w:marTop w:val="0"/>
      <w:marBottom w:val="0"/>
      <w:divBdr>
        <w:top w:val="none" w:sz="0" w:space="0" w:color="auto"/>
        <w:left w:val="none" w:sz="0" w:space="0" w:color="auto"/>
        <w:bottom w:val="none" w:sz="0" w:space="0" w:color="auto"/>
        <w:right w:val="none" w:sz="0" w:space="0" w:color="auto"/>
      </w:divBdr>
    </w:div>
    <w:div w:id="607197418">
      <w:bodyDiv w:val="1"/>
      <w:marLeft w:val="0"/>
      <w:marRight w:val="0"/>
      <w:marTop w:val="0"/>
      <w:marBottom w:val="0"/>
      <w:divBdr>
        <w:top w:val="none" w:sz="0" w:space="0" w:color="auto"/>
        <w:left w:val="none" w:sz="0" w:space="0" w:color="auto"/>
        <w:bottom w:val="none" w:sz="0" w:space="0" w:color="auto"/>
        <w:right w:val="none" w:sz="0" w:space="0" w:color="auto"/>
      </w:divBdr>
    </w:div>
    <w:div w:id="842747269">
      <w:bodyDiv w:val="1"/>
      <w:marLeft w:val="0"/>
      <w:marRight w:val="0"/>
      <w:marTop w:val="0"/>
      <w:marBottom w:val="0"/>
      <w:divBdr>
        <w:top w:val="none" w:sz="0" w:space="0" w:color="auto"/>
        <w:left w:val="none" w:sz="0" w:space="0" w:color="auto"/>
        <w:bottom w:val="none" w:sz="0" w:space="0" w:color="auto"/>
        <w:right w:val="none" w:sz="0" w:space="0" w:color="auto"/>
      </w:divBdr>
    </w:div>
    <w:div w:id="886063316">
      <w:bodyDiv w:val="1"/>
      <w:marLeft w:val="0"/>
      <w:marRight w:val="0"/>
      <w:marTop w:val="0"/>
      <w:marBottom w:val="0"/>
      <w:divBdr>
        <w:top w:val="none" w:sz="0" w:space="0" w:color="auto"/>
        <w:left w:val="none" w:sz="0" w:space="0" w:color="auto"/>
        <w:bottom w:val="none" w:sz="0" w:space="0" w:color="auto"/>
        <w:right w:val="none" w:sz="0" w:space="0" w:color="auto"/>
      </w:divBdr>
    </w:div>
    <w:div w:id="899365893">
      <w:bodyDiv w:val="1"/>
      <w:marLeft w:val="0"/>
      <w:marRight w:val="0"/>
      <w:marTop w:val="0"/>
      <w:marBottom w:val="0"/>
      <w:divBdr>
        <w:top w:val="none" w:sz="0" w:space="0" w:color="auto"/>
        <w:left w:val="none" w:sz="0" w:space="0" w:color="auto"/>
        <w:bottom w:val="none" w:sz="0" w:space="0" w:color="auto"/>
        <w:right w:val="none" w:sz="0" w:space="0" w:color="auto"/>
      </w:divBdr>
    </w:div>
    <w:div w:id="1139104517">
      <w:bodyDiv w:val="1"/>
      <w:marLeft w:val="0"/>
      <w:marRight w:val="0"/>
      <w:marTop w:val="0"/>
      <w:marBottom w:val="0"/>
      <w:divBdr>
        <w:top w:val="none" w:sz="0" w:space="0" w:color="auto"/>
        <w:left w:val="none" w:sz="0" w:space="0" w:color="auto"/>
        <w:bottom w:val="none" w:sz="0" w:space="0" w:color="auto"/>
        <w:right w:val="none" w:sz="0" w:space="0" w:color="auto"/>
      </w:divBdr>
    </w:div>
    <w:div w:id="1320571507">
      <w:bodyDiv w:val="1"/>
      <w:marLeft w:val="0"/>
      <w:marRight w:val="0"/>
      <w:marTop w:val="0"/>
      <w:marBottom w:val="0"/>
      <w:divBdr>
        <w:top w:val="none" w:sz="0" w:space="0" w:color="auto"/>
        <w:left w:val="none" w:sz="0" w:space="0" w:color="auto"/>
        <w:bottom w:val="none" w:sz="0" w:space="0" w:color="auto"/>
        <w:right w:val="none" w:sz="0" w:space="0" w:color="auto"/>
      </w:divBdr>
    </w:div>
    <w:div w:id="1353804902">
      <w:bodyDiv w:val="1"/>
      <w:marLeft w:val="0"/>
      <w:marRight w:val="0"/>
      <w:marTop w:val="0"/>
      <w:marBottom w:val="0"/>
      <w:divBdr>
        <w:top w:val="none" w:sz="0" w:space="0" w:color="auto"/>
        <w:left w:val="none" w:sz="0" w:space="0" w:color="auto"/>
        <w:bottom w:val="none" w:sz="0" w:space="0" w:color="auto"/>
        <w:right w:val="none" w:sz="0" w:space="0" w:color="auto"/>
      </w:divBdr>
    </w:div>
    <w:div w:id="1801680524">
      <w:bodyDiv w:val="1"/>
      <w:marLeft w:val="0"/>
      <w:marRight w:val="0"/>
      <w:marTop w:val="0"/>
      <w:marBottom w:val="0"/>
      <w:divBdr>
        <w:top w:val="none" w:sz="0" w:space="0" w:color="auto"/>
        <w:left w:val="none" w:sz="0" w:space="0" w:color="auto"/>
        <w:bottom w:val="none" w:sz="0" w:space="0" w:color="auto"/>
        <w:right w:val="none" w:sz="0" w:space="0" w:color="auto"/>
      </w:divBdr>
    </w:div>
    <w:div w:id="2024433874">
      <w:bodyDiv w:val="1"/>
      <w:marLeft w:val="0"/>
      <w:marRight w:val="0"/>
      <w:marTop w:val="0"/>
      <w:marBottom w:val="0"/>
      <w:divBdr>
        <w:top w:val="none" w:sz="0" w:space="0" w:color="auto"/>
        <w:left w:val="none" w:sz="0" w:space="0" w:color="auto"/>
        <w:bottom w:val="none" w:sz="0" w:space="0" w:color="auto"/>
        <w:right w:val="none" w:sz="0" w:space="0" w:color="auto"/>
      </w:divBdr>
    </w:div>
    <w:div w:id="205195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term=Pajor+A&amp;cauthor_id=1682183"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deepl.com/?utm_campaign=product&amp;utm_source=web_translator&amp;utm_medium=web&amp;utm_content=copy_free_translation"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eepl.com/?utm_campaign=product&amp;utm_source=web_translator&amp;utm_medium=web&amp;utm_content=copy_free_translatio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2375</Words>
  <Characters>13542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malek maalzk</dc:creator>
  <cp:keywords/>
  <dc:description/>
  <cp:lastModifiedBy>SDI PC New 16</cp:lastModifiedBy>
  <cp:revision>8</cp:revision>
  <dcterms:created xsi:type="dcterms:W3CDTF">2025-09-07T14:49:00Z</dcterms:created>
  <dcterms:modified xsi:type="dcterms:W3CDTF">2025-09-09T10:06:00Z</dcterms:modified>
</cp:coreProperties>
</file>