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E8F631" w14:textId="4993BAEB" w:rsidR="00112F59" w:rsidRDefault="00683CC9" w:rsidP="00112F59">
      <w:pPr>
        <w:spacing w:after="0" w:line="240" w:lineRule="auto"/>
        <w:contextualSpacing/>
        <w:jc w:val="center"/>
        <w:rPr>
          <w:rFonts w:ascii="Times New Roman" w:hAnsi="Times New Roman" w:cs="Times New Roman"/>
          <w:b/>
          <w:bCs/>
          <w:sz w:val="28"/>
          <w:szCs w:val="28"/>
        </w:rPr>
      </w:pPr>
      <w:r w:rsidRPr="00683CC9">
        <w:rPr>
          <w:rFonts w:ascii="Times New Roman" w:hAnsi="Times New Roman" w:cs="Times New Roman"/>
          <w:b/>
          <w:bCs/>
          <w:sz w:val="28"/>
          <w:szCs w:val="28"/>
        </w:rPr>
        <w:t xml:space="preserve">Spatial Analysis of Nutritional and Health Inequalities Among Adolescents in </w:t>
      </w:r>
      <w:proofErr w:type="spellStart"/>
      <w:r w:rsidRPr="00683CC9">
        <w:rPr>
          <w:rFonts w:ascii="Times New Roman" w:hAnsi="Times New Roman" w:cs="Times New Roman"/>
          <w:b/>
          <w:bCs/>
          <w:sz w:val="28"/>
          <w:szCs w:val="28"/>
        </w:rPr>
        <w:t>Kumbakonam</w:t>
      </w:r>
      <w:proofErr w:type="spellEnd"/>
      <w:r w:rsidRPr="00683CC9">
        <w:rPr>
          <w:rFonts w:ascii="Times New Roman" w:hAnsi="Times New Roman" w:cs="Times New Roman"/>
          <w:b/>
          <w:bCs/>
          <w:sz w:val="28"/>
          <w:szCs w:val="28"/>
        </w:rPr>
        <w:t xml:space="preserve"> Taluk, Tamil Nadu, </w:t>
      </w:r>
      <w:r w:rsidR="00F21631" w:rsidRPr="00683CC9">
        <w:rPr>
          <w:rFonts w:ascii="Times New Roman" w:hAnsi="Times New Roman" w:cs="Times New Roman"/>
          <w:b/>
          <w:bCs/>
          <w:sz w:val="28"/>
          <w:szCs w:val="28"/>
        </w:rPr>
        <w:t>India</w:t>
      </w:r>
    </w:p>
    <w:p w14:paraId="4A7B0783" w14:textId="77777777" w:rsidR="00DB3D6D" w:rsidRPr="00325D29" w:rsidRDefault="00DB3D6D" w:rsidP="00DB3D6D">
      <w:pPr>
        <w:spacing w:after="0" w:line="240" w:lineRule="auto"/>
        <w:ind w:left="720"/>
        <w:rPr>
          <w:rFonts w:ascii="Times New Roman" w:hAnsi="Times New Roman" w:cs="Times New Roman"/>
          <w:b/>
          <w:bCs/>
        </w:rPr>
      </w:pPr>
    </w:p>
    <w:p w14:paraId="05C4AAFA" w14:textId="77777777" w:rsidR="00DB3D6D" w:rsidRDefault="00DB3D6D" w:rsidP="00DB3D6D">
      <w:pPr>
        <w:spacing w:after="0" w:line="240" w:lineRule="auto"/>
        <w:contextualSpacing/>
        <w:rPr>
          <w:rFonts w:ascii="Times New Roman" w:hAnsi="Times New Roman" w:cs="Times New Roman"/>
        </w:rPr>
      </w:pPr>
    </w:p>
    <w:p w14:paraId="28AF1695" w14:textId="77777777" w:rsidR="00DB3D6D" w:rsidRPr="00683CC9" w:rsidRDefault="00DB3D6D" w:rsidP="00112F59">
      <w:pPr>
        <w:spacing w:after="0" w:line="240" w:lineRule="auto"/>
        <w:contextualSpacing/>
        <w:jc w:val="center"/>
        <w:rPr>
          <w:rFonts w:ascii="Times New Roman" w:hAnsi="Times New Roman" w:cs="Times New Roman"/>
          <w:b/>
          <w:bCs/>
          <w:sz w:val="28"/>
          <w:szCs w:val="28"/>
        </w:rPr>
      </w:pPr>
    </w:p>
    <w:p w14:paraId="4BA1F6C5" w14:textId="77777777" w:rsidR="00112F59" w:rsidRDefault="00112F59" w:rsidP="00CF6BB8">
      <w:pPr>
        <w:spacing w:after="0" w:line="240" w:lineRule="auto"/>
        <w:contextualSpacing/>
        <w:jc w:val="both"/>
        <w:rPr>
          <w:rFonts w:ascii="Times New Roman" w:hAnsi="Times New Roman" w:cs="Times New Roman"/>
          <w:b/>
          <w:bCs/>
        </w:rPr>
      </w:pPr>
    </w:p>
    <w:p w14:paraId="1F84CA72" w14:textId="77777777" w:rsidR="00112F59" w:rsidRPr="002B216D" w:rsidRDefault="00D2523F" w:rsidP="00112F59">
      <w:pPr>
        <w:spacing w:after="0" w:line="240" w:lineRule="auto"/>
        <w:contextualSpacing/>
        <w:jc w:val="center"/>
        <w:rPr>
          <w:rFonts w:ascii="Times New Roman" w:hAnsi="Times New Roman" w:cs="Times New Roman"/>
          <w:b/>
          <w:bCs/>
          <w:sz w:val="28"/>
          <w:szCs w:val="28"/>
        </w:rPr>
      </w:pPr>
      <w:r w:rsidRPr="002B216D">
        <w:rPr>
          <w:rFonts w:ascii="Times New Roman" w:hAnsi="Times New Roman" w:cs="Times New Roman"/>
          <w:b/>
          <w:bCs/>
          <w:sz w:val="28"/>
          <w:szCs w:val="28"/>
        </w:rPr>
        <w:t>ABSTRACT</w:t>
      </w:r>
    </w:p>
    <w:p w14:paraId="61570481" w14:textId="3E8E222D" w:rsidR="007D79FC" w:rsidRPr="004604B2" w:rsidRDefault="00683CC9" w:rsidP="007D79FC">
      <w:pPr>
        <w:spacing w:after="0" w:line="240" w:lineRule="auto"/>
        <w:contextualSpacing/>
        <w:jc w:val="both"/>
        <w:rPr>
          <w:rFonts w:ascii="Times New Roman" w:hAnsi="Times New Roman" w:cs="Times New Roman"/>
        </w:rPr>
      </w:pPr>
      <w:r w:rsidRPr="004604B2">
        <w:rPr>
          <w:rFonts w:ascii="Times New Roman" w:hAnsi="Times New Roman" w:cs="Times New Roman"/>
          <w:b/>
          <w:bCs/>
        </w:rPr>
        <w:t>Objective:</w:t>
      </w:r>
      <w:r w:rsidR="002B216D" w:rsidRPr="004604B2">
        <w:rPr>
          <w:rFonts w:ascii="Times New Roman" w:hAnsi="Times New Roman" w:cs="Times New Roman"/>
        </w:rPr>
        <w:t xml:space="preserve"> </w:t>
      </w:r>
      <w:r w:rsidR="001C25BB">
        <w:rPr>
          <w:rFonts w:ascii="Times New Roman" w:hAnsi="Times New Roman" w:cs="Times New Roman"/>
        </w:rPr>
        <w:t>T</w:t>
      </w:r>
      <w:r w:rsidR="002B216D" w:rsidRPr="004604B2">
        <w:rPr>
          <w:rFonts w:ascii="Times New Roman" w:hAnsi="Times New Roman" w:cs="Times New Roman"/>
        </w:rPr>
        <w:t xml:space="preserve">he study aims to assess the nutritional and health status of adolescents aged 13 to 19 in </w:t>
      </w:r>
      <w:proofErr w:type="spellStart"/>
      <w:r w:rsidR="001C25BB" w:rsidRPr="004604B2">
        <w:rPr>
          <w:rFonts w:ascii="Times New Roman" w:hAnsi="Times New Roman" w:cs="Times New Roman"/>
        </w:rPr>
        <w:t>Kumbakonam</w:t>
      </w:r>
      <w:proofErr w:type="spellEnd"/>
      <w:r w:rsidR="002B216D" w:rsidRPr="004604B2">
        <w:rPr>
          <w:rFonts w:ascii="Times New Roman" w:hAnsi="Times New Roman" w:cs="Times New Roman"/>
        </w:rPr>
        <w:t xml:space="preserve"> taluk. it focuses on understanding how wealth, calorie intake, calorie expenditure, and health outcomes vary across different regions, and to identify the socioeconomic and spatial factors behind these disparities.</w:t>
      </w:r>
      <w:r w:rsidR="002B216D">
        <w:rPr>
          <w:rFonts w:ascii="Times New Roman" w:hAnsi="Times New Roman" w:cs="Times New Roman"/>
        </w:rPr>
        <w:t xml:space="preserve"> </w:t>
      </w:r>
      <w:r>
        <w:rPr>
          <w:rFonts w:ascii="Times New Roman" w:hAnsi="Times New Roman" w:cs="Times New Roman"/>
          <w:b/>
          <w:bCs/>
        </w:rPr>
        <w:t>M</w:t>
      </w:r>
      <w:r w:rsidR="002B216D" w:rsidRPr="004604B2">
        <w:rPr>
          <w:rFonts w:ascii="Times New Roman" w:hAnsi="Times New Roman" w:cs="Times New Roman"/>
          <w:b/>
          <w:bCs/>
        </w:rPr>
        <w:t>ethodology:</w:t>
      </w:r>
      <w:r w:rsidR="002B216D" w:rsidRPr="004604B2">
        <w:rPr>
          <w:rFonts w:ascii="Times New Roman" w:hAnsi="Times New Roman" w:cs="Times New Roman"/>
        </w:rPr>
        <w:t xml:space="preserve"> </w:t>
      </w:r>
      <w:r w:rsidR="001C25BB">
        <w:rPr>
          <w:rFonts w:ascii="Times New Roman" w:hAnsi="Times New Roman" w:cs="Times New Roman"/>
        </w:rPr>
        <w:t xml:space="preserve">A </w:t>
      </w:r>
      <w:r w:rsidR="002B216D" w:rsidRPr="004604B2">
        <w:rPr>
          <w:rFonts w:ascii="Times New Roman" w:hAnsi="Times New Roman" w:cs="Times New Roman"/>
        </w:rPr>
        <w:t>cross-sectional survey was conducted in 2016–2017 with 2,790 adolescents (1,395 boys and 1,395 girls) from 93 panchayat villages, selected through stratified random sampling. data were collected using a structured questionnaire. daily gross calorie intake, calorie expenditure, and net calorie retention were calculated. wealth and health indices were developed based on income, education, occupation, body mass index (</w:t>
      </w:r>
      <w:r w:rsidR="00AE6E6A">
        <w:rPr>
          <w:rFonts w:ascii="Times New Roman" w:hAnsi="Times New Roman" w:cs="Times New Roman"/>
        </w:rPr>
        <w:t>BMI</w:t>
      </w:r>
      <w:r w:rsidR="002B216D" w:rsidRPr="004604B2">
        <w:rPr>
          <w:rFonts w:ascii="Times New Roman" w:hAnsi="Times New Roman" w:cs="Times New Roman"/>
        </w:rPr>
        <w:t xml:space="preserve">), and calorie balance. spatial analysis and </w:t>
      </w:r>
      <w:r w:rsidR="001C25BB">
        <w:rPr>
          <w:rFonts w:ascii="Times New Roman" w:hAnsi="Times New Roman" w:cs="Times New Roman"/>
        </w:rPr>
        <w:t>Z</w:t>
      </w:r>
      <w:r w:rsidR="002B216D" w:rsidRPr="004604B2">
        <w:rPr>
          <w:rFonts w:ascii="Times New Roman" w:hAnsi="Times New Roman" w:cs="Times New Roman"/>
        </w:rPr>
        <w:t>-score classification were used to map regional differences.</w:t>
      </w:r>
      <w:r w:rsidR="002B216D">
        <w:rPr>
          <w:rFonts w:ascii="Times New Roman" w:hAnsi="Times New Roman" w:cs="Times New Roman"/>
        </w:rPr>
        <w:t xml:space="preserve"> </w:t>
      </w:r>
      <w:r>
        <w:rPr>
          <w:rFonts w:ascii="Times New Roman" w:hAnsi="Times New Roman" w:cs="Times New Roman"/>
          <w:b/>
          <w:bCs/>
        </w:rPr>
        <w:t>F</w:t>
      </w:r>
      <w:r w:rsidR="001C25BB">
        <w:rPr>
          <w:rFonts w:ascii="Times New Roman" w:hAnsi="Times New Roman" w:cs="Times New Roman"/>
          <w:b/>
          <w:bCs/>
        </w:rPr>
        <w:t>indings</w:t>
      </w:r>
      <w:r w:rsidR="002B216D" w:rsidRPr="004604B2">
        <w:rPr>
          <w:rFonts w:ascii="Times New Roman" w:hAnsi="Times New Roman" w:cs="Times New Roman"/>
          <w:b/>
          <w:bCs/>
        </w:rPr>
        <w:t>:</w:t>
      </w:r>
      <w:r w:rsidR="002B216D" w:rsidRPr="004604B2">
        <w:rPr>
          <w:rFonts w:ascii="Times New Roman" w:hAnsi="Times New Roman" w:cs="Times New Roman"/>
        </w:rPr>
        <w:t xml:space="preserve"> </w:t>
      </w:r>
      <w:r w:rsidR="001C25BB">
        <w:rPr>
          <w:rFonts w:ascii="Times New Roman" w:hAnsi="Times New Roman" w:cs="Times New Roman"/>
        </w:rPr>
        <w:t>T</w:t>
      </w:r>
      <w:r w:rsidR="002B216D" w:rsidRPr="004604B2">
        <w:rPr>
          <w:rFonts w:ascii="Times New Roman" w:hAnsi="Times New Roman" w:cs="Times New Roman"/>
        </w:rPr>
        <w:t>he study found clear regional and gender-based differences in nutrition and health. most adolescents were in the medium range for calorie intake and retention, but many—especially boys—had poor health. wealthier areas showed better health outcomes, while poorer regions had lower calorie intake and more health problems. spatial mapping revealed clusters of both undernutrition and overnutrition.</w:t>
      </w:r>
      <w:r w:rsidR="002B216D">
        <w:rPr>
          <w:rFonts w:ascii="Times New Roman" w:hAnsi="Times New Roman" w:cs="Times New Roman"/>
        </w:rPr>
        <w:t xml:space="preserve"> </w:t>
      </w:r>
      <w:r w:rsidR="001C25BB">
        <w:rPr>
          <w:rFonts w:ascii="Times New Roman" w:hAnsi="Times New Roman" w:cs="Times New Roman"/>
        </w:rPr>
        <w:t>T</w:t>
      </w:r>
      <w:r w:rsidR="002B216D" w:rsidRPr="004604B2">
        <w:rPr>
          <w:rFonts w:ascii="Times New Roman" w:hAnsi="Times New Roman" w:cs="Times New Roman"/>
        </w:rPr>
        <w:t xml:space="preserve">here is a need for targeted, area-specific health and nutrition programs to address the diverse needs of adolescents and reduce inequalities in </w:t>
      </w:r>
      <w:proofErr w:type="spellStart"/>
      <w:r w:rsidR="001B0EF0">
        <w:rPr>
          <w:rFonts w:ascii="Times New Roman" w:hAnsi="Times New Roman" w:cs="Times New Roman"/>
        </w:rPr>
        <w:t>K</w:t>
      </w:r>
      <w:r w:rsidR="002B216D" w:rsidRPr="004604B2">
        <w:rPr>
          <w:rFonts w:ascii="Times New Roman" w:hAnsi="Times New Roman" w:cs="Times New Roman"/>
        </w:rPr>
        <w:t>umbakonam</w:t>
      </w:r>
      <w:proofErr w:type="spellEnd"/>
      <w:r w:rsidR="002B216D" w:rsidRPr="004604B2">
        <w:rPr>
          <w:rFonts w:ascii="Times New Roman" w:hAnsi="Times New Roman" w:cs="Times New Roman"/>
        </w:rPr>
        <w:t xml:space="preserve"> taluk.</w:t>
      </w:r>
    </w:p>
    <w:p w14:paraId="6254B1E9" w14:textId="77777777" w:rsidR="00112F59" w:rsidRPr="00112F59" w:rsidRDefault="00112F59" w:rsidP="00112F59">
      <w:pPr>
        <w:spacing w:after="0" w:line="240" w:lineRule="auto"/>
        <w:contextualSpacing/>
        <w:jc w:val="both"/>
        <w:rPr>
          <w:rFonts w:ascii="Times New Roman" w:hAnsi="Times New Roman" w:cs="Times New Roman"/>
        </w:rPr>
      </w:pPr>
    </w:p>
    <w:p w14:paraId="663A2ACF" w14:textId="239DA55F" w:rsidR="00112F59" w:rsidRPr="00112F59" w:rsidRDefault="00683CC9" w:rsidP="00112F59">
      <w:pPr>
        <w:spacing w:after="0" w:line="240" w:lineRule="auto"/>
        <w:contextualSpacing/>
        <w:jc w:val="both"/>
        <w:rPr>
          <w:rFonts w:ascii="Times New Roman" w:hAnsi="Times New Roman" w:cs="Times New Roman"/>
        </w:rPr>
      </w:pPr>
      <w:r>
        <w:rPr>
          <w:rFonts w:ascii="Times New Roman" w:hAnsi="Times New Roman" w:cs="Times New Roman"/>
          <w:b/>
          <w:bCs/>
        </w:rPr>
        <w:t>K</w:t>
      </w:r>
      <w:r w:rsidR="002B216D" w:rsidRPr="00112F59">
        <w:rPr>
          <w:rFonts w:ascii="Times New Roman" w:hAnsi="Times New Roman" w:cs="Times New Roman"/>
          <w:b/>
          <w:bCs/>
        </w:rPr>
        <w:t>eywords:</w:t>
      </w:r>
      <w:r w:rsidR="002B216D">
        <w:rPr>
          <w:rFonts w:ascii="Times New Roman" w:hAnsi="Times New Roman" w:cs="Times New Roman"/>
          <w:b/>
          <w:bCs/>
        </w:rPr>
        <w:t xml:space="preserve"> </w:t>
      </w:r>
      <w:r w:rsidR="002B216D" w:rsidRPr="00112F59">
        <w:rPr>
          <w:rFonts w:ascii="Times New Roman" w:hAnsi="Times New Roman" w:cs="Times New Roman"/>
        </w:rPr>
        <w:t xml:space="preserve">adolescent health, nutritional inequality, spatial analysis, calorie consumption, rural health, </w:t>
      </w:r>
      <w:r w:rsidR="001B0EF0">
        <w:rPr>
          <w:rFonts w:ascii="Times New Roman" w:hAnsi="Times New Roman" w:cs="Times New Roman"/>
        </w:rPr>
        <w:t>T</w:t>
      </w:r>
      <w:r w:rsidR="002B216D" w:rsidRPr="00112F59">
        <w:rPr>
          <w:rFonts w:ascii="Times New Roman" w:hAnsi="Times New Roman" w:cs="Times New Roman"/>
        </w:rPr>
        <w:t xml:space="preserve">amil </w:t>
      </w:r>
      <w:r w:rsidR="001B0EF0">
        <w:rPr>
          <w:rFonts w:ascii="Times New Roman" w:hAnsi="Times New Roman" w:cs="Times New Roman"/>
        </w:rPr>
        <w:t>N</w:t>
      </w:r>
      <w:r w:rsidR="002B216D" w:rsidRPr="00112F59">
        <w:rPr>
          <w:rFonts w:ascii="Times New Roman" w:hAnsi="Times New Roman" w:cs="Times New Roman"/>
        </w:rPr>
        <w:t xml:space="preserve">adu, health geography, </w:t>
      </w:r>
      <w:proofErr w:type="spellStart"/>
      <w:r w:rsidR="001B0EF0">
        <w:rPr>
          <w:rFonts w:ascii="Times New Roman" w:hAnsi="Times New Roman" w:cs="Times New Roman"/>
        </w:rPr>
        <w:t>K</w:t>
      </w:r>
      <w:r w:rsidR="002B216D" w:rsidRPr="00112F59">
        <w:rPr>
          <w:rFonts w:ascii="Times New Roman" w:hAnsi="Times New Roman" w:cs="Times New Roman"/>
        </w:rPr>
        <w:t>umbakonam</w:t>
      </w:r>
      <w:proofErr w:type="spellEnd"/>
      <w:r w:rsidR="002B216D" w:rsidRPr="00112F59">
        <w:rPr>
          <w:rFonts w:ascii="Times New Roman" w:hAnsi="Times New Roman" w:cs="Times New Roman"/>
        </w:rPr>
        <w:t xml:space="preserve"> taluk, youth well-being, public health planning</w:t>
      </w:r>
    </w:p>
    <w:p w14:paraId="60892801" w14:textId="77777777" w:rsidR="00112F59" w:rsidRDefault="00112F59" w:rsidP="00CF6BB8">
      <w:pPr>
        <w:spacing w:after="0" w:line="240" w:lineRule="auto"/>
        <w:contextualSpacing/>
        <w:jc w:val="both"/>
        <w:rPr>
          <w:rFonts w:ascii="Times New Roman" w:hAnsi="Times New Roman" w:cs="Times New Roman"/>
          <w:b/>
          <w:bCs/>
        </w:rPr>
      </w:pPr>
    </w:p>
    <w:p w14:paraId="08D0A248" w14:textId="70E807A1" w:rsidR="00815248" w:rsidRPr="002B216D" w:rsidRDefault="00683CC9" w:rsidP="00CF6BB8">
      <w:pPr>
        <w:spacing w:after="0" w:line="240" w:lineRule="auto"/>
        <w:contextualSpacing/>
        <w:jc w:val="both"/>
        <w:rPr>
          <w:rFonts w:ascii="Times New Roman" w:hAnsi="Times New Roman" w:cs="Times New Roman"/>
          <w:b/>
          <w:bCs/>
          <w:sz w:val="28"/>
          <w:szCs w:val="28"/>
        </w:rPr>
      </w:pPr>
      <w:r>
        <w:rPr>
          <w:rFonts w:ascii="Times New Roman" w:hAnsi="Times New Roman" w:cs="Times New Roman"/>
          <w:b/>
          <w:bCs/>
          <w:sz w:val="28"/>
          <w:szCs w:val="28"/>
        </w:rPr>
        <w:t>I</w:t>
      </w:r>
      <w:r w:rsidR="002B216D" w:rsidRPr="002B216D">
        <w:rPr>
          <w:rFonts w:ascii="Times New Roman" w:hAnsi="Times New Roman" w:cs="Times New Roman"/>
          <w:b/>
          <w:bCs/>
          <w:sz w:val="28"/>
          <w:szCs w:val="28"/>
        </w:rPr>
        <w:t>ntroduction</w:t>
      </w:r>
    </w:p>
    <w:p w14:paraId="46EE578F" w14:textId="2DD303B2" w:rsidR="00815248" w:rsidRDefault="00D2523F" w:rsidP="00815248">
      <w:pPr>
        <w:spacing w:after="0" w:line="240" w:lineRule="auto"/>
        <w:ind w:firstLine="720"/>
        <w:contextualSpacing/>
        <w:jc w:val="both"/>
        <w:rPr>
          <w:rFonts w:ascii="Times New Roman" w:hAnsi="Times New Roman" w:cs="Times New Roman"/>
        </w:rPr>
      </w:pPr>
      <w:r w:rsidRPr="00815248">
        <w:rPr>
          <w:rFonts w:ascii="Times New Roman" w:hAnsi="Times New Roman" w:cs="Times New Roman"/>
        </w:rPr>
        <w:t xml:space="preserve">Adolescence is a vital period marked by rapid growth and development, during which nutritional needs increase significantly. This phase is also shaped by various social and environmental factors that affect young people's health. Differences in the availability of food, opportunities for physical activity, and access to </w:t>
      </w:r>
      <w:r w:rsidRPr="00F122FB">
        <w:rPr>
          <w:rFonts w:ascii="Times New Roman" w:hAnsi="Times New Roman" w:cs="Times New Roman"/>
        </w:rPr>
        <w:t xml:space="preserve">healthcare often result in varied health conditions among adolescents. This research focuses on </w:t>
      </w:r>
      <w:proofErr w:type="spellStart"/>
      <w:r w:rsidRPr="00F122FB">
        <w:rPr>
          <w:rFonts w:ascii="Times New Roman" w:hAnsi="Times New Roman" w:cs="Times New Roman"/>
        </w:rPr>
        <w:t>Kumbakonam</w:t>
      </w:r>
      <w:proofErr w:type="spellEnd"/>
      <w:r w:rsidRPr="00F122FB">
        <w:rPr>
          <w:rFonts w:ascii="Times New Roman" w:hAnsi="Times New Roman" w:cs="Times New Roman"/>
        </w:rPr>
        <w:t xml:space="preserve"> Taluk in Tamil Nadu, examining how wealth, nutrition, and health are linked across different areas. </w:t>
      </w:r>
      <w:r w:rsidR="008C1407" w:rsidRPr="00F122FB">
        <w:rPr>
          <w:rFonts w:ascii="Arial" w:hAnsi="Arial" w:cs="Arial"/>
          <w:color w:val="222222"/>
          <w:sz w:val="22"/>
          <w:szCs w:val="20"/>
          <w:shd w:val="clear" w:color="auto" w:fill="FFFFFF"/>
        </w:rPr>
        <w:t>Effective urban nutrition policies and interventions need to address the multifaceted nature of food environments. This includes enhancing the availability and affordability of healthy foods, regulating food marketing, and improving the overall quality of urban food environments. Educational campaigns and community-based programmes can also play a role in promoting healthy dietary behaviours</w:t>
      </w:r>
      <w:r w:rsidR="008C1407" w:rsidRPr="00F122FB">
        <w:rPr>
          <w:rFonts w:ascii="Arial" w:hAnsi="Arial" w:cs="Arial"/>
          <w:color w:val="222222"/>
          <w:sz w:val="22"/>
          <w:szCs w:val="20"/>
          <w:shd w:val="clear" w:color="auto" w:fill="FFFFFF"/>
        </w:rPr>
        <w:t xml:space="preserve"> (</w:t>
      </w:r>
      <w:proofErr w:type="spellStart"/>
      <w:r w:rsidR="008C1407" w:rsidRPr="00F122FB">
        <w:rPr>
          <w:rFonts w:ascii="Arial" w:hAnsi="Arial" w:cs="Arial"/>
          <w:color w:val="222222"/>
          <w:sz w:val="20"/>
          <w:szCs w:val="20"/>
          <w:shd w:val="clear" w:color="auto" w:fill="FFFFFF"/>
        </w:rPr>
        <w:t>Landaeta</w:t>
      </w:r>
      <w:proofErr w:type="spellEnd"/>
      <w:r w:rsidR="008C1407" w:rsidRPr="00F122FB">
        <w:rPr>
          <w:rFonts w:ascii="Arial" w:hAnsi="Arial" w:cs="Arial"/>
          <w:color w:val="222222"/>
          <w:sz w:val="20"/>
          <w:szCs w:val="20"/>
          <w:shd w:val="clear" w:color="auto" w:fill="FFFFFF"/>
        </w:rPr>
        <w:t>-Díaz</w:t>
      </w:r>
      <w:r w:rsidR="008C1407" w:rsidRPr="00F122FB">
        <w:rPr>
          <w:rFonts w:ascii="Arial" w:hAnsi="Arial" w:cs="Arial"/>
          <w:color w:val="222222"/>
          <w:sz w:val="20"/>
          <w:szCs w:val="20"/>
          <w:shd w:val="clear" w:color="auto" w:fill="FFFFFF"/>
        </w:rPr>
        <w:t xml:space="preserve"> et al., 2024</w:t>
      </w:r>
      <w:r w:rsidR="008C1407" w:rsidRPr="00F122FB">
        <w:rPr>
          <w:rFonts w:ascii="Arial" w:hAnsi="Arial" w:cs="Arial"/>
          <w:color w:val="222222"/>
          <w:sz w:val="22"/>
          <w:szCs w:val="20"/>
          <w:shd w:val="clear" w:color="auto" w:fill="FFFFFF"/>
        </w:rPr>
        <w:t>)</w:t>
      </w:r>
      <w:r w:rsidR="008C1407" w:rsidRPr="00F122FB">
        <w:rPr>
          <w:rFonts w:ascii="Times New Roman" w:hAnsi="Times New Roman" w:cs="Times New Roman"/>
          <w:sz w:val="28"/>
        </w:rPr>
        <w:t xml:space="preserve">. </w:t>
      </w:r>
      <w:r w:rsidRPr="00F122FB">
        <w:rPr>
          <w:rFonts w:ascii="Times New Roman" w:hAnsi="Times New Roman" w:cs="Times New Roman"/>
        </w:rPr>
        <w:t>The goal is to identify local inequalities and understand how they influence the overall health of adolescents</w:t>
      </w:r>
      <w:r w:rsidRPr="00815248">
        <w:rPr>
          <w:rFonts w:ascii="Times New Roman" w:hAnsi="Times New Roman" w:cs="Times New Roman"/>
        </w:rPr>
        <w:t xml:space="preserve"> in the region.</w:t>
      </w:r>
      <w:r w:rsidR="008C1407">
        <w:rPr>
          <w:rFonts w:ascii="Times New Roman" w:hAnsi="Times New Roman" w:cs="Times New Roman"/>
        </w:rPr>
        <w:t xml:space="preserve"> </w:t>
      </w:r>
    </w:p>
    <w:p w14:paraId="13419F14" w14:textId="77777777" w:rsidR="00F122FB" w:rsidRDefault="00F122FB" w:rsidP="00815248">
      <w:pPr>
        <w:spacing w:after="0" w:line="240" w:lineRule="auto"/>
        <w:ind w:firstLine="720"/>
        <w:contextualSpacing/>
        <w:jc w:val="both"/>
        <w:rPr>
          <w:rFonts w:ascii="Times New Roman" w:hAnsi="Times New Roman" w:cs="Times New Roman"/>
        </w:rPr>
      </w:pPr>
      <w:bookmarkStart w:id="0" w:name="_GoBack"/>
      <w:bookmarkEnd w:id="0"/>
    </w:p>
    <w:p w14:paraId="11BE5E3E" w14:textId="7E3807DA" w:rsidR="00871383" w:rsidRPr="00871383" w:rsidRDefault="00683CC9" w:rsidP="00871383">
      <w:pPr>
        <w:spacing w:after="0" w:line="240" w:lineRule="auto"/>
        <w:outlineLvl w:val="4"/>
        <w:rPr>
          <w:rFonts w:ascii="Times New Roman" w:eastAsia="Times New Roman" w:hAnsi="Times New Roman" w:cs="Times New Roman"/>
          <w:b/>
          <w:bCs/>
          <w:kern w:val="0"/>
          <w:lang w:eastAsia="en-IN"/>
          <w14:ligatures w14:val="none"/>
        </w:rPr>
      </w:pPr>
      <w:r>
        <w:rPr>
          <w:rFonts w:ascii="Times New Roman" w:eastAsia="Times New Roman" w:hAnsi="Times New Roman" w:cs="Times New Roman"/>
          <w:b/>
          <w:bCs/>
          <w:kern w:val="0"/>
          <w:lang w:eastAsia="en-IN"/>
          <w14:ligatures w14:val="none"/>
        </w:rPr>
        <w:t>M</w:t>
      </w:r>
      <w:r w:rsidR="00871383" w:rsidRPr="00871383">
        <w:rPr>
          <w:rFonts w:ascii="Times New Roman" w:eastAsia="Times New Roman" w:hAnsi="Times New Roman" w:cs="Times New Roman"/>
          <w:b/>
          <w:bCs/>
          <w:kern w:val="0"/>
          <w:lang w:eastAsia="en-IN"/>
          <w14:ligatures w14:val="none"/>
        </w:rPr>
        <w:t xml:space="preserve">aterials and </w:t>
      </w:r>
      <w:r>
        <w:rPr>
          <w:rFonts w:ascii="Times New Roman" w:eastAsia="Times New Roman" w:hAnsi="Times New Roman" w:cs="Times New Roman"/>
          <w:b/>
          <w:bCs/>
          <w:kern w:val="0"/>
          <w:lang w:eastAsia="en-IN"/>
          <w14:ligatures w14:val="none"/>
        </w:rPr>
        <w:t>M</w:t>
      </w:r>
      <w:r w:rsidR="00871383" w:rsidRPr="00871383">
        <w:rPr>
          <w:rFonts w:ascii="Times New Roman" w:eastAsia="Times New Roman" w:hAnsi="Times New Roman" w:cs="Times New Roman"/>
          <w:b/>
          <w:bCs/>
          <w:kern w:val="0"/>
          <w:lang w:eastAsia="en-IN"/>
          <w14:ligatures w14:val="none"/>
        </w:rPr>
        <w:t>ethods</w:t>
      </w:r>
    </w:p>
    <w:p w14:paraId="3C853190" w14:textId="652D5EED" w:rsidR="00815248" w:rsidRPr="002B216D" w:rsidRDefault="00D2523F" w:rsidP="00871383">
      <w:pPr>
        <w:spacing w:after="0" w:line="240" w:lineRule="auto"/>
        <w:ind w:firstLine="720"/>
        <w:contextualSpacing/>
        <w:jc w:val="both"/>
        <w:rPr>
          <w:rFonts w:ascii="Times New Roman" w:hAnsi="Times New Roman" w:cs="Times New Roman"/>
        </w:rPr>
      </w:pPr>
      <w:r w:rsidRPr="00CF6BB8">
        <w:rPr>
          <w:rFonts w:ascii="Times New Roman" w:hAnsi="Times New Roman" w:cs="Times New Roman"/>
        </w:rPr>
        <w:t xml:space="preserve">In 2017, a stratified random sampling procedure selected 2790 rural adolescents aged 13-19 in </w:t>
      </w:r>
      <w:proofErr w:type="spellStart"/>
      <w:r w:rsidRPr="00CF6BB8">
        <w:rPr>
          <w:rFonts w:ascii="Times New Roman" w:hAnsi="Times New Roman" w:cs="Times New Roman"/>
        </w:rPr>
        <w:t>Kumbakonam</w:t>
      </w:r>
      <w:proofErr w:type="spellEnd"/>
      <w:r w:rsidRPr="00CF6BB8">
        <w:rPr>
          <w:rFonts w:ascii="Times New Roman" w:hAnsi="Times New Roman" w:cs="Times New Roman"/>
        </w:rPr>
        <w:t xml:space="preserve"> taluk, Tamil Nadu, India. Their family's annual income measures the wealth index, and parents' occupational and educational status. Gross Calorie Consumed/Day (GCCD) is calculated by the type of food consumed in the past 24 hours. Calorie Burnt/Day (CBD) is measured by their usual physical activity/time spent/and day. The subtraction of calories consumed/Day (CCD) and calories burnt/Day (CBD) is Net Calorie Retained/Day </w:t>
      </w:r>
      <w:r w:rsidRPr="00CF6BB8">
        <w:rPr>
          <w:rFonts w:ascii="Times New Roman" w:hAnsi="Times New Roman" w:cs="Times New Roman"/>
        </w:rPr>
        <w:lastRenderedPageBreak/>
        <w:t>(NCRD). The Body Mass Index (BMI) is measured by weight (kg)/height (m</w:t>
      </w:r>
      <w:r w:rsidRPr="00CF6BB8">
        <w:rPr>
          <w:rFonts w:ascii="Times New Roman" w:hAnsi="Times New Roman" w:cs="Times New Roman"/>
          <w:vertAlign w:val="superscript"/>
        </w:rPr>
        <w:t>2</w:t>
      </w:r>
      <w:r w:rsidRPr="00CF6BB8">
        <w:rPr>
          <w:rFonts w:ascii="Times New Roman" w:hAnsi="Times New Roman" w:cs="Times New Roman"/>
        </w:rPr>
        <w:t>). Hence, the underlying relationship of adolescents' health status is measured</w:t>
      </w:r>
      <w:r w:rsidR="00AF6764">
        <w:rPr>
          <w:rFonts w:ascii="Times New Roman" w:hAnsi="Times New Roman" w:cs="Times New Roman"/>
        </w:rPr>
        <w:t xml:space="preserve"> by</w:t>
      </w:r>
      <w:r w:rsidR="009D2066">
        <w:rPr>
          <w:rFonts w:ascii="Times New Roman" w:hAnsi="Times New Roman" w:cs="Times New Roman"/>
        </w:rPr>
        <w:t xml:space="preserve"> SPSS,</w:t>
      </w:r>
      <w:r w:rsidR="00AF6764">
        <w:rPr>
          <w:rFonts w:ascii="Times New Roman" w:hAnsi="Times New Roman" w:cs="Times New Roman"/>
        </w:rPr>
        <w:t xml:space="preserve"> </w:t>
      </w:r>
      <w:r w:rsidR="00AF6764" w:rsidRPr="00CF6BB8">
        <w:rPr>
          <w:rFonts w:ascii="Times New Roman" w:hAnsi="Times New Roman" w:cs="Times New Roman"/>
        </w:rPr>
        <w:t>Z</w:t>
      </w:r>
      <w:r w:rsidR="00AF6764">
        <w:rPr>
          <w:rFonts w:ascii="Times New Roman" w:hAnsi="Times New Roman" w:cs="Times New Roman"/>
        </w:rPr>
        <w:t xml:space="preserve">-score for the </w:t>
      </w:r>
      <w:r w:rsidRPr="00CF6BB8">
        <w:rPr>
          <w:rFonts w:ascii="Times New Roman" w:hAnsi="Times New Roman" w:cs="Times New Roman"/>
        </w:rPr>
        <w:t>above-cited observed variables.</w:t>
      </w:r>
      <w:r w:rsidR="0086179E">
        <w:rPr>
          <w:rFonts w:ascii="Times New Roman" w:hAnsi="Times New Roman" w:cs="Times New Roman"/>
        </w:rPr>
        <w:t xml:space="preserve"> Furthermore, Pearson correlation analysis </w:t>
      </w:r>
      <w:r w:rsidR="00AB7B65">
        <w:rPr>
          <w:rFonts w:ascii="Times New Roman" w:hAnsi="Times New Roman" w:cs="Times New Roman"/>
        </w:rPr>
        <w:t>were used to find the relationship between the above-cited variables.</w:t>
      </w:r>
    </w:p>
    <w:p w14:paraId="08D0B18E" w14:textId="77777777" w:rsidR="00821DB8" w:rsidRDefault="00821DB8" w:rsidP="00CF6BB8">
      <w:pPr>
        <w:spacing w:after="0" w:line="240" w:lineRule="auto"/>
        <w:rPr>
          <w:rFonts w:ascii="Times New Roman" w:hAnsi="Times New Roman" w:cs="Times New Roman"/>
          <w:b/>
        </w:rPr>
      </w:pPr>
    </w:p>
    <w:p w14:paraId="5CCB3096" w14:textId="4897F64D" w:rsidR="00CF6BB8" w:rsidRPr="00DD5651" w:rsidRDefault="00683CC9" w:rsidP="00CF6BB8">
      <w:pPr>
        <w:spacing w:after="0" w:line="240" w:lineRule="auto"/>
        <w:rPr>
          <w:rFonts w:ascii="Times New Roman" w:hAnsi="Times New Roman" w:cs="Times New Roman"/>
          <w:b/>
        </w:rPr>
      </w:pPr>
      <w:r w:rsidRPr="00DD5651">
        <w:rPr>
          <w:rFonts w:ascii="Times New Roman" w:hAnsi="Times New Roman" w:cs="Times New Roman"/>
          <w:b/>
        </w:rPr>
        <w:t xml:space="preserve">Study </w:t>
      </w:r>
      <w:r>
        <w:rPr>
          <w:rFonts w:ascii="Times New Roman" w:hAnsi="Times New Roman" w:cs="Times New Roman"/>
          <w:b/>
        </w:rPr>
        <w:t xml:space="preserve">Sample </w:t>
      </w:r>
      <w:r w:rsidRPr="00DD5651">
        <w:rPr>
          <w:rFonts w:ascii="Times New Roman" w:hAnsi="Times New Roman" w:cs="Times New Roman"/>
          <w:b/>
        </w:rPr>
        <w:t>Population</w:t>
      </w:r>
    </w:p>
    <w:p w14:paraId="7A13CB12" w14:textId="77777777" w:rsidR="00CF6BB8" w:rsidRDefault="00D2523F" w:rsidP="00CF6BB8">
      <w:pPr>
        <w:spacing w:after="0" w:line="240" w:lineRule="auto"/>
        <w:ind w:firstLine="720"/>
        <w:contextualSpacing/>
        <w:jc w:val="both"/>
        <w:rPr>
          <w:rFonts w:ascii="Times New Roman" w:hAnsi="Times New Roman" w:cs="Times New Roman"/>
        </w:rPr>
      </w:pPr>
      <w:r w:rsidRPr="00DD5651">
        <w:rPr>
          <w:rFonts w:ascii="Times New Roman" w:hAnsi="Times New Roman" w:cs="Times New Roman"/>
        </w:rPr>
        <w:t>The questionnaire-scheduled survey was carried out between 2016 and 2017 to examine the nutritional health status of adolescents (boys and girls) aged 13-19. Thirty adolescents were selected from each (93) village</w:t>
      </w:r>
      <w:r>
        <w:rPr>
          <w:rFonts w:ascii="Times New Roman" w:hAnsi="Times New Roman" w:cs="Times New Roman"/>
        </w:rPr>
        <w:t xml:space="preserve"> </w:t>
      </w:r>
      <w:r w:rsidRPr="00DD5651">
        <w:rPr>
          <w:rFonts w:ascii="Times New Roman" w:hAnsi="Times New Roman" w:cs="Times New Roman"/>
        </w:rPr>
        <w:t>by stratified random sampling, totalling 2790 (93x30). Of these, 1395 (50.0%) and 1395 (50.0%) are boys and girls, respectively. They are the respondents of the present study.</w:t>
      </w:r>
      <w:r>
        <w:rPr>
          <w:rFonts w:ascii="Times New Roman" w:hAnsi="Times New Roman" w:cs="Times New Roman"/>
        </w:rPr>
        <w:t xml:space="preserve"> </w:t>
      </w:r>
      <w:r w:rsidRPr="00DD5651">
        <w:rPr>
          <w:rFonts w:ascii="Times New Roman" w:eastAsia="Arial Unicode MS" w:hAnsi="Times New Roman" w:cs="Times New Roman"/>
        </w:rPr>
        <w:t xml:space="preserve">The study aims to investigate socioeconomic conditions, physiological status, and dietary behaviour. </w:t>
      </w:r>
    </w:p>
    <w:p w14:paraId="646276E9" w14:textId="4ECF920B" w:rsidR="00CF6BB8" w:rsidRPr="00DD5651" w:rsidRDefault="00683CC9" w:rsidP="00CF6BB8">
      <w:pPr>
        <w:spacing w:after="0" w:line="240" w:lineRule="auto"/>
        <w:contextualSpacing/>
        <w:rPr>
          <w:rFonts w:ascii="Times New Roman" w:hAnsi="Times New Roman" w:cs="Times New Roman"/>
          <w:b/>
        </w:rPr>
      </w:pPr>
      <w:r w:rsidRPr="00DD5651">
        <w:rPr>
          <w:rFonts w:ascii="Times New Roman" w:hAnsi="Times New Roman" w:cs="Times New Roman"/>
          <w:b/>
        </w:rPr>
        <w:t>Study Area</w:t>
      </w:r>
    </w:p>
    <w:p w14:paraId="20D5AB83" w14:textId="60089124" w:rsidR="00256333" w:rsidRPr="00F66578" w:rsidRDefault="00D2523F" w:rsidP="00F66578">
      <w:pPr>
        <w:spacing w:after="0" w:line="240" w:lineRule="auto"/>
        <w:ind w:firstLine="720"/>
        <w:contextualSpacing/>
        <w:jc w:val="both"/>
        <w:rPr>
          <w:rFonts w:ascii="Times New Roman" w:hAnsi="Times New Roman"/>
        </w:rPr>
      </w:pPr>
      <w:proofErr w:type="spellStart"/>
      <w:r w:rsidRPr="00331BAC">
        <w:rPr>
          <w:rFonts w:ascii="Times New Roman" w:hAnsi="Times New Roman"/>
        </w:rPr>
        <w:t>Kumbakonam</w:t>
      </w:r>
      <w:proofErr w:type="spellEnd"/>
      <w:r w:rsidRPr="00331BAC">
        <w:rPr>
          <w:rFonts w:ascii="Times New Roman" w:hAnsi="Times New Roman"/>
        </w:rPr>
        <w:t xml:space="preserve"> taluk </w:t>
      </w:r>
      <w:r>
        <w:rPr>
          <w:rFonts w:ascii="Times New Roman" w:hAnsi="Times New Roman"/>
        </w:rPr>
        <w:t xml:space="preserve">(Figure 1) </w:t>
      </w:r>
      <w:r w:rsidRPr="00331BAC">
        <w:rPr>
          <w:rFonts w:ascii="Times New Roman" w:hAnsi="Times New Roman"/>
        </w:rPr>
        <w:t xml:space="preserve">in </w:t>
      </w:r>
      <w:proofErr w:type="spellStart"/>
      <w:r w:rsidRPr="00331BAC">
        <w:rPr>
          <w:rFonts w:ascii="Times New Roman" w:hAnsi="Times New Roman"/>
        </w:rPr>
        <w:t>Thanjavur</w:t>
      </w:r>
      <w:proofErr w:type="spellEnd"/>
      <w:r w:rsidRPr="00331BAC">
        <w:rPr>
          <w:rFonts w:ascii="Times New Roman" w:hAnsi="Times New Roman"/>
        </w:rPr>
        <w:t xml:space="preserve"> District of Tamil Nadu is a well-known religious and cultural centre in South India. The town of </w:t>
      </w:r>
      <w:proofErr w:type="spellStart"/>
      <w:r w:rsidRPr="00331BAC">
        <w:rPr>
          <w:rFonts w:ascii="Times New Roman" w:hAnsi="Times New Roman"/>
        </w:rPr>
        <w:t>Kumbakonam</w:t>
      </w:r>
      <w:proofErr w:type="spellEnd"/>
      <w:r w:rsidRPr="00331BAC">
        <w:rPr>
          <w:rFonts w:ascii="Times New Roman" w:hAnsi="Times New Roman"/>
        </w:rPr>
        <w:t xml:space="preserve"> is the second largest in the district and serves as a central hub for agriculture and trade. According to the 2011 Census, the taluk had a population of 435,962, with 216,186 males and 219,776 females, resulting in a sex ratio of 1017 females per 1000 males. The literacy rate was 78.05%, and the child population under six years was 40,447, with a child sex ratio of 1003 girls per 1000 boys. There were 91,470 households in total. Geographically, the taluk lies in the Cauvery Delta region, extending from 9°05' to 9°19' North latitude and 86°00' to 86°50' East longitude, covering an area of 27,589.6 hectares. It consists of 93 panchayat villages. The terrain is a flat deltaic plain that slopes towards the east coast, with an average elevation of 36 meters above sea level. The </w:t>
      </w:r>
      <w:proofErr w:type="spellStart"/>
      <w:r w:rsidRPr="00331BAC">
        <w:rPr>
          <w:rFonts w:ascii="Times New Roman" w:hAnsi="Times New Roman"/>
        </w:rPr>
        <w:t>Coleroon</w:t>
      </w:r>
      <w:proofErr w:type="spellEnd"/>
      <w:r w:rsidRPr="00331BAC">
        <w:rPr>
          <w:rFonts w:ascii="Times New Roman" w:hAnsi="Times New Roman"/>
        </w:rPr>
        <w:t xml:space="preserve"> River forms the northern boundary, while the Cauvery and </w:t>
      </w:r>
      <w:proofErr w:type="spellStart"/>
      <w:r w:rsidRPr="00331BAC">
        <w:rPr>
          <w:rFonts w:ascii="Times New Roman" w:hAnsi="Times New Roman"/>
        </w:rPr>
        <w:t>Arasalar</w:t>
      </w:r>
      <w:proofErr w:type="spellEnd"/>
      <w:r w:rsidRPr="00331BAC">
        <w:rPr>
          <w:rFonts w:ascii="Times New Roman" w:hAnsi="Times New Roman"/>
        </w:rPr>
        <w:t xml:space="preserve"> Rivers flow eastward through the taluk, shaping a drainage pattern that trends towards the northeast and east.</w:t>
      </w:r>
    </w:p>
    <w:p w14:paraId="6090A946" w14:textId="15EF84A8" w:rsidR="007D79FC" w:rsidRDefault="00683CC9" w:rsidP="007D79FC">
      <w:pPr>
        <w:spacing w:after="0" w:line="240" w:lineRule="auto"/>
        <w:contextualSpacing/>
        <w:jc w:val="both"/>
        <w:rPr>
          <w:rFonts w:ascii="Times New Roman" w:hAnsi="Times New Roman" w:cs="Times New Roman"/>
          <w:b/>
          <w:bCs/>
        </w:rPr>
      </w:pPr>
      <w:r w:rsidRPr="007D79FC">
        <w:rPr>
          <w:rFonts w:ascii="Times New Roman" w:hAnsi="Times New Roman" w:cs="Times New Roman"/>
          <w:b/>
          <w:bCs/>
        </w:rPr>
        <w:t xml:space="preserve">Review </w:t>
      </w:r>
      <w:r>
        <w:rPr>
          <w:rFonts w:ascii="Times New Roman" w:hAnsi="Times New Roman" w:cs="Times New Roman"/>
          <w:b/>
          <w:bCs/>
        </w:rPr>
        <w:t>o</w:t>
      </w:r>
      <w:r w:rsidRPr="007D79FC">
        <w:rPr>
          <w:rFonts w:ascii="Times New Roman" w:hAnsi="Times New Roman" w:cs="Times New Roman"/>
          <w:b/>
          <w:bCs/>
        </w:rPr>
        <w:t>f Literature</w:t>
      </w:r>
    </w:p>
    <w:p w14:paraId="1DD477B3" w14:textId="77777777" w:rsidR="00116E33" w:rsidRDefault="00D2523F" w:rsidP="00116E33">
      <w:pPr>
        <w:spacing w:after="0" w:line="240" w:lineRule="auto"/>
        <w:ind w:firstLine="720"/>
        <w:contextualSpacing/>
        <w:jc w:val="both"/>
        <w:rPr>
          <w:rFonts w:ascii="Times New Roman" w:hAnsi="Times New Roman" w:cs="Times New Roman"/>
        </w:rPr>
      </w:pPr>
      <w:r w:rsidRPr="007D79FC">
        <w:rPr>
          <w:rFonts w:ascii="Times New Roman" w:hAnsi="Times New Roman" w:cs="Times New Roman"/>
        </w:rPr>
        <w:t>The adolescent phase is a vital part of human development, marked by fast-paced changes in physical growth, emotional stability, and social identity. During these years, balanced nutrition and timely healthcare play a crucial role in shaping a person’s future health. Research across disciplines has shown that various factors—ranging from food habits and activity levels to income, education, and living environment—collectively influence adolescent health.</w:t>
      </w:r>
    </w:p>
    <w:p w14:paraId="75DCDE99" w14:textId="77777777" w:rsidR="00116E33" w:rsidRDefault="00116E33" w:rsidP="00116E33">
      <w:pPr>
        <w:spacing w:after="0" w:line="240" w:lineRule="auto"/>
        <w:ind w:firstLine="720"/>
        <w:contextualSpacing/>
        <w:jc w:val="both"/>
        <w:rPr>
          <w:rFonts w:ascii="Times New Roman" w:hAnsi="Times New Roman" w:cs="Times New Roman"/>
        </w:rPr>
      </w:pPr>
      <w:r w:rsidRPr="000A50B0">
        <w:rPr>
          <w:rFonts w:ascii="Times New Roman" w:hAnsi="Times New Roman" w:cs="Times New Roman"/>
        </w:rPr>
        <w:t xml:space="preserve">Health geography plays a vital role in analysing the spatial dimensions of child health consequences. Health geography proposes examining environmental, demographic, and socio-economic factors that influence health </w:t>
      </w:r>
      <w:proofErr w:type="spellStart"/>
      <w:r w:rsidRPr="000A50B0">
        <w:rPr>
          <w:rFonts w:ascii="Times New Roman" w:hAnsi="Times New Roman" w:cs="Times New Roman"/>
        </w:rPr>
        <w:t>behaviors</w:t>
      </w:r>
      <w:proofErr w:type="spellEnd"/>
      <w:r w:rsidRPr="000A50B0">
        <w:rPr>
          <w:rFonts w:ascii="Times New Roman" w:hAnsi="Times New Roman" w:cs="Times New Roman"/>
        </w:rPr>
        <w:t xml:space="preserve"> and access to and utilization of healthcare facilities (Meade and </w:t>
      </w:r>
      <w:proofErr w:type="spellStart"/>
      <w:r w:rsidRPr="000A50B0">
        <w:rPr>
          <w:rFonts w:ascii="Times New Roman" w:hAnsi="Times New Roman" w:cs="Times New Roman"/>
        </w:rPr>
        <w:t>Emch</w:t>
      </w:r>
      <w:proofErr w:type="spellEnd"/>
      <w:r w:rsidRPr="000A50B0">
        <w:rPr>
          <w:rFonts w:ascii="Times New Roman" w:hAnsi="Times New Roman" w:cs="Times New Roman"/>
        </w:rPr>
        <w:t xml:space="preserve"> 2010). In the context of health and nutrition, spatial inequalities in the availability of food, sanitation, and healthcare infrastructure are fundamental for undernutrition and overweight tendencies (Curtis 2004). The study of geospatial mapping to examine malnutrition in India has significant regional discrepancies (Srinivasan and Mohanty 2018). Rural children face higher risks of stunted growth and physical thinness.</w:t>
      </w:r>
    </w:p>
    <w:p w14:paraId="06438542" w14:textId="77777777" w:rsidR="00116E33" w:rsidRDefault="00116E33" w:rsidP="00116E33">
      <w:pPr>
        <w:spacing w:after="0" w:line="240" w:lineRule="auto"/>
        <w:ind w:firstLine="720"/>
        <w:contextualSpacing/>
        <w:jc w:val="both"/>
        <w:rPr>
          <w:rFonts w:ascii="Times New Roman" w:hAnsi="Times New Roman" w:cs="Times New Roman"/>
        </w:rPr>
      </w:pPr>
      <w:r w:rsidRPr="000A50B0">
        <w:rPr>
          <w:rFonts w:ascii="Times New Roman" w:hAnsi="Times New Roman" w:cs="Times New Roman"/>
        </w:rPr>
        <w:t>Similarly, spatial epidemiology (</w:t>
      </w:r>
      <w:proofErr w:type="spellStart"/>
      <w:r w:rsidRPr="000A50B0">
        <w:rPr>
          <w:rFonts w:ascii="Times New Roman" w:hAnsi="Times New Roman" w:cs="Times New Roman"/>
        </w:rPr>
        <w:t>Bhunia</w:t>
      </w:r>
      <w:proofErr w:type="spellEnd"/>
      <w:r w:rsidRPr="000A50B0">
        <w:rPr>
          <w:rFonts w:ascii="Times New Roman" w:hAnsi="Times New Roman" w:cs="Times New Roman"/>
        </w:rPr>
        <w:t xml:space="preserve">, G.S., &amp; Ghosh, P., 2011) enables the recognition of child health malnutrition trouble spots and highlights where interventions are most needed based on geographic relationships. Building on this approach, Body Mass Index (BMI) at a given age serves as a valuable tool to assess physiological growth and identify nutritional health issues in children (De </w:t>
      </w:r>
      <w:proofErr w:type="spellStart"/>
      <w:r w:rsidRPr="000A50B0">
        <w:rPr>
          <w:rFonts w:ascii="Times New Roman" w:hAnsi="Times New Roman" w:cs="Times New Roman"/>
        </w:rPr>
        <w:t>Onis</w:t>
      </w:r>
      <w:proofErr w:type="spellEnd"/>
      <w:r w:rsidRPr="000A50B0">
        <w:rPr>
          <w:rFonts w:ascii="Times New Roman" w:hAnsi="Times New Roman" w:cs="Times New Roman"/>
        </w:rPr>
        <w:t xml:space="preserve">, M., Onyango, A. W. et al., 2007). The World Health Organisation further reinforces these methods by recommending age- and sex-specific BMI cut-offs for global malnutrition classification (World Health Organization, 2006). In rural India, researchers have demonstrated a high prevalence of undernutrition among children under five years (Sachdev, H. P.S., Kapil, U., and </w:t>
      </w:r>
      <w:proofErr w:type="spellStart"/>
      <w:r w:rsidRPr="000A50B0">
        <w:rPr>
          <w:rFonts w:ascii="Times New Roman" w:hAnsi="Times New Roman" w:cs="Times New Roman"/>
        </w:rPr>
        <w:t>Vir</w:t>
      </w:r>
      <w:proofErr w:type="spellEnd"/>
      <w:r w:rsidRPr="000A50B0">
        <w:rPr>
          <w:rFonts w:ascii="Times New Roman" w:hAnsi="Times New Roman" w:cs="Times New Roman"/>
        </w:rPr>
        <w:t xml:space="preserve">, S. 2005). This geographic perspective also </w:t>
      </w:r>
      <w:r w:rsidRPr="000A50B0">
        <w:rPr>
          <w:rFonts w:ascii="Times New Roman" w:hAnsi="Times New Roman" w:cs="Times New Roman"/>
        </w:rPr>
        <w:lastRenderedPageBreak/>
        <w:t>helps to explain disparities in nutritional health status driven by both geographic and socio-economic influences (</w:t>
      </w:r>
      <w:proofErr w:type="spellStart"/>
      <w:r w:rsidRPr="000A50B0">
        <w:rPr>
          <w:rFonts w:ascii="Times New Roman" w:hAnsi="Times New Roman" w:cs="Times New Roman"/>
        </w:rPr>
        <w:t>Meshram</w:t>
      </w:r>
      <w:proofErr w:type="spellEnd"/>
      <w:r w:rsidRPr="000A50B0">
        <w:rPr>
          <w:rFonts w:ascii="Times New Roman" w:hAnsi="Times New Roman" w:cs="Times New Roman"/>
        </w:rPr>
        <w:t xml:space="preserve">, I. I., </w:t>
      </w:r>
      <w:proofErr w:type="spellStart"/>
      <w:r w:rsidRPr="000A50B0">
        <w:rPr>
          <w:rFonts w:ascii="Times New Roman" w:hAnsi="Times New Roman" w:cs="Times New Roman"/>
        </w:rPr>
        <w:t>Laxmaiah</w:t>
      </w:r>
      <w:proofErr w:type="spellEnd"/>
      <w:r w:rsidRPr="000A50B0">
        <w:rPr>
          <w:rFonts w:ascii="Times New Roman" w:hAnsi="Times New Roman" w:cs="Times New Roman"/>
        </w:rPr>
        <w:t>, A. et al., 2012).</w:t>
      </w:r>
    </w:p>
    <w:p w14:paraId="689B6BCC" w14:textId="77777777" w:rsidR="00116E33" w:rsidRDefault="00116E33" w:rsidP="00116E33">
      <w:pPr>
        <w:spacing w:after="0" w:line="240" w:lineRule="auto"/>
        <w:ind w:firstLine="720"/>
        <w:contextualSpacing/>
        <w:jc w:val="both"/>
        <w:rPr>
          <w:rFonts w:ascii="Times New Roman" w:hAnsi="Times New Roman" w:cs="Times New Roman"/>
        </w:rPr>
      </w:pPr>
      <w:r w:rsidRPr="000A50B0">
        <w:rPr>
          <w:rFonts w:ascii="Times New Roman" w:hAnsi="Times New Roman" w:cs="Times New Roman"/>
        </w:rPr>
        <w:t>In contrast to the rural undernutrition patterns discussed above, newer studies propose a rising trend of childhood overweight and obesity, especially in urban communities (Ng, M., Fleming, T., Robinson, M., et al., 2014). Yet, ongoing challenges persist; for instance, a study in Tamil Nadu reported that around 30% of children under five remain underweight, indicating persistent nutritional challenges in southern India (Kumar, A., Rani, A., &amp; Singh, A., 2015). Socio-economic status, maternal education, and food insecurity continue as major determinants of malnutrition among Indian children (Ghosh, S. 2014). In Maharashtra, the contrast remains clear, as significant urban-rural disparities have been observed, with undernutrition predominating in rural settings (Patil, S., and Chavan, R. 2013).</w:t>
      </w:r>
    </w:p>
    <w:p w14:paraId="3E048CF8" w14:textId="4C5EB6E6" w:rsidR="007D79FC" w:rsidRDefault="00D2523F" w:rsidP="00116E33">
      <w:pPr>
        <w:spacing w:after="0" w:line="240" w:lineRule="auto"/>
        <w:ind w:firstLine="720"/>
        <w:contextualSpacing/>
        <w:jc w:val="both"/>
        <w:rPr>
          <w:rFonts w:ascii="Times New Roman" w:hAnsi="Times New Roman" w:cs="Times New Roman"/>
        </w:rPr>
      </w:pPr>
      <w:r w:rsidRPr="007D79FC">
        <w:rPr>
          <w:rFonts w:ascii="Times New Roman" w:hAnsi="Times New Roman" w:cs="Times New Roman"/>
        </w:rPr>
        <w:t>Across the world, adolescents face a combination of health problems related to both poor nutrition and excessive weight gain. The World Health Organization (2022) reported that over 340 million individuals between 5 and 19 years of age were either overweight or obese in 2016, even as millions in poorer regions still suffer from hunger and nutritional deficiencies. These global trends highlight deep inequalities in food access, healthcare, and lifestyle.</w:t>
      </w:r>
    </w:p>
    <w:p w14:paraId="4FA0CB40" w14:textId="77777777" w:rsidR="007D79FC" w:rsidRDefault="00D2523F" w:rsidP="007D79FC">
      <w:pPr>
        <w:spacing w:after="0" w:line="240" w:lineRule="auto"/>
        <w:ind w:firstLine="720"/>
        <w:contextualSpacing/>
        <w:jc w:val="both"/>
        <w:rPr>
          <w:rFonts w:ascii="Times New Roman" w:hAnsi="Times New Roman" w:cs="Times New Roman"/>
        </w:rPr>
      </w:pPr>
      <w:r w:rsidRPr="007D79FC">
        <w:rPr>
          <w:rFonts w:ascii="Times New Roman" w:hAnsi="Times New Roman" w:cs="Times New Roman"/>
        </w:rPr>
        <w:t xml:space="preserve">In wealthier countries such as the United States and parts of Europe, adolescent health concerns are shifting toward problems linked to overconsumption—such as obesity, early onset of diabetes, and mental health disorders. High screen time, reduced physical activity, and emotional stress are contributing factors (Skinner et al., 2018; </w:t>
      </w:r>
      <w:proofErr w:type="spellStart"/>
      <w:r w:rsidRPr="007D79FC">
        <w:rPr>
          <w:rFonts w:ascii="Times New Roman" w:hAnsi="Times New Roman" w:cs="Times New Roman"/>
        </w:rPr>
        <w:t>Inchley</w:t>
      </w:r>
      <w:proofErr w:type="spellEnd"/>
      <w:r w:rsidRPr="007D79FC">
        <w:rPr>
          <w:rFonts w:ascii="Times New Roman" w:hAnsi="Times New Roman" w:cs="Times New Roman"/>
        </w:rPr>
        <w:t xml:space="preserve"> et al., 2020).</w:t>
      </w:r>
    </w:p>
    <w:p w14:paraId="66A24930" w14:textId="77777777" w:rsidR="007D79FC" w:rsidRDefault="00D2523F" w:rsidP="007D79FC">
      <w:pPr>
        <w:spacing w:after="0" w:line="240" w:lineRule="auto"/>
        <w:ind w:firstLine="720"/>
        <w:contextualSpacing/>
        <w:jc w:val="both"/>
        <w:rPr>
          <w:rFonts w:ascii="Times New Roman" w:hAnsi="Times New Roman" w:cs="Times New Roman"/>
        </w:rPr>
      </w:pPr>
      <w:r w:rsidRPr="007D79FC">
        <w:rPr>
          <w:rFonts w:ascii="Times New Roman" w:hAnsi="Times New Roman" w:cs="Times New Roman"/>
        </w:rPr>
        <w:t>Meanwhile, in India and other middle- and low-income countries, the focus remains on issues like stunted growth, anaemia, and limited awareness of reproductive health—especially among adolescent girls. National Family Health Survey data (NFHS-5, 2019–21) show that more than half of Indian teenage girls are anaemic. Despite economic improvements, persistent issues such as poverty, unequal gender norms, and lack of adolescent-focused services continue to affect outcomes (Singh et al., 2021).</w:t>
      </w:r>
    </w:p>
    <w:p w14:paraId="4AFADB4E" w14:textId="77777777" w:rsidR="00E658B5" w:rsidRDefault="00D2523F" w:rsidP="00E658B5">
      <w:pPr>
        <w:spacing w:after="0" w:line="240" w:lineRule="auto"/>
        <w:ind w:firstLine="720"/>
        <w:contextualSpacing/>
        <w:jc w:val="both"/>
        <w:rPr>
          <w:rFonts w:ascii="Times New Roman" w:hAnsi="Times New Roman" w:cs="Times New Roman"/>
        </w:rPr>
      </w:pPr>
      <w:r w:rsidRPr="007D79FC">
        <w:rPr>
          <w:rFonts w:ascii="Times New Roman" w:hAnsi="Times New Roman" w:cs="Times New Roman"/>
        </w:rPr>
        <w:t>There is growing recognition that the places where people live strongly influence their health. Not only do personal habits matter, but the physical and social environment also plays a key role. The idea that geography matters in health has gained momentum, with researchers exploring how access to clean water, healthcare centres, schools, and economic opportunities shape adolescent well-being (Cummins et al., 2007).</w:t>
      </w:r>
      <w:r>
        <w:rPr>
          <w:rFonts w:ascii="Times New Roman" w:hAnsi="Times New Roman" w:cs="Times New Roman"/>
        </w:rPr>
        <w:t xml:space="preserve"> </w:t>
      </w:r>
    </w:p>
    <w:p w14:paraId="3E2D46D7" w14:textId="77777777" w:rsidR="00116E33" w:rsidRDefault="00D2523F" w:rsidP="00116E33">
      <w:pPr>
        <w:spacing w:after="0" w:line="240" w:lineRule="auto"/>
        <w:ind w:firstLine="720"/>
        <w:contextualSpacing/>
        <w:jc w:val="both"/>
        <w:rPr>
          <w:rFonts w:ascii="Times New Roman" w:hAnsi="Times New Roman" w:cs="Times New Roman"/>
        </w:rPr>
      </w:pPr>
      <w:r w:rsidRPr="007D79FC">
        <w:rPr>
          <w:rFonts w:ascii="Times New Roman" w:hAnsi="Times New Roman" w:cs="Times New Roman"/>
        </w:rPr>
        <w:t>For instance, Bhatia and colleagues (2022) used spatial mapping techniques to assess risk levels of anaemia among adolescents across Indian districts, showing that there are significant differences within states. These findings suggest that improving health outcomes requires understanding and addressing local environmental and service-related gaps.</w:t>
      </w:r>
    </w:p>
    <w:p w14:paraId="4146EBF5" w14:textId="2143B96D" w:rsidR="007D79FC" w:rsidRDefault="00D2523F" w:rsidP="00116E33">
      <w:pPr>
        <w:spacing w:after="0" w:line="240" w:lineRule="auto"/>
        <w:ind w:firstLine="720"/>
        <w:contextualSpacing/>
        <w:jc w:val="both"/>
        <w:rPr>
          <w:rFonts w:ascii="Times New Roman" w:hAnsi="Times New Roman" w:cs="Times New Roman"/>
        </w:rPr>
      </w:pPr>
      <w:r w:rsidRPr="007D79FC">
        <w:rPr>
          <w:rFonts w:ascii="Times New Roman" w:hAnsi="Times New Roman" w:cs="Times New Roman"/>
        </w:rPr>
        <w:t>Health geography, a growing academic field, focuses on the links between geographic location and health outcomes. It uses tools like Geographic Information Systems (GIS) to visually map where health problems occur and to identify patterns or neglected areas. Rosenberg (2020) highlighted the importance of these tools in identifying regions that lack basic healthcare services, especially in data-scarce countries.</w:t>
      </w:r>
    </w:p>
    <w:p w14:paraId="58D6DE3C" w14:textId="77777777" w:rsidR="007D79FC" w:rsidRPr="007D79FC" w:rsidRDefault="00D2523F" w:rsidP="007D79FC">
      <w:pPr>
        <w:spacing w:after="0" w:line="240" w:lineRule="auto"/>
        <w:ind w:firstLine="720"/>
        <w:contextualSpacing/>
        <w:jc w:val="both"/>
        <w:rPr>
          <w:rFonts w:ascii="Times New Roman" w:hAnsi="Times New Roman" w:cs="Times New Roman"/>
        </w:rPr>
      </w:pPr>
      <w:r w:rsidRPr="007D79FC">
        <w:rPr>
          <w:rFonts w:ascii="Times New Roman" w:hAnsi="Times New Roman" w:cs="Times New Roman"/>
        </w:rPr>
        <w:t>In India, GIS has been successfully applied to map health disparities. Kumar and Mishra (2023), for example, used spatial techniques to study nutrition issues among children and adolescents in rural Madhya Pradesh, helping to identify high-risk areas that need urgent attention. Similarly, Awasthi et al. (2021) emphasized how environmental and social surroundings can affect adolescent behaviour and health access, pointing to the need for region-based solutions.</w:t>
      </w:r>
    </w:p>
    <w:p w14:paraId="352E212A" w14:textId="77777777" w:rsidR="007D79FC" w:rsidRDefault="00D2523F" w:rsidP="007D79FC">
      <w:pPr>
        <w:spacing w:after="0" w:line="240" w:lineRule="auto"/>
        <w:ind w:firstLine="720"/>
        <w:contextualSpacing/>
        <w:jc w:val="both"/>
        <w:rPr>
          <w:rFonts w:ascii="Times New Roman" w:hAnsi="Times New Roman" w:cs="Times New Roman"/>
        </w:rPr>
      </w:pPr>
      <w:r w:rsidRPr="007D79FC">
        <w:rPr>
          <w:rFonts w:ascii="Times New Roman" w:hAnsi="Times New Roman" w:cs="Times New Roman"/>
        </w:rPr>
        <w:t>Health problems faced by adolescents differ sharply between developed nations and countries like India. While undernutrition, poor hygiene, and anaemia are common in India, adolescents in wealthier countries are more likely to struggle with lifestyle-related diseases and emotional distress (Viner et al., 2019). European studies such as the HBSC (</w:t>
      </w:r>
      <w:proofErr w:type="spellStart"/>
      <w:r w:rsidRPr="007D79FC">
        <w:rPr>
          <w:rFonts w:ascii="Times New Roman" w:hAnsi="Times New Roman" w:cs="Times New Roman"/>
        </w:rPr>
        <w:t>Inchley</w:t>
      </w:r>
      <w:proofErr w:type="spellEnd"/>
      <w:r w:rsidRPr="007D79FC">
        <w:rPr>
          <w:rFonts w:ascii="Times New Roman" w:hAnsi="Times New Roman" w:cs="Times New Roman"/>
        </w:rPr>
        <w:t xml:space="preserve"> et al., </w:t>
      </w:r>
      <w:r w:rsidRPr="007D79FC">
        <w:rPr>
          <w:rFonts w:ascii="Times New Roman" w:hAnsi="Times New Roman" w:cs="Times New Roman"/>
        </w:rPr>
        <w:lastRenderedPageBreak/>
        <w:t>2020) have pointed out growing concerns around mental health and digital dependency, despite widespread access to health facilities.</w:t>
      </w:r>
    </w:p>
    <w:p w14:paraId="5B6B34F5" w14:textId="6BFB8C68" w:rsidR="007E06DF" w:rsidRPr="002B216D" w:rsidRDefault="00D2523F" w:rsidP="002B216D">
      <w:pPr>
        <w:spacing w:after="0" w:line="240" w:lineRule="auto"/>
        <w:ind w:firstLine="720"/>
        <w:contextualSpacing/>
        <w:jc w:val="both"/>
        <w:rPr>
          <w:rFonts w:ascii="Times New Roman" w:hAnsi="Times New Roman" w:cs="Times New Roman"/>
        </w:rPr>
      </w:pPr>
      <w:r w:rsidRPr="007D79FC">
        <w:rPr>
          <w:rFonts w:ascii="Times New Roman" w:hAnsi="Times New Roman" w:cs="Times New Roman"/>
        </w:rPr>
        <w:t>In India, by contrast, the struggle continues with basic health infrastructure, clean sanitation, and reproductive health education. These differences underline the importance of place-specific strategies. The use of health geography offers a way to compare and address these varied challenges, helping ensure that policy responses are tailored to local needs.</w:t>
      </w:r>
    </w:p>
    <w:p w14:paraId="387EF706" w14:textId="0C2CDE04" w:rsidR="00CF6BB8" w:rsidRPr="002B216D" w:rsidRDefault="00683CC9" w:rsidP="007D79FC">
      <w:pPr>
        <w:spacing w:after="0" w:line="240" w:lineRule="auto"/>
        <w:contextualSpacing/>
        <w:jc w:val="both"/>
        <w:rPr>
          <w:rFonts w:ascii="Times New Roman" w:hAnsi="Times New Roman" w:cs="Times New Roman"/>
          <w:b/>
          <w:bCs/>
          <w:sz w:val="28"/>
          <w:szCs w:val="28"/>
        </w:rPr>
      </w:pPr>
      <w:r>
        <w:rPr>
          <w:rFonts w:ascii="Times New Roman" w:hAnsi="Times New Roman" w:cs="Times New Roman"/>
          <w:b/>
          <w:bCs/>
          <w:sz w:val="28"/>
          <w:szCs w:val="28"/>
        </w:rPr>
        <w:t>Result</w:t>
      </w:r>
    </w:p>
    <w:p w14:paraId="79D783A2" w14:textId="21325667" w:rsidR="007B2F5B" w:rsidRPr="007B2F5B" w:rsidRDefault="00683CC9" w:rsidP="007B2F5B">
      <w:pPr>
        <w:spacing w:after="0" w:line="240" w:lineRule="auto"/>
        <w:contextualSpacing/>
        <w:jc w:val="both"/>
        <w:rPr>
          <w:rFonts w:ascii="Times New Roman" w:hAnsi="Times New Roman" w:cs="Times New Roman"/>
          <w:b/>
          <w:bCs/>
        </w:rPr>
      </w:pPr>
      <w:r w:rsidRPr="007B2F5B">
        <w:rPr>
          <w:rFonts w:ascii="Times New Roman" w:hAnsi="Times New Roman" w:cs="Times New Roman"/>
          <w:b/>
          <w:bCs/>
        </w:rPr>
        <w:t xml:space="preserve">Nutritional </w:t>
      </w:r>
      <w:r>
        <w:rPr>
          <w:rFonts w:ascii="Times New Roman" w:hAnsi="Times New Roman" w:cs="Times New Roman"/>
          <w:b/>
          <w:bCs/>
        </w:rPr>
        <w:t>a</w:t>
      </w:r>
      <w:r w:rsidRPr="007B2F5B">
        <w:rPr>
          <w:rFonts w:ascii="Times New Roman" w:hAnsi="Times New Roman" w:cs="Times New Roman"/>
          <w:b/>
          <w:bCs/>
        </w:rPr>
        <w:t xml:space="preserve">nd Health Status </w:t>
      </w:r>
      <w:r>
        <w:rPr>
          <w:rFonts w:ascii="Times New Roman" w:hAnsi="Times New Roman" w:cs="Times New Roman"/>
          <w:b/>
          <w:bCs/>
        </w:rPr>
        <w:t>o</w:t>
      </w:r>
      <w:r w:rsidRPr="007B2F5B">
        <w:rPr>
          <w:rFonts w:ascii="Times New Roman" w:hAnsi="Times New Roman" w:cs="Times New Roman"/>
          <w:b/>
          <w:bCs/>
        </w:rPr>
        <w:t xml:space="preserve">f Adolescents </w:t>
      </w:r>
      <w:r>
        <w:rPr>
          <w:rFonts w:ascii="Times New Roman" w:hAnsi="Times New Roman" w:cs="Times New Roman"/>
          <w:b/>
          <w:bCs/>
        </w:rPr>
        <w:t>i</w:t>
      </w:r>
      <w:r w:rsidRPr="007B2F5B">
        <w:rPr>
          <w:rFonts w:ascii="Times New Roman" w:hAnsi="Times New Roman" w:cs="Times New Roman"/>
          <w:b/>
          <w:bCs/>
        </w:rPr>
        <w:t xml:space="preserve">n </w:t>
      </w:r>
      <w:proofErr w:type="spellStart"/>
      <w:r w:rsidRPr="007B2F5B">
        <w:rPr>
          <w:rFonts w:ascii="Times New Roman" w:hAnsi="Times New Roman" w:cs="Times New Roman"/>
          <w:b/>
          <w:bCs/>
        </w:rPr>
        <w:t>Kumbakonam</w:t>
      </w:r>
      <w:proofErr w:type="spellEnd"/>
      <w:r w:rsidRPr="007B2F5B">
        <w:rPr>
          <w:rFonts w:ascii="Times New Roman" w:hAnsi="Times New Roman" w:cs="Times New Roman"/>
          <w:b/>
          <w:bCs/>
        </w:rPr>
        <w:t xml:space="preserve"> Taluk (Ages 13–19)</w:t>
      </w:r>
    </w:p>
    <w:p w14:paraId="5BE1D19D" w14:textId="77777777" w:rsidR="007B2F5B" w:rsidRPr="007B2F5B" w:rsidRDefault="00D2523F" w:rsidP="007B2F5B">
      <w:pPr>
        <w:spacing w:after="0" w:line="240" w:lineRule="auto"/>
        <w:ind w:firstLine="720"/>
        <w:contextualSpacing/>
        <w:jc w:val="both"/>
        <w:rPr>
          <w:rFonts w:ascii="Times New Roman" w:hAnsi="Times New Roman" w:cs="Times New Roman"/>
        </w:rPr>
      </w:pPr>
      <w:r w:rsidRPr="007B2F5B">
        <w:rPr>
          <w:rFonts w:ascii="Times New Roman" w:hAnsi="Times New Roman" w:cs="Times New Roman"/>
        </w:rPr>
        <w:t xml:space="preserve">A detailed analysis of adolescents aged 13 to 19 years in </w:t>
      </w:r>
      <w:proofErr w:type="spellStart"/>
      <w:r w:rsidRPr="007B2F5B">
        <w:rPr>
          <w:rFonts w:ascii="Times New Roman" w:hAnsi="Times New Roman" w:cs="Times New Roman"/>
        </w:rPr>
        <w:t>Kumbakonam</w:t>
      </w:r>
      <w:proofErr w:type="spellEnd"/>
      <w:r w:rsidRPr="007B2F5B">
        <w:rPr>
          <w:rFonts w:ascii="Times New Roman" w:hAnsi="Times New Roman" w:cs="Times New Roman"/>
        </w:rPr>
        <w:t xml:space="preserve"> Taluk reveals several critical insights regarding their nutrition, health indices, and socioeconomic conditions. The study categorises data based on gross calories consumed, calories burnt, net calories retained, wealth and health indices, and overall health status</w:t>
      </w:r>
      <w:r w:rsidR="003454CD">
        <w:rPr>
          <w:rFonts w:ascii="Times New Roman" w:hAnsi="Times New Roman" w:cs="Times New Roman"/>
        </w:rPr>
        <w:t xml:space="preserve"> (Table 1)</w:t>
      </w:r>
      <w:r w:rsidRPr="007B2F5B">
        <w:rPr>
          <w:rFonts w:ascii="Times New Roman" w:hAnsi="Times New Roman" w:cs="Times New Roman"/>
        </w:rPr>
        <w:t>.</w:t>
      </w:r>
    </w:p>
    <w:p w14:paraId="0133664E" w14:textId="3A555331" w:rsidR="007B2F5B" w:rsidRDefault="00683CC9" w:rsidP="007B2F5B">
      <w:pPr>
        <w:spacing w:after="0" w:line="240" w:lineRule="auto"/>
        <w:contextualSpacing/>
        <w:jc w:val="both"/>
        <w:rPr>
          <w:rFonts w:ascii="Times New Roman" w:hAnsi="Times New Roman" w:cs="Times New Roman"/>
          <w:b/>
          <w:bCs/>
        </w:rPr>
      </w:pPr>
      <w:r w:rsidRPr="007B2F5B">
        <w:rPr>
          <w:rFonts w:ascii="Times New Roman" w:hAnsi="Times New Roman" w:cs="Times New Roman"/>
          <w:b/>
          <w:bCs/>
        </w:rPr>
        <w:t>Calorie Intake and Expenditure</w:t>
      </w:r>
    </w:p>
    <w:p w14:paraId="2BE871E3" w14:textId="77777777" w:rsidR="007B2F5B" w:rsidRDefault="00D2523F" w:rsidP="007B2F5B">
      <w:pPr>
        <w:spacing w:after="0" w:line="240" w:lineRule="auto"/>
        <w:ind w:firstLine="720"/>
        <w:contextualSpacing/>
        <w:jc w:val="both"/>
        <w:rPr>
          <w:rFonts w:ascii="Times New Roman" w:hAnsi="Times New Roman" w:cs="Times New Roman"/>
        </w:rPr>
      </w:pPr>
      <w:r w:rsidRPr="007B2F5B">
        <w:rPr>
          <w:rFonts w:ascii="Times New Roman" w:hAnsi="Times New Roman" w:cs="Times New Roman"/>
        </w:rPr>
        <w:t>Most adolescents fall within the medium category (3001–4000 calories/day) for calorie consumption, especially among females (66.14%) and males (41.48%). However, a notable portion of males (47.01%) also consume calories at a lower range (2001–3000), indicating possible dietary inadequacy. The most common range of calorie expenditure is medium (601–800 calories/day), especially among females (65.49%), suggesting relatively high physical activity levels. Despite this, many adolescents, particularly females, burn calories in the low and very low ranges, highlighting a potential imbalance between intake and expenditure.</w:t>
      </w:r>
    </w:p>
    <w:p w14:paraId="0F65EA1C" w14:textId="26741ADE" w:rsidR="003336BF" w:rsidRDefault="00683CC9" w:rsidP="003336BF">
      <w:pPr>
        <w:spacing w:after="0" w:line="240" w:lineRule="auto"/>
        <w:contextualSpacing/>
        <w:jc w:val="both"/>
        <w:rPr>
          <w:rFonts w:ascii="Times New Roman" w:hAnsi="Times New Roman" w:cs="Times New Roman"/>
          <w:b/>
          <w:bCs/>
        </w:rPr>
      </w:pPr>
      <w:r w:rsidRPr="007B2F5B">
        <w:rPr>
          <w:rFonts w:ascii="Times New Roman" w:hAnsi="Times New Roman" w:cs="Times New Roman"/>
          <w:b/>
          <w:bCs/>
        </w:rPr>
        <w:t>Net Calorie Retention</w:t>
      </w:r>
    </w:p>
    <w:p w14:paraId="53D2EE94" w14:textId="77777777" w:rsidR="003336BF" w:rsidRPr="00331BAC" w:rsidRDefault="00D2523F" w:rsidP="003336BF">
      <w:pPr>
        <w:spacing w:after="0" w:line="240" w:lineRule="auto"/>
        <w:ind w:firstLine="720"/>
        <w:contextualSpacing/>
        <w:jc w:val="both"/>
        <w:rPr>
          <w:rFonts w:ascii="Times New Roman" w:hAnsi="Times New Roman" w:cs="Times New Roman"/>
        </w:rPr>
      </w:pPr>
      <w:r w:rsidRPr="007B2F5B">
        <w:rPr>
          <w:rFonts w:ascii="Times New Roman" w:hAnsi="Times New Roman" w:cs="Times New Roman"/>
        </w:rPr>
        <w:t>Medium net calorie retention (3001–4000 calories/day) is most prevalent among both genders, suggesting that most adolescents retain sufficient calories for growth and daily functioning. However, a sizable number of males (38.87%) fall into the low retention category (2001–3000), raising concerns about energy sufficiency in a significant subset of the population.</w:t>
      </w:r>
    </w:p>
    <w:p w14:paraId="5E178103" w14:textId="0991EB77" w:rsidR="003336BF" w:rsidRDefault="00683CC9" w:rsidP="003336BF">
      <w:pPr>
        <w:spacing w:after="0" w:line="240" w:lineRule="auto"/>
        <w:contextualSpacing/>
        <w:jc w:val="both"/>
        <w:rPr>
          <w:rFonts w:ascii="Times New Roman" w:hAnsi="Times New Roman" w:cs="Times New Roman"/>
          <w:b/>
          <w:bCs/>
        </w:rPr>
      </w:pPr>
      <w:r w:rsidRPr="007B2F5B">
        <w:rPr>
          <w:rFonts w:ascii="Times New Roman" w:hAnsi="Times New Roman" w:cs="Times New Roman"/>
          <w:b/>
          <w:bCs/>
        </w:rPr>
        <w:t xml:space="preserve">Wealth </w:t>
      </w:r>
      <w:r>
        <w:rPr>
          <w:rFonts w:ascii="Times New Roman" w:hAnsi="Times New Roman" w:cs="Times New Roman"/>
          <w:b/>
          <w:bCs/>
        </w:rPr>
        <w:t>a</w:t>
      </w:r>
      <w:r w:rsidRPr="007B2F5B">
        <w:rPr>
          <w:rFonts w:ascii="Times New Roman" w:hAnsi="Times New Roman" w:cs="Times New Roman"/>
          <w:b/>
          <w:bCs/>
        </w:rPr>
        <w:t>nd Health Indices</w:t>
      </w:r>
    </w:p>
    <w:p w14:paraId="46BD3F22" w14:textId="77777777" w:rsidR="003336BF" w:rsidRDefault="00D2523F" w:rsidP="003336BF">
      <w:pPr>
        <w:spacing w:after="0" w:line="240" w:lineRule="auto"/>
        <w:ind w:firstLine="720"/>
        <w:contextualSpacing/>
        <w:jc w:val="both"/>
        <w:rPr>
          <w:rFonts w:ascii="Times New Roman" w:hAnsi="Times New Roman" w:cs="Times New Roman"/>
        </w:rPr>
      </w:pPr>
      <w:r w:rsidRPr="007B2F5B">
        <w:rPr>
          <w:rFonts w:ascii="Times New Roman" w:hAnsi="Times New Roman" w:cs="Times New Roman"/>
        </w:rPr>
        <w:t>The wealth index indicates that most adolescents come from households with good economic standing (11–20 range), particularly among females (67.82%). However, a non-negligible portion of males (18.49%) are classified as poor, potentially affecting their access to nutritious food and healthcare. The health index shows that while the majority fall in the "good" category (5–7 range), there is a marked gender disparity—males (90.24%) score significantly higher than females (58.10%) in this range, suggesting relatively better health among male adolescents.</w:t>
      </w:r>
    </w:p>
    <w:p w14:paraId="652BDC88" w14:textId="0FFBA261" w:rsidR="003336BF" w:rsidRDefault="00683CC9" w:rsidP="003336BF">
      <w:pPr>
        <w:spacing w:after="0" w:line="240" w:lineRule="auto"/>
        <w:contextualSpacing/>
        <w:jc w:val="both"/>
        <w:rPr>
          <w:rFonts w:ascii="Times New Roman" w:hAnsi="Times New Roman" w:cs="Times New Roman"/>
          <w:b/>
          <w:bCs/>
        </w:rPr>
      </w:pPr>
      <w:r w:rsidRPr="007B2F5B">
        <w:rPr>
          <w:rFonts w:ascii="Times New Roman" w:hAnsi="Times New Roman" w:cs="Times New Roman"/>
          <w:b/>
          <w:bCs/>
        </w:rPr>
        <w:t>Overall, Health Status</w:t>
      </w:r>
    </w:p>
    <w:p w14:paraId="5EB83DCC" w14:textId="77777777" w:rsidR="003336BF" w:rsidRPr="007B2F5B" w:rsidRDefault="00D2523F" w:rsidP="003336BF">
      <w:pPr>
        <w:spacing w:after="0" w:line="240" w:lineRule="auto"/>
        <w:ind w:firstLine="720"/>
        <w:contextualSpacing/>
        <w:jc w:val="both"/>
        <w:rPr>
          <w:rFonts w:ascii="Times New Roman" w:hAnsi="Times New Roman" w:cs="Times New Roman"/>
        </w:rPr>
      </w:pPr>
      <w:r w:rsidRPr="007B2F5B">
        <w:rPr>
          <w:rFonts w:ascii="Times New Roman" w:hAnsi="Times New Roman" w:cs="Times New Roman"/>
        </w:rPr>
        <w:t>Alarmingly, a large majority of adolescents, particularly males (75.63%) and females (46.66%), are classified under "inferior" health status (&lt;11.2 Z-score). Only a minor fraction achieves "good" or "very good" health ratings, reflecting the urgent need for targeted health interventions.</w:t>
      </w:r>
    </w:p>
    <w:p w14:paraId="5D27A6A1" w14:textId="77777777" w:rsidR="003336BF" w:rsidRDefault="00D2523F" w:rsidP="003336BF">
      <w:pPr>
        <w:spacing w:after="0" w:line="240" w:lineRule="auto"/>
        <w:ind w:firstLine="720"/>
        <w:contextualSpacing/>
        <w:jc w:val="both"/>
        <w:rPr>
          <w:rFonts w:ascii="Times New Roman" w:hAnsi="Times New Roman" w:cs="Times New Roman"/>
        </w:rPr>
      </w:pPr>
      <w:r w:rsidRPr="007B2F5B">
        <w:rPr>
          <w:rFonts w:ascii="Times New Roman" w:hAnsi="Times New Roman" w:cs="Times New Roman"/>
        </w:rPr>
        <w:t xml:space="preserve">In conclusion, while a moderate level of nutrition and wealth appears prevalent among adolescents in </w:t>
      </w:r>
      <w:proofErr w:type="spellStart"/>
      <w:r w:rsidRPr="007B2F5B">
        <w:rPr>
          <w:rFonts w:ascii="Times New Roman" w:hAnsi="Times New Roman" w:cs="Times New Roman"/>
        </w:rPr>
        <w:t>Kumbakonam</w:t>
      </w:r>
      <w:proofErr w:type="spellEnd"/>
      <w:r w:rsidRPr="007B2F5B">
        <w:rPr>
          <w:rFonts w:ascii="Times New Roman" w:hAnsi="Times New Roman" w:cs="Times New Roman"/>
        </w:rPr>
        <w:t xml:space="preserve"> Taluk, critical gaps in health outcomes, especially among females and economically disadvantaged groups, highlight the necessity for comprehensive nutritional and public health strategies tailored to adolescent needs.</w:t>
      </w:r>
    </w:p>
    <w:p w14:paraId="43EB4C8A" w14:textId="2FB9C0CF" w:rsidR="00871DE4" w:rsidRDefault="00683CC9" w:rsidP="00894EA0">
      <w:pPr>
        <w:spacing w:after="0" w:line="240" w:lineRule="auto"/>
        <w:contextualSpacing/>
        <w:jc w:val="both"/>
        <w:rPr>
          <w:rFonts w:ascii="Times New Roman" w:hAnsi="Times New Roman" w:cs="Times New Roman"/>
          <w:b/>
          <w:bCs/>
          <w:sz w:val="28"/>
          <w:szCs w:val="28"/>
        </w:rPr>
      </w:pPr>
      <w:r>
        <w:rPr>
          <w:rFonts w:ascii="Times New Roman" w:hAnsi="Times New Roman" w:cs="Times New Roman"/>
          <w:b/>
          <w:bCs/>
          <w:sz w:val="28"/>
          <w:szCs w:val="28"/>
        </w:rPr>
        <w:t>Discussion</w:t>
      </w:r>
    </w:p>
    <w:p w14:paraId="5530616D" w14:textId="47253230" w:rsidR="00894EA0" w:rsidRPr="002B216D" w:rsidRDefault="00683CC9" w:rsidP="00894EA0">
      <w:pPr>
        <w:spacing w:after="0" w:line="240" w:lineRule="auto"/>
        <w:contextualSpacing/>
        <w:jc w:val="both"/>
        <w:rPr>
          <w:rFonts w:ascii="Times New Roman" w:hAnsi="Times New Roman" w:cs="Times New Roman"/>
          <w:b/>
          <w:bCs/>
          <w:sz w:val="28"/>
          <w:szCs w:val="28"/>
        </w:rPr>
      </w:pPr>
      <w:r w:rsidRPr="002B216D">
        <w:rPr>
          <w:rFonts w:ascii="Times New Roman" w:hAnsi="Times New Roman" w:cs="Times New Roman"/>
          <w:b/>
          <w:bCs/>
          <w:sz w:val="28"/>
          <w:szCs w:val="28"/>
        </w:rPr>
        <w:t xml:space="preserve">Spatial Analysis </w:t>
      </w:r>
    </w:p>
    <w:p w14:paraId="3C1684DD" w14:textId="305CF7CB" w:rsidR="00894EA0" w:rsidRPr="00AF6764" w:rsidRDefault="00683CC9" w:rsidP="00894EA0">
      <w:pPr>
        <w:spacing w:after="120" w:line="240" w:lineRule="auto"/>
        <w:contextualSpacing/>
        <w:jc w:val="both"/>
        <w:rPr>
          <w:rFonts w:ascii="Times New Roman" w:hAnsi="Times New Roman" w:cs="Times New Roman"/>
          <w:b/>
          <w:bCs/>
        </w:rPr>
      </w:pPr>
      <w:r w:rsidRPr="00AF6764">
        <w:rPr>
          <w:rFonts w:ascii="Times New Roman" w:hAnsi="Times New Roman" w:cs="Times New Roman"/>
          <w:b/>
          <w:bCs/>
        </w:rPr>
        <w:t xml:space="preserve">Gross Calorie Consumption </w:t>
      </w:r>
      <w:r>
        <w:rPr>
          <w:rFonts w:ascii="Times New Roman" w:hAnsi="Times New Roman" w:cs="Times New Roman"/>
          <w:b/>
          <w:bCs/>
        </w:rPr>
        <w:t>a</w:t>
      </w:r>
      <w:r w:rsidRPr="00AF6764">
        <w:rPr>
          <w:rFonts w:ascii="Times New Roman" w:hAnsi="Times New Roman" w:cs="Times New Roman"/>
          <w:b/>
          <w:bCs/>
        </w:rPr>
        <w:t xml:space="preserve">mong Adolescents </w:t>
      </w:r>
    </w:p>
    <w:p w14:paraId="46F3EC33" w14:textId="77777777" w:rsidR="00894EA0" w:rsidRDefault="00D2523F" w:rsidP="00894EA0">
      <w:pPr>
        <w:spacing w:after="120" w:line="240" w:lineRule="auto"/>
        <w:ind w:firstLine="720"/>
        <w:contextualSpacing/>
        <w:jc w:val="both"/>
        <w:rPr>
          <w:rFonts w:ascii="Times New Roman" w:hAnsi="Times New Roman" w:cs="Times New Roman"/>
        </w:rPr>
      </w:pPr>
      <w:r w:rsidRPr="00D72CDB">
        <w:rPr>
          <w:rFonts w:ascii="Times New Roman" w:hAnsi="Times New Roman" w:cs="Times New Roman"/>
        </w:rPr>
        <w:t xml:space="preserve">The thematic map illustrates the spatial variation in gross calorie consumption per day among adolescents aged 13–19 across </w:t>
      </w:r>
      <w:proofErr w:type="spellStart"/>
      <w:r w:rsidRPr="00D72CDB">
        <w:rPr>
          <w:rFonts w:ascii="Times New Roman" w:hAnsi="Times New Roman" w:cs="Times New Roman"/>
        </w:rPr>
        <w:t>Kumbakonam</w:t>
      </w:r>
      <w:proofErr w:type="spellEnd"/>
      <w:r w:rsidRPr="00D72CDB">
        <w:rPr>
          <w:rFonts w:ascii="Times New Roman" w:hAnsi="Times New Roman" w:cs="Times New Roman"/>
        </w:rPr>
        <w:t xml:space="preserve"> Taluk. Based on a Z-score classification, the regions are colour-coded to represent different calorie intake levels, ranging from very low to very high.</w:t>
      </w:r>
    </w:p>
    <w:p w14:paraId="16B9392C" w14:textId="77777777" w:rsidR="00894EA0" w:rsidRDefault="00D2523F" w:rsidP="00894EA0">
      <w:pPr>
        <w:spacing w:after="120" w:line="240" w:lineRule="auto"/>
        <w:ind w:firstLine="720"/>
        <w:contextualSpacing/>
        <w:jc w:val="both"/>
        <w:rPr>
          <w:rFonts w:ascii="Times New Roman" w:hAnsi="Times New Roman" w:cs="Times New Roman"/>
        </w:rPr>
      </w:pPr>
      <w:r>
        <w:rPr>
          <w:rFonts w:ascii="Times New Roman" w:hAnsi="Times New Roman" w:cs="Times New Roman"/>
        </w:rPr>
        <w:lastRenderedPageBreak/>
        <w:t xml:space="preserve">Figure 2 shows </w:t>
      </w:r>
      <w:r w:rsidRPr="00AF6764">
        <w:rPr>
          <w:rFonts w:ascii="Times New Roman" w:hAnsi="Times New Roman" w:cs="Times New Roman"/>
        </w:rPr>
        <w:t>the medium-level calorie consumption, indicating that most adolescents have a moderate range of daily energy intake. However, there are significant spatial disparities</w:t>
      </w:r>
      <w:r>
        <w:rPr>
          <w:rFonts w:ascii="Times New Roman" w:hAnsi="Times New Roman" w:cs="Times New Roman"/>
        </w:rPr>
        <w:t>.</w:t>
      </w:r>
    </w:p>
    <w:p w14:paraId="14BB518A" w14:textId="77777777" w:rsidR="00894EA0" w:rsidRDefault="00D2523F" w:rsidP="00894EA0">
      <w:pPr>
        <w:spacing w:after="120" w:line="240" w:lineRule="auto"/>
        <w:ind w:firstLine="720"/>
        <w:contextualSpacing/>
        <w:jc w:val="both"/>
        <w:rPr>
          <w:rFonts w:ascii="Times New Roman" w:hAnsi="Times New Roman" w:cs="Times New Roman"/>
        </w:rPr>
      </w:pPr>
      <w:r w:rsidRPr="00AF6764">
        <w:rPr>
          <w:rFonts w:ascii="Times New Roman" w:hAnsi="Times New Roman" w:cs="Times New Roman"/>
        </w:rPr>
        <w:t xml:space="preserve">The Pockets of high and very high-calorie consumption are concentrated primarily in the taluk's central, north-central, and </w:t>
      </w:r>
      <w:proofErr w:type="spellStart"/>
      <w:r w:rsidRPr="00AF6764">
        <w:rPr>
          <w:rFonts w:ascii="Times New Roman" w:hAnsi="Times New Roman" w:cs="Times New Roman"/>
        </w:rPr>
        <w:t>southeastern</w:t>
      </w:r>
      <w:proofErr w:type="spellEnd"/>
      <w:r w:rsidRPr="00AF6764">
        <w:rPr>
          <w:rFonts w:ascii="Times New Roman" w:hAnsi="Times New Roman" w:cs="Times New Roman"/>
        </w:rPr>
        <w:t xml:space="preserve"> parts. These zones may correlate with economically better-off communities or those with improved access to nutrition and food resources. Conversely, areas representing low and very low-calorie consumption are scattered across the western, southern, and central regions. These could signify nutritionally vulnerable populations, potentially linked to socioeconomic disadvantages or inadequate dietary habits. Overall, the map reflects uneven nutritional status across the taluk, with clusters of both over-nutrition and under-nutrition. This spatial insight is vital for policymakers and health officials to target interventions geographically, ensuring that nutrition programs efficiently focus on areas exhibiting the most critical deficiencies or disparities.</w:t>
      </w:r>
    </w:p>
    <w:p w14:paraId="7133D786" w14:textId="596C2D69" w:rsidR="00D72CDB" w:rsidRPr="00D72CDB" w:rsidRDefault="002B216D" w:rsidP="00D72CDB">
      <w:pPr>
        <w:spacing w:after="0" w:line="240" w:lineRule="auto"/>
        <w:contextualSpacing/>
        <w:jc w:val="both"/>
        <w:rPr>
          <w:rFonts w:ascii="Times New Roman" w:hAnsi="Times New Roman" w:cs="Times New Roman"/>
          <w:b/>
          <w:bCs/>
        </w:rPr>
      </w:pPr>
      <w:r w:rsidRPr="00D72CDB">
        <w:rPr>
          <w:rFonts w:ascii="Times New Roman" w:hAnsi="Times New Roman" w:cs="Times New Roman"/>
          <w:b/>
          <w:bCs/>
        </w:rPr>
        <w:t xml:space="preserve">calorie expenditure among adolescents in </w:t>
      </w:r>
      <w:proofErr w:type="spellStart"/>
      <w:r w:rsidR="00FA3FC9">
        <w:rPr>
          <w:rFonts w:ascii="Times New Roman" w:hAnsi="Times New Roman" w:cs="Times New Roman"/>
          <w:b/>
          <w:bCs/>
        </w:rPr>
        <w:t>K</w:t>
      </w:r>
      <w:r w:rsidRPr="00D72CDB">
        <w:rPr>
          <w:rFonts w:ascii="Times New Roman" w:hAnsi="Times New Roman" w:cs="Times New Roman"/>
          <w:b/>
          <w:bCs/>
        </w:rPr>
        <w:t>umbakonam</w:t>
      </w:r>
      <w:proofErr w:type="spellEnd"/>
      <w:r w:rsidRPr="00D72CDB">
        <w:rPr>
          <w:rFonts w:ascii="Times New Roman" w:hAnsi="Times New Roman" w:cs="Times New Roman"/>
          <w:b/>
          <w:bCs/>
        </w:rPr>
        <w:t xml:space="preserve"> taluk</w:t>
      </w:r>
    </w:p>
    <w:p w14:paraId="6C2A2A6B" w14:textId="553137D3" w:rsidR="006442C4" w:rsidRPr="00F66578" w:rsidRDefault="00D2523F" w:rsidP="00F66578">
      <w:pPr>
        <w:spacing w:after="0" w:line="240" w:lineRule="auto"/>
        <w:ind w:firstLine="720"/>
        <w:contextualSpacing/>
        <w:jc w:val="both"/>
        <w:rPr>
          <w:rFonts w:ascii="Times New Roman" w:hAnsi="Times New Roman" w:cs="Times New Roman"/>
        </w:rPr>
      </w:pPr>
      <w:r>
        <w:rPr>
          <w:rFonts w:ascii="Times New Roman" w:hAnsi="Times New Roman" w:cs="Times New Roman"/>
        </w:rPr>
        <w:t xml:space="preserve">Figure </w:t>
      </w:r>
      <w:r w:rsidR="00715142">
        <w:rPr>
          <w:rFonts w:ascii="Times New Roman" w:hAnsi="Times New Roman" w:cs="Times New Roman"/>
        </w:rPr>
        <w:t>3</w:t>
      </w:r>
      <w:r w:rsidRPr="00D72CDB">
        <w:rPr>
          <w:rFonts w:ascii="Times New Roman" w:hAnsi="Times New Roman" w:cs="Times New Roman"/>
        </w:rPr>
        <w:t xml:space="preserve"> illustrates the daily calorie expenditure of adolescents aged 13–19 across </w:t>
      </w:r>
      <w:proofErr w:type="spellStart"/>
      <w:r w:rsidRPr="00D72CDB">
        <w:rPr>
          <w:rFonts w:ascii="Times New Roman" w:hAnsi="Times New Roman" w:cs="Times New Roman"/>
        </w:rPr>
        <w:t>Kumbakonam</w:t>
      </w:r>
      <w:proofErr w:type="spellEnd"/>
      <w:r w:rsidRPr="00D72CDB">
        <w:rPr>
          <w:rFonts w:ascii="Times New Roman" w:hAnsi="Times New Roman" w:cs="Times New Roman"/>
        </w:rPr>
        <w:t xml:space="preserve"> Taluk. It </w:t>
      </w:r>
      <w:r w:rsidR="006442C4" w:rsidRPr="00D72CDB">
        <w:rPr>
          <w:rFonts w:ascii="Times New Roman" w:hAnsi="Times New Roman" w:cs="Times New Roman"/>
        </w:rPr>
        <w:t>shows</w:t>
      </w:r>
      <w:r w:rsidRPr="00D72CDB">
        <w:rPr>
          <w:rFonts w:ascii="Times New Roman" w:hAnsi="Times New Roman" w:cs="Times New Roman"/>
        </w:rPr>
        <w:t xml:space="preserve"> variations in the number of calories burnt daily, categorised into very low, low, medium, high, and very high zones based on Z-score classifications.</w:t>
      </w:r>
    </w:p>
    <w:p w14:paraId="284E26CE" w14:textId="77777777" w:rsidR="003336BF" w:rsidRDefault="00D2523F" w:rsidP="003336BF">
      <w:pPr>
        <w:spacing w:after="0" w:line="240" w:lineRule="auto"/>
        <w:ind w:firstLine="720"/>
        <w:contextualSpacing/>
        <w:jc w:val="both"/>
        <w:rPr>
          <w:rFonts w:ascii="Times New Roman" w:hAnsi="Times New Roman" w:cs="Times New Roman"/>
        </w:rPr>
      </w:pPr>
      <w:r w:rsidRPr="00D72CDB">
        <w:rPr>
          <w:rFonts w:ascii="Times New Roman" w:hAnsi="Times New Roman" w:cs="Times New Roman"/>
        </w:rPr>
        <w:t>The map indicates that most regions experience moderate calorie expenditure levels among adolescents. This suggests a general level of physical activity that is neither minimal nor excessively high.</w:t>
      </w:r>
    </w:p>
    <w:p w14:paraId="59337F41" w14:textId="77777777" w:rsidR="006442C4" w:rsidRDefault="00D2523F" w:rsidP="006442C4">
      <w:pPr>
        <w:spacing w:after="0" w:line="240" w:lineRule="auto"/>
        <w:ind w:firstLine="720"/>
        <w:contextualSpacing/>
        <w:jc w:val="both"/>
        <w:rPr>
          <w:rFonts w:ascii="Times New Roman" w:hAnsi="Times New Roman" w:cs="Times New Roman"/>
        </w:rPr>
      </w:pPr>
      <w:r w:rsidRPr="00D72CDB">
        <w:rPr>
          <w:rFonts w:ascii="Times New Roman" w:hAnsi="Times New Roman" w:cs="Times New Roman"/>
        </w:rPr>
        <w:t>However, notable spatial patterns emerge</w:t>
      </w:r>
      <w:r>
        <w:rPr>
          <w:rFonts w:ascii="Times New Roman" w:hAnsi="Times New Roman" w:cs="Times New Roman"/>
        </w:rPr>
        <w:t>d, as h</w:t>
      </w:r>
      <w:r w:rsidRPr="00D72CDB">
        <w:rPr>
          <w:rFonts w:ascii="Times New Roman" w:hAnsi="Times New Roman" w:cs="Times New Roman"/>
        </w:rPr>
        <w:t xml:space="preserve">igh to very high-calorie expenditure zones are concentrated in the </w:t>
      </w:r>
      <w:proofErr w:type="spellStart"/>
      <w:r w:rsidRPr="00D72CDB">
        <w:rPr>
          <w:rFonts w:ascii="Times New Roman" w:hAnsi="Times New Roman" w:cs="Times New Roman"/>
        </w:rPr>
        <w:t>northwestern</w:t>
      </w:r>
      <w:proofErr w:type="spellEnd"/>
      <w:r w:rsidRPr="00D72CDB">
        <w:rPr>
          <w:rFonts w:ascii="Times New Roman" w:hAnsi="Times New Roman" w:cs="Times New Roman"/>
        </w:rPr>
        <w:t xml:space="preserve">, </w:t>
      </w:r>
      <w:proofErr w:type="spellStart"/>
      <w:r w:rsidRPr="00D72CDB">
        <w:rPr>
          <w:rFonts w:ascii="Times New Roman" w:hAnsi="Times New Roman" w:cs="Times New Roman"/>
        </w:rPr>
        <w:t>southeastern</w:t>
      </w:r>
      <w:proofErr w:type="spellEnd"/>
      <w:r w:rsidRPr="00D72CDB">
        <w:rPr>
          <w:rFonts w:ascii="Times New Roman" w:hAnsi="Times New Roman" w:cs="Times New Roman"/>
        </w:rPr>
        <w:t>, and southern fringe areas. Adolescents in these regions may be engaged in more physically demanding routines, such as agricultural labour or regular physical commuting.</w:t>
      </w:r>
    </w:p>
    <w:p w14:paraId="27A5D953" w14:textId="77777777" w:rsidR="006442C4" w:rsidRDefault="00D2523F" w:rsidP="006442C4">
      <w:pPr>
        <w:spacing w:after="0" w:line="240" w:lineRule="auto"/>
        <w:ind w:firstLine="720"/>
        <w:contextualSpacing/>
        <w:jc w:val="both"/>
        <w:rPr>
          <w:rFonts w:ascii="Times New Roman" w:hAnsi="Times New Roman" w:cs="Times New Roman"/>
        </w:rPr>
      </w:pPr>
      <w:r>
        <w:rPr>
          <w:rFonts w:ascii="Times New Roman" w:hAnsi="Times New Roman" w:cs="Times New Roman"/>
        </w:rPr>
        <w:t>The l</w:t>
      </w:r>
      <w:r w:rsidRPr="00D72CDB">
        <w:rPr>
          <w:rFonts w:ascii="Times New Roman" w:hAnsi="Times New Roman" w:cs="Times New Roman"/>
        </w:rPr>
        <w:t>ow and very low expenditure areas are more dispersed, with significant clusters in the central and south-central parts of the taluk. These areas reflect sedentary lifestyles, limited outdoor activity, or access to mechanised transport and digital entertainment.</w:t>
      </w:r>
      <w:r>
        <w:rPr>
          <w:rFonts w:ascii="Times New Roman" w:hAnsi="Times New Roman" w:cs="Times New Roman"/>
        </w:rPr>
        <w:t xml:space="preserve"> </w:t>
      </w:r>
      <w:r w:rsidRPr="00D72CDB">
        <w:rPr>
          <w:rFonts w:ascii="Times New Roman" w:hAnsi="Times New Roman" w:cs="Times New Roman"/>
        </w:rPr>
        <w:t xml:space="preserve">The </w:t>
      </w:r>
      <w:proofErr w:type="spellStart"/>
      <w:r w:rsidRPr="00D72CDB">
        <w:rPr>
          <w:rFonts w:ascii="Times New Roman" w:hAnsi="Times New Roman" w:cs="Times New Roman"/>
        </w:rPr>
        <w:t>Kumbakonam</w:t>
      </w:r>
      <w:proofErr w:type="spellEnd"/>
      <w:r w:rsidRPr="00D72CDB">
        <w:rPr>
          <w:rFonts w:ascii="Times New Roman" w:hAnsi="Times New Roman" w:cs="Times New Roman"/>
        </w:rPr>
        <w:t xml:space="preserve"> municipal area, marked as "NA," is excluded from the data, possibly due to urban-specific data collection challenges or its unique demographic characteristics.</w:t>
      </w:r>
      <w:r>
        <w:rPr>
          <w:rFonts w:ascii="Times New Roman" w:hAnsi="Times New Roman" w:cs="Times New Roman"/>
        </w:rPr>
        <w:t xml:space="preserve"> </w:t>
      </w:r>
    </w:p>
    <w:p w14:paraId="208F1088" w14:textId="77777777" w:rsidR="006442C4" w:rsidRPr="00D72CDB" w:rsidRDefault="00D2523F" w:rsidP="006442C4">
      <w:pPr>
        <w:spacing w:after="0" w:line="240" w:lineRule="auto"/>
        <w:ind w:firstLine="720"/>
        <w:contextualSpacing/>
        <w:jc w:val="both"/>
        <w:rPr>
          <w:rFonts w:ascii="Times New Roman" w:hAnsi="Times New Roman" w:cs="Times New Roman"/>
        </w:rPr>
      </w:pPr>
      <w:r>
        <w:rPr>
          <w:rFonts w:ascii="Times New Roman" w:hAnsi="Times New Roman" w:cs="Times New Roman"/>
        </w:rPr>
        <w:t>T</w:t>
      </w:r>
      <w:r w:rsidRPr="00D72CDB">
        <w:rPr>
          <w:rFonts w:ascii="Times New Roman" w:hAnsi="Times New Roman" w:cs="Times New Roman"/>
        </w:rPr>
        <w:t>his spatial representation of calorie burning highlights apparent geographic disparities in adolescent activity levels. These findings underscore the importance of incorporating localised physical activity promotion strategies in low-energy expenditure areas to balance calorie intake and promote overall adolescent health.</w:t>
      </w:r>
    </w:p>
    <w:p w14:paraId="2B7A00E8" w14:textId="56785FF6" w:rsidR="005319FB" w:rsidRPr="005319FB" w:rsidRDefault="00683CC9" w:rsidP="005319FB">
      <w:pPr>
        <w:spacing w:after="0" w:line="240" w:lineRule="auto"/>
        <w:contextualSpacing/>
        <w:jc w:val="both"/>
        <w:rPr>
          <w:rFonts w:ascii="Times New Roman" w:hAnsi="Times New Roman" w:cs="Times New Roman"/>
          <w:b/>
          <w:bCs/>
        </w:rPr>
      </w:pPr>
      <w:r w:rsidRPr="005319FB">
        <w:rPr>
          <w:rFonts w:ascii="Times New Roman" w:hAnsi="Times New Roman" w:cs="Times New Roman"/>
          <w:b/>
          <w:bCs/>
        </w:rPr>
        <w:t xml:space="preserve">Net Calorie Retention </w:t>
      </w:r>
      <w:r>
        <w:rPr>
          <w:rFonts w:ascii="Times New Roman" w:hAnsi="Times New Roman" w:cs="Times New Roman"/>
          <w:b/>
          <w:bCs/>
        </w:rPr>
        <w:t>a</w:t>
      </w:r>
      <w:r w:rsidRPr="005319FB">
        <w:rPr>
          <w:rFonts w:ascii="Times New Roman" w:hAnsi="Times New Roman" w:cs="Times New Roman"/>
          <w:b/>
          <w:bCs/>
        </w:rPr>
        <w:t xml:space="preserve">mong Adolescents </w:t>
      </w:r>
      <w:r>
        <w:rPr>
          <w:rFonts w:ascii="Times New Roman" w:hAnsi="Times New Roman" w:cs="Times New Roman"/>
          <w:b/>
          <w:bCs/>
        </w:rPr>
        <w:t>i</w:t>
      </w:r>
      <w:r w:rsidRPr="005319FB">
        <w:rPr>
          <w:rFonts w:ascii="Times New Roman" w:hAnsi="Times New Roman" w:cs="Times New Roman"/>
          <w:b/>
          <w:bCs/>
        </w:rPr>
        <w:t xml:space="preserve">n </w:t>
      </w:r>
      <w:proofErr w:type="spellStart"/>
      <w:r w:rsidRPr="005319FB">
        <w:rPr>
          <w:rFonts w:ascii="Times New Roman" w:hAnsi="Times New Roman" w:cs="Times New Roman"/>
          <w:b/>
          <w:bCs/>
        </w:rPr>
        <w:t>Kumbakonam</w:t>
      </w:r>
      <w:proofErr w:type="spellEnd"/>
      <w:r w:rsidRPr="005319FB">
        <w:rPr>
          <w:rFonts w:ascii="Times New Roman" w:hAnsi="Times New Roman" w:cs="Times New Roman"/>
          <w:b/>
          <w:bCs/>
        </w:rPr>
        <w:t xml:space="preserve"> Taluk</w:t>
      </w:r>
    </w:p>
    <w:p w14:paraId="02819369" w14:textId="77777777" w:rsidR="005319FB" w:rsidRPr="005319FB" w:rsidRDefault="00D2523F" w:rsidP="005319FB">
      <w:pPr>
        <w:spacing w:after="0" w:line="240" w:lineRule="auto"/>
        <w:ind w:firstLine="720"/>
        <w:contextualSpacing/>
        <w:jc w:val="both"/>
        <w:rPr>
          <w:rFonts w:ascii="Times New Roman" w:hAnsi="Times New Roman" w:cs="Times New Roman"/>
        </w:rPr>
      </w:pPr>
      <w:r w:rsidRPr="005319FB">
        <w:rPr>
          <w:rFonts w:ascii="Times New Roman" w:hAnsi="Times New Roman" w:cs="Times New Roman"/>
        </w:rPr>
        <w:t xml:space="preserve">Figure </w:t>
      </w:r>
      <w:r w:rsidR="00715142">
        <w:rPr>
          <w:rFonts w:ascii="Times New Roman" w:hAnsi="Times New Roman" w:cs="Times New Roman"/>
        </w:rPr>
        <w:t>4</w:t>
      </w:r>
      <w:r w:rsidRPr="005319FB">
        <w:rPr>
          <w:rFonts w:ascii="Times New Roman" w:hAnsi="Times New Roman" w:cs="Times New Roman"/>
        </w:rPr>
        <w:t xml:space="preserve"> visualises the daily net calorie intake among adolescents aged 13–19 in </w:t>
      </w:r>
      <w:proofErr w:type="spellStart"/>
      <w:r w:rsidRPr="005319FB">
        <w:rPr>
          <w:rFonts w:ascii="Times New Roman" w:hAnsi="Times New Roman" w:cs="Times New Roman"/>
        </w:rPr>
        <w:t>Kumbakonam</w:t>
      </w:r>
      <w:proofErr w:type="spellEnd"/>
      <w:r w:rsidRPr="005319FB">
        <w:rPr>
          <w:rFonts w:ascii="Times New Roman" w:hAnsi="Times New Roman" w:cs="Times New Roman"/>
        </w:rPr>
        <w:t xml:space="preserve"> Taluk. This balance between calories consumed and expended is classified into Very Low, Low, Medium, High, and Very High.</w:t>
      </w:r>
    </w:p>
    <w:p w14:paraId="4000CF6D" w14:textId="77777777" w:rsidR="005319FB" w:rsidRPr="005319FB" w:rsidRDefault="00D2523F" w:rsidP="005319FB">
      <w:pPr>
        <w:spacing w:after="0" w:line="240" w:lineRule="auto"/>
        <w:ind w:firstLine="360"/>
        <w:contextualSpacing/>
        <w:jc w:val="both"/>
        <w:rPr>
          <w:rFonts w:ascii="Times New Roman" w:hAnsi="Times New Roman" w:cs="Times New Roman"/>
        </w:rPr>
      </w:pPr>
      <w:r w:rsidRPr="005319FB">
        <w:rPr>
          <w:rFonts w:ascii="Times New Roman" w:hAnsi="Times New Roman" w:cs="Times New Roman"/>
        </w:rPr>
        <w:t xml:space="preserve">The map indicates a geographically varied pattern of net calorie retention: </w:t>
      </w:r>
    </w:p>
    <w:p w14:paraId="1629D437" w14:textId="1965C665" w:rsidR="005319FB" w:rsidRDefault="00D2523F" w:rsidP="00F66578">
      <w:pPr>
        <w:spacing w:after="0" w:line="240" w:lineRule="auto"/>
        <w:ind w:firstLine="360"/>
        <w:contextualSpacing/>
        <w:jc w:val="both"/>
        <w:rPr>
          <w:rFonts w:ascii="Times New Roman" w:hAnsi="Times New Roman" w:cs="Times New Roman"/>
        </w:rPr>
      </w:pPr>
      <w:r w:rsidRPr="005319FB">
        <w:rPr>
          <w:rFonts w:ascii="Times New Roman" w:hAnsi="Times New Roman" w:cs="Times New Roman"/>
        </w:rPr>
        <w:t xml:space="preserve">High and Very High-calorie retention zones are concentrated in the taluk's north-central, south-central, and </w:t>
      </w:r>
      <w:proofErr w:type="spellStart"/>
      <w:r w:rsidRPr="005319FB">
        <w:rPr>
          <w:rFonts w:ascii="Times New Roman" w:hAnsi="Times New Roman" w:cs="Times New Roman"/>
        </w:rPr>
        <w:t>southeastern</w:t>
      </w:r>
      <w:proofErr w:type="spellEnd"/>
      <w:r w:rsidRPr="005319FB">
        <w:rPr>
          <w:rFonts w:ascii="Times New Roman" w:hAnsi="Times New Roman" w:cs="Times New Roman"/>
        </w:rPr>
        <w:t xml:space="preserve"> regions. These areas reflect a positive energy balance and may correlate with sufficient food intake and moderate physical activity. While this can support healthy growth, sustained high retention could also pose risks of overweight or obesity if not balanced with adequate physical activity.</w:t>
      </w:r>
    </w:p>
    <w:p w14:paraId="04DDB885" w14:textId="77777777" w:rsidR="005319FB" w:rsidRPr="005319FB" w:rsidRDefault="00D2523F" w:rsidP="005319FB">
      <w:pPr>
        <w:spacing w:after="0" w:line="240" w:lineRule="auto"/>
        <w:ind w:firstLine="360"/>
        <w:contextualSpacing/>
        <w:jc w:val="both"/>
        <w:rPr>
          <w:rFonts w:ascii="Times New Roman" w:hAnsi="Times New Roman" w:cs="Times New Roman"/>
        </w:rPr>
      </w:pPr>
      <w:r w:rsidRPr="005319FB">
        <w:rPr>
          <w:rFonts w:ascii="Times New Roman" w:hAnsi="Times New Roman" w:cs="Times New Roman"/>
        </w:rPr>
        <w:t>A significant portion of the taluk is moderate calorie retention. This represents an optimal and healthy energy balance for adolescents, supporting normal growth and development. Conversely, low and very low retention zones are found mainly in the southwestern and parts of the central regions. These areas may reflect either low food intake, high physical activity levels, or a combination of both, potentially placing adolescents at risk of undernutrition or energy deficiency.</w:t>
      </w:r>
    </w:p>
    <w:p w14:paraId="48FC816F" w14:textId="77777777" w:rsidR="005319FB" w:rsidRPr="005319FB" w:rsidRDefault="00D2523F" w:rsidP="005319FB">
      <w:pPr>
        <w:spacing w:after="0" w:line="240" w:lineRule="auto"/>
        <w:ind w:firstLine="360"/>
        <w:contextualSpacing/>
        <w:jc w:val="both"/>
        <w:rPr>
          <w:rFonts w:ascii="Times New Roman" w:hAnsi="Times New Roman" w:cs="Times New Roman"/>
        </w:rPr>
      </w:pPr>
      <w:r w:rsidRPr="005319FB">
        <w:rPr>
          <w:rFonts w:ascii="Times New Roman" w:hAnsi="Times New Roman" w:cs="Times New Roman"/>
        </w:rPr>
        <w:t xml:space="preserve">This spatial assessment highlights areas where nutritional imbalance—excess or deficiency—is most pronounced. Policymakers and public health planners can use this data to </w:t>
      </w:r>
      <w:r w:rsidRPr="005319FB">
        <w:rPr>
          <w:rFonts w:ascii="Times New Roman" w:hAnsi="Times New Roman" w:cs="Times New Roman"/>
        </w:rPr>
        <w:lastRenderedPageBreak/>
        <w:t xml:space="preserve">target dietary interventions and physical activity programs to achieve balanced nutrition and health outcomes for adolescents across </w:t>
      </w:r>
      <w:proofErr w:type="spellStart"/>
      <w:r w:rsidRPr="005319FB">
        <w:rPr>
          <w:rFonts w:ascii="Times New Roman" w:hAnsi="Times New Roman" w:cs="Times New Roman"/>
        </w:rPr>
        <w:t>Kumbakonam</w:t>
      </w:r>
      <w:proofErr w:type="spellEnd"/>
      <w:r w:rsidRPr="005319FB">
        <w:rPr>
          <w:rFonts w:ascii="Times New Roman" w:hAnsi="Times New Roman" w:cs="Times New Roman"/>
        </w:rPr>
        <w:t xml:space="preserve"> Taluk.</w:t>
      </w:r>
    </w:p>
    <w:p w14:paraId="19FE653B" w14:textId="7FDA2199" w:rsidR="001E33B7" w:rsidRDefault="00683CC9" w:rsidP="001E33B7">
      <w:pPr>
        <w:spacing w:after="0" w:line="240" w:lineRule="auto"/>
        <w:contextualSpacing/>
        <w:jc w:val="both"/>
        <w:rPr>
          <w:rFonts w:ascii="Times New Roman" w:hAnsi="Times New Roman" w:cs="Times New Roman"/>
          <w:b/>
          <w:bCs/>
        </w:rPr>
      </w:pPr>
      <w:r w:rsidRPr="001E33B7">
        <w:rPr>
          <w:rFonts w:ascii="Times New Roman" w:hAnsi="Times New Roman" w:cs="Times New Roman"/>
          <w:b/>
          <w:bCs/>
        </w:rPr>
        <w:t xml:space="preserve">Adolescent Wealth Index </w:t>
      </w:r>
    </w:p>
    <w:p w14:paraId="38FB293F" w14:textId="79A80D9F" w:rsidR="001E33B7" w:rsidRDefault="00D2523F" w:rsidP="00F66578">
      <w:pPr>
        <w:spacing w:after="0" w:line="240" w:lineRule="auto"/>
        <w:ind w:firstLine="720"/>
        <w:contextualSpacing/>
        <w:jc w:val="both"/>
        <w:rPr>
          <w:rFonts w:ascii="Times New Roman" w:hAnsi="Times New Roman" w:cs="Times New Roman"/>
        </w:rPr>
      </w:pPr>
      <w:r w:rsidRPr="001E33B7">
        <w:rPr>
          <w:rFonts w:ascii="Times New Roman" w:hAnsi="Times New Roman" w:cs="Times New Roman"/>
        </w:rPr>
        <w:t xml:space="preserve">Figure </w:t>
      </w:r>
      <w:r w:rsidR="00715142">
        <w:rPr>
          <w:rFonts w:ascii="Times New Roman" w:hAnsi="Times New Roman" w:cs="Times New Roman"/>
        </w:rPr>
        <w:t>5</w:t>
      </w:r>
      <w:r w:rsidRPr="001E33B7">
        <w:rPr>
          <w:rFonts w:ascii="Times New Roman" w:hAnsi="Times New Roman" w:cs="Times New Roman"/>
        </w:rPr>
        <w:t xml:space="preserve"> illustrates the Wealth Index of adolescents aged 13–19 across </w:t>
      </w:r>
      <w:proofErr w:type="spellStart"/>
      <w:r w:rsidRPr="001E33B7">
        <w:rPr>
          <w:rFonts w:ascii="Times New Roman" w:hAnsi="Times New Roman" w:cs="Times New Roman"/>
        </w:rPr>
        <w:t>Kumbakonam</w:t>
      </w:r>
      <w:proofErr w:type="spellEnd"/>
      <w:r w:rsidRPr="001E33B7">
        <w:rPr>
          <w:rFonts w:ascii="Times New Roman" w:hAnsi="Times New Roman" w:cs="Times New Roman"/>
        </w:rPr>
        <w:t xml:space="preserve"> Taluk, segmented into three categories—Poor, Good, and Very Good—based on socioeconomic indicators. The spatial distribution of Very Good wealth zones is prominently concentrated in the northern and </w:t>
      </w:r>
      <w:proofErr w:type="spellStart"/>
      <w:r w:rsidRPr="001E33B7">
        <w:rPr>
          <w:rFonts w:ascii="Times New Roman" w:hAnsi="Times New Roman" w:cs="Times New Roman"/>
        </w:rPr>
        <w:t>northeastern</w:t>
      </w:r>
      <w:proofErr w:type="spellEnd"/>
      <w:r w:rsidRPr="001E33B7">
        <w:rPr>
          <w:rFonts w:ascii="Times New Roman" w:hAnsi="Times New Roman" w:cs="Times New Roman"/>
        </w:rPr>
        <w:t xml:space="preserve"> parts and the </w:t>
      </w:r>
      <w:proofErr w:type="spellStart"/>
      <w:r w:rsidRPr="001E33B7">
        <w:rPr>
          <w:rFonts w:ascii="Times New Roman" w:hAnsi="Times New Roman" w:cs="Times New Roman"/>
        </w:rPr>
        <w:t>southeastern</w:t>
      </w:r>
      <w:proofErr w:type="spellEnd"/>
      <w:r w:rsidRPr="001E33B7">
        <w:rPr>
          <w:rFonts w:ascii="Times New Roman" w:hAnsi="Times New Roman" w:cs="Times New Roman"/>
        </w:rPr>
        <w:t xml:space="preserve"> corner of the taluk. These regions will likely have better access to resources such as quality education, healthcare, and nutrition, contributing to a higher standard of living for adolescents. </w:t>
      </w:r>
    </w:p>
    <w:p w14:paraId="04427266" w14:textId="77777777" w:rsidR="001E33B7" w:rsidRPr="001E33B7" w:rsidRDefault="00D2523F" w:rsidP="001E33B7">
      <w:pPr>
        <w:spacing w:after="0" w:line="240" w:lineRule="auto"/>
        <w:ind w:firstLine="720"/>
        <w:contextualSpacing/>
        <w:jc w:val="both"/>
        <w:rPr>
          <w:rFonts w:ascii="Times New Roman" w:hAnsi="Times New Roman" w:cs="Times New Roman"/>
        </w:rPr>
      </w:pPr>
      <w:r w:rsidRPr="001E33B7">
        <w:rPr>
          <w:rFonts w:ascii="Times New Roman" w:hAnsi="Times New Roman" w:cs="Times New Roman"/>
        </w:rPr>
        <w:t>The Good" wealth areas dominate most of the central and southern zones, reflecting moderate socioeconomic conditions. These areas may offer relatively stable living conditions, though not as affluent as the "perfect" regions. In contrast, Poor wealth index regions are primarily clustered in the central-southern and southwestern parts of the taluk. These zones suggest higher economic vulnerability, with adolescents experiencing reduced access to basic services and resources critical for their development.</w:t>
      </w:r>
    </w:p>
    <w:p w14:paraId="042B6CD4" w14:textId="77777777" w:rsidR="001E33B7" w:rsidRPr="001E33B7" w:rsidRDefault="00D2523F" w:rsidP="001E33B7">
      <w:pPr>
        <w:spacing w:after="0" w:line="240" w:lineRule="auto"/>
        <w:ind w:firstLine="720"/>
        <w:contextualSpacing/>
        <w:jc w:val="both"/>
      </w:pPr>
      <w:r w:rsidRPr="001E33B7">
        <w:rPr>
          <w:rFonts w:ascii="Times New Roman" w:hAnsi="Times New Roman" w:cs="Times New Roman"/>
        </w:rPr>
        <w:t xml:space="preserve">The map presents a geographically uneven wealth distribution among adolescents, revealing pockets of both affluence and deprivation. These disparities emphasise the importance of targeted socioeconomic interventions, especially in poor wealth zones, to ensure more equitable opportunities and development outcomes for all adolescents across </w:t>
      </w:r>
      <w:proofErr w:type="spellStart"/>
      <w:r w:rsidRPr="001E33B7">
        <w:rPr>
          <w:rFonts w:ascii="Times New Roman" w:hAnsi="Times New Roman" w:cs="Times New Roman"/>
        </w:rPr>
        <w:t>Kumbakonam</w:t>
      </w:r>
      <w:proofErr w:type="spellEnd"/>
      <w:r w:rsidRPr="001E33B7">
        <w:rPr>
          <w:rFonts w:ascii="Times New Roman" w:hAnsi="Times New Roman" w:cs="Times New Roman"/>
        </w:rPr>
        <w:t xml:space="preserve"> Taluk.</w:t>
      </w:r>
    </w:p>
    <w:p w14:paraId="10FAB638" w14:textId="553E12D7" w:rsidR="001E33B7" w:rsidRPr="00683CC9" w:rsidRDefault="00683CC9" w:rsidP="001E33B7">
      <w:pPr>
        <w:spacing w:after="0" w:line="240" w:lineRule="auto"/>
        <w:contextualSpacing/>
        <w:jc w:val="both"/>
        <w:rPr>
          <w:rFonts w:ascii="Times New Roman" w:hAnsi="Times New Roman" w:cs="Times New Roman"/>
          <w:b/>
          <w:bCs/>
          <w:sz w:val="22"/>
          <w:szCs w:val="22"/>
        </w:rPr>
      </w:pPr>
      <w:r w:rsidRPr="00683CC9">
        <w:rPr>
          <w:rFonts w:ascii="Times New Roman" w:hAnsi="Times New Roman" w:cs="Times New Roman"/>
          <w:b/>
          <w:bCs/>
          <w:sz w:val="22"/>
          <w:szCs w:val="22"/>
        </w:rPr>
        <w:t xml:space="preserve">Adolescent Health Index </w:t>
      </w:r>
    </w:p>
    <w:p w14:paraId="7D2D3478" w14:textId="77777777" w:rsidR="001E33B7" w:rsidRPr="00801C32" w:rsidRDefault="00D2523F" w:rsidP="001E33B7">
      <w:pPr>
        <w:spacing w:after="0" w:line="240" w:lineRule="auto"/>
        <w:ind w:firstLine="720"/>
        <w:contextualSpacing/>
        <w:jc w:val="both"/>
        <w:rPr>
          <w:rFonts w:ascii="Times New Roman" w:hAnsi="Times New Roman" w:cs="Times New Roman"/>
        </w:rPr>
      </w:pPr>
      <w:r w:rsidRPr="00801C32">
        <w:rPr>
          <w:rFonts w:ascii="Times New Roman" w:hAnsi="Times New Roman" w:cs="Times New Roman"/>
        </w:rPr>
        <w:t xml:space="preserve">Figure </w:t>
      </w:r>
      <w:r w:rsidR="00715142">
        <w:rPr>
          <w:rFonts w:ascii="Times New Roman" w:hAnsi="Times New Roman" w:cs="Times New Roman"/>
        </w:rPr>
        <w:t>6</w:t>
      </w:r>
      <w:r w:rsidRPr="00801C32">
        <w:rPr>
          <w:rFonts w:ascii="Times New Roman" w:hAnsi="Times New Roman" w:cs="Times New Roman"/>
        </w:rPr>
        <w:t xml:space="preserve"> presents the Adolescent Health Index for individuals aged 13–19 across </w:t>
      </w:r>
      <w:proofErr w:type="spellStart"/>
      <w:r w:rsidRPr="00801C32">
        <w:rPr>
          <w:rFonts w:ascii="Times New Roman" w:hAnsi="Times New Roman" w:cs="Times New Roman"/>
        </w:rPr>
        <w:t>Kumbakonam</w:t>
      </w:r>
      <w:proofErr w:type="spellEnd"/>
      <w:r w:rsidRPr="00801C32">
        <w:rPr>
          <w:rFonts w:ascii="Times New Roman" w:hAnsi="Times New Roman" w:cs="Times New Roman"/>
        </w:rPr>
        <w:t xml:space="preserve"> Taluk, highlighting geographic disparities in health outcomes. The health index is categorised into poor, good, and very good. </w:t>
      </w:r>
    </w:p>
    <w:p w14:paraId="4A42CD4A" w14:textId="77777777" w:rsidR="001E33B7" w:rsidRPr="00801C32" w:rsidRDefault="00D2523F" w:rsidP="001E33B7">
      <w:pPr>
        <w:spacing w:after="0" w:line="240" w:lineRule="auto"/>
        <w:ind w:firstLine="720"/>
        <w:contextualSpacing/>
        <w:jc w:val="both"/>
        <w:rPr>
          <w:rFonts w:ascii="Times New Roman" w:hAnsi="Times New Roman" w:cs="Times New Roman"/>
        </w:rPr>
      </w:pPr>
      <w:r w:rsidRPr="00801C32">
        <w:rPr>
          <w:rFonts w:ascii="Times New Roman" w:hAnsi="Times New Roman" w:cs="Times New Roman"/>
        </w:rPr>
        <w:t xml:space="preserve">A clear trend emerges: The "poor" health category dominates many taluks. This widespread presence indicates that the overall adolescent health status across </w:t>
      </w:r>
      <w:proofErr w:type="spellStart"/>
      <w:r w:rsidRPr="00801C32">
        <w:rPr>
          <w:rFonts w:ascii="Times New Roman" w:hAnsi="Times New Roman" w:cs="Times New Roman"/>
        </w:rPr>
        <w:t>Kumbakonam</w:t>
      </w:r>
      <w:proofErr w:type="spellEnd"/>
      <w:r w:rsidRPr="00801C32">
        <w:rPr>
          <w:rFonts w:ascii="Times New Roman" w:hAnsi="Times New Roman" w:cs="Times New Roman"/>
        </w:rPr>
        <w:t xml:space="preserve"> Taluk is generally unsatisfactory, likely due to inadequate nutrition, limited access to healthcare, or socioeconomic challenges.</w:t>
      </w:r>
    </w:p>
    <w:p w14:paraId="7FCA66B9" w14:textId="77777777" w:rsidR="00894EA0" w:rsidRDefault="00D2523F" w:rsidP="00894EA0">
      <w:pPr>
        <w:spacing w:after="0" w:line="240" w:lineRule="auto"/>
        <w:ind w:firstLine="720"/>
        <w:contextualSpacing/>
        <w:jc w:val="both"/>
        <w:rPr>
          <w:rFonts w:ascii="Times New Roman" w:hAnsi="Times New Roman" w:cs="Times New Roman"/>
        </w:rPr>
      </w:pPr>
      <w:r w:rsidRPr="00801C32">
        <w:rPr>
          <w:rFonts w:ascii="Times New Roman" w:hAnsi="Times New Roman" w:cs="Times New Roman"/>
        </w:rPr>
        <w:t>However, clusters of good" health status appear in several parts of the central and eastern taluk, suggesting localised improvements, potentially due to better infrastructure, targeted health programs, or community-level awareness.</w:t>
      </w:r>
      <w:r w:rsidRPr="00894EA0">
        <w:rPr>
          <w:rFonts w:ascii="Times New Roman" w:hAnsi="Times New Roman" w:cs="Times New Roman"/>
        </w:rPr>
        <w:t xml:space="preserve"> </w:t>
      </w:r>
    </w:p>
    <w:p w14:paraId="434E0BD8" w14:textId="7102D0F8" w:rsidR="00801C32" w:rsidRDefault="00D2523F" w:rsidP="00F66578">
      <w:pPr>
        <w:spacing w:after="0" w:line="240" w:lineRule="auto"/>
        <w:ind w:firstLine="720"/>
        <w:contextualSpacing/>
        <w:jc w:val="both"/>
        <w:rPr>
          <w:rFonts w:ascii="Times New Roman" w:hAnsi="Times New Roman" w:cs="Times New Roman"/>
        </w:rPr>
      </w:pPr>
      <w:r w:rsidRPr="00801C32">
        <w:rPr>
          <w:rFonts w:ascii="Times New Roman" w:hAnsi="Times New Roman" w:cs="Times New Roman"/>
        </w:rPr>
        <w:t xml:space="preserve">Most notably, small but distinct pockets of the "Very Good" health index are scattered across the </w:t>
      </w:r>
      <w:proofErr w:type="spellStart"/>
      <w:r w:rsidRPr="00801C32">
        <w:rPr>
          <w:rFonts w:ascii="Times New Roman" w:hAnsi="Times New Roman" w:cs="Times New Roman"/>
        </w:rPr>
        <w:t>northwestern</w:t>
      </w:r>
      <w:proofErr w:type="spellEnd"/>
      <w:r w:rsidRPr="00801C32">
        <w:rPr>
          <w:rFonts w:ascii="Times New Roman" w:hAnsi="Times New Roman" w:cs="Times New Roman"/>
        </w:rPr>
        <w:t>, eastern, and southern regions, reflecting zones of optimal adolescent health. These areas may benefit from a combination of factors such as a higher wealth index, better education, improved diet, and access to healthcare services. Therefore, the map underscores a predominance of poor health outcomes among adolescents in the taluk, with islands of relatively better health, emphasising the urgent need for targeted public health initiatives and inter-sectoral collaboration to uplift adolescent health standards in the region.</w:t>
      </w:r>
    </w:p>
    <w:p w14:paraId="5CBFDD6C" w14:textId="59087100" w:rsidR="00801C32" w:rsidRPr="00801C32" w:rsidRDefault="00683CC9" w:rsidP="00801C32">
      <w:pPr>
        <w:spacing w:after="0" w:line="240" w:lineRule="auto"/>
        <w:contextualSpacing/>
        <w:jc w:val="both"/>
        <w:rPr>
          <w:rFonts w:ascii="Times New Roman" w:hAnsi="Times New Roman" w:cs="Times New Roman"/>
          <w:b/>
          <w:bCs/>
        </w:rPr>
      </w:pPr>
      <w:r w:rsidRPr="00801C32">
        <w:rPr>
          <w:rFonts w:ascii="Times New Roman" w:hAnsi="Times New Roman" w:cs="Times New Roman"/>
          <w:b/>
          <w:bCs/>
        </w:rPr>
        <w:t xml:space="preserve">Adolescent Health Status </w:t>
      </w:r>
    </w:p>
    <w:p w14:paraId="20047179" w14:textId="6129E6E2" w:rsidR="00D960FF" w:rsidRDefault="00D2523F" w:rsidP="00F66578">
      <w:pPr>
        <w:spacing w:after="0" w:line="240" w:lineRule="auto"/>
        <w:ind w:firstLine="720"/>
        <w:contextualSpacing/>
        <w:jc w:val="both"/>
        <w:rPr>
          <w:rFonts w:ascii="Times New Roman" w:hAnsi="Times New Roman" w:cs="Times New Roman"/>
        </w:rPr>
      </w:pPr>
      <w:r w:rsidRPr="00B75408">
        <w:rPr>
          <w:rFonts w:ascii="Times New Roman" w:hAnsi="Times New Roman" w:cs="Times New Roman"/>
        </w:rPr>
        <w:t xml:space="preserve">Figure </w:t>
      </w:r>
      <w:r w:rsidR="00715142" w:rsidRPr="00B75408">
        <w:rPr>
          <w:rFonts w:ascii="Times New Roman" w:hAnsi="Times New Roman" w:cs="Times New Roman"/>
        </w:rPr>
        <w:t>7</w:t>
      </w:r>
      <w:r w:rsidRPr="00B75408">
        <w:rPr>
          <w:rFonts w:ascii="Times New Roman" w:hAnsi="Times New Roman" w:cs="Times New Roman"/>
        </w:rPr>
        <w:t xml:space="preserve"> displays the health status of adolescents aged 13–19 across </w:t>
      </w:r>
      <w:proofErr w:type="spellStart"/>
      <w:r w:rsidRPr="00B75408">
        <w:rPr>
          <w:rFonts w:ascii="Times New Roman" w:hAnsi="Times New Roman" w:cs="Times New Roman"/>
        </w:rPr>
        <w:t>Kumbakonam</w:t>
      </w:r>
      <w:proofErr w:type="spellEnd"/>
      <w:r w:rsidRPr="00B75408">
        <w:rPr>
          <w:rFonts w:ascii="Times New Roman" w:hAnsi="Times New Roman" w:cs="Times New Roman"/>
        </w:rPr>
        <w:t xml:space="preserve"> Taluk, categorised into five classes: poor, moderate, reasonable, and very good. </w:t>
      </w:r>
    </w:p>
    <w:p w14:paraId="453432D6" w14:textId="77777777" w:rsidR="00894EA0" w:rsidRPr="00B75408" w:rsidRDefault="00D2523F" w:rsidP="00894EA0">
      <w:pPr>
        <w:spacing w:after="0" w:line="240" w:lineRule="auto"/>
        <w:ind w:firstLine="720"/>
        <w:contextualSpacing/>
        <w:jc w:val="both"/>
        <w:rPr>
          <w:rFonts w:ascii="Times New Roman" w:hAnsi="Times New Roman" w:cs="Times New Roman"/>
        </w:rPr>
      </w:pPr>
      <w:r w:rsidRPr="00B75408">
        <w:rPr>
          <w:rFonts w:ascii="Times New Roman" w:hAnsi="Times New Roman" w:cs="Times New Roman"/>
        </w:rPr>
        <w:t xml:space="preserve">The most striking observation is the widespread prevalence of inferior health status covering most taluk. This indicates that a large proportion of adolescents in the region are experiencing suboptimal health conditions, likely due to factors such as poor nutrition, low access to healthcare services, and socioeconomic deprivation. Amid this backdrop, scattered pockets of moderate and reasonable" health status emerge, particularly in the south-central and central-eastern zones. </w:t>
      </w:r>
    </w:p>
    <w:p w14:paraId="7E8F2610" w14:textId="77777777" w:rsidR="00894EA0" w:rsidRPr="00B75408" w:rsidRDefault="00D2523F" w:rsidP="00894EA0">
      <w:pPr>
        <w:spacing w:after="0" w:line="240" w:lineRule="auto"/>
        <w:ind w:firstLine="720"/>
        <w:contextualSpacing/>
        <w:jc w:val="both"/>
        <w:rPr>
          <w:rFonts w:ascii="Times New Roman" w:hAnsi="Times New Roman" w:cs="Times New Roman"/>
        </w:rPr>
      </w:pPr>
      <w:r w:rsidRPr="00B75408">
        <w:rPr>
          <w:rFonts w:ascii="Times New Roman" w:hAnsi="Times New Roman" w:cs="Times New Roman"/>
        </w:rPr>
        <w:t xml:space="preserve">These areas represent regions with slightly better public health outreach, awareness programs, or improved dietary practices. Notably, clusters of excellent health status are minimal, appearing in isolated southern and western pockets. These zones are exceptions and </w:t>
      </w:r>
      <w:r w:rsidRPr="00B75408">
        <w:rPr>
          <w:rFonts w:ascii="Times New Roman" w:hAnsi="Times New Roman" w:cs="Times New Roman"/>
        </w:rPr>
        <w:lastRenderedPageBreak/>
        <w:t xml:space="preserve">likely benefit from localised advantages such as better socioeconomic conditions or access to adolescent health and nutrition services. </w:t>
      </w:r>
    </w:p>
    <w:p w14:paraId="54B42A59" w14:textId="77777777" w:rsidR="00894EA0" w:rsidRPr="00B75408" w:rsidRDefault="00D2523F" w:rsidP="00894EA0">
      <w:pPr>
        <w:spacing w:after="0" w:line="240" w:lineRule="auto"/>
        <w:ind w:firstLine="720"/>
        <w:contextualSpacing/>
        <w:jc w:val="both"/>
        <w:rPr>
          <w:rFonts w:ascii="Times New Roman" w:hAnsi="Times New Roman" w:cs="Times New Roman"/>
        </w:rPr>
      </w:pPr>
      <w:r w:rsidRPr="00B75408">
        <w:rPr>
          <w:rFonts w:ascii="Times New Roman" w:hAnsi="Times New Roman" w:cs="Times New Roman"/>
        </w:rPr>
        <w:t xml:space="preserve">As a result, the map reflects a distressing picture of adolescent health across the taluk, where the dominance of poor health zones calls for urgent and focused interventions. Programs must prioritise nutrition education, healthcare accessibility, and physical well-being, particularly in underserved rural sectors, to uplift the overall adolescent health landscape in </w:t>
      </w:r>
      <w:proofErr w:type="spellStart"/>
      <w:r w:rsidRPr="00B75408">
        <w:rPr>
          <w:rFonts w:ascii="Times New Roman" w:hAnsi="Times New Roman" w:cs="Times New Roman"/>
        </w:rPr>
        <w:t>Kumbakonam</w:t>
      </w:r>
      <w:proofErr w:type="spellEnd"/>
      <w:r w:rsidRPr="00B75408">
        <w:rPr>
          <w:rFonts w:ascii="Times New Roman" w:hAnsi="Times New Roman" w:cs="Times New Roman"/>
        </w:rPr>
        <w:t xml:space="preserve"> Taluk.</w:t>
      </w:r>
    </w:p>
    <w:p w14:paraId="2D8A6633" w14:textId="77777777" w:rsidR="003167B1" w:rsidRPr="002C61EB" w:rsidRDefault="003167B1" w:rsidP="003167B1">
      <w:pPr>
        <w:spacing w:after="0" w:line="240" w:lineRule="auto"/>
        <w:jc w:val="both"/>
        <w:rPr>
          <w:rFonts w:ascii="Times New Roman" w:hAnsi="Times New Roman" w:cs="Times New Roman"/>
          <w:b/>
          <w:bCs/>
        </w:rPr>
      </w:pPr>
      <w:r w:rsidRPr="002C61EB">
        <w:rPr>
          <w:rFonts w:ascii="Times New Roman" w:hAnsi="Times New Roman" w:cs="Times New Roman"/>
          <w:b/>
          <w:bCs/>
        </w:rPr>
        <w:t>Correlation Analysis of Selected Variables</w:t>
      </w:r>
    </w:p>
    <w:p w14:paraId="317F7E22" w14:textId="134A1017" w:rsidR="003167B1" w:rsidRPr="002C61EB" w:rsidRDefault="003167B1" w:rsidP="003167B1">
      <w:pPr>
        <w:spacing w:after="0" w:line="240" w:lineRule="auto"/>
        <w:ind w:firstLine="720"/>
        <w:jc w:val="both"/>
        <w:rPr>
          <w:rFonts w:ascii="Times New Roman" w:hAnsi="Times New Roman" w:cs="Times New Roman"/>
        </w:rPr>
      </w:pPr>
      <w:r w:rsidRPr="002C61EB">
        <w:rPr>
          <w:rFonts w:ascii="Times New Roman" w:hAnsi="Times New Roman" w:cs="Times New Roman"/>
        </w:rPr>
        <w:t xml:space="preserve">The findings from the correlation analysis show </w:t>
      </w:r>
      <w:r w:rsidR="00821DB8">
        <w:rPr>
          <w:rFonts w:ascii="Times New Roman" w:hAnsi="Times New Roman" w:cs="Times New Roman"/>
        </w:rPr>
        <w:t xml:space="preserve">(Table 2) </w:t>
      </w:r>
      <w:r w:rsidRPr="002C61EB">
        <w:rPr>
          <w:rFonts w:ascii="Times New Roman" w:hAnsi="Times New Roman" w:cs="Times New Roman"/>
        </w:rPr>
        <w:t>significant relationships among several key variables. The gross calories consumed per day have a positive correlation with the net calories retained per day, wealth index, health index, and health status. This means that when gross calorie intake rises, these variables also increase, indicating a strong positive interrelationship.</w:t>
      </w:r>
    </w:p>
    <w:p w14:paraId="03169C65" w14:textId="77777777" w:rsidR="003167B1" w:rsidRPr="002C61EB" w:rsidRDefault="003167B1" w:rsidP="003167B1">
      <w:pPr>
        <w:spacing w:after="0" w:line="240" w:lineRule="auto"/>
        <w:ind w:firstLine="720"/>
        <w:jc w:val="both"/>
        <w:rPr>
          <w:rFonts w:ascii="Times New Roman" w:hAnsi="Times New Roman" w:cs="Times New Roman"/>
        </w:rPr>
      </w:pPr>
      <w:r w:rsidRPr="002C61EB">
        <w:rPr>
          <w:rFonts w:ascii="Times New Roman" w:hAnsi="Times New Roman" w:cs="Times New Roman"/>
        </w:rPr>
        <w:t>Calories burned per day show a perfect negative correlation with net calorie retained per day. It also shows a strong positive relationship with the wealth index. This means more calories burned per day leads to less net calorie retention and a higher wealth index.</w:t>
      </w:r>
    </w:p>
    <w:p w14:paraId="157A9175" w14:textId="77777777" w:rsidR="003167B1" w:rsidRPr="002C61EB" w:rsidRDefault="003167B1" w:rsidP="003167B1">
      <w:pPr>
        <w:spacing w:after="0" w:line="240" w:lineRule="auto"/>
        <w:ind w:firstLine="720"/>
        <w:jc w:val="both"/>
        <w:rPr>
          <w:rFonts w:ascii="Times New Roman" w:hAnsi="Times New Roman" w:cs="Times New Roman"/>
        </w:rPr>
      </w:pPr>
      <w:r w:rsidRPr="002C61EB">
        <w:rPr>
          <w:rFonts w:ascii="Times New Roman" w:hAnsi="Times New Roman" w:cs="Times New Roman"/>
        </w:rPr>
        <w:t>Net calorie retained per day is strongly positively correlated with both the wealth index and health index. It also reveals a strong positive correlation with the health status of adolescents in the study region. This highlights the links between nutritional retention, health, and socioeconomic well-being.</w:t>
      </w:r>
    </w:p>
    <w:p w14:paraId="1A2AE2EA" w14:textId="77777777" w:rsidR="003167B1" w:rsidRPr="002C61EB" w:rsidRDefault="003167B1" w:rsidP="003167B1">
      <w:pPr>
        <w:spacing w:after="0" w:line="240" w:lineRule="auto"/>
        <w:ind w:firstLine="720"/>
        <w:jc w:val="both"/>
        <w:rPr>
          <w:rFonts w:ascii="Times New Roman" w:hAnsi="Times New Roman" w:cs="Times New Roman"/>
        </w:rPr>
      </w:pPr>
      <w:r w:rsidRPr="002C61EB">
        <w:rPr>
          <w:rFonts w:ascii="Times New Roman" w:hAnsi="Times New Roman" w:cs="Times New Roman"/>
        </w:rPr>
        <w:t>The wealth index itself is found to have a strong positive association with the health index and a moderate positive relationship with the health status of adolescents. This implies that improvements in the wealth index are likely to be accompanied by enhancements in both the health index and health status. Consequently, the health index also shows a positive association with the health status of adolescents in the study area, emphasising the collective influence of these variables on adolescent health outcomes.</w:t>
      </w:r>
    </w:p>
    <w:p w14:paraId="1EC97FF6" w14:textId="5B1DE510" w:rsidR="007E6826" w:rsidRPr="002B216D" w:rsidRDefault="00683CC9" w:rsidP="007E6826">
      <w:pPr>
        <w:spacing w:after="0" w:line="240" w:lineRule="auto"/>
        <w:contextualSpacing/>
        <w:jc w:val="both"/>
        <w:rPr>
          <w:rFonts w:ascii="Times New Roman" w:hAnsi="Times New Roman" w:cs="Times New Roman"/>
          <w:b/>
          <w:bCs/>
          <w:sz w:val="28"/>
          <w:szCs w:val="28"/>
        </w:rPr>
      </w:pPr>
      <w:r w:rsidRPr="002B216D">
        <w:rPr>
          <w:rFonts w:ascii="Times New Roman" w:hAnsi="Times New Roman" w:cs="Times New Roman"/>
          <w:b/>
          <w:bCs/>
          <w:sz w:val="28"/>
          <w:szCs w:val="28"/>
        </w:rPr>
        <w:t>Conclusion</w:t>
      </w:r>
    </w:p>
    <w:p w14:paraId="333EBBDD" w14:textId="77777777" w:rsidR="00815248" w:rsidRDefault="00D2523F" w:rsidP="00815248">
      <w:pPr>
        <w:spacing w:after="0" w:line="240" w:lineRule="auto"/>
        <w:ind w:firstLine="720"/>
        <w:contextualSpacing/>
        <w:jc w:val="both"/>
        <w:rPr>
          <w:rFonts w:ascii="Times New Roman" w:hAnsi="Times New Roman" w:cs="Times New Roman"/>
        </w:rPr>
      </w:pPr>
      <w:r w:rsidRPr="00815248">
        <w:rPr>
          <w:rFonts w:ascii="Times New Roman" w:hAnsi="Times New Roman" w:cs="Times New Roman"/>
        </w:rPr>
        <w:t>Adolescent health is a crucial area within public health that calls for dedicated focus and coordinated efforts. This stage of life involves significant changes physically, mentally, and socially, which bring both challenges and opportunities. The study highlights how adolescent well-being is influenced by a combination of biological growth, environmental factors, and social circumstances.</w:t>
      </w:r>
    </w:p>
    <w:p w14:paraId="08B9C94E" w14:textId="77777777" w:rsidR="00815248" w:rsidRDefault="00D2523F" w:rsidP="00815248">
      <w:pPr>
        <w:spacing w:after="0" w:line="240" w:lineRule="auto"/>
        <w:ind w:firstLine="720"/>
        <w:contextualSpacing/>
        <w:jc w:val="both"/>
        <w:rPr>
          <w:rFonts w:ascii="Times New Roman" w:hAnsi="Times New Roman" w:cs="Times New Roman"/>
        </w:rPr>
      </w:pPr>
      <w:r w:rsidRPr="00815248">
        <w:rPr>
          <w:rFonts w:ascii="Times New Roman" w:hAnsi="Times New Roman" w:cs="Times New Roman"/>
        </w:rPr>
        <w:t>While many adolescents maintain good physical health, they remain susceptible to habits and behaviours that could negatively affect their future health. Problems such as inadequate nutrition, low levels of physical activity, substance use, mental health concerns, and risky sexual behaviours need urgent and comprehensive attention.</w:t>
      </w:r>
    </w:p>
    <w:p w14:paraId="5A6C7BC4" w14:textId="77777777" w:rsidR="00815248" w:rsidRDefault="00D2523F" w:rsidP="00815248">
      <w:pPr>
        <w:spacing w:after="0" w:line="240" w:lineRule="auto"/>
        <w:ind w:firstLine="720"/>
        <w:contextualSpacing/>
        <w:jc w:val="both"/>
        <w:rPr>
          <w:rFonts w:ascii="Times New Roman" w:hAnsi="Times New Roman" w:cs="Times New Roman"/>
        </w:rPr>
      </w:pPr>
      <w:r w:rsidRPr="00815248">
        <w:rPr>
          <w:rFonts w:ascii="Times New Roman" w:hAnsi="Times New Roman" w:cs="Times New Roman"/>
        </w:rPr>
        <w:t>It is important to ensure that young people have access to inclusive health education, quality healthcare services, and safe environments that support their growth. Strengthening their knowledge and life skills, alongside support from families, peers, and communities, helps adolescents make better health decisions.</w:t>
      </w:r>
    </w:p>
    <w:p w14:paraId="0ED50485" w14:textId="77777777" w:rsidR="00815248" w:rsidRDefault="00D2523F" w:rsidP="00815248">
      <w:pPr>
        <w:spacing w:after="0" w:line="240" w:lineRule="auto"/>
        <w:ind w:firstLine="720"/>
        <w:contextualSpacing/>
        <w:jc w:val="both"/>
        <w:rPr>
          <w:rFonts w:ascii="Times New Roman" w:hAnsi="Times New Roman" w:cs="Times New Roman"/>
        </w:rPr>
      </w:pPr>
      <w:r w:rsidRPr="00815248">
        <w:rPr>
          <w:rFonts w:ascii="Times New Roman" w:hAnsi="Times New Roman" w:cs="Times New Roman"/>
        </w:rPr>
        <w:t>Policymakers, educators, healthcare professionals, and community leaders all have vital roles in developing and implementing strategies that put adolescent health first. By working together, these groups can create programs that enable adolescents to become healthy adults who actively contribute to society.</w:t>
      </w:r>
    </w:p>
    <w:p w14:paraId="1D1B0E87" w14:textId="1F5E78E2" w:rsidR="00815248" w:rsidRDefault="00D2523F" w:rsidP="00815248">
      <w:pPr>
        <w:spacing w:after="0" w:line="240" w:lineRule="auto"/>
        <w:ind w:firstLine="720"/>
        <w:contextualSpacing/>
        <w:jc w:val="both"/>
        <w:rPr>
          <w:rFonts w:ascii="Times New Roman" w:hAnsi="Times New Roman" w:cs="Times New Roman"/>
        </w:rPr>
      </w:pPr>
      <w:r w:rsidRPr="00815248">
        <w:rPr>
          <w:rFonts w:ascii="Times New Roman" w:hAnsi="Times New Roman" w:cs="Times New Roman"/>
        </w:rPr>
        <w:t>Investing in the health of adolescents is essential—not only as a social responsibility but also for the future well-being of communities and nations. This study emphasizes the need to integrate adolescent health priorities into broader development plans and to adopt practical, evidence-based approaches tailored to the needs of young people.</w:t>
      </w:r>
      <w:r w:rsidR="003167B1">
        <w:rPr>
          <w:rFonts w:ascii="Times New Roman" w:hAnsi="Times New Roman" w:cs="Times New Roman"/>
        </w:rPr>
        <w:t xml:space="preserve"> The correlation analysis also </w:t>
      </w:r>
      <w:proofErr w:type="spellStart"/>
      <w:r w:rsidR="003167B1">
        <w:rPr>
          <w:rFonts w:ascii="Times New Roman" w:hAnsi="Times New Roman" w:cs="Times New Roman"/>
        </w:rPr>
        <w:t>hilighted</w:t>
      </w:r>
      <w:proofErr w:type="spellEnd"/>
      <w:r w:rsidR="003167B1">
        <w:rPr>
          <w:rFonts w:ascii="Times New Roman" w:hAnsi="Times New Roman" w:cs="Times New Roman"/>
        </w:rPr>
        <w:t xml:space="preserve"> the relationship between the variables of nutritional inequalities among young adolescents of the study area. </w:t>
      </w:r>
    </w:p>
    <w:p w14:paraId="32090AF7" w14:textId="34D1DB07" w:rsidR="00815248" w:rsidRPr="00815248" w:rsidRDefault="00683CC9" w:rsidP="00815248">
      <w:pPr>
        <w:spacing w:after="0" w:line="240" w:lineRule="auto"/>
        <w:contextualSpacing/>
        <w:jc w:val="both"/>
        <w:rPr>
          <w:rFonts w:ascii="Times New Roman" w:hAnsi="Times New Roman" w:cs="Times New Roman"/>
          <w:b/>
          <w:bCs/>
        </w:rPr>
      </w:pPr>
      <w:r w:rsidRPr="00815248">
        <w:rPr>
          <w:rFonts w:ascii="Times New Roman" w:hAnsi="Times New Roman" w:cs="Times New Roman"/>
          <w:b/>
          <w:bCs/>
        </w:rPr>
        <w:lastRenderedPageBreak/>
        <w:t>Research Gap</w:t>
      </w:r>
    </w:p>
    <w:p w14:paraId="6D242BA2" w14:textId="1F8B5454" w:rsidR="00894EA0" w:rsidRPr="00F66578" w:rsidRDefault="00D2523F" w:rsidP="00F66578">
      <w:pPr>
        <w:spacing w:after="0" w:line="240" w:lineRule="auto"/>
        <w:ind w:firstLine="720"/>
        <w:contextualSpacing/>
        <w:jc w:val="both"/>
        <w:rPr>
          <w:rFonts w:ascii="Times New Roman" w:hAnsi="Times New Roman" w:cs="Times New Roman"/>
        </w:rPr>
      </w:pPr>
      <w:r w:rsidRPr="00815248">
        <w:rPr>
          <w:rFonts w:ascii="Times New Roman" w:hAnsi="Times New Roman" w:cs="Times New Roman"/>
        </w:rPr>
        <w:t xml:space="preserve">This study utilized a cross-sectional design, which limits the ability to observe how adolescent health changes over time or to examine the long-term effects of socioeconomic factors on health outcomes. The focus on calorie consumption, expenditure, and socioeconomic status provides valuable insights but overlooks key psychosocial aspects such as mental health, emotional well-being, and social support, all of which are essential to understanding adolescent health comprehensively. Although gender differences in health status and calorie retention were identified, the deeper causes behind these disparities remain insufficiently explored, pointing to the need for more gender-focused research. Additionally, the study excluded </w:t>
      </w:r>
      <w:proofErr w:type="spellStart"/>
      <w:r w:rsidRPr="00815248">
        <w:rPr>
          <w:rFonts w:ascii="Times New Roman" w:hAnsi="Times New Roman" w:cs="Times New Roman"/>
        </w:rPr>
        <w:t>Kumbakonam</w:t>
      </w:r>
      <w:proofErr w:type="spellEnd"/>
      <w:r w:rsidRPr="00815248">
        <w:rPr>
          <w:rFonts w:ascii="Times New Roman" w:hAnsi="Times New Roman" w:cs="Times New Roman"/>
        </w:rPr>
        <w:t xml:space="preserve"> municipality due to challenges in data collection, leaving a gap in understanding urban adolescent health and limiting comparisons between rural and urban contexts. Important spatial factors such as access to healthcare, sanitation quality, and the presence of school health programs were not incorporated into the geographic analysis, which could have provided a more nuanced understanding of local disparities.</w:t>
      </w:r>
    </w:p>
    <w:p w14:paraId="1FAADC04" w14:textId="532BB4F2" w:rsidR="00815248" w:rsidRPr="00815248" w:rsidRDefault="00683CC9" w:rsidP="00815248">
      <w:pPr>
        <w:spacing w:after="0" w:line="240" w:lineRule="auto"/>
        <w:contextualSpacing/>
        <w:jc w:val="both"/>
        <w:rPr>
          <w:rFonts w:ascii="Times New Roman" w:hAnsi="Times New Roman" w:cs="Times New Roman"/>
          <w:b/>
          <w:bCs/>
        </w:rPr>
      </w:pPr>
      <w:r w:rsidRPr="00815248">
        <w:rPr>
          <w:rFonts w:ascii="Times New Roman" w:hAnsi="Times New Roman" w:cs="Times New Roman"/>
          <w:b/>
          <w:bCs/>
        </w:rPr>
        <w:t>Policy Implications</w:t>
      </w:r>
    </w:p>
    <w:p w14:paraId="78C74A29" w14:textId="77777777" w:rsidR="00815248" w:rsidRPr="00815248" w:rsidRDefault="00D2523F" w:rsidP="00815248">
      <w:pPr>
        <w:spacing w:after="0" w:line="240" w:lineRule="auto"/>
        <w:ind w:firstLine="720"/>
        <w:contextualSpacing/>
        <w:jc w:val="both"/>
        <w:rPr>
          <w:rFonts w:ascii="Times New Roman" w:hAnsi="Times New Roman" w:cs="Times New Roman"/>
        </w:rPr>
      </w:pPr>
      <w:r w:rsidRPr="00815248">
        <w:rPr>
          <w:rFonts w:ascii="Times New Roman" w:hAnsi="Times New Roman" w:cs="Times New Roman"/>
        </w:rPr>
        <w:t xml:space="preserve">The findings offer important guidance for health policy and program development. Areas showing very low net calorie retention and poor health indicators should be prioritized within government nutrition initiatives like </w:t>
      </w:r>
      <w:proofErr w:type="spellStart"/>
      <w:r w:rsidRPr="00815248">
        <w:rPr>
          <w:rFonts w:ascii="Times New Roman" w:hAnsi="Times New Roman" w:cs="Times New Roman"/>
        </w:rPr>
        <w:t>Poshan</w:t>
      </w:r>
      <w:proofErr w:type="spellEnd"/>
      <w:r w:rsidRPr="00815248">
        <w:rPr>
          <w:rFonts w:ascii="Times New Roman" w:hAnsi="Times New Roman" w:cs="Times New Roman"/>
        </w:rPr>
        <w:t xml:space="preserve"> Abhiyan or the Mid-Day Meal Scheme, with specific adjustments to address adolescent needs. The evident gender gap in health outcomes calls for targeted interventions focusing on the nutritional and reproductive health needs of female adolescents, supported by empowerment efforts. Spatial mapping of health inequalities can aid decentralized planning at the panchayat level, ensuring that resources are allocated based on localized needs. Schools represent a key setting for health promotion, suggesting the incorporation of routine health screenings, nutrition education, and physical activity programs within curricula. The use of geographic information systems should be formalized within local health authorities to monitor adolescent health trends and enable timely responses.</w:t>
      </w:r>
    </w:p>
    <w:p w14:paraId="1074F664" w14:textId="4315443E" w:rsidR="00815248" w:rsidRPr="00815248" w:rsidRDefault="00683CC9" w:rsidP="00815248">
      <w:pPr>
        <w:spacing w:after="0" w:line="240" w:lineRule="auto"/>
        <w:contextualSpacing/>
        <w:jc w:val="both"/>
        <w:rPr>
          <w:rFonts w:ascii="Times New Roman" w:hAnsi="Times New Roman" w:cs="Times New Roman"/>
          <w:b/>
          <w:bCs/>
        </w:rPr>
      </w:pPr>
      <w:r w:rsidRPr="00815248">
        <w:rPr>
          <w:rFonts w:ascii="Times New Roman" w:hAnsi="Times New Roman" w:cs="Times New Roman"/>
          <w:b/>
          <w:bCs/>
        </w:rPr>
        <w:t xml:space="preserve">Recommendations </w:t>
      </w:r>
      <w:r>
        <w:rPr>
          <w:rFonts w:ascii="Times New Roman" w:hAnsi="Times New Roman" w:cs="Times New Roman"/>
          <w:b/>
          <w:bCs/>
        </w:rPr>
        <w:t>f</w:t>
      </w:r>
      <w:r w:rsidRPr="00815248">
        <w:rPr>
          <w:rFonts w:ascii="Times New Roman" w:hAnsi="Times New Roman" w:cs="Times New Roman"/>
          <w:b/>
          <w:bCs/>
        </w:rPr>
        <w:t>or Future Research</w:t>
      </w:r>
    </w:p>
    <w:p w14:paraId="721D1897" w14:textId="77777777" w:rsidR="00815248" w:rsidRPr="00815248" w:rsidRDefault="00D2523F" w:rsidP="00815248">
      <w:pPr>
        <w:spacing w:after="0" w:line="240" w:lineRule="auto"/>
        <w:ind w:firstLine="720"/>
        <w:contextualSpacing/>
        <w:jc w:val="both"/>
        <w:rPr>
          <w:rFonts w:ascii="Times New Roman" w:hAnsi="Times New Roman" w:cs="Times New Roman"/>
        </w:rPr>
      </w:pPr>
      <w:r w:rsidRPr="00815248">
        <w:rPr>
          <w:rFonts w:ascii="Times New Roman" w:hAnsi="Times New Roman" w:cs="Times New Roman"/>
        </w:rPr>
        <w:t xml:space="preserve">To expand on this study's findings and fill existing gaps, future research should consider longitudinal designs that follow adolescents over time to better understand causal links between socioeconomic status, health </w:t>
      </w:r>
      <w:r w:rsidR="007A1B97" w:rsidRPr="00815248">
        <w:rPr>
          <w:rFonts w:ascii="Times New Roman" w:hAnsi="Times New Roman" w:cs="Times New Roman"/>
        </w:rPr>
        <w:t>behaviours</w:t>
      </w:r>
      <w:r w:rsidRPr="00815248">
        <w:rPr>
          <w:rFonts w:ascii="Times New Roman" w:hAnsi="Times New Roman" w:cs="Times New Roman"/>
        </w:rPr>
        <w:t xml:space="preserve">, and outcomes. Incorporating mental health evaluations, emotional resilience measures, and assessments of social support will offer a fuller picture of adolescent well-being. Qualitative methods such as focus groups and interviews can help explore cultural factors influencing girls’ health and nutrition. Including urban populations in future studies will provide a more complete perspective on spatial health disparities and support inclusive regional planning. Evaluating the effectiveness of current adolescent health and nutrition programs at the local level will offer valuable feedback for policy improvements. Additionally, future investigations should integrate environmental, infrastructural, and </w:t>
      </w:r>
      <w:r w:rsidR="007A1B97" w:rsidRPr="00815248">
        <w:rPr>
          <w:rFonts w:ascii="Times New Roman" w:hAnsi="Times New Roman" w:cs="Times New Roman"/>
        </w:rPr>
        <w:t>behavioural</w:t>
      </w:r>
      <w:r w:rsidRPr="00815248">
        <w:rPr>
          <w:rFonts w:ascii="Times New Roman" w:hAnsi="Times New Roman" w:cs="Times New Roman"/>
        </w:rPr>
        <w:t xml:space="preserve"> data to develop comprehensive spatial models.</w:t>
      </w:r>
    </w:p>
    <w:p w14:paraId="614556E2" w14:textId="14517AFD" w:rsidR="00815248" w:rsidRPr="00815248" w:rsidRDefault="00683CC9" w:rsidP="00815248">
      <w:pPr>
        <w:spacing w:after="0" w:line="240" w:lineRule="auto"/>
        <w:contextualSpacing/>
        <w:jc w:val="both"/>
        <w:rPr>
          <w:rFonts w:ascii="Times New Roman" w:hAnsi="Times New Roman" w:cs="Times New Roman"/>
          <w:b/>
          <w:bCs/>
        </w:rPr>
      </w:pPr>
      <w:r w:rsidRPr="00815248">
        <w:rPr>
          <w:rFonts w:ascii="Times New Roman" w:hAnsi="Times New Roman" w:cs="Times New Roman"/>
          <w:b/>
          <w:bCs/>
        </w:rPr>
        <w:t xml:space="preserve">Ethical </w:t>
      </w:r>
      <w:proofErr w:type="gramStart"/>
      <w:r w:rsidR="00C548CB">
        <w:rPr>
          <w:rFonts w:ascii="Times New Roman" w:hAnsi="Times New Roman" w:cs="Times New Roman"/>
          <w:b/>
          <w:bCs/>
        </w:rPr>
        <w:t xml:space="preserve">Approval </w:t>
      </w:r>
      <w:r w:rsidRPr="00815248">
        <w:rPr>
          <w:rFonts w:ascii="Times New Roman" w:hAnsi="Times New Roman" w:cs="Times New Roman"/>
          <w:b/>
          <w:bCs/>
        </w:rPr>
        <w:t xml:space="preserve"> and</w:t>
      </w:r>
      <w:proofErr w:type="gramEnd"/>
      <w:r w:rsidRPr="00815248">
        <w:rPr>
          <w:rFonts w:ascii="Times New Roman" w:hAnsi="Times New Roman" w:cs="Times New Roman"/>
          <w:b/>
          <w:bCs/>
        </w:rPr>
        <w:t xml:space="preserve"> </w:t>
      </w:r>
      <w:r w:rsidR="00C548CB">
        <w:rPr>
          <w:rFonts w:ascii="Times New Roman" w:hAnsi="Times New Roman" w:cs="Times New Roman"/>
          <w:b/>
          <w:bCs/>
        </w:rPr>
        <w:t>consent</w:t>
      </w:r>
    </w:p>
    <w:p w14:paraId="3C230A06" w14:textId="420894D7" w:rsidR="00815248" w:rsidRPr="00815248" w:rsidRDefault="00D2523F" w:rsidP="00815248">
      <w:pPr>
        <w:spacing w:after="0" w:line="240" w:lineRule="auto"/>
        <w:ind w:firstLine="720"/>
        <w:contextualSpacing/>
        <w:jc w:val="both"/>
        <w:rPr>
          <w:rFonts w:ascii="Times New Roman" w:hAnsi="Times New Roman" w:cs="Times New Roman"/>
        </w:rPr>
      </w:pPr>
      <w:r w:rsidRPr="00815248">
        <w:rPr>
          <w:rFonts w:ascii="Times New Roman" w:hAnsi="Times New Roman" w:cs="Times New Roman"/>
        </w:rPr>
        <w:t xml:space="preserve">This study adhered to stringent ethical guidelines concerning research involving minors. Informed consent was obtained from parents or guardians, and assent was received from adolescent participants after explaining the study’s aims, procedures, and potential risks in Tamil to ensure clear understanding. Participation was voluntary, and both guardians and adolescents were informed about their right to withdraw at any time without penalty. Confidentiality and anonymity were maintained by removing identifying information and securely storing data accessible only to authorized personnel. Interviews and assessments respected participant privacy and cultural norms, particularly when discussing sensitive topics with female adolescents. To minimize psychological distress, the questionnaire was designed to be non-intrusive and administered by trained staff sensitive to participants’ needs. The </w:t>
      </w:r>
      <w:r w:rsidRPr="00815248">
        <w:rPr>
          <w:rFonts w:ascii="Times New Roman" w:hAnsi="Times New Roman" w:cs="Times New Roman"/>
        </w:rPr>
        <w:lastRenderedPageBreak/>
        <w:t xml:space="preserve">research protocol was approved by a </w:t>
      </w:r>
      <w:r w:rsidR="001018AD">
        <w:rPr>
          <w:rFonts w:ascii="Times New Roman" w:hAnsi="Times New Roman" w:cs="Times New Roman"/>
        </w:rPr>
        <w:t xml:space="preserve">Research Committee, Bharathidasan University, Tiruchirappalli, Tamil Nadu, India. </w:t>
      </w:r>
      <w:r w:rsidRPr="00815248">
        <w:rPr>
          <w:rFonts w:ascii="Times New Roman" w:hAnsi="Times New Roman" w:cs="Times New Roman"/>
        </w:rPr>
        <w:t>Data were used strictly for academic and public health purposes, with results reported in aggregate to protect individual and community identities.</w:t>
      </w:r>
    </w:p>
    <w:p w14:paraId="27444D91" w14:textId="77777777" w:rsidR="007A1B97" w:rsidRDefault="007A1B97" w:rsidP="00CF6BB8">
      <w:pPr>
        <w:spacing w:after="0" w:line="240" w:lineRule="auto"/>
        <w:contextualSpacing/>
        <w:jc w:val="both"/>
        <w:rPr>
          <w:rFonts w:ascii="Times New Roman" w:hAnsi="Times New Roman" w:cs="Times New Roman"/>
          <w:b/>
          <w:bCs/>
        </w:rPr>
      </w:pPr>
    </w:p>
    <w:p w14:paraId="32D9F415" w14:textId="77777777" w:rsidR="00F66578" w:rsidRDefault="00F66578" w:rsidP="00F66578">
      <w:pPr>
        <w:spacing w:after="0" w:line="360" w:lineRule="auto"/>
        <w:contextualSpacing/>
        <w:rPr>
          <w:rFonts w:ascii="Times New Roman" w:hAnsi="Times New Roman" w:cs="Times New Roman"/>
          <w:b/>
          <w:bCs/>
        </w:rPr>
      </w:pPr>
      <w:r w:rsidRPr="00D10B35">
        <w:rPr>
          <w:rFonts w:ascii="Times New Roman" w:hAnsi="Times New Roman" w:cs="Times New Roman"/>
          <w:b/>
          <w:bCs/>
        </w:rPr>
        <w:t xml:space="preserve">Data </w:t>
      </w:r>
      <w:r>
        <w:rPr>
          <w:rFonts w:ascii="Times New Roman" w:hAnsi="Times New Roman" w:cs="Times New Roman"/>
          <w:b/>
          <w:bCs/>
        </w:rPr>
        <w:t>A</w:t>
      </w:r>
      <w:r w:rsidRPr="00D10B35">
        <w:rPr>
          <w:rFonts w:ascii="Times New Roman" w:hAnsi="Times New Roman" w:cs="Times New Roman"/>
          <w:b/>
          <w:bCs/>
        </w:rPr>
        <w:t>naly</w:t>
      </w:r>
      <w:r>
        <w:rPr>
          <w:rFonts w:ascii="Times New Roman" w:hAnsi="Times New Roman" w:cs="Times New Roman"/>
          <w:b/>
          <w:bCs/>
        </w:rPr>
        <w:t xml:space="preserve">sed </w:t>
      </w:r>
    </w:p>
    <w:p w14:paraId="6E758C16" w14:textId="17D5CDD7" w:rsidR="00F66578" w:rsidRDefault="00F66578" w:rsidP="00F66578">
      <w:pPr>
        <w:spacing w:after="0" w:line="360" w:lineRule="auto"/>
        <w:ind w:firstLine="720"/>
        <w:contextualSpacing/>
        <w:rPr>
          <w:rFonts w:ascii="Times New Roman" w:hAnsi="Times New Roman" w:cs="Times New Roman"/>
        </w:rPr>
      </w:pPr>
      <w:r w:rsidRPr="00D10B35">
        <w:rPr>
          <w:rFonts w:ascii="Times New Roman" w:hAnsi="Times New Roman" w:cs="Times New Roman"/>
        </w:rPr>
        <w:t>The datasets generated and analysed during the current study are available from the corresponding author upon reasonable request.</w:t>
      </w:r>
    </w:p>
    <w:p w14:paraId="48086F8E" w14:textId="06AC854A" w:rsidR="00E6071F" w:rsidRDefault="00E6071F" w:rsidP="00F66578">
      <w:pPr>
        <w:spacing w:after="0" w:line="360" w:lineRule="auto"/>
        <w:ind w:firstLine="720"/>
        <w:contextualSpacing/>
        <w:rPr>
          <w:rFonts w:ascii="Times New Roman" w:hAnsi="Times New Roman" w:cs="Times New Roman"/>
        </w:rPr>
      </w:pPr>
    </w:p>
    <w:p w14:paraId="4F6680DB" w14:textId="77777777" w:rsidR="00E6071F" w:rsidRDefault="00E6071F" w:rsidP="00E6071F">
      <w:pPr>
        <w:rPr>
          <w:rFonts w:ascii="Calibri" w:eastAsia="Calibri" w:hAnsi="Calibri" w:cs="Times New Roman"/>
          <w:b/>
          <w:bCs/>
          <w:highlight w:val="yellow"/>
          <w:lang w:val="en-US"/>
        </w:rPr>
      </w:pPr>
      <w:bookmarkStart w:id="1" w:name="_Hlk204003461"/>
      <w:r w:rsidRPr="00AA542A">
        <w:rPr>
          <w:rFonts w:ascii="Calibri" w:eastAsia="Calibri" w:hAnsi="Calibri" w:cs="Times New Roman"/>
          <w:b/>
          <w:bCs/>
          <w:highlight w:val="yellow"/>
          <w:lang w:val="en-US"/>
        </w:rPr>
        <w:t>Disclaimer (Artificial intelligence)</w:t>
      </w:r>
    </w:p>
    <w:p w14:paraId="38437F3F" w14:textId="77777777" w:rsidR="007D6F56" w:rsidRPr="007D6F56" w:rsidRDefault="007D6F56" w:rsidP="007D6F56">
      <w:pPr>
        <w:spacing w:after="200" w:line="276" w:lineRule="auto"/>
        <w:rPr>
          <w:rFonts w:ascii="Calibri" w:eastAsia="Calibri" w:hAnsi="Calibri" w:cs="Times New Roman"/>
          <w:sz w:val="22"/>
          <w:szCs w:val="22"/>
          <w:highlight w:val="yellow"/>
          <w:lang w:val="en-US"/>
        </w:rPr>
      </w:pPr>
      <w:r w:rsidRPr="007D6F56">
        <w:rPr>
          <w:rFonts w:ascii="Calibri" w:eastAsia="Calibri" w:hAnsi="Calibri" w:cs="Times New Roman"/>
          <w:sz w:val="22"/>
          <w:szCs w:val="2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0755800" w14:textId="77777777" w:rsidR="007D6F56" w:rsidRPr="007D6F56" w:rsidRDefault="007D6F56" w:rsidP="007D6F56">
      <w:pPr>
        <w:spacing w:after="200" w:line="276" w:lineRule="auto"/>
        <w:rPr>
          <w:rFonts w:ascii="Calibri" w:eastAsia="Calibri" w:hAnsi="Calibri" w:cs="Times New Roman"/>
          <w:sz w:val="22"/>
          <w:szCs w:val="22"/>
          <w:lang w:val="en-US"/>
        </w:rPr>
      </w:pPr>
      <w:r w:rsidRPr="007D6F56">
        <w:rPr>
          <w:rFonts w:ascii="Calibri" w:eastAsia="Calibri" w:hAnsi="Calibri" w:cs="Times New Roman"/>
          <w:sz w:val="22"/>
          <w:szCs w:val="22"/>
          <w:highlight w:val="yellow"/>
          <w:lang w:val="en-US"/>
        </w:rPr>
        <w:t>Details of the AI usage are given below:</w:t>
      </w:r>
    </w:p>
    <w:p w14:paraId="6A6A0616" w14:textId="77777777" w:rsidR="007D6F56" w:rsidRPr="00AA542A" w:rsidRDefault="007D6F56" w:rsidP="00E6071F">
      <w:pPr>
        <w:rPr>
          <w:rFonts w:ascii="Calibri" w:eastAsia="Calibri" w:hAnsi="Calibri" w:cs="Times New Roman"/>
          <w:b/>
          <w:bCs/>
          <w:highlight w:val="yellow"/>
          <w:lang w:val="en-US"/>
        </w:rPr>
      </w:pPr>
    </w:p>
    <w:p w14:paraId="7720D9A4" w14:textId="10CCD540" w:rsidR="00E6071F" w:rsidRDefault="00AA542A" w:rsidP="00AA542A">
      <w:pPr>
        <w:jc w:val="both"/>
        <w:rPr>
          <w:rFonts w:ascii="Calibri" w:eastAsia="Calibri" w:hAnsi="Calibri" w:cs="Times New Roman"/>
          <w:highlight w:val="yellow"/>
          <w:lang w:val="en-US"/>
        </w:rPr>
      </w:pPr>
      <w:r>
        <w:rPr>
          <w:rFonts w:ascii="Calibri" w:eastAsia="Calibri" w:hAnsi="Calibri" w:cs="Times New Roman"/>
          <w:highlight w:val="yellow"/>
          <w:lang w:val="en-US"/>
        </w:rPr>
        <w:t>W</w:t>
      </w:r>
      <w:r w:rsidR="003D436E">
        <w:rPr>
          <w:rFonts w:ascii="Calibri" w:eastAsia="Calibri" w:hAnsi="Calibri" w:cs="Times New Roman"/>
          <w:highlight w:val="yellow"/>
          <w:lang w:val="en-US"/>
        </w:rPr>
        <w:t xml:space="preserve">e </w:t>
      </w:r>
      <w:r w:rsidR="00E6071F">
        <w:rPr>
          <w:rFonts w:ascii="Calibri" w:eastAsia="Calibri" w:hAnsi="Calibri" w:cs="Times New Roman"/>
          <w:highlight w:val="yellow"/>
          <w:lang w:val="en-US"/>
        </w:rPr>
        <w:t xml:space="preserve">hereby declare that </w:t>
      </w:r>
      <w:r w:rsidR="003D436E">
        <w:rPr>
          <w:rFonts w:ascii="Calibri" w:eastAsia="Calibri" w:hAnsi="Calibri" w:cs="Times New Roman"/>
          <w:highlight w:val="yellow"/>
          <w:lang w:val="en-US"/>
        </w:rPr>
        <w:t xml:space="preserve">Grammarly software </w:t>
      </w:r>
      <w:r>
        <w:rPr>
          <w:rFonts w:ascii="Calibri" w:eastAsia="Calibri" w:hAnsi="Calibri" w:cs="Times New Roman"/>
          <w:highlight w:val="yellow"/>
          <w:lang w:val="en-US"/>
        </w:rPr>
        <w:t>is used</w:t>
      </w:r>
      <w:r w:rsidR="003D436E">
        <w:rPr>
          <w:rFonts w:ascii="Calibri" w:eastAsia="Calibri" w:hAnsi="Calibri" w:cs="Times New Roman"/>
          <w:highlight w:val="yellow"/>
          <w:lang w:val="en-US"/>
        </w:rPr>
        <w:t xml:space="preserve"> for checking grammar and Plagiarism </w:t>
      </w:r>
      <w:r w:rsidR="00E6071F">
        <w:rPr>
          <w:rFonts w:ascii="Calibri" w:eastAsia="Calibri" w:hAnsi="Calibri" w:cs="Times New Roman"/>
          <w:highlight w:val="yellow"/>
          <w:lang w:val="en-US"/>
        </w:rPr>
        <w:t xml:space="preserve">of </w:t>
      </w:r>
      <w:r w:rsidR="003D436E">
        <w:rPr>
          <w:rFonts w:ascii="Calibri" w:eastAsia="Calibri" w:hAnsi="Calibri" w:cs="Times New Roman"/>
          <w:highlight w:val="yellow"/>
          <w:lang w:val="en-US"/>
        </w:rPr>
        <w:t>th</w:t>
      </w:r>
      <w:r w:rsidR="00176498">
        <w:rPr>
          <w:rFonts w:ascii="Calibri" w:eastAsia="Calibri" w:hAnsi="Calibri" w:cs="Times New Roman"/>
          <w:highlight w:val="yellow"/>
          <w:lang w:val="en-US"/>
        </w:rPr>
        <w:t>is</w:t>
      </w:r>
      <w:r w:rsidR="003D436E">
        <w:rPr>
          <w:rFonts w:ascii="Calibri" w:eastAsia="Calibri" w:hAnsi="Calibri" w:cs="Times New Roman"/>
          <w:highlight w:val="yellow"/>
          <w:lang w:val="en-US"/>
        </w:rPr>
        <w:t xml:space="preserve"> manuscript</w:t>
      </w:r>
      <w:r w:rsidR="00E6071F">
        <w:rPr>
          <w:rFonts w:ascii="Calibri" w:eastAsia="Calibri" w:hAnsi="Calibri" w:cs="Times New Roman"/>
          <w:highlight w:val="yellow"/>
          <w:lang w:val="en-US"/>
        </w:rPr>
        <w:t xml:space="preserve">. </w:t>
      </w:r>
    </w:p>
    <w:p w14:paraId="3946ED90" w14:textId="399D366C" w:rsidR="00E6071F" w:rsidRDefault="00E6071F" w:rsidP="00E6071F">
      <w:pPr>
        <w:rPr>
          <w:rFonts w:ascii="Calibri" w:eastAsia="Calibri" w:hAnsi="Calibri" w:cs="Times New Roman"/>
          <w:highlight w:val="yellow"/>
          <w:lang w:val="en-US"/>
        </w:rPr>
      </w:pPr>
      <w:r>
        <w:rPr>
          <w:rFonts w:ascii="Calibri" w:eastAsia="Calibri" w:hAnsi="Calibri" w:cs="Times New Roman"/>
          <w:highlight w:val="yellow"/>
          <w:lang w:val="en-US"/>
        </w:rPr>
        <w:t>1.</w:t>
      </w:r>
      <w:r w:rsidR="00AA542A">
        <w:rPr>
          <w:rFonts w:ascii="Calibri" w:eastAsia="Calibri" w:hAnsi="Calibri" w:cs="Times New Roman"/>
          <w:highlight w:val="yellow"/>
          <w:lang w:val="en-US"/>
        </w:rPr>
        <w:t xml:space="preserve"> Grammarly Proofreader</w:t>
      </w:r>
    </w:p>
    <w:p w14:paraId="3A0226D1" w14:textId="35BEF094" w:rsidR="00E6071F" w:rsidRDefault="00E6071F" w:rsidP="00E6071F">
      <w:pPr>
        <w:rPr>
          <w:rFonts w:ascii="Calibri" w:eastAsia="Calibri" w:hAnsi="Calibri" w:cs="Times New Roman"/>
          <w:highlight w:val="yellow"/>
          <w:lang w:val="en-US"/>
        </w:rPr>
      </w:pPr>
      <w:r>
        <w:rPr>
          <w:rFonts w:ascii="Calibri" w:eastAsia="Calibri" w:hAnsi="Calibri" w:cs="Times New Roman"/>
          <w:highlight w:val="yellow"/>
          <w:lang w:val="en-US"/>
        </w:rPr>
        <w:t>2.</w:t>
      </w:r>
      <w:r w:rsidR="00AA542A">
        <w:rPr>
          <w:rFonts w:ascii="Calibri" w:eastAsia="Calibri" w:hAnsi="Calibri" w:cs="Times New Roman"/>
          <w:highlight w:val="yellow"/>
          <w:lang w:val="en-US"/>
        </w:rPr>
        <w:t xml:space="preserve"> Grammarly Plagiarism Checker</w:t>
      </w:r>
      <w:bookmarkEnd w:id="1"/>
    </w:p>
    <w:p w14:paraId="23820E2C" w14:textId="77777777" w:rsidR="00E6071F" w:rsidRPr="00D10B35" w:rsidRDefault="00E6071F" w:rsidP="00F66578">
      <w:pPr>
        <w:spacing w:after="0" w:line="360" w:lineRule="auto"/>
        <w:ind w:firstLine="720"/>
        <w:contextualSpacing/>
        <w:rPr>
          <w:rFonts w:ascii="Times New Roman" w:hAnsi="Times New Roman" w:cs="Times New Roman"/>
        </w:rPr>
      </w:pPr>
    </w:p>
    <w:p w14:paraId="02606ECC" w14:textId="77777777" w:rsidR="00CF6BB8" w:rsidRPr="00CF6BB8" w:rsidRDefault="00D2523F" w:rsidP="00CF6BB8">
      <w:pPr>
        <w:spacing w:after="0" w:line="240" w:lineRule="auto"/>
        <w:contextualSpacing/>
        <w:jc w:val="both"/>
        <w:rPr>
          <w:rFonts w:ascii="Times New Roman" w:hAnsi="Times New Roman" w:cs="Times New Roman"/>
          <w:b/>
          <w:bCs/>
        </w:rPr>
      </w:pPr>
      <w:r w:rsidRPr="00CF6BB8">
        <w:rPr>
          <w:rFonts w:ascii="Times New Roman" w:hAnsi="Times New Roman" w:cs="Times New Roman"/>
          <w:b/>
          <w:bCs/>
        </w:rPr>
        <w:t>References</w:t>
      </w:r>
    </w:p>
    <w:p w14:paraId="488747A6" w14:textId="77777777" w:rsidR="00CF6BB8" w:rsidRPr="00CF6BB8" w:rsidRDefault="00CF6BB8" w:rsidP="00CF6BB8">
      <w:pPr>
        <w:spacing w:after="0" w:line="240" w:lineRule="auto"/>
        <w:ind w:firstLine="720"/>
        <w:contextualSpacing/>
        <w:jc w:val="both"/>
        <w:rPr>
          <w:rFonts w:ascii="Times New Roman" w:hAnsi="Times New Roman" w:cs="Times New Roman"/>
          <w:b/>
          <w:bCs/>
        </w:rPr>
      </w:pPr>
    </w:p>
    <w:p w14:paraId="49246BC5" w14:textId="77777777" w:rsidR="00116E33" w:rsidRPr="00CF6BB8" w:rsidRDefault="00116E33" w:rsidP="00116E33">
      <w:pPr>
        <w:numPr>
          <w:ilvl w:val="0"/>
          <w:numId w:val="1"/>
        </w:numPr>
        <w:spacing w:after="120" w:line="240" w:lineRule="auto"/>
        <w:jc w:val="both"/>
        <w:rPr>
          <w:rFonts w:ascii="Times New Roman" w:hAnsi="Times New Roman" w:cs="Times New Roman"/>
        </w:rPr>
      </w:pPr>
      <w:r w:rsidRPr="00CF6BB8">
        <w:rPr>
          <w:rFonts w:ascii="Times New Roman" w:hAnsi="Times New Roman" w:cs="Times New Roman"/>
        </w:rPr>
        <w:t>Awasthi, A., Singh, R., &amp; Verma, P. (2021). GIS-based spatial analysis of adolescent nutrition: Insights from Uttar Pradesh. Journal of Health and Place, 68, 102520. https://doi.org/10.1016/j.healthplace.2021.102520</w:t>
      </w:r>
    </w:p>
    <w:p w14:paraId="15473B43" w14:textId="77777777" w:rsidR="00116E33" w:rsidRPr="00CF6BB8" w:rsidRDefault="00116E33" w:rsidP="00116E33">
      <w:pPr>
        <w:numPr>
          <w:ilvl w:val="0"/>
          <w:numId w:val="1"/>
        </w:numPr>
        <w:spacing w:after="120" w:line="240" w:lineRule="auto"/>
        <w:jc w:val="both"/>
        <w:rPr>
          <w:rFonts w:ascii="Times New Roman" w:hAnsi="Times New Roman" w:cs="Times New Roman"/>
        </w:rPr>
      </w:pPr>
      <w:r w:rsidRPr="00CF6BB8">
        <w:rPr>
          <w:rFonts w:ascii="Times New Roman" w:hAnsi="Times New Roman" w:cs="Times New Roman"/>
        </w:rPr>
        <w:t>Bhatia, M., Taneja, G., &amp; Kumar, D. (2022). Mapping adolescent anaemia risk in India: A district-level geospatial approach. Lancet Regional Health – Southeast Asia, 3, 100043. https://doi.org/10.1016/j.lansea.2022.100043</w:t>
      </w:r>
    </w:p>
    <w:p w14:paraId="68B932E2" w14:textId="77777777" w:rsidR="00116E33" w:rsidRPr="0094536E" w:rsidRDefault="00116E33" w:rsidP="00116E33">
      <w:pPr>
        <w:pStyle w:val="ListParagraph"/>
        <w:numPr>
          <w:ilvl w:val="0"/>
          <w:numId w:val="1"/>
        </w:numPr>
        <w:spacing w:after="120" w:line="240" w:lineRule="auto"/>
        <w:contextualSpacing w:val="0"/>
        <w:jc w:val="both"/>
        <w:rPr>
          <w:rFonts w:ascii="Times New Roman" w:hAnsi="Times New Roman" w:cs="Times New Roman"/>
        </w:rPr>
      </w:pPr>
      <w:proofErr w:type="spellStart"/>
      <w:r w:rsidRPr="0094536E">
        <w:rPr>
          <w:rFonts w:ascii="Times New Roman" w:hAnsi="Times New Roman" w:cs="Times New Roman"/>
        </w:rPr>
        <w:t>Bhunia</w:t>
      </w:r>
      <w:proofErr w:type="spellEnd"/>
      <w:r w:rsidRPr="0094536E">
        <w:rPr>
          <w:rFonts w:ascii="Times New Roman" w:hAnsi="Times New Roman" w:cs="Times New Roman"/>
        </w:rPr>
        <w:t xml:space="preserve">, G. S., &amp; Ghosh, P. (2011). Spatial epidemiology of child undernutrition in India. Annals of GIS, 17(2), 113 120. </w:t>
      </w:r>
    </w:p>
    <w:p w14:paraId="23E1F520" w14:textId="77777777" w:rsidR="00116E33" w:rsidRPr="00CF6BB8" w:rsidRDefault="00116E33" w:rsidP="00116E33">
      <w:pPr>
        <w:numPr>
          <w:ilvl w:val="0"/>
          <w:numId w:val="1"/>
        </w:numPr>
        <w:spacing w:after="120" w:line="240" w:lineRule="auto"/>
        <w:jc w:val="both"/>
        <w:rPr>
          <w:rFonts w:ascii="Times New Roman" w:hAnsi="Times New Roman" w:cs="Times New Roman"/>
        </w:rPr>
      </w:pPr>
      <w:r w:rsidRPr="00CF6BB8">
        <w:rPr>
          <w:rFonts w:ascii="Times New Roman" w:hAnsi="Times New Roman" w:cs="Times New Roman"/>
        </w:rPr>
        <w:t>Cummins, S., Curtis, S., Diez-Roux, A. V., &amp; Macintyre, S. (2007). Understanding and representing “place” in health research: A relational approach. Social Science &amp; Medicine, 65(9), 1825–1838. https://doi.org/10.1016/j.socscimed.2007.05.036</w:t>
      </w:r>
    </w:p>
    <w:p w14:paraId="2E858B1E" w14:textId="77777777" w:rsidR="00116E33" w:rsidRPr="0094536E" w:rsidRDefault="00116E33" w:rsidP="00116E33">
      <w:pPr>
        <w:pStyle w:val="ListParagraph"/>
        <w:numPr>
          <w:ilvl w:val="0"/>
          <w:numId w:val="1"/>
        </w:numPr>
        <w:spacing w:after="120" w:line="240" w:lineRule="auto"/>
        <w:contextualSpacing w:val="0"/>
        <w:jc w:val="both"/>
        <w:rPr>
          <w:rFonts w:ascii="Times New Roman" w:hAnsi="Times New Roman" w:cs="Times New Roman"/>
        </w:rPr>
      </w:pPr>
      <w:r w:rsidRPr="0094536E">
        <w:rPr>
          <w:rFonts w:ascii="Times New Roman" w:hAnsi="Times New Roman" w:cs="Times New Roman"/>
        </w:rPr>
        <w:t xml:space="preserve">Curtis, S. (2004). Health and Inequality: Geographical Perspectives. Sage Publications. </w:t>
      </w:r>
    </w:p>
    <w:p w14:paraId="5436C41B" w14:textId="77777777" w:rsidR="00116E33" w:rsidRPr="0094536E" w:rsidRDefault="00116E33" w:rsidP="00116E33">
      <w:pPr>
        <w:pStyle w:val="ListParagraph"/>
        <w:numPr>
          <w:ilvl w:val="0"/>
          <w:numId w:val="1"/>
        </w:numPr>
        <w:spacing w:after="120" w:line="240" w:lineRule="auto"/>
        <w:contextualSpacing w:val="0"/>
        <w:jc w:val="both"/>
        <w:rPr>
          <w:rFonts w:ascii="Times New Roman" w:hAnsi="Times New Roman" w:cs="Times New Roman"/>
        </w:rPr>
      </w:pPr>
      <w:r w:rsidRPr="0094536E">
        <w:rPr>
          <w:rFonts w:ascii="Times New Roman" w:hAnsi="Times New Roman" w:cs="Times New Roman"/>
        </w:rPr>
        <w:t xml:space="preserve">De </w:t>
      </w:r>
      <w:proofErr w:type="spellStart"/>
      <w:r w:rsidRPr="0094536E">
        <w:rPr>
          <w:rFonts w:ascii="Times New Roman" w:hAnsi="Times New Roman" w:cs="Times New Roman"/>
        </w:rPr>
        <w:t>Onis</w:t>
      </w:r>
      <w:proofErr w:type="spellEnd"/>
      <w:r w:rsidRPr="0094536E">
        <w:rPr>
          <w:rFonts w:ascii="Times New Roman" w:hAnsi="Times New Roman" w:cs="Times New Roman"/>
        </w:rPr>
        <w:t xml:space="preserve">, M., Onyango, A. W., </w:t>
      </w:r>
      <w:proofErr w:type="spellStart"/>
      <w:r w:rsidRPr="0094536E">
        <w:rPr>
          <w:rFonts w:ascii="Times New Roman" w:hAnsi="Times New Roman" w:cs="Times New Roman"/>
        </w:rPr>
        <w:t>Borghi</w:t>
      </w:r>
      <w:proofErr w:type="spellEnd"/>
      <w:r w:rsidRPr="0094536E">
        <w:rPr>
          <w:rFonts w:ascii="Times New Roman" w:hAnsi="Times New Roman" w:cs="Times New Roman"/>
        </w:rPr>
        <w:t xml:space="preserve">, E., </w:t>
      </w:r>
      <w:proofErr w:type="spellStart"/>
      <w:r w:rsidRPr="0094536E">
        <w:rPr>
          <w:rFonts w:ascii="Times New Roman" w:hAnsi="Times New Roman" w:cs="Times New Roman"/>
        </w:rPr>
        <w:t>Siyam</w:t>
      </w:r>
      <w:proofErr w:type="spellEnd"/>
      <w:r w:rsidRPr="0094536E">
        <w:rPr>
          <w:rFonts w:ascii="Times New Roman" w:hAnsi="Times New Roman" w:cs="Times New Roman"/>
        </w:rPr>
        <w:t xml:space="preserve">, A., Nishida, C., &amp; </w:t>
      </w:r>
      <w:proofErr w:type="spellStart"/>
      <w:r w:rsidRPr="0094536E">
        <w:rPr>
          <w:rFonts w:ascii="Times New Roman" w:hAnsi="Times New Roman" w:cs="Times New Roman"/>
        </w:rPr>
        <w:t>Siekmann</w:t>
      </w:r>
      <w:proofErr w:type="spellEnd"/>
      <w:r w:rsidRPr="0094536E">
        <w:rPr>
          <w:rFonts w:ascii="Times New Roman" w:hAnsi="Times New Roman" w:cs="Times New Roman"/>
        </w:rPr>
        <w:t xml:space="preserve">, J. (2007). Development of a WHO growth reference for school-aged children and adolescents. Bulletin of the World Health Organization, 85(9), 660-667. </w:t>
      </w:r>
    </w:p>
    <w:p w14:paraId="3C1356E2" w14:textId="77777777" w:rsidR="00116E33" w:rsidRDefault="00116E33" w:rsidP="00116E33">
      <w:pPr>
        <w:pStyle w:val="ListParagraph"/>
        <w:numPr>
          <w:ilvl w:val="0"/>
          <w:numId w:val="1"/>
        </w:numPr>
        <w:spacing w:after="120" w:line="240" w:lineRule="auto"/>
        <w:contextualSpacing w:val="0"/>
        <w:jc w:val="both"/>
        <w:rPr>
          <w:rFonts w:ascii="Times New Roman" w:hAnsi="Times New Roman" w:cs="Times New Roman"/>
        </w:rPr>
      </w:pPr>
      <w:r w:rsidRPr="00116E33">
        <w:rPr>
          <w:rFonts w:ascii="Times New Roman" w:hAnsi="Times New Roman" w:cs="Times New Roman"/>
        </w:rPr>
        <w:t xml:space="preserve">Ghosh, S. (2014). Factors contributing to childhood malnutrition: A review of the literature. Indian Journal of Public Health, 58(2), 70–75. </w:t>
      </w:r>
    </w:p>
    <w:p w14:paraId="3D1D19EA" w14:textId="080828D6" w:rsidR="00116E33" w:rsidRPr="00116E33" w:rsidRDefault="00116E33" w:rsidP="00116E33">
      <w:pPr>
        <w:pStyle w:val="ListParagraph"/>
        <w:numPr>
          <w:ilvl w:val="0"/>
          <w:numId w:val="1"/>
        </w:numPr>
        <w:spacing w:after="120" w:line="240" w:lineRule="auto"/>
        <w:contextualSpacing w:val="0"/>
        <w:jc w:val="both"/>
        <w:rPr>
          <w:rFonts w:ascii="Times New Roman" w:hAnsi="Times New Roman" w:cs="Times New Roman"/>
        </w:rPr>
      </w:pPr>
      <w:proofErr w:type="spellStart"/>
      <w:r w:rsidRPr="00116E33">
        <w:rPr>
          <w:rFonts w:ascii="Times New Roman" w:hAnsi="Times New Roman" w:cs="Times New Roman"/>
        </w:rPr>
        <w:lastRenderedPageBreak/>
        <w:t>Inchley</w:t>
      </w:r>
      <w:proofErr w:type="spellEnd"/>
      <w:r w:rsidRPr="00116E33">
        <w:rPr>
          <w:rFonts w:ascii="Times New Roman" w:hAnsi="Times New Roman" w:cs="Times New Roman"/>
        </w:rPr>
        <w:t xml:space="preserve">, J., Currie, D., </w:t>
      </w:r>
      <w:proofErr w:type="spellStart"/>
      <w:r w:rsidRPr="00116E33">
        <w:rPr>
          <w:rFonts w:ascii="Times New Roman" w:hAnsi="Times New Roman" w:cs="Times New Roman"/>
        </w:rPr>
        <w:t>Budisavljevic</w:t>
      </w:r>
      <w:proofErr w:type="spellEnd"/>
      <w:r w:rsidRPr="00116E33">
        <w:rPr>
          <w:rFonts w:ascii="Times New Roman" w:hAnsi="Times New Roman" w:cs="Times New Roman"/>
        </w:rPr>
        <w:t xml:space="preserve">, S., </w:t>
      </w:r>
      <w:proofErr w:type="spellStart"/>
      <w:r w:rsidRPr="00116E33">
        <w:rPr>
          <w:rFonts w:ascii="Times New Roman" w:hAnsi="Times New Roman" w:cs="Times New Roman"/>
        </w:rPr>
        <w:t>Torsheim</w:t>
      </w:r>
      <w:proofErr w:type="spellEnd"/>
      <w:r w:rsidRPr="00116E33">
        <w:rPr>
          <w:rFonts w:ascii="Times New Roman" w:hAnsi="Times New Roman" w:cs="Times New Roman"/>
        </w:rPr>
        <w:t xml:space="preserve">, T., </w:t>
      </w:r>
      <w:proofErr w:type="spellStart"/>
      <w:r w:rsidRPr="00116E33">
        <w:rPr>
          <w:rFonts w:ascii="Times New Roman" w:hAnsi="Times New Roman" w:cs="Times New Roman"/>
        </w:rPr>
        <w:t>Jåstad</w:t>
      </w:r>
      <w:proofErr w:type="spellEnd"/>
      <w:r w:rsidRPr="00116E33">
        <w:rPr>
          <w:rFonts w:ascii="Times New Roman" w:hAnsi="Times New Roman" w:cs="Times New Roman"/>
        </w:rPr>
        <w:t xml:space="preserve">, A., </w:t>
      </w:r>
      <w:proofErr w:type="spellStart"/>
      <w:r w:rsidRPr="00116E33">
        <w:rPr>
          <w:rFonts w:ascii="Times New Roman" w:hAnsi="Times New Roman" w:cs="Times New Roman"/>
        </w:rPr>
        <w:t>Cosma</w:t>
      </w:r>
      <w:proofErr w:type="spellEnd"/>
      <w:r w:rsidRPr="00116E33">
        <w:rPr>
          <w:rFonts w:ascii="Times New Roman" w:hAnsi="Times New Roman" w:cs="Times New Roman"/>
        </w:rPr>
        <w:t xml:space="preserve">, A., &amp; </w:t>
      </w:r>
      <w:proofErr w:type="spellStart"/>
      <w:r w:rsidRPr="00116E33">
        <w:rPr>
          <w:rFonts w:ascii="Times New Roman" w:hAnsi="Times New Roman" w:cs="Times New Roman"/>
        </w:rPr>
        <w:t>Samdal</w:t>
      </w:r>
      <w:proofErr w:type="spellEnd"/>
      <w:r w:rsidRPr="00116E33">
        <w:rPr>
          <w:rFonts w:ascii="Times New Roman" w:hAnsi="Times New Roman" w:cs="Times New Roman"/>
        </w:rPr>
        <w:t>, O. (2020). Health Behaviour in School-aged Children (HBSC) Study: International Report from the 2017/2018 Survey. WHO Regional Office for Europe.</w:t>
      </w:r>
    </w:p>
    <w:p w14:paraId="4D150FA0" w14:textId="77777777" w:rsidR="00116E33" w:rsidRDefault="00116E33" w:rsidP="00116E33">
      <w:pPr>
        <w:pStyle w:val="ListParagraph"/>
        <w:numPr>
          <w:ilvl w:val="0"/>
          <w:numId w:val="1"/>
        </w:numPr>
        <w:spacing w:after="120" w:line="240" w:lineRule="auto"/>
        <w:contextualSpacing w:val="0"/>
        <w:jc w:val="both"/>
        <w:rPr>
          <w:rFonts w:ascii="Times New Roman" w:hAnsi="Times New Roman" w:cs="Times New Roman"/>
        </w:rPr>
      </w:pPr>
      <w:r w:rsidRPr="00116E33">
        <w:rPr>
          <w:rFonts w:ascii="Times New Roman" w:hAnsi="Times New Roman" w:cs="Times New Roman"/>
        </w:rPr>
        <w:t xml:space="preserve">Kumar, A., Rani, A., &amp; Singh, A. (2015). Nutritional status of under-five children in Tamil Nadu. Indian Journal of Maternal and Child Health, 17(1), 34-40. </w:t>
      </w:r>
    </w:p>
    <w:p w14:paraId="376B1053" w14:textId="1F745607" w:rsidR="00116E33" w:rsidRPr="00116E33" w:rsidRDefault="00116E33" w:rsidP="00116E33">
      <w:pPr>
        <w:pStyle w:val="ListParagraph"/>
        <w:numPr>
          <w:ilvl w:val="0"/>
          <w:numId w:val="1"/>
        </w:numPr>
        <w:spacing w:after="120" w:line="240" w:lineRule="auto"/>
        <w:contextualSpacing w:val="0"/>
        <w:jc w:val="both"/>
        <w:rPr>
          <w:rFonts w:ascii="Times New Roman" w:hAnsi="Times New Roman" w:cs="Times New Roman"/>
        </w:rPr>
      </w:pPr>
      <w:r w:rsidRPr="00116E33">
        <w:rPr>
          <w:rFonts w:ascii="Times New Roman" w:hAnsi="Times New Roman" w:cs="Times New Roman"/>
        </w:rPr>
        <w:t>Kumar, R., &amp; Mishra, A. (2023). Health geography and adolescent malnutrition: A case study from rural Madhya Pradesh. Geographical Review of India, 85(1), 45–59.</w:t>
      </w:r>
    </w:p>
    <w:p w14:paraId="215E017E" w14:textId="77777777" w:rsidR="00116E33" w:rsidRPr="0094536E" w:rsidRDefault="00116E33" w:rsidP="00116E33">
      <w:pPr>
        <w:pStyle w:val="ListParagraph"/>
        <w:numPr>
          <w:ilvl w:val="0"/>
          <w:numId w:val="1"/>
        </w:numPr>
        <w:spacing w:after="120" w:line="240" w:lineRule="auto"/>
        <w:contextualSpacing w:val="0"/>
        <w:jc w:val="both"/>
        <w:rPr>
          <w:rFonts w:ascii="Times New Roman" w:hAnsi="Times New Roman" w:cs="Times New Roman"/>
        </w:rPr>
      </w:pPr>
      <w:r w:rsidRPr="0094536E">
        <w:rPr>
          <w:rFonts w:ascii="Times New Roman" w:hAnsi="Times New Roman" w:cs="Times New Roman"/>
        </w:rPr>
        <w:t xml:space="preserve">Meade, M. S., &amp; </w:t>
      </w:r>
      <w:proofErr w:type="spellStart"/>
      <w:r w:rsidRPr="0094536E">
        <w:rPr>
          <w:rFonts w:ascii="Times New Roman" w:hAnsi="Times New Roman" w:cs="Times New Roman"/>
        </w:rPr>
        <w:t>Emch</w:t>
      </w:r>
      <w:proofErr w:type="spellEnd"/>
      <w:r w:rsidRPr="0094536E">
        <w:rPr>
          <w:rFonts w:ascii="Times New Roman" w:hAnsi="Times New Roman" w:cs="Times New Roman"/>
        </w:rPr>
        <w:t>, M. (2010). Medical Geography. Guilford Press.</w:t>
      </w:r>
    </w:p>
    <w:p w14:paraId="2E6C013C" w14:textId="77777777" w:rsidR="00116E33" w:rsidRPr="0094536E" w:rsidRDefault="00116E33" w:rsidP="00116E33">
      <w:pPr>
        <w:pStyle w:val="ListParagraph"/>
        <w:numPr>
          <w:ilvl w:val="0"/>
          <w:numId w:val="1"/>
        </w:numPr>
        <w:spacing w:after="120" w:line="240" w:lineRule="auto"/>
        <w:contextualSpacing w:val="0"/>
        <w:jc w:val="both"/>
        <w:rPr>
          <w:rFonts w:ascii="Times New Roman" w:hAnsi="Times New Roman" w:cs="Times New Roman"/>
        </w:rPr>
      </w:pPr>
      <w:proofErr w:type="spellStart"/>
      <w:r w:rsidRPr="0094536E">
        <w:rPr>
          <w:rFonts w:ascii="Times New Roman" w:hAnsi="Times New Roman" w:cs="Times New Roman"/>
        </w:rPr>
        <w:t>Meshram</w:t>
      </w:r>
      <w:proofErr w:type="spellEnd"/>
      <w:r w:rsidRPr="0094536E">
        <w:rPr>
          <w:rFonts w:ascii="Times New Roman" w:hAnsi="Times New Roman" w:cs="Times New Roman"/>
        </w:rPr>
        <w:t xml:space="preserve">, I. I., </w:t>
      </w:r>
      <w:proofErr w:type="spellStart"/>
      <w:r w:rsidRPr="0094536E">
        <w:rPr>
          <w:rFonts w:ascii="Times New Roman" w:hAnsi="Times New Roman" w:cs="Times New Roman"/>
        </w:rPr>
        <w:t>Laxmaiah</w:t>
      </w:r>
      <w:proofErr w:type="spellEnd"/>
      <w:r w:rsidRPr="0094536E">
        <w:rPr>
          <w:rFonts w:ascii="Times New Roman" w:hAnsi="Times New Roman" w:cs="Times New Roman"/>
        </w:rPr>
        <w:t xml:space="preserve">, A., Venkaiah, K., &amp; </w:t>
      </w:r>
      <w:proofErr w:type="spellStart"/>
      <w:r w:rsidRPr="0094536E">
        <w:rPr>
          <w:rFonts w:ascii="Times New Roman" w:hAnsi="Times New Roman" w:cs="Times New Roman"/>
        </w:rPr>
        <w:t>Brahmam</w:t>
      </w:r>
      <w:proofErr w:type="spellEnd"/>
      <w:r w:rsidRPr="0094536E">
        <w:rPr>
          <w:rFonts w:ascii="Times New Roman" w:hAnsi="Times New Roman" w:cs="Times New Roman"/>
        </w:rPr>
        <w:t xml:space="preserve">, G. N. V. (2012). Impact of feeding and breastfeeding practices on the nutritional status of infants in a district of Andhra Pradesh, India. National Medical Journal of India, 25(4), 201–206. </w:t>
      </w:r>
    </w:p>
    <w:p w14:paraId="00783910" w14:textId="77777777" w:rsidR="00116E33" w:rsidRPr="0094536E" w:rsidRDefault="00116E33" w:rsidP="00116E33">
      <w:pPr>
        <w:pStyle w:val="ListParagraph"/>
        <w:numPr>
          <w:ilvl w:val="0"/>
          <w:numId w:val="1"/>
        </w:numPr>
        <w:spacing w:after="120" w:line="240" w:lineRule="auto"/>
        <w:contextualSpacing w:val="0"/>
        <w:jc w:val="both"/>
        <w:rPr>
          <w:rFonts w:ascii="Times New Roman" w:hAnsi="Times New Roman" w:cs="Times New Roman"/>
        </w:rPr>
      </w:pPr>
      <w:r w:rsidRPr="0094536E">
        <w:rPr>
          <w:rFonts w:ascii="Times New Roman" w:hAnsi="Times New Roman" w:cs="Times New Roman"/>
        </w:rPr>
        <w:t xml:space="preserve">Ng, M., Fleming, T., Robinson, M., et al. (2014). Global, regional, and national prevalence of overweight and obesity in children and adults 1980–2013: a systematic analysis. The Lancet, 384(9945), 766–781. </w:t>
      </w:r>
    </w:p>
    <w:p w14:paraId="1F31BB42" w14:textId="77777777" w:rsidR="00116E33" w:rsidRPr="0094536E" w:rsidRDefault="00116E33" w:rsidP="00116E33">
      <w:pPr>
        <w:pStyle w:val="ListParagraph"/>
        <w:numPr>
          <w:ilvl w:val="0"/>
          <w:numId w:val="1"/>
        </w:numPr>
        <w:spacing w:after="120" w:line="240" w:lineRule="auto"/>
        <w:contextualSpacing w:val="0"/>
        <w:jc w:val="both"/>
        <w:rPr>
          <w:rFonts w:ascii="Times New Roman" w:hAnsi="Times New Roman" w:cs="Times New Roman"/>
        </w:rPr>
      </w:pPr>
      <w:r w:rsidRPr="0094536E">
        <w:rPr>
          <w:rFonts w:ascii="Times New Roman" w:hAnsi="Times New Roman" w:cs="Times New Roman"/>
        </w:rPr>
        <w:t xml:space="preserve">Patil, S., &amp; Chavan, R. (2013). Nutritional status of pre-school children in urban and rural areas of Maharashtra. Indian Journal of </w:t>
      </w:r>
      <w:proofErr w:type="spellStart"/>
      <w:r w:rsidRPr="0094536E">
        <w:rPr>
          <w:rFonts w:ascii="Times New Roman" w:hAnsi="Times New Roman" w:cs="Times New Roman"/>
        </w:rPr>
        <w:t>Pediatrics</w:t>
      </w:r>
      <w:proofErr w:type="spellEnd"/>
      <w:r w:rsidRPr="0094536E">
        <w:rPr>
          <w:rFonts w:ascii="Times New Roman" w:hAnsi="Times New Roman" w:cs="Times New Roman"/>
        </w:rPr>
        <w:t>, 80(10), 745–749.</w:t>
      </w:r>
    </w:p>
    <w:p w14:paraId="51E99F67" w14:textId="77777777" w:rsidR="00116E33" w:rsidRPr="00CF6BB8" w:rsidRDefault="00116E33" w:rsidP="00116E33">
      <w:pPr>
        <w:numPr>
          <w:ilvl w:val="0"/>
          <w:numId w:val="1"/>
        </w:numPr>
        <w:spacing w:after="120" w:line="240" w:lineRule="auto"/>
        <w:jc w:val="both"/>
        <w:rPr>
          <w:rFonts w:ascii="Times New Roman" w:hAnsi="Times New Roman" w:cs="Times New Roman"/>
        </w:rPr>
      </w:pPr>
      <w:r w:rsidRPr="00CF6BB8">
        <w:rPr>
          <w:rFonts w:ascii="Times New Roman" w:hAnsi="Times New Roman" w:cs="Times New Roman"/>
        </w:rPr>
        <w:t>Patton, G. C., Sawyer, S. M., Santelli, J. S., Ross, D. A., Afifi, R., Allen, N. B., ... &amp; Viner, R. M. (2016). Our future: A Lancet commission on adolescent health and well-being. The Lancet, 387(10036), 2423–2478. https://doi.org/10.1016/S0140-6736(16)00579-1</w:t>
      </w:r>
    </w:p>
    <w:p w14:paraId="0A952241" w14:textId="77777777" w:rsidR="00116E33" w:rsidRPr="00CF6BB8" w:rsidRDefault="00116E33" w:rsidP="00116E33">
      <w:pPr>
        <w:numPr>
          <w:ilvl w:val="0"/>
          <w:numId w:val="1"/>
        </w:numPr>
        <w:spacing w:after="120" w:line="240" w:lineRule="auto"/>
        <w:jc w:val="both"/>
        <w:rPr>
          <w:rFonts w:ascii="Times New Roman" w:hAnsi="Times New Roman" w:cs="Times New Roman"/>
        </w:rPr>
      </w:pPr>
      <w:r w:rsidRPr="00CF6BB8">
        <w:rPr>
          <w:rFonts w:ascii="Times New Roman" w:hAnsi="Times New Roman" w:cs="Times New Roman"/>
        </w:rPr>
        <w:t>Rosenberg, M. (2020). Health geography: Bridging social theory and public health policy. Progress in Human Geography, 44(1), 3–20. https://doi.org/10.1177/0309132518807595</w:t>
      </w:r>
    </w:p>
    <w:p w14:paraId="164FBBBB" w14:textId="77777777" w:rsidR="00116E33" w:rsidRPr="0094536E" w:rsidRDefault="00116E33" w:rsidP="00116E33">
      <w:pPr>
        <w:pStyle w:val="ListParagraph"/>
        <w:numPr>
          <w:ilvl w:val="0"/>
          <w:numId w:val="1"/>
        </w:numPr>
        <w:spacing w:after="120" w:line="240" w:lineRule="auto"/>
        <w:contextualSpacing w:val="0"/>
        <w:jc w:val="both"/>
        <w:rPr>
          <w:rFonts w:ascii="Times New Roman" w:hAnsi="Times New Roman" w:cs="Times New Roman"/>
        </w:rPr>
      </w:pPr>
      <w:r w:rsidRPr="0094536E">
        <w:rPr>
          <w:rFonts w:ascii="Times New Roman" w:hAnsi="Times New Roman" w:cs="Times New Roman"/>
        </w:rPr>
        <w:t xml:space="preserve">Sachdev, H. P. S., Kapil, U., &amp; </w:t>
      </w:r>
      <w:proofErr w:type="spellStart"/>
      <w:r w:rsidRPr="0094536E">
        <w:rPr>
          <w:rFonts w:ascii="Times New Roman" w:hAnsi="Times New Roman" w:cs="Times New Roman"/>
        </w:rPr>
        <w:t>Vir</w:t>
      </w:r>
      <w:proofErr w:type="spellEnd"/>
      <w:r w:rsidRPr="0094536E">
        <w:rPr>
          <w:rFonts w:ascii="Times New Roman" w:hAnsi="Times New Roman" w:cs="Times New Roman"/>
        </w:rPr>
        <w:t xml:space="preserve">, S. (2005). The burden of child undernutrition and evidence-based interventions for its prevention. Indian Journal of Community Medicine, 30(4), 145–146. </w:t>
      </w:r>
    </w:p>
    <w:p w14:paraId="0BE1BD8B" w14:textId="77777777" w:rsidR="00116E33" w:rsidRPr="00CF6BB8" w:rsidRDefault="00116E33" w:rsidP="00116E33">
      <w:pPr>
        <w:numPr>
          <w:ilvl w:val="0"/>
          <w:numId w:val="1"/>
        </w:numPr>
        <w:spacing w:after="120" w:line="240" w:lineRule="auto"/>
        <w:jc w:val="both"/>
        <w:rPr>
          <w:rFonts w:ascii="Times New Roman" w:hAnsi="Times New Roman" w:cs="Times New Roman"/>
        </w:rPr>
      </w:pPr>
      <w:r w:rsidRPr="00CF6BB8">
        <w:rPr>
          <w:rFonts w:ascii="Times New Roman" w:hAnsi="Times New Roman" w:cs="Times New Roman"/>
        </w:rPr>
        <w:t>Singh, A., Ghosh, D., &amp; Bharadwaj, P. (2021). Inequalities in adolescent health in India: Evidence from NFHS-5. Indian Journal of Paediatrics, 88(6), 557–564. https://doi.org/10.1007/s12098-021-03687-5</w:t>
      </w:r>
    </w:p>
    <w:p w14:paraId="6E313158" w14:textId="77777777" w:rsidR="00116E33" w:rsidRPr="00CF6BB8" w:rsidRDefault="00116E33" w:rsidP="00116E33">
      <w:pPr>
        <w:numPr>
          <w:ilvl w:val="0"/>
          <w:numId w:val="1"/>
        </w:numPr>
        <w:spacing w:after="120" w:line="240" w:lineRule="auto"/>
        <w:jc w:val="both"/>
        <w:rPr>
          <w:rFonts w:ascii="Times New Roman" w:hAnsi="Times New Roman" w:cs="Times New Roman"/>
        </w:rPr>
      </w:pPr>
      <w:r w:rsidRPr="00CF6BB8">
        <w:rPr>
          <w:rFonts w:ascii="Times New Roman" w:hAnsi="Times New Roman" w:cs="Times New Roman"/>
        </w:rPr>
        <w:t xml:space="preserve">Skinner, A. C., </w:t>
      </w:r>
      <w:proofErr w:type="spellStart"/>
      <w:r w:rsidRPr="00CF6BB8">
        <w:rPr>
          <w:rFonts w:ascii="Times New Roman" w:hAnsi="Times New Roman" w:cs="Times New Roman"/>
        </w:rPr>
        <w:t>Ravanbakht</w:t>
      </w:r>
      <w:proofErr w:type="spellEnd"/>
      <w:r w:rsidRPr="00CF6BB8">
        <w:rPr>
          <w:rFonts w:ascii="Times New Roman" w:hAnsi="Times New Roman" w:cs="Times New Roman"/>
        </w:rPr>
        <w:t xml:space="preserve">, S. N., Skelton, J. A., Perrin, E. M., &amp; Armstrong, S. C. (2018). Prevalence of obesity and severe obesity in US children, 1999–2016. </w:t>
      </w:r>
      <w:proofErr w:type="spellStart"/>
      <w:r w:rsidRPr="00CF6BB8">
        <w:rPr>
          <w:rFonts w:ascii="Times New Roman" w:hAnsi="Times New Roman" w:cs="Times New Roman"/>
        </w:rPr>
        <w:t>Pediatrics</w:t>
      </w:r>
      <w:proofErr w:type="spellEnd"/>
      <w:r w:rsidRPr="00CF6BB8">
        <w:rPr>
          <w:rFonts w:ascii="Times New Roman" w:hAnsi="Times New Roman" w:cs="Times New Roman"/>
        </w:rPr>
        <w:t>, 141(3), e20173459. https://doi.org/10.1542/peds.2017-3459</w:t>
      </w:r>
    </w:p>
    <w:p w14:paraId="703EF17B" w14:textId="77777777" w:rsidR="00116E33" w:rsidRPr="0094536E" w:rsidRDefault="00116E33" w:rsidP="00116E33">
      <w:pPr>
        <w:pStyle w:val="ListParagraph"/>
        <w:numPr>
          <w:ilvl w:val="0"/>
          <w:numId w:val="1"/>
        </w:numPr>
        <w:spacing w:after="120" w:line="240" w:lineRule="auto"/>
        <w:contextualSpacing w:val="0"/>
        <w:jc w:val="both"/>
        <w:rPr>
          <w:rFonts w:ascii="Times New Roman" w:hAnsi="Times New Roman" w:cs="Times New Roman"/>
        </w:rPr>
      </w:pPr>
      <w:r w:rsidRPr="0094536E">
        <w:rPr>
          <w:rFonts w:ascii="Times New Roman" w:hAnsi="Times New Roman" w:cs="Times New Roman"/>
        </w:rPr>
        <w:t xml:space="preserve">Srinivasan, K., &amp; Mohanty, S. K. (2018). Geospatial disparities and determinants of child malnutrition in India. Health &amp; Place, 53, 60–69. </w:t>
      </w:r>
    </w:p>
    <w:p w14:paraId="39C2E6E8" w14:textId="77777777" w:rsidR="00116E33" w:rsidRPr="00CF6BB8" w:rsidRDefault="00116E33" w:rsidP="00116E33">
      <w:pPr>
        <w:numPr>
          <w:ilvl w:val="0"/>
          <w:numId w:val="1"/>
        </w:numPr>
        <w:spacing w:after="120" w:line="240" w:lineRule="auto"/>
        <w:jc w:val="both"/>
        <w:rPr>
          <w:rFonts w:ascii="Times New Roman" w:hAnsi="Times New Roman" w:cs="Times New Roman"/>
        </w:rPr>
      </w:pPr>
      <w:r w:rsidRPr="00CF6BB8">
        <w:rPr>
          <w:rFonts w:ascii="Times New Roman" w:hAnsi="Times New Roman" w:cs="Times New Roman"/>
        </w:rPr>
        <w:t xml:space="preserve">Viner, R. M., Hargreaves, D., Ward, J., </w:t>
      </w:r>
      <w:proofErr w:type="spellStart"/>
      <w:r w:rsidRPr="00CF6BB8">
        <w:rPr>
          <w:rFonts w:ascii="Times New Roman" w:hAnsi="Times New Roman" w:cs="Times New Roman"/>
        </w:rPr>
        <w:t>Bonell</w:t>
      </w:r>
      <w:proofErr w:type="spellEnd"/>
      <w:r w:rsidRPr="00CF6BB8">
        <w:rPr>
          <w:rFonts w:ascii="Times New Roman" w:hAnsi="Times New Roman" w:cs="Times New Roman"/>
        </w:rPr>
        <w:t xml:space="preserve">, C., </w:t>
      </w:r>
      <w:proofErr w:type="spellStart"/>
      <w:r w:rsidRPr="00CF6BB8">
        <w:rPr>
          <w:rFonts w:ascii="Times New Roman" w:hAnsi="Times New Roman" w:cs="Times New Roman"/>
        </w:rPr>
        <w:t>Mokdad</w:t>
      </w:r>
      <w:proofErr w:type="spellEnd"/>
      <w:r w:rsidRPr="00CF6BB8">
        <w:rPr>
          <w:rFonts w:ascii="Times New Roman" w:hAnsi="Times New Roman" w:cs="Times New Roman"/>
        </w:rPr>
        <w:t>, A., Patton, G., ... &amp; Rahimi, K. (2019). Adolescence and the social determinants of health. The Lancet, 393(10188), 1653–1664. https://doi.org/10.1016/S0140-6736(19)32720-1</w:t>
      </w:r>
    </w:p>
    <w:p w14:paraId="0521296D" w14:textId="77777777" w:rsidR="00116E33" w:rsidRPr="00116E33" w:rsidRDefault="00116E33" w:rsidP="00116E33">
      <w:pPr>
        <w:numPr>
          <w:ilvl w:val="0"/>
          <w:numId w:val="1"/>
        </w:numPr>
        <w:spacing w:after="120" w:line="240" w:lineRule="auto"/>
        <w:jc w:val="both"/>
        <w:rPr>
          <w:rFonts w:ascii="Times New Roman" w:hAnsi="Times New Roman" w:cs="Times New Roman"/>
        </w:rPr>
      </w:pPr>
      <w:r w:rsidRPr="00CF6BB8">
        <w:rPr>
          <w:rFonts w:ascii="Times New Roman" w:hAnsi="Times New Roman" w:cs="Times New Roman"/>
        </w:rPr>
        <w:t xml:space="preserve">World Health Organisation. (2022). Adolescent health. Retrieved from </w:t>
      </w:r>
      <w:hyperlink r:id="rId7" w:tgtFrame="_new" w:history="1">
        <w:r w:rsidRPr="00CF6BB8">
          <w:rPr>
            <w:rStyle w:val="Hyperlink"/>
            <w:rFonts w:ascii="Times New Roman" w:hAnsi="Times New Roman" w:cs="Times New Roman"/>
          </w:rPr>
          <w:t>https://www.who.int/news-room/fact-sheets/detail/adolescents-health-risks-and-solutions</w:t>
        </w:r>
      </w:hyperlink>
    </w:p>
    <w:p w14:paraId="643EF796" w14:textId="120F2A8C" w:rsidR="00116E33" w:rsidRDefault="00116E33" w:rsidP="00116E33">
      <w:pPr>
        <w:pStyle w:val="ListParagraph"/>
        <w:numPr>
          <w:ilvl w:val="0"/>
          <w:numId w:val="1"/>
        </w:numPr>
        <w:spacing w:after="120" w:line="240" w:lineRule="auto"/>
        <w:contextualSpacing w:val="0"/>
        <w:jc w:val="both"/>
        <w:rPr>
          <w:rFonts w:ascii="Times New Roman" w:hAnsi="Times New Roman" w:cs="Times New Roman"/>
        </w:rPr>
      </w:pPr>
      <w:r w:rsidRPr="0094536E">
        <w:rPr>
          <w:rFonts w:ascii="Times New Roman" w:hAnsi="Times New Roman" w:cs="Times New Roman"/>
        </w:rPr>
        <w:t xml:space="preserve">World Health Organization. (2006). WHO child growth standards: length/height-for-age, weight-for-age, weight for-length, weight-for-height and Body mass index-for-age: methods and development. </w:t>
      </w:r>
    </w:p>
    <w:p w14:paraId="6ADFF9EC" w14:textId="431C6A6E" w:rsidR="008C1407" w:rsidRPr="0094536E" w:rsidRDefault="008C1407" w:rsidP="00116E33">
      <w:pPr>
        <w:pStyle w:val="ListParagraph"/>
        <w:numPr>
          <w:ilvl w:val="0"/>
          <w:numId w:val="1"/>
        </w:numPr>
        <w:spacing w:after="120" w:line="240" w:lineRule="auto"/>
        <w:contextualSpacing w:val="0"/>
        <w:jc w:val="both"/>
        <w:rPr>
          <w:rFonts w:ascii="Times New Roman" w:hAnsi="Times New Roman" w:cs="Times New Roman"/>
        </w:rPr>
      </w:pPr>
      <w:proofErr w:type="spellStart"/>
      <w:r>
        <w:rPr>
          <w:rFonts w:ascii="Arial" w:hAnsi="Arial" w:cs="Arial"/>
          <w:color w:val="222222"/>
          <w:sz w:val="20"/>
          <w:szCs w:val="20"/>
          <w:shd w:val="clear" w:color="auto" w:fill="FFFFFF"/>
        </w:rPr>
        <w:lastRenderedPageBreak/>
        <w:t>Landaeta</w:t>
      </w:r>
      <w:proofErr w:type="spellEnd"/>
      <w:r>
        <w:rPr>
          <w:rFonts w:ascii="Arial" w:hAnsi="Arial" w:cs="Arial"/>
          <w:color w:val="222222"/>
          <w:sz w:val="20"/>
          <w:szCs w:val="20"/>
          <w:shd w:val="clear" w:color="auto" w:fill="FFFFFF"/>
        </w:rPr>
        <w:t>-Díaz, L., Vergara-</w:t>
      </w:r>
      <w:proofErr w:type="spellStart"/>
      <w:r>
        <w:rPr>
          <w:rFonts w:ascii="Arial" w:hAnsi="Arial" w:cs="Arial"/>
          <w:color w:val="222222"/>
          <w:sz w:val="20"/>
          <w:szCs w:val="20"/>
          <w:shd w:val="clear" w:color="auto" w:fill="FFFFFF"/>
        </w:rPr>
        <w:t>Perucich</w:t>
      </w:r>
      <w:proofErr w:type="spellEnd"/>
      <w:r>
        <w:rPr>
          <w:rFonts w:ascii="Arial" w:hAnsi="Arial" w:cs="Arial"/>
          <w:color w:val="222222"/>
          <w:sz w:val="20"/>
          <w:szCs w:val="20"/>
          <w:shd w:val="clear" w:color="auto" w:fill="FFFFFF"/>
        </w:rPr>
        <w:t>, F., Aguirre-</w:t>
      </w:r>
      <w:proofErr w:type="spellStart"/>
      <w:r>
        <w:rPr>
          <w:rFonts w:ascii="Arial" w:hAnsi="Arial" w:cs="Arial"/>
          <w:color w:val="222222"/>
          <w:sz w:val="20"/>
          <w:szCs w:val="20"/>
          <w:shd w:val="clear" w:color="auto" w:fill="FFFFFF"/>
        </w:rPr>
        <w:t>Nuñez</w:t>
      </w:r>
      <w:proofErr w:type="spellEnd"/>
      <w:r>
        <w:rPr>
          <w:rFonts w:ascii="Arial" w:hAnsi="Arial" w:cs="Arial"/>
          <w:color w:val="222222"/>
          <w:sz w:val="20"/>
          <w:szCs w:val="20"/>
          <w:shd w:val="clear" w:color="auto" w:fill="FFFFFF"/>
        </w:rPr>
        <w:t>, C., &amp; Ulloa-Leon, F. (2024). Mapping nutritional inequality: a primary socio-spatial analysis of food deserts in Santiago de Chile. </w:t>
      </w:r>
      <w:r>
        <w:rPr>
          <w:rFonts w:ascii="Arial" w:hAnsi="Arial" w:cs="Arial"/>
          <w:i/>
          <w:iCs/>
          <w:color w:val="222222"/>
          <w:sz w:val="20"/>
          <w:szCs w:val="20"/>
          <w:shd w:val="clear" w:color="auto" w:fill="FFFFFF"/>
        </w:rPr>
        <w:t>Urban Science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8</w:t>
      </w:r>
      <w:r>
        <w:rPr>
          <w:rFonts w:ascii="Arial" w:hAnsi="Arial" w:cs="Arial"/>
          <w:color w:val="222222"/>
          <w:sz w:val="20"/>
          <w:szCs w:val="20"/>
          <w:shd w:val="clear" w:color="auto" w:fill="FFFFFF"/>
        </w:rPr>
        <w:t>(3), 129.</w:t>
      </w:r>
    </w:p>
    <w:p w14:paraId="725E9E68" w14:textId="77777777" w:rsidR="00116E33" w:rsidRPr="00CF6BB8" w:rsidRDefault="00116E33" w:rsidP="00116E33">
      <w:pPr>
        <w:spacing w:after="120" w:line="240" w:lineRule="auto"/>
        <w:ind w:left="720"/>
        <w:jc w:val="both"/>
        <w:rPr>
          <w:rFonts w:ascii="Times New Roman" w:hAnsi="Times New Roman" w:cs="Times New Roman"/>
        </w:rPr>
      </w:pPr>
    </w:p>
    <w:p w14:paraId="695381B4" w14:textId="77777777" w:rsidR="00CF6BB8" w:rsidRDefault="00CF6BB8" w:rsidP="00116E33">
      <w:pPr>
        <w:spacing w:after="120" w:line="240" w:lineRule="auto"/>
        <w:jc w:val="both"/>
        <w:rPr>
          <w:rFonts w:ascii="Times New Roman" w:hAnsi="Times New Roman" w:cs="Times New Roman"/>
        </w:rPr>
      </w:pPr>
    </w:p>
    <w:p w14:paraId="516E09DA" w14:textId="77777777" w:rsidR="003167B1" w:rsidRDefault="003167B1" w:rsidP="00116E33">
      <w:pPr>
        <w:spacing w:after="120" w:line="240" w:lineRule="auto"/>
        <w:jc w:val="both"/>
        <w:rPr>
          <w:rFonts w:ascii="Times New Roman" w:hAnsi="Times New Roman" w:cs="Times New Roman"/>
        </w:rPr>
      </w:pPr>
    </w:p>
    <w:p w14:paraId="213F9759" w14:textId="77777777" w:rsidR="003167B1" w:rsidRDefault="003167B1" w:rsidP="00116E33">
      <w:pPr>
        <w:spacing w:after="120" w:line="240" w:lineRule="auto"/>
        <w:jc w:val="both"/>
        <w:rPr>
          <w:rFonts w:ascii="Times New Roman" w:hAnsi="Times New Roman" w:cs="Times New Roman"/>
        </w:rPr>
      </w:pPr>
    </w:p>
    <w:p w14:paraId="07A787A4" w14:textId="77777777" w:rsidR="003167B1" w:rsidRDefault="003167B1" w:rsidP="00116E33">
      <w:pPr>
        <w:spacing w:after="120" w:line="240" w:lineRule="auto"/>
        <w:jc w:val="both"/>
        <w:rPr>
          <w:rFonts w:ascii="Times New Roman" w:hAnsi="Times New Roman" w:cs="Times New Roman"/>
        </w:rPr>
      </w:pPr>
    </w:p>
    <w:p w14:paraId="6C1540B6" w14:textId="77777777" w:rsidR="003167B1" w:rsidRDefault="003167B1" w:rsidP="00116E33">
      <w:pPr>
        <w:spacing w:after="120" w:line="240" w:lineRule="auto"/>
        <w:jc w:val="both"/>
        <w:rPr>
          <w:rFonts w:ascii="Times New Roman" w:hAnsi="Times New Roman" w:cs="Times New Roman"/>
        </w:rPr>
      </w:pPr>
    </w:p>
    <w:p w14:paraId="3C3F554E" w14:textId="77777777" w:rsidR="003167B1" w:rsidRDefault="003167B1" w:rsidP="00116E33">
      <w:pPr>
        <w:spacing w:after="120" w:line="240" w:lineRule="auto"/>
        <w:jc w:val="both"/>
        <w:rPr>
          <w:rFonts w:ascii="Times New Roman" w:hAnsi="Times New Roman" w:cs="Times New Roman"/>
        </w:rPr>
      </w:pPr>
    </w:p>
    <w:p w14:paraId="0E87B678" w14:textId="77777777" w:rsidR="003167B1" w:rsidRDefault="003167B1" w:rsidP="00116E33">
      <w:pPr>
        <w:spacing w:after="120" w:line="240" w:lineRule="auto"/>
        <w:jc w:val="both"/>
        <w:rPr>
          <w:rFonts w:ascii="Times New Roman" w:hAnsi="Times New Roman" w:cs="Times New Roman"/>
        </w:rPr>
      </w:pPr>
    </w:p>
    <w:p w14:paraId="65ADEDA2" w14:textId="77777777" w:rsidR="003167B1" w:rsidRDefault="003167B1" w:rsidP="00116E33">
      <w:pPr>
        <w:spacing w:after="120" w:line="240" w:lineRule="auto"/>
        <w:jc w:val="both"/>
        <w:rPr>
          <w:rFonts w:ascii="Times New Roman" w:hAnsi="Times New Roman" w:cs="Times New Roman"/>
        </w:rPr>
      </w:pPr>
    </w:p>
    <w:p w14:paraId="0E8C8334" w14:textId="77777777" w:rsidR="003167B1" w:rsidRDefault="003167B1" w:rsidP="00116E33">
      <w:pPr>
        <w:spacing w:after="120" w:line="240" w:lineRule="auto"/>
        <w:jc w:val="both"/>
        <w:rPr>
          <w:rFonts w:ascii="Times New Roman" w:hAnsi="Times New Roman" w:cs="Times New Roman"/>
        </w:rPr>
      </w:pPr>
    </w:p>
    <w:p w14:paraId="63F6D58D" w14:textId="77777777" w:rsidR="003167B1" w:rsidRDefault="003167B1" w:rsidP="00116E33">
      <w:pPr>
        <w:spacing w:after="120" w:line="240" w:lineRule="auto"/>
        <w:jc w:val="both"/>
        <w:rPr>
          <w:rFonts w:ascii="Times New Roman" w:hAnsi="Times New Roman" w:cs="Times New Roman"/>
        </w:rPr>
      </w:pPr>
    </w:p>
    <w:p w14:paraId="249DC4A6" w14:textId="77777777" w:rsidR="003167B1" w:rsidRDefault="003167B1" w:rsidP="00116E33">
      <w:pPr>
        <w:spacing w:after="120" w:line="240" w:lineRule="auto"/>
        <w:jc w:val="both"/>
        <w:rPr>
          <w:rFonts w:ascii="Times New Roman" w:hAnsi="Times New Roman" w:cs="Times New Roman"/>
        </w:rPr>
      </w:pPr>
    </w:p>
    <w:p w14:paraId="06B3B617" w14:textId="77777777" w:rsidR="003167B1" w:rsidRDefault="003167B1" w:rsidP="00116E33">
      <w:pPr>
        <w:spacing w:after="120" w:line="240" w:lineRule="auto"/>
        <w:jc w:val="both"/>
        <w:rPr>
          <w:rFonts w:ascii="Times New Roman" w:hAnsi="Times New Roman" w:cs="Times New Roman"/>
        </w:rPr>
      </w:pPr>
    </w:p>
    <w:p w14:paraId="12A395AA" w14:textId="77777777" w:rsidR="003167B1" w:rsidRDefault="003167B1" w:rsidP="00116E33">
      <w:pPr>
        <w:spacing w:after="120" w:line="240" w:lineRule="auto"/>
        <w:jc w:val="both"/>
        <w:rPr>
          <w:rFonts w:ascii="Times New Roman" w:hAnsi="Times New Roman" w:cs="Times New Roman"/>
        </w:rPr>
      </w:pPr>
    </w:p>
    <w:p w14:paraId="339A9669" w14:textId="77777777" w:rsidR="003167B1" w:rsidRDefault="003167B1" w:rsidP="00116E33">
      <w:pPr>
        <w:spacing w:after="120" w:line="240" w:lineRule="auto"/>
        <w:jc w:val="both"/>
        <w:rPr>
          <w:rFonts w:ascii="Times New Roman" w:hAnsi="Times New Roman" w:cs="Times New Roman"/>
        </w:rPr>
      </w:pPr>
    </w:p>
    <w:p w14:paraId="42299836" w14:textId="77777777" w:rsidR="003167B1" w:rsidRDefault="003167B1" w:rsidP="00116E33">
      <w:pPr>
        <w:spacing w:after="120" w:line="240" w:lineRule="auto"/>
        <w:jc w:val="both"/>
        <w:rPr>
          <w:rFonts w:ascii="Times New Roman" w:hAnsi="Times New Roman" w:cs="Times New Roman"/>
        </w:rPr>
      </w:pPr>
    </w:p>
    <w:p w14:paraId="1B6935CF" w14:textId="77777777" w:rsidR="003167B1" w:rsidRDefault="003167B1" w:rsidP="00116E33">
      <w:pPr>
        <w:spacing w:after="120" w:line="240" w:lineRule="auto"/>
        <w:jc w:val="both"/>
        <w:rPr>
          <w:rFonts w:ascii="Times New Roman" w:hAnsi="Times New Roman" w:cs="Times New Roman"/>
        </w:rPr>
      </w:pPr>
    </w:p>
    <w:p w14:paraId="389A9F67" w14:textId="77777777" w:rsidR="003167B1" w:rsidRDefault="003167B1" w:rsidP="00116E33">
      <w:pPr>
        <w:spacing w:after="120" w:line="240" w:lineRule="auto"/>
        <w:jc w:val="both"/>
        <w:rPr>
          <w:rFonts w:ascii="Times New Roman" w:hAnsi="Times New Roman" w:cs="Times New Roman"/>
        </w:rPr>
      </w:pPr>
    </w:p>
    <w:p w14:paraId="5F3F85B1" w14:textId="77777777" w:rsidR="003167B1" w:rsidRDefault="003167B1" w:rsidP="00116E33">
      <w:pPr>
        <w:spacing w:after="120" w:line="240" w:lineRule="auto"/>
        <w:jc w:val="both"/>
        <w:rPr>
          <w:rFonts w:ascii="Times New Roman" w:hAnsi="Times New Roman" w:cs="Times New Roman"/>
        </w:rPr>
      </w:pPr>
    </w:p>
    <w:p w14:paraId="3D5C7976" w14:textId="77777777" w:rsidR="003167B1" w:rsidRDefault="003167B1" w:rsidP="00116E33">
      <w:pPr>
        <w:spacing w:after="120" w:line="240" w:lineRule="auto"/>
        <w:jc w:val="both"/>
        <w:rPr>
          <w:rFonts w:ascii="Times New Roman" w:hAnsi="Times New Roman" w:cs="Times New Roman"/>
        </w:rPr>
      </w:pPr>
    </w:p>
    <w:p w14:paraId="3693439C" w14:textId="77777777" w:rsidR="003167B1" w:rsidRDefault="003167B1" w:rsidP="00116E33">
      <w:pPr>
        <w:spacing w:after="120" w:line="240" w:lineRule="auto"/>
        <w:jc w:val="both"/>
        <w:rPr>
          <w:rFonts w:ascii="Times New Roman" w:hAnsi="Times New Roman" w:cs="Times New Roman"/>
        </w:rPr>
      </w:pPr>
    </w:p>
    <w:p w14:paraId="28BEF205" w14:textId="77777777" w:rsidR="00DB3D6D" w:rsidRDefault="00DB3D6D" w:rsidP="00116E33">
      <w:pPr>
        <w:spacing w:after="120" w:line="240" w:lineRule="auto"/>
        <w:jc w:val="both"/>
        <w:rPr>
          <w:rFonts w:ascii="Times New Roman" w:hAnsi="Times New Roman" w:cs="Times New Roman"/>
        </w:rPr>
      </w:pPr>
    </w:p>
    <w:p w14:paraId="75718316" w14:textId="77777777" w:rsidR="00DB3D6D" w:rsidRDefault="00DB3D6D" w:rsidP="00116E33">
      <w:pPr>
        <w:spacing w:after="120" w:line="240" w:lineRule="auto"/>
        <w:jc w:val="both"/>
        <w:rPr>
          <w:rFonts w:ascii="Times New Roman" w:hAnsi="Times New Roman" w:cs="Times New Roman"/>
        </w:rPr>
      </w:pPr>
    </w:p>
    <w:p w14:paraId="04495716" w14:textId="77777777" w:rsidR="00175F54" w:rsidRDefault="00175F54" w:rsidP="00CF6BB8">
      <w:pPr>
        <w:spacing w:after="120" w:line="240" w:lineRule="auto"/>
        <w:jc w:val="both"/>
        <w:rPr>
          <w:rFonts w:ascii="Times New Roman" w:hAnsi="Times New Roman" w:cs="Times New Roman"/>
        </w:rPr>
      </w:pPr>
    </w:p>
    <w:p w14:paraId="391D7BD9" w14:textId="77777777" w:rsidR="00175F54" w:rsidRDefault="00175F54" w:rsidP="00CF6BB8">
      <w:pPr>
        <w:spacing w:after="120" w:line="240" w:lineRule="auto"/>
        <w:jc w:val="both"/>
        <w:rPr>
          <w:rFonts w:ascii="Times New Roman" w:hAnsi="Times New Roman" w:cs="Times New Roman"/>
        </w:rPr>
      </w:pPr>
    </w:p>
    <w:p w14:paraId="52EF8CDE" w14:textId="77777777" w:rsidR="00DB3D6D" w:rsidRDefault="00DB3D6D" w:rsidP="00DB3D6D">
      <w:pPr>
        <w:spacing w:after="0" w:line="240" w:lineRule="auto"/>
        <w:contextualSpacing/>
        <w:jc w:val="both"/>
        <w:rPr>
          <w:rFonts w:ascii="Times New Roman" w:hAnsi="Times New Roman" w:cs="Times New Roman"/>
          <w:b/>
          <w:bCs/>
        </w:rPr>
      </w:pPr>
    </w:p>
    <w:p w14:paraId="4AFC0E0B" w14:textId="77777777" w:rsidR="00DB3D6D" w:rsidRPr="009C1016" w:rsidRDefault="00DB3D6D" w:rsidP="00DB3D6D">
      <w:pPr>
        <w:spacing w:after="0" w:line="240" w:lineRule="auto"/>
        <w:contextualSpacing/>
        <w:jc w:val="both"/>
        <w:rPr>
          <w:rFonts w:ascii="Times New Roman" w:hAnsi="Times New Roman" w:cs="Times New Roman"/>
          <w:b/>
          <w:bCs/>
        </w:rPr>
      </w:pPr>
      <w:r w:rsidRPr="009C1016">
        <w:rPr>
          <w:rFonts w:ascii="Times New Roman" w:hAnsi="Times New Roman" w:cs="Times New Roman"/>
          <w:b/>
          <w:bCs/>
        </w:rPr>
        <w:t>Table 1</w:t>
      </w:r>
      <w:r>
        <w:rPr>
          <w:rFonts w:ascii="Times New Roman" w:hAnsi="Times New Roman" w:cs="Times New Roman"/>
          <w:b/>
          <w:bCs/>
        </w:rPr>
        <w:t>:</w:t>
      </w:r>
      <w:r w:rsidRPr="009C1016">
        <w:rPr>
          <w:rFonts w:ascii="Times New Roman" w:hAnsi="Times New Roman" w:cs="Times New Roman"/>
          <w:b/>
          <w:bCs/>
        </w:rPr>
        <w:t xml:space="preserve"> Nutrition </w:t>
      </w:r>
      <w:proofErr w:type="gramStart"/>
      <w:r w:rsidRPr="009C1016">
        <w:rPr>
          <w:rFonts w:ascii="Times New Roman" w:hAnsi="Times New Roman" w:cs="Times New Roman"/>
          <w:b/>
          <w:bCs/>
        </w:rPr>
        <w:t>And</w:t>
      </w:r>
      <w:proofErr w:type="gramEnd"/>
      <w:r w:rsidRPr="009C1016">
        <w:rPr>
          <w:rFonts w:ascii="Times New Roman" w:hAnsi="Times New Roman" w:cs="Times New Roman"/>
          <w:b/>
          <w:bCs/>
        </w:rPr>
        <w:t xml:space="preserve"> Health Indicators of Adolescents Aged 13-19: </w:t>
      </w:r>
      <w:proofErr w:type="spellStart"/>
      <w:r w:rsidRPr="009C1016">
        <w:rPr>
          <w:rFonts w:ascii="Times New Roman" w:hAnsi="Times New Roman" w:cs="Times New Roman"/>
          <w:b/>
          <w:bCs/>
        </w:rPr>
        <w:t>Kumbakonam</w:t>
      </w:r>
      <w:proofErr w:type="spellEnd"/>
      <w:r w:rsidRPr="009C1016">
        <w:rPr>
          <w:rFonts w:ascii="Times New Roman" w:hAnsi="Times New Roman" w:cs="Times New Roman"/>
          <w:b/>
          <w:bCs/>
        </w:rPr>
        <w:t xml:space="preserve"> Taluk</w:t>
      </w:r>
    </w:p>
    <w:tbl>
      <w:tblPr>
        <w:tblStyle w:val="TableGrid"/>
        <w:tblW w:w="9576" w:type="dxa"/>
        <w:jc w:val="center"/>
        <w:tblLayout w:type="fixed"/>
        <w:tblLook w:val="04A0" w:firstRow="1" w:lastRow="0" w:firstColumn="1" w:lastColumn="0" w:noHBand="0" w:noVBand="1"/>
      </w:tblPr>
      <w:tblGrid>
        <w:gridCol w:w="541"/>
        <w:gridCol w:w="1004"/>
        <w:gridCol w:w="1036"/>
        <w:gridCol w:w="621"/>
        <w:gridCol w:w="621"/>
        <w:gridCol w:w="621"/>
        <w:gridCol w:w="621"/>
        <w:gridCol w:w="621"/>
        <w:gridCol w:w="621"/>
        <w:gridCol w:w="621"/>
        <w:gridCol w:w="828"/>
        <w:gridCol w:w="913"/>
        <w:gridCol w:w="907"/>
      </w:tblGrid>
      <w:tr w:rsidR="00DB3D6D" w14:paraId="0FE6A6CF" w14:textId="77777777" w:rsidTr="008E48F1">
        <w:trPr>
          <w:jc w:val="center"/>
        </w:trPr>
        <w:tc>
          <w:tcPr>
            <w:tcW w:w="541" w:type="dxa"/>
            <w:vMerge w:val="restart"/>
            <w:vAlign w:val="center"/>
          </w:tcPr>
          <w:p w14:paraId="42B39D54" w14:textId="77777777" w:rsidR="00DB3D6D" w:rsidRPr="0071152C" w:rsidRDefault="00DB3D6D" w:rsidP="008E48F1">
            <w:pPr>
              <w:jc w:val="center"/>
              <w:rPr>
                <w:rFonts w:ascii="Times New Roman" w:hAnsi="Times New Roman" w:cs="Times New Roman"/>
                <w:b/>
                <w:bCs/>
                <w:sz w:val="18"/>
                <w:szCs w:val="18"/>
              </w:rPr>
            </w:pPr>
            <w:r w:rsidRPr="0071152C">
              <w:rPr>
                <w:rFonts w:ascii="Times New Roman" w:hAnsi="Times New Roman" w:cs="Times New Roman"/>
                <w:b/>
                <w:bCs/>
                <w:sz w:val="18"/>
                <w:szCs w:val="18"/>
              </w:rPr>
              <w:t>Sl. No</w:t>
            </w:r>
          </w:p>
        </w:tc>
        <w:tc>
          <w:tcPr>
            <w:tcW w:w="1004" w:type="dxa"/>
            <w:vMerge w:val="restart"/>
            <w:vAlign w:val="center"/>
          </w:tcPr>
          <w:p w14:paraId="7FA7777A" w14:textId="77777777" w:rsidR="00DB3D6D" w:rsidRPr="0071152C" w:rsidRDefault="00DB3D6D" w:rsidP="008E48F1">
            <w:pPr>
              <w:jc w:val="center"/>
              <w:rPr>
                <w:rFonts w:ascii="Times New Roman" w:hAnsi="Times New Roman" w:cs="Times New Roman"/>
                <w:b/>
                <w:bCs/>
                <w:sz w:val="18"/>
                <w:szCs w:val="18"/>
              </w:rPr>
            </w:pPr>
            <w:r w:rsidRPr="0071152C">
              <w:rPr>
                <w:rFonts w:ascii="Times New Roman" w:hAnsi="Times New Roman" w:cs="Times New Roman"/>
                <w:b/>
                <w:bCs/>
                <w:sz w:val="18"/>
                <w:szCs w:val="18"/>
              </w:rPr>
              <w:t>Values</w:t>
            </w:r>
          </w:p>
        </w:tc>
        <w:tc>
          <w:tcPr>
            <w:tcW w:w="1036" w:type="dxa"/>
            <w:vMerge w:val="restart"/>
            <w:vAlign w:val="center"/>
          </w:tcPr>
          <w:p w14:paraId="569F8CF6" w14:textId="77777777" w:rsidR="00DB3D6D" w:rsidRPr="0071152C" w:rsidRDefault="00DB3D6D" w:rsidP="008E48F1">
            <w:pPr>
              <w:jc w:val="center"/>
              <w:rPr>
                <w:rFonts w:ascii="Times New Roman" w:hAnsi="Times New Roman" w:cs="Times New Roman"/>
                <w:b/>
                <w:bCs/>
                <w:sz w:val="18"/>
                <w:szCs w:val="18"/>
              </w:rPr>
            </w:pPr>
            <w:r w:rsidRPr="0071152C">
              <w:rPr>
                <w:rFonts w:ascii="Times New Roman" w:hAnsi="Times New Roman" w:cs="Times New Roman"/>
                <w:b/>
                <w:bCs/>
                <w:sz w:val="18"/>
                <w:szCs w:val="18"/>
              </w:rPr>
              <w:t>Categories</w:t>
            </w:r>
          </w:p>
        </w:tc>
        <w:tc>
          <w:tcPr>
            <w:tcW w:w="4347" w:type="dxa"/>
            <w:gridSpan w:val="7"/>
            <w:vAlign w:val="center"/>
          </w:tcPr>
          <w:p w14:paraId="41EFAD22" w14:textId="77777777" w:rsidR="00DB3D6D" w:rsidRPr="0071152C" w:rsidRDefault="00DB3D6D" w:rsidP="008E48F1">
            <w:pPr>
              <w:jc w:val="center"/>
              <w:rPr>
                <w:rFonts w:ascii="Times New Roman" w:hAnsi="Times New Roman" w:cs="Times New Roman"/>
                <w:b/>
                <w:bCs/>
                <w:sz w:val="18"/>
                <w:szCs w:val="18"/>
              </w:rPr>
            </w:pPr>
            <w:r w:rsidRPr="0071152C">
              <w:rPr>
                <w:rFonts w:ascii="Times New Roman" w:hAnsi="Times New Roman" w:cs="Times New Roman"/>
                <w:b/>
                <w:bCs/>
                <w:sz w:val="18"/>
                <w:szCs w:val="18"/>
              </w:rPr>
              <w:t>Adolescent Age in Years</w:t>
            </w:r>
          </w:p>
        </w:tc>
        <w:tc>
          <w:tcPr>
            <w:tcW w:w="828" w:type="dxa"/>
            <w:vMerge w:val="restart"/>
            <w:vAlign w:val="center"/>
          </w:tcPr>
          <w:p w14:paraId="22D1BD2E" w14:textId="77777777" w:rsidR="00DB3D6D" w:rsidRPr="0071152C" w:rsidRDefault="00DB3D6D" w:rsidP="008E48F1">
            <w:pPr>
              <w:jc w:val="center"/>
              <w:rPr>
                <w:rFonts w:ascii="Times New Roman" w:hAnsi="Times New Roman" w:cs="Times New Roman"/>
                <w:b/>
                <w:bCs/>
                <w:sz w:val="18"/>
                <w:szCs w:val="18"/>
              </w:rPr>
            </w:pPr>
            <w:r w:rsidRPr="0071152C">
              <w:rPr>
                <w:rFonts w:ascii="Times New Roman" w:hAnsi="Times New Roman" w:cs="Times New Roman"/>
                <w:b/>
                <w:bCs/>
                <w:sz w:val="18"/>
                <w:szCs w:val="18"/>
              </w:rPr>
              <w:t>Male</w:t>
            </w:r>
          </w:p>
          <w:p w14:paraId="635360A8" w14:textId="77777777" w:rsidR="00DB3D6D" w:rsidRPr="0071152C" w:rsidRDefault="00DB3D6D" w:rsidP="008E48F1">
            <w:pPr>
              <w:jc w:val="center"/>
              <w:rPr>
                <w:rFonts w:ascii="Times New Roman" w:hAnsi="Times New Roman" w:cs="Times New Roman"/>
                <w:b/>
                <w:bCs/>
                <w:sz w:val="18"/>
                <w:szCs w:val="18"/>
              </w:rPr>
            </w:pPr>
            <w:r w:rsidRPr="0071152C">
              <w:rPr>
                <w:rFonts w:ascii="Times New Roman" w:hAnsi="Times New Roman" w:cs="Times New Roman"/>
                <w:b/>
                <w:bCs/>
                <w:sz w:val="18"/>
                <w:szCs w:val="18"/>
              </w:rPr>
              <w:t>13-19 years</w:t>
            </w:r>
          </w:p>
        </w:tc>
        <w:tc>
          <w:tcPr>
            <w:tcW w:w="913" w:type="dxa"/>
            <w:vMerge w:val="restart"/>
            <w:vAlign w:val="center"/>
          </w:tcPr>
          <w:p w14:paraId="10AFE9CC" w14:textId="77777777" w:rsidR="00DB3D6D" w:rsidRPr="0071152C" w:rsidRDefault="00DB3D6D" w:rsidP="008E48F1">
            <w:pPr>
              <w:jc w:val="center"/>
              <w:rPr>
                <w:rFonts w:ascii="Times New Roman" w:hAnsi="Times New Roman" w:cs="Times New Roman"/>
                <w:b/>
                <w:bCs/>
                <w:sz w:val="18"/>
                <w:szCs w:val="18"/>
              </w:rPr>
            </w:pPr>
            <w:r w:rsidRPr="0071152C">
              <w:rPr>
                <w:rFonts w:ascii="Times New Roman" w:hAnsi="Times New Roman" w:cs="Times New Roman"/>
                <w:b/>
                <w:bCs/>
                <w:sz w:val="18"/>
                <w:szCs w:val="18"/>
              </w:rPr>
              <w:t>Female</w:t>
            </w:r>
          </w:p>
          <w:p w14:paraId="47A8E5A4" w14:textId="77777777" w:rsidR="00DB3D6D" w:rsidRPr="0071152C" w:rsidRDefault="00DB3D6D" w:rsidP="008E48F1">
            <w:pPr>
              <w:jc w:val="center"/>
              <w:rPr>
                <w:rFonts w:ascii="Times New Roman" w:hAnsi="Times New Roman" w:cs="Times New Roman"/>
                <w:b/>
                <w:bCs/>
                <w:sz w:val="18"/>
                <w:szCs w:val="18"/>
              </w:rPr>
            </w:pPr>
            <w:r w:rsidRPr="0071152C">
              <w:rPr>
                <w:rFonts w:ascii="Times New Roman" w:hAnsi="Times New Roman" w:cs="Times New Roman"/>
                <w:b/>
                <w:bCs/>
                <w:sz w:val="18"/>
                <w:szCs w:val="18"/>
              </w:rPr>
              <w:t>13-19 years</w:t>
            </w:r>
          </w:p>
        </w:tc>
        <w:tc>
          <w:tcPr>
            <w:tcW w:w="907" w:type="dxa"/>
            <w:vMerge w:val="restart"/>
            <w:vAlign w:val="center"/>
          </w:tcPr>
          <w:p w14:paraId="357E96B3" w14:textId="77777777" w:rsidR="00DB3D6D" w:rsidRPr="0071152C" w:rsidRDefault="00DB3D6D" w:rsidP="008E48F1">
            <w:pPr>
              <w:jc w:val="center"/>
              <w:rPr>
                <w:rFonts w:ascii="Times New Roman" w:hAnsi="Times New Roman" w:cs="Times New Roman"/>
                <w:b/>
                <w:bCs/>
                <w:sz w:val="18"/>
                <w:szCs w:val="18"/>
              </w:rPr>
            </w:pPr>
            <w:r w:rsidRPr="0071152C">
              <w:rPr>
                <w:rFonts w:ascii="Times New Roman" w:hAnsi="Times New Roman" w:cs="Times New Roman"/>
                <w:b/>
                <w:bCs/>
                <w:sz w:val="18"/>
                <w:szCs w:val="18"/>
              </w:rPr>
              <w:t>Total</w:t>
            </w:r>
          </w:p>
          <w:p w14:paraId="54682DDD" w14:textId="77777777" w:rsidR="00DB3D6D" w:rsidRPr="0071152C" w:rsidRDefault="00DB3D6D" w:rsidP="008E48F1">
            <w:pPr>
              <w:jc w:val="center"/>
              <w:rPr>
                <w:rFonts w:ascii="Times New Roman" w:hAnsi="Times New Roman" w:cs="Times New Roman"/>
                <w:b/>
                <w:bCs/>
                <w:sz w:val="18"/>
                <w:szCs w:val="18"/>
              </w:rPr>
            </w:pPr>
            <w:r w:rsidRPr="0071152C">
              <w:rPr>
                <w:rFonts w:ascii="Times New Roman" w:hAnsi="Times New Roman" w:cs="Times New Roman"/>
                <w:b/>
                <w:bCs/>
                <w:sz w:val="18"/>
                <w:szCs w:val="18"/>
              </w:rPr>
              <w:t>(M&amp;F)</w:t>
            </w:r>
          </w:p>
          <w:p w14:paraId="3BB45326" w14:textId="77777777" w:rsidR="00DB3D6D" w:rsidRPr="0071152C" w:rsidRDefault="00DB3D6D" w:rsidP="008E48F1">
            <w:pPr>
              <w:jc w:val="center"/>
              <w:rPr>
                <w:rFonts w:ascii="Times New Roman" w:hAnsi="Times New Roman" w:cs="Times New Roman"/>
                <w:b/>
                <w:bCs/>
                <w:sz w:val="18"/>
                <w:szCs w:val="18"/>
              </w:rPr>
            </w:pPr>
            <w:r w:rsidRPr="0071152C">
              <w:rPr>
                <w:rFonts w:ascii="Times New Roman" w:hAnsi="Times New Roman" w:cs="Times New Roman"/>
                <w:b/>
                <w:bCs/>
                <w:sz w:val="18"/>
                <w:szCs w:val="18"/>
              </w:rPr>
              <w:t>13-19 years</w:t>
            </w:r>
          </w:p>
        </w:tc>
      </w:tr>
      <w:tr w:rsidR="00DB3D6D" w14:paraId="0F0DA7D0" w14:textId="77777777" w:rsidTr="008E48F1">
        <w:trPr>
          <w:jc w:val="center"/>
        </w:trPr>
        <w:tc>
          <w:tcPr>
            <w:tcW w:w="541" w:type="dxa"/>
            <w:vMerge/>
            <w:vAlign w:val="center"/>
          </w:tcPr>
          <w:p w14:paraId="1E9A0A0D" w14:textId="77777777" w:rsidR="00DB3D6D" w:rsidRPr="00DD3E64" w:rsidRDefault="00DB3D6D" w:rsidP="008E48F1">
            <w:pPr>
              <w:jc w:val="center"/>
              <w:rPr>
                <w:rFonts w:ascii="Times New Roman" w:hAnsi="Times New Roman" w:cs="Times New Roman"/>
                <w:sz w:val="18"/>
                <w:szCs w:val="18"/>
              </w:rPr>
            </w:pPr>
          </w:p>
        </w:tc>
        <w:tc>
          <w:tcPr>
            <w:tcW w:w="1004" w:type="dxa"/>
            <w:vMerge/>
            <w:vAlign w:val="center"/>
          </w:tcPr>
          <w:p w14:paraId="168046B4" w14:textId="77777777" w:rsidR="00DB3D6D" w:rsidRPr="00DD3E64" w:rsidRDefault="00DB3D6D" w:rsidP="008E48F1">
            <w:pPr>
              <w:autoSpaceDE w:val="0"/>
              <w:autoSpaceDN w:val="0"/>
              <w:adjustRightInd w:val="0"/>
              <w:jc w:val="center"/>
              <w:rPr>
                <w:rFonts w:ascii="Times New Roman" w:hAnsi="Times New Roman" w:cs="Times New Roman"/>
                <w:bCs/>
                <w:sz w:val="18"/>
                <w:szCs w:val="18"/>
              </w:rPr>
            </w:pPr>
          </w:p>
        </w:tc>
        <w:tc>
          <w:tcPr>
            <w:tcW w:w="1036" w:type="dxa"/>
            <w:vMerge/>
            <w:vAlign w:val="center"/>
          </w:tcPr>
          <w:p w14:paraId="522520C9" w14:textId="77777777" w:rsidR="00DB3D6D" w:rsidRPr="00DD3E64" w:rsidRDefault="00DB3D6D" w:rsidP="008E48F1">
            <w:pPr>
              <w:jc w:val="center"/>
              <w:rPr>
                <w:rFonts w:ascii="Times New Roman" w:hAnsi="Times New Roman" w:cs="Times New Roman"/>
                <w:sz w:val="18"/>
                <w:szCs w:val="18"/>
              </w:rPr>
            </w:pPr>
          </w:p>
        </w:tc>
        <w:tc>
          <w:tcPr>
            <w:tcW w:w="621" w:type="dxa"/>
            <w:vAlign w:val="center"/>
          </w:tcPr>
          <w:p w14:paraId="75679E1A" w14:textId="77777777" w:rsidR="00DB3D6D" w:rsidRPr="00A83895" w:rsidRDefault="00DB3D6D" w:rsidP="008E48F1">
            <w:pPr>
              <w:jc w:val="center"/>
              <w:rPr>
                <w:rFonts w:ascii="Times New Roman" w:hAnsi="Times New Roman" w:cs="Times New Roman"/>
                <w:b/>
                <w:sz w:val="18"/>
                <w:szCs w:val="18"/>
              </w:rPr>
            </w:pPr>
            <w:r w:rsidRPr="00A83895">
              <w:rPr>
                <w:rFonts w:ascii="Times New Roman" w:hAnsi="Times New Roman" w:cs="Times New Roman"/>
                <w:b/>
                <w:sz w:val="18"/>
                <w:szCs w:val="18"/>
              </w:rPr>
              <w:t>13</w:t>
            </w:r>
          </w:p>
        </w:tc>
        <w:tc>
          <w:tcPr>
            <w:tcW w:w="621" w:type="dxa"/>
            <w:vAlign w:val="center"/>
          </w:tcPr>
          <w:p w14:paraId="2329388B" w14:textId="77777777" w:rsidR="00DB3D6D" w:rsidRPr="00A83895" w:rsidRDefault="00DB3D6D" w:rsidP="008E48F1">
            <w:pPr>
              <w:jc w:val="center"/>
              <w:rPr>
                <w:rFonts w:ascii="Times New Roman" w:hAnsi="Times New Roman" w:cs="Times New Roman"/>
                <w:b/>
                <w:sz w:val="18"/>
                <w:szCs w:val="18"/>
              </w:rPr>
            </w:pPr>
            <w:r w:rsidRPr="00A83895">
              <w:rPr>
                <w:rFonts w:ascii="Times New Roman" w:hAnsi="Times New Roman" w:cs="Times New Roman"/>
                <w:b/>
                <w:sz w:val="18"/>
                <w:szCs w:val="18"/>
              </w:rPr>
              <w:t>14</w:t>
            </w:r>
          </w:p>
        </w:tc>
        <w:tc>
          <w:tcPr>
            <w:tcW w:w="621" w:type="dxa"/>
            <w:vAlign w:val="center"/>
          </w:tcPr>
          <w:p w14:paraId="7F6AF1F3" w14:textId="77777777" w:rsidR="00DB3D6D" w:rsidRPr="00A83895" w:rsidRDefault="00DB3D6D" w:rsidP="008E48F1">
            <w:pPr>
              <w:jc w:val="center"/>
              <w:rPr>
                <w:rFonts w:ascii="Times New Roman" w:hAnsi="Times New Roman" w:cs="Times New Roman"/>
                <w:b/>
                <w:sz w:val="18"/>
                <w:szCs w:val="18"/>
              </w:rPr>
            </w:pPr>
            <w:r w:rsidRPr="00A83895">
              <w:rPr>
                <w:rFonts w:ascii="Times New Roman" w:hAnsi="Times New Roman" w:cs="Times New Roman"/>
                <w:b/>
                <w:sz w:val="18"/>
                <w:szCs w:val="18"/>
              </w:rPr>
              <w:t>15</w:t>
            </w:r>
          </w:p>
        </w:tc>
        <w:tc>
          <w:tcPr>
            <w:tcW w:w="621" w:type="dxa"/>
            <w:vAlign w:val="center"/>
          </w:tcPr>
          <w:p w14:paraId="44D10617" w14:textId="77777777" w:rsidR="00DB3D6D" w:rsidRPr="00A83895" w:rsidRDefault="00DB3D6D" w:rsidP="008E48F1">
            <w:pPr>
              <w:jc w:val="center"/>
              <w:rPr>
                <w:rFonts w:ascii="Times New Roman" w:hAnsi="Times New Roman" w:cs="Times New Roman"/>
                <w:b/>
                <w:sz w:val="18"/>
                <w:szCs w:val="18"/>
              </w:rPr>
            </w:pPr>
            <w:r w:rsidRPr="00A83895">
              <w:rPr>
                <w:rFonts w:ascii="Times New Roman" w:hAnsi="Times New Roman" w:cs="Times New Roman"/>
                <w:b/>
                <w:sz w:val="18"/>
                <w:szCs w:val="18"/>
              </w:rPr>
              <w:t>16</w:t>
            </w:r>
          </w:p>
        </w:tc>
        <w:tc>
          <w:tcPr>
            <w:tcW w:w="621" w:type="dxa"/>
            <w:vAlign w:val="center"/>
          </w:tcPr>
          <w:p w14:paraId="21E3824A" w14:textId="77777777" w:rsidR="00DB3D6D" w:rsidRPr="00A83895" w:rsidRDefault="00DB3D6D" w:rsidP="008E48F1">
            <w:pPr>
              <w:jc w:val="center"/>
              <w:rPr>
                <w:rFonts w:ascii="Times New Roman" w:hAnsi="Times New Roman" w:cs="Times New Roman"/>
                <w:b/>
                <w:sz w:val="18"/>
                <w:szCs w:val="18"/>
              </w:rPr>
            </w:pPr>
            <w:r w:rsidRPr="00A83895">
              <w:rPr>
                <w:rFonts w:ascii="Times New Roman" w:hAnsi="Times New Roman" w:cs="Times New Roman"/>
                <w:b/>
                <w:sz w:val="18"/>
                <w:szCs w:val="18"/>
              </w:rPr>
              <w:t>17</w:t>
            </w:r>
          </w:p>
        </w:tc>
        <w:tc>
          <w:tcPr>
            <w:tcW w:w="621" w:type="dxa"/>
            <w:vAlign w:val="center"/>
          </w:tcPr>
          <w:p w14:paraId="300A13DF" w14:textId="77777777" w:rsidR="00DB3D6D" w:rsidRPr="00A83895" w:rsidRDefault="00DB3D6D" w:rsidP="008E48F1">
            <w:pPr>
              <w:jc w:val="center"/>
              <w:rPr>
                <w:rFonts w:ascii="Times New Roman" w:hAnsi="Times New Roman" w:cs="Times New Roman"/>
                <w:b/>
                <w:sz w:val="18"/>
                <w:szCs w:val="18"/>
              </w:rPr>
            </w:pPr>
            <w:r w:rsidRPr="00A83895">
              <w:rPr>
                <w:rFonts w:ascii="Times New Roman" w:hAnsi="Times New Roman" w:cs="Times New Roman"/>
                <w:b/>
                <w:sz w:val="18"/>
                <w:szCs w:val="18"/>
              </w:rPr>
              <w:t>18</w:t>
            </w:r>
          </w:p>
        </w:tc>
        <w:tc>
          <w:tcPr>
            <w:tcW w:w="621" w:type="dxa"/>
            <w:vAlign w:val="center"/>
          </w:tcPr>
          <w:p w14:paraId="0DA91454" w14:textId="77777777" w:rsidR="00DB3D6D" w:rsidRPr="00A83895" w:rsidRDefault="00DB3D6D" w:rsidP="008E48F1">
            <w:pPr>
              <w:jc w:val="center"/>
              <w:rPr>
                <w:rFonts w:ascii="Times New Roman" w:hAnsi="Times New Roman" w:cs="Times New Roman"/>
                <w:b/>
                <w:sz w:val="18"/>
                <w:szCs w:val="18"/>
              </w:rPr>
            </w:pPr>
            <w:r w:rsidRPr="00A83895">
              <w:rPr>
                <w:rFonts w:ascii="Times New Roman" w:hAnsi="Times New Roman" w:cs="Times New Roman"/>
                <w:b/>
                <w:sz w:val="18"/>
                <w:szCs w:val="18"/>
              </w:rPr>
              <w:t>19</w:t>
            </w:r>
          </w:p>
        </w:tc>
        <w:tc>
          <w:tcPr>
            <w:tcW w:w="828" w:type="dxa"/>
            <w:vMerge/>
            <w:vAlign w:val="center"/>
          </w:tcPr>
          <w:p w14:paraId="2A7D847A" w14:textId="77777777" w:rsidR="00DB3D6D" w:rsidRPr="00DD3E64" w:rsidRDefault="00DB3D6D" w:rsidP="008E48F1">
            <w:pPr>
              <w:jc w:val="center"/>
              <w:rPr>
                <w:rFonts w:ascii="Times New Roman" w:hAnsi="Times New Roman" w:cs="Times New Roman"/>
                <w:sz w:val="18"/>
                <w:szCs w:val="18"/>
              </w:rPr>
            </w:pPr>
          </w:p>
        </w:tc>
        <w:tc>
          <w:tcPr>
            <w:tcW w:w="913" w:type="dxa"/>
            <w:vMerge/>
            <w:vAlign w:val="center"/>
          </w:tcPr>
          <w:p w14:paraId="2C500B5F" w14:textId="77777777" w:rsidR="00DB3D6D" w:rsidRPr="00DD3E64" w:rsidRDefault="00DB3D6D" w:rsidP="008E48F1">
            <w:pPr>
              <w:jc w:val="center"/>
              <w:rPr>
                <w:rFonts w:ascii="Times New Roman" w:hAnsi="Times New Roman" w:cs="Times New Roman"/>
                <w:sz w:val="18"/>
                <w:szCs w:val="18"/>
              </w:rPr>
            </w:pPr>
          </w:p>
        </w:tc>
        <w:tc>
          <w:tcPr>
            <w:tcW w:w="907" w:type="dxa"/>
            <w:vMerge/>
            <w:vAlign w:val="center"/>
          </w:tcPr>
          <w:p w14:paraId="15D10731" w14:textId="77777777" w:rsidR="00DB3D6D" w:rsidRPr="00DD3E64" w:rsidRDefault="00DB3D6D" w:rsidP="008E48F1">
            <w:pPr>
              <w:jc w:val="center"/>
              <w:rPr>
                <w:rFonts w:ascii="Times New Roman" w:hAnsi="Times New Roman" w:cs="Times New Roman"/>
                <w:sz w:val="18"/>
                <w:szCs w:val="18"/>
              </w:rPr>
            </w:pPr>
          </w:p>
        </w:tc>
      </w:tr>
      <w:tr w:rsidR="00DB3D6D" w14:paraId="7DC7C008" w14:textId="77777777" w:rsidTr="008E48F1">
        <w:trPr>
          <w:jc w:val="center"/>
        </w:trPr>
        <w:tc>
          <w:tcPr>
            <w:tcW w:w="9576" w:type="dxa"/>
            <w:gridSpan w:val="13"/>
            <w:vAlign w:val="center"/>
          </w:tcPr>
          <w:p w14:paraId="19EB9535" w14:textId="77777777" w:rsidR="00DB3D6D" w:rsidRPr="0071152C" w:rsidRDefault="00DB3D6D" w:rsidP="008E48F1">
            <w:pPr>
              <w:autoSpaceDE w:val="0"/>
              <w:autoSpaceDN w:val="0"/>
              <w:adjustRightInd w:val="0"/>
              <w:jc w:val="center"/>
              <w:rPr>
                <w:rFonts w:ascii="Times New Roman" w:hAnsi="Times New Roman" w:cs="Times New Roman"/>
                <w:b/>
                <w:bCs/>
                <w:sz w:val="18"/>
                <w:szCs w:val="18"/>
              </w:rPr>
            </w:pPr>
            <w:r w:rsidRPr="0071152C">
              <w:rPr>
                <w:rFonts w:ascii="Times New Roman" w:hAnsi="Times New Roman" w:cs="Times New Roman"/>
                <w:b/>
                <w:bCs/>
                <w:sz w:val="18"/>
                <w:szCs w:val="18"/>
              </w:rPr>
              <w:t>Gross Calorie Consumed/Day (Area in Z-score Percentage)</w:t>
            </w:r>
          </w:p>
        </w:tc>
      </w:tr>
      <w:tr w:rsidR="00DB3D6D" w14:paraId="63C19367" w14:textId="77777777" w:rsidTr="008E48F1">
        <w:trPr>
          <w:jc w:val="center"/>
        </w:trPr>
        <w:tc>
          <w:tcPr>
            <w:tcW w:w="541" w:type="dxa"/>
            <w:vMerge w:val="restart"/>
            <w:vAlign w:val="center"/>
          </w:tcPr>
          <w:p w14:paraId="731EF26E" w14:textId="77777777" w:rsidR="00DB3D6D" w:rsidRPr="00DD3E64" w:rsidRDefault="00DB3D6D" w:rsidP="008E48F1">
            <w:pPr>
              <w:jc w:val="center"/>
              <w:rPr>
                <w:rFonts w:ascii="Times New Roman" w:hAnsi="Times New Roman" w:cs="Times New Roman"/>
                <w:sz w:val="18"/>
                <w:szCs w:val="18"/>
              </w:rPr>
            </w:pPr>
            <w:r>
              <w:rPr>
                <w:rFonts w:ascii="Times New Roman" w:hAnsi="Times New Roman" w:cs="Times New Roman"/>
                <w:sz w:val="18"/>
                <w:szCs w:val="18"/>
              </w:rPr>
              <w:t>1</w:t>
            </w:r>
          </w:p>
        </w:tc>
        <w:tc>
          <w:tcPr>
            <w:tcW w:w="1004" w:type="dxa"/>
            <w:vAlign w:val="center"/>
          </w:tcPr>
          <w:p w14:paraId="05476C29" w14:textId="77777777" w:rsidR="00DB3D6D" w:rsidRPr="00945161" w:rsidRDefault="00DB3D6D" w:rsidP="008E48F1">
            <w:pPr>
              <w:autoSpaceDE w:val="0"/>
              <w:autoSpaceDN w:val="0"/>
              <w:adjustRightInd w:val="0"/>
              <w:contextualSpacing/>
              <w:jc w:val="center"/>
              <w:rPr>
                <w:rFonts w:ascii="Times New Roman" w:hAnsi="Times New Roman" w:cs="Times New Roman"/>
                <w:color w:val="000000"/>
                <w:sz w:val="18"/>
                <w:szCs w:val="18"/>
                <w:lang w:bidi="ta-IN"/>
              </w:rPr>
            </w:pPr>
            <w:r w:rsidRPr="00945161">
              <w:rPr>
                <w:rFonts w:ascii="Times New Roman" w:hAnsi="Times New Roman" w:cs="Times New Roman"/>
                <w:color w:val="000000"/>
                <w:sz w:val="18"/>
                <w:szCs w:val="18"/>
                <w:lang w:bidi="ta-IN"/>
              </w:rPr>
              <w:t>&lt;2000</w:t>
            </w:r>
          </w:p>
        </w:tc>
        <w:tc>
          <w:tcPr>
            <w:tcW w:w="1036" w:type="dxa"/>
            <w:vAlign w:val="center"/>
          </w:tcPr>
          <w:p w14:paraId="200D20A9" w14:textId="77777777" w:rsidR="00DB3D6D" w:rsidRPr="00DD3E64" w:rsidRDefault="00DB3D6D" w:rsidP="008E48F1">
            <w:pPr>
              <w:contextualSpacing/>
              <w:jc w:val="center"/>
              <w:rPr>
                <w:rFonts w:ascii="Times New Roman" w:hAnsi="Times New Roman" w:cs="Times New Roman"/>
                <w:sz w:val="18"/>
                <w:szCs w:val="18"/>
              </w:rPr>
            </w:pPr>
            <w:r w:rsidRPr="00DD3E64">
              <w:rPr>
                <w:rFonts w:ascii="Times New Roman" w:hAnsi="Times New Roman" w:cs="Times New Roman"/>
                <w:sz w:val="18"/>
                <w:szCs w:val="18"/>
              </w:rPr>
              <w:t>Very Low</w:t>
            </w:r>
          </w:p>
        </w:tc>
        <w:tc>
          <w:tcPr>
            <w:tcW w:w="621" w:type="dxa"/>
            <w:vAlign w:val="center"/>
          </w:tcPr>
          <w:p w14:paraId="32AABCFA"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6.40</w:t>
            </w:r>
          </w:p>
        </w:tc>
        <w:tc>
          <w:tcPr>
            <w:tcW w:w="621" w:type="dxa"/>
            <w:vAlign w:val="center"/>
          </w:tcPr>
          <w:p w14:paraId="5B208488"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0.59</w:t>
            </w:r>
          </w:p>
        </w:tc>
        <w:tc>
          <w:tcPr>
            <w:tcW w:w="621" w:type="dxa"/>
            <w:vAlign w:val="center"/>
          </w:tcPr>
          <w:p w14:paraId="09893AB7"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0.32</w:t>
            </w:r>
          </w:p>
        </w:tc>
        <w:tc>
          <w:tcPr>
            <w:tcW w:w="621" w:type="dxa"/>
            <w:vAlign w:val="center"/>
          </w:tcPr>
          <w:p w14:paraId="709E21C5"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3.48</w:t>
            </w:r>
          </w:p>
        </w:tc>
        <w:tc>
          <w:tcPr>
            <w:tcW w:w="621" w:type="dxa"/>
            <w:vAlign w:val="center"/>
          </w:tcPr>
          <w:p w14:paraId="7D82719B"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2.26</w:t>
            </w:r>
          </w:p>
        </w:tc>
        <w:tc>
          <w:tcPr>
            <w:tcW w:w="621" w:type="dxa"/>
            <w:vAlign w:val="center"/>
          </w:tcPr>
          <w:p w14:paraId="104D4F02" w14:textId="77777777" w:rsidR="00DB3D6D" w:rsidRPr="00DD3E64" w:rsidRDefault="00DB3D6D" w:rsidP="008E48F1">
            <w:pPr>
              <w:contextualSpacing/>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1.00</w:t>
            </w:r>
          </w:p>
        </w:tc>
        <w:tc>
          <w:tcPr>
            <w:tcW w:w="621" w:type="dxa"/>
            <w:vAlign w:val="center"/>
          </w:tcPr>
          <w:p w14:paraId="00DCB169"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0.48</w:t>
            </w:r>
          </w:p>
        </w:tc>
        <w:tc>
          <w:tcPr>
            <w:tcW w:w="828" w:type="dxa"/>
            <w:vAlign w:val="center"/>
          </w:tcPr>
          <w:p w14:paraId="2D8EA6AB"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1.56</w:t>
            </w:r>
          </w:p>
        </w:tc>
        <w:tc>
          <w:tcPr>
            <w:tcW w:w="913" w:type="dxa"/>
            <w:vAlign w:val="center"/>
          </w:tcPr>
          <w:p w14:paraId="549CB754"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1.83</w:t>
            </w:r>
          </w:p>
        </w:tc>
        <w:tc>
          <w:tcPr>
            <w:tcW w:w="907" w:type="dxa"/>
            <w:vAlign w:val="center"/>
          </w:tcPr>
          <w:p w14:paraId="1B31E241"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1.71</w:t>
            </w:r>
          </w:p>
        </w:tc>
      </w:tr>
      <w:tr w:rsidR="00DB3D6D" w14:paraId="235BF8F1" w14:textId="77777777" w:rsidTr="008E48F1">
        <w:trPr>
          <w:jc w:val="center"/>
        </w:trPr>
        <w:tc>
          <w:tcPr>
            <w:tcW w:w="541" w:type="dxa"/>
            <w:vMerge/>
            <w:vAlign w:val="center"/>
          </w:tcPr>
          <w:p w14:paraId="1440D4AD"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162BA6CD" w14:textId="77777777" w:rsidR="00DB3D6D" w:rsidRPr="00945161" w:rsidRDefault="00DB3D6D" w:rsidP="008E48F1">
            <w:pPr>
              <w:autoSpaceDE w:val="0"/>
              <w:autoSpaceDN w:val="0"/>
              <w:adjustRightInd w:val="0"/>
              <w:jc w:val="center"/>
              <w:rPr>
                <w:rFonts w:ascii="Times New Roman" w:hAnsi="Times New Roman" w:cs="Times New Roman"/>
                <w:color w:val="000000"/>
                <w:sz w:val="18"/>
                <w:szCs w:val="18"/>
                <w:lang w:bidi="ta-IN"/>
              </w:rPr>
            </w:pPr>
            <w:r w:rsidRPr="00945161">
              <w:rPr>
                <w:rFonts w:ascii="Times New Roman" w:hAnsi="Times New Roman" w:cs="Times New Roman"/>
                <w:color w:val="000000"/>
                <w:sz w:val="18"/>
                <w:szCs w:val="18"/>
                <w:lang w:bidi="ta-IN"/>
              </w:rPr>
              <w:t>2001-3000</w:t>
            </w:r>
          </w:p>
        </w:tc>
        <w:tc>
          <w:tcPr>
            <w:tcW w:w="1036" w:type="dxa"/>
            <w:vAlign w:val="center"/>
          </w:tcPr>
          <w:p w14:paraId="23AAB18F" w14:textId="77777777" w:rsidR="00DB3D6D" w:rsidRPr="00DD3E64" w:rsidRDefault="00DB3D6D" w:rsidP="008E48F1">
            <w:pPr>
              <w:contextualSpacing/>
              <w:jc w:val="center"/>
              <w:rPr>
                <w:rFonts w:ascii="Times New Roman" w:hAnsi="Times New Roman" w:cs="Times New Roman"/>
                <w:sz w:val="18"/>
                <w:szCs w:val="18"/>
              </w:rPr>
            </w:pPr>
            <w:r w:rsidRPr="00DD3E64">
              <w:rPr>
                <w:rFonts w:ascii="Times New Roman" w:hAnsi="Times New Roman" w:cs="Times New Roman"/>
                <w:sz w:val="18"/>
                <w:szCs w:val="18"/>
              </w:rPr>
              <w:t>Low</w:t>
            </w:r>
          </w:p>
        </w:tc>
        <w:tc>
          <w:tcPr>
            <w:tcW w:w="621" w:type="dxa"/>
            <w:vAlign w:val="center"/>
          </w:tcPr>
          <w:p w14:paraId="666A7F6F"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47.01</w:t>
            </w:r>
          </w:p>
        </w:tc>
        <w:tc>
          <w:tcPr>
            <w:tcW w:w="621" w:type="dxa"/>
            <w:vAlign w:val="center"/>
          </w:tcPr>
          <w:p w14:paraId="1EA79FEA"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4.02</w:t>
            </w:r>
          </w:p>
        </w:tc>
        <w:tc>
          <w:tcPr>
            <w:tcW w:w="621" w:type="dxa"/>
            <w:vAlign w:val="center"/>
          </w:tcPr>
          <w:p w14:paraId="1FAE9EA4"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8.55</w:t>
            </w:r>
          </w:p>
        </w:tc>
        <w:tc>
          <w:tcPr>
            <w:tcW w:w="621" w:type="dxa"/>
            <w:vAlign w:val="center"/>
          </w:tcPr>
          <w:p w14:paraId="0908A9C3"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39.33</w:t>
            </w:r>
          </w:p>
        </w:tc>
        <w:tc>
          <w:tcPr>
            <w:tcW w:w="621" w:type="dxa"/>
            <w:vAlign w:val="center"/>
          </w:tcPr>
          <w:p w14:paraId="2C654973"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30.24</w:t>
            </w:r>
          </w:p>
        </w:tc>
        <w:tc>
          <w:tcPr>
            <w:tcW w:w="621" w:type="dxa"/>
            <w:vAlign w:val="center"/>
          </w:tcPr>
          <w:p w14:paraId="44BF8FAD" w14:textId="77777777" w:rsidR="00DB3D6D" w:rsidRPr="00DD3E64" w:rsidRDefault="00DB3D6D" w:rsidP="008E48F1">
            <w:pPr>
              <w:contextualSpacing/>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5.15</w:t>
            </w:r>
          </w:p>
        </w:tc>
        <w:tc>
          <w:tcPr>
            <w:tcW w:w="621" w:type="dxa"/>
            <w:vAlign w:val="center"/>
          </w:tcPr>
          <w:p w14:paraId="03F7C3F5"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9.26</w:t>
            </w:r>
          </w:p>
        </w:tc>
        <w:tc>
          <w:tcPr>
            <w:tcW w:w="828" w:type="dxa"/>
            <w:vAlign w:val="center"/>
          </w:tcPr>
          <w:p w14:paraId="532534E4"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18.54</w:t>
            </w:r>
          </w:p>
        </w:tc>
        <w:tc>
          <w:tcPr>
            <w:tcW w:w="913" w:type="dxa"/>
            <w:vAlign w:val="center"/>
          </w:tcPr>
          <w:p w14:paraId="556AF315"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46.58</w:t>
            </w:r>
          </w:p>
        </w:tc>
        <w:tc>
          <w:tcPr>
            <w:tcW w:w="907" w:type="dxa"/>
            <w:vAlign w:val="center"/>
          </w:tcPr>
          <w:p w14:paraId="02FC47D2"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18.75</w:t>
            </w:r>
          </w:p>
        </w:tc>
      </w:tr>
      <w:tr w:rsidR="00DB3D6D" w14:paraId="66C9FD7D" w14:textId="77777777" w:rsidTr="008E48F1">
        <w:trPr>
          <w:jc w:val="center"/>
        </w:trPr>
        <w:tc>
          <w:tcPr>
            <w:tcW w:w="541" w:type="dxa"/>
            <w:vMerge/>
            <w:vAlign w:val="center"/>
          </w:tcPr>
          <w:p w14:paraId="1A69EB21"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6C6E1698" w14:textId="77777777" w:rsidR="00DB3D6D" w:rsidRPr="00945161" w:rsidRDefault="00DB3D6D" w:rsidP="008E48F1">
            <w:pPr>
              <w:autoSpaceDE w:val="0"/>
              <w:autoSpaceDN w:val="0"/>
              <w:adjustRightInd w:val="0"/>
              <w:jc w:val="center"/>
              <w:rPr>
                <w:rFonts w:ascii="Times New Roman" w:hAnsi="Times New Roman" w:cs="Times New Roman"/>
                <w:color w:val="000000"/>
                <w:sz w:val="18"/>
                <w:szCs w:val="18"/>
                <w:lang w:bidi="ta-IN"/>
              </w:rPr>
            </w:pPr>
            <w:r w:rsidRPr="00945161">
              <w:rPr>
                <w:rFonts w:ascii="Times New Roman" w:hAnsi="Times New Roman" w:cs="Times New Roman"/>
                <w:color w:val="000000"/>
                <w:sz w:val="18"/>
                <w:szCs w:val="18"/>
                <w:lang w:bidi="ta-IN"/>
              </w:rPr>
              <w:t>3001-4000</w:t>
            </w:r>
          </w:p>
        </w:tc>
        <w:tc>
          <w:tcPr>
            <w:tcW w:w="1036" w:type="dxa"/>
            <w:vAlign w:val="center"/>
          </w:tcPr>
          <w:p w14:paraId="5665BB9B" w14:textId="77777777" w:rsidR="00DB3D6D" w:rsidRPr="00DD3E64" w:rsidRDefault="00DB3D6D" w:rsidP="008E48F1">
            <w:pPr>
              <w:contextualSpacing/>
              <w:jc w:val="center"/>
              <w:rPr>
                <w:rFonts w:ascii="Times New Roman" w:hAnsi="Times New Roman" w:cs="Times New Roman"/>
                <w:sz w:val="18"/>
                <w:szCs w:val="18"/>
              </w:rPr>
            </w:pPr>
            <w:r w:rsidRPr="00DD3E64">
              <w:rPr>
                <w:rFonts w:ascii="Times New Roman" w:hAnsi="Times New Roman" w:cs="Times New Roman"/>
                <w:sz w:val="18"/>
                <w:szCs w:val="18"/>
              </w:rPr>
              <w:t>Medium</w:t>
            </w:r>
          </w:p>
        </w:tc>
        <w:tc>
          <w:tcPr>
            <w:tcW w:w="621" w:type="dxa"/>
            <w:vAlign w:val="center"/>
          </w:tcPr>
          <w:p w14:paraId="17DB02DA"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41.48</w:t>
            </w:r>
          </w:p>
        </w:tc>
        <w:tc>
          <w:tcPr>
            <w:tcW w:w="621" w:type="dxa"/>
            <w:vAlign w:val="center"/>
          </w:tcPr>
          <w:p w14:paraId="48091AFE"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71.66</w:t>
            </w:r>
          </w:p>
        </w:tc>
        <w:tc>
          <w:tcPr>
            <w:tcW w:w="621" w:type="dxa"/>
            <w:vAlign w:val="center"/>
          </w:tcPr>
          <w:p w14:paraId="205D6C26"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52.62</w:t>
            </w:r>
          </w:p>
        </w:tc>
        <w:tc>
          <w:tcPr>
            <w:tcW w:w="621" w:type="dxa"/>
            <w:vAlign w:val="center"/>
          </w:tcPr>
          <w:p w14:paraId="3B0ABA88"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45.41</w:t>
            </w:r>
          </w:p>
        </w:tc>
        <w:tc>
          <w:tcPr>
            <w:tcW w:w="621" w:type="dxa"/>
            <w:vAlign w:val="center"/>
          </w:tcPr>
          <w:p w14:paraId="25A2CD3F"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56.65</w:t>
            </w:r>
          </w:p>
        </w:tc>
        <w:tc>
          <w:tcPr>
            <w:tcW w:w="621" w:type="dxa"/>
            <w:vAlign w:val="center"/>
          </w:tcPr>
          <w:p w14:paraId="71A8BB8E" w14:textId="77777777" w:rsidR="00DB3D6D" w:rsidRPr="00DD3E64" w:rsidRDefault="00DB3D6D" w:rsidP="008E48F1">
            <w:pPr>
              <w:contextualSpacing/>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50.16</w:t>
            </w:r>
          </w:p>
        </w:tc>
        <w:tc>
          <w:tcPr>
            <w:tcW w:w="621" w:type="dxa"/>
            <w:vAlign w:val="center"/>
          </w:tcPr>
          <w:p w14:paraId="71303656"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75.40</w:t>
            </w:r>
          </w:p>
        </w:tc>
        <w:tc>
          <w:tcPr>
            <w:tcW w:w="828" w:type="dxa"/>
            <w:vAlign w:val="center"/>
          </w:tcPr>
          <w:p w14:paraId="61A175E7"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67.17</w:t>
            </w:r>
          </w:p>
        </w:tc>
        <w:tc>
          <w:tcPr>
            <w:tcW w:w="913" w:type="dxa"/>
            <w:vAlign w:val="center"/>
          </w:tcPr>
          <w:p w14:paraId="0A351815"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46.51</w:t>
            </w:r>
          </w:p>
        </w:tc>
        <w:tc>
          <w:tcPr>
            <w:tcW w:w="907" w:type="dxa"/>
            <w:vAlign w:val="center"/>
          </w:tcPr>
          <w:p w14:paraId="31E98617"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66.14</w:t>
            </w:r>
          </w:p>
        </w:tc>
      </w:tr>
      <w:tr w:rsidR="00DB3D6D" w14:paraId="28104AE1" w14:textId="77777777" w:rsidTr="008E48F1">
        <w:trPr>
          <w:jc w:val="center"/>
        </w:trPr>
        <w:tc>
          <w:tcPr>
            <w:tcW w:w="541" w:type="dxa"/>
            <w:vMerge/>
            <w:vAlign w:val="center"/>
          </w:tcPr>
          <w:p w14:paraId="6E0E9C25"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41891B52" w14:textId="77777777" w:rsidR="00DB3D6D" w:rsidRPr="00945161" w:rsidRDefault="00DB3D6D" w:rsidP="008E48F1">
            <w:pPr>
              <w:autoSpaceDE w:val="0"/>
              <w:autoSpaceDN w:val="0"/>
              <w:adjustRightInd w:val="0"/>
              <w:jc w:val="center"/>
              <w:rPr>
                <w:rFonts w:ascii="Times New Roman" w:hAnsi="Times New Roman" w:cs="Times New Roman"/>
                <w:color w:val="000000"/>
                <w:sz w:val="18"/>
                <w:szCs w:val="18"/>
                <w:lang w:bidi="ta-IN"/>
              </w:rPr>
            </w:pPr>
            <w:r w:rsidRPr="00945161">
              <w:rPr>
                <w:rFonts w:ascii="Times New Roman" w:hAnsi="Times New Roman" w:cs="Times New Roman"/>
                <w:color w:val="000000"/>
                <w:sz w:val="18"/>
                <w:szCs w:val="18"/>
                <w:lang w:bidi="ta-IN"/>
              </w:rPr>
              <w:t>4001-5000</w:t>
            </w:r>
          </w:p>
        </w:tc>
        <w:tc>
          <w:tcPr>
            <w:tcW w:w="1036" w:type="dxa"/>
            <w:vAlign w:val="center"/>
          </w:tcPr>
          <w:p w14:paraId="43E9F793" w14:textId="77777777" w:rsidR="00DB3D6D" w:rsidRPr="00DD3E64" w:rsidRDefault="00DB3D6D" w:rsidP="008E48F1">
            <w:pPr>
              <w:contextualSpacing/>
              <w:jc w:val="center"/>
              <w:rPr>
                <w:rFonts w:ascii="Times New Roman" w:hAnsi="Times New Roman" w:cs="Times New Roman"/>
                <w:sz w:val="18"/>
                <w:szCs w:val="18"/>
              </w:rPr>
            </w:pPr>
            <w:r w:rsidRPr="00DD3E64">
              <w:rPr>
                <w:rFonts w:ascii="Times New Roman" w:hAnsi="Times New Roman" w:cs="Times New Roman"/>
                <w:sz w:val="18"/>
                <w:szCs w:val="18"/>
              </w:rPr>
              <w:t>High</w:t>
            </w:r>
          </w:p>
        </w:tc>
        <w:tc>
          <w:tcPr>
            <w:tcW w:w="621" w:type="dxa"/>
            <w:vAlign w:val="center"/>
          </w:tcPr>
          <w:p w14:paraId="01CB93A1"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4.60</w:t>
            </w:r>
          </w:p>
        </w:tc>
        <w:tc>
          <w:tcPr>
            <w:tcW w:w="621" w:type="dxa"/>
            <w:vAlign w:val="center"/>
          </w:tcPr>
          <w:p w14:paraId="79EB3711"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23.06</w:t>
            </w:r>
          </w:p>
        </w:tc>
        <w:tc>
          <w:tcPr>
            <w:tcW w:w="621" w:type="dxa"/>
            <w:vAlign w:val="center"/>
          </w:tcPr>
          <w:p w14:paraId="4FAC6E21"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34.97</w:t>
            </w:r>
          </w:p>
        </w:tc>
        <w:tc>
          <w:tcPr>
            <w:tcW w:w="621" w:type="dxa"/>
            <w:vAlign w:val="center"/>
          </w:tcPr>
          <w:p w14:paraId="2509C893"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11.09</w:t>
            </w:r>
          </w:p>
        </w:tc>
        <w:tc>
          <w:tcPr>
            <w:tcW w:w="621" w:type="dxa"/>
            <w:vAlign w:val="center"/>
          </w:tcPr>
          <w:p w14:paraId="0360680D"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10.09</w:t>
            </w:r>
          </w:p>
        </w:tc>
        <w:tc>
          <w:tcPr>
            <w:tcW w:w="621" w:type="dxa"/>
            <w:vAlign w:val="center"/>
          </w:tcPr>
          <w:p w14:paraId="24847A7D" w14:textId="77777777" w:rsidR="00DB3D6D" w:rsidRPr="00DD3E64" w:rsidRDefault="00DB3D6D" w:rsidP="008E48F1">
            <w:pPr>
              <w:contextualSpacing/>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41.62</w:t>
            </w:r>
          </w:p>
        </w:tc>
        <w:tc>
          <w:tcPr>
            <w:tcW w:w="621" w:type="dxa"/>
            <w:vAlign w:val="center"/>
          </w:tcPr>
          <w:p w14:paraId="095BD6FE"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14.07</w:t>
            </w:r>
          </w:p>
        </w:tc>
        <w:tc>
          <w:tcPr>
            <w:tcW w:w="828" w:type="dxa"/>
            <w:vAlign w:val="center"/>
          </w:tcPr>
          <w:p w14:paraId="23538FFD"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11.82</w:t>
            </w:r>
          </w:p>
        </w:tc>
        <w:tc>
          <w:tcPr>
            <w:tcW w:w="913" w:type="dxa"/>
            <w:vAlign w:val="center"/>
          </w:tcPr>
          <w:p w14:paraId="57C79BD9"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4.71</w:t>
            </w:r>
          </w:p>
        </w:tc>
        <w:tc>
          <w:tcPr>
            <w:tcW w:w="907" w:type="dxa"/>
            <w:vAlign w:val="center"/>
          </w:tcPr>
          <w:p w14:paraId="1FB2C3DA"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12.18</w:t>
            </w:r>
          </w:p>
        </w:tc>
      </w:tr>
      <w:tr w:rsidR="00DB3D6D" w14:paraId="4C0F3F3E" w14:textId="77777777" w:rsidTr="008E48F1">
        <w:trPr>
          <w:jc w:val="center"/>
        </w:trPr>
        <w:tc>
          <w:tcPr>
            <w:tcW w:w="541" w:type="dxa"/>
            <w:vMerge/>
            <w:vAlign w:val="center"/>
          </w:tcPr>
          <w:p w14:paraId="1415548F"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1159BBFB" w14:textId="77777777" w:rsidR="00DB3D6D" w:rsidRPr="00945161" w:rsidRDefault="00DB3D6D" w:rsidP="008E48F1">
            <w:pPr>
              <w:autoSpaceDE w:val="0"/>
              <w:autoSpaceDN w:val="0"/>
              <w:adjustRightInd w:val="0"/>
              <w:jc w:val="center"/>
              <w:rPr>
                <w:rFonts w:ascii="Times New Roman" w:hAnsi="Times New Roman" w:cs="Times New Roman"/>
                <w:color w:val="000000"/>
                <w:sz w:val="18"/>
                <w:szCs w:val="18"/>
                <w:lang w:bidi="ta-IN"/>
              </w:rPr>
            </w:pPr>
            <w:r w:rsidRPr="00945161">
              <w:rPr>
                <w:rFonts w:ascii="Times New Roman" w:hAnsi="Times New Roman" w:cs="Times New Roman"/>
                <w:color w:val="000000"/>
                <w:sz w:val="18"/>
                <w:szCs w:val="18"/>
                <w:lang w:bidi="ta-IN"/>
              </w:rPr>
              <w:t>&gt;5001</w:t>
            </w:r>
          </w:p>
        </w:tc>
        <w:tc>
          <w:tcPr>
            <w:tcW w:w="1036" w:type="dxa"/>
            <w:vAlign w:val="center"/>
          </w:tcPr>
          <w:p w14:paraId="3A8D5158" w14:textId="77777777" w:rsidR="00DB3D6D" w:rsidRPr="00DD3E64" w:rsidRDefault="00DB3D6D" w:rsidP="008E48F1">
            <w:pPr>
              <w:contextualSpacing/>
              <w:jc w:val="center"/>
              <w:rPr>
                <w:rFonts w:ascii="Times New Roman" w:hAnsi="Times New Roman" w:cs="Times New Roman"/>
                <w:sz w:val="18"/>
                <w:szCs w:val="18"/>
              </w:rPr>
            </w:pPr>
            <w:r w:rsidRPr="00DD3E64">
              <w:rPr>
                <w:rFonts w:ascii="Times New Roman" w:hAnsi="Times New Roman" w:cs="Times New Roman"/>
                <w:sz w:val="18"/>
                <w:szCs w:val="18"/>
              </w:rPr>
              <w:t>Very High</w:t>
            </w:r>
          </w:p>
        </w:tc>
        <w:tc>
          <w:tcPr>
            <w:tcW w:w="621" w:type="dxa"/>
            <w:vAlign w:val="center"/>
          </w:tcPr>
          <w:p w14:paraId="5A76698B"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0.51</w:t>
            </w:r>
          </w:p>
        </w:tc>
        <w:tc>
          <w:tcPr>
            <w:tcW w:w="621" w:type="dxa"/>
            <w:vAlign w:val="center"/>
          </w:tcPr>
          <w:p w14:paraId="0BBBEBC4"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0.67</w:t>
            </w:r>
          </w:p>
        </w:tc>
        <w:tc>
          <w:tcPr>
            <w:tcW w:w="621" w:type="dxa"/>
            <w:vAlign w:val="center"/>
          </w:tcPr>
          <w:p w14:paraId="435071C1"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3.54</w:t>
            </w:r>
          </w:p>
        </w:tc>
        <w:tc>
          <w:tcPr>
            <w:tcW w:w="621" w:type="dxa"/>
            <w:vAlign w:val="center"/>
          </w:tcPr>
          <w:p w14:paraId="0028D1C2"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0.69</w:t>
            </w:r>
          </w:p>
        </w:tc>
        <w:tc>
          <w:tcPr>
            <w:tcW w:w="621" w:type="dxa"/>
            <w:vAlign w:val="center"/>
          </w:tcPr>
          <w:p w14:paraId="3903AE62"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0.75</w:t>
            </w:r>
          </w:p>
        </w:tc>
        <w:tc>
          <w:tcPr>
            <w:tcW w:w="621" w:type="dxa"/>
            <w:vAlign w:val="center"/>
          </w:tcPr>
          <w:p w14:paraId="5D45B434" w14:textId="77777777" w:rsidR="00DB3D6D" w:rsidRPr="00DD3E64" w:rsidRDefault="00DB3D6D" w:rsidP="008E48F1">
            <w:pPr>
              <w:contextualSpacing/>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2.07</w:t>
            </w:r>
          </w:p>
        </w:tc>
        <w:tc>
          <w:tcPr>
            <w:tcW w:w="621" w:type="dxa"/>
            <w:vAlign w:val="center"/>
          </w:tcPr>
          <w:p w14:paraId="561F0582"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0.79</w:t>
            </w:r>
          </w:p>
        </w:tc>
        <w:tc>
          <w:tcPr>
            <w:tcW w:w="828" w:type="dxa"/>
            <w:vAlign w:val="center"/>
          </w:tcPr>
          <w:p w14:paraId="7F23252A"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0.91</w:t>
            </w:r>
          </w:p>
        </w:tc>
        <w:tc>
          <w:tcPr>
            <w:tcW w:w="913" w:type="dxa"/>
            <w:vAlign w:val="center"/>
          </w:tcPr>
          <w:p w14:paraId="0255AD67"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0.37</w:t>
            </w:r>
          </w:p>
        </w:tc>
        <w:tc>
          <w:tcPr>
            <w:tcW w:w="907" w:type="dxa"/>
            <w:vAlign w:val="center"/>
          </w:tcPr>
          <w:p w14:paraId="2BEA06AF"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1.22</w:t>
            </w:r>
          </w:p>
        </w:tc>
      </w:tr>
      <w:tr w:rsidR="00DB3D6D" w14:paraId="36A8A492" w14:textId="77777777" w:rsidTr="008E48F1">
        <w:trPr>
          <w:jc w:val="center"/>
        </w:trPr>
        <w:tc>
          <w:tcPr>
            <w:tcW w:w="9576" w:type="dxa"/>
            <w:gridSpan w:val="13"/>
            <w:vAlign w:val="center"/>
          </w:tcPr>
          <w:p w14:paraId="7FFA0BEE" w14:textId="77777777" w:rsidR="00DB3D6D" w:rsidRPr="0071152C" w:rsidRDefault="00DB3D6D" w:rsidP="008E48F1">
            <w:pPr>
              <w:contextualSpacing/>
              <w:jc w:val="center"/>
              <w:rPr>
                <w:rFonts w:ascii="Times New Roman" w:hAnsi="Times New Roman" w:cs="Times New Roman"/>
                <w:b/>
                <w:bCs/>
                <w:sz w:val="18"/>
                <w:szCs w:val="18"/>
              </w:rPr>
            </w:pPr>
            <w:r w:rsidRPr="0071152C">
              <w:rPr>
                <w:rFonts w:ascii="Times New Roman" w:hAnsi="Times New Roman" w:cs="Times New Roman"/>
                <w:b/>
                <w:bCs/>
                <w:sz w:val="18"/>
                <w:szCs w:val="18"/>
              </w:rPr>
              <w:t>Calorie Burnt/Day (Area in Z-score Percentage)</w:t>
            </w:r>
          </w:p>
        </w:tc>
      </w:tr>
      <w:tr w:rsidR="00DB3D6D" w14:paraId="675D2D0C" w14:textId="77777777" w:rsidTr="008E48F1">
        <w:trPr>
          <w:jc w:val="center"/>
        </w:trPr>
        <w:tc>
          <w:tcPr>
            <w:tcW w:w="541" w:type="dxa"/>
            <w:vMerge w:val="restart"/>
            <w:vAlign w:val="center"/>
          </w:tcPr>
          <w:p w14:paraId="7EBE394C" w14:textId="77777777" w:rsidR="00DB3D6D" w:rsidRPr="00DD3E64" w:rsidRDefault="00DB3D6D" w:rsidP="008E48F1">
            <w:pPr>
              <w:jc w:val="center"/>
              <w:rPr>
                <w:rFonts w:ascii="Times New Roman" w:hAnsi="Times New Roman" w:cs="Times New Roman"/>
                <w:sz w:val="18"/>
                <w:szCs w:val="18"/>
              </w:rPr>
            </w:pPr>
            <w:r>
              <w:rPr>
                <w:rFonts w:ascii="Times New Roman" w:hAnsi="Times New Roman" w:cs="Times New Roman"/>
                <w:sz w:val="18"/>
                <w:szCs w:val="18"/>
              </w:rPr>
              <w:lastRenderedPageBreak/>
              <w:t>2</w:t>
            </w:r>
          </w:p>
        </w:tc>
        <w:tc>
          <w:tcPr>
            <w:tcW w:w="1004" w:type="dxa"/>
            <w:vAlign w:val="center"/>
          </w:tcPr>
          <w:p w14:paraId="62A904A7" w14:textId="77777777" w:rsidR="00DB3D6D" w:rsidRPr="00945161" w:rsidRDefault="00DB3D6D" w:rsidP="008E48F1">
            <w:pPr>
              <w:autoSpaceDE w:val="0"/>
              <w:autoSpaceDN w:val="0"/>
              <w:adjustRightInd w:val="0"/>
              <w:jc w:val="center"/>
              <w:rPr>
                <w:rFonts w:ascii="Times New Roman" w:hAnsi="Times New Roman" w:cs="Times New Roman"/>
                <w:color w:val="000000"/>
                <w:sz w:val="18"/>
                <w:szCs w:val="18"/>
                <w:lang w:bidi="ta-IN"/>
              </w:rPr>
            </w:pPr>
            <w:r w:rsidRPr="00945161">
              <w:rPr>
                <w:rFonts w:ascii="Times New Roman" w:hAnsi="Times New Roman" w:cs="Times New Roman"/>
                <w:color w:val="000000"/>
                <w:sz w:val="18"/>
                <w:szCs w:val="18"/>
                <w:lang w:bidi="ta-IN"/>
              </w:rPr>
              <w:t>&lt;200</w:t>
            </w:r>
          </w:p>
        </w:tc>
        <w:tc>
          <w:tcPr>
            <w:tcW w:w="1036" w:type="dxa"/>
            <w:vAlign w:val="center"/>
          </w:tcPr>
          <w:p w14:paraId="0924782D" w14:textId="77777777" w:rsidR="00DB3D6D" w:rsidRPr="00DD3E64" w:rsidRDefault="00DB3D6D" w:rsidP="008E48F1">
            <w:pPr>
              <w:contextualSpacing/>
              <w:jc w:val="center"/>
              <w:rPr>
                <w:rFonts w:ascii="Times New Roman" w:hAnsi="Times New Roman" w:cs="Times New Roman"/>
                <w:sz w:val="18"/>
                <w:szCs w:val="18"/>
              </w:rPr>
            </w:pPr>
            <w:r w:rsidRPr="00DD3E64">
              <w:rPr>
                <w:rFonts w:ascii="Times New Roman" w:hAnsi="Times New Roman" w:cs="Times New Roman"/>
                <w:sz w:val="18"/>
                <w:szCs w:val="18"/>
              </w:rPr>
              <w:t>V.V. Low</w:t>
            </w:r>
          </w:p>
        </w:tc>
        <w:tc>
          <w:tcPr>
            <w:tcW w:w="621" w:type="dxa"/>
            <w:vAlign w:val="center"/>
          </w:tcPr>
          <w:p w14:paraId="57231357"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0.20</w:t>
            </w:r>
          </w:p>
        </w:tc>
        <w:tc>
          <w:tcPr>
            <w:tcW w:w="621" w:type="dxa"/>
            <w:vAlign w:val="center"/>
          </w:tcPr>
          <w:p w14:paraId="77A9C4E6"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7.83</w:t>
            </w:r>
          </w:p>
        </w:tc>
        <w:tc>
          <w:tcPr>
            <w:tcW w:w="621" w:type="dxa"/>
            <w:vAlign w:val="center"/>
          </w:tcPr>
          <w:p w14:paraId="46F392A8"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0.21</w:t>
            </w:r>
          </w:p>
        </w:tc>
        <w:tc>
          <w:tcPr>
            <w:tcW w:w="621" w:type="dxa"/>
            <w:vAlign w:val="center"/>
          </w:tcPr>
          <w:p w14:paraId="094E0E7A"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0.60</w:t>
            </w:r>
          </w:p>
        </w:tc>
        <w:tc>
          <w:tcPr>
            <w:tcW w:w="621" w:type="dxa"/>
            <w:vAlign w:val="center"/>
          </w:tcPr>
          <w:p w14:paraId="128E10D3"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0.35</w:t>
            </w:r>
          </w:p>
        </w:tc>
        <w:tc>
          <w:tcPr>
            <w:tcW w:w="621" w:type="dxa"/>
            <w:vAlign w:val="center"/>
          </w:tcPr>
          <w:p w14:paraId="6F283276" w14:textId="77777777" w:rsidR="00DB3D6D" w:rsidRPr="00DD3E64" w:rsidRDefault="00DB3D6D" w:rsidP="008E48F1">
            <w:pPr>
              <w:contextualSpacing/>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0.47</w:t>
            </w:r>
          </w:p>
        </w:tc>
        <w:tc>
          <w:tcPr>
            <w:tcW w:w="621" w:type="dxa"/>
            <w:vAlign w:val="center"/>
          </w:tcPr>
          <w:p w14:paraId="7424C177"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0.29</w:t>
            </w:r>
          </w:p>
        </w:tc>
        <w:tc>
          <w:tcPr>
            <w:tcW w:w="828" w:type="dxa"/>
            <w:vAlign w:val="center"/>
          </w:tcPr>
          <w:p w14:paraId="411EE1F3"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0.43</w:t>
            </w:r>
          </w:p>
        </w:tc>
        <w:tc>
          <w:tcPr>
            <w:tcW w:w="913" w:type="dxa"/>
            <w:vAlign w:val="center"/>
          </w:tcPr>
          <w:p w14:paraId="58CEFA86"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0.70</w:t>
            </w:r>
          </w:p>
        </w:tc>
        <w:tc>
          <w:tcPr>
            <w:tcW w:w="907" w:type="dxa"/>
            <w:vAlign w:val="center"/>
          </w:tcPr>
          <w:p w14:paraId="176DB8F4"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0.45</w:t>
            </w:r>
          </w:p>
        </w:tc>
      </w:tr>
      <w:tr w:rsidR="00DB3D6D" w14:paraId="04564A9E" w14:textId="77777777" w:rsidTr="008E48F1">
        <w:trPr>
          <w:jc w:val="center"/>
        </w:trPr>
        <w:tc>
          <w:tcPr>
            <w:tcW w:w="541" w:type="dxa"/>
            <w:vMerge/>
            <w:vAlign w:val="center"/>
          </w:tcPr>
          <w:p w14:paraId="7C961F57"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263D41B8" w14:textId="77777777" w:rsidR="00DB3D6D" w:rsidRPr="00945161" w:rsidRDefault="00DB3D6D" w:rsidP="008E48F1">
            <w:pPr>
              <w:autoSpaceDE w:val="0"/>
              <w:autoSpaceDN w:val="0"/>
              <w:adjustRightInd w:val="0"/>
              <w:jc w:val="center"/>
              <w:rPr>
                <w:rFonts w:ascii="Times New Roman" w:hAnsi="Times New Roman" w:cs="Times New Roman"/>
                <w:color w:val="000000"/>
                <w:sz w:val="18"/>
                <w:szCs w:val="18"/>
                <w:lang w:bidi="ta-IN"/>
              </w:rPr>
            </w:pPr>
            <w:r w:rsidRPr="00945161">
              <w:rPr>
                <w:rFonts w:ascii="Times New Roman" w:hAnsi="Times New Roman" w:cs="Times New Roman"/>
                <w:color w:val="000000"/>
                <w:sz w:val="18"/>
                <w:szCs w:val="18"/>
                <w:lang w:bidi="ta-IN"/>
              </w:rPr>
              <w:t>201-400</w:t>
            </w:r>
          </w:p>
        </w:tc>
        <w:tc>
          <w:tcPr>
            <w:tcW w:w="1036" w:type="dxa"/>
            <w:vAlign w:val="center"/>
          </w:tcPr>
          <w:p w14:paraId="170F0617" w14:textId="77777777" w:rsidR="00DB3D6D" w:rsidRPr="00DD3E64" w:rsidRDefault="00DB3D6D" w:rsidP="008E48F1">
            <w:pPr>
              <w:contextualSpacing/>
              <w:jc w:val="center"/>
              <w:rPr>
                <w:rFonts w:ascii="Times New Roman" w:hAnsi="Times New Roman" w:cs="Times New Roman"/>
                <w:sz w:val="18"/>
                <w:szCs w:val="18"/>
              </w:rPr>
            </w:pPr>
            <w:r w:rsidRPr="00DD3E64">
              <w:rPr>
                <w:rFonts w:ascii="Times New Roman" w:hAnsi="Times New Roman" w:cs="Times New Roman"/>
                <w:sz w:val="18"/>
                <w:szCs w:val="18"/>
              </w:rPr>
              <w:t>Very Low</w:t>
            </w:r>
          </w:p>
        </w:tc>
        <w:tc>
          <w:tcPr>
            <w:tcW w:w="621" w:type="dxa"/>
            <w:vAlign w:val="center"/>
          </w:tcPr>
          <w:p w14:paraId="36695674"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1.73</w:t>
            </w:r>
          </w:p>
        </w:tc>
        <w:tc>
          <w:tcPr>
            <w:tcW w:w="621" w:type="dxa"/>
            <w:vAlign w:val="center"/>
          </w:tcPr>
          <w:p w14:paraId="02267F87"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24.50</w:t>
            </w:r>
          </w:p>
        </w:tc>
        <w:tc>
          <w:tcPr>
            <w:tcW w:w="621" w:type="dxa"/>
            <w:vAlign w:val="center"/>
          </w:tcPr>
          <w:p w14:paraId="19F71A4A"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1.05</w:t>
            </w:r>
          </w:p>
        </w:tc>
        <w:tc>
          <w:tcPr>
            <w:tcW w:w="621" w:type="dxa"/>
            <w:vAlign w:val="center"/>
          </w:tcPr>
          <w:p w14:paraId="37B83DDC"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3.74</w:t>
            </w:r>
          </w:p>
        </w:tc>
        <w:tc>
          <w:tcPr>
            <w:tcW w:w="621" w:type="dxa"/>
            <w:vAlign w:val="center"/>
          </w:tcPr>
          <w:p w14:paraId="3229FB83"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1.95</w:t>
            </w:r>
          </w:p>
        </w:tc>
        <w:tc>
          <w:tcPr>
            <w:tcW w:w="621" w:type="dxa"/>
            <w:vAlign w:val="center"/>
          </w:tcPr>
          <w:p w14:paraId="0FA29B39" w14:textId="77777777" w:rsidR="00DB3D6D" w:rsidRPr="00DD3E64" w:rsidRDefault="00DB3D6D" w:rsidP="008E48F1">
            <w:pPr>
              <w:contextualSpacing/>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10.81</w:t>
            </w:r>
          </w:p>
        </w:tc>
        <w:tc>
          <w:tcPr>
            <w:tcW w:w="621" w:type="dxa"/>
            <w:vAlign w:val="center"/>
          </w:tcPr>
          <w:p w14:paraId="6C2989E2"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1.08</w:t>
            </w:r>
          </w:p>
        </w:tc>
        <w:tc>
          <w:tcPr>
            <w:tcW w:w="828" w:type="dxa"/>
            <w:vAlign w:val="center"/>
          </w:tcPr>
          <w:p w14:paraId="109B9B71"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1.60</w:t>
            </w:r>
          </w:p>
        </w:tc>
        <w:tc>
          <w:tcPr>
            <w:tcW w:w="913" w:type="dxa"/>
            <w:vAlign w:val="center"/>
          </w:tcPr>
          <w:p w14:paraId="3CA6E6BD"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6.33</w:t>
            </w:r>
          </w:p>
        </w:tc>
        <w:tc>
          <w:tcPr>
            <w:tcW w:w="907" w:type="dxa"/>
            <w:vAlign w:val="center"/>
          </w:tcPr>
          <w:p w14:paraId="69EEAC56"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2.34</w:t>
            </w:r>
          </w:p>
        </w:tc>
      </w:tr>
      <w:tr w:rsidR="00DB3D6D" w14:paraId="54A128CD" w14:textId="77777777" w:rsidTr="008E48F1">
        <w:trPr>
          <w:jc w:val="center"/>
        </w:trPr>
        <w:tc>
          <w:tcPr>
            <w:tcW w:w="541" w:type="dxa"/>
            <w:vMerge/>
            <w:vAlign w:val="center"/>
          </w:tcPr>
          <w:p w14:paraId="7D794E09"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31B3A9C7" w14:textId="77777777" w:rsidR="00DB3D6D" w:rsidRPr="00945161" w:rsidRDefault="00DB3D6D" w:rsidP="008E48F1">
            <w:pPr>
              <w:autoSpaceDE w:val="0"/>
              <w:autoSpaceDN w:val="0"/>
              <w:adjustRightInd w:val="0"/>
              <w:jc w:val="center"/>
              <w:rPr>
                <w:rFonts w:ascii="Times New Roman" w:hAnsi="Times New Roman" w:cs="Times New Roman"/>
                <w:color w:val="000000"/>
                <w:sz w:val="18"/>
                <w:szCs w:val="18"/>
                <w:lang w:bidi="ta-IN"/>
              </w:rPr>
            </w:pPr>
            <w:r w:rsidRPr="00945161">
              <w:rPr>
                <w:rFonts w:ascii="Times New Roman" w:hAnsi="Times New Roman" w:cs="Times New Roman"/>
                <w:color w:val="000000"/>
                <w:sz w:val="18"/>
                <w:szCs w:val="18"/>
                <w:lang w:bidi="ta-IN"/>
              </w:rPr>
              <w:t>401-600</w:t>
            </w:r>
          </w:p>
        </w:tc>
        <w:tc>
          <w:tcPr>
            <w:tcW w:w="1036" w:type="dxa"/>
            <w:vAlign w:val="center"/>
          </w:tcPr>
          <w:p w14:paraId="54851088" w14:textId="77777777" w:rsidR="00DB3D6D" w:rsidRPr="00DD3E64" w:rsidRDefault="00DB3D6D" w:rsidP="008E48F1">
            <w:pPr>
              <w:contextualSpacing/>
              <w:jc w:val="center"/>
              <w:rPr>
                <w:rFonts w:ascii="Times New Roman" w:hAnsi="Times New Roman" w:cs="Times New Roman"/>
                <w:sz w:val="18"/>
                <w:szCs w:val="18"/>
              </w:rPr>
            </w:pPr>
            <w:r w:rsidRPr="00DD3E64">
              <w:rPr>
                <w:rFonts w:ascii="Times New Roman" w:hAnsi="Times New Roman" w:cs="Times New Roman"/>
                <w:sz w:val="18"/>
                <w:szCs w:val="18"/>
              </w:rPr>
              <w:t>Low</w:t>
            </w:r>
          </w:p>
        </w:tc>
        <w:tc>
          <w:tcPr>
            <w:tcW w:w="621" w:type="dxa"/>
            <w:vAlign w:val="center"/>
          </w:tcPr>
          <w:p w14:paraId="0FD81810"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30.24</w:t>
            </w:r>
          </w:p>
        </w:tc>
        <w:tc>
          <w:tcPr>
            <w:tcW w:w="621" w:type="dxa"/>
            <w:vAlign w:val="center"/>
          </w:tcPr>
          <w:p w14:paraId="701FCB71"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34.31</w:t>
            </w:r>
          </w:p>
        </w:tc>
        <w:tc>
          <w:tcPr>
            <w:tcW w:w="621" w:type="dxa"/>
            <w:vAlign w:val="center"/>
          </w:tcPr>
          <w:p w14:paraId="0ECC9FA5"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15.53</w:t>
            </w:r>
          </w:p>
        </w:tc>
        <w:tc>
          <w:tcPr>
            <w:tcW w:w="621" w:type="dxa"/>
            <w:vAlign w:val="center"/>
          </w:tcPr>
          <w:p w14:paraId="5B153E81"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38.54</w:t>
            </w:r>
          </w:p>
        </w:tc>
        <w:tc>
          <w:tcPr>
            <w:tcW w:w="621" w:type="dxa"/>
            <w:vAlign w:val="center"/>
          </w:tcPr>
          <w:p w14:paraId="590BB23A"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16.56</w:t>
            </w:r>
          </w:p>
        </w:tc>
        <w:tc>
          <w:tcPr>
            <w:tcW w:w="621" w:type="dxa"/>
            <w:vAlign w:val="center"/>
          </w:tcPr>
          <w:p w14:paraId="30C15355" w14:textId="77777777" w:rsidR="00DB3D6D" w:rsidRPr="00DD3E64" w:rsidRDefault="00DB3D6D" w:rsidP="008E48F1">
            <w:pPr>
              <w:contextualSpacing/>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63.20</w:t>
            </w:r>
          </w:p>
        </w:tc>
        <w:tc>
          <w:tcPr>
            <w:tcW w:w="621" w:type="dxa"/>
            <w:vAlign w:val="center"/>
          </w:tcPr>
          <w:p w14:paraId="03A6ABD0"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14.60</w:t>
            </w:r>
          </w:p>
        </w:tc>
        <w:tc>
          <w:tcPr>
            <w:tcW w:w="828" w:type="dxa"/>
            <w:vAlign w:val="center"/>
          </w:tcPr>
          <w:p w14:paraId="2C1A0C6D"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18.71</w:t>
            </w:r>
          </w:p>
        </w:tc>
        <w:tc>
          <w:tcPr>
            <w:tcW w:w="913" w:type="dxa"/>
            <w:vAlign w:val="center"/>
          </w:tcPr>
          <w:p w14:paraId="7E5B7E78"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55.79</w:t>
            </w:r>
          </w:p>
        </w:tc>
        <w:tc>
          <w:tcPr>
            <w:tcW w:w="907" w:type="dxa"/>
            <w:vAlign w:val="center"/>
          </w:tcPr>
          <w:p w14:paraId="170FCFBC"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30.24</w:t>
            </w:r>
          </w:p>
        </w:tc>
      </w:tr>
      <w:tr w:rsidR="00DB3D6D" w14:paraId="272D4CF0" w14:textId="77777777" w:rsidTr="008E48F1">
        <w:trPr>
          <w:jc w:val="center"/>
        </w:trPr>
        <w:tc>
          <w:tcPr>
            <w:tcW w:w="541" w:type="dxa"/>
            <w:vMerge/>
            <w:vAlign w:val="center"/>
          </w:tcPr>
          <w:p w14:paraId="45A72194"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37C01431" w14:textId="77777777" w:rsidR="00DB3D6D" w:rsidRPr="00945161" w:rsidRDefault="00DB3D6D" w:rsidP="008E48F1">
            <w:pPr>
              <w:autoSpaceDE w:val="0"/>
              <w:autoSpaceDN w:val="0"/>
              <w:adjustRightInd w:val="0"/>
              <w:jc w:val="center"/>
              <w:rPr>
                <w:rFonts w:ascii="Times New Roman" w:hAnsi="Times New Roman" w:cs="Times New Roman"/>
                <w:color w:val="000000"/>
                <w:sz w:val="18"/>
                <w:szCs w:val="18"/>
                <w:lang w:bidi="ta-IN"/>
              </w:rPr>
            </w:pPr>
            <w:r w:rsidRPr="00945161">
              <w:rPr>
                <w:rFonts w:ascii="Times New Roman" w:hAnsi="Times New Roman" w:cs="Times New Roman"/>
                <w:color w:val="000000"/>
                <w:sz w:val="18"/>
                <w:szCs w:val="18"/>
                <w:lang w:bidi="ta-IN"/>
              </w:rPr>
              <w:t>601-800</w:t>
            </w:r>
          </w:p>
        </w:tc>
        <w:tc>
          <w:tcPr>
            <w:tcW w:w="1036" w:type="dxa"/>
            <w:vAlign w:val="center"/>
          </w:tcPr>
          <w:p w14:paraId="5ED36514" w14:textId="77777777" w:rsidR="00DB3D6D" w:rsidRPr="00DD3E64" w:rsidRDefault="00DB3D6D" w:rsidP="008E48F1">
            <w:pPr>
              <w:contextualSpacing/>
              <w:jc w:val="center"/>
              <w:rPr>
                <w:rFonts w:ascii="Times New Roman" w:hAnsi="Times New Roman" w:cs="Times New Roman"/>
                <w:sz w:val="18"/>
                <w:szCs w:val="18"/>
              </w:rPr>
            </w:pPr>
            <w:r w:rsidRPr="00DD3E64">
              <w:rPr>
                <w:rFonts w:ascii="Times New Roman" w:hAnsi="Times New Roman" w:cs="Times New Roman"/>
                <w:sz w:val="18"/>
                <w:szCs w:val="18"/>
              </w:rPr>
              <w:t>Medium</w:t>
            </w:r>
          </w:p>
        </w:tc>
        <w:tc>
          <w:tcPr>
            <w:tcW w:w="621" w:type="dxa"/>
            <w:vAlign w:val="center"/>
          </w:tcPr>
          <w:p w14:paraId="6ED9A2D4"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57.05</w:t>
            </w:r>
          </w:p>
        </w:tc>
        <w:tc>
          <w:tcPr>
            <w:tcW w:w="621" w:type="dxa"/>
            <w:vAlign w:val="center"/>
          </w:tcPr>
          <w:p w14:paraId="2E4894CE"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26.49</w:t>
            </w:r>
          </w:p>
        </w:tc>
        <w:tc>
          <w:tcPr>
            <w:tcW w:w="621" w:type="dxa"/>
            <w:vAlign w:val="center"/>
          </w:tcPr>
          <w:p w14:paraId="31816AFE"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68.34</w:t>
            </w:r>
          </w:p>
        </w:tc>
        <w:tc>
          <w:tcPr>
            <w:tcW w:w="621" w:type="dxa"/>
            <w:vAlign w:val="center"/>
          </w:tcPr>
          <w:p w14:paraId="4CF2690A"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53.97</w:t>
            </w:r>
          </w:p>
        </w:tc>
        <w:tc>
          <w:tcPr>
            <w:tcW w:w="621" w:type="dxa"/>
            <w:vAlign w:val="center"/>
          </w:tcPr>
          <w:p w14:paraId="0AB48B83"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73.27</w:t>
            </w:r>
          </w:p>
        </w:tc>
        <w:tc>
          <w:tcPr>
            <w:tcW w:w="621" w:type="dxa"/>
            <w:vAlign w:val="center"/>
          </w:tcPr>
          <w:p w14:paraId="4B58E320" w14:textId="77777777" w:rsidR="00DB3D6D" w:rsidRPr="00DD3E64" w:rsidRDefault="00DB3D6D" w:rsidP="008E48F1">
            <w:pPr>
              <w:contextualSpacing/>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24.75</w:t>
            </w:r>
          </w:p>
        </w:tc>
        <w:tc>
          <w:tcPr>
            <w:tcW w:w="621" w:type="dxa"/>
            <w:vAlign w:val="center"/>
          </w:tcPr>
          <w:p w14:paraId="2C0E27DB"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72.73</w:t>
            </w:r>
          </w:p>
        </w:tc>
        <w:tc>
          <w:tcPr>
            <w:tcW w:w="828" w:type="dxa"/>
            <w:vAlign w:val="center"/>
          </w:tcPr>
          <w:p w14:paraId="361BBF3F"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72.18</w:t>
            </w:r>
          </w:p>
        </w:tc>
        <w:tc>
          <w:tcPr>
            <w:tcW w:w="913" w:type="dxa"/>
            <w:vAlign w:val="center"/>
          </w:tcPr>
          <w:p w14:paraId="6184A0B0"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37.08</w:t>
            </w:r>
          </w:p>
        </w:tc>
        <w:tc>
          <w:tcPr>
            <w:tcW w:w="907" w:type="dxa"/>
            <w:vAlign w:val="center"/>
          </w:tcPr>
          <w:p w14:paraId="381560BF"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65.49</w:t>
            </w:r>
          </w:p>
        </w:tc>
      </w:tr>
      <w:tr w:rsidR="00DB3D6D" w14:paraId="4CFBCFBD" w14:textId="77777777" w:rsidTr="008E48F1">
        <w:trPr>
          <w:jc w:val="center"/>
        </w:trPr>
        <w:tc>
          <w:tcPr>
            <w:tcW w:w="541" w:type="dxa"/>
            <w:vMerge/>
            <w:vAlign w:val="center"/>
          </w:tcPr>
          <w:p w14:paraId="0FED6CF4"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22799759" w14:textId="77777777" w:rsidR="00DB3D6D" w:rsidRPr="00945161" w:rsidRDefault="00DB3D6D" w:rsidP="008E48F1">
            <w:pPr>
              <w:autoSpaceDE w:val="0"/>
              <w:autoSpaceDN w:val="0"/>
              <w:adjustRightInd w:val="0"/>
              <w:jc w:val="center"/>
              <w:rPr>
                <w:rFonts w:ascii="Times New Roman" w:hAnsi="Times New Roman" w:cs="Times New Roman"/>
                <w:color w:val="000000"/>
                <w:sz w:val="18"/>
                <w:szCs w:val="18"/>
                <w:lang w:bidi="ta-IN"/>
              </w:rPr>
            </w:pPr>
            <w:r w:rsidRPr="00945161">
              <w:rPr>
                <w:rFonts w:ascii="Times New Roman" w:hAnsi="Times New Roman" w:cs="Times New Roman"/>
                <w:color w:val="000000"/>
                <w:sz w:val="18"/>
                <w:szCs w:val="18"/>
                <w:lang w:bidi="ta-IN"/>
              </w:rPr>
              <w:t>&gt;801</w:t>
            </w:r>
          </w:p>
        </w:tc>
        <w:tc>
          <w:tcPr>
            <w:tcW w:w="1036" w:type="dxa"/>
            <w:vAlign w:val="center"/>
          </w:tcPr>
          <w:p w14:paraId="2DAFE87B" w14:textId="77777777" w:rsidR="00DB3D6D" w:rsidRPr="00DD3E64" w:rsidRDefault="00DB3D6D" w:rsidP="008E48F1">
            <w:pPr>
              <w:contextualSpacing/>
              <w:jc w:val="center"/>
              <w:rPr>
                <w:rFonts w:ascii="Times New Roman" w:hAnsi="Times New Roman" w:cs="Times New Roman"/>
                <w:sz w:val="18"/>
                <w:szCs w:val="18"/>
              </w:rPr>
            </w:pPr>
            <w:r w:rsidRPr="00DD3E64">
              <w:rPr>
                <w:rFonts w:ascii="Times New Roman" w:hAnsi="Times New Roman" w:cs="Times New Roman"/>
                <w:sz w:val="18"/>
                <w:szCs w:val="18"/>
              </w:rPr>
              <w:t>High</w:t>
            </w:r>
          </w:p>
        </w:tc>
        <w:tc>
          <w:tcPr>
            <w:tcW w:w="621" w:type="dxa"/>
            <w:vAlign w:val="center"/>
          </w:tcPr>
          <w:p w14:paraId="50768489"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10.78</w:t>
            </w:r>
          </w:p>
        </w:tc>
        <w:tc>
          <w:tcPr>
            <w:tcW w:w="621" w:type="dxa"/>
            <w:vAlign w:val="center"/>
          </w:tcPr>
          <w:p w14:paraId="6DC74B0B"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6.87</w:t>
            </w:r>
          </w:p>
        </w:tc>
        <w:tc>
          <w:tcPr>
            <w:tcW w:w="621" w:type="dxa"/>
            <w:vAlign w:val="center"/>
          </w:tcPr>
          <w:p w14:paraId="1196C595"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14.87</w:t>
            </w:r>
          </w:p>
        </w:tc>
        <w:tc>
          <w:tcPr>
            <w:tcW w:w="621" w:type="dxa"/>
            <w:vAlign w:val="center"/>
          </w:tcPr>
          <w:p w14:paraId="60269DD9"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3.15</w:t>
            </w:r>
          </w:p>
        </w:tc>
        <w:tc>
          <w:tcPr>
            <w:tcW w:w="621" w:type="dxa"/>
            <w:vAlign w:val="center"/>
          </w:tcPr>
          <w:p w14:paraId="44827AED"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7.87</w:t>
            </w:r>
          </w:p>
        </w:tc>
        <w:tc>
          <w:tcPr>
            <w:tcW w:w="621" w:type="dxa"/>
            <w:vAlign w:val="center"/>
          </w:tcPr>
          <w:p w14:paraId="5CB2C1EB" w14:textId="77777777" w:rsidR="00DB3D6D" w:rsidRPr="00DD3E64" w:rsidRDefault="00DB3D6D" w:rsidP="008E48F1">
            <w:pPr>
              <w:contextualSpacing/>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0.77</w:t>
            </w:r>
          </w:p>
        </w:tc>
        <w:tc>
          <w:tcPr>
            <w:tcW w:w="621" w:type="dxa"/>
            <w:vAlign w:val="center"/>
          </w:tcPr>
          <w:p w14:paraId="50C63CD2"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11.30</w:t>
            </w:r>
          </w:p>
        </w:tc>
        <w:tc>
          <w:tcPr>
            <w:tcW w:w="828" w:type="dxa"/>
            <w:vAlign w:val="center"/>
          </w:tcPr>
          <w:p w14:paraId="60182612"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7.08</w:t>
            </w:r>
          </w:p>
        </w:tc>
        <w:tc>
          <w:tcPr>
            <w:tcW w:w="913" w:type="dxa"/>
            <w:vAlign w:val="center"/>
          </w:tcPr>
          <w:p w14:paraId="19795BF4"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0.10</w:t>
            </w:r>
          </w:p>
        </w:tc>
        <w:tc>
          <w:tcPr>
            <w:tcW w:w="907" w:type="dxa"/>
            <w:vAlign w:val="center"/>
          </w:tcPr>
          <w:p w14:paraId="5FC96A31"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1.47</w:t>
            </w:r>
          </w:p>
        </w:tc>
      </w:tr>
      <w:tr w:rsidR="00DB3D6D" w14:paraId="5F95C9A3" w14:textId="77777777" w:rsidTr="008E48F1">
        <w:trPr>
          <w:jc w:val="center"/>
        </w:trPr>
        <w:tc>
          <w:tcPr>
            <w:tcW w:w="9576" w:type="dxa"/>
            <w:gridSpan w:val="13"/>
            <w:vAlign w:val="center"/>
          </w:tcPr>
          <w:p w14:paraId="735D5BC0" w14:textId="77777777" w:rsidR="00DB3D6D" w:rsidRPr="0071152C" w:rsidRDefault="00DB3D6D" w:rsidP="008E48F1">
            <w:pPr>
              <w:jc w:val="center"/>
              <w:rPr>
                <w:rFonts w:ascii="Times New Roman" w:hAnsi="Times New Roman" w:cs="Times New Roman"/>
                <w:b/>
                <w:bCs/>
                <w:sz w:val="18"/>
                <w:szCs w:val="18"/>
              </w:rPr>
            </w:pPr>
            <w:r w:rsidRPr="0071152C">
              <w:rPr>
                <w:rFonts w:ascii="Times New Roman" w:hAnsi="Times New Roman" w:cs="Times New Roman"/>
                <w:b/>
                <w:bCs/>
                <w:sz w:val="18"/>
                <w:szCs w:val="18"/>
              </w:rPr>
              <w:t>Net Calorie Retained/Day (Area in Z-score Percentage)</w:t>
            </w:r>
          </w:p>
        </w:tc>
      </w:tr>
      <w:tr w:rsidR="00DB3D6D" w14:paraId="2DE19093" w14:textId="77777777" w:rsidTr="008E48F1">
        <w:trPr>
          <w:jc w:val="center"/>
        </w:trPr>
        <w:tc>
          <w:tcPr>
            <w:tcW w:w="541" w:type="dxa"/>
            <w:vMerge w:val="restart"/>
            <w:vAlign w:val="center"/>
          </w:tcPr>
          <w:p w14:paraId="106559D8" w14:textId="77777777" w:rsidR="00DB3D6D" w:rsidRPr="00DD3E64" w:rsidRDefault="00DB3D6D" w:rsidP="008E48F1">
            <w:pPr>
              <w:jc w:val="center"/>
              <w:rPr>
                <w:rFonts w:ascii="Times New Roman" w:hAnsi="Times New Roman" w:cs="Times New Roman"/>
                <w:sz w:val="18"/>
                <w:szCs w:val="18"/>
              </w:rPr>
            </w:pPr>
            <w:r>
              <w:rPr>
                <w:rFonts w:ascii="Times New Roman" w:hAnsi="Times New Roman" w:cs="Times New Roman"/>
                <w:sz w:val="18"/>
                <w:szCs w:val="18"/>
              </w:rPr>
              <w:t>3</w:t>
            </w:r>
          </w:p>
        </w:tc>
        <w:tc>
          <w:tcPr>
            <w:tcW w:w="1004" w:type="dxa"/>
            <w:vAlign w:val="center"/>
          </w:tcPr>
          <w:p w14:paraId="1B346EF7" w14:textId="77777777" w:rsidR="00DB3D6D" w:rsidRPr="00945161" w:rsidRDefault="00DB3D6D" w:rsidP="008E48F1">
            <w:pPr>
              <w:autoSpaceDE w:val="0"/>
              <w:autoSpaceDN w:val="0"/>
              <w:adjustRightInd w:val="0"/>
              <w:contextualSpacing/>
              <w:jc w:val="center"/>
              <w:rPr>
                <w:rFonts w:ascii="Times New Roman" w:hAnsi="Times New Roman" w:cs="Times New Roman"/>
                <w:color w:val="000000"/>
                <w:sz w:val="18"/>
                <w:szCs w:val="18"/>
                <w:lang w:bidi="ta-IN"/>
              </w:rPr>
            </w:pPr>
            <w:r w:rsidRPr="00945161">
              <w:rPr>
                <w:rFonts w:ascii="Times New Roman" w:hAnsi="Times New Roman" w:cs="Times New Roman"/>
                <w:color w:val="000000"/>
                <w:sz w:val="18"/>
                <w:szCs w:val="18"/>
                <w:lang w:bidi="ta-IN"/>
              </w:rPr>
              <w:t>&lt;2000</w:t>
            </w:r>
          </w:p>
        </w:tc>
        <w:tc>
          <w:tcPr>
            <w:tcW w:w="1036" w:type="dxa"/>
            <w:vAlign w:val="center"/>
          </w:tcPr>
          <w:p w14:paraId="4591B5BF" w14:textId="77777777" w:rsidR="00DB3D6D" w:rsidRPr="00DD3E64" w:rsidRDefault="00DB3D6D" w:rsidP="008E48F1">
            <w:pPr>
              <w:contextualSpacing/>
              <w:jc w:val="center"/>
              <w:rPr>
                <w:rFonts w:ascii="Times New Roman" w:hAnsi="Times New Roman" w:cs="Times New Roman"/>
                <w:sz w:val="18"/>
                <w:szCs w:val="18"/>
              </w:rPr>
            </w:pPr>
            <w:r w:rsidRPr="00DD3E64">
              <w:rPr>
                <w:rFonts w:ascii="Times New Roman" w:hAnsi="Times New Roman" w:cs="Times New Roman"/>
                <w:sz w:val="18"/>
                <w:szCs w:val="18"/>
              </w:rPr>
              <w:t>Very Low</w:t>
            </w:r>
          </w:p>
        </w:tc>
        <w:tc>
          <w:tcPr>
            <w:tcW w:w="621" w:type="dxa"/>
            <w:vAlign w:val="center"/>
          </w:tcPr>
          <w:p w14:paraId="01F64D30"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4.25</w:t>
            </w:r>
          </w:p>
        </w:tc>
        <w:tc>
          <w:tcPr>
            <w:tcW w:w="621" w:type="dxa"/>
            <w:vAlign w:val="center"/>
          </w:tcPr>
          <w:p w14:paraId="60FBD405"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2.28</w:t>
            </w:r>
          </w:p>
        </w:tc>
        <w:tc>
          <w:tcPr>
            <w:tcW w:w="621" w:type="dxa"/>
            <w:vAlign w:val="center"/>
          </w:tcPr>
          <w:p w14:paraId="3801BCC1"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8.35</w:t>
            </w:r>
          </w:p>
        </w:tc>
        <w:tc>
          <w:tcPr>
            <w:tcW w:w="621" w:type="dxa"/>
            <w:vAlign w:val="center"/>
          </w:tcPr>
          <w:p w14:paraId="35B30909"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0.66</w:t>
            </w:r>
          </w:p>
        </w:tc>
        <w:tc>
          <w:tcPr>
            <w:tcW w:w="621" w:type="dxa"/>
            <w:vAlign w:val="center"/>
          </w:tcPr>
          <w:p w14:paraId="306E7EB4"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2.32</w:t>
            </w:r>
          </w:p>
        </w:tc>
        <w:tc>
          <w:tcPr>
            <w:tcW w:w="621" w:type="dxa"/>
            <w:vAlign w:val="center"/>
          </w:tcPr>
          <w:p w14:paraId="19FF9077" w14:textId="77777777" w:rsidR="00DB3D6D" w:rsidRPr="00DD3E64" w:rsidRDefault="00DB3D6D" w:rsidP="008E48F1">
            <w:pPr>
              <w:contextualSpacing/>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1.42</w:t>
            </w:r>
          </w:p>
        </w:tc>
        <w:tc>
          <w:tcPr>
            <w:tcW w:w="621" w:type="dxa"/>
            <w:vAlign w:val="center"/>
          </w:tcPr>
          <w:p w14:paraId="7C55ED3C"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0.47</w:t>
            </w:r>
          </w:p>
        </w:tc>
        <w:tc>
          <w:tcPr>
            <w:tcW w:w="828" w:type="dxa"/>
            <w:vAlign w:val="center"/>
          </w:tcPr>
          <w:p w14:paraId="077B05FF"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1.01</w:t>
            </w:r>
          </w:p>
        </w:tc>
        <w:tc>
          <w:tcPr>
            <w:tcW w:w="913" w:type="dxa"/>
            <w:vAlign w:val="center"/>
          </w:tcPr>
          <w:p w14:paraId="15A1AA08"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1.39</w:t>
            </w:r>
          </w:p>
        </w:tc>
        <w:tc>
          <w:tcPr>
            <w:tcW w:w="907" w:type="dxa"/>
            <w:vAlign w:val="center"/>
          </w:tcPr>
          <w:p w14:paraId="7604B6B1"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0.20</w:t>
            </w:r>
          </w:p>
        </w:tc>
      </w:tr>
      <w:tr w:rsidR="00DB3D6D" w14:paraId="3C63D953" w14:textId="77777777" w:rsidTr="008E48F1">
        <w:trPr>
          <w:jc w:val="center"/>
        </w:trPr>
        <w:tc>
          <w:tcPr>
            <w:tcW w:w="541" w:type="dxa"/>
            <w:vMerge/>
            <w:vAlign w:val="center"/>
          </w:tcPr>
          <w:p w14:paraId="41741D03"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1E89CC1E" w14:textId="77777777" w:rsidR="00DB3D6D" w:rsidRPr="00945161" w:rsidRDefault="00DB3D6D" w:rsidP="008E48F1">
            <w:pPr>
              <w:autoSpaceDE w:val="0"/>
              <w:autoSpaceDN w:val="0"/>
              <w:adjustRightInd w:val="0"/>
              <w:jc w:val="center"/>
              <w:rPr>
                <w:rFonts w:ascii="Times New Roman" w:hAnsi="Times New Roman" w:cs="Times New Roman"/>
                <w:color w:val="000000"/>
                <w:sz w:val="18"/>
                <w:szCs w:val="18"/>
                <w:lang w:bidi="ta-IN"/>
              </w:rPr>
            </w:pPr>
            <w:r w:rsidRPr="00945161">
              <w:rPr>
                <w:rFonts w:ascii="Times New Roman" w:hAnsi="Times New Roman" w:cs="Times New Roman"/>
                <w:color w:val="000000"/>
                <w:sz w:val="18"/>
                <w:szCs w:val="18"/>
                <w:lang w:bidi="ta-IN"/>
              </w:rPr>
              <w:t>2001-3000</w:t>
            </w:r>
          </w:p>
        </w:tc>
        <w:tc>
          <w:tcPr>
            <w:tcW w:w="1036" w:type="dxa"/>
            <w:vAlign w:val="center"/>
          </w:tcPr>
          <w:p w14:paraId="27684E14" w14:textId="77777777" w:rsidR="00DB3D6D" w:rsidRPr="00DD3E64" w:rsidRDefault="00DB3D6D" w:rsidP="008E48F1">
            <w:pPr>
              <w:contextualSpacing/>
              <w:jc w:val="center"/>
              <w:rPr>
                <w:rFonts w:ascii="Times New Roman" w:hAnsi="Times New Roman" w:cs="Times New Roman"/>
                <w:sz w:val="18"/>
                <w:szCs w:val="18"/>
              </w:rPr>
            </w:pPr>
            <w:r w:rsidRPr="00DD3E64">
              <w:rPr>
                <w:rFonts w:ascii="Times New Roman" w:hAnsi="Times New Roman" w:cs="Times New Roman"/>
                <w:sz w:val="18"/>
                <w:szCs w:val="18"/>
              </w:rPr>
              <w:t>Low</w:t>
            </w:r>
          </w:p>
        </w:tc>
        <w:tc>
          <w:tcPr>
            <w:tcW w:w="621" w:type="dxa"/>
            <w:vAlign w:val="center"/>
          </w:tcPr>
          <w:p w14:paraId="67880B10"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38.87</w:t>
            </w:r>
          </w:p>
        </w:tc>
        <w:tc>
          <w:tcPr>
            <w:tcW w:w="621" w:type="dxa"/>
            <w:vAlign w:val="center"/>
          </w:tcPr>
          <w:p w14:paraId="691D4EAF"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13.89</w:t>
            </w:r>
          </w:p>
        </w:tc>
        <w:tc>
          <w:tcPr>
            <w:tcW w:w="621" w:type="dxa"/>
            <w:vAlign w:val="center"/>
          </w:tcPr>
          <w:p w14:paraId="246082AB"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23.71</w:t>
            </w:r>
          </w:p>
        </w:tc>
        <w:tc>
          <w:tcPr>
            <w:tcW w:w="621" w:type="dxa"/>
            <w:vAlign w:val="center"/>
          </w:tcPr>
          <w:p w14:paraId="25818D99"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6.16</w:t>
            </w:r>
          </w:p>
        </w:tc>
        <w:tc>
          <w:tcPr>
            <w:tcW w:w="621" w:type="dxa"/>
            <w:vAlign w:val="center"/>
          </w:tcPr>
          <w:p w14:paraId="7621F840"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31.41</w:t>
            </w:r>
          </w:p>
        </w:tc>
        <w:tc>
          <w:tcPr>
            <w:tcW w:w="621" w:type="dxa"/>
            <w:vAlign w:val="center"/>
          </w:tcPr>
          <w:p w14:paraId="103DAF02" w14:textId="77777777" w:rsidR="00DB3D6D" w:rsidRPr="00DD3E64" w:rsidRDefault="00DB3D6D" w:rsidP="008E48F1">
            <w:pPr>
              <w:contextualSpacing/>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7.70</w:t>
            </w:r>
          </w:p>
        </w:tc>
        <w:tc>
          <w:tcPr>
            <w:tcW w:w="621" w:type="dxa"/>
            <w:vAlign w:val="center"/>
          </w:tcPr>
          <w:p w14:paraId="296F87AA"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26.86</w:t>
            </w:r>
          </w:p>
        </w:tc>
        <w:tc>
          <w:tcPr>
            <w:tcW w:w="828" w:type="dxa"/>
            <w:vAlign w:val="center"/>
          </w:tcPr>
          <w:p w14:paraId="36B4577B"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16.98</w:t>
            </w:r>
          </w:p>
        </w:tc>
        <w:tc>
          <w:tcPr>
            <w:tcW w:w="913" w:type="dxa"/>
            <w:vAlign w:val="center"/>
          </w:tcPr>
          <w:p w14:paraId="3F8CD18A"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56.11</w:t>
            </w:r>
          </w:p>
        </w:tc>
        <w:tc>
          <w:tcPr>
            <w:tcW w:w="907" w:type="dxa"/>
            <w:vAlign w:val="center"/>
          </w:tcPr>
          <w:p w14:paraId="184F7C64"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6.83</w:t>
            </w:r>
          </w:p>
        </w:tc>
      </w:tr>
      <w:tr w:rsidR="00DB3D6D" w14:paraId="0ED527AC" w14:textId="77777777" w:rsidTr="008E48F1">
        <w:trPr>
          <w:jc w:val="center"/>
        </w:trPr>
        <w:tc>
          <w:tcPr>
            <w:tcW w:w="541" w:type="dxa"/>
            <w:vMerge/>
            <w:vAlign w:val="center"/>
          </w:tcPr>
          <w:p w14:paraId="5D952C8D"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3EDB108A" w14:textId="77777777" w:rsidR="00DB3D6D" w:rsidRPr="00945161" w:rsidRDefault="00DB3D6D" w:rsidP="008E48F1">
            <w:pPr>
              <w:autoSpaceDE w:val="0"/>
              <w:autoSpaceDN w:val="0"/>
              <w:adjustRightInd w:val="0"/>
              <w:jc w:val="center"/>
              <w:rPr>
                <w:rFonts w:ascii="Times New Roman" w:hAnsi="Times New Roman" w:cs="Times New Roman"/>
                <w:color w:val="000000"/>
                <w:sz w:val="18"/>
                <w:szCs w:val="18"/>
                <w:lang w:bidi="ta-IN"/>
              </w:rPr>
            </w:pPr>
            <w:r w:rsidRPr="00945161">
              <w:rPr>
                <w:rFonts w:ascii="Times New Roman" w:hAnsi="Times New Roman" w:cs="Times New Roman"/>
                <w:color w:val="000000"/>
                <w:sz w:val="18"/>
                <w:szCs w:val="18"/>
                <w:lang w:bidi="ta-IN"/>
              </w:rPr>
              <w:t>3001-4000</w:t>
            </w:r>
          </w:p>
        </w:tc>
        <w:tc>
          <w:tcPr>
            <w:tcW w:w="1036" w:type="dxa"/>
            <w:vAlign w:val="center"/>
          </w:tcPr>
          <w:p w14:paraId="75164683" w14:textId="77777777" w:rsidR="00DB3D6D" w:rsidRPr="00DD3E64" w:rsidRDefault="00DB3D6D" w:rsidP="008E48F1">
            <w:pPr>
              <w:contextualSpacing/>
              <w:jc w:val="center"/>
              <w:rPr>
                <w:rFonts w:ascii="Times New Roman" w:hAnsi="Times New Roman" w:cs="Times New Roman"/>
                <w:sz w:val="18"/>
                <w:szCs w:val="18"/>
              </w:rPr>
            </w:pPr>
            <w:r w:rsidRPr="00DD3E64">
              <w:rPr>
                <w:rFonts w:ascii="Times New Roman" w:hAnsi="Times New Roman" w:cs="Times New Roman"/>
                <w:sz w:val="18"/>
                <w:szCs w:val="18"/>
              </w:rPr>
              <w:t>Medium</w:t>
            </w:r>
          </w:p>
        </w:tc>
        <w:tc>
          <w:tcPr>
            <w:tcW w:w="621" w:type="dxa"/>
            <w:vAlign w:val="center"/>
          </w:tcPr>
          <w:p w14:paraId="729BFB42"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49.34</w:t>
            </w:r>
          </w:p>
        </w:tc>
        <w:tc>
          <w:tcPr>
            <w:tcW w:w="621" w:type="dxa"/>
            <w:vAlign w:val="center"/>
          </w:tcPr>
          <w:p w14:paraId="650313ED"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41.70</w:t>
            </w:r>
          </w:p>
        </w:tc>
        <w:tc>
          <w:tcPr>
            <w:tcW w:w="621" w:type="dxa"/>
            <w:vAlign w:val="center"/>
          </w:tcPr>
          <w:p w14:paraId="42205C2A"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30.61</w:t>
            </w:r>
          </w:p>
        </w:tc>
        <w:tc>
          <w:tcPr>
            <w:tcW w:w="621" w:type="dxa"/>
            <w:vAlign w:val="center"/>
          </w:tcPr>
          <w:p w14:paraId="6E7C94C4"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23.92</w:t>
            </w:r>
          </w:p>
        </w:tc>
        <w:tc>
          <w:tcPr>
            <w:tcW w:w="621" w:type="dxa"/>
            <w:vAlign w:val="center"/>
          </w:tcPr>
          <w:p w14:paraId="3C64176B"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55.12</w:t>
            </w:r>
          </w:p>
        </w:tc>
        <w:tc>
          <w:tcPr>
            <w:tcW w:w="621" w:type="dxa"/>
            <w:vAlign w:val="center"/>
          </w:tcPr>
          <w:p w14:paraId="66E33338" w14:textId="77777777" w:rsidR="00DB3D6D" w:rsidRPr="00DD3E64" w:rsidRDefault="00DB3D6D" w:rsidP="008E48F1">
            <w:pPr>
              <w:contextualSpacing/>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60.59</w:t>
            </w:r>
          </w:p>
        </w:tc>
        <w:tc>
          <w:tcPr>
            <w:tcW w:w="621" w:type="dxa"/>
            <w:vAlign w:val="center"/>
          </w:tcPr>
          <w:p w14:paraId="3530D2E5"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63.33</w:t>
            </w:r>
          </w:p>
        </w:tc>
        <w:tc>
          <w:tcPr>
            <w:tcW w:w="828" w:type="dxa"/>
            <w:vAlign w:val="center"/>
          </w:tcPr>
          <w:p w14:paraId="2D177615"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69.96</w:t>
            </w:r>
          </w:p>
        </w:tc>
        <w:tc>
          <w:tcPr>
            <w:tcW w:w="913" w:type="dxa"/>
            <w:vAlign w:val="center"/>
          </w:tcPr>
          <w:p w14:paraId="7819C3C4"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38.18</w:t>
            </w:r>
          </w:p>
        </w:tc>
        <w:tc>
          <w:tcPr>
            <w:tcW w:w="907" w:type="dxa"/>
            <w:vAlign w:val="center"/>
          </w:tcPr>
          <w:p w14:paraId="0F7822A1"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42.00</w:t>
            </w:r>
          </w:p>
        </w:tc>
      </w:tr>
      <w:tr w:rsidR="00DB3D6D" w14:paraId="2FD50C8E" w14:textId="77777777" w:rsidTr="008E48F1">
        <w:trPr>
          <w:jc w:val="center"/>
        </w:trPr>
        <w:tc>
          <w:tcPr>
            <w:tcW w:w="541" w:type="dxa"/>
            <w:vMerge/>
            <w:vAlign w:val="center"/>
          </w:tcPr>
          <w:p w14:paraId="225FB945"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4D533FFE" w14:textId="77777777" w:rsidR="00DB3D6D" w:rsidRPr="00945161" w:rsidRDefault="00DB3D6D" w:rsidP="008E48F1">
            <w:pPr>
              <w:autoSpaceDE w:val="0"/>
              <w:autoSpaceDN w:val="0"/>
              <w:adjustRightInd w:val="0"/>
              <w:jc w:val="center"/>
              <w:rPr>
                <w:rFonts w:ascii="Times New Roman" w:hAnsi="Times New Roman" w:cs="Times New Roman"/>
                <w:color w:val="000000"/>
                <w:sz w:val="18"/>
                <w:szCs w:val="18"/>
                <w:lang w:bidi="ta-IN"/>
              </w:rPr>
            </w:pPr>
            <w:r w:rsidRPr="00945161">
              <w:rPr>
                <w:rFonts w:ascii="Times New Roman" w:hAnsi="Times New Roman" w:cs="Times New Roman"/>
                <w:color w:val="000000"/>
                <w:sz w:val="18"/>
                <w:szCs w:val="18"/>
                <w:lang w:bidi="ta-IN"/>
              </w:rPr>
              <w:t>4001-5000</w:t>
            </w:r>
          </w:p>
        </w:tc>
        <w:tc>
          <w:tcPr>
            <w:tcW w:w="1036" w:type="dxa"/>
            <w:vAlign w:val="center"/>
          </w:tcPr>
          <w:p w14:paraId="0DCAC865" w14:textId="77777777" w:rsidR="00DB3D6D" w:rsidRPr="00DD3E64" w:rsidRDefault="00DB3D6D" w:rsidP="008E48F1">
            <w:pPr>
              <w:contextualSpacing/>
              <w:jc w:val="center"/>
              <w:rPr>
                <w:rFonts w:ascii="Times New Roman" w:hAnsi="Times New Roman" w:cs="Times New Roman"/>
                <w:sz w:val="18"/>
                <w:szCs w:val="18"/>
              </w:rPr>
            </w:pPr>
            <w:r w:rsidRPr="00DD3E64">
              <w:rPr>
                <w:rFonts w:ascii="Times New Roman" w:hAnsi="Times New Roman" w:cs="Times New Roman"/>
                <w:sz w:val="18"/>
                <w:szCs w:val="18"/>
              </w:rPr>
              <w:t>High</w:t>
            </w:r>
          </w:p>
        </w:tc>
        <w:tc>
          <w:tcPr>
            <w:tcW w:w="621" w:type="dxa"/>
            <w:vAlign w:val="center"/>
          </w:tcPr>
          <w:p w14:paraId="37768B5B"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6.89</w:t>
            </w:r>
          </w:p>
        </w:tc>
        <w:tc>
          <w:tcPr>
            <w:tcW w:w="621" w:type="dxa"/>
            <w:vAlign w:val="center"/>
          </w:tcPr>
          <w:p w14:paraId="59CCF288"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30.75</w:t>
            </w:r>
          </w:p>
        </w:tc>
        <w:tc>
          <w:tcPr>
            <w:tcW w:w="621" w:type="dxa"/>
            <w:vAlign w:val="center"/>
          </w:tcPr>
          <w:p w14:paraId="26812865"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26.40</w:t>
            </w:r>
          </w:p>
        </w:tc>
        <w:tc>
          <w:tcPr>
            <w:tcW w:w="621" w:type="dxa"/>
            <w:vAlign w:val="center"/>
          </w:tcPr>
          <w:p w14:paraId="43F76E21"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39.55</w:t>
            </w:r>
          </w:p>
        </w:tc>
        <w:tc>
          <w:tcPr>
            <w:tcW w:w="621" w:type="dxa"/>
            <w:vAlign w:val="center"/>
          </w:tcPr>
          <w:p w14:paraId="0648ADC0"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10.44</w:t>
            </w:r>
          </w:p>
        </w:tc>
        <w:tc>
          <w:tcPr>
            <w:tcW w:w="621" w:type="dxa"/>
            <w:vAlign w:val="center"/>
          </w:tcPr>
          <w:p w14:paraId="2D3E5659" w14:textId="77777777" w:rsidR="00DB3D6D" w:rsidRPr="00DD3E64" w:rsidRDefault="00DB3D6D" w:rsidP="008E48F1">
            <w:pPr>
              <w:contextualSpacing/>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28.85</w:t>
            </w:r>
          </w:p>
        </w:tc>
        <w:tc>
          <w:tcPr>
            <w:tcW w:w="621" w:type="dxa"/>
            <w:vAlign w:val="center"/>
          </w:tcPr>
          <w:p w14:paraId="4B8365A1"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8.74</w:t>
            </w:r>
          </w:p>
        </w:tc>
        <w:tc>
          <w:tcPr>
            <w:tcW w:w="828" w:type="dxa"/>
            <w:vAlign w:val="center"/>
          </w:tcPr>
          <w:p w14:paraId="0ADEAE67"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11.16</w:t>
            </w:r>
          </w:p>
        </w:tc>
        <w:tc>
          <w:tcPr>
            <w:tcW w:w="913" w:type="dxa"/>
            <w:vAlign w:val="center"/>
          </w:tcPr>
          <w:p w14:paraId="1BD561E3"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3.99</w:t>
            </w:r>
          </w:p>
        </w:tc>
        <w:tc>
          <w:tcPr>
            <w:tcW w:w="907" w:type="dxa"/>
            <w:vAlign w:val="center"/>
          </w:tcPr>
          <w:p w14:paraId="64190B58"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46.91</w:t>
            </w:r>
          </w:p>
        </w:tc>
      </w:tr>
      <w:tr w:rsidR="00DB3D6D" w14:paraId="152A0F1A" w14:textId="77777777" w:rsidTr="008E48F1">
        <w:trPr>
          <w:jc w:val="center"/>
        </w:trPr>
        <w:tc>
          <w:tcPr>
            <w:tcW w:w="541" w:type="dxa"/>
            <w:vMerge/>
            <w:vAlign w:val="center"/>
          </w:tcPr>
          <w:p w14:paraId="1B4F7868"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52CAF8EF" w14:textId="77777777" w:rsidR="00DB3D6D" w:rsidRPr="00945161" w:rsidRDefault="00DB3D6D" w:rsidP="008E48F1">
            <w:pPr>
              <w:autoSpaceDE w:val="0"/>
              <w:autoSpaceDN w:val="0"/>
              <w:adjustRightInd w:val="0"/>
              <w:jc w:val="center"/>
              <w:rPr>
                <w:rFonts w:ascii="Times New Roman" w:hAnsi="Times New Roman" w:cs="Times New Roman"/>
                <w:color w:val="000000"/>
                <w:sz w:val="18"/>
                <w:szCs w:val="18"/>
                <w:lang w:bidi="ta-IN"/>
              </w:rPr>
            </w:pPr>
            <w:r w:rsidRPr="00945161">
              <w:rPr>
                <w:rFonts w:ascii="Times New Roman" w:hAnsi="Times New Roman" w:cs="Times New Roman"/>
                <w:color w:val="000000"/>
                <w:sz w:val="18"/>
                <w:szCs w:val="18"/>
                <w:lang w:bidi="ta-IN"/>
              </w:rPr>
              <w:t>&gt;5001</w:t>
            </w:r>
          </w:p>
        </w:tc>
        <w:tc>
          <w:tcPr>
            <w:tcW w:w="1036" w:type="dxa"/>
            <w:vAlign w:val="center"/>
          </w:tcPr>
          <w:p w14:paraId="4FBCC9C8" w14:textId="77777777" w:rsidR="00DB3D6D" w:rsidRPr="00DD3E64" w:rsidRDefault="00DB3D6D" w:rsidP="008E48F1">
            <w:pPr>
              <w:contextualSpacing/>
              <w:jc w:val="center"/>
              <w:rPr>
                <w:rFonts w:ascii="Times New Roman" w:hAnsi="Times New Roman" w:cs="Times New Roman"/>
                <w:sz w:val="18"/>
                <w:szCs w:val="18"/>
              </w:rPr>
            </w:pPr>
            <w:r w:rsidRPr="00DD3E64">
              <w:rPr>
                <w:rFonts w:ascii="Times New Roman" w:hAnsi="Times New Roman" w:cs="Times New Roman"/>
                <w:sz w:val="18"/>
                <w:szCs w:val="18"/>
              </w:rPr>
              <w:t>Very High</w:t>
            </w:r>
          </w:p>
        </w:tc>
        <w:tc>
          <w:tcPr>
            <w:tcW w:w="621" w:type="dxa"/>
            <w:vAlign w:val="center"/>
          </w:tcPr>
          <w:p w14:paraId="1895D925"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0.65</w:t>
            </w:r>
          </w:p>
        </w:tc>
        <w:tc>
          <w:tcPr>
            <w:tcW w:w="621" w:type="dxa"/>
            <w:vAlign w:val="center"/>
          </w:tcPr>
          <w:p w14:paraId="47B831F7"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11.37</w:t>
            </w:r>
          </w:p>
        </w:tc>
        <w:tc>
          <w:tcPr>
            <w:tcW w:w="621" w:type="dxa"/>
            <w:vAlign w:val="center"/>
          </w:tcPr>
          <w:p w14:paraId="00619C30"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10.92</w:t>
            </w:r>
          </w:p>
        </w:tc>
        <w:tc>
          <w:tcPr>
            <w:tcW w:w="621" w:type="dxa"/>
            <w:vAlign w:val="center"/>
          </w:tcPr>
          <w:p w14:paraId="3BB18D8B"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29.71</w:t>
            </w:r>
          </w:p>
        </w:tc>
        <w:tc>
          <w:tcPr>
            <w:tcW w:w="621" w:type="dxa"/>
            <w:vAlign w:val="center"/>
          </w:tcPr>
          <w:p w14:paraId="258FD881"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0.71</w:t>
            </w:r>
          </w:p>
        </w:tc>
        <w:tc>
          <w:tcPr>
            <w:tcW w:w="621" w:type="dxa"/>
            <w:vAlign w:val="center"/>
          </w:tcPr>
          <w:p w14:paraId="1A7187E9" w14:textId="77777777" w:rsidR="00DB3D6D" w:rsidRPr="00DD3E64" w:rsidRDefault="00DB3D6D" w:rsidP="008E48F1">
            <w:pPr>
              <w:contextualSpacing/>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1.45</w:t>
            </w:r>
          </w:p>
        </w:tc>
        <w:tc>
          <w:tcPr>
            <w:tcW w:w="621" w:type="dxa"/>
            <w:vAlign w:val="center"/>
          </w:tcPr>
          <w:p w14:paraId="1077AE38"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0.60</w:t>
            </w:r>
          </w:p>
        </w:tc>
        <w:tc>
          <w:tcPr>
            <w:tcW w:w="828" w:type="dxa"/>
            <w:vAlign w:val="center"/>
          </w:tcPr>
          <w:p w14:paraId="5A635323"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0.89</w:t>
            </w:r>
          </w:p>
        </w:tc>
        <w:tc>
          <w:tcPr>
            <w:tcW w:w="913" w:type="dxa"/>
            <w:vAlign w:val="center"/>
          </w:tcPr>
          <w:p w14:paraId="2F7959C8"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0.34</w:t>
            </w:r>
          </w:p>
        </w:tc>
        <w:tc>
          <w:tcPr>
            <w:tcW w:w="907" w:type="dxa"/>
            <w:vAlign w:val="center"/>
          </w:tcPr>
          <w:p w14:paraId="5D760EFE"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4.06</w:t>
            </w:r>
          </w:p>
        </w:tc>
      </w:tr>
      <w:tr w:rsidR="00DB3D6D" w14:paraId="4389C6C7" w14:textId="77777777" w:rsidTr="008E48F1">
        <w:trPr>
          <w:jc w:val="center"/>
        </w:trPr>
        <w:tc>
          <w:tcPr>
            <w:tcW w:w="9576" w:type="dxa"/>
            <w:gridSpan w:val="13"/>
            <w:vAlign w:val="center"/>
          </w:tcPr>
          <w:p w14:paraId="09921058" w14:textId="77777777" w:rsidR="00DB3D6D" w:rsidRPr="0071152C" w:rsidRDefault="00DB3D6D" w:rsidP="008E48F1">
            <w:pPr>
              <w:jc w:val="center"/>
              <w:rPr>
                <w:rFonts w:ascii="Times New Roman" w:hAnsi="Times New Roman" w:cs="Times New Roman"/>
                <w:b/>
                <w:bCs/>
                <w:sz w:val="18"/>
                <w:szCs w:val="18"/>
              </w:rPr>
            </w:pPr>
            <w:r w:rsidRPr="0071152C">
              <w:rPr>
                <w:rFonts w:ascii="Times New Roman" w:hAnsi="Times New Roman" w:cs="Times New Roman"/>
                <w:b/>
                <w:bCs/>
                <w:sz w:val="18"/>
                <w:szCs w:val="18"/>
              </w:rPr>
              <w:t>Wealth Index (Area in Z-score Percentage)</w:t>
            </w:r>
          </w:p>
        </w:tc>
      </w:tr>
      <w:tr w:rsidR="00DB3D6D" w14:paraId="24646511" w14:textId="77777777" w:rsidTr="008E48F1">
        <w:trPr>
          <w:jc w:val="center"/>
        </w:trPr>
        <w:tc>
          <w:tcPr>
            <w:tcW w:w="541" w:type="dxa"/>
            <w:vMerge w:val="restart"/>
            <w:vAlign w:val="center"/>
          </w:tcPr>
          <w:p w14:paraId="179B8CB9" w14:textId="77777777" w:rsidR="00DB3D6D" w:rsidRPr="00DD3E64" w:rsidRDefault="00DB3D6D" w:rsidP="008E48F1">
            <w:pPr>
              <w:jc w:val="center"/>
              <w:rPr>
                <w:rFonts w:ascii="Times New Roman" w:hAnsi="Times New Roman" w:cs="Times New Roman"/>
                <w:sz w:val="18"/>
                <w:szCs w:val="18"/>
              </w:rPr>
            </w:pPr>
            <w:r>
              <w:rPr>
                <w:rFonts w:ascii="Times New Roman" w:hAnsi="Times New Roman" w:cs="Times New Roman"/>
                <w:sz w:val="18"/>
                <w:szCs w:val="18"/>
              </w:rPr>
              <w:t>4</w:t>
            </w:r>
          </w:p>
        </w:tc>
        <w:tc>
          <w:tcPr>
            <w:tcW w:w="1004" w:type="dxa"/>
            <w:vAlign w:val="center"/>
          </w:tcPr>
          <w:p w14:paraId="4572532C" w14:textId="77777777" w:rsidR="00DB3D6D" w:rsidRPr="00D54362" w:rsidRDefault="00DB3D6D" w:rsidP="008E48F1">
            <w:pPr>
              <w:autoSpaceDE w:val="0"/>
              <w:autoSpaceDN w:val="0"/>
              <w:adjustRightInd w:val="0"/>
              <w:jc w:val="center"/>
              <w:rPr>
                <w:rFonts w:ascii="Times New Roman" w:hAnsi="Times New Roman" w:cs="Times New Roman"/>
                <w:color w:val="000000"/>
                <w:sz w:val="18"/>
                <w:szCs w:val="18"/>
                <w:lang w:bidi="ta-IN"/>
              </w:rPr>
            </w:pPr>
            <w:r w:rsidRPr="00D54362">
              <w:rPr>
                <w:rFonts w:ascii="Times New Roman" w:hAnsi="Times New Roman" w:cs="Times New Roman"/>
                <w:color w:val="000000"/>
                <w:sz w:val="18"/>
                <w:szCs w:val="18"/>
                <w:lang w:bidi="ta-IN"/>
              </w:rPr>
              <w:t>&lt;10</w:t>
            </w:r>
          </w:p>
        </w:tc>
        <w:tc>
          <w:tcPr>
            <w:tcW w:w="1036" w:type="dxa"/>
            <w:vAlign w:val="center"/>
          </w:tcPr>
          <w:p w14:paraId="4DEDA124" w14:textId="77777777" w:rsidR="00DB3D6D" w:rsidRPr="00DD3E64" w:rsidRDefault="00DB3D6D" w:rsidP="008E48F1">
            <w:pPr>
              <w:jc w:val="center"/>
              <w:rPr>
                <w:rFonts w:ascii="Times New Roman" w:hAnsi="Times New Roman" w:cs="Times New Roman"/>
                <w:sz w:val="18"/>
                <w:szCs w:val="18"/>
              </w:rPr>
            </w:pPr>
            <w:r w:rsidRPr="00DD3E64">
              <w:rPr>
                <w:rFonts w:ascii="Times New Roman" w:hAnsi="Times New Roman" w:cs="Times New Roman"/>
                <w:sz w:val="18"/>
                <w:szCs w:val="18"/>
              </w:rPr>
              <w:t>Poor</w:t>
            </w:r>
          </w:p>
        </w:tc>
        <w:tc>
          <w:tcPr>
            <w:tcW w:w="621" w:type="dxa"/>
            <w:vAlign w:val="center"/>
          </w:tcPr>
          <w:p w14:paraId="304BB9F8"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18.49</w:t>
            </w:r>
          </w:p>
        </w:tc>
        <w:tc>
          <w:tcPr>
            <w:tcW w:w="621" w:type="dxa"/>
            <w:vAlign w:val="center"/>
          </w:tcPr>
          <w:p w14:paraId="642A3B67"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29.18</w:t>
            </w:r>
          </w:p>
        </w:tc>
        <w:tc>
          <w:tcPr>
            <w:tcW w:w="621" w:type="dxa"/>
            <w:vAlign w:val="center"/>
          </w:tcPr>
          <w:p w14:paraId="4335D63A"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9.39</w:t>
            </w:r>
          </w:p>
        </w:tc>
        <w:tc>
          <w:tcPr>
            <w:tcW w:w="621" w:type="dxa"/>
            <w:vAlign w:val="center"/>
          </w:tcPr>
          <w:p w14:paraId="036859EC"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20.43</w:t>
            </w:r>
          </w:p>
        </w:tc>
        <w:tc>
          <w:tcPr>
            <w:tcW w:w="621" w:type="dxa"/>
            <w:vAlign w:val="center"/>
          </w:tcPr>
          <w:p w14:paraId="554E66F5"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13.14</w:t>
            </w:r>
          </w:p>
        </w:tc>
        <w:tc>
          <w:tcPr>
            <w:tcW w:w="621" w:type="dxa"/>
            <w:vAlign w:val="center"/>
          </w:tcPr>
          <w:p w14:paraId="3BD0B5FF" w14:textId="77777777" w:rsidR="00DB3D6D" w:rsidRPr="00DD3E64" w:rsidRDefault="00DB3D6D" w:rsidP="008E48F1">
            <w:pPr>
              <w:contextualSpacing/>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36.23</w:t>
            </w:r>
          </w:p>
        </w:tc>
        <w:tc>
          <w:tcPr>
            <w:tcW w:w="621" w:type="dxa"/>
            <w:vAlign w:val="center"/>
          </w:tcPr>
          <w:p w14:paraId="50E2CE2E"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3.47</w:t>
            </w:r>
          </w:p>
        </w:tc>
        <w:tc>
          <w:tcPr>
            <w:tcW w:w="828" w:type="dxa"/>
            <w:vAlign w:val="center"/>
          </w:tcPr>
          <w:p w14:paraId="280C8CAF"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4.02</w:t>
            </w:r>
          </w:p>
        </w:tc>
        <w:tc>
          <w:tcPr>
            <w:tcW w:w="913" w:type="dxa"/>
            <w:vAlign w:val="center"/>
          </w:tcPr>
          <w:p w14:paraId="047DE47A"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4.28</w:t>
            </w:r>
          </w:p>
        </w:tc>
        <w:tc>
          <w:tcPr>
            <w:tcW w:w="907" w:type="dxa"/>
            <w:vAlign w:val="center"/>
          </w:tcPr>
          <w:p w14:paraId="6CB2DA0F"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5.64</w:t>
            </w:r>
          </w:p>
        </w:tc>
      </w:tr>
      <w:tr w:rsidR="00DB3D6D" w14:paraId="571354A9" w14:textId="77777777" w:rsidTr="008E48F1">
        <w:trPr>
          <w:jc w:val="center"/>
        </w:trPr>
        <w:tc>
          <w:tcPr>
            <w:tcW w:w="541" w:type="dxa"/>
            <w:vMerge/>
            <w:vAlign w:val="center"/>
          </w:tcPr>
          <w:p w14:paraId="3A85FB24"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4100763C" w14:textId="77777777" w:rsidR="00DB3D6D" w:rsidRPr="00D54362" w:rsidRDefault="00DB3D6D" w:rsidP="008E48F1">
            <w:pPr>
              <w:autoSpaceDE w:val="0"/>
              <w:autoSpaceDN w:val="0"/>
              <w:adjustRightInd w:val="0"/>
              <w:jc w:val="center"/>
              <w:rPr>
                <w:rFonts w:ascii="Times New Roman" w:hAnsi="Times New Roman" w:cs="Times New Roman"/>
                <w:color w:val="000000"/>
                <w:sz w:val="18"/>
                <w:szCs w:val="18"/>
                <w:lang w:bidi="ta-IN"/>
              </w:rPr>
            </w:pPr>
            <w:r w:rsidRPr="00D54362">
              <w:rPr>
                <w:rFonts w:ascii="Times New Roman" w:hAnsi="Times New Roman" w:cs="Times New Roman"/>
                <w:color w:val="000000"/>
                <w:sz w:val="18"/>
                <w:szCs w:val="18"/>
                <w:lang w:bidi="ta-IN"/>
              </w:rPr>
              <w:t>11-20</w:t>
            </w:r>
          </w:p>
        </w:tc>
        <w:tc>
          <w:tcPr>
            <w:tcW w:w="1036" w:type="dxa"/>
            <w:vAlign w:val="center"/>
          </w:tcPr>
          <w:p w14:paraId="49C4B3B0" w14:textId="77777777" w:rsidR="00DB3D6D" w:rsidRPr="00DD3E64" w:rsidRDefault="00DB3D6D" w:rsidP="008E48F1">
            <w:pPr>
              <w:jc w:val="center"/>
              <w:rPr>
                <w:rFonts w:ascii="Times New Roman" w:hAnsi="Times New Roman" w:cs="Times New Roman"/>
                <w:sz w:val="18"/>
                <w:szCs w:val="18"/>
              </w:rPr>
            </w:pPr>
            <w:r w:rsidRPr="00DD3E64">
              <w:rPr>
                <w:rFonts w:ascii="Times New Roman" w:hAnsi="Times New Roman" w:cs="Times New Roman"/>
                <w:sz w:val="18"/>
                <w:szCs w:val="18"/>
              </w:rPr>
              <w:t>Good</w:t>
            </w:r>
          </w:p>
        </w:tc>
        <w:tc>
          <w:tcPr>
            <w:tcW w:w="621" w:type="dxa"/>
            <w:vAlign w:val="center"/>
          </w:tcPr>
          <w:p w14:paraId="1A2E4340"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71.18</w:t>
            </w:r>
          </w:p>
        </w:tc>
        <w:tc>
          <w:tcPr>
            <w:tcW w:w="621" w:type="dxa"/>
            <w:vAlign w:val="center"/>
          </w:tcPr>
          <w:p w14:paraId="7BD6BFB2"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51.53</w:t>
            </w:r>
          </w:p>
        </w:tc>
        <w:tc>
          <w:tcPr>
            <w:tcW w:w="621" w:type="dxa"/>
            <w:vAlign w:val="center"/>
          </w:tcPr>
          <w:p w14:paraId="7884FA82"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81.92</w:t>
            </w:r>
          </w:p>
        </w:tc>
        <w:tc>
          <w:tcPr>
            <w:tcW w:w="621" w:type="dxa"/>
            <w:vAlign w:val="center"/>
          </w:tcPr>
          <w:p w14:paraId="208B4E55"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75.88</w:t>
            </w:r>
          </w:p>
        </w:tc>
        <w:tc>
          <w:tcPr>
            <w:tcW w:w="621" w:type="dxa"/>
            <w:vAlign w:val="center"/>
          </w:tcPr>
          <w:p w14:paraId="1B48C529"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80.16</w:t>
            </w:r>
          </w:p>
        </w:tc>
        <w:tc>
          <w:tcPr>
            <w:tcW w:w="621" w:type="dxa"/>
            <w:vAlign w:val="center"/>
          </w:tcPr>
          <w:p w14:paraId="51C064CD" w14:textId="77777777" w:rsidR="00DB3D6D" w:rsidRPr="00DD3E64" w:rsidRDefault="00DB3D6D" w:rsidP="008E48F1">
            <w:pPr>
              <w:contextualSpacing/>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62.76</w:t>
            </w:r>
          </w:p>
        </w:tc>
        <w:tc>
          <w:tcPr>
            <w:tcW w:w="621" w:type="dxa"/>
            <w:vAlign w:val="center"/>
          </w:tcPr>
          <w:p w14:paraId="5CE7DB12"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72.82</w:t>
            </w:r>
          </w:p>
        </w:tc>
        <w:tc>
          <w:tcPr>
            <w:tcW w:w="828" w:type="dxa"/>
            <w:vAlign w:val="center"/>
          </w:tcPr>
          <w:p w14:paraId="45CC3022"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75.59</w:t>
            </w:r>
          </w:p>
        </w:tc>
        <w:tc>
          <w:tcPr>
            <w:tcW w:w="913" w:type="dxa"/>
            <w:vAlign w:val="center"/>
          </w:tcPr>
          <w:p w14:paraId="455F6616"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57.98</w:t>
            </w:r>
          </w:p>
        </w:tc>
        <w:tc>
          <w:tcPr>
            <w:tcW w:w="907" w:type="dxa"/>
            <w:vAlign w:val="center"/>
          </w:tcPr>
          <w:p w14:paraId="77DC3CBF"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67.82</w:t>
            </w:r>
          </w:p>
        </w:tc>
      </w:tr>
      <w:tr w:rsidR="00DB3D6D" w14:paraId="15EDAEA1" w14:textId="77777777" w:rsidTr="008E48F1">
        <w:trPr>
          <w:jc w:val="center"/>
        </w:trPr>
        <w:tc>
          <w:tcPr>
            <w:tcW w:w="541" w:type="dxa"/>
            <w:vMerge/>
            <w:vAlign w:val="center"/>
          </w:tcPr>
          <w:p w14:paraId="1BA3B92E"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7303CEC2" w14:textId="77777777" w:rsidR="00DB3D6D" w:rsidRPr="00D54362" w:rsidRDefault="00DB3D6D" w:rsidP="008E48F1">
            <w:pPr>
              <w:autoSpaceDE w:val="0"/>
              <w:autoSpaceDN w:val="0"/>
              <w:adjustRightInd w:val="0"/>
              <w:jc w:val="center"/>
              <w:rPr>
                <w:rFonts w:ascii="Times New Roman" w:hAnsi="Times New Roman" w:cs="Times New Roman"/>
                <w:color w:val="000000"/>
                <w:sz w:val="18"/>
                <w:szCs w:val="18"/>
                <w:lang w:bidi="ta-IN"/>
              </w:rPr>
            </w:pPr>
            <w:r w:rsidRPr="00D54362">
              <w:rPr>
                <w:rFonts w:ascii="Times New Roman" w:hAnsi="Times New Roman" w:cs="Times New Roman"/>
                <w:color w:val="000000"/>
                <w:sz w:val="18"/>
                <w:szCs w:val="18"/>
                <w:lang w:bidi="ta-IN"/>
              </w:rPr>
              <w:t>&gt;21</w:t>
            </w:r>
          </w:p>
        </w:tc>
        <w:tc>
          <w:tcPr>
            <w:tcW w:w="1036" w:type="dxa"/>
            <w:vAlign w:val="center"/>
          </w:tcPr>
          <w:p w14:paraId="741FD964" w14:textId="77777777" w:rsidR="00DB3D6D" w:rsidRPr="00DD3E64" w:rsidRDefault="00DB3D6D" w:rsidP="008E48F1">
            <w:pPr>
              <w:jc w:val="center"/>
              <w:rPr>
                <w:rFonts w:ascii="Times New Roman" w:hAnsi="Times New Roman" w:cs="Times New Roman"/>
                <w:sz w:val="18"/>
                <w:szCs w:val="18"/>
              </w:rPr>
            </w:pPr>
            <w:r w:rsidRPr="00DD3E64">
              <w:rPr>
                <w:rFonts w:ascii="Times New Roman" w:hAnsi="Times New Roman" w:cs="Times New Roman"/>
                <w:sz w:val="18"/>
                <w:szCs w:val="18"/>
              </w:rPr>
              <w:t>V. Good</w:t>
            </w:r>
          </w:p>
        </w:tc>
        <w:tc>
          <w:tcPr>
            <w:tcW w:w="621" w:type="dxa"/>
            <w:vAlign w:val="center"/>
          </w:tcPr>
          <w:p w14:paraId="04E3C758"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10.33</w:t>
            </w:r>
          </w:p>
        </w:tc>
        <w:tc>
          <w:tcPr>
            <w:tcW w:w="621" w:type="dxa"/>
            <w:vAlign w:val="center"/>
          </w:tcPr>
          <w:p w14:paraId="316331BE"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19.28</w:t>
            </w:r>
          </w:p>
        </w:tc>
        <w:tc>
          <w:tcPr>
            <w:tcW w:w="621" w:type="dxa"/>
            <w:vAlign w:val="center"/>
          </w:tcPr>
          <w:p w14:paraId="45781765"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8.69</w:t>
            </w:r>
          </w:p>
        </w:tc>
        <w:tc>
          <w:tcPr>
            <w:tcW w:w="621" w:type="dxa"/>
            <w:vAlign w:val="center"/>
          </w:tcPr>
          <w:p w14:paraId="2B266193"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3.69</w:t>
            </w:r>
          </w:p>
        </w:tc>
        <w:tc>
          <w:tcPr>
            <w:tcW w:w="621" w:type="dxa"/>
            <w:vAlign w:val="center"/>
          </w:tcPr>
          <w:p w14:paraId="7A79FCBF"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6.70</w:t>
            </w:r>
          </w:p>
        </w:tc>
        <w:tc>
          <w:tcPr>
            <w:tcW w:w="621" w:type="dxa"/>
            <w:vAlign w:val="center"/>
          </w:tcPr>
          <w:p w14:paraId="34E21C01" w14:textId="77777777" w:rsidR="00DB3D6D" w:rsidRPr="00DD3E64" w:rsidRDefault="00DB3D6D" w:rsidP="008E48F1">
            <w:pPr>
              <w:contextualSpacing/>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1.01</w:t>
            </w:r>
          </w:p>
        </w:tc>
        <w:tc>
          <w:tcPr>
            <w:tcW w:w="621" w:type="dxa"/>
            <w:vAlign w:val="center"/>
          </w:tcPr>
          <w:p w14:paraId="61592C80"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23.71</w:t>
            </w:r>
          </w:p>
        </w:tc>
        <w:tc>
          <w:tcPr>
            <w:tcW w:w="828" w:type="dxa"/>
            <w:vAlign w:val="center"/>
          </w:tcPr>
          <w:p w14:paraId="350D180C"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20.39</w:t>
            </w:r>
          </w:p>
        </w:tc>
        <w:tc>
          <w:tcPr>
            <w:tcW w:w="913" w:type="dxa"/>
            <w:vAlign w:val="center"/>
          </w:tcPr>
          <w:p w14:paraId="52604D44"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37.74</w:t>
            </w:r>
          </w:p>
        </w:tc>
        <w:tc>
          <w:tcPr>
            <w:tcW w:w="907" w:type="dxa"/>
            <w:vAlign w:val="center"/>
          </w:tcPr>
          <w:p w14:paraId="5380F96D"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26.54</w:t>
            </w:r>
          </w:p>
        </w:tc>
      </w:tr>
      <w:tr w:rsidR="00DB3D6D" w14:paraId="74C999F0" w14:textId="77777777" w:rsidTr="008E48F1">
        <w:trPr>
          <w:jc w:val="center"/>
        </w:trPr>
        <w:tc>
          <w:tcPr>
            <w:tcW w:w="9576" w:type="dxa"/>
            <w:gridSpan w:val="13"/>
            <w:vAlign w:val="center"/>
          </w:tcPr>
          <w:p w14:paraId="5A511CC5" w14:textId="77777777" w:rsidR="00DB3D6D" w:rsidRPr="0071152C" w:rsidRDefault="00DB3D6D" w:rsidP="008E48F1">
            <w:pPr>
              <w:jc w:val="center"/>
              <w:rPr>
                <w:rFonts w:ascii="Times New Roman" w:hAnsi="Times New Roman" w:cs="Times New Roman"/>
                <w:b/>
                <w:bCs/>
                <w:sz w:val="18"/>
                <w:szCs w:val="18"/>
              </w:rPr>
            </w:pPr>
            <w:r w:rsidRPr="0071152C">
              <w:rPr>
                <w:rFonts w:ascii="Times New Roman" w:hAnsi="Times New Roman" w:cs="Times New Roman"/>
                <w:b/>
                <w:bCs/>
                <w:sz w:val="18"/>
                <w:szCs w:val="18"/>
              </w:rPr>
              <w:t>Health Index (Area in Z-score Percentage)</w:t>
            </w:r>
          </w:p>
        </w:tc>
      </w:tr>
      <w:tr w:rsidR="00DB3D6D" w14:paraId="15CCE3F9" w14:textId="77777777" w:rsidTr="008E48F1">
        <w:trPr>
          <w:jc w:val="center"/>
        </w:trPr>
        <w:tc>
          <w:tcPr>
            <w:tcW w:w="541" w:type="dxa"/>
            <w:vMerge w:val="restart"/>
            <w:vAlign w:val="center"/>
          </w:tcPr>
          <w:p w14:paraId="75238D5C" w14:textId="77777777" w:rsidR="00DB3D6D" w:rsidRPr="00DD3E64" w:rsidRDefault="00DB3D6D" w:rsidP="008E48F1">
            <w:pPr>
              <w:jc w:val="center"/>
              <w:rPr>
                <w:rFonts w:ascii="Times New Roman" w:hAnsi="Times New Roman" w:cs="Times New Roman"/>
                <w:sz w:val="18"/>
                <w:szCs w:val="18"/>
              </w:rPr>
            </w:pPr>
            <w:r>
              <w:rPr>
                <w:rFonts w:ascii="Times New Roman" w:hAnsi="Times New Roman" w:cs="Times New Roman"/>
                <w:sz w:val="18"/>
                <w:szCs w:val="18"/>
              </w:rPr>
              <w:t>5</w:t>
            </w:r>
          </w:p>
        </w:tc>
        <w:tc>
          <w:tcPr>
            <w:tcW w:w="1004" w:type="dxa"/>
            <w:vAlign w:val="center"/>
          </w:tcPr>
          <w:p w14:paraId="6FF30851" w14:textId="77777777" w:rsidR="00DB3D6D" w:rsidRPr="00B60DAB" w:rsidRDefault="00DB3D6D" w:rsidP="008E48F1">
            <w:pPr>
              <w:autoSpaceDE w:val="0"/>
              <w:autoSpaceDN w:val="0"/>
              <w:adjustRightInd w:val="0"/>
              <w:contextualSpacing/>
              <w:jc w:val="center"/>
              <w:rPr>
                <w:rFonts w:ascii="Times New Roman" w:hAnsi="Times New Roman" w:cs="Times New Roman"/>
                <w:color w:val="000000"/>
                <w:sz w:val="20"/>
                <w:szCs w:val="20"/>
                <w:lang w:bidi="ta-IN"/>
              </w:rPr>
            </w:pPr>
            <w:r w:rsidRPr="00B60DAB">
              <w:rPr>
                <w:rFonts w:ascii="Times New Roman" w:hAnsi="Times New Roman" w:cs="Times New Roman"/>
                <w:color w:val="000000"/>
                <w:sz w:val="20"/>
                <w:szCs w:val="20"/>
                <w:lang w:bidi="ta-IN"/>
              </w:rPr>
              <w:t>&lt;4</w:t>
            </w:r>
          </w:p>
        </w:tc>
        <w:tc>
          <w:tcPr>
            <w:tcW w:w="1036" w:type="dxa"/>
            <w:vAlign w:val="center"/>
          </w:tcPr>
          <w:p w14:paraId="5992FC0B" w14:textId="77777777" w:rsidR="00DB3D6D" w:rsidRPr="00DD3E64" w:rsidRDefault="00DB3D6D" w:rsidP="008E48F1">
            <w:pPr>
              <w:jc w:val="center"/>
              <w:rPr>
                <w:rFonts w:ascii="Times New Roman" w:hAnsi="Times New Roman" w:cs="Times New Roman"/>
                <w:sz w:val="18"/>
                <w:szCs w:val="18"/>
              </w:rPr>
            </w:pPr>
            <w:r w:rsidRPr="00DD3E64">
              <w:rPr>
                <w:rFonts w:ascii="Times New Roman" w:hAnsi="Times New Roman" w:cs="Times New Roman"/>
                <w:sz w:val="18"/>
                <w:szCs w:val="18"/>
              </w:rPr>
              <w:t>Poor</w:t>
            </w:r>
          </w:p>
        </w:tc>
        <w:tc>
          <w:tcPr>
            <w:tcW w:w="621" w:type="dxa"/>
            <w:vAlign w:val="center"/>
          </w:tcPr>
          <w:p w14:paraId="76DC0C22"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2.61</w:t>
            </w:r>
          </w:p>
        </w:tc>
        <w:tc>
          <w:tcPr>
            <w:tcW w:w="621" w:type="dxa"/>
            <w:vAlign w:val="center"/>
          </w:tcPr>
          <w:p w14:paraId="72CA61E5"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28.35</w:t>
            </w:r>
          </w:p>
        </w:tc>
        <w:tc>
          <w:tcPr>
            <w:tcW w:w="621" w:type="dxa"/>
            <w:vAlign w:val="center"/>
          </w:tcPr>
          <w:p w14:paraId="591A7D9C"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12.72</w:t>
            </w:r>
          </w:p>
        </w:tc>
        <w:tc>
          <w:tcPr>
            <w:tcW w:w="621" w:type="dxa"/>
            <w:vAlign w:val="center"/>
          </w:tcPr>
          <w:p w14:paraId="6851A768"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36.41</w:t>
            </w:r>
          </w:p>
        </w:tc>
        <w:tc>
          <w:tcPr>
            <w:tcW w:w="621" w:type="dxa"/>
            <w:vAlign w:val="center"/>
          </w:tcPr>
          <w:p w14:paraId="1F90238A"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42.59</w:t>
            </w:r>
          </w:p>
        </w:tc>
        <w:tc>
          <w:tcPr>
            <w:tcW w:w="621" w:type="dxa"/>
            <w:vAlign w:val="center"/>
          </w:tcPr>
          <w:p w14:paraId="77B0280A" w14:textId="77777777" w:rsidR="00DB3D6D" w:rsidRPr="00593050" w:rsidRDefault="00DB3D6D" w:rsidP="008E48F1">
            <w:pPr>
              <w:contextualSpacing/>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10.41</w:t>
            </w:r>
          </w:p>
        </w:tc>
        <w:tc>
          <w:tcPr>
            <w:tcW w:w="621" w:type="dxa"/>
            <w:vAlign w:val="center"/>
          </w:tcPr>
          <w:p w14:paraId="3BFD0FB4" w14:textId="77777777" w:rsidR="00DB3D6D" w:rsidRPr="006A1CFF" w:rsidRDefault="00DB3D6D" w:rsidP="008E48F1">
            <w:pPr>
              <w:jc w:val="center"/>
              <w:rPr>
                <w:rFonts w:ascii="Times New Roman" w:hAnsi="Times New Roman" w:cs="Times New Roman"/>
                <w:color w:val="000000"/>
                <w:sz w:val="18"/>
                <w:szCs w:val="18"/>
              </w:rPr>
            </w:pPr>
            <w:r w:rsidRPr="006A1CFF">
              <w:rPr>
                <w:rFonts w:ascii="Times New Roman" w:hAnsi="Times New Roman" w:cs="Times New Roman"/>
                <w:color w:val="000000"/>
                <w:sz w:val="18"/>
                <w:szCs w:val="18"/>
              </w:rPr>
              <w:t>14.07</w:t>
            </w:r>
          </w:p>
        </w:tc>
        <w:tc>
          <w:tcPr>
            <w:tcW w:w="828" w:type="dxa"/>
            <w:vAlign w:val="center"/>
          </w:tcPr>
          <w:p w14:paraId="765040D5"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23.34</w:t>
            </w:r>
          </w:p>
        </w:tc>
        <w:tc>
          <w:tcPr>
            <w:tcW w:w="913" w:type="dxa"/>
            <w:vAlign w:val="center"/>
          </w:tcPr>
          <w:p w14:paraId="7FD4206A"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54.97</w:t>
            </w:r>
          </w:p>
        </w:tc>
        <w:tc>
          <w:tcPr>
            <w:tcW w:w="907" w:type="dxa"/>
            <w:vAlign w:val="center"/>
          </w:tcPr>
          <w:p w14:paraId="07EC7839" w14:textId="77777777" w:rsidR="00DB3D6D" w:rsidRPr="001B2C7F" w:rsidRDefault="00DB3D6D" w:rsidP="008E48F1">
            <w:pPr>
              <w:jc w:val="center"/>
              <w:rPr>
                <w:rFonts w:ascii="Times New Roman" w:hAnsi="Times New Roman" w:cs="Times New Roman"/>
                <w:bCs/>
                <w:sz w:val="20"/>
                <w:szCs w:val="20"/>
              </w:rPr>
            </w:pPr>
            <w:r w:rsidRPr="001B2C7F">
              <w:rPr>
                <w:rFonts w:ascii="Times New Roman" w:hAnsi="Times New Roman" w:cs="Times New Roman"/>
                <w:bCs/>
                <w:sz w:val="20"/>
                <w:szCs w:val="20"/>
              </w:rPr>
              <w:t>65.74</w:t>
            </w:r>
          </w:p>
        </w:tc>
      </w:tr>
      <w:tr w:rsidR="00DB3D6D" w14:paraId="08D7CB3A" w14:textId="77777777" w:rsidTr="008E48F1">
        <w:trPr>
          <w:jc w:val="center"/>
        </w:trPr>
        <w:tc>
          <w:tcPr>
            <w:tcW w:w="541" w:type="dxa"/>
            <w:vMerge/>
            <w:vAlign w:val="center"/>
          </w:tcPr>
          <w:p w14:paraId="705282F3"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287686A9" w14:textId="77777777" w:rsidR="00DB3D6D" w:rsidRPr="00B60DAB" w:rsidRDefault="00DB3D6D" w:rsidP="008E48F1">
            <w:pPr>
              <w:autoSpaceDE w:val="0"/>
              <w:autoSpaceDN w:val="0"/>
              <w:adjustRightInd w:val="0"/>
              <w:contextualSpacing/>
              <w:jc w:val="center"/>
              <w:rPr>
                <w:rFonts w:ascii="Times New Roman" w:hAnsi="Times New Roman" w:cs="Times New Roman"/>
                <w:color w:val="000000"/>
                <w:sz w:val="20"/>
                <w:szCs w:val="20"/>
                <w:lang w:bidi="ta-IN"/>
              </w:rPr>
            </w:pPr>
            <w:r w:rsidRPr="00B60DAB">
              <w:rPr>
                <w:rFonts w:ascii="Times New Roman" w:hAnsi="Times New Roman" w:cs="Times New Roman"/>
                <w:color w:val="000000"/>
                <w:sz w:val="20"/>
                <w:szCs w:val="20"/>
                <w:lang w:bidi="ta-IN"/>
              </w:rPr>
              <w:t>5-7</w:t>
            </w:r>
          </w:p>
        </w:tc>
        <w:tc>
          <w:tcPr>
            <w:tcW w:w="1036" w:type="dxa"/>
            <w:vAlign w:val="center"/>
          </w:tcPr>
          <w:p w14:paraId="6618C7E6" w14:textId="77777777" w:rsidR="00DB3D6D" w:rsidRPr="00DD3E64" w:rsidRDefault="00DB3D6D" w:rsidP="008E48F1">
            <w:pPr>
              <w:jc w:val="center"/>
              <w:rPr>
                <w:rFonts w:ascii="Times New Roman" w:hAnsi="Times New Roman" w:cs="Times New Roman"/>
                <w:sz w:val="18"/>
                <w:szCs w:val="18"/>
              </w:rPr>
            </w:pPr>
            <w:r w:rsidRPr="00DD3E64">
              <w:rPr>
                <w:rFonts w:ascii="Times New Roman" w:hAnsi="Times New Roman" w:cs="Times New Roman"/>
                <w:sz w:val="18"/>
                <w:szCs w:val="18"/>
              </w:rPr>
              <w:t>Good</w:t>
            </w:r>
          </w:p>
        </w:tc>
        <w:tc>
          <w:tcPr>
            <w:tcW w:w="621" w:type="dxa"/>
            <w:vAlign w:val="center"/>
          </w:tcPr>
          <w:p w14:paraId="5FB9BFD5"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90.24</w:t>
            </w:r>
          </w:p>
        </w:tc>
        <w:tc>
          <w:tcPr>
            <w:tcW w:w="621" w:type="dxa"/>
            <w:vAlign w:val="center"/>
          </w:tcPr>
          <w:p w14:paraId="74014330"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58.10</w:t>
            </w:r>
          </w:p>
        </w:tc>
        <w:tc>
          <w:tcPr>
            <w:tcW w:w="621" w:type="dxa"/>
            <w:vAlign w:val="center"/>
          </w:tcPr>
          <w:p w14:paraId="6F7B8F75"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79.79</w:t>
            </w:r>
          </w:p>
        </w:tc>
        <w:tc>
          <w:tcPr>
            <w:tcW w:w="621" w:type="dxa"/>
            <w:vAlign w:val="center"/>
          </w:tcPr>
          <w:p w14:paraId="723B61A1"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61.62</w:t>
            </w:r>
          </w:p>
        </w:tc>
        <w:tc>
          <w:tcPr>
            <w:tcW w:w="621" w:type="dxa"/>
            <w:vAlign w:val="center"/>
          </w:tcPr>
          <w:p w14:paraId="6B1D4D81"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54.82</w:t>
            </w:r>
          </w:p>
        </w:tc>
        <w:tc>
          <w:tcPr>
            <w:tcW w:w="621" w:type="dxa"/>
            <w:vAlign w:val="center"/>
          </w:tcPr>
          <w:p w14:paraId="5E333CFB" w14:textId="77777777" w:rsidR="00DB3D6D" w:rsidRPr="00593050" w:rsidRDefault="00DB3D6D" w:rsidP="008E48F1">
            <w:pPr>
              <w:contextualSpacing/>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84.03</w:t>
            </w:r>
          </w:p>
        </w:tc>
        <w:tc>
          <w:tcPr>
            <w:tcW w:w="621" w:type="dxa"/>
            <w:vAlign w:val="center"/>
          </w:tcPr>
          <w:p w14:paraId="6EB75168" w14:textId="77777777" w:rsidR="00DB3D6D" w:rsidRPr="006A1CFF" w:rsidRDefault="00DB3D6D" w:rsidP="008E48F1">
            <w:pPr>
              <w:jc w:val="center"/>
              <w:rPr>
                <w:rFonts w:ascii="Times New Roman" w:hAnsi="Times New Roman" w:cs="Times New Roman"/>
                <w:color w:val="000000"/>
                <w:sz w:val="18"/>
                <w:szCs w:val="18"/>
              </w:rPr>
            </w:pPr>
            <w:r w:rsidRPr="006A1CFF">
              <w:rPr>
                <w:rFonts w:ascii="Times New Roman" w:hAnsi="Times New Roman" w:cs="Times New Roman"/>
                <w:color w:val="000000"/>
                <w:sz w:val="18"/>
                <w:szCs w:val="18"/>
              </w:rPr>
              <w:t>79.83</w:t>
            </w:r>
          </w:p>
        </w:tc>
        <w:tc>
          <w:tcPr>
            <w:tcW w:w="828" w:type="dxa"/>
            <w:vAlign w:val="center"/>
          </w:tcPr>
          <w:p w14:paraId="09BAF606"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72.38</w:t>
            </w:r>
          </w:p>
        </w:tc>
        <w:tc>
          <w:tcPr>
            <w:tcW w:w="913" w:type="dxa"/>
            <w:vAlign w:val="center"/>
          </w:tcPr>
          <w:p w14:paraId="647D05BD"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42.98</w:t>
            </w:r>
          </w:p>
        </w:tc>
        <w:tc>
          <w:tcPr>
            <w:tcW w:w="907" w:type="dxa"/>
            <w:vAlign w:val="center"/>
          </w:tcPr>
          <w:p w14:paraId="2B522164" w14:textId="77777777" w:rsidR="00DB3D6D" w:rsidRPr="001B2C7F" w:rsidRDefault="00DB3D6D" w:rsidP="008E48F1">
            <w:pPr>
              <w:jc w:val="center"/>
              <w:rPr>
                <w:rFonts w:ascii="Times New Roman" w:hAnsi="Times New Roman" w:cs="Times New Roman"/>
                <w:bCs/>
                <w:sz w:val="20"/>
                <w:szCs w:val="20"/>
              </w:rPr>
            </w:pPr>
            <w:r w:rsidRPr="001B2C7F">
              <w:rPr>
                <w:rFonts w:ascii="Times New Roman" w:hAnsi="Times New Roman" w:cs="Times New Roman"/>
                <w:bCs/>
                <w:sz w:val="20"/>
                <w:szCs w:val="20"/>
              </w:rPr>
              <w:t>32.28</w:t>
            </w:r>
          </w:p>
        </w:tc>
      </w:tr>
      <w:tr w:rsidR="00DB3D6D" w14:paraId="2CE8AE24" w14:textId="77777777" w:rsidTr="008E48F1">
        <w:trPr>
          <w:jc w:val="center"/>
        </w:trPr>
        <w:tc>
          <w:tcPr>
            <w:tcW w:w="541" w:type="dxa"/>
            <w:vMerge/>
            <w:vAlign w:val="center"/>
          </w:tcPr>
          <w:p w14:paraId="599C3800"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591D4039" w14:textId="77777777" w:rsidR="00DB3D6D" w:rsidRPr="00B60DAB" w:rsidRDefault="00DB3D6D" w:rsidP="008E48F1">
            <w:pPr>
              <w:autoSpaceDE w:val="0"/>
              <w:autoSpaceDN w:val="0"/>
              <w:adjustRightInd w:val="0"/>
              <w:contextualSpacing/>
              <w:jc w:val="center"/>
              <w:rPr>
                <w:rFonts w:ascii="Times New Roman" w:hAnsi="Times New Roman" w:cs="Times New Roman"/>
                <w:color w:val="000000"/>
                <w:sz w:val="20"/>
                <w:szCs w:val="20"/>
                <w:lang w:bidi="ta-IN"/>
              </w:rPr>
            </w:pPr>
            <w:r w:rsidRPr="00B60DAB">
              <w:rPr>
                <w:rFonts w:ascii="Times New Roman" w:hAnsi="Times New Roman" w:cs="Times New Roman"/>
                <w:color w:val="000000"/>
                <w:sz w:val="20"/>
                <w:szCs w:val="20"/>
                <w:lang w:bidi="ta-IN"/>
              </w:rPr>
              <w:t>&gt;8</w:t>
            </w:r>
          </w:p>
        </w:tc>
        <w:tc>
          <w:tcPr>
            <w:tcW w:w="1036" w:type="dxa"/>
            <w:vAlign w:val="center"/>
          </w:tcPr>
          <w:p w14:paraId="5235BDF2" w14:textId="77777777" w:rsidR="00DB3D6D" w:rsidRPr="00DD3E64" w:rsidRDefault="00DB3D6D" w:rsidP="008E48F1">
            <w:pPr>
              <w:jc w:val="center"/>
              <w:rPr>
                <w:rFonts w:ascii="Times New Roman" w:hAnsi="Times New Roman" w:cs="Times New Roman"/>
                <w:sz w:val="18"/>
                <w:szCs w:val="18"/>
              </w:rPr>
            </w:pPr>
            <w:r w:rsidRPr="00DD3E64">
              <w:rPr>
                <w:rFonts w:ascii="Times New Roman" w:hAnsi="Times New Roman" w:cs="Times New Roman"/>
                <w:sz w:val="18"/>
                <w:szCs w:val="18"/>
              </w:rPr>
              <w:t>V. Good</w:t>
            </w:r>
          </w:p>
        </w:tc>
        <w:tc>
          <w:tcPr>
            <w:tcW w:w="621" w:type="dxa"/>
            <w:vAlign w:val="center"/>
          </w:tcPr>
          <w:p w14:paraId="72C4D4B0"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7.15</w:t>
            </w:r>
          </w:p>
        </w:tc>
        <w:tc>
          <w:tcPr>
            <w:tcW w:w="621" w:type="dxa"/>
            <w:vAlign w:val="center"/>
          </w:tcPr>
          <w:p w14:paraId="042053BC"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13.55</w:t>
            </w:r>
          </w:p>
        </w:tc>
        <w:tc>
          <w:tcPr>
            <w:tcW w:w="621" w:type="dxa"/>
            <w:vAlign w:val="center"/>
          </w:tcPr>
          <w:p w14:paraId="67390712"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7.49</w:t>
            </w:r>
          </w:p>
        </w:tc>
        <w:tc>
          <w:tcPr>
            <w:tcW w:w="621" w:type="dxa"/>
            <w:vAlign w:val="center"/>
          </w:tcPr>
          <w:p w14:paraId="11D12B16"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1.97</w:t>
            </w:r>
          </w:p>
        </w:tc>
        <w:tc>
          <w:tcPr>
            <w:tcW w:w="621" w:type="dxa"/>
            <w:vAlign w:val="center"/>
          </w:tcPr>
          <w:p w14:paraId="206EB3E6"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2.59</w:t>
            </w:r>
          </w:p>
        </w:tc>
        <w:tc>
          <w:tcPr>
            <w:tcW w:w="621" w:type="dxa"/>
            <w:vAlign w:val="center"/>
          </w:tcPr>
          <w:p w14:paraId="51F84E47" w14:textId="77777777" w:rsidR="00DB3D6D" w:rsidRPr="00593050" w:rsidRDefault="00DB3D6D" w:rsidP="008E48F1">
            <w:pPr>
              <w:contextualSpacing/>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5.56</w:t>
            </w:r>
          </w:p>
        </w:tc>
        <w:tc>
          <w:tcPr>
            <w:tcW w:w="621" w:type="dxa"/>
            <w:vAlign w:val="center"/>
          </w:tcPr>
          <w:p w14:paraId="3DDFDDD3" w14:textId="77777777" w:rsidR="00DB3D6D" w:rsidRPr="006A1CFF" w:rsidRDefault="00DB3D6D" w:rsidP="008E48F1">
            <w:pPr>
              <w:jc w:val="center"/>
              <w:rPr>
                <w:rFonts w:ascii="Times New Roman" w:hAnsi="Times New Roman" w:cs="Times New Roman"/>
                <w:color w:val="000000"/>
                <w:sz w:val="18"/>
                <w:szCs w:val="18"/>
              </w:rPr>
            </w:pPr>
            <w:r w:rsidRPr="006A1CFF">
              <w:rPr>
                <w:rFonts w:ascii="Times New Roman" w:hAnsi="Times New Roman" w:cs="Times New Roman"/>
                <w:color w:val="000000"/>
                <w:sz w:val="18"/>
                <w:szCs w:val="18"/>
              </w:rPr>
              <w:t>6.10</w:t>
            </w:r>
          </w:p>
        </w:tc>
        <w:tc>
          <w:tcPr>
            <w:tcW w:w="828" w:type="dxa"/>
            <w:vAlign w:val="center"/>
          </w:tcPr>
          <w:p w14:paraId="504DADEF"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4.28</w:t>
            </w:r>
          </w:p>
        </w:tc>
        <w:tc>
          <w:tcPr>
            <w:tcW w:w="913" w:type="dxa"/>
            <w:vAlign w:val="center"/>
          </w:tcPr>
          <w:p w14:paraId="4F169233"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2.04</w:t>
            </w:r>
          </w:p>
        </w:tc>
        <w:tc>
          <w:tcPr>
            <w:tcW w:w="907" w:type="dxa"/>
            <w:vAlign w:val="center"/>
          </w:tcPr>
          <w:p w14:paraId="2FF38957" w14:textId="77777777" w:rsidR="00DB3D6D" w:rsidRPr="001B2C7F" w:rsidRDefault="00DB3D6D" w:rsidP="008E48F1">
            <w:pPr>
              <w:jc w:val="center"/>
              <w:rPr>
                <w:rFonts w:ascii="Times New Roman" w:hAnsi="Times New Roman" w:cs="Times New Roman"/>
                <w:bCs/>
                <w:sz w:val="20"/>
                <w:szCs w:val="20"/>
              </w:rPr>
            </w:pPr>
            <w:r w:rsidRPr="001B2C7F">
              <w:rPr>
                <w:rFonts w:ascii="Times New Roman" w:hAnsi="Times New Roman" w:cs="Times New Roman"/>
                <w:bCs/>
                <w:sz w:val="20"/>
                <w:szCs w:val="20"/>
              </w:rPr>
              <w:t>1.97</w:t>
            </w:r>
          </w:p>
        </w:tc>
      </w:tr>
      <w:tr w:rsidR="00DB3D6D" w14:paraId="00D26814" w14:textId="77777777" w:rsidTr="008E48F1">
        <w:trPr>
          <w:jc w:val="center"/>
        </w:trPr>
        <w:tc>
          <w:tcPr>
            <w:tcW w:w="9576" w:type="dxa"/>
            <w:gridSpan w:val="13"/>
            <w:vAlign w:val="center"/>
          </w:tcPr>
          <w:p w14:paraId="756D6541" w14:textId="77777777" w:rsidR="00DB3D6D" w:rsidRPr="0071152C" w:rsidRDefault="00DB3D6D" w:rsidP="008E48F1">
            <w:pPr>
              <w:jc w:val="center"/>
              <w:rPr>
                <w:rFonts w:ascii="Times New Roman" w:hAnsi="Times New Roman" w:cs="Times New Roman"/>
                <w:b/>
                <w:bCs/>
                <w:sz w:val="18"/>
                <w:szCs w:val="18"/>
              </w:rPr>
            </w:pPr>
            <w:r w:rsidRPr="0071152C">
              <w:rPr>
                <w:rFonts w:ascii="Times New Roman" w:hAnsi="Times New Roman" w:cs="Times New Roman"/>
                <w:b/>
                <w:bCs/>
                <w:sz w:val="18"/>
                <w:szCs w:val="18"/>
              </w:rPr>
              <w:t>Health Status of Adolescents (Area in Z-score Percentage)</w:t>
            </w:r>
          </w:p>
        </w:tc>
      </w:tr>
      <w:tr w:rsidR="00DB3D6D" w14:paraId="268180B8" w14:textId="77777777" w:rsidTr="008E48F1">
        <w:trPr>
          <w:jc w:val="center"/>
        </w:trPr>
        <w:tc>
          <w:tcPr>
            <w:tcW w:w="541" w:type="dxa"/>
            <w:vMerge w:val="restart"/>
            <w:vAlign w:val="center"/>
          </w:tcPr>
          <w:p w14:paraId="22EF6550" w14:textId="77777777" w:rsidR="00DB3D6D" w:rsidRPr="00DD3E64" w:rsidRDefault="00DB3D6D" w:rsidP="008E48F1">
            <w:pPr>
              <w:jc w:val="center"/>
              <w:rPr>
                <w:rFonts w:ascii="Times New Roman" w:hAnsi="Times New Roman" w:cs="Times New Roman"/>
                <w:sz w:val="18"/>
                <w:szCs w:val="18"/>
              </w:rPr>
            </w:pPr>
            <w:r>
              <w:rPr>
                <w:rFonts w:ascii="Times New Roman" w:hAnsi="Times New Roman" w:cs="Times New Roman"/>
                <w:sz w:val="18"/>
                <w:szCs w:val="18"/>
              </w:rPr>
              <w:t>6</w:t>
            </w:r>
          </w:p>
        </w:tc>
        <w:tc>
          <w:tcPr>
            <w:tcW w:w="1004" w:type="dxa"/>
            <w:vAlign w:val="center"/>
          </w:tcPr>
          <w:p w14:paraId="550E81AF" w14:textId="77777777" w:rsidR="00DB3D6D" w:rsidRPr="00472C66" w:rsidRDefault="00DB3D6D" w:rsidP="008E48F1">
            <w:pPr>
              <w:autoSpaceDE w:val="0"/>
              <w:autoSpaceDN w:val="0"/>
              <w:adjustRightInd w:val="0"/>
              <w:contextualSpacing/>
              <w:jc w:val="center"/>
              <w:rPr>
                <w:rFonts w:ascii="Times New Roman" w:hAnsi="Times New Roman" w:cs="Times New Roman"/>
                <w:color w:val="000000"/>
                <w:sz w:val="18"/>
                <w:szCs w:val="18"/>
                <w:lang w:bidi="ta-IN"/>
              </w:rPr>
            </w:pPr>
            <w:r w:rsidRPr="00472C66">
              <w:rPr>
                <w:rFonts w:ascii="Times New Roman" w:hAnsi="Times New Roman" w:cs="Times New Roman"/>
                <w:color w:val="000000"/>
                <w:sz w:val="18"/>
                <w:szCs w:val="18"/>
                <w:lang w:bidi="ta-IN"/>
              </w:rPr>
              <w:t>&lt;</w:t>
            </w:r>
            <w:r>
              <w:rPr>
                <w:rFonts w:ascii="Times New Roman" w:hAnsi="Times New Roman" w:cs="Times New Roman"/>
                <w:color w:val="000000"/>
                <w:sz w:val="18"/>
                <w:szCs w:val="18"/>
                <w:lang w:bidi="ta-IN"/>
              </w:rPr>
              <w:t>11.2</w:t>
            </w:r>
          </w:p>
        </w:tc>
        <w:tc>
          <w:tcPr>
            <w:tcW w:w="1036" w:type="dxa"/>
            <w:vAlign w:val="center"/>
          </w:tcPr>
          <w:p w14:paraId="2891F0D4" w14:textId="77777777" w:rsidR="00DB3D6D" w:rsidRPr="00472C66" w:rsidRDefault="00DB3D6D" w:rsidP="008E48F1">
            <w:pPr>
              <w:contextualSpacing/>
              <w:jc w:val="center"/>
              <w:rPr>
                <w:rFonts w:ascii="Times New Roman" w:hAnsi="Times New Roman" w:cs="Times New Roman"/>
                <w:sz w:val="18"/>
                <w:szCs w:val="18"/>
              </w:rPr>
            </w:pPr>
            <w:r>
              <w:rPr>
                <w:rFonts w:ascii="Times New Roman" w:hAnsi="Times New Roman" w:cs="Times New Roman"/>
                <w:sz w:val="18"/>
                <w:szCs w:val="18"/>
              </w:rPr>
              <w:t xml:space="preserve">V. </w:t>
            </w:r>
            <w:r w:rsidRPr="00472C66">
              <w:rPr>
                <w:rFonts w:ascii="Times New Roman" w:hAnsi="Times New Roman" w:cs="Times New Roman"/>
                <w:sz w:val="18"/>
                <w:szCs w:val="18"/>
              </w:rPr>
              <w:t>Poor</w:t>
            </w:r>
          </w:p>
        </w:tc>
        <w:tc>
          <w:tcPr>
            <w:tcW w:w="621" w:type="dxa"/>
            <w:vAlign w:val="center"/>
          </w:tcPr>
          <w:p w14:paraId="01D0B383"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75.63</w:t>
            </w:r>
          </w:p>
        </w:tc>
        <w:tc>
          <w:tcPr>
            <w:tcW w:w="621" w:type="dxa"/>
            <w:vAlign w:val="center"/>
          </w:tcPr>
          <w:p w14:paraId="3E83486F"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46.66</w:t>
            </w:r>
          </w:p>
        </w:tc>
        <w:tc>
          <w:tcPr>
            <w:tcW w:w="621" w:type="dxa"/>
            <w:vAlign w:val="center"/>
          </w:tcPr>
          <w:p w14:paraId="4D7EABBC"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66.95</w:t>
            </w:r>
          </w:p>
        </w:tc>
        <w:tc>
          <w:tcPr>
            <w:tcW w:w="621" w:type="dxa"/>
            <w:vAlign w:val="center"/>
          </w:tcPr>
          <w:p w14:paraId="0F8F1AE0"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56.39</w:t>
            </w:r>
          </w:p>
        </w:tc>
        <w:tc>
          <w:tcPr>
            <w:tcW w:w="621" w:type="dxa"/>
            <w:vAlign w:val="center"/>
          </w:tcPr>
          <w:p w14:paraId="0006B31C"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65.35</w:t>
            </w:r>
          </w:p>
        </w:tc>
        <w:tc>
          <w:tcPr>
            <w:tcW w:w="621" w:type="dxa"/>
            <w:vAlign w:val="center"/>
          </w:tcPr>
          <w:p w14:paraId="1C11E156" w14:textId="77777777" w:rsidR="00DB3D6D" w:rsidRPr="00593050" w:rsidRDefault="00DB3D6D" w:rsidP="008E48F1">
            <w:pPr>
              <w:contextualSpacing/>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78.80</w:t>
            </w:r>
          </w:p>
        </w:tc>
        <w:tc>
          <w:tcPr>
            <w:tcW w:w="621" w:type="dxa"/>
            <w:vAlign w:val="center"/>
          </w:tcPr>
          <w:p w14:paraId="74FE6181" w14:textId="77777777" w:rsidR="00DB3D6D" w:rsidRPr="006A1CFF" w:rsidRDefault="00DB3D6D" w:rsidP="008E48F1">
            <w:pPr>
              <w:jc w:val="center"/>
              <w:rPr>
                <w:rFonts w:ascii="Times New Roman" w:hAnsi="Times New Roman" w:cs="Times New Roman"/>
                <w:color w:val="000000"/>
                <w:sz w:val="18"/>
                <w:szCs w:val="18"/>
              </w:rPr>
            </w:pPr>
            <w:r w:rsidRPr="006A1CFF">
              <w:rPr>
                <w:rFonts w:ascii="Times New Roman" w:hAnsi="Times New Roman" w:cs="Times New Roman"/>
                <w:color w:val="000000"/>
                <w:sz w:val="18"/>
                <w:szCs w:val="18"/>
              </w:rPr>
              <w:t>74.17</w:t>
            </w:r>
          </w:p>
        </w:tc>
        <w:tc>
          <w:tcPr>
            <w:tcW w:w="828" w:type="dxa"/>
            <w:vAlign w:val="center"/>
          </w:tcPr>
          <w:p w14:paraId="5DEF815B"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77.10</w:t>
            </w:r>
          </w:p>
        </w:tc>
        <w:tc>
          <w:tcPr>
            <w:tcW w:w="913" w:type="dxa"/>
            <w:vAlign w:val="center"/>
          </w:tcPr>
          <w:p w14:paraId="484264B0"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37.15</w:t>
            </w:r>
          </w:p>
        </w:tc>
        <w:tc>
          <w:tcPr>
            <w:tcW w:w="907" w:type="dxa"/>
            <w:vAlign w:val="center"/>
          </w:tcPr>
          <w:p w14:paraId="361D8B9B"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44.66</w:t>
            </w:r>
          </w:p>
        </w:tc>
      </w:tr>
      <w:tr w:rsidR="00DB3D6D" w14:paraId="5DDE27C0" w14:textId="77777777" w:rsidTr="008E48F1">
        <w:trPr>
          <w:trHeight w:val="289"/>
          <w:jc w:val="center"/>
        </w:trPr>
        <w:tc>
          <w:tcPr>
            <w:tcW w:w="541" w:type="dxa"/>
            <w:vMerge/>
            <w:vAlign w:val="center"/>
          </w:tcPr>
          <w:p w14:paraId="5133CA4A"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4AE4629B" w14:textId="77777777" w:rsidR="00DB3D6D" w:rsidRPr="00472C66" w:rsidRDefault="00DB3D6D" w:rsidP="008E48F1">
            <w:pPr>
              <w:autoSpaceDE w:val="0"/>
              <w:autoSpaceDN w:val="0"/>
              <w:adjustRightInd w:val="0"/>
              <w:contextualSpacing/>
              <w:jc w:val="center"/>
              <w:rPr>
                <w:rFonts w:ascii="Times New Roman" w:hAnsi="Times New Roman" w:cs="Times New Roman"/>
                <w:color w:val="000000"/>
                <w:sz w:val="18"/>
                <w:szCs w:val="18"/>
                <w:lang w:bidi="ta-IN"/>
              </w:rPr>
            </w:pPr>
            <w:r>
              <w:rPr>
                <w:rFonts w:ascii="Times New Roman" w:hAnsi="Times New Roman" w:cs="Times New Roman"/>
                <w:color w:val="000000"/>
                <w:sz w:val="18"/>
                <w:szCs w:val="18"/>
                <w:lang w:bidi="ta-IN"/>
              </w:rPr>
              <w:t>11.2 - 21.4</w:t>
            </w:r>
          </w:p>
        </w:tc>
        <w:tc>
          <w:tcPr>
            <w:tcW w:w="1036" w:type="dxa"/>
            <w:vAlign w:val="center"/>
          </w:tcPr>
          <w:p w14:paraId="36A7B976" w14:textId="77777777" w:rsidR="00DB3D6D" w:rsidRPr="00472C66" w:rsidRDefault="00DB3D6D" w:rsidP="008E48F1">
            <w:pPr>
              <w:contextualSpacing/>
              <w:jc w:val="center"/>
              <w:rPr>
                <w:rFonts w:ascii="Times New Roman" w:hAnsi="Times New Roman" w:cs="Times New Roman"/>
                <w:sz w:val="18"/>
                <w:szCs w:val="18"/>
              </w:rPr>
            </w:pPr>
            <w:r w:rsidRPr="00472C66">
              <w:rPr>
                <w:rFonts w:ascii="Times New Roman" w:hAnsi="Times New Roman" w:cs="Times New Roman"/>
                <w:sz w:val="18"/>
                <w:szCs w:val="18"/>
              </w:rPr>
              <w:t>Poor</w:t>
            </w:r>
          </w:p>
        </w:tc>
        <w:tc>
          <w:tcPr>
            <w:tcW w:w="621" w:type="dxa"/>
            <w:vAlign w:val="center"/>
          </w:tcPr>
          <w:p w14:paraId="5B82C5F2"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16.24</w:t>
            </w:r>
          </w:p>
        </w:tc>
        <w:tc>
          <w:tcPr>
            <w:tcW w:w="621" w:type="dxa"/>
            <w:vAlign w:val="center"/>
          </w:tcPr>
          <w:p w14:paraId="42F0CC33"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23.67</w:t>
            </w:r>
          </w:p>
        </w:tc>
        <w:tc>
          <w:tcPr>
            <w:tcW w:w="621" w:type="dxa"/>
            <w:vAlign w:val="center"/>
          </w:tcPr>
          <w:p w14:paraId="2AD6A0F6"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14.53</w:t>
            </w:r>
          </w:p>
        </w:tc>
        <w:tc>
          <w:tcPr>
            <w:tcW w:w="621" w:type="dxa"/>
            <w:vAlign w:val="center"/>
          </w:tcPr>
          <w:p w14:paraId="06E9CE72"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26.83</w:t>
            </w:r>
          </w:p>
        </w:tc>
        <w:tc>
          <w:tcPr>
            <w:tcW w:w="621" w:type="dxa"/>
            <w:vAlign w:val="center"/>
          </w:tcPr>
          <w:p w14:paraId="52A18D0E"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17.53</w:t>
            </w:r>
          </w:p>
        </w:tc>
        <w:tc>
          <w:tcPr>
            <w:tcW w:w="621" w:type="dxa"/>
            <w:vAlign w:val="center"/>
          </w:tcPr>
          <w:p w14:paraId="1AAD4148" w14:textId="77777777" w:rsidR="00DB3D6D" w:rsidRPr="00593050" w:rsidRDefault="00DB3D6D" w:rsidP="008E48F1">
            <w:pPr>
              <w:contextualSpacing/>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8.15</w:t>
            </w:r>
          </w:p>
        </w:tc>
        <w:tc>
          <w:tcPr>
            <w:tcW w:w="621" w:type="dxa"/>
            <w:vAlign w:val="center"/>
          </w:tcPr>
          <w:p w14:paraId="03AE2FEA" w14:textId="77777777" w:rsidR="00DB3D6D" w:rsidRPr="006A1CFF" w:rsidRDefault="00DB3D6D" w:rsidP="008E48F1">
            <w:pPr>
              <w:jc w:val="center"/>
              <w:rPr>
                <w:rFonts w:ascii="Times New Roman" w:hAnsi="Times New Roman" w:cs="Times New Roman"/>
                <w:color w:val="000000"/>
                <w:sz w:val="18"/>
                <w:szCs w:val="18"/>
              </w:rPr>
            </w:pPr>
            <w:r w:rsidRPr="006A1CFF">
              <w:rPr>
                <w:rFonts w:ascii="Times New Roman" w:hAnsi="Times New Roman" w:cs="Times New Roman"/>
                <w:color w:val="000000"/>
                <w:sz w:val="18"/>
                <w:szCs w:val="18"/>
              </w:rPr>
              <w:t>14.32</w:t>
            </w:r>
          </w:p>
        </w:tc>
        <w:tc>
          <w:tcPr>
            <w:tcW w:w="828" w:type="dxa"/>
            <w:vAlign w:val="center"/>
          </w:tcPr>
          <w:p w14:paraId="4C70E5CB"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13.05</w:t>
            </w:r>
          </w:p>
        </w:tc>
        <w:tc>
          <w:tcPr>
            <w:tcW w:w="913" w:type="dxa"/>
            <w:vAlign w:val="center"/>
          </w:tcPr>
          <w:p w14:paraId="222C8905"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52.80</w:t>
            </w:r>
          </w:p>
        </w:tc>
        <w:tc>
          <w:tcPr>
            <w:tcW w:w="907" w:type="dxa"/>
            <w:vAlign w:val="center"/>
          </w:tcPr>
          <w:p w14:paraId="21914A5A"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43.66</w:t>
            </w:r>
          </w:p>
        </w:tc>
      </w:tr>
      <w:tr w:rsidR="00DB3D6D" w14:paraId="02EA1E4A" w14:textId="77777777" w:rsidTr="008E48F1">
        <w:trPr>
          <w:jc w:val="center"/>
        </w:trPr>
        <w:tc>
          <w:tcPr>
            <w:tcW w:w="541" w:type="dxa"/>
            <w:vMerge/>
            <w:vAlign w:val="center"/>
          </w:tcPr>
          <w:p w14:paraId="2EA7CE69"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76A66DEE" w14:textId="77777777" w:rsidR="00DB3D6D" w:rsidRPr="00472C66" w:rsidRDefault="00DB3D6D" w:rsidP="008E48F1">
            <w:pPr>
              <w:autoSpaceDE w:val="0"/>
              <w:autoSpaceDN w:val="0"/>
              <w:adjustRightInd w:val="0"/>
              <w:contextualSpacing/>
              <w:jc w:val="center"/>
              <w:rPr>
                <w:rFonts w:ascii="Times New Roman" w:hAnsi="Times New Roman" w:cs="Times New Roman"/>
                <w:color w:val="000000"/>
                <w:sz w:val="18"/>
                <w:szCs w:val="18"/>
                <w:lang w:bidi="ta-IN"/>
              </w:rPr>
            </w:pPr>
            <w:r>
              <w:rPr>
                <w:rFonts w:ascii="Times New Roman" w:hAnsi="Times New Roman" w:cs="Times New Roman"/>
                <w:color w:val="000000"/>
                <w:sz w:val="18"/>
                <w:szCs w:val="18"/>
                <w:lang w:bidi="ta-IN"/>
              </w:rPr>
              <w:t>21.4 - 31.6</w:t>
            </w:r>
          </w:p>
        </w:tc>
        <w:tc>
          <w:tcPr>
            <w:tcW w:w="1036" w:type="dxa"/>
            <w:vAlign w:val="center"/>
          </w:tcPr>
          <w:p w14:paraId="69D430DB" w14:textId="77777777" w:rsidR="00DB3D6D" w:rsidRPr="00472C66" w:rsidRDefault="00DB3D6D" w:rsidP="008E48F1">
            <w:pPr>
              <w:contextualSpacing/>
              <w:jc w:val="center"/>
              <w:rPr>
                <w:rFonts w:ascii="Times New Roman" w:hAnsi="Times New Roman" w:cs="Times New Roman"/>
                <w:sz w:val="18"/>
                <w:szCs w:val="18"/>
              </w:rPr>
            </w:pPr>
            <w:r w:rsidRPr="00472C66">
              <w:rPr>
                <w:rFonts w:ascii="Times New Roman" w:hAnsi="Times New Roman" w:cs="Times New Roman"/>
                <w:sz w:val="18"/>
                <w:szCs w:val="18"/>
              </w:rPr>
              <w:t>Moderate</w:t>
            </w:r>
          </w:p>
        </w:tc>
        <w:tc>
          <w:tcPr>
            <w:tcW w:w="621" w:type="dxa"/>
            <w:vAlign w:val="center"/>
          </w:tcPr>
          <w:p w14:paraId="0C6322E5"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3.88</w:t>
            </w:r>
          </w:p>
        </w:tc>
        <w:tc>
          <w:tcPr>
            <w:tcW w:w="621" w:type="dxa"/>
            <w:vAlign w:val="center"/>
          </w:tcPr>
          <w:p w14:paraId="523E5CCB"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11.17</w:t>
            </w:r>
          </w:p>
        </w:tc>
        <w:tc>
          <w:tcPr>
            <w:tcW w:w="621" w:type="dxa"/>
            <w:vAlign w:val="center"/>
          </w:tcPr>
          <w:p w14:paraId="3D7ABB07"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9.40</w:t>
            </w:r>
          </w:p>
        </w:tc>
        <w:tc>
          <w:tcPr>
            <w:tcW w:w="621" w:type="dxa"/>
            <w:vAlign w:val="center"/>
          </w:tcPr>
          <w:p w14:paraId="2865C8DF"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4.10</w:t>
            </w:r>
          </w:p>
        </w:tc>
        <w:tc>
          <w:tcPr>
            <w:tcW w:w="621" w:type="dxa"/>
            <w:vAlign w:val="center"/>
          </w:tcPr>
          <w:p w14:paraId="63D7D7DE"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7.81</w:t>
            </w:r>
          </w:p>
        </w:tc>
        <w:tc>
          <w:tcPr>
            <w:tcW w:w="621" w:type="dxa"/>
            <w:vAlign w:val="center"/>
          </w:tcPr>
          <w:p w14:paraId="6A815D13" w14:textId="77777777" w:rsidR="00DB3D6D" w:rsidRPr="00593050" w:rsidRDefault="00DB3D6D" w:rsidP="008E48F1">
            <w:pPr>
              <w:contextualSpacing/>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5.49</w:t>
            </w:r>
          </w:p>
        </w:tc>
        <w:tc>
          <w:tcPr>
            <w:tcW w:w="621" w:type="dxa"/>
            <w:vAlign w:val="center"/>
          </w:tcPr>
          <w:p w14:paraId="7FDCA4A6" w14:textId="77777777" w:rsidR="00DB3D6D" w:rsidRPr="006A1CFF" w:rsidRDefault="00DB3D6D" w:rsidP="008E48F1">
            <w:pPr>
              <w:jc w:val="center"/>
              <w:rPr>
                <w:rFonts w:ascii="Times New Roman" w:hAnsi="Times New Roman" w:cs="Times New Roman"/>
                <w:color w:val="000000"/>
                <w:sz w:val="18"/>
                <w:szCs w:val="18"/>
              </w:rPr>
            </w:pPr>
            <w:r w:rsidRPr="006A1CFF">
              <w:rPr>
                <w:rFonts w:ascii="Times New Roman" w:hAnsi="Times New Roman" w:cs="Times New Roman"/>
                <w:color w:val="000000"/>
                <w:sz w:val="18"/>
                <w:szCs w:val="18"/>
              </w:rPr>
              <w:t>5.63</w:t>
            </w:r>
          </w:p>
        </w:tc>
        <w:tc>
          <w:tcPr>
            <w:tcW w:w="828" w:type="dxa"/>
            <w:vAlign w:val="center"/>
          </w:tcPr>
          <w:p w14:paraId="4EA57315"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6.53</w:t>
            </w:r>
          </w:p>
        </w:tc>
        <w:tc>
          <w:tcPr>
            <w:tcW w:w="913" w:type="dxa"/>
            <w:vAlign w:val="center"/>
          </w:tcPr>
          <w:p w14:paraId="3C3CD35B"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4.70</w:t>
            </w:r>
          </w:p>
        </w:tc>
        <w:tc>
          <w:tcPr>
            <w:tcW w:w="907" w:type="dxa"/>
            <w:vAlign w:val="center"/>
          </w:tcPr>
          <w:p w14:paraId="04852507"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5.87</w:t>
            </w:r>
          </w:p>
        </w:tc>
      </w:tr>
      <w:tr w:rsidR="00DB3D6D" w14:paraId="1AB21DB2" w14:textId="77777777" w:rsidTr="008E48F1">
        <w:trPr>
          <w:jc w:val="center"/>
        </w:trPr>
        <w:tc>
          <w:tcPr>
            <w:tcW w:w="541" w:type="dxa"/>
            <w:vMerge/>
            <w:vAlign w:val="center"/>
          </w:tcPr>
          <w:p w14:paraId="6A98BED1"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00DD5224" w14:textId="77777777" w:rsidR="00DB3D6D" w:rsidRPr="00472C66" w:rsidRDefault="00DB3D6D" w:rsidP="008E48F1">
            <w:pPr>
              <w:autoSpaceDE w:val="0"/>
              <w:autoSpaceDN w:val="0"/>
              <w:adjustRightInd w:val="0"/>
              <w:contextualSpacing/>
              <w:jc w:val="center"/>
              <w:rPr>
                <w:rFonts w:ascii="Times New Roman" w:hAnsi="Times New Roman" w:cs="Times New Roman"/>
                <w:color w:val="000000"/>
                <w:sz w:val="18"/>
                <w:szCs w:val="18"/>
                <w:lang w:bidi="ta-IN"/>
              </w:rPr>
            </w:pPr>
            <w:r>
              <w:rPr>
                <w:rFonts w:ascii="Times New Roman" w:hAnsi="Times New Roman" w:cs="Times New Roman"/>
                <w:color w:val="000000"/>
                <w:sz w:val="18"/>
                <w:szCs w:val="18"/>
                <w:lang w:bidi="ta-IN"/>
              </w:rPr>
              <w:t>31.6 - 41.8</w:t>
            </w:r>
          </w:p>
        </w:tc>
        <w:tc>
          <w:tcPr>
            <w:tcW w:w="1036" w:type="dxa"/>
            <w:vAlign w:val="center"/>
          </w:tcPr>
          <w:p w14:paraId="45A4DD02" w14:textId="77777777" w:rsidR="00DB3D6D" w:rsidRPr="00472C66" w:rsidRDefault="00DB3D6D" w:rsidP="008E48F1">
            <w:pPr>
              <w:contextualSpacing/>
              <w:jc w:val="center"/>
              <w:rPr>
                <w:rFonts w:ascii="Times New Roman" w:hAnsi="Times New Roman" w:cs="Times New Roman"/>
                <w:sz w:val="18"/>
                <w:szCs w:val="18"/>
              </w:rPr>
            </w:pPr>
            <w:r>
              <w:rPr>
                <w:rFonts w:ascii="Times New Roman" w:hAnsi="Times New Roman" w:cs="Times New Roman"/>
                <w:sz w:val="18"/>
                <w:szCs w:val="18"/>
              </w:rPr>
              <w:t>Good</w:t>
            </w:r>
          </w:p>
        </w:tc>
        <w:tc>
          <w:tcPr>
            <w:tcW w:w="621" w:type="dxa"/>
            <w:vAlign w:val="center"/>
          </w:tcPr>
          <w:p w14:paraId="60BF7CD4"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1.88</w:t>
            </w:r>
          </w:p>
        </w:tc>
        <w:tc>
          <w:tcPr>
            <w:tcW w:w="621" w:type="dxa"/>
            <w:vAlign w:val="center"/>
          </w:tcPr>
          <w:p w14:paraId="2D24B3EC"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14.20</w:t>
            </w:r>
          </w:p>
        </w:tc>
        <w:tc>
          <w:tcPr>
            <w:tcW w:w="621" w:type="dxa"/>
            <w:vAlign w:val="center"/>
          </w:tcPr>
          <w:p w14:paraId="74173594"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7.31</w:t>
            </w:r>
          </w:p>
        </w:tc>
        <w:tc>
          <w:tcPr>
            <w:tcW w:w="621" w:type="dxa"/>
            <w:vAlign w:val="center"/>
          </w:tcPr>
          <w:p w14:paraId="396F6E98"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11.09</w:t>
            </w:r>
          </w:p>
        </w:tc>
        <w:tc>
          <w:tcPr>
            <w:tcW w:w="621" w:type="dxa"/>
            <w:vAlign w:val="center"/>
          </w:tcPr>
          <w:p w14:paraId="02F29291"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6.89</w:t>
            </w:r>
          </w:p>
        </w:tc>
        <w:tc>
          <w:tcPr>
            <w:tcW w:w="621" w:type="dxa"/>
            <w:vAlign w:val="center"/>
          </w:tcPr>
          <w:p w14:paraId="2EED73E2" w14:textId="77777777" w:rsidR="00DB3D6D" w:rsidRPr="00593050" w:rsidRDefault="00DB3D6D" w:rsidP="008E48F1">
            <w:pPr>
              <w:contextualSpacing/>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4.96</w:t>
            </w:r>
          </w:p>
        </w:tc>
        <w:tc>
          <w:tcPr>
            <w:tcW w:w="621" w:type="dxa"/>
            <w:vAlign w:val="center"/>
          </w:tcPr>
          <w:p w14:paraId="66836936" w14:textId="77777777" w:rsidR="00DB3D6D" w:rsidRPr="006A1CFF" w:rsidRDefault="00DB3D6D" w:rsidP="008E48F1">
            <w:pPr>
              <w:jc w:val="center"/>
              <w:rPr>
                <w:rFonts w:ascii="Times New Roman" w:hAnsi="Times New Roman" w:cs="Times New Roman"/>
                <w:color w:val="000000"/>
                <w:sz w:val="18"/>
                <w:szCs w:val="18"/>
              </w:rPr>
            </w:pPr>
            <w:r w:rsidRPr="006A1CFF">
              <w:rPr>
                <w:rFonts w:ascii="Times New Roman" w:hAnsi="Times New Roman" w:cs="Times New Roman"/>
                <w:color w:val="000000"/>
                <w:sz w:val="18"/>
                <w:szCs w:val="18"/>
              </w:rPr>
              <w:t>3.12</w:t>
            </w:r>
          </w:p>
        </w:tc>
        <w:tc>
          <w:tcPr>
            <w:tcW w:w="828" w:type="dxa"/>
            <w:vAlign w:val="center"/>
          </w:tcPr>
          <w:p w14:paraId="5A6831BB"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2.75</w:t>
            </w:r>
          </w:p>
        </w:tc>
        <w:tc>
          <w:tcPr>
            <w:tcW w:w="913" w:type="dxa"/>
            <w:vAlign w:val="center"/>
          </w:tcPr>
          <w:p w14:paraId="6A48A919"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1.75</w:t>
            </w:r>
          </w:p>
        </w:tc>
        <w:tc>
          <w:tcPr>
            <w:tcW w:w="907" w:type="dxa"/>
            <w:vAlign w:val="center"/>
          </w:tcPr>
          <w:p w14:paraId="008C1FF1"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4.89</w:t>
            </w:r>
          </w:p>
        </w:tc>
      </w:tr>
      <w:tr w:rsidR="00DB3D6D" w14:paraId="38156034" w14:textId="77777777" w:rsidTr="008E48F1">
        <w:trPr>
          <w:jc w:val="center"/>
        </w:trPr>
        <w:tc>
          <w:tcPr>
            <w:tcW w:w="541" w:type="dxa"/>
            <w:vMerge/>
            <w:vAlign w:val="center"/>
          </w:tcPr>
          <w:p w14:paraId="3E29F189"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6A23D8C4" w14:textId="77777777" w:rsidR="00DB3D6D" w:rsidRPr="00472C66" w:rsidRDefault="00DB3D6D" w:rsidP="008E48F1">
            <w:pPr>
              <w:autoSpaceDE w:val="0"/>
              <w:autoSpaceDN w:val="0"/>
              <w:adjustRightInd w:val="0"/>
              <w:contextualSpacing/>
              <w:jc w:val="center"/>
              <w:rPr>
                <w:rFonts w:ascii="Times New Roman" w:hAnsi="Times New Roman" w:cs="Times New Roman"/>
                <w:color w:val="000000"/>
                <w:sz w:val="18"/>
                <w:szCs w:val="18"/>
                <w:lang w:bidi="ta-IN"/>
              </w:rPr>
            </w:pPr>
            <w:r>
              <w:rPr>
                <w:rFonts w:ascii="Times New Roman" w:hAnsi="Times New Roman" w:cs="Times New Roman"/>
                <w:color w:val="000000"/>
                <w:sz w:val="18"/>
                <w:szCs w:val="18"/>
                <w:lang w:bidi="ta-IN"/>
              </w:rPr>
              <w:t>&gt;41.8</w:t>
            </w:r>
          </w:p>
        </w:tc>
        <w:tc>
          <w:tcPr>
            <w:tcW w:w="1036" w:type="dxa"/>
            <w:vAlign w:val="center"/>
          </w:tcPr>
          <w:p w14:paraId="7C3FBE00" w14:textId="77777777" w:rsidR="00DB3D6D" w:rsidRPr="00472C66" w:rsidRDefault="00DB3D6D" w:rsidP="008E48F1">
            <w:pPr>
              <w:contextualSpacing/>
              <w:jc w:val="center"/>
              <w:rPr>
                <w:rFonts w:ascii="Times New Roman" w:hAnsi="Times New Roman" w:cs="Times New Roman"/>
                <w:sz w:val="18"/>
                <w:szCs w:val="18"/>
              </w:rPr>
            </w:pPr>
            <w:r>
              <w:rPr>
                <w:rFonts w:ascii="Times New Roman" w:hAnsi="Times New Roman" w:cs="Times New Roman"/>
                <w:sz w:val="18"/>
                <w:szCs w:val="18"/>
              </w:rPr>
              <w:t>V. Good</w:t>
            </w:r>
          </w:p>
        </w:tc>
        <w:tc>
          <w:tcPr>
            <w:tcW w:w="621" w:type="dxa"/>
            <w:vAlign w:val="center"/>
          </w:tcPr>
          <w:p w14:paraId="34690E4C"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2.38</w:t>
            </w:r>
          </w:p>
        </w:tc>
        <w:tc>
          <w:tcPr>
            <w:tcW w:w="621" w:type="dxa"/>
            <w:vAlign w:val="center"/>
          </w:tcPr>
          <w:p w14:paraId="3D563CAC"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4.30</w:t>
            </w:r>
          </w:p>
        </w:tc>
        <w:tc>
          <w:tcPr>
            <w:tcW w:w="621" w:type="dxa"/>
            <w:vAlign w:val="center"/>
          </w:tcPr>
          <w:p w14:paraId="30625BC4"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1.81</w:t>
            </w:r>
          </w:p>
        </w:tc>
        <w:tc>
          <w:tcPr>
            <w:tcW w:w="621" w:type="dxa"/>
            <w:vAlign w:val="center"/>
          </w:tcPr>
          <w:p w14:paraId="48673A68"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1.59</w:t>
            </w:r>
          </w:p>
        </w:tc>
        <w:tc>
          <w:tcPr>
            <w:tcW w:w="621" w:type="dxa"/>
            <w:vAlign w:val="center"/>
          </w:tcPr>
          <w:p w14:paraId="3B387735"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2.42</w:t>
            </w:r>
          </w:p>
        </w:tc>
        <w:tc>
          <w:tcPr>
            <w:tcW w:w="621" w:type="dxa"/>
            <w:vAlign w:val="center"/>
          </w:tcPr>
          <w:p w14:paraId="0041F46A" w14:textId="77777777" w:rsidR="00DB3D6D" w:rsidRPr="00593050" w:rsidRDefault="00DB3D6D" w:rsidP="008E48F1">
            <w:pPr>
              <w:contextualSpacing/>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2.60</w:t>
            </w:r>
          </w:p>
        </w:tc>
        <w:tc>
          <w:tcPr>
            <w:tcW w:w="621" w:type="dxa"/>
            <w:vAlign w:val="center"/>
          </w:tcPr>
          <w:p w14:paraId="7D4A36E8" w14:textId="77777777" w:rsidR="00DB3D6D" w:rsidRPr="006A1CFF" w:rsidRDefault="00DB3D6D" w:rsidP="008E48F1">
            <w:pPr>
              <w:jc w:val="center"/>
              <w:rPr>
                <w:rFonts w:ascii="Times New Roman" w:hAnsi="Times New Roman" w:cs="Times New Roman"/>
                <w:color w:val="000000"/>
                <w:sz w:val="18"/>
                <w:szCs w:val="18"/>
              </w:rPr>
            </w:pPr>
            <w:r w:rsidRPr="006A1CFF">
              <w:rPr>
                <w:rFonts w:ascii="Times New Roman" w:hAnsi="Times New Roman" w:cs="Times New Roman"/>
                <w:color w:val="000000"/>
                <w:sz w:val="18"/>
                <w:szCs w:val="18"/>
              </w:rPr>
              <w:t>2.76</w:t>
            </w:r>
          </w:p>
        </w:tc>
        <w:tc>
          <w:tcPr>
            <w:tcW w:w="828" w:type="dxa"/>
            <w:vAlign w:val="center"/>
          </w:tcPr>
          <w:p w14:paraId="23296F86"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0.57</w:t>
            </w:r>
          </w:p>
        </w:tc>
        <w:tc>
          <w:tcPr>
            <w:tcW w:w="913" w:type="dxa"/>
            <w:vAlign w:val="center"/>
          </w:tcPr>
          <w:p w14:paraId="07A838AE"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3.61</w:t>
            </w:r>
          </w:p>
        </w:tc>
        <w:tc>
          <w:tcPr>
            <w:tcW w:w="907" w:type="dxa"/>
            <w:vAlign w:val="center"/>
          </w:tcPr>
          <w:p w14:paraId="5B932C3F"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0.92</w:t>
            </w:r>
          </w:p>
        </w:tc>
      </w:tr>
      <w:tr w:rsidR="00DB3D6D" w14:paraId="700B09BC" w14:textId="77777777" w:rsidTr="008E48F1">
        <w:trPr>
          <w:jc w:val="center"/>
        </w:trPr>
        <w:tc>
          <w:tcPr>
            <w:tcW w:w="9576" w:type="dxa"/>
            <w:gridSpan w:val="13"/>
            <w:vAlign w:val="center"/>
          </w:tcPr>
          <w:p w14:paraId="27187346" w14:textId="77777777" w:rsidR="00DB3D6D" w:rsidRPr="00B75408" w:rsidRDefault="00DB3D6D" w:rsidP="008E48F1">
            <w:pPr>
              <w:jc w:val="right"/>
              <w:rPr>
                <w:rFonts w:ascii="Times New Roman" w:hAnsi="Times New Roman" w:cs="Times New Roman"/>
                <w:b/>
                <w:sz w:val="18"/>
                <w:szCs w:val="18"/>
              </w:rPr>
            </w:pPr>
            <w:r>
              <w:rPr>
                <w:rFonts w:ascii="Times New Roman" w:hAnsi="Times New Roman" w:cs="Times New Roman"/>
                <w:b/>
                <w:sz w:val="18"/>
                <w:szCs w:val="18"/>
              </w:rPr>
              <w:t>C</w:t>
            </w:r>
            <w:r w:rsidRPr="00B75408">
              <w:rPr>
                <w:rFonts w:ascii="Times New Roman" w:hAnsi="Times New Roman" w:cs="Times New Roman"/>
                <w:b/>
                <w:sz w:val="18"/>
                <w:szCs w:val="18"/>
              </w:rPr>
              <w:t>ompile</w:t>
            </w:r>
            <w:r>
              <w:rPr>
                <w:rFonts w:ascii="Times New Roman" w:hAnsi="Times New Roman" w:cs="Times New Roman"/>
                <w:b/>
                <w:sz w:val="18"/>
                <w:szCs w:val="18"/>
              </w:rPr>
              <w:t xml:space="preserve">d by </w:t>
            </w:r>
            <w:r w:rsidRPr="00B75408">
              <w:rPr>
                <w:rFonts w:ascii="Times New Roman" w:hAnsi="Times New Roman" w:cs="Times New Roman"/>
                <w:b/>
                <w:sz w:val="18"/>
                <w:szCs w:val="18"/>
              </w:rPr>
              <w:t xml:space="preserve">Author </w:t>
            </w:r>
          </w:p>
        </w:tc>
      </w:tr>
    </w:tbl>
    <w:p w14:paraId="7281722C" w14:textId="77777777" w:rsidR="00DB3D6D" w:rsidRDefault="00DB3D6D" w:rsidP="00DB3D6D"/>
    <w:p w14:paraId="6F2C205A" w14:textId="77777777" w:rsidR="003167B1" w:rsidRDefault="003167B1" w:rsidP="00DB3D6D"/>
    <w:p w14:paraId="1E0B85DC" w14:textId="77777777" w:rsidR="003167B1" w:rsidRDefault="003167B1" w:rsidP="00DB3D6D"/>
    <w:p w14:paraId="14DBCC08" w14:textId="77777777" w:rsidR="003167B1" w:rsidRDefault="003167B1" w:rsidP="00DB3D6D"/>
    <w:p w14:paraId="5BBD0147" w14:textId="77777777" w:rsidR="003167B1" w:rsidRDefault="003167B1" w:rsidP="00DB3D6D"/>
    <w:p w14:paraId="41A5D045" w14:textId="77777777" w:rsidR="003167B1" w:rsidRDefault="003167B1" w:rsidP="00DB3D6D"/>
    <w:p w14:paraId="0A8A89CD" w14:textId="77777777" w:rsidR="003167B1" w:rsidRDefault="003167B1" w:rsidP="00DB3D6D"/>
    <w:p w14:paraId="46498C71" w14:textId="77777777" w:rsidR="003167B1" w:rsidRDefault="003167B1" w:rsidP="003167B1">
      <w:pPr>
        <w:jc w:val="center"/>
        <w:rPr>
          <w:rFonts w:ascii="Times New Roman" w:eastAsia="Times New Roman" w:hAnsi="Times New Roman" w:cs="Times New Roman"/>
          <w:b/>
          <w:bCs/>
          <w:color w:val="000000"/>
          <w:kern w:val="0"/>
          <w:sz w:val="18"/>
          <w:szCs w:val="18"/>
          <w:lang w:eastAsia="en-IN"/>
          <w14:ligatures w14:val="none"/>
        </w:rPr>
      </w:pPr>
    </w:p>
    <w:p w14:paraId="51B46606" w14:textId="77777777" w:rsidR="003167B1" w:rsidRDefault="003167B1" w:rsidP="003167B1">
      <w:pPr>
        <w:jc w:val="center"/>
        <w:rPr>
          <w:rFonts w:ascii="Times New Roman" w:eastAsia="Times New Roman" w:hAnsi="Times New Roman" w:cs="Times New Roman"/>
          <w:b/>
          <w:bCs/>
          <w:color w:val="000000"/>
          <w:kern w:val="0"/>
          <w:sz w:val="18"/>
          <w:szCs w:val="18"/>
          <w:lang w:eastAsia="en-IN"/>
          <w14:ligatures w14:val="none"/>
        </w:rPr>
      </w:pPr>
    </w:p>
    <w:p w14:paraId="6B24F47A" w14:textId="77777777" w:rsidR="003167B1" w:rsidRDefault="003167B1" w:rsidP="003167B1">
      <w:pPr>
        <w:jc w:val="center"/>
        <w:rPr>
          <w:rFonts w:ascii="Times New Roman" w:eastAsia="Times New Roman" w:hAnsi="Times New Roman" w:cs="Times New Roman"/>
          <w:b/>
          <w:bCs/>
          <w:color w:val="000000"/>
          <w:kern w:val="0"/>
          <w:sz w:val="18"/>
          <w:szCs w:val="18"/>
          <w:lang w:eastAsia="en-IN"/>
          <w14:ligatures w14:val="none"/>
        </w:rPr>
      </w:pPr>
    </w:p>
    <w:p w14:paraId="67323CBB" w14:textId="03C3CDBB" w:rsidR="003167B1" w:rsidRDefault="003167B1" w:rsidP="003167B1">
      <w:pPr>
        <w:spacing w:after="0" w:line="240" w:lineRule="auto"/>
        <w:contextualSpacing/>
        <w:jc w:val="center"/>
      </w:pPr>
      <w:r>
        <w:rPr>
          <w:rFonts w:ascii="Times New Roman" w:eastAsia="Times New Roman" w:hAnsi="Times New Roman" w:cs="Times New Roman"/>
          <w:b/>
          <w:bCs/>
          <w:color w:val="000000"/>
          <w:kern w:val="0"/>
          <w:sz w:val="18"/>
          <w:szCs w:val="18"/>
          <w:lang w:eastAsia="en-IN"/>
          <w14:ligatures w14:val="none"/>
        </w:rPr>
        <w:t xml:space="preserve">Table 2: </w:t>
      </w:r>
      <w:r w:rsidRPr="00782102">
        <w:rPr>
          <w:rFonts w:ascii="Times New Roman" w:eastAsia="Times New Roman" w:hAnsi="Times New Roman" w:cs="Times New Roman"/>
          <w:b/>
          <w:bCs/>
          <w:color w:val="000000"/>
          <w:kern w:val="0"/>
          <w:sz w:val="18"/>
          <w:szCs w:val="18"/>
          <w:lang w:eastAsia="en-IN"/>
          <w14:ligatures w14:val="none"/>
        </w:rPr>
        <w:t>Correlations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124"/>
        <w:gridCol w:w="1034"/>
        <w:gridCol w:w="850"/>
        <w:gridCol w:w="850"/>
        <w:gridCol w:w="1034"/>
        <w:gridCol w:w="850"/>
        <w:gridCol w:w="436"/>
      </w:tblGrid>
      <w:tr w:rsidR="003167B1" w:rsidRPr="00782102" w14:paraId="3FF091F6" w14:textId="77777777" w:rsidTr="003167B1">
        <w:trPr>
          <w:cantSplit/>
          <w:trHeight w:val="1539"/>
        </w:trPr>
        <w:tc>
          <w:tcPr>
            <w:tcW w:w="0" w:type="auto"/>
            <w:gridSpan w:val="2"/>
            <w:vAlign w:val="bottom"/>
            <w:hideMark/>
          </w:tcPr>
          <w:p w14:paraId="70477FBC" w14:textId="77777777" w:rsidR="003167B1" w:rsidRPr="00782102" w:rsidRDefault="003167B1" w:rsidP="003167B1">
            <w:pPr>
              <w:spacing w:after="0" w:line="240" w:lineRule="auto"/>
              <w:contextualSpacing/>
              <w:rPr>
                <w:rFonts w:ascii="Times New Roman" w:eastAsia="Times New Roman" w:hAnsi="Times New Roman" w:cs="Times New Roman"/>
                <w:color w:val="000000"/>
                <w:kern w:val="0"/>
                <w:sz w:val="18"/>
                <w:szCs w:val="18"/>
                <w:lang w:eastAsia="en-IN"/>
                <w14:ligatures w14:val="none"/>
              </w:rPr>
            </w:pPr>
            <w:r w:rsidRPr="00782102">
              <w:rPr>
                <w:rFonts w:ascii="Times New Roman" w:eastAsia="Times New Roman" w:hAnsi="Times New Roman" w:cs="Times New Roman"/>
                <w:color w:val="000000"/>
                <w:kern w:val="0"/>
                <w:sz w:val="18"/>
                <w:szCs w:val="18"/>
                <w:lang w:eastAsia="en-IN"/>
                <w14:ligatures w14:val="none"/>
              </w:rPr>
              <w:t> </w:t>
            </w:r>
          </w:p>
        </w:tc>
        <w:tc>
          <w:tcPr>
            <w:tcW w:w="0" w:type="auto"/>
            <w:textDirection w:val="btLr"/>
            <w:vAlign w:val="center"/>
            <w:hideMark/>
          </w:tcPr>
          <w:p w14:paraId="01FC3AAC" w14:textId="77777777" w:rsidR="003167B1" w:rsidRPr="00782102" w:rsidRDefault="003167B1" w:rsidP="003167B1">
            <w:pPr>
              <w:spacing w:after="0" w:line="240" w:lineRule="auto"/>
              <w:ind w:left="113" w:right="113"/>
              <w:contextualSpacing/>
              <w:rPr>
                <w:rFonts w:ascii="Times New Roman" w:eastAsia="Times New Roman" w:hAnsi="Times New Roman" w:cs="Times New Roman"/>
                <w:color w:val="000000"/>
                <w:kern w:val="0"/>
                <w:sz w:val="18"/>
                <w:szCs w:val="18"/>
                <w:lang w:eastAsia="en-IN"/>
                <w14:ligatures w14:val="none"/>
              </w:rPr>
            </w:pPr>
            <w:r w:rsidRPr="0071152C">
              <w:rPr>
                <w:rFonts w:ascii="Times New Roman" w:hAnsi="Times New Roman" w:cs="Times New Roman"/>
                <w:b/>
                <w:bCs/>
                <w:sz w:val="18"/>
                <w:szCs w:val="18"/>
              </w:rPr>
              <w:t>Gross Calorie Consumed/Day</w:t>
            </w:r>
          </w:p>
        </w:tc>
        <w:tc>
          <w:tcPr>
            <w:tcW w:w="0" w:type="auto"/>
            <w:textDirection w:val="btLr"/>
            <w:vAlign w:val="center"/>
            <w:hideMark/>
          </w:tcPr>
          <w:p w14:paraId="44639733" w14:textId="77777777" w:rsidR="003167B1" w:rsidRPr="00782102" w:rsidRDefault="003167B1" w:rsidP="003167B1">
            <w:pPr>
              <w:spacing w:after="0" w:line="240" w:lineRule="auto"/>
              <w:ind w:left="113" w:right="113"/>
              <w:contextualSpacing/>
              <w:rPr>
                <w:rFonts w:ascii="Times New Roman" w:eastAsia="Times New Roman" w:hAnsi="Times New Roman" w:cs="Times New Roman"/>
                <w:color w:val="000000"/>
                <w:kern w:val="0"/>
                <w:sz w:val="18"/>
                <w:szCs w:val="18"/>
                <w:lang w:eastAsia="en-IN"/>
                <w14:ligatures w14:val="none"/>
              </w:rPr>
            </w:pPr>
            <w:r w:rsidRPr="0071152C">
              <w:rPr>
                <w:rFonts w:ascii="Times New Roman" w:hAnsi="Times New Roman" w:cs="Times New Roman"/>
                <w:b/>
                <w:bCs/>
                <w:sz w:val="18"/>
                <w:szCs w:val="18"/>
              </w:rPr>
              <w:t>Calorie Burnt/Day</w:t>
            </w:r>
          </w:p>
        </w:tc>
        <w:tc>
          <w:tcPr>
            <w:tcW w:w="0" w:type="auto"/>
            <w:textDirection w:val="btLr"/>
            <w:vAlign w:val="center"/>
            <w:hideMark/>
          </w:tcPr>
          <w:p w14:paraId="3BAC5AA5" w14:textId="77777777" w:rsidR="003167B1" w:rsidRPr="00782102" w:rsidRDefault="003167B1" w:rsidP="003167B1">
            <w:pPr>
              <w:spacing w:after="0" w:line="240" w:lineRule="auto"/>
              <w:ind w:left="113" w:right="113"/>
              <w:contextualSpacing/>
              <w:rPr>
                <w:rFonts w:ascii="Times New Roman" w:eastAsia="Times New Roman" w:hAnsi="Times New Roman" w:cs="Times New Roman"/>
                <w:color w:val="000000"/>
                <w:kern w:val="0"/>
                <w:sz w:val="18"/>
                <w:szCs w:val="18"/>
                <w:lang w:eastAsia="en-IN"/>
                <w14:ligatures w14:val="none"/>
              </w:rPr>
            </w:pPr>
            <w:r w:rsidRPr="0071152C">
              <w:rPr>
                <w:rFonts w:ascii="Times New Roman" w:hAnsi="Times New Roman" w:cs="Times New Roman"/>
                <w:b/>
                <w:bCs/>
                <w:sz w:val="18"/>
                <w:szCs w:val="18"/>
              </w:rPr>
              <w:t>Net Calorie Retained/Day</w:t>
            </w:r>
          </w:p>
        </w:tc>
        <w:tc>
          <w:tcPr>
            <w:tcW w:w="0" w:type="auto"/>
            <w:textDirection w:val="btLr"/>
            <w:vAlign w:val="center"/>
            <w:hideMark/>
          </w:tcPr>
          <w:p w14:paraId="5E1E31A0" w14:textId="77777777" w:rsidR="003167B1" w:rsidRPr="00782102" w:rsidRDefault="003167B1" w:rsidP="003167B1">
            <w:pPr>
              <w:spacing w:after="0" w:line="240" w:lineRule="auto"/>
              <w:ind w:left="113" w:right="113"/>
              <w:contextualSpacing/>
              <w:rPr>
                <w:rFonts w:ascii="Times New Roman" w:eastAsia="Times New Roman" w:hAnsi="Times New Roman" w:cs="Times New Roman"/>
                <w:b/>
                <w:bCs/>
                <w:color w:val="000000"/>
                <w:kern w:val="0"/>
                <w:sz w:val="18"/>
                <w:szCs w:val="18"/>
                <w:lang w:eastAsia="en-IN"/>
                <w14:ligatures w14:val="none"/>
              </w:rPr>
            </w:pPr>
            <w:r w:rsidRPr="00782102">
              <w:rPr>
                <w:rFonts w:ascii="Times New Roman" w:eastAsia="Times New Roman" w:hAnsi="Times New Roman" w:cs="Times New Roman"/>
                <w:b/>
                <w:bCs/>
                <w:color w:val="000000"/>
                <w:kern w:val="0"/>
                <w:sz w:val="18"/>
                <w:szCs w:val="18"/>
                <w:lang w:eastAsia="en-IN"/>
                <w14:ligatures w14:val="none"/>
              </w:rPr>
              <w:t>Wealth Index</w:t>
            </w:r>
          </w:p>
        </w:tc>
        <w:tc>
          <w:tcPr>
            <w:tcW w:w="0" w:type="auto"/>
            <w:textDirection w:val="btLr"/>
            <w:vAlign w:val="center"/>
            <w:hideMark/>
          </w:tcPr>
          <w:p w14:paraId="47629E1E" w14:textId="77777777" w:rsidR="003167B1" w:rsidRPr="00782102" w:rsidRDefault="003167B1" w:rsidP="003167B1">
            <w:pPr>
              <w:spacing w:after="0" w:line="240" w:lineRule="auto"/>
              <w:ind w:left="113" w:right="113"/>
              <w:contextualSpacing/>
              <w:rPr>
                <w:rFonts w:ascii="Times New Roman" w:eastAsia="Times New Roman" w:hAnsi="Times New Roman" w:cs="Times New Roman"/>
                <w:b/>
                <w:bCs/>
                <w:color w:val="000000"/>
                <w:kern w:val="0"/>
                <w:sz w:val="18"/>
                <w:szCs w:val="18"/>
                <w:lang w:eastAsia="en-IN"/>
                <w14:ligatures w14:val="none"/>
              </w:rPr>
            </w:pPr>
            <w:r w:rsidRPr="00782102">
              <w:rPr>
                <w:rFonts w:ascii="Times New Roman" w:eastAsia="Times New Roman" w:hAnsi="Times New Roman" w:cs="Times New Roman"/>
                <w:b/>
                <w:bCs/>
                <w:color w:val="000000"/>
                <w:kern w:val="0"/>
                <w:sz w:val="18"/>
                <w:szCs w:val="18"/>
                <w:lang w:eastAsia="en-IN"/>
                <w14:ligatures w14:val="none"/>
              </w:rPr>
              <w:t>Health Index</w:t>
            </w:r>
          </w:p>
        </w:tc>
        <w:tc>
          <w:tcPr>
            <w:tcW w:w="0" w:type="auto"/>
            <w:textDirection w:val="btLr"/>
            <w:vAlign w:val="center"/>
            <w:hideMark/>
          </w:tcPr>
          <w:p w14:paraId="2D58BA51" w14:textId="77777777" w:rsidR="003167B1" w:rsidRPr="00782102" w:rsidRDefault="003167B1" w:rsidP="003167B1">
            <w:pPr>
              <w:spacing w:after="0" w:line="240" w:lineRule="auto"/>
              <w:ind w:left="113" w:right="113"/>
              <w:contextualSpacing/>
              <w:rPr>
                <w:rFonts w:ascii="Times New Roman" w:eastAsia="Times New Roman" w:hAnsi="Times New Roman" w:cs="Times New Roman"/>
                <w:color w:val="000000"/>
                <w:kern w:val="0"/>
                <w:sz w:val="18"/>
                <w:szCs w:val="18"/>
                <w:lang w:eastAsia="en-IN"/>
                <w14:ligatures w14:val="none"/>
              </w:rPr>
            </w:pPr>
            <w:r w:rsidRPr="0071152C">
              <w:rPr>
                <w:rFonts w:ascii="Times New Roman" w:hAnsi="Times New Roman" w:cs="Times New Roman"/>
                <w:b/>
                <w:bCs/>
                <w:sz w:val="18"/>
                <w:szCs w:val="18"/>
              </w:rPr>
              <w:t>Health Status</w:t>
            </w:r>
          </w:p>
        </w:tc>
      </w:tr>
      <w:tr w:rsidR="003167B1" w:rsidRPr="00782102" w14:paraId="0C120A67" w14:textId="77777777" w:rsidTr="003167B1">
        <w:trPr>
          <w:trHeight w:val="288"/>
        </w:trPr>
        <w:tc>
          <w:tcPr>
            <w:tcW w:w="1838" w:type="dxa"/>
            <w:vMerge w:val="restart"/>
            <w:vAlign w:val="center"/>
            <w:hideMark/>
          </w:tcPr>
          <w:p w14:paraId="0B1C70B9" w14:textId="77777777" w:rsidR="003167B1" w:rsidRPr="00782102" w:rsidRDefault="003167B1" w:rsidP="003167B1">
            <w:pPr>
              <w:spacing w:after="0" w:line="240" w:lineRule="auto"/>
              <w:contextualSpacing/>
              <w:rPr>
                <w:rFonts w:ascii="Times New Roman" w:eastAsia="Times New Roman" w:hAnsi="Times New Roman" w:cs="Times New Roman"/>
                <w:color w:val="000000"/>
                <w:kern w:val="0"/>
                <w:sz w:val="18"/>
                <w:szCs w:val="18"/>
                <w:lang w:eastAsia="en-IN"/>
                <w14:ligatures w14:val="none"/>
              </w:rPr>
            </w:pPr>
            <w:r w:rsidRPr="0071152C">
              <w:rPr>
                <w:rFonts w:ascii="Times New Roman" w:hAnsi="Times New Roman" w:cs="Times New Roman"/>
                <w:b/>
                <w:bCs/>
                <w:sz w:val="18"/>
                <w:szCs w:val="18"/>
              </w:rPr>
              <w:t>Gross Calorie Consumed/Day</w:t>
            </w:r>
          </w:p>
        </w:tc>
        <w:tc>
          <w:tcPr>
            <w:tcW w:w="2124" w:type="dxa"/>
            <w:hideMark/>
          </w:tcPr>
          <w:p w14:paraId="5D1D2154" w14:textId="77777777" w:rsidR="003167B1" w:rsidRPr="00782102" w:rsidRDefault="003167B1" w:rsidP="003167B1">
            <w:pPr>
              <w:spacing w:after="0" w:line="240" w:lineRule="auto"/>
              <w:contextualSpacing/>
              <w:rPr>
                <w:rFonts w:ascii="Times New Roman" w:eastAsia="Times New Roman" w:hAnsi="Times New Roman" w:cs="Times New Roman"/>
                <w:color w:val="000000"/>
                <w:kern w:val="0"/>
                <w:sz w:val="18"/>
                <w:szCs w:val="18"/>
                <w:lang w:eastAsia="en-IN"/>
                <w14:ligatures w14:val="none"/>
              </w:rPr>
            </w:pPr>
            <w:r w:rsidRPr="00782102">
              <w:rPr>
                <w:rFonts w:ascii="Times New Roman" w:eastAsia="Times New Roman" w:hAnsi="Times New Roman" w:cs="Times New Roman"/>
                <w:color w:val="000000"/>
                <w:kern w:val="0"/>
                <w:sz w:val="18"/>
                <w:szCs w:val="18"/>
                <w:lang w:eastAsia="en-IN"/>
                <w14:ligatures w14:val="none"/>
              </w:rPr>
              <w:t>Pearson Correlation</w:t>
            </w:r>
          </w:p>
        </w:tc>
        <w:tc>
          <w:tcPr>
            <w:tcW w:w="0" w:type="auto"/>
            <w:noWrap/>
            <w:hideMark/>
          </w:tcPr>
          <w:p w14:paraId="41946F3A"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r w:rsidRPr="00782102">
              <w:rPr>
                <w:rFonts w:ascii="Times New Roman" w:eastAsia="Times New Roman" w:hAnsi="Times New Roman" w:cs="Times New Roman"/>
                <w:color w:val="000000"/>
                <w:kern w:val="0"/>
                <w:sz w:val="18"/>
                <w:szCs w:val="18"/>
                <w:lang w:eastAsia="en-IN"/>
                <w14:ligatures w14:val="none"/>
              </w:rPr>
              <w:t>1</w:t>
            </w:r>
          </w:p>
        </w:tc>
        <w:tc>
          <w:tcPr>
            <w:tcW w:w="0" w:type="auto"/>
            <w:noWrap/>
          </w:tcPr>
          <w:p w14:paraId="767BEA7F"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p>
        </w:tc>
        <w:tc>
          <w:tcPr>
            <w:tcW w:w="0" w:type="auto"/>
            <w:noWrap/>
          </w:tcPr>
          <w:p w14:paraId="0ADFEF98"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p>
        </w:tc>
        <w:tc>
          <w:tcPr>
            <w:tcW w:w="0" w:type="auto"/>
            <w:noWrap/>
          </w:tcPr>
          <w:p w14:paraId="4BF74B99"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p>
        </w:tc>
        <w:tc>
          <w:tcPr>
            <w:tcW w:w="0" w:type="auto"/>
            <w:noWrap/>
          </w:tcPr>
          <w:p w14:paraId="691BFAF4"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p>
        </w:tc>
        <w:tc>
          <w:tcPr>
            <w:tcW w:w="0" w:type="auto"/>
            <w:noWrap/>
          </w:tcPr>
          <w:p w14:paraId="717762B1"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p>
        </w:tc>
      </w:tr>
      <w:tr w:rsidR="003167B1" w:rsidRPr="00782102" w14:paraId="034A0B4B" w14:textId="77777777" w:rsidTr="003167B1">
        <w:trPr>
          <w:trHeight w:val="288"/>
        </w:trPr>
        <w:tc>
          <w:tcPr>
            <w:tcW w:w="1838" w:type="dxa"/>
            <w:vMerge/>
            <w:vAlign w:val="center"/>
            <w:hideMark/>
          </w:tcPr>
          <w:p w14:paraId="2B25CCB0" w14:textId="77777777" w:rsidR="003167B1" w:rsidRPr="00782102" w:rsidRDefault="003167B1" w:rsidP="003167B1">
            <w:pPr>
              <w:spacing w:after="0" w:line="240" w:lineRule="auto"/>
              <w:contextualSpacing/>
              <w:rPr>
                <w:rFonts w:ascii="Times New Roman" w:eastAsia="Times New Roman" w:hAnsi="Times New Roman" w:cs="Times New Roman"/>
                <w:color w:val="000000"/>
                <w:kern w:val="0"/>
                <w:sz w:val="18"/>
                <w:szCs w:val="18"/>
                <w:lang w:eastAsia="en-IN"/>
                <w14:ligatures w14:val="none"/>
              </w:rPr>
            </w:pPr>
          </w:p>
        </w:tc>
        <w:tc>
          <w:tcPr>
            <w:tcW w:w="2124" w:type="dxa"/>
            <w:hideMark/>
          </w:tcPr>
          <w:p w14:paraId="642A4969" w14:textId="77777777" w:rsidR="003167B1" w:rsidRPr="00782102" w:rsidRDefault="003167B1" w:rsidP="003167B1">
            <w:pPr>
              <w:spacing w:after="0" w:line="240" w:lineRule="auto"/>
              <w:contextualSpacing/>
              <w:rPr>
                <w:rFonts w:ascii="Times New Roman" w:eastAsia="Times New Roman" w:hAnsi="Times New Roman" w:cs="Times New Roman"/>
                <w:color w:val="000000"/>
                <w:kern w:val="0"/>
                <w:sz w:val="18"/>
                <w:szCs w:val="18"/>
                <w:lang w:eastAsia="en-IN"/>
                <w14:ligatures w14:val="none"/>
              </w:rPr>
            </w:pPr>
            <w:r w:rsidRPr="00782102">
              <w:rPr>
                <w:rFonts w:ascii="Times New Roman" w:eastAsia="Times New Roman" w:hAnsi="Times New Roman" w:cs="Times New Roman"/>
                <w:color w:val="000000"/>
                <w:kern w:val="0"/>
                <w:sz w:val="18"/>
                <w:szCs w:val="18"/>
                <w:lang w:eastAsia="en-IN"/>
                <w14:ligatures w14:val="none"/>
              </w:rPr>
              <w:t>Sig. (2-tailed)</w:t>
            </w:r>
          </w:p>
        </w:tc>
        <w:tc>
          <w:tcPr>
            <w:tcW w:w="0" w:type="auto"/>
            <w:hideMark/>
          </w:tcPr>
          <w:p w14:paraId="454F3A4E" w14:textId="77777777" w:rsidR="003167B1" w:rsidRPr="00782102" w:rsidRDefault="003167B1" w:rsidP="003167B1">
            <w:pPr>
              <w:spacing w:after="0" w:line="240" w:lineRule="auto"/>
              <w:contextualSpacing/>
              <w:rPr>
                <w:rFonts w:ascii="Times New Roman" w:eastAsia="Times New Roman" w:hAnsi="Times New Roman" w:cs="Times New Roman"/>
                <w:color w:val="000000"/>
                <w:kern w:val="0"/>
                <w:sz w:val="18"/>
                <w:szCs w:val="18"/>
                <w:lang w:eastAsia="en-IN"/>
                <w14:ligatures w14:val="none"/>
              </w:rPr>
            </w:pPr>
            <w:r w:rsidRPr="00782102">
              <w:rPr>
                <w:rFonts w:ascii="Times New Roman" w:eastAsia="Times New Roman" w:hAnsi="Times New Roman" w:cs="Times New Roman"/>
                <w:color w:val="000000"/>
                <w:kern w:val="0"/>
                <w:sz w:val="18"/>
                <w:szCs w:val="18"/>
                <w:lang w:eastAsia="en-IN"/>
                <w14:ligatures w14:val="none"/>
              </w:rPr>
              <w:t> </w:t>
            </w:r>
          </w:p>
        </w:tc>
        <w:tc>
          <w:tcPr>
            <w:tcW w:w="0" w:type="auto"/>
            <w:noWrap/>
          </w:tcPr>
          <w:p w14:paraId="0B7C912A"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p>
        </w:tc>
        <w:tc>
          <w:tcPr>
            <w:tcW w:w="0" w:type="auto"/>
            <w:noWrap/>
          </w:tcPr>
          <w:p w14:paraId="44D9AF08"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p>
        </w:tc>
        <w:tc>
          <w:tcPr>
            <w:tcW w:w="0" w:type="auto"/>
            <w:noWrap/>
          </w:tcPr>
          <w:p w14:paraId="6E1C9747"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p>
        </w:tc>
        <w:tc>
          <w:tcPr>
            <w:tcW w:w="0" w:type="auto"/>
            <w:noWrap/>
          </w:tcPr>
          <w:p w14:paraId="59E462AC"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p>
        </w:tc>
        <w:tc>
          <w:tcPr>
            <w:tcW w:w="0" w:type="auto"/>
            <w:noWrap/>
          </w:tcPr>
          <w:p w14:paraId="29AA3F45"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p>
        </w:tc>
      </w:tr>
      <w:tr w:rsidR="003167B1" w:rsidRPr="00782102" w14:paraId="227FCB99" w14:textId="77777777" w:rsidTr="003167B1">
        <w:trPr>
          <w:trHeight w:val="288"/>
        </w:trPr>
        <w:tc>
          <w:tcPr>
            <w:tcW w:w="1838" w:type="dxa"/>
            <w:vMerge/>
            <w:vAlign w:val="center"/>
            <w:hideMark/>
          </w:tcPr>
          <w:p w14:paraId="4A9FEBD3" w14:textId="77777777" w:rsidR="003167B1" w:rsidRPr="00782102" w:rsidRDefault="003167B1" w:rsidP="003167B1">
            <w:pPr>
              <w:spacing w:after="0" w:line="240" w:lineRule="auto"/>
              <w:contextualSpacing/>
              <w:rPr>
                <w:rFonts w:ascii="Times New Roman" w:eastAsia="Times New Roman" w:hAnsi="Times New Roman" w:cs="Times New Roman"/>
                <w:color w:val="000000"/>
                <w:kern w:val="0"/>
                <w:sz w:val="18"/>
                <w:szCs w:val="18"/>
                <w:lang w:eastAsia="en-IN"/>
                <w14:ligatures w14:val="none"/>
              </w:rPr>
            </w:pPr>
          </w:p>
        </w:tc>
        <w:tc>
          <w:tcPr>
            <w:tcW w:w="2124" w:type="dxa"/>
            <w:hideMark/>
          </w:tcPr>
          <w:p w14:paraId="7426E49A" w14:textId="77777777" w:rsidR="003167B1" w:rsidRPr="00782102" w:rsidRDefault="003167B1" w:rsidP="003167B1">
            <w:pPr>
              <w:spacing w:after="0" w:line="240" w:lineRule="auto"/>
              <w:contextualSpacing/>
              <w:rPr>
                <w:rFonts w:ascii="Times New Roman" w:eastAsia="Times New Roman" w:hAnsi="Times New Roman" w:cs="Times New Roman"/>
                <w:color w:val="000000"/>
                <w:kern w:val="0"/>
                <w:sz w:val="18"/>
                <w:szCs w:val="18"/>
                <w:lang w:eastAsia="en-IN"/>
                <w14:ligatures w14:val="none"/>
              </w:rPr>
            </w:pPr>
            <w:r w:rsidRPr="00D9064B">
              <w:rPr>
                <w:rFonts w:ascii="Times New Roman" w:hAnsi="Times New Roman"/>
                <w:bCs/>
                <w:sz w:val="18"/>
                <w:szCs w:val="18"/>
              </w:rPr>
              <w:t>Strength of</w:t>
            </w:r>
            <w:r>
              <w:rPr>
                <w:rFonts w:ascii="Times New Roman" w:hAnsi="Times New Roman"/>
                <w:bCs/>
                <w:sz w:val="18"/>
                <w:szCs w:val="18"/>
              </w:rPr>
              <w:t xml:space="preserve"> </w:t>
            </w:r>
            <w:r w:rsidRPr="00D9064B">
              <w:rPr>
                <w:rFonts w:ascii="Times New Roman" w:hAnsi="Times New Roman"/>
                <w:bCs/>
                <w:sz w:val="18"/>
                <w:szCs w:val="18"/>
              </w:rPr>
              <w:t>Correlation</w:t>
            </w:r>
          </w:p>
        </w:tc>
        <w:tc>
          <w:tcPr>
            <w:tcW w:w="0" w:type="auto"/>
            <w:noWrap/>
            <w:hideMark/>
          </w:tcPr>
          <w:p w14:paraId="131CEED2"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r>
              <w:rPr>
                <w:rFonts w:ascii="Times New Roman" w:eastAsia="Times New Roman" w:hAnsi="Times New Roman" w:cs="Times New Roman"/>
                <w:color w:val="000000"/>
                <w:kern w:val="0"/>
                <w:sz w:val="18"/>
                <w:szCs w:val="18"/>
                <w:lang w:eastAsia="en-IN"/>
                <w14:ligatures w14:val="none"/>
              </w:rPr>
              <w:t>No</w:t>
            </w:r>
          </w:p>
        </w:tc>
        <w:tc>
          <w:tcPr>
            <w:tcW w:w="0" w:type="auto"/>
            <w:noWrap/>
          </w:tcPr>
          <w:p w14:paraId="58029FF7"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p>
        </w:tc>
        <w:tc>
          <w:tcPr>
            <w:tcW w:w="0" w:type="auto"/>
            <w:noWrap/>
          </w:tcPr>
          <w:p w14:paraId="77BFB0FA"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p>
        </w:tc>
        <w:tc>
          <w:tcPr>
            <w:tcW w:w="0" w:type="auto"/>
            <w:noWrap/>
          </w:tcPr>
          <w:p w14:paraId="0FF55664"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p>
        </w:tc>
        <w:tc>
          <w:tcPr>
            <w:tcW w:w="0" w:type="auto"/>
            <w:noWrap/>
          </w:tcPr>
          <w:p w14:paraId="51FFFFA3"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p>
        </w:tc>
        <w:tc>
          <w:tcPr>
            <w:tcW w:w="0" w:type="auto"/>
            <w:noWrap/>
          </w:tcPr>
          <w:p w14:paraId="64FEEABA"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p>
        </w:tc>
      </w:tr>
      <w:tr w:rsidR="003167B1" w:rsidRPr="00782102" w14:paraId="231B8D01" w14:textId="77777777" w:rsidTr="003167B1">
        <w:trPr>
          <w:trHeight w:val="288"/>
        </w:trPr>
        <w:tc>
          <w:tcPr>
            <w:tcW w:w="1838" w:type="dxa"/>
            <w:vMerge w:val="restart"/>
            <w:vAlign w:val="center"/>
            <w:hideMark/>
          </w:tcPr>
          <w:p w14:paraId="1BB260E2" w14:textId="77777777" w:rsidR="003167B1" w:rsidRPr="00782102" w:rsidRDefault="003167B1" w:rsidP="003167B1">
            <w:pPr>
              <w:spacing w:after="0" w:line="240" w:lineRule="auto"/>
              <w:contextualSpacing/>
              <w:rPr>
                <w:rFonts w:ascii="Times New Roman" w:eastAsia="Times New Roman" w:hAnsi="Times New Roman" w:cs="Times New Roman"/>
                <w:color w:val="000000"/>
                <w:kern w:val="0"/>
                <w:sz w:val="18"/>
                <w:szCs w:val="18"/>
                <w:lang w:eastAsia="en-IN"/>
                <w14:ligatures w14:val="none"/>
              </w:rPr>
            </w:pPr>
            <w:r w:rsidRPr="0071152C">
              <w:rPr>
                <w:rFonts w:ascii="Times New Roman" w:hAnsi="Times New Roman" w:cs="Times New Roman"/>
                <w:b/>
                <w:bCs/>
                <w:sz w:val="18"/>
                <w:szCs w:val="18"/>
              </w:rPr>
              <w:t>Calorie Burnt/Day</w:t>
            </w:r>
          </w:p>
        </w:tc>
        <w:tc>
          <w:tcPr>
            <w:tcW w:w="2124" w:type="dxa"/>
            <w:hideMark/>
          </w:tcPr>
          <w:p w14:paraId="253B8FB3" w14:textId="77777777" w:rsidR="003167B1" w:rsidRPr="00782102" w:rsidRDefault="003167B1" w:rsidP="003167B1">
            <w:pPr>
              <w:spacing w:after="0" w:line="240" w:lineRule="auto"/>
              <w:contextualSpacing/>
              <w:rPr>
                <w:rFonts w:ascii="Times New Roman" w:eastAsia="Times New Roman" w:hAnsi="Times New Roman" w:cs="Times New Roman"/>
                <w:color w:val="000000"/>
                <w:kern w:val="0"/>
                <w:sz w:val="18"/>
                <w:szCs w:val="18"/>
                <w:lang w:eastAsia="en-IN"/>
                <w14:ligatures w14:val="none"/>
              </w:rPr>
            </w:pPr>
            <w:r w:rsidRPr="00782102">
              <w:rPr>
                <w:rFonts w:ascii="Times New Roman" w:eastAsia="Times New Roman" w:hAnsi="Times New Roman" w:cs="Times New Roman"/>
                <w:color w:val="000000"/>
                <w:kern w:val="0"/>
                <w:sz w:val="18"/>
                <w:szCs w:val="18"/>
                <w:lang w:eastAsia="en-IN"/>
                <w14:ligatures w14:val="none"/>
              </w:rPr>
              <w:t>Pearson Correlation</w:t>
            </w:r>
          </w:p>
        </w:tc>
        <w:tc>
          <w:tcPr>
            <w:tcW w:w="0" w:type="auto"/>
            <w:noWrap/>
            <w:hideMark/>
          </w:tcPr>
          <w:p w14:paraId="79049872"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r>
              <w:rPr>
                <w:rFonts w:ascii="Times New Roman" w:eastAsia="Times New Roman" w:hAnsi="Times New Roman" w:cs="Times New Roman"/>
                <w:color w:val="000000"/>
                <w:kern w:val="0"/>
                <w:sz w:val="18"/>
                <w:szCs w:val="18"/>
                <w:lang w:eastAsia="en-IN"/>
                <w14:ligatures w14:val="none"/>
              </w:rPr>
              <w:t>0</w:t>
            </w:r>
            <w:r w:rsidRPr="00782102">
              <w:rPr>
                <w:rFonts w:ascii="Times New Roman" w:eastAsia="Times New Roman" w:hAnsi="Times New Roman" w:cs="Times New Roman"/>
                <w:color w:val="000000"/>
                <w:kern w:val="0"/>
                <w:sz w:val="18"/>
                <w:szCs w:val="18"/>
                <w:lang w:eastAsia="en-IN"/>
                <w14:ligatures w14:val="none"/>
              </w:rPr>
              <w:t>.004</w:t>
            </w:r>
          </w:p>
        </w:tc>
        <w:tc>
          <w:tcPr>
            <w:tcW w:w="0" w:type="auto"/>
            <w:noWrap/>
            <w:hideMark/>
          </w:tcPr>
          <w:p w14:paraId="40594620"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r w:rsidRPr="00782102">
              <w:rPr>
                <w:rFonts w:ascii="Times New Roman" w:eastAsia="Times New Roman" w:hAnsi="Times New Roman" w:cs="Times New Roman"/>
                <w:color w:val="000000"/>
                <w:kern w:val="0"/>
                <w:sz w:val="18"/>
                <w:szCs w:val="18"/>
                <w:lang w:eastAsia="en-IN"/>
                <w14:ligatures w14:val="none"/>
              </w:rPr>
              <w:t>1</w:t>
            </w:r>
          </w:p>
        </w:tc>
        <w:tc>
          <w:tcPr>
            <w:tcW w:w="0" w:type="auto"/>
            <w:noWrap/>
          </w:tcPr>
          <w:p w14:paraId="3BE40514"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p>
        </w:tc>
        <w:tc>
          <w:tcPr>
            <w:tcW w:w="0" w:type="auto"/>
            <w:noWrap/>
          </w:tcPr>
          <w:p w14:paraId="35A3A6BC"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p>
        </w:tc>
        <w:tc>
          <w:tcPr>
            <w:tcW w:w="0" w:type="auto"/>
            <w:noWrap/>
          </w:tcPr>
          <w:p w14:paraId="6240454C"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p>
        </w:tc>
        <w:tc>
          <w:tcPr>
            <w:tcW w:w="0" w:type="auto"/>
            <w:noWrap/>
          </w:tcPr>
          <w:p w14:paraId="56AF6DFE"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p>
        </w:tc>
      </w:tr>
      <w:tr w:rsidR="003167B1" w:rsidRPr="00782102" w14:paraId="563603A6" w14:textId="77777777" w:rsidTr="003167B1">
        <w:trPr>
          <w:trHeight w:val="288"/>
        </w:trPr>
        <w:tc>
          <w:tcPr>
            <w:tcW w:w="1838" w:type="dxa"/>
            <w:vMerge/>
            <w:vAlign w:val="center"/>
            <w:hideMark/>
          </w:tcPr>
          <w:p w14:paraId="72FD3022" w14:textId="77777777" w:rsidR="003167B1" w:rsidRPr="00782102" w:rsidRDefault="003167B1" w:rsidP="003167B1">
            <w:pPr>
              <w:spacing w:after="0" w:line="240" w:lineRule="auto"/>
              <w:contextualSpacing/>
              <w:rPr>
                <w:rFonts w:ascii="Times New Roman" w:eastAsia="Times New Roman" w:hAnsi="Times New Roman" w:cs="Times New Roman"/>
                <w:color w:val="000000"/>
                <w:kern w:val="0"/>
                <w:sz w:val="18"/>
                <w:szCs w:val="18"/>
                <w:lang w:eastAsia="en-IN"/>
                <w14:ligatures w14:val="none"/>
              </w:rPr>
            </w:pPr>
          </w:p>
        </w:tc>
        <w:tc>
          <w:tcPr>
            <w:tcW w:w="2124" w:type="dxa"/>
            <w:hideMark/>
          </w:tcPr>
          <w:p w14:paraId="762C8135" w14:textId="77777777" w:rsidR="003167B1" w:rsidRPr="00782102" w:rsidRDefault="003167B1" w:rsidP="003167B1">
            <w:pPr>
              <w:spacing w:after="0" w:line="240" w:lineRule="auto"/>
              <w:contextualSpacing/>
              <w:rPr>
                <w:rFonts w:ascii="Times New Roman" w:eastAsia="Times New Roman" w:hAnsi="Times New Roman" w:cs="Times New Roman"/>
                <w:color w:val="000000"/>
                <w:kern w:val="0"/>
                <w:sz w:val="18"/>
                <w:szCs w:val="18"/>
                <w:lang w:eastAsia="en-IN"/>
                <w14:ligatures w14:val="none"/>
              </w:rPr>
            </w:pPr>
            <w:r w:rsidRPr="00782102">
              <w:rPr>
                <w:rFonts w:ascii="Times New Roman" w:eastAsia="Times New Roman" w:hAnsi="Times New Roman" w:cs="Times New Roman"/>
                <w:color w:val="000000"/>
                <w:kern w:val="0"/>
                <w:sz w:val="18"/>
                <w:szCs w:val="18"/>
                <w:lang w:eastAsia="en-IN"/>
                <w14:ligatures w14:val="none"/>
              </w:rPr>
              <w:t>Sig. (2-tailed)</w:t>
            </w:r>
          </w:p>
        </w:tc>
        <w:tc>
          <w:tcPr>
            <w:tcW w:w="0" w:type="auto"/>
            <w:noWrap/>
            <w:hideMark/>
          </w:tcPr>
          <w:p w14:paraId="2465CE02"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r>
              <w:rPr>
                <w:rFonts w:ascii="Times New Roman" w:eastAsia="Times New Roman" w:hAnsi="Times New Roman" w:cs="Times New Roman"/>
                <w:color w:val="000000"/>
                <w:kern w:val="0"/>
                <w:sz w:val="18"/>
                <w:szCs w:val="18"/>
                <w:lang w:eastAsia="en-IN"/>
                <w14:ligatures w14:val="none"/>
              </w:rPr>
              <w:t>0</w:t>
            </w:r>
            <w:r w:rsidRPr="00782102">
              <w:rPr>
                <w:rFonts w:ascii="Times New Roman" w:eastAsia="Times New Roman" w:hAnsi="Times New Roman" w:cs="Times New Roman"/>
                <w:color w:val="000000"/>
                <w:kern w:val="0"/>
                <w:sz w:val="18"/>
                <w:szCs w:val="18"/>
                <w:lang w:eastAsia="en-IN"/>
                <w14:ligatures w14:val="none"/>
              </w:rPr>
              <w:t>.834</w:t>
            </w:r>
          </w:p>
        </w:tc>
        <w:tc>
          <w:tcPr>
            <w:tcW w:w="0" w:type="auto"/>
            <w:hideMark/>
          </w:tcPr>
          <w:p w14:paraId="709CF106" w14:textId="77777777" w:rsidR="003167B1" w:rsidRPr="00782102" w:rsidRDefault="003167B1" w:rsidP="003167B1">
            <w:pPr>
              <w:spacing w:after="0" w:line="240" w:lineRule="auto"/>
              <w:contextualSpacing/>
              <w:rPr>
                <w:rFonts w:ascii="Times New Roman" w:eastAsia="Times New Roman" w:hAnsi="Times New Roman" w:cs="Times New Roman"/>
                <w:color w:val="000000"/>
                <w:kern w:val="0"/>
                <w:sz w:val="18"/>
                <w:szCs w:val="18"/>
                <w:lang w:eastAsia="en-IN"/>
                <w14:ligatures w14:val="none"/>
              </w:rPr>
            </w:pPr>
            <w:r w:rsidRPr="00782102">
              <w:rPr>
                <w:rFonts w:ascii="Times New Roman" w:eastAsia="Times New Roman" w:hAnsi="Times New Roman" w:cs="Times New Roman"/>
                <w:color w:val="000000"/>
                <w:kern w:val="0"/>
                <w:sz w:val="18"/>
                <w:szCs w:val="18"/>
                <w:lang w:eastAsia="en-IN"/>
                <w14:ligatures w14:val="none"/>
              </w:rPr>
              <w:t> </w:t>
            </w:r>
          </w:p>
        </w:tc>
        <w:tc>
          <w:tcPr>
            <w:tcW w:w="0" w:type="auto"/>
            <w:noWrap/>
          </w:tcPr>
          <w:p w14:paraId="4FD76C43"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p>
        </w:tc>
        <w:tc>
          <w:tcPr>
            <w:tcW w:w="0" w:type="auto"/>
            <w:noWrap/>
          </w:tcPr>
          <w:p w14:paraId="16613490"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p>
        </w:tc>
        <w:tc>
          <w:tcPr>
            <w:tcW w:w="0" w:type="auto"/>
            <w:noWrap/>
          </w:tcPr>
          <w:p w14:paraId="2A2A3335"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p>
        </w:tc>
        <w:tc>
          <w:tcPr>
            <w:tcW w:w="0" w:type="auto"/>
            <w:noWrap/>
          </w:tcPr>
          <w:p w14:paraId="2FFB4941"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p>
        </w:tc>
      </w:tr>
      <w:tr w:rsidR="003167B1" w:rsidRPr="00782102" w14:paraId="4E31BAC9" w14:textId="77777777" w:rsidTr="003167B1">
        <w:trPr>
          <w:trHeight w:val="288"/>
        </w:trPr>
        <w:tc>
          <w:tcPr>
            <w:tcW w:w="1838" w:type="dxa"/>
            <w:vMerge/>
            <w:vAlign w:val="center"/>
            <w:hideMark/>
          </w:tcPr>
          <w:p w14:paraId="7136EA9E" w14:textId="77777777" w:rsidR="003167B1" w:rsidRPr="00782102" w:rsidRDefault="003167B1" w:rsidP="003167B1">
            <w:pPr>
              <w:spacing w:after="0" w:line="240" w:lineRule="auto"/>
              <w:contextualSpacing/>
              <w:rPr>
                <w:rFonts w:ascii="Times New Roman" w:eastAsia="Times New Roman" w:hAnsi="Times New Roman" w:cs="Times New Roman"/>
                <w:color w:val="000000"/>
                <w:kern w:val="0"/>
                <w:sz w:val="18"/>
                <w:szCs w:val="18"/>
                <w:lang w:eastAsia="en-IN"/>
                <w14:ligatures w14:val="none"/>
              </w:rPr>
            </w:pPr>
          </w:p>
        </w:tc>
        <w:tc>
          <w:tcPr>
            <w:tcW w:w="2124" w:type="dxa"/>
            <w:hideMark/>
          </w:tcPr>
          <w:p w14:paraId="62D39E24" w14:textId="77777777" w:rsidR="003167B1" w:rsidRPr="00782102" w:rsidRDefault="003167B1" w:rsidP="003167B1">
            <w:pPr>
              <w:spacing w:after="0" w:line="240" w:lineRule="auto"/>
              <w:contextualSpacing/>
              <w:rPr>
                <w:rFonts w:ascii="Times New Roman" w:eastAsia="Times New Roman" w:hAnsi="Times New Roman" w:cs="Times New Roman"/>
                <w:color w:val="000000"/>
                <w:kern w:val="0"/>
                <w:sz w:val="18"/>
                <w:szCs w:val="18"/>
                <w:lang w:eastAsia="en-IN"/>
                <w14:ligatures w14:val="none"/>
              </w:rPr>
            </w:pPr>
            <w:r w:rsidRPr="00D9064B">
              <w:rPr>
                <w:rFonts w:ascii="Times New Roman" w:hAnsi="Times New Roman"/>
                <w:bCs/>
                <w:sz w:val="18"/>
                <w:szCs w:val="18"/>
              </w:rPr>
              <w:t>Strength of</w:t>
            </w:r>
            <w:r>
              <w:rPr>
                <w:rFonts w:ascii="Times New Roman" w:hAnsi="Times New Roman"/>
                <w:bCs/>
                <w:sz w:val="18"/>
                <w:szCs w:val="18"/>
              </w:rPr>
              <w:t xml:space="preserve"> </w:t>
            </w:r>
            <w:r w:rsidRPr="00D9064B">
              <w:rPr>
                <w:rFonts w:ascii="Times New Roman" w:hAnsi="Times New Roman"/>
                <w:bCs/>
                <w:sz w:val="18"/>
                <w:szCs w:val="18"/>
              </w:rPr>
              <w:t>Correlation</w:t>
            </w:r>
          </w:p>
        </w:tc>
        <w:tc>
          <w:tcPr>
            <w:tcW w:w="0" w:type="auto"/>
            <w:noWrap/>
            <w:hideMark/>
          </w:tcPr>
          <w:p w14:paraId="6B66B6E6"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r>
              <w:rPr>
                <w:rFonts w:ascii="Times New Roman" w:eastAsia="Times New Roman" w:hAnsi="Times New Roman" w:cs="Times New Roman"/>
                <w:color w:val="000000"/>
                <w:kern w:val="0"/>
                <w:sz w:val="18"/>
                <w:szCs w:val="18"/>
                <w:lang w:eastAsia="en-IN"/>
                <w14:ligatures w14:val="none"/>
              </w:rPr>
              <w:t>No</w:t>
            </w:r>
          </w:p>
        </w:tc>
        <w:tc>
          <w:tcPr>
            <w:tcW w:w="0" w:type="auto"/>
            <w:noWrap/>
            <w:hideMark/>
          </w:tcPr>
          <w:p w14:paraId="5E837E01"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r>
              <w:rPr>
                <w:rFonts w:ascii="Times New Roman" w:eastAsia="Times New Roman" w:hAnsi="Times New Roman" w:cs="Times New Roman"/>
                <w:color w:val="000000"/>
                <w:kern w:val="0"/>
                <w:sz w:val="18"/>
                <w:szCs w:val="18"/>
                <w:lang w:eastAsia="en-IN"/>
                <w14:ligatures w14:val="none"/>
              </w:rPr>
              <w:t>No</w:t>
            </w:r>
          </w:p>
        </w:tc>
        <w:tc>
          <w:tcPr>
            <w:tcW w:w="0" w:type="auto"/>
            <w:noWrap/>
          </w:tcPr>
          <w:p w14:paraId="7585CE4B"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p>
        </w:tc>
        <w:tc>
          <w:tcPr>
            <w:tcW w:w="0" w:type="auto"/>
            <w:noWrap/>
          </w:tcPr>
          <w:p w14:paraId="2947FC99"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p>
        </w:tc>
        <w:tc>
          <w:tcPr>
            <w:tcW w:w="0" w:type="auto"/>
            <w:noWrap/>
          </w:tcPr>
          <w:p w14:paraId="49B23C0B"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p>
        </w:tc>
        <w:tc>
          <w:tcPr>
            <w:tcW w:w="0" w:type="auto"/>
            <w:noWrap/>
          </w:tcPr>
          <w:p w14:paraId="55B65041"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p>
        </w:tc>
      </w:tr>
      <w:tr w:rsidR="003167B1" w:rsidRPr="00782102" w14:paraId="1EEAE27E" w14:textId="77777777" w:rsidTr="003167B1">
        <w:trPr>
          <w:trHeight w:val="288"/>
        </w:trPr>
        <w:tc>
          <w:tcPr>
            <w:tcW w:w="1838" w:type="dxa"/>
            <w:vMerge w:val="restart"/>
            <w:vAlign w:val="center"/>
            <w:hideMark/>
          </w:tcPr>
          <w:p w14:paraId="64D77D72" w14:textId="77777777" w:rsidR="003167B1" w:rsidRPr="00782102" w:rsidRDefault="003167B1" w:rsidP="003167B1">
            <w:pPr>
              <w:spacing w:after="0" w:line="240" w:lineRule="auto"/>
              <w:contextualSpacing/>
              <w:rPr>
                <w:rFonts w:ascii="Times New Roman" w:eastAsia="Times New Roman" w:hAnsi="Times New Roman" w:cs="Times New Roman"/>
                <w:color w:val="000000"/>
                <w:kern w:val="0"/>
                <w:sz w:val="18"/>
                <w:szCs w:val="18"/>
                <w:lang w:eastAsia="en-IN"/>
                <w14:ligatures w14:val="none"/>
              </w:rPr>
            </w:pPr>
            <w:r w:rsidRPr="0071152C">
              <w:rPr>
                <w:rFonts w:ascii="Times New Roman" w:hAnsi="Times New Roman" w:cs="Times New Roman"/>
                <w:b/>
                <w:bCs/>
                <w:sz w:val="18"/>
                <w:szCs w:val="18"/>
              </w:rPr>
              <w:t>Net Calorie Retained/Day</w:t>
            </w:r>
          </w:p>
        </w:tc>
        <w:tc>
          <w:tcPr>
            <w:tcW w:w="2124" w:type="dxa"/>
            <w:hideMark/>
          </w:tcPr>
          <w:p w14:paraId="39F462BE" w14:textId="77777777" w:rsidR="003167B1" w:rsidRPr="00782102" w:rsidRDefault="003167B1" w:rsidP="003167B1">
            <w:pPr>
              <w:spacing w:after="0" w:line="240" w:lineRule="auto"/>
              <w:contextualSpacing/>
              <w:rPr>
                <w:rFonts w:ascii="Times New Roman" w:eastAsia="Times New Roman" w:hAnsi="Times New Roman" w:cs="Times New Roman"/>
                <w:color w:val="000000"/>
                <w:kern w:val="0"/>
                <w:sz w:val="18"/>
                <w:szCs w:val="18"/>
                <w:lang w:eastAsia="en-IN"/>
                <w14:ligatures w14:val="none"/>
              </w:rPr>
            </w:pPr>
            <w:r w:rsidRPr="00782102">
              <w:rPr>
                <w:rFonts w:ascii="Times New Roman" w:eastAsia="Times New Roman" w:hAnsi="Times New Roman" w:cs="Times New Roman"/>
                <w:color w:val="000000"/>
                <w:kern w:val="0"/>
                <w:sz w:val="18"/>
                <w:szCs w:val="18"/>
                <w:lang w:eastAsia="en-IN"/>
                <w14:ligatures w14:val="none"/>
              </w:rPr>
              <w:t>Pearson Correlation</w:t>
            </w:r>
          </w:p>
        </w:tc>
        <w:tc>
          <w:tcPr>
            <w:tcW w:w="0" w:type="auto"/>
            <w:noWrap/>
            <w:hideMark/>
          </w:tcPr>
          <w:p w14:paraId="6F7CF52D" w14:textId="77777777" w:rsidR="003167B1" w:rsidRPr="00782102" w:rsidRDefault="003167B1" w:rsidP="003167B1">
            <w:pPr>
              <w:spacing w:after="0" w:line="240" w:lineRule="auto"/>
              <w:contextualSpacing/>
              <w:jc w:val="right"/>
              <w:rPr>
                <w:rFonts w:ascii="Times New Roman" w:eastAsia="Times New Roman" w:hAnsi="Times New Roman" w:cs="Times New Roman"/>
                <w:b/>
                <w:bCs/>
                <w:color w:val="FF0000"/>
                <w:kern w:val="0"/>
                <w:sz w:val="18"/>
                <w:szCs w:val="18"/>
                <w:lang w:eastAsia="en-IN"/>
                <w14:ligatures w14:val="none"/>
              </w:rPr>
            </w:pPr>
            <w:r>
              <w:rPr>
                <w:rFonts w:ascii="Times New Roman" w:eastAsia="Times New Roman" w:hAnsi="Times New Roman" w:cs="Times New Roman"/>
                <w:b/>
                <w:bCs/>
                <w:color w:val="FF0000"/>
                <w:kern w:val="0"/>
                <w:sz w:val="18"/>
                <w:szCs w:val="18"/>
                <w:lang w:eastAsia="en-IN"/>
                <w14:ligatures w14:val="none"/>
              </w:rPr>
              <w:t>0</w:t>
            </w:r>
            <w:r w:rsidRPr="00782102">
              <w:rPr>
                <w:rFonts w:ascii="Times New Roman" w:eastAsia="Times New Roman" w:hAnsi="Times New Roman" w:cs="Times New Roman"/>
                <w:b/>
                <w:bCs/>
                <w:color w:val="FF0000"/>
                <w:kern w:val="0"/>
                <w:sz w:val="18"/>
                <w:szCs w:val="18"/>
                <w:lang w:eastAsia="en-IN"/>
                <w14:ligatures w14:val="none"/>
              </w:rPr>
              <w:t>.839</w:t>
            </w:r>
            <w:r w:rsidRPr="00782102">
              <w:rPr>
                <w:rFonts w:ascii="Times New Roman" w:eastAsia="Times New Roman" w:hAnsi="Times New Roman" w:cs="Times New Roman"/>
                <w:b/>
                <w:bCs/>
                <w:color w:val="FF0000"/>
                <w:kern w:val="0"/>
                <w:sz w:val="18"/>
                <w:szCs w:val="18"/>
                <w:vertAlign w:val="superscript"/>
                <w:lang w:eastAsia="en-IN"/>
                <w14:ligatures w14:val="none"/>
              </w:rPr>
              <w:t>**</w:t>
            </w:r>
          </w:p>
        </w:tc>
        <w:tc>
          <w:tcPr>
            <w:tcW w:w="0" w:type="auto"/>
            <w:noWrap/>
            <w:hideMark/>
          </w:tcPr>
          <w:p w14:paraId="27D6BD9B" w14:textId="77777777" w:rsidR="003167B1" w:rsidRPr="00782102" w:rsidRDefault="003167B1" w:rsidP="003167B1">
            <w:pPr>
              <w:spacing w:after="0" w:line="240" w:lineRule="auto"/>
              <w:contextualSpacing/>
              <w:jc w:val="right"/>
              <w:rPr>
                <w:rFonts w:ascii="Times New Roman" w:eastAsia="Times New Roman" w:hAnsi="Times New Roman" w:cs="Times New Roman"/>
                <w:b/>
                <w:bCs/>
                <w:color w:val="FF0000"/>
                <w:kern w:val="0"/>
                <w:sz w:val="18"/>
                <w:szCs w:val="18"/>
                <w:lang w:eastAsia="en-IN"/>
                <w14:ligatures w14:val="none"/>
              </w:rPr>
            </w:pPr>
            <w:r w:rsidRPr="00782102">
              <w:rPr>
                <w:rFonts w:ascii="Times New Roman" w:eastAsia="Times New Roman" w:hAnsi="Times New Roman" w:cs="Times New Roman"/>
                <w:b/>
                <w:bCs/>
                <w:color w:val="FF0000"/>
                <w:kern w:val="0"/>
                <w:sz w:val="18"/>
                <w:szCs w:val="18"/>
                <w:lang w:eastAsia="en-IN"/>
                <w14:ligatures w14:val="none"/>
              </w:rPr>
              <w:t>-</w:t>
            </w:r>
            <w:r>
              <w:rPr>
                <w:rFonts w:ascii="Times New Roman" w:eastAsia="Times New Roman" w:hAnsi="Times New Roman" w:cs="Times New Roman"/>
                <w:b/>
                <w:bCs/>
                <w:color w:val="FF0000"/>
                <w:kern w:val="0"/>
                <w:sz w:val="18"/>
                <w:szCs w:val="18"/>
                <w:lang w:eastAsia="en-IN"/>
                <w14:ligatures w14:val="none"/>
              </w:rPr>
              <w:t>0</w:t>
            </w:r>
            <w:r w:rsidRPr="00782102">
              <w:rPr>
                <w:rFonts w:ascii="Times New Roman" w:eastAsia="Times New Roman" w:hAnsi="Times New Roman" w:cs="Times New Roman"/>
                <w:b/>
                <w:bCs/>
                <w:color w:val="FF0000"/>
                <w:kern w:val="0"/>
                <w:sz w:val="18"/>
                <w:szCs w:val="18"/>
                <w:lang w:eastAsia="en-IN"/>
                <w14:ligatures w14:val="none"/>
              </w:rPr>
              <w:t>.138</w:t>
            </w:r>
            <w:r w:rsidRPr="00782102">
              <w:rPr>
                <w:rFonts w:ascii="Times New Roman" w:eastAsia="Times New Roman" w:hAnsi="Times New Roman" w:cs="Times New Roman"/>
                <w:b/>
                <w:bCs/>
                <w:color w:val="FF0000"/>
                <w:kern w:val="0"/>
                <w:sz w:val="18"/>
                <w:szCs w:val="18"/>
                <w:vertAlign w:val="superscript"/>
                <w:lang w:eastAsia="en-IN"/>
                <w14:ligatures w14:val="none"/>
              </w:rPr>
              <w:t>**</w:t>
            </w:r>
          </w:p>
        </w:tc>
        <w:tc>
          <w:tcPr>
            <w:tcW w:w="0" w:type="auto"/>
            <w:noWrap/>
            <w:hideMark/>
          </w:tcPr>
          <w:p w14:paraId="74349954"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r w:rsidRPr="00782102">
              <w:rPr>
                <w:rFonts w:ascii="Times New Roman" w:eastAsia="Times New Roman" w:hAnsi="Times New Roman" w:cs="Times New Roman"/>
                <w:color w:val="000000"/>
                <w:kern w:val="0"/>
                <w:sz w:val="18"/>
                <w:szCs w:val="18"/>
                <w:lang w:eastAsia="en-IN"/>
                <w14:ligatures w14:val="none"/>
              </w:rPr>
              <w:t>1</w:t>
            </w:r>
          </w:p>
        </w:tc>
        <w:tc>
          <w:tcPr>
            <w:tcW w:w="0" w:type="auto"/>
            <w:noWrap/>
          </w:tcPr>
          <w:p w14:paraId="20EB2A4C"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p>
        </w:tc>
        <w:tc>
          <w:tcPr>
            <w:tcW w:w="0" w:type="auto"/>
            <w:noWrap/>
          </w:tcPr>
          <w:p w14:paraId="78C265F8"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p>
        </w:tc>
        <w:tc>
          <w:tcPr>
            <w:tcW w:w="0" w:type="auto"/>
            <w:noWrap/>
          </w:tcPr>
          <w:p w14:paraId="54CEDC6B"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p>
        </w:tc>
      </w:tr>
      <w:tr w:rsidR="003167B1" w:rsidRPr="00782102" w14:paraId="2316D175" w14:textId="77777777" w:rsidTr="003167B1">
        <w:trPr>
          <w:trHeight w:val="288"/>
        </w:trPr>
        <w:tc>
          <w:tcPr>
            <w:tcW w:w="1838" w:type="dxa"/>
            <w:vMerge/>
            <w:vAlign w:val="center"/>
            <w:hideMark/>
          </w:tcPr>
          <w:p w14:paraId="33FFCBA6" w14:textId="77777777" w:rsidR="003167B1" w:rsidRPr="00782102" w:rsidRDefault="003167B1" w:rsidP="003167B1">
            <w:pPr>
              <w:spacing w:after="0" w:line="240" w:lineRule="auto"/>
              <w:contextualSpacing/>
              <w:rPr>
                <w:rFonts w:ascii="Times New Roman" w:eastAsia="Times New Roman" w:hAnsi="Times New Roman" w:cs="Times New Roman"/>
                <w:color w:val="000000"/>
                <w:kern w:val="0"/>
                <w:sz w:val="18"/>
                <w:szCs w:val="18"/>
                <w:lang w:eastAsia="en-IN"/>
                <w14:ligatures w14:val="none"/>
              </w:rPr>
            </w:pPr>
          </w:p>
        </w:tc>
        <w:tc>
          <w:tcPr>
            <w:tcW w:w="2124" w:type="dxa"/>
            <w:hideMark/>
          </w:tcPr>
          <w:p w14:paraId="77346AE7" w14:textId="77777777" w:rsidR="003167B1" w:rsidRPr="00782102" w:rsidRDefault="003167B1" w:rsidP="003167B1">
            <w:pPr>
              <w:spacing w:after="0" w:line="240" w:lineRule="auto"/>
              <w:contextualSpacing/>
              <w:rPr>
                <w:rFonts w:ascii="Times New Roman" w:eastAsia="Times New Roman" w:hAnsi="Times New Roman" w:cs="Times New Roman"/>
                <w:color w:val="000000"/>
                <w:kern w:val="0"/>
                <w:sz w:val="18"/>
                <w:szCs w:val="18"/>
                <w:lang w:eastAsia="en-IN"/>
                <w14:ligatures w14:val="none"/>
              </w:rPr>
            </w:pPr>
            <w:r w:rsidRPr="00782102">
              <w:rPr>
                <w:rFonts w:ascii="Times New Roman" w:eastAsia="Times New Roman" w:hAnsi="Times New Roman" w:cs="Times New Roman"/>
                <w:color w:val="000000"/>
                <w:kern w:val="0"/>
                <w:sz w:val="18"/>
                <w:szCs w:val="18"/>
                <w:lang w:eastAsia="en-IN"/>
                <w14:ligatures w14:val="none"/>
              </w:rPr>
              <w:t>Sig. (2-tailed)</w:t>
            </w:r>
          </w:p>
        </w:tc>
        <w:tc>
          <w:tcPr>
            <w:tcW w:w="0" w:type="auto"/>
            <w:noWrap/>
            <w:hideMark/>
          </w:tcPr>
          <w:p w14:paraId="30F62AB0" w14:textId="77777777" w:rsidR="003167B1" w:rsidRPr="00782102" w:rsidRDefault="003167B1" w:rsidP="003167B1">
            <w:pPr>
              <w:spacing w:after="0" w:line="240" w:lineRule="auto"/>
              <w:contextualSpacing/>
              <w:jc w:val="right"/>
              <w:rPr>
                <w:rFonts w:ascii="Times New Roman" w:eastAsia="Times New Roman" w:hAnsi="Times New Roman" w:cs="Times New Roman"/>
                <w:b/>
                <w:bCs/>
                <w:color w:val="FF0000"/>
                <w:kern w:val="0"/>
                <w:sz w:val="18"/>
                <w:szCs w:val="18"/>
                <w:lang w:eastAsia="en-IN"/>
                <w14:ligatures w14:val="none"/>
              </w:rPr>
            </w:pPr>
            <w:r w:rsidRPr="00782102">
              <w:rPr>
                <w:rFonts w:ascii="Times New Roman" w:eastAsia="Times New Roman" w:hAnsi="Times New Roman" w:cs="Times New Roman"/>
                <w:b/>
                <w:bCs/>
                <w:color w:val="FF0000"/>
                <w:kern w:val="0"/>
                <w:sz w:val="18"/>
                <w:szCs w:val="18"/>
                <w:lang w:eastAsia="en-IN"/>
                <w14:ligatures w14:val="none"/>
              </w:rPr>
              <w:t>0.00</w:t>
            </w:r>
            <w:r>
              <w:rPr>
                <w:rFonts w:ascii="Times New Roman" w:eastAsia="Times New Roman" w:hAnsi="Times New Roman" w:cs="Times New Roman"/>
                <w:b/>
                <w:bCs/>
                <w:color w:val="FF0000"/>
                <w:kern w:val="0"/>
                <w:sz w:val="18"/>
                <w:szCs w:val="18"/>
                <w:lang w:eastAsia="en-IN"/>
                <w14:ligatures w14:val="none"/>
              </w:rPr>
              <w:t>1</w:t>
            </w:r>
          </w:p>
        </w:tc>
        <w:tc>
          <w:tcPr>
            <w:tcW w:w="0" w:type="auto"/>
            <w:noWrap/>
            <w:hideMark/>
          </w:tcPr>
          <w:p w14:paraId="6ED064B2" w14:textId="77777777" w:rsidR="003167B1" w:rsidRPr="00782102" w:rsidRDefault="003167B1" w:rsidP="003167B1">
            <w:pPr>
              <w:spacing w:after="0" w:line="240" w:lineRule="auto"/>
              <w:contextualSpacing/>
              <w:jc w:val="right"/>
              <w:rPr>
                <w:rFonts w:ascii="Times New Roman" w:eastAsia="Times New Roman" w:hAnsi="Times New Roman" w:cs="Times New Roman"/>
                <w:b/>
                <w:bCs/>
                <w:color w:val="FF0000"/>
                <w:kern w:val="0"/>
                <w:sz w:val="18"/>
                <w:szCs w:val="18"/>
                <w:lang w:eastAsia="en-IN"/>
                <w14:ligatures w14:val="none"/>
              </w:rPr>
            </w:pPr>
            <w:r>
              <w:rPr>
                <w:rFonts w:ascii="Times New Roman" w:eastAsia="Times New Roman" w:hAnsi="Times New Roman" w:cs="Times New Roman"/>
                <w:b/>
                <w:bCs/>
                <w:color w:val="FF0000"/>
                <w:kern w:val="0"/>
                <w:sz w:val="18"/>
                <w:szCs w:val="18"/>
                <w:lang w:eastAsia="en-IN"/>
                <w14:ligatures w14:val="none"/>
              </w:rPr>
              <w:t>0</w:t>
            </w:r>
            <w:r w:rsidRPr="00782102">
              <w:rPr>
                <w:rFonts w:ascii="Times New Roman" w:eastAsia="Times New Roman" w:hAnsi="Times New Roman" w:cs="Times New Roman"/>
                <w:b/>
                <w:bCs/>
                <w:color w:val="FF0000"/>
                <w:kern w:val="0"/>
                <w:sz w:val="18"/>
                <w:szCs w:val="18"/>
                <w:lang w:eastAsia="en-IN"/>
                <w14:ligatures w14:val="none"/>
              </w:rPr>
              <w:t>.00</w:t>
            </w:r>
            <w:r>
              <w:rPr>
                <w:rFonts w:ascii="Times New Roman" w:eastAsia="Times New Roman" w:hAnsi="Times New Roman" w:cs="Times New Roman"/>
                <w:b/>
                <w:bCs/>
                <w:color w:val="FF0000"/>
                <w:kern w:val="0"/>
                <w:sz w:val="18"/>
                <w:szCs w:val="18"/>
                <w:lang w:eastAsia="en-IN"/>
                <w14:ligatures w14:val="none"/>
              </w:rPr>
              <w:t>1</w:t>
            </w:r>
          </w:p>
        </w:tc>
        <w:tc>
          <w:tcPr>
            <w:tcW w:w="0" w:type="auto"/>
            <w:hideMark/>
          </w:tcPr>
          <w:p w14:paraId="4BB3FACC" w14:textId="77777777" w:rsidR="003167B1" w:rsidRPr="00782102" w:rsidRDefault="003167B1" w:rsidP="003167B1">
            <w:pPr>
              <w:spacing w:after="0" w:line="240" w:lineRule="auto"/>
              <w:contextualSpacing/>
              <w:rPr>
                <w:rFonts w:ascii="Times New Roman" w:eastAsia="Times New Roman" w:hAnsi="Times New Roman" w:cs="Times New Roman"/>
                <w:color w:val="000000"/>
                <w:kern w:val="0"/>
                <w:sz w:val="18"/>
                <w:szCs w:val="18"/>
                <w:lang w:eastAsia="en-IN"/>
                <w14:ligatures w14:val="none"/>
              </w:rPr>
            </w:pPr>
            <w:r w:rsidRPr="00782102">
              <w:rPr>
                <w:rFonts w:ascii="Times New Roman" w:eastAsia="Times New Roman" w:hAnsi="Times New Roman" w:cs="Times New Roman"/>
                <w:color w:val="000000"/>
                <w:kern w:val="0"/>
                <w:sz w:val="18"/>
                <w:szCs w:val="18"/>
                <w:lang w:eastAsia="en-IN"/>
                <w14:ligatures w14:val="none"/>
              </w:rPr>
              <w:t> </w:t>
            </w:r>
          </w:p>
        </w:tc>
        <w:tc>
          <w:tcPr>
            <w:tcW w:w="0" w:type="auto"/>
            <w:noWrap/>
          </w:tcPr>
          <w:p w14:paraId="52A940F2"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p>
        </w:tc>
        <w:tc>
          <w:tcPr>
            <w:tcW w:w="0" w:type="auto"/>
            <w:noWrap/>
          </w:tcPr>
          <w:p w14:paraId="422D5FC7"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p>
        </w:tc>
        <w:tc>
          <w:tcPr>
            <w:tcW w:w="0" w:type="auto"/>
            <w:noWrap/>
          </w:tcPr>
          <w:p w14:paraId="61C0234B"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p>
        </w:tc>
      </w:tr>
      <w:tr w:rsidR="003167B1" w:rsidRPr="00782102" w14:paraId="6B45B0E7" w14:textId="77777777" w:rsidTr="003167B1">
        <w:trPr>
          <w:trHeight w:val="288"/>
        </w:trPr>
        <w:tc>
          <w:tcPr>
            <w:tcW w:w="1838" w:type="dxa"/>
            <w:vMerge/>
            <w:vAlign w:val="center"/>
            <w:hideMark/>
          </w:tcPr>
          <w:p w14:paraId="3D6E4DD8" w14:textId="77777777" w:rsidR="003167B1" w:rsidRPr="00782102" w:rsidRDefault="003167B1" w:rsidP="003167B1">
            <w:pPr>
              <w:spacing w:after="0" w:line="240" w:lineRule="auto"/>
              <w:contextualSpacing/>
              <w:rPr>
                <w:rFonts w:ascii="Times New Roman" w:eastAsia="Times New Roman" w:hAnsi="Times New Roman" w:cs="Times New Roman"/>
                <w:color w:val="000000"/>
                <w:kern w:val="0"/>
                <w:sz w:val="18"/>
                <w:szCs w:val="18"/>
                <w:lang w:eastAsia="en-IN"/>
                <w14:ligatures w14:val="none"/>
              </w:rPr>
            </w:pPr>
          </w:p>
        </w:tc>
        <w:tc>
          <w:tcPr>
            <w:tcW w:w="2124" w:type="dxa"/>
            <w:hideMark/>
          </w:tcPr>
          <w:p w14:paraId="4BAD373A" w14:textId="77777777" w:rsidR="003167B1" w:rsidRPr="00782102" w:rsidRDefault="003167B1" w:rsidP="003167B1">
            <w:pPr>
              <w:spacing w:after="0" w:line="240" w:lineRule="auto"/>
              <w:contextualSpacing/>
              <w:rPr>
                <w:rFonts w:ascii="Times New Roman" w:eastAsia="Times New Roman" w:hAnsi="Times New Roman" w:cs="Times New Roman"/>
                <w:b/>
                <w:color w:val="0000CC"/>
                <w:kern w:val="0"/>
                <w:sz w:val="18"/>
                <w:szCs w:val="18"/>
                <w:lang w:eastAsia="en-IN"/>
                <w14:ligatures w14:val="none"/>
              </w:rPr>
            </w:pPr>
            <w:r w:rsidRPr="00F26BC8">
              <w:rPr>
                <w:rFonts w:ascii="Times New Roman" w:hAnsi="Times New Roman"/>
                <w:b/>
                <w:color w:val="0000CC"/>
                <w:sz w:val="18"/>
                <w:szCs w:val="18"/>
              </w:rPr>
              <w:t>Strength of Correlation</w:t>
            </w:r>
          </w:p>
        </w:tc>
        <w:tc>
          <w:tcPr>
            <w:tcW w:w="0" w:type="auto"/>
            <w:noWrap/>
            <w:hideMark/>
          </w:tcPr>
          <w:p w14:paraId="4F2C8B27" w14:textId="77777777" w:rsidR="003167B1" w:rsidRPr="00782102" w:rsidRDefault="003167B1" w:rsidP="003167B1">
            <w:pPr>
              <w:spacing w:after="0" w:line="240" w:lineRule="auto"/>
              <w:contextualSpacing/>
              <w:jc w:val="right"/>
              <w:rPr>
                <w:rFonts w:ascii="Times New Roman" w:eastAsia="Times New Roman" w:hAnsi="Times New Roman" w:cs="Times New Roman"/>
                <w:b/>
                <w:color w:val="0000CC"/>
                <w:kern w:val="0"/>
                <w:sz w:val="18"/>
                <w:szCs w:val="18"/>
                <w:lang w:eastAsia="en-IN"/>
                <w14:ligatures w14:val="none"/>
              </w:rPr>
            </w:pPr>
            <w:r w:rsidRPr="00F26BC8">
              <w:rPr>
                <w:rFonts w:ascii="Times New Roman" w:eastAsia="Times New Roman" w:hAnsi="Times New Roman" w:cs="Times New Roman"/>
                <w:b/>
                <w:color w:val="0000CC"/>
                <w:kern w:val="0"/>
                <w:sz w:val="18"/>
                <w:szCs w:val="18"/>
                <w:lang w:eastAsia="en-IN"/>
                <w14:ligatures w14:val="none"/>
              </w:rPr>
              <w:t>Strong</w:t>
            </w:r>
            <w:r w:rsidRPr="00F26BC8">
              <w:rPr>
                <w:rFonts w:ascii="Times New Roman" w:eastAsia="Times New Roman" w:hAnsi="Times New Roman" w:cs="Times New Roman"/>
                <w:b/>
                <w:color w:val="0000CC"/>
                <w:kern w:val="0"/>
                <w:sz w:val="18"/>
                <w:szCs w:val="18"/>
                <w:vertAlign w:val="superscript"/>
                <w:lang w:eastAsia="en-IN"/>
                <w14:ligatures w14:val="none"/>
              </w:rPr>
              <w:t>+</w:t>
            </w:r>
          </w:p>
        </w:tc>
        <w:tc>
          <w:tcPr>
            <w:tcW w:w="0" w:type="auto"/>
            <w:noWrap/>
            <w:hideMark/>
          </w:tcPr>
          <w:p w14:paraId="7AE34443" w14:textId="77777777" w:rsidR="003167B1" w:rsidRPr="00782102" w:rsidRDefault="003167B1" w:rsidP="003167B1">
            <w:pPr>
              <w:spacing w:after="0" w:line="240" w:lineRule="auto"/>
              <w:contextualSpacing/>
              <w:jc w:val="right"/>
              <w:rPr>
                <w:rFonts w:ascii="Times New Roman" w:eastAsia="Times New Roman" w:hAnsi="Times New Roman" w:cs="Times New Roman"/>
                <w:b/>
                <w:color w:val="0000CC"/>
                <w:kern w:val="0"/>
                <w:sz w:val="18"/>
                <w:szCs w:val="18"/>
                <w:vertAlign w:val="superscript"/>
                <w:lang w:eastAsia="en-IN"/>
                <w14:ligatures w14:val="none"/>
              </w:rPr>
            </w:pPr>
            <w:r w:rsidRPr="00F26BC8">
              <w:rPr>
                <w:rFonts w:ascii="Times New Roman" w:eastAsia="Times New Roman" w:hAnsi="Times New Roman" w:cs="Times New Roman"/>
                <w:b/>
                <w:color w:val="0000CC"/>
                <w:kern w:val="0"/>
                <w:sz w:val="18"/>
                <w:szCs w:val="18"/>
                <w:lang w:eastAsia="en-IN"/>
                <w14:ligatures w14:val="none"/>
              </w:rPr>
              <w:t>Perfect</w:t>
            </w:r>
            <w:r w:rsidRPr="00F26BC8">
              <w:rPr>
                <w:rFonts w:ascii="Times New Roman" w:eastAsia="Times New Roman" w:hAnsi="Times New Roman" w:cs="Times New Roman"/>
                <w:b/>
                <w:color w:val="0000CC"/>
                <w:kern w:val="0"/>
                <w:sz w:val="18"/>
                <w:szCs w:val="18"/>
                <w:vertAlign w:val="superscript"/>
                <w:lang w:eastAsia="en-IN"/>
                <w14:ligatures w14:val="none"/>
              </w:rPr>
              <w:t>-</w:t>
            </w:r>
          </w:p>
        </w:tc>
        <w:tc>
          <w:tcPr>
            <w:tcW w:w="0" w:type="auto"/>
            <w:noWrap/>
            <w:hideMark/>
          </w:tcPr>
          <w:p w14:paraId="7BBEAA29" w14:textId="77777777" w:rsidR="003167B1" w:rsidRPr="00782102" w:rsidRDefault="003167B1" w:rsidP="003167B1">
            <w:pPr>
              <w:spacing w:after="0" w:line="240" w:lineRule="auto"/>
              <w:contextualSpacing/>
              <w:jc w:val="right"/>
              <w:rPr>
                <w:rFonts w:ascii="Times New Roman" w:eastAsia="Times New Roman" w:hAnsi="Times New Roman" w:cs="Times New Roman"/>
                <w:b/>
                <w:color w:val="0000CC"/>
                <w:kern w:val="0"/>
                <w:sz w:val="18"/>
                <w:szCs w:val="18"/>
                <w:lang w:eastAsia="en-IN"/>
                <w14:ligatures w14:val="none"/>
              </w:rPr>
            </w:pPr>
            <w:r w:rsidRPr="00F26BC8">
              <w:rPr>
                <w:rFonts w:ascii="Times New Roman" w:eastAsia="Times New Roman" w:hAnsi="Times New Roman" w:cs="Times New Roman"/>
                <w:b/>
                <w:color w:val="0000CC"/>
                <w:kern w:val="0"/>
                <w:sz w:val="18"/>
                <w:szCs w:val="18"/>
                <w:lang w:eastAsia="en-IN"/>
                <w14:ligatures w14:val="none"/>
              </w:rPr>
              <w:t>No</w:t>
            </w:r>
          </w:p>
        </w:tc>
        <w:tc>
          <w:tcPr>
            <w:tcW w:w="0" w:type="auto"/>
            <w:noWrap/>
          </w:tcPr>
          <w:p w14:paraId="5C92CF6B"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p>
        </w:tc>
        <w:tc>
          <w:tcPr>
            <w:tcW w:w="0" w:type="auto"/>
            <w:noWrap/>
          </w:tcPr>
          <w:p w14:paraId="072C24B3"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p>
        </w:tc>
        <w:tc>
          <w:tcPr>
            <w:tcW w:w="0" w:type="auto"/>
            <w:noWrap/>
          </w:tcPr>
          <w:p w14:paraId="43889EED"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p>
        </w:tc>
      </w:tr>
      <w:tr w:rsidR="003167B1" w:rsidRPr="00782102" w14:paraId="31D56044" w14:textId="77777777" w:rsidTr="003167B1">
        <w:trPr>
          <w:trHeight w:val="288"/>
        </w:trPr>
        <w:tc>
          <w:tcPr>
            <w:tcW w:w="1838" w:type="dxa"/>
            <w:vMerge w:val="restart"/>
            <w:vAlign w:val="center"/>
            <w:hideMark/>
          </w:tcPr>
          <w:p w14:paraId="6BA080B5" w14:textId="77777777" w:rsidR="003167B1" w:rsidRPr="00782102" w:rsidRDefault="003167B1" w:rsidP="003167B1">
            <w:pPr>
              <w:spacing w:after="0" w:line="240" w:lineRule="auto"/>
              <w:contextualSpacing/>
              <w:rPr>
                <w:rFonts w:ascii="Times New Roman" w:eastAsia="Times New Roman" w:hAnsi="Times New Roman" w:cs="Times New Roman"/>
                <w:b/>
                <w:bCs/>
                <w:color w:val="000000"/>
                <w:kern w:val="0"/>
                <w:sz w:val="18"/>
                <w:szCs w:val="18"/>
                <w:lang w:eastAsia="en-IN"/>
                <w14:ligatures w14:val="none"/>
              </w:rPr>
            </w:pPr>
            <w:r w:rsidRPr="00782102">
              <w:rPr>
                <w:rFonts w:ascii="Times New Roman" w:eastAsia="Times New Roman" w:hAnsi="Times New Roman" w:cs="Times New Roman"/>
                <w:b/>
                <w:bCs/>
                <w:color w:val="000000"/>
                <w:kern w:val="0"/>
                <w:sz w:val="18"/>
                <w:szCs w:val="18"/>
                <w:lang w:eastAsia="en-IN"/>
                <w14:ligatures w14:val="none"/>
              </w:rPr>
              <w:t>Wealth Index</w:t>
            </w:r>
          </w:p>
        </w:tc>
        <w:tc>
          <w:tcPr>
            <w:tcW w:w="2124" w:type="dxa"/>
            <w:hideMark/>
          </w:tcPr>
          <w:p w14:paraId="07768416" w14:textId="77777777" w:rsidR="003167B1" w:rsidRPr="00782102" w:rsidRDefault="003167B1" w:rsidP="003167B1">
            <w:pPr>
              <w:spacing w:after="0" w:line="240" w:lineRule="auto"/>
              <w:contextualSpacing/>
              <w:rPr>
                <w:rFonts w:ascii="Times New Roman" w:eastAsia="Times New Roman" w:hAnsi="Times New Roman" w:cs="Times New Roman"/>
                <w:color w:val="000000"/>
                <w:kern w:val="0"/>
                <w:sz w:val="18"/>
                <w:szCs w:val="18"/>
                <w:lang w:eastAsia="en-IN"/>
                <w14:ligatures w14:val="none"/>
              </w:rPr>
            </w:pPr>
            <w:r w:rsidRPr="00782102">
              <w:rPr>
                <w:rFonts w:ascii="Times New Roman" w:eastAsia="Times New Roman" w:hAnsi="Times New Roman" w:cs="Times New Roman"/>
                <w:color w:val="000000"/>
                <w:kern w:val="0"/>
                <w:sz w:val="18"/>
                <w:szCs w:val="18"/>
                <w:lang w:eastAsia="en-IN"/>
                <w14:ligatures w14:val="none"/>
              </w:rPr>
              <w:t>Pearson Correlation</w:t>
            </w:r>
          </w:p>
        </w:tc>
        <w:tc>
          <w:tcPr>
            <w:tcW w:w="0" w:type="auto"/>
            <w:noWrap/>
            <w:hideMark/>
          </w:tcPr>
          <w:p w14:paraId="68B5FBDC" w14:textId="77777777" w:rsidR="003167B1" w:rsidRPr="00782102" w:rsidRDefault="003167B1" w:rsidP="003167B1">
            <w:pPr>
              <w:spacing w:after="0" w:line="240" w:lineRule="auto"/>
              <w:contextualSpacing/>
              <w:jc w:val="right"/>
              <w:rPr>
                <w:rFonts w:ascii="Times New Roman" w:eastAsia="Times New Roman" w:hAnsi="Times New Roman" w:cs="Times New Roman"/>
                <w:b/>
                <w:bCs/>
                <w:color w:val="FF0000"/>
                <w:kern w:val="0"/>
                <w:sz w:val="18"/>
                <w:szCs w:val="18"/>
                <w:lang w:eastAsia="en-IN"/>
                <w14:ligatures w14:val="none"/>
              </w:rPr>
            </w:pPr>
            <w:r>
              <w:rPr>
                <w:rFonts w:ascii="Times New Roman" w:eastAsia="Times New Roman" w:hAnsi="Times New Roman" w:cs="Times New Roman"/>
                <w:b/>
                <w:bCs/>
                <w:color w:val="FF0000"/>
                <w:kern w:val="0"/>
                <w:sz w:val="18"/>
                <w:szCs w:val="18"/>
                <w:lang w:eastAsia="en-IN"/>
                <w14:ligatures w14:val="none"/>
              </w:rPr>
              <w:t>0</w:t>
            </w:r>
            <w:r w:rsidRPr="00782102">
              <w:rPr>
                <w:rFonts w:ascii="Times New Roman" w:eastAsia="Times New Roman" w:hAnsi="Times New Roman" w:cs="Times New Roman"/>
                <w:b/>
                <w:bCs/>
                <w:color w:val="FF0000"/>
                <w:kern w:val="0"/>
                <w:sz w:val="18"/>
                <w:szCs w:val="18"/>
                <w:lang w:eastAsia="en-IN"/>
                <w14:ligatures w14:val="none"/>
              </w:rPr>
              <w:t>.096</w:t>
            </w:r>
            <w:r w:rsidRPr="00782102">
              <w:rPr>
                <w:rFonts w:ascii="Times New Roman" w:eastAsia="Times New Roman" w:hAnsi="Times New Roman" w:cs="Times New Roman"/>
                <w:b/>
                <w:bCs/>
                <w:color w:val="FF0000"/>
                <w:kern w:val="0"/>
                <w:sz w:val="18"/>
                <w:szCs w:val="18"/>
                <w:vertAlign w:val="superscript"/>
                <w:lang w:eastAsia="en-IN"/>
                <w14:ligatures w14:val="none"/>
              </w:rPr>
              <w:t>**</w:t>
            </w:r>
          </w:p>
        </w:tc>
        <w:tc>
          <w:tcPr>
            <w:tcW w:w="0" w:type="auto"/>
            <w:noWrap/>
            <w:hideMark/>
          </w:tcPr>
          <w:p w14:paraId="288C05C8" w14:textId="77777777" w:rsidR="003167B1" w:rsidRPr="00782102" w:rsidRDefault="003167B1" w:rsidP="003167B1">
            <w:pPr>
              <w:spacing w:after="0" w:line="240" w:lineRule="auto"/>
              <w:contextualSpacing/>
              <w:jc w:val="right"/>
              <w:rPr>
                <w:rFonts w:ascii="Times New Roman" w:eastAsia="Times New Roman" w:hAnsi="Times New Roman" w:cs="Times New Roman"/>
                <w:b/>
                <w:bCs/>
                <w:color w:val="FF0000"/>
                <w:kern w:val="0"/>
                <w:sz w:val="18"/>
                <w:szCs w:val="18"/>
                <w:lang w:eastAsia="en-IN"/>
                <w14:ligatures w14:val="none"/>
              </w:rPr>
            </w:pPr>
            <w:r>
              <w:rPr>
                <w:rFonts w:ascii="Times New Roman" w:eastAsia="Times New Roman" w:hAnsi="Times New Roman" w:cs="Times New Roman"/>
                <w:b/>
                <w:bCs/>
                <w:color w:val="FF0000"/>
                <w:kern w:val="0"/>
                <w:sz w:val="18"/>
                <w:szCs w:val="18"/>
                <w:lang w:eastAsia="en-IN"/>
                <w14:ligatures w14:val="none"/>
              </w:rPr>
              <w:t>0</w:t>
            </w:r>
            <w:r w:rsidRPr="00782102">
              <w:rPr>
                <w:rFonts w:ascii="Times New Roman" w:eastAsia="Times New Roman" w:hAnsi="Times New Roman" w:cs="Times New Roman"/>
                <w:b/>
                <w:bCs/>
                <w:color w:val="FF0000"/>
                <w:kern w:val="0"/>
                <w:sz w:val="18"/>
                <w:szCs w:val="18"/>
                <w:lang w:eastAsia="en-IN"/>
                <w14:ligatures w14:val="none"/>
              </w:rPr>
              <w:t>.092</w:t>
            </w:r>
            <w:r w:rsidRPr="00782102">
              <w:rPr>
                <w:rFonts w:ascii="Times New Roman" w:eastAsia="Times New Roman" w:hAnsi="Times New Roman" w:cs="Times New Roman"/>
                <w:b/>
                <w:bCs/>
                <w:color w:val="FF0000"/>
                <w:kern w:val="0"/>
                <w:sz w:val="18"/>
                <w:szCs w:val="18"/>
                <w:vertAlign w:val="superscript"/>
                <w:lang w:eastAsia="en-IN"/>
                <w14:ligatures w14:val="none"/>
              </w:rPr>
              <w:t>**</w:t>
            </w:r>
          </w:p>
        </w:tc>
        <w:tc>
          <w:tcPr>
            <w:tcW w:w="0" w:type="auto"/>
            <w:noWrap/>
            <w:hideMark/>
          </w:tcPr>
          <w:p w14:paraId="1EC6A1D9" w14:textId="77777777" w:rsidR="003167B1" w:rsidRPr="00782102" w:rsidRDefault="003167B1" w:rsidP="003167B1">
            <w:pPr>
              <w:spacing w:after="0" w:line="240" w:lineRule="auto"/>
              <w:contextualSpacing/>
              <w:jc w:val="right"/>
              <w:rPr>
                <w:rFonts w:ascii="Times New Roman" w:eastAsia="Times New Roman" w:hAnsi="Times New Roman" w:cs="Times New Roman"/>
                <w:b/>
                <w:bCs/>
                <w:color w:val="FF0000"/>
                <w:kern w:val="0"/>
                <w:sz w:val="18"/>
                <w:szCs w:val="18"/>
                <w:lang w:eastAsia="en-IN"/>
                <w14:ligatures w14:val="none"/>
              </w:rPr>
            </w:pPr>
            <w:r>
              <w:rPr>
                <w:rFonts w:ascii="Times New Roman" w:eastAsia="Times New Roman" w:hAnsi="Times New Roman" w:cs="Times New Roman"/>
                <w:b/>
                <w:bCs/>
                <w:color w:val="FF0000"/>
                <w:kern w:val="0"/>
                <w:sz w:val="18"/>
                <w:szCs w:val="18"/>
                <w:lang w:eastAsia="en-IN"/>
                <w14:ligatures w14:val="none"/>
              </w:rPr>
              <w:t>0</w:t>
            </w:r>
            <w:r w:rsidRPr="00782102">
              <w:rPr>
                <w:rFonts w:ascii="Times New Roman" w:eastAsia="Times New Roman" w:hAnsi="Times New Roman" w:cs="Times New Roman"/>
                <w:b/>
                <w:bCs/>
                <w:color w:val="FF0000"/>
                <w:kern w:val="0"/>
                <w:sz w:val="18"/>
                <w:szCs w:val="18"/>
                <w:lang w:eastAsia="en-IN"/>
                <w14:ligatures w14:val="none"/>
              </w:rPr>
              <w:t>.072</w:t>
            </w:r>
            <w:r w:rsidRPr="00782102">
              <w:rPr>
                <w:rFonts w:ascii="Times New Roman" w:eastAsia="Times New Roman" w:hAnsi="Times New Roman" w:cs="Times New Roman"/>
                <w:b/>
                <w:bCs/>
                <w:color w:val="FF0000"/>
                <w:kern w:val="0"/>
                <w:sz w:val="18"/>
                <w:szCs w:val="18"/>
                <w:vertAlign w:val="superscript"/>
                <w:lang w:eastAsia="en-IN"/>
                <w14:ligatures w14:val="none"/>
              </w:rPr>
              <w:t>**</w:t>
            </w:r>
          </w:p>
        </w:tc>
        <w:tc>
          <w:tcPr>
            <w:tcW w:w="0" w:type="auto"/>
            <w:noWrap/>
            <w:hideMark/>
          </w:tcPr>
          <w:p w14:paraId="453BD3A7"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r w:rsidRPr="00782102">
              <w:rPr>
                <w:rFonts w:ascii="Times New Roman" w:eastAsia="Times New Roman" w:hAnsi="Times New Roman" w:cs="Times New Roman"/>
                <w:color w:val="000000"/>
                <w:kern w:val="0"/>
                <w:sz w:val="18"/>
                <w:szCs w:val="18"/>
                <w:lang w:eastAsia="en-IN"/>
                <w14:ligatures w14:val="none"/>
              </w:rPr>
              <w:t>1</w:t>
            </w:r>
          </w:p>
        </w:tc>
        <w:tc>
          <w:tcPr>
            <w:tcW w:w="0" w:type="auto"/>
            <w:noWrap/>
          </w:tcPr>
          <w:p w14:paraId="233394FF"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p>
        </w:tc>
        <w:tc>
          <w:tcPr>
            <w:tcW w:w="0" w:type="auto"/>
            <w:noWrap/>
          </w:tcPr>
          <w:p w14:paraId="0CE7C0A0"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p>
        </w:tc>
      </w:tr>
      <w:tr w:rsidR="003167B1" w:rsidRPr="00782102" w14:paraId="3F2318AF" w14:textId="77777777" w:rsidTr="003167B1">
        <w:trPr>
          <w:trHeight w:val="288"/>
        </w:trPr>
        <w:tc>
          <w:tcPr>
            <w:tcW w:w="1838" w:type="dxa"/>
            <w:vMerge/>
            <w:vAlign w:val="center"/>
            <w:hideMark/>
          </w:tcPr>
          <w:p w14:paraId="61DAD5A3" w14:textId="77777777" w:rsidR="003167B1" w:rsidRPr="00782102" w:rsidRDefault="003167B1" w:rsidP="003167B1">
            <w:pPr>
              <w:spacing w:after="0" w:line="240" w:lineRule="auto"/>
              <w:contextualSpacing/>
              <w:rPr>
                <w:rFonts w:ascii="Times New Roman" w:eastAsia="Times New Roman" w:hAnsi="Times New Roman" w:cs="Times New Roman"/>
                <w:b/>
                <w:bCs/>
                <w:color w:val="000000"/>
                <w:kern w:val="0"/>
                <w:sz w:val="18"/>
                <w:szCs w:val="18"/>
                <w:lang w:eastAsia="en-IN"/>
                <w14:ligatures w14:val="none"/>
              </w:rPr>
            </w:pPr>
          </w:p>
        </w:tc>
        <w:tc>
          <w:tcPr>
            <w:tcW w:w="2124" w:type="dxa"/>
            <w:hideMark/>
          </w:tcPr>
          <w:p w14:paraId="2342AC40" w14:textId="77777777" w:rsidR="003167B1" w:rsidRPr="00782102" w:rsidRDefault="003167B1" w:rsidP="003167B1">
            <w:pPr>
              <w:spacing w:after="0" w:line="240" w:lineRule="auto"/>
              <w:contextualSpacing/>
              <w:rPr>
                <w:rFonts w:ascii="Times New Roman" w:eastAsia="Times New Roman" w:hAnsi="Times New Roman" w:cs="Times New Roman"/>
                <w:color w:val="000000"/>
                <w:kern w:val="0"/>
                <w:sz w:val="18"/>
                <w:szCs w:val="18"/>
                <w:lang w:eastAsia="en-IN"/>
                <w14:ligatures w14:val="none"/>
              </w:rPr>
            </w:pPr>
            <w:r w:rsidRPr="00782102">
              <w:rPr>
                <w:rFonts w:ascii="Times New Roman" w:eastAsia="Times New Roman" w:hAnsi="Times New Roman" w:cs="Times New Roman"/>
                <w:color w:val="000000"/>
                <w:kern w:val="0"/>
                <w:sz w:val="18"/>
                <w:szCs w:val="18"/>
                <w:lang w:eastAsia="en-IN"/>
                <w14:ligatures w14:val="none"/>
              </w:rPr>
              <w:t>Sig. (2-tailed)</w:t>
            </w:r>
          </w:p>
        </w:tc>
        <w:tc>
          <w:tcPr>
            <w:tcW w:w="0" w:type="auto"/>
            <w:noWrap/>
            <w:hideMark/>
          </w:tcPr>
          <w:p w14:paraId="4FD6EB84" w14:textId="77777777" w:rsidR="003167B1" w:rsidRPr="00782102" w:rsidRDefault="003167B1" w:rsidP="003167B1">
            <w:pPr>
              <w:spacing w:after="0" w:line="240" w:lineRule="auto"/>
              <w:contextualSpacing/>
              <w:jc w:val="right"/>
              <w:rPr>
                <w:rFonts w:ascii="Times New Roman" w:eastAsia="Times New Roman" w:hAnsi="Times New Roman" w:cs="Times New Roman"/>
                <w:b/>
                <w:bCs/>
                <w:color w:val="FF0000"/>
                <w:kern w:val="0"/>
                <w:sz w:val="18"/>
                <w:szCs w:val="18"/>
                <w:lang w:eastAsia="en-IN"/>
                <w14:ligatures w14:val="none"/>
              </w:rPr>
            </w:pPr>
            <w:r>
              <w:rPr>
                <w:rFonts w:ascii="Times New Roman" w:eastAsia="Times New Roman" w:hAnsi="Times New Roman" w:cs="Times New Roman"/>
                <w:b/>
                <w:bCs/>
                <w:color w:val="FF0000"/>
                <w:kern w:val="0"/>
                <w:sz w:val="18"/>
                <w:szCs w:val="18"/>
                <w:lang w:eastAsia="en-IN"/>
                <w14:ligatures w14:val="none"/>
              </w:rPr>
              <w:t>0</w:t>
            </w:r>
            <w:r w:rsidRPr="00782102">
              <w:rPr>
                <w:rFonts w:ascii="Times New Roman" w:eastAsia="Times New Roman" w:hAnsi="Times New Roman" w:cs="Times New Roman"/>
                <w:b/>
                <w:bCs/>
                <w:color w:val="FF0000"/>
                <w:kern w:val="0"/>
                <w:sz w:val="18"/>
                <w:szCs w:val="18"/>
                <w:lang w:eastAsia="en-IN"/>
                <w14:ligatures w14:val="none"/>
              </w:rPr>
              <w:t>.00</w:t>
            </w:r>
            <w:r>
              <w:rPr>
                <w:rFonts w:ascii="Times New Roman" w:eastAsia="Times New Roman" w:hAnsi="Times New Roman" w:cs="Times New Roman"/>
                <w:b/>
                <w:bCs/>
                <w:color w:val="FF0000"/>
                <w:kern w:val="0"/>
                <w:sz w:val="18"/>
                <w:szCs w:val="18"/>
                <w:lang w:eastAsia="en-IN"/>
                <w14:ligatures w14:val="none"/>
              </w:rPr>
              <w:t>1</w:t>
            </w:r>
          </w:p>
        </w:tc>
        <w:tc>
          <w:tcPr>
            <w:tcW w:w="0" w:type="auto"/>
            <w:noWrap/>
            <w:hideMark/>
          </w:tcPr>
          <w:p w14:paraId="0315FFBF" w14:textId="77777777" w:rsidR="003167B1" w:rsidRPr="00782102" w:rsidRDefault="003167B1" w:rsidP="003167B1">
            <w:pPr>
              <w:spacing w:after="0" w:line="240" w:lineRule="auto"/>
              <w:contextualSpacing/>
              <w:jc w:val="right"/>
              <w:rPr>
                <w:rFonts w:ascii="Times New Roman" w:eastAsia="Times New Roman" w:hAnsi="Times New Roman" w:cs="Times New Roman"/>
                <w:b/>
                <w:bCs/>
                <w:color w:val="FF0000"/>
                <w:kern w:val="0"/>
                <w:sz w:val="18"/>
                <w:szCs w:val="18"/>
                <w:lang w:eastAsia="en-IN"/>
                <w14:ligatures w14:val="none"/>
              </w:rPr>
            </w:pPr>
            <w:r>
              <w:rPr>
                <w:rFonts w:ascii="Times New Roman" w:eastAsia="Times New Roman" w:hAnsi="Times New Roman" w:cs="Times New Roman"/>
                <w:b/>
                <w:bCs/>
                <w:color w:val="FF0000"/>
                <w:kern w:val="0"/>
                <w:sz w:val="18"/>
                <w:szCs w:val="18"/>
                <w:lang w:eastAsia="en-IN"/>
                <w14:ligatures w14:val="none"/>
              </w:rPr>
              <w:t>0</w:t>
            </w:r>
            <w:r w:rsidRPr="00782102">
              <w:rPr>
                <w:rFonts w:ascii="Times New Roman" w:eastAsia="Times New Roman" w:hAnsi="Times New Roman" w:cs="Times New Roman"/>
                <w:b/>
                <w:bCs/>
                <w:color w:val="FF0000"/>
                <w:kern w:val="0"/>
                <w:sz w:val="18"/>
                <w:szCs w:val="18"/>
                <w:lang w:eastAsia="en-IN"/>
                <w14:ligatures w14:val="none"/>
              </w:rPr>
              <w:t>.00</w:t>
            </w:r>
            <w:r>
              <w:rPr>
                <w:rFonts w:ascii="Times New Roman" w:eastAsia="Times New Roman" w:hAnsi="Times New Roman" w:cs="Times New Roman"/>
                <w:b/>
                <w:bCs/>
                <w:color w:val="FF0000"/>
                <w:kern w:val="0"/>
                <w:sz w:val="18"/>
                <w:szCs w:val="18"/>
                <w:lang w:eastAsia="en-IN"/>
                <w14:ligatures w14:val="none"/>
              </w:rPr>
              <w:t>1</w:t>
            </w:r>
          </w:p>
        </w:tc>
        <w:tc>
          <w:tcPr>
            <w:tcW w:w="0" w:type="auto"/>
            <w:noWrap/>
            <w:hideMark/>
          </w:tcPr>
          <w:p w14:paraId="7E00FF3A" w14:textId="77777777" w:rsidR="003167B1" w:rsidRPr="00782102" w:rsidRDefault="003167B1" w:rsidP="003167B1">
            <w:pPr>
              <w:spacing w:after="0" w:line="240" w:lineRule="auto"/>
              <w:contextualSpacing/>
              <w:jc w:val="right"/>
              <w:rPr>
                <w:rFonts w:ascii="Times New Roman" w:eastAsia="Times New Roman" w:hAnsi="Times New Roman" w:cs="Times New Roman"/>
                <w:b/>
                <w:bCs/>
                <w:color w:val="FF0000"/>
                <w:kern w:val="0"/>
                <w:sz w:val="18"/>
                <w:szCs w:val="18"/>
                <w:lang w:eastAsia="en-IN"/>
                <w14:ligatures w14:val="none"/>
              </w:rPr>
            </w:pPr>
            <w:r>
              <w:rPr>
                <w:rFonts w:ascii="Times New Roman" w:eastAsia="Times New Roman" w:hAnsi="Times New Roman" w:cs="Times New Roman"/>
                <w:b/>
                <w:bCs/>
                <w:color w:val="FF0000"/>
                <w:kern w:val="0"/>
                <w:sz w:val="18"/>
                <w:szCs w:val="18"/>
                <w:lang w:eastAsia="en-IN"/>
                <w14:ligatures w14:val="none"/>
              </w:rPr>
              <w:t>0</w:t>
            </w:r>
            <w:r w:rsidRPr="00782102">
              <w:rPr>
                <w:rFonts w:ascii="Times New Roman" w:eastAsia="Times New Roman" w:hAnsi="Times New Roman" w:cs="Times New Roman"/>
                <w:b/>
                <w:bCs/>
                <w:color w:val="FF0000"/>
                <w:kern w:val="0"/>
                <w:sz w:val="18"/>
                <w:szCs w:val="18"/>
                <w:lang w:eastAsia="en-IN"/>
                <w14:ligatures w14:val="none"/>
              </w:rPr>
              <w:t>.00</w:t>
            </w:r>
            <w:r>
              <w:rPr>
                <w:rFonts w:ascii="Times New Roman" w:eastAsia="Times New Roman" w:hAnsi="Times New Roman" w:cs="Times New Roman"/>
                <w:b/>
                <w:bCs/>
                <w:color w:val="FF0000"/>
                <w:kern w:val="0"/>
                <w:sz w:val="18"/>
                <w:szCs w:val="18"/>
                <w:lang w:eastAsia="en-IN"/>
                <w14:ligatures w14:val="none"/>
              </w:rPr>
              <w:t>1</w:t>
            </w:r>
          </w:p>
        </w:tc>
        <w:tc>
          <w:tcPr>
            <w:tcW w:w="0" w:type="auto"/>
            <w:hideMark/>
          </w:tcPr>
          <w:p w14:paraId="074C40CC" w14:textId="77777777" w:rsidR="003167B1" w:rsidRPr="00782102" w:rsidRDefault="003167B1" w:rsidP="003167B1">
            <w:pPr>
              <w:spacing w:after="0" w:line="240" w:lineRule="auto"/>
              <w:contextualSpacing/>
              <w:rPr>
                <w:rFonts w:ascii="Times New Roman" w:eastAsia="Times New Roman" w:hAnsi="Times New Roman" w:cs="Times New Roman"/>
                <w:color w:val="000000"/>
                <w:kern w:val="0"/>
                <w:sz w:val="18"/>
                <w:szCs w:val="18"/>
                <w:lang w:eastAsia="en-IN"/>
                <w14:ligatures w14:val="none"/>
              </w:rPr>
            </w:pPr>
            <w:r w:rsidRPr="00782102">
              <w:rPr>
                <w:rFonts w:ascii="Times New Roman" w:eastAsia="Times New Roman" w:hAnsi="Times New Roman" w:cs="Times New Roman"/>
                <w:color w:val="000000"/>
                <w:kern w:val="0"/>
                <w:sz w:val="18"/>
                <w:szCs w:val="18"/>
                <w:lang w:eastAsia="en-IN"/>
                <w14:ligatures w14:val="none"/>
              </w:rPr>
              <w:t> </w:t>
            </w:r>
          </w:p>
        </w:tc>
        <w:tc>
          <w:tcPr>
            <w:tcW w:w="0" w:type="auto"/>
            <w:noWrap/>
          </w:tcPr>
          <w:p w14:paraId="135E8BBB"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p>
        </w:tc>
        <w:tc>
          <w:tcPr>
            <w:tcW w:w="0" w:type="auto"/>
            <w:noWrap/>
          </w:tcPr>
          <w:p w14:paraId="2D235290"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p>
        </w:tc>
      </w:tr>
      <w:tr w:rsidR="003167B1" w:rsidRPr="00782102" w14:paraId="3B3FD9F0" w14:textId="77777777" w:rsidTr="003167B1">
        <w:trPr>
          <w:trHeight w:val="288"/>
        </w:trPr>
        <w:tc>
          <w:tcPr>
            <w:tcW w:w="1838" w:type="dxa"/>
            <w:vMerge/>
            <w:vAlign w:val="center"/>
            <w:hideMark/>
          </w:tcPr>
          <w:p w14:paraId="4076B828" w14:textId="77777777" w:rsidR="003167B1" w:rsidRPr="00782102" w:rsidRDefault="003167B1" w:rsidP="003167B1">
            <w:pPr>
              <w:spacing w:after="0" w:line="240" w:lineRule="auto"/>
              <w:contextualSpacing/>
              <w:rPr>
                <w:rFonts w:ascii="Times New Roman" w:eastAsia="Times New Roman" w:hAnsi="Times New Roman" w:cs="Times New Roman"/>
                <w:b/>
                <w:bCs/>
                <w:color w:val="000000"/>
                <w:kern w:val="0"/>
                <w:sz w:val="18"/>
                <w:szCs w:val="18"/>
                <w:lang w:eastAsia="en-IN"/>
                <w14:ligatures w14:val="none"/>
              </w:rPr>
            </w:pPr>
          </w:p>
        </w:tc>
        <w:tc>
          <w:tcPr>
            <w:tcW w:w="2124" w:type="dxa"/>
            <w:hideMark/>
          </w:tcPr>
          <w:p w14:paraId="2583B46B" w14:textId="77777777" w:rsidR="003167B1" w:rsidRPr="00782102" w:rsidRDefault="003167B1" w:rsidP="003167B1">
            <w:pPr>
              <w:spacing w:after="0" w:line="240" w:lineRule="auto"/>
              <w:contextualSpacing/>
              <w:rPr>
                <w:rFonts w:ascii="Times New Roman" w:eastAsia="Times New Roman" w:hAnsi="Times New Roman" w:cs="Times New Roman"/>
                <w:b/>
                <w:color w:val="0000CC"/>
                <w:kern w:val="0"/>
                <w:sz w:val="18"/>
                <w:szCs w:val="18"/>
                <w:lang w:eastAsia="en-IN"/>
                <w14:ligatures w14:val="none"/>
              </w:rPr>
            </w:pPr>
            <w:r w:rsidRPr="00F26BC8">
              <w:rPr>
                <w:rFonts w:ascii="Times New Roman" w:hAnsi="Times New Roman"/>
                <w:b/>
                <w:color w:val="0000CC"/>
                <w:sz w:val="18"/>
                <w:szCs w:val="18"/>
              </w:rPr>
              <w:t>Strength of Correlation</w:t>
            </w:r>
          </w:p>
        </w:tc>
        <w:tc>
          <w:tcPr>
            <w:tcW w:w="0" w:type="auto"/>
            <w:noWrap/>
            <w:hideMark/>
          </w:tcPr>
          <w:p w14:paraId="48AD3733" w14:textId="77777777" w:rsidR="003167B1" w:rsidRPr="00782102" w:rsidRDefault="003167B1" w:rsidP="003167B1">
            <w:pPr>
              <w:spacing w:after="0" w:line="240" w:lineRule="auto"/>
              <w:contextualSpacing/>
              <w:jc w:val="right"/>
              <w:rPr>
                <w:rFonts w:ascii="Times New Roman" w:eastAsia="Times New Roman" w:hAnsi="Times New Roman" w:cs="Times New Roman"/>
                <w:b/>
                <w:color w:val="0000CC"/>
                <w:kern w:val="0"/>
                <w:sz w:val="18"/>
                <w:szCs w:val="18"/>
                <w:lang w:eastAsia="en-IN"/>
                <w14:ligatures w14:val="none"/>
              </w:rPr>
            </w:pPr>
            <w:r w:rsidRPr="00F26BC8">
              <w:rPr>
                <w:rFonts w:ascii="Times New Roman" w:eastAsia="Times New Roman" w:hAnsi="Times New Roman" w:cs="Times New Roman"/>
                <w:b/>
                <w:color w:val="0000CC"/>
                <w:kern w:val="0"/>
                <w:sz w:val="18"/>
                <w:szCs w:val="18"/>
                <w:lang w:eastAsia="en-IN"/>
                <w14:ligatures w14:val="none"/>
              </w:rPr>
              <w:t xml:space="preserve">Strong </w:t>
            </w:r>
            <w:r w:rsidRPr="00F26BC8">
              <w:rPr>
                <w:rFonts w:ascii="Times New Roman" w:eastAsia="Times New Roman" w:hAnsi="Times New Roman" w:cs="Times New Roman"/>
                <w:b/>
                <w:color w:val="0000CC"/>
                <w:kern w:val="0"/>
                <w:sz w:val="18"/>
                <w:szCs w:val="18"/>
                <w:vertAlign w:val="superscript"/>
                <w:lang w:eastAsia="en-IN"/>
                <w14:ligatures w14:val="none"/>
              </w:rPr>
              <w:t>+</w:t>
            </w:r>
          </w:p>
        </w:tc>
        <w:tc>
          <w:tcPr>
            <w:tcW w:w="0" w:type="auto"/>
            <w:noWrap/>
            <w:hideMark/>
          </w:tcPr>
          <w:p w14:paraId="382B808F" w14:textId="77777777" w:rsidR="003167B1" w:rsidRPr="00782102" w:rsidRDefault="003167B1" w:rsidP="003167B1">
            <w:pPr>
              <w:spacing w:after="0" w:line="240" w:lineRule="auto"/>
              <w:contextualSpacing/>
              <w:jc w:val="right"/>
              <w:rPr>
                <w:rFonts w:ascii="Times New Roman" w:eastAsia="Times New Roman" w:hAnsi="Times New Roman" w:cs="Times New Roman"/>
                <w:b/>
                <w:color w:val="0000CC"/>
                <w:kern w:val="0"/>
                <w:sz w:val="18"/>
                <w:szCs w:val="18"/>
                <w:lang w:eastAsia="en-IN"/>
                <w14:ligatures w14:val="none"/>
              </w:rPr>
            </w:pPr>
            <w:r w:rsidRPr="00F26BC8">
              <w:rPr>
                <w:rFonts w:ascii="Times New Roman" w:eastAsia="Times New Roman" w:hAnsi="Times New Roman" w:cs="Times New Roman"/>
                <w:b/>
                <w:color w:val="0000CC"/>
                <w:kern w:val="0"/>
                <w:sz w:val="18"/>
                <w:szCs w:val="18"/>
                <w:lang w:eastAsia="en-IN"/>
                <w14:ligatures w14:val="none"/>
              </w:rPr>
              <w:t xml:space="preserve">Strong </w:t>
            </w:r>
            <w:r w:rsidRPr="00F26BC8">
              <w:rPr>
                <w:rFonts w:ascii="Times New Roman" w:eastAsia="Times New Roman" w:hAnsi="Times New Roman" w:cs="Times New Roman"/>
                <w:b/>
                <w:color w:val="0000CC"/>
                <w:kern w:val="0"/>
                <w:sz w:val="18"/>
                <w:szCs w:val="18"/>
                <w:vertAlign w:val="superscript"/>
                <w:lang w:eastAsia="en-IN"/>
                <w14:ligatures w14:val="none"/>
              </w:rPr>
              <w:t>+</w:t>
            </w:r>
          </w:p>
        </w:tc>
        <w:tc>
          <w:tcPr>
            <w:tcW w:w="0" w:type="auto"/>
            <w:noWrap/>
            <w:hideMark/>
          </w:tcPr>
          <w:p w14:paraId="77EFD067" w14:textId="77777777" w:rsidR="003167B1" w:rsidRPr="00782102" w:rsidRDefault="003167B1" w:rsidP="003167B1">
            <w:pPr>
              <w:spacing w:after="0" w:line="240" w:lineRule="auto"/>
              <w:contextualSpacing/>
              <w:jc w:val="right"/>
              <w:rPr>
                <w:rFonts w:ascii="Times New Roman" w:eastAsia="Times New Roman" w:hAnsi="Times New Roman" w:cs="Times New Roman"/>
                <w:b/>
                <w:color w:val="0000CC"/>
                <w:kern w:val="0"/>
                <w:sz w:val="18"/>
                <w:szCs w:val="18"/>
                <w:lang w:eastAsia="en-IN"/>
                <w14:ligatures w14:val="none"/>
              </w:rPr>
            </w:pPr>
            <w:r w:rsidRPr="00F26BC8">
              <w:rPr>
                <w:rFonts w:ascii="Times New Roman" w:eastAsia="Times New Roman" w:hAnsi="Times New Roman" w:cs="Times New Roman"/>
                <w:b/>
                <w:color w:val="0000CC"/>
                <w:kern w:val="0"/>
                <w:sz w:val="18"/>
                <w:szCs w:val="18"/>
                <w:lang w:eastAsia="en-IN"/>
                <w14:ligatures w14:val="none"/>
              </w:rPr>
              <w:t xml:space="preserve">Strong </w:t>
            </w:r>
            <w:r w:rsidRPr="00F26BC8">
              <w:rPr>
                <w:rFonts w:ascii="Times New Roman" w:eastAsia="Times New Roman" w:hAnsi="Times New Roman" w:cs="Times New Roman"/>
                <w:b/>
                <w:color w:val="0000CC"/>
                <w:kern w:val="0"/>
                <w:sz w:val="18"/>
                <w:szCs w:val="18"/>
                <w:vertAlign w:val="superscript"/>
                <w:lang w:eastAsia="en-IN"/>
                <w14:ligatures w14:val="none"/>
              </w:rPr>
              <w:t>+</w:t>
            </w:r>
          </w:p>
        </w:tc>
        <w:tc>
          <w:tcPr>
            <w:tcW w:w="0" w:type="auto"/>
            <w:noWrap/>
            <w:hideMark/>
          </w:tcPr>
          <w:p w14:paraId="461AF32F" w14:textId="77777777" w:rsidR="003167B1" w:rsidRPr="00782102" w:rsidRDefault="003167B1" w:rsidP="003167B1">
            <w:pPr>
              <w:spacing w:after="0" w:line="240" w:lineRule="auto"/>
              <w:contextualSpacing/>
              <w:jc w:val="right"/>
              <w:rPr>
                <w:rFonts w:ascii="Times New Roman" w:eastAsia="Times New Roman" w:hAnsi="Times New Roman" w:cs="Times New Roman"/>
                <w:b/>
                <w:color w:val="0000CC"/>
                <w:kern w:val="0"/>
                <w:sz w:val="18"/>
                <w:szCs w:val="18"/>
                <w:lang w:eastAsia="en-IN"/>
                <w14:ligatures w14:val="none"/>
              </w:rPr>
            </w:pPr>
            <w:r w:rsidRPr="00F26BC8">
              <w:rPr>
                <w:rFonts w:ascii="Times New Roman" w:eastAsia="Times New Roman" w:hAnsi="Times New Roman" w:cs="Times New Roman"/>
                <w:b/>
                <w:color w:val="0000CC"/>
                <w:kern w:val="0"/>
                <w:sz w:val="18"/>
                <w:szCs w:val="18"/>
                <w:lang w:eastAsia="en-IN"/>
                <w14:ligatures w14:val="none"/>
              </w:rPr>
              <w:t>No</w:t>
            </w:r>
          </w:p>
        </w:tc>
        <w:tc>
          <w:tcPr>
            <w:tcW w:w="0" w:type="auto"/>
            <w:noWrap/>
          </w:tcPr>
          <w:p w14:paraId="12F01DFB"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p>
        </w:tc>
        <w:tc>
          <w:tcPr>
            <w:tcW w:w="0" w:type="auto"/>
            <w:noWrap/>
          </w:tcPr>
          <w:p w14:paraId="20BAD9BD"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p>
        </w:tc>
      </w:tr>
      <w:tr w:rsidR="003167B1" w:rsidRPr="00782102" w14:paraId="3B9B004F" w14:textId="77777777" w:rsidTr="003167B1">
        <w:trPr>
          <w:trHeight w:val="288"/>
        </w:trPr>
        <w:tc>
          <w:tcPr>
            <w:tcW w:w="1838" w:type="dxa"/>
            <w:vMerge w:val="restart"/>
            <w:vAlign w:val="center"/>
            <w:hideMark/>
          </w:tcPr>
          <w:p w14:paraId="1B98A175" w14:textId="77777777" w:rsidR="003167B1" w:rsidRPr="00782102" w:rsidRDefault="003167B1" w:rsidP="003167B1">
            <w:pPr>
              <w:spacing w:after="0" w:line="240" w:lineRule="auto"/>
              <w:contextualSpacing/>
              <w:rPr>
                <w:rFonts w:ascii="Times New Roman" w:eastAsia="Times New Roman" w:hAnsi="Times New Roman" w:cs="Times New Roman"/>
                <w:b/>
                <w:bCs/>
                <w:color w:val="000000"/>
                <w:kern w:val="0"/>
                <w:sz w:val="18"/>
                <w:szCs w:val="18"/>
                <w:lang w:eastAsia="en-IN"/>
                <w14:ligatures w14:val="none"/>
              </w:rPr>
            </w:pPr>
            <w:r w:rsidRPr="00782102">
              <w:rPr>
                <w:rFonts w:ascii="Times New Roman" w:eastAsia="Times New Roman" w:hAnsi="Times New Roman" w:cs="Times New Roman"/>
                <w:b/>
                <w:bCs/>
                <w:color w:val="000000"/>
                <w:kern w:val="0"/>
                <w:sz w:val="18"/>
                <w:szCs w:val="18"/>
                <w:lang w:eastAsia="en-IN"/>
                <w14:ligatures w14:val="none"/>
              </w:rPr>
              <w:t>Health Index</w:t>
            </w:r>
          </w:p>
        </w:tc>
        <w:tc>
          <w:tcPr>
            <w:tcW w:w="2124" w:type="dxa"/>
            <w:hideMark/>
          </w:tcPr>
          <w:p w14:paraId="4976D41A" w14:textId="77777777" w:rsidR="003167B1" w:rsidRPr="00782102" w:rsidRDefault="003167B1" w:rsidP="003167B1">
            <w:pPr>
              <w:spacing w:after="0" w:line="240" w:lineRule="auto"/>
              <w:contextualSpacing/>
              <w:rPr>
                <w:rFonts w:ascii="Times New Roman" w:eastAsia="Times New Roman" w:hAnsi="Times New Roman" w:cs="Times New Roman"/>
                <w:color w:val="000000"/>
                <w:kern w:val="0"/>
                <w:sz w:val="18"/>
                <w:szCs w:val="18"/>
                <w:lang w:eastAsia="en-IN"/>
                <w14:ligatures w14:val="none"/>
              </w:rPr>
            </w:pPr>
            <w:r w:rsidRPr="00782102">
              <w:rPr>
                <w:rFonts w:ascii="Times New Roman" w:eastAsia="Times New Roman" w:hAnsi="Times New Roman" w:cs="Times New Roman"/>
                <w:color w:val="000000"/>
                <w:kern w:val="0"/>
                <w:sz w:val="18"/>
                <w:szCs w:val="18"/>
                <w:lang w:eastAsia="en-IN"/>
                <w14:ligatures w14:val="none"/>
              </w:rPr>
              <w:t>Pearson Correlation</w:t>
            </w:r>
          </w:p>
        </w:tc>
        <w:tc>
          <w:tcPr>
            <w:tcW w:w="0" w:type="auto"/>
            <w:noWrap/>
            <w:hideMark/>
          </w:tcPr>
          <w:p w14:paraId="6EB3D809" w14:textId="77777777" w:rsidR="003167B1" w:rsidRPr="00782102" w:rsidRDefault="003167B1" w:rsidP="003167B1">
            <w:pPr>
              <w:spacing w:after="0" w:line="240" w:lineRule="auto"/>
              <w:contextualSpacing/>
              <w:jc w:val="right"/>
              <w:rPr>
                <w:rFonts w:ascii="Times New Roman" w:eastAsia="Times New Roman" w:hAnsi="Times New Roman" w:cs="Times New Roman"/>
                <w:b/>
                <w:bCs/>
                <w:color w:val="FF0000"/>
                <w:kern w:val="0"/>
                <w:sz w:val="18"/>
                <w:szCs w:val="18"/>
                <w:lang w:eastAsia="en-IN"/>
                <w14:ligatures w14:val="none"/>
              </w:rPr>
            </w:pPr>
            <w:r>
              <w:rPr>
                <w:rFonts w:ascii="Times New Roman" w:eastAsia="Times New Roman" w:hAnsi="Times New Roman" w:cs="Times New Roman"/>
                <w:b/>
                <w:bCs/>
                <w:color w:val="FF0000"/>
                <w:kern w:val="0"/>
                <w:sz w:val="18"/>
                <w:szCs w:val="18"/>
                <w:lang w:eastAsia="en-IN"/>
                <w14:ligatures w14:val="none"/>
              </w:rPr>
              <w:t>0</w:t>
            </w:r>
            <w:r w:rsidRPr="00782102">
              <w:rPr>
                <w:rFonts w:ascii="Times New Roman" w:eastAsia="Times New Roman" w:hAnsi="Times New Roman" w:cs="Times New Roman"/>
                <w:b/>
                <w:bCs/>
                <w:color w:val="FF0000"/>
                <w:kern w:val="0"/>
                <w:sz w:val="18"/>
                <w:szCs w:val="18"/>
                <w:lang w:eastAsia="en-IN"/>
                <w14:ligatures w14:val="none"/>
              </w:rPr>
              <w:t>.053</w:t>
            </w:r>
            <w:r w:rsidRPr="00782102">
              <w:rPr>
                <w:rFonts w:ascii="Times New Roman" w:eastAsia="Times New Roman" w:hAnsi="Times New Roman" w:cs="Times New Roman"/>
                <w:b/>
                <w:bCs/>
                <w:color w:val="FF0000"/>
                <w:kern w:val="0"/>
                <w:sz w:val="18"/>
                <w:szCs w:val="18"/>
                <w:vertAlign w:val="superscript"/>
                <w:lang w:eastAsia="en-IN"/>
                <w14:ligatures w14:val="none"/>
              </w:rPr>
              <w:t>**</w:t>
            </w:r>
          </w:p>
        </w:tc>
        <w:tc>
          <w:tcPr>
            <w:tcW w:w="0" w:type="auto"/>
            <w:noWrap/>
            <w:hideMark/>
          </w:tcPr>
          <w:p w14:paraId="0473D55F"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r w:rsidRPr="00782102">
              <w:rPr>
                <w:rFonts w:ascii="Times New Roman" w:eastAsia="Times New Roman" w:hAnsi="Times New Roman" w:cs="Times New Roman"/>
                <w:color w:val="000000"/>
                <w:kern w:val="0"/>
                <w:sz w:val="18"/>
                <w:szCs w:val="18"/>
                <w:lang w:eastAsia="en-IN"/>
                <w14:ligatures w14:val="none"/>
              </w:rPr>
              <w:t>.019</w:t>
            </w:r>
          </w:p>
        </w:tc>
        <w:tc>
          <w:tcPr>
            <w:tcW w:w="0" w:type="auto"/>
            <w:noWrap/>
            <w:hideMark/>
          </w:tcPr>
          <w:p w14:paraId="6ACD59FA" w14:textId="77777777" w:rsidR="003167B1" w:rsidRPr="00782102" w:rsidRDefault="003167B1" w:rsidP="003167B1">
            <w:pPr>
              <w:spacing w:after="0" w:line="240" w:lineRule="auto"/>
              <w:contextualSpacing/>
              <w:jc w:val="right"/>
              <w:rPr>
                <w:rFonts w:ascii="Times New Roman" w:eastAsia="Times New Roman" w:hAnsi="Times New Roman" w:cs="Times New Roman"/>
                <w:b/>
                <w:bCs/>
                <w:color w:val="FF0000"/>
                <w:kern w:val="0"/>
                <w:sz w:val="18"/>
                <w:szCs w:val="18"/>
                <w:lang w:eastAsia="en-IN"/>
                <w14:ligatures w14:val="none"/>
              </w:rPr>
            </w:pPr>
            <w:r>
              <w:rPr>
                <w:rFonts w:ascii="Times New Roman" w:eastAsia="Times New Roman" w:hAnsi="Times New Roman" w:cs="Times New Roman"/>
                <w:b/>
                <w:bCs/>
                <w:color w:val="FF0000"/>
                <w:kern w:val="0"/>
                <w:sz w:val="18"/>
                <w:szCs w:val="18"/>
                <w:lang w:eastAsia="en-IN"/>
                <w14:ligatures w14:val="none"/>
              </w:rPr>
              <w:t>0</w:t>
            </w:r>
            <w:r w:rsidRPr="00782102">
              <w:rPr>
                <w:rFonts w:ascii="Times New Roman" w:eastAsia="Times New Roman" w:hAnsi="Times New Roman" w:cs="Times New Roman"/>
                <w:b/>
                <w:bCs/>
                <w:color w:val="FF0000"/>
                <w:kern w:val="0"/>
                <w:sz w:val="18"/>
                <w:szCs w:val="18"/>
                <w:lang w:eastAsia="en-IN"/>
                <w14:ligatures w14:val="none"/>
              </w:rPr>
              <w:t>.092</w:t>
            </w:r>
            <w:r w:rsidRPr="00782102">
              <w:rPr>
                <w:rFonts w:ascii="Times New Roman" w:eastAsia="Times New Roman" w:hAnsi="Times New Roman" w:cs="Times New Roman"/>
                <w:b/>
                <w:bCs/>
                <w:color w:val="FF0000"/>
                <w:kern w:val="0"/>
                <w:sz w:val="18"/>
                <w:szCs w:val="18"/>
                <w:vertAlign w:val="superscript"/>
                <w:lang w:eastAsia="en-IN"/>
                <w14:ligatures w14:val="none"/>
              </w:rPr>
              <w:t>**</w:t>
            </w:r>
          </w:p>
        </w:tc>
        <w:tc>
          <w:tcPr>
            <w:tcW w:w="0" w:type="auto"/>
            <w:noWrap/>
            <w:hideMark/>
          </w:tcPr>
          <w:p w14:paraId="6301BC10" w14:textId="77777777" w:rsidR="003167B1" w:rsidRPr="00782102" w:rsidRDefault="003167B1" w:rsidP="003167B1">
            <w:pPr>
              <w:spacing w:after="0" w:line="240" w:lineRule="auto"/>
              <w:contextualSpacing/>
              <w:jc w:val="right"/>
              <w:rPr>
                <w:rFonts w:ascii="Times New Roman" w:eastAsia="Times New Roman" w:hAnsi="Times New Roman" w:cs="Times New Roman"/>
                <w:b/>
                <w:bCs/>
                <w:color w:val="FF0000"/>
                <w:kern w:val="0"/>
                <w:sz w:val="18"/>
                <w:szCs w:val="18"/>
                <w:lang w:eastAsia="en-IN"/>
                <w14:ligatures w14:val="none"/>
              </w:rPr>
            </w:pPr>
            <w:r>
              <w:rPr>
                <w:rFonts w:ascii="Times New Roman" w:eastAsia="Times New Roman" w:hAnsi="Times New Roman" w:cs="Times New Roman"/>
                <w:b/>
                <w:bCs/>
                <w:color w:val="FF0000"/>
                <w:kern w:val="0"/>
                <w:sz w:val="18"/>
                <w:szCs w:val="18"/>
                <w:lang w:eastAsia="en-IN"/>
                <w14:ligatures w14:val="none"/>
              </w:rPr>
              <w:t>0</w:t>
            </w:r>
            <w:r w:rsidRPr="00782102">
              <w:rPr>
                <w:rFonts w:ascii="Times New Roman" w:eastAsia="Times New Roman" w:hAnsi="Times New Roman" w:cs="Times New Roman"/>
                <w:b/>
                <w:bCs/>
                <w:color w:val="FF0000"/>
                <w:kern w:val="0"/>
                <w:sz w:val="18"/>
                <w:szCs w:val="18"/>
                <w:lang w:eastAsia="en-IN"/>
                <w14:ligatures w14:val="none"/>
              </w:rPr>
              <w:t>.095</w:t>
            </w:r>
            <w:r w:rsidRPr="00782102">
              <w:rPr>
                <w:rFonts w:ascii="Times New Roman" w:eastAsia="Times New Roman" w:hAnsi="Times New Roman" w:cs="Times New Roman"/>
                <w:b/>
                <w:bCs/>
                <w:color w:val="FF0000"/>
                <w:kern w:val="0"/>
                <w:sz w:val="18"/>
                <w:szCs w:val="18"/>
                <w:vertAlign w:val="superscript"/>
                <w:lang w:eastAsia="en-IN"/>
                <w14:ligatures w14:val="none"/>
              </w:rPr>
              <w:t>**</w:t>
            </w:r>
          </w:p>
        </w:tc>
        <w:tc>
          <w:tcPr>
            <w:tcW w:w="0" w:type="auto"/>
            <w:noWrap/>
            <w:hideMark/>
          </w:tcPr>
          <w:p w14:paraId="54988F8C"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r w:rsidRPr="00782102">
              <w:rPr>
                <w:rFonts w:ascii="Times New Roman" w:eastAsia="Times New Roman" w:hAnsi="Times New Roman" w:cs="Times New Roman"/>
                <w:color w:val="000000"/>
                <w:kern w:val="0"/>
                <w:sz w:val="18"/>
                <w:szCs w:val="18"/>
                <w:lang w:eastAsia="en-IN"/>
                <w14:ligatures w14:val="none"/>
              </w:rPr>
              <w:t>1</w:t>
            </w:r>
          </w:p>
        </w:tc>
        <w:tc>
          <w:tcPr>
            <w:tcW w:w="0" w:type="auto"/>
            <w:noWrap/>
          </w:tcPr>
          <w:p w14:paraId="7BC7D09D"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p>
        </w:tc>
      </w:tr>
      <w:tr w:rsidR="003167B1" w:rsidRPr="00782102" w14:paraId="1CA661C9" w14:textId="77777777" w:rsidTr="003167B1">
        <w:trPr>
          <w:trHeight w:val="288"/>
        </w:trPr>
        <w:tc>
          <w:tcPr>
            <w:tcW w:w="1838" w:type="dxa"/>
            <w:vMerge/>
            <w:vAlign w:val="center"/>
            <w:hideMark/>
          </w:tcPr>
          <w:p w14:paraId="4467B87B" w14:textId="77777777" w:rsidR="003167B1" w:rsidRPr="00782102" w:rsidRDefault="003167B1" w:rsidP="003167B1">
            <w:pPr>
              <w:spacing w:after="0" w:line="240" w:lineRule="auto"/>
              <w:contextualSpacing/>
              <w:rPr>
                <w:rFonts w:ascii="Times New Roman" w:eastAsia="Times New Roman" w:hAnsi="Times New Roman" w:cs="Times New Roman"/>
                <w:color w:val="000000"/>
                <w:kern w:val="0"/>
                <w:sz w:val="18"/>
                <w:szCs w:val="18"/>
                <w:lang w:eastAsia="en-IN"/>
                <w14:ligatures w14:val="none"/>
              </w:rPr>
            </w:pPr>
          </w:p>
        </w:tc>
        <w:tc>
          <w:tcPr>
            <w:tcW w:w="2124" w:type="dxa"/>
            <w:hideMark/>
          </w:tcPr>
          <w:p w14:paraId="5A1D2218" w14:textId="77777777" w:rsidR="003167B1" w:rsidRPr="00782102" w:rsidRDefault="003167B1" w:rsidP="003167B1">
            <w:pPr>
              <w:spacing w:after="0" w:line="240" w:lineRule="auto"/>
              <w:contextualSpacing/>
              <w:rPr>
                <w:rFonts w:ascii="Times New Roman" w:eastAsia="Times New Roman" w:hAnsi="Times New Roman" w:cs="Times New Roman"/>
                <w:color w:val="000000"/>
                <w:kern w:val="0"/>
                <w:sz w:val="18"/>
                <w:szCs w:val="18"/>
                <w:lang w:eastAsia="en-IN"/>
                <w14:ligatures w14:val="none"/>
              </w:rPr>
            </w:pPr>
            <w:r w:rsidRPr="00782102">
              <w:rPr>
                <w:rFonts w:ascii="Times New Roman" w:eastAsia="Times New Roman" w:hAnsi="Times New Roman" w:cs="Times New Roman"/>
                <w:color w:val="000000"/>
                <w:kern w:val="0"/>
                <w:sz w:val="18"/>
                <w:szCs w:val="18"/>
                <w:lang w:eastAsia="en-IN"/>
                <w14:ligatures w14:val="none"/>
              </w:rPr>
              <w:t>Sig. (2-tailed)</w:t>
            </w:r>
          </w:p>
        </w:tc>
        <w:tc>
          <w:tcPr>
            <w:tcW w:w="0" w:type="auto"/>
            <w:noWrap/>
            <w:hideMark/>
          </w:tcPr>
          <w:p w14:paraId="2AB1E3A3" w14:textId="77777777" w:rsidR="003167B1" w:rsidRPr="00782102" w:rsidRDefault="003167B1" w:rsidP="003167B1">
            <w:pPr>
              <w:spacing w:after="0" w:line="240" w:lineRule="auto"/>
              <w:contextualSpacing/>
              <w:jc w:val="right"/>
              <w:rPr>
                <w:rFonts w:ascii="Times New Roman" w:eastAsia="Times New Roman" w:hAnsi="Times New Roman" w:cs="Times New Roman"/>
                <w:b/>
                <w:bCs/>
                <w:color w:val="FF0000"/>
                <w:kern w:val="0"/>
                <w:sz w:val="18"/>
                <w:szCs w:val="18"/>
                <w:lang w:eastAsia="en-IN"/>
                <w14:ligatures w14:val="none"/>
              </w:rPr>
            </w:pPr>
            <w:r>
              <w:rPr>
                <w:rFonts w:ascii="Times New Roman" w:eastAsia="Times New Roman" w:hAnsi="Times New Roman" w:cs="Times New Roman"/>
                <w:b/>
                <w:bCs/>
                <w:color w:val="FF0000"/>
                <w:kern w:val="0"/>
                <w:sz w:val="18"/>
                <w:szCs w:val="18"/>
                <w:lang w:eastAsia="en-IN"/>
                <w14:ligatures w14:val="none"/>
              </w:rPr>
              <w:t>0</w:t>
            </w:r>
            <w:r w:rsidRPr="00782102">
              <w:rPr>
                <w:rFonts w:ascii="Times New Roman" w:eastAsia="Times New Roman" w:hAnsi="Times New Roman" w:cs="Times New Roman"/>
                <w:b/>
                <w:bCs/>
                <w:color w:val="FF0000"/>
                <w:kern w:val="0"/>
                <w:sz w:val="18"/>
                <w:szCs w:val="18"/>
                <w:lang w:eastAsia="en-IN"/>
                <w14:ligatures w14:val="none"/>
              </w:rPr>
              <w:t>.005</w:t>
            </w:r>
          </w:p>
        </w:tc>
        <w:tc>
          <w:tcPr>
            <w:tcW w:w="0" w:type="auto"/>
            <w:noWrap/>
            <w:hideMark/>
          </w:tcPr>
          <w:p w14:paraId="0576B3CB"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r w:rsidRPr="00782102">
              <w:rPr>
                <w:rFonts w:ascii="Times New Roman" w:eastAsia="Times New Roman" w:hAnsi="Times New Roman" w:cs="Times New Roman"/>
                <w:color w:val="000000"/>
                <w:kern w:val="0"/>
                <w:sz w:val="18"/>
                <w:szCs w:val="18"/>
                <w:lang w:eastAsia="en-IN"/>
                <w14:ligatures w14:val="none"/>
              </w:rPr>
              <w:t>.325</w:t>
            </w:r>
          </w:p>
        </w:tc>
        <w:tc>
          <w:tcPr>
            <w:tcW w:w="0" w:type="auto"/>
            <w:noWrap/>
            <w:hideMark/>
          </w:tcPr>
          <w:p w14:paraId="35DC227A" w14:textId="77777777" w:rsidR="003167B1" w:rsidRPr="00782102" w:rsidRDefault="003167B1" w:rsidP="003167B1">
            <w:pPr>
              <w:spacing w:after="0" w:line="240" w:lineRule="auto"/>
              <w:contextualSpacing/>
              <w:jc w:val="right"/>
              <w:rPr>
                <w:rFonts w:ascii="Times New Roman" w:eastAsia="Times New Roman" w:hAnsi="Times New Roman" w:cs="Times New Roman"/>
                <w:b/>
                <w:bCs/>
                <w:color w:val="FF0000"/>
                <w:kern w:val="0"/>
                <w:sz w:val="18"/>
                <w:szCs w:val="18"/>
                <w:lang w:eastAsia="en-IN"/>
                <w14:ligatures w14:val="none"/>
              </w:rPr>
            </w:pPr>
            <w:r>
              <w:rPr>
                <w:rFonts w:ascii="Times New Roman" w:eastAsia="Times New Roman" w:hAnsi="Times New Roman" w:cs="Times New Roman"/>
                <w:b/>
                <w:bCs/>
                <w:color w:val="FF0000"/>
                <w:kern w:val="0"/>
                <w:sz w:val="18"/>
                <w:szCs w:val="18"/>
                <w:lang w:eastAsia="en-IN"/>
                <w14:ligatures w14:val="none"/>
              </w:rPr>
              <w:t>0</w:t>
            </w:r>
            <w:r w:rsidRPr="00782102">
              <w:rPr>
                <w:rFonts w:ascii="Times New Roman" w:eastAsia="Times New Roman" w:hAnsi="Times New Roman" w:cs="Times New Roman"/>
                <w:b/>
                <w:bCs/>
                <w:color w:val="FF0000"/>
                <w:kern w:val="0"/>
                <w:sz w:val="18"/>
                <w:szCs w:val="18"/>
                <w:lang w:eastAsia="en-IN"/>
                <w14:ligatures w14:val="none"/>
              </w:rPr>
              <w:t>.00</w:t>
            </w:r>
            <w:r>
              <w:rPr>
                <w:rFonts w:ascii="Times New Roman" w:eastAsia="Times New Roman" w:hAnsi="Times New Roman" w:cs="Times New Roman"/>
                <w:b/>
                <w:bCs/>
                <w:color w:val="FF0000"/>
                <w:kern w:val="0"/>
                <w:sz w:val="18"/>
                <w:szCs w:val="18"/>
                <w:lang w:eastAsia="en-IN"/>
                <w14:ligatures w14:val="none"/>
              </w:rPr>
              <w:t>1</w:t>
            </w:r>
          </w:p>
        </w:tc>
        <w:tc>
          <w:tcPr>
            <w:tcW w:w="0" w:type="auto"/>
            <w:noWrap/>
            <w:hideMark/>
          </w:tcPr>
          <w:p w14:paraId="592370D8" w14:textId="77777777" w:rsidR="003167B1" w:rsidRPr="00782102" w:rsidRDefault="003167B1" w:rsidP="003167B1">
            <w:pPr>
              <w:spacing w:after="0" w:line="240" w:lineRule="auto"/>
              <w:contextualSpacing/>
              <w:jc w:val="right"/>
              <w:rPr>
                <w:rFonts w:ascii="Times New Roman" w:eastAsia="Times New Roman" w:hAnsi="Times New Roman" w:cs="Times New Roman"/>
                <w:b/>
                <w:bCs/>
                <w:color w:val="FF0000"/>
                <w:kern w:val="0"/>
                <w:sz w:val="18"/>
                <w:szCs w:val="18"/>
                <w:lang w:eastAsia="en-IN"/>
                <w14:ligatures w14:val="none"/>
              </w:rPr>
            </w:pPr>
            <w:r>
              <w:rPr>
                <w:rFonts w:ascii="Times New Roman" w:eastAsia="Times New Roman" w:hAnsi="Times New Roman" w:cs="Times New Roman"/>
                <w:b/>
                <w:bCs/>
                <w:color w:val="FF0000"/>
                <w:kern w:val="0"/>
                <w:sz w:val="18"/>
                <w:szCs w:val="18"/>
                <w:lang w:eastAsia="en-IN"/>
                <w14:ligatures w14:val="none"/>
              </w:rPr>
              <w:t>0</w:t>
            </w:r>
            <w:r w:rsidRPr="00782102">
              <w:rPr>
                <w:rFonts w:ascii="Times New Roman" w:eastAsia="Times New Roman" w:hAnsi="Times New Roman" w:cs="Times New Roman"/>
                <w:b/>
                <w:bCs/>
                <w:color w:val="FF0000"/>
                <w:kern w:val="0"/>
                <w:sz w:val="18"/>
                <w:szCs w:val="18"/>
                <w:lang w:eastAsia="en-IN"/>
                <w14:ligatures w14:val="none"/>
              </w:rPr>
              <w:t>.00</w:t>
            </w:r>
            <w:r>
              <w:rPr>
                <w:rFonts w:ascii="Times New Roman" w:eastAsia="Times New Roman" w:hAnsi="Times New Roman" w:cs="Times New Roman"/>
                <w:b/>
                <w:bCs/>
                <w:color w:val="FF0000"/>
                <w:kern w:val="0"/>
                <w:sz w:val="18"/>
                <w:szCs w:val="18"/>
                <w:lang w:eastAsia="en-IN"/>
                <w14:ligatures w14:val="none"/>
              </w:rPr>
              <w:t>1</w:t>
            </w:r>
          </w:p>
        </w:tc>
        <w:tc>
          <w:tcPr>
            <w:tcW w:w="0" w:type="auto"/>
            <w:hideMark/>
          </w:tcPr>
          <w:p w14:paraId="3FACF618" w14:textId="77777777" w:rsidR="003167B1" w:rsidRPr="00782102" w:rsidRDefault="003167B1" w:rsidP="003167B1">
            <w:pPr>
              <w:spacing w:after="0" w:line="240" w:lineRule="auto"/>
              <w:contextualSpacing/>
              <w:rPr>
                <w:rFonts w:ascii="Times New Roman" w:eastAsia="Times New Roman" w:hAnsi="Times New Roman" w:cs="Times New Roman"/>
                <w:color w:val="000000"/>
                <w:kern w:val="0"/>
                <w:sz w:val="18"/>
                <w:szCs w:val="18"/>
                <w:lang w:eastAsia="en-IN"/>
                <w14:ligatures w14:val="none"/>
              </w:rPr>
            </w:pPr>
            <w:r w:rsidRPr="00782102">
              <w:rPr>
                <w:rFonts w:ascii="Times New Roman" w:eastAsia="Times New Roman" w:hAnsi="Times New Roman" w:cs="Times New Roman"/>
                <w:color w:val="000000"/>
                <w:kern w:val="0"/>
                <w:sz w:val="18"/>
                <w:szCs w:val="18"/>
                <w:lang w:eastAsia="en-IN"/>
                <w14:ligatures w14:val="none"/>
              </w:rPr>
              <w:t> </w:t>
            </w:r>
          </w:p>
        </w:tc>
        <w:tc>
          <w:tcPr>
            <w:tcW w:w="0" w:type="auto"/>
            <w:noWrap/>
          </w:tcPr>
          <w:p w14:paraId="6969D893"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p>
        </w:tc>
      </w:tr>
      <w:tr w:rsidR="003167B1" w:rsidRPr="00782102" w14:paraId="7A5FC625" w14:textId="77777777" w:rsidTr="003167B1">
        <w:trPr>
          <w:trHeight w:val="288"/>
        </w:trPr>
        <w:tc>
          <w:tcPr>
            <w:tcW w:w="1838" w:type="dxa"/>
            <w:vMerge/>
            <w:vAlign w:val="center"/>
            <w:hideMark/>
          </w:tcPr>
          <w:p w14:paraId="36022274" w14:textId="77777777" w:rsidR="003167B1" w:rsidRPr="00782102" w:rsidRDefault="003167B1" w:rsidP="003167B1">
            <w:pPr>
              <w:spacing w:after="0" w:line="240" w:lineRule="auto"/>
              <w:contextualSpacing/>
              <w:rPr>
                <w:rFonts w:ascii="Times New Roman" w:eastAsia="Times New Roman" w:hAnsi="Times New Roman" w:cs="Times New Roman"/>
                <w:color w:val="000000"/>
                <w:kern w:val="0"/>
                <w:sz w:val="18"/>
                <w:szCs w:val="18"/>
                <w:lang w:eastAsia="en-IN"/>
                <w14:ligatures w14:val="none"/>
              </w:rPr>
            </w:pPr>
          </w:p>
        </w:tc>
        <w:tc>
          <w:tcPr>
            <w:tcW w:w="2124" w:type="dxa"/>
            <w:hideMark/>
          </w:tcPr>
          <w:p w14:paraId="0AF08C18" w14:textId="77777777" w:rsidR="003167B1" w:rsidRPr="00782102" w:rsidRDefault="003167B1" w:rsidP="003167B1">
            <w:pPr>
              <w:spacing w:after="0" w:line="240" w:lineRule="auto"/>
              <w:contextualSpacing/>
              <w:rPr>
                <w:rFonts w:ascii="Times New Roman" w:eastAsia="Times New Roman" w:hAnsi="Times New Roman" w:cs="Times New Roman"/>
                <w:b/>
                <w:color w:val="0000CC"/>
                <w:kern w:val="0"/>
                <w:sz w:val="18"/>
                <w:szCs w:val="18"/>
                <w:lang w:eastAsia="en-IN"/>
                <w14:ligatures w14:val="none"/>
              </w:rPr>
            </w:pPr>
            <w:r w:rsidRPr="00F26BC8">
              <w:rPr>
                <w:rFonts w:ascii="Times New Roman" w:hAnsi="Times New Roman"/>
                <w:b/>
                <w:color w:val="0000CC"/>
                <w:sz w:val="18"/>
                <w:szCs w:val="18"/>
              </w:rPr>
              <w:t>Strength of Correlation</w:t>
            </w:r>
          </w:p>
        </w:tc>
        <w:tc>
          <w:tcPr>
            <w:tcW w:w="0" w:type="auto"/>
            <w:noWrap/>
            <w:hideMark/>
          </w:tcPr>
          <w:p w14:paraId="493B20ED" w14:textId="77777777" w:rsidR="003167B1" w:rsidRPr="00782102" w:rsidRDefault="003167B1" w:rsidP="003167B1">
            <w:pPr>
              <w:spacing w:after="0" w:line="240" w:lineRule="auto"/>
              <w:contextualSpacing/>
              <w:jc w:val="right"/>
              <w:rPr>
                <w:rFonts w:ascii="Times New Roman" w:eastAsia="Times New Roman" w:hAnsi="Times New Roman" w:cs="Times New Roman"/>
                <w:b/>
                <w:color w:val="0000CC"/>
                <w:kern w:val="0"/>
                <w:sz w:val="18"/>
                <w:szCs w:val="18"/>
                <w:vertAlign w:val="superscript"/>
                <w:lang w:eastAsia="en-IN"/>
                <w14:ligatures w14:val="none"/>
              </w:rPr>
            </w:pPr>
            <w:r w:rsidRPr="00F26BC8">
              <w:rPr>
                <w:rFonts w:ascii="Times New Roman" w:eastAsia="Times New Roman" w:hAnsi="Times New Roman" w:cs="Times New Roman"/>
                <w:b/>
                <w:color w:val="0000CC"/>
                <w:kern w:val="0"/>
                <w:sz w:val="18"/>
                <w:szCs w:val="18"/>
                <w:lang w:eastAsia="en-IN"/>
                <w14:ligatures w14:val="none"/>
              </w:rPr>
              <w:t>Moderate</w:t>
            </w:r>
            <w:r w:rsidRPr="00F26BC8">
              <w:rPr>
                <w:rFonts w:ascii="Times New Roman" w:eastAsia="Times New Roman" w:hAnsi="Times New Roman" w:cs="Times New Roman"/>
                <w:b/>
                <w:color w:val="0000CC"/>
                <w:kern w:val="0"/>
                <w:sz w:val="18"/>
                <w:szCs w:val="18"/>
                <w:vertAlign w:val="superscript"/>
                <w:lang w:eastAsia="en-IN"/>
                <w14:ligatures w14:val="none"/>
              </w:rPr>
              <w:t>+</w:t>
            </w:r>
          </w:p>
        </w:tc>
        <w:tc>
          <w:tcPr>
            <w:tcW w:w="0" w:type="auto"/>
            <w:noWrap/>
            <w:hideMark/>
          </w:tcPr>
          <w:p w14:paraId="7C6B0461" w14:textId="77777777" w:rsidR="003167B1" w:rsidRPr="00782102" w:rsidRDefault="003167B1" w:rsidP="003167B1">
            <w:pPr>
              <w:spacing w:after="0" w:line="240" w:lineRule="auto"/>
              <w:contextualSpacing/>
              <w:jc w:val="right"/>
              <w:rPr>
                <w:rFonts w:ascii="Times New Roman" w:eastAsia="Times New Roman" w:hAnsi="Times New Roman" w:cs="Times New Roman"/>
                <w:b/>
                <w:color w:val="0000CC"/>
                <w:kern w:val="0"/>
                <w:sz w:val="18"/>
                <w:szCs w:val="18"/>
                <w:lang w:eastAsia="en-IN"/>
                <w14:ligatures w14:val="none"/>
              </w:rPr>
            </w:pPr>
            <w:r w:rsidRPr="00F26BC8">
              <w:rPr>
                <w:rFonts w:ascii="Times New Roman" w:eastAsia="Times New Roman" w:hAnsi="Times New Roman" w:cs="Times New Roman"/>
                <w:b/>
                <w:color w:val="0000CC"/>
                <w:kern w:val="0"/>
                <w:sz w:val="18"/>
                <w:szCs w:val="18"/>
                <w:lang w:eastAsia="en-IN"/>
                <w14:ligatures w14:val="none"/>
              </w:rPr>
              <w:t>No</w:t>
            </w:r>
          </w:p>
        </w:tc>
        <w:tc>
          <w:tcPr>
            <w:tcW w:w="0" w:type="auto"/>
            <w:noWrap/>
            <w:hideMark/>
          </w:tcPr>
          <w:p w14:paraId="3093E6BD" w14:textId="77777777" w:rsidR="003167B1" w:rsidRPr="00782102" w:rsidRDefault="003167B1" w:rsidP="003167B1">
            <w:pPr>
              <w:spacing w:after="0" w:line="240" w:lineRule="auto"/>
              <w:contextualSpacing/>
              <w:jc w:val="right"/>
              <w:rPr>
                <w:rFonts w:ascii="Times New Roman" w:eastAsia="Times New Roman" w:hAnsi="Times New Roman" w:cs="Times New Roman"/>
                <w:b/>
                <w:color w:val="0000CC"/>
                <w:kern w:val="0"/>
                <w:sz w:val="18"/>
                <w:szCs w:val="18"/>
                <w:lang w:eastAsia="en-IN"/>
                <w14:ligatures w14:val="none"/>
              </w:rPr>
            </w:pPr>
            <w:r w:rsidRPr="00F26BC8">
              <w:rPr>
                <w:rFonts w:ascii="Times New Roman" w:eastAsia="Times New Roman" w:hAnsi="Times New Roman" w:cs="Times New Roman"/>
                <w:b/>
                <w:color w:val="0000CC"/>
                <w:kern w:val="0"/>
                <w:sz w:val="18"/>
                <w:szCs w:val="18"/>
                <w:lang w:eastAsia="en-IN"/>
                <w14:ligatures w14:val="none"/>
              </w:rPr>
              <w:t xml:space="preserve">Strong </w:t>
            </w:r>
            <w:r w:rsidRPr="00F26BC8">
              <w:rPr>
                <w:rFonts w:ascii="Times New Roman" w:eastAsia="Times New Roman" w:hAnsi="Times New Roman" w:cs="Times New Roman"/>
                <w:b/>
                <w:color w:val="0000CC"/>
                <w:kern w:val="0"/>
                <w:sz w:val="18"/>
                <w:szCs w:val="18"/>
                <w:vertAlign w:val="superscript"/>
                <w:lang w:eastAsia="en-IN"/>
                <w14:ligatures w14:val="none"/>
              </w:rPr>
              <w:t>+</w:t>
            </w:r>
          </w:p>
        </w:tc>
        <w:tc>
          <w:tcPr>
            <w:tcW w:w="0" w:type="auto"/>
            <w:noWrap/>
            <w:hideMark/>
          </w:tcPr>
          <w:p w14:paraId="3507B0E9" w14:textId="77777777" w:rsidR="003167B1" w:rsidRPr="00782102" w:rsidRDefault="003167B1" w:rsidP="003167B1">
            <w:pPr>
              <w:spacing w:after="0" w:line="240" w:lineRule="auto"/>
              <w:contextualSpacing/>
              <w:jc w:val="right"/>
              <w:rPr>
                <w:rFonts w:ascii="Times New Roman" w:eastAsia="Times New Roman" w:hAnsi="Times New Roman" w:cs="Times New Roman"/>
                <w:b/>
                <w:color w:val="0000CC"/>
                <w:kern w:val="0"/>
                <w:sz w:val="18"/>
                <w:szCs w:val="18"/>
                <w:lang w:eastAsia="en-IN"/>
                <w14:ligatures w14:val="none"/>
              </w:rPr>
            </w:pPr>
            <w:r w:rsidRPr="00F26BC8">
              <w:rPr>
                <w:rFonts w:ascii="Times New Roman" w:eastAsia="Times New Roman" w:hAnsi="Times New Roman" w:cs="Times New Roman"/>
                <w:b/>
                <w:color w:val="0000CC"/>
                <w:kern w:val="0"/>
                <w:sz w:val="18"/>
                <w:szCs w:val="18"/>
                <w:lang w:eastAsia="en-IN"/>
                <w14:ligatures w14:val="none"/>
              </w:rPr>
              <w:t xml:space="preserve">Strong </w:t>
            </w:r>
            <w:r w:rsidRPr="00F26BC8">
              <w:rPr>
                <w:rFonts w:ascii="Times New Roman" w:eastAsia="Times New Roman" w:hAnsi="Times New Roman" w:cs="Times New Roman"/>
                <w:b/>
                <w:color w:val="0000CC"/>
                <w:kern w:val="0"/>
                <w:sz w:val="18"/>
                <w:szCs w:val="18"/>
                <w:vertAlign w:val="superscript"/>
                <w:lang w:eastAsia="en-IN"/>
                <w14:ligatures w14:val="none"/>
              </w:rPr>
              <w:t>+</w:t>
            </w:r>
          </w:p>
        </w:tc>
        <w:tc>
          <w:tcPr>
            <w:tcW w:w="0" w:type="auto"/>
            <w:noWrap/>
            <w:hideMark/>
          </w:tcPr>
          <w:p w14:paraId="031AA2BB" w14:textId="77777777" w:rsidR="003167B1" w:rsidRPr="00782102" w:rsidRDefault="003167B1" w:rsidP="003167B1">
            <w:pPr>
              <w:spacing w:after="0" w:line="240" w:lineRule="auto"/>
              <w:contextualSpacing/>
              <w:jc w:val="right"/>
              <w:rPr>
                <w:rFonts w:ascii="Times New Roman" w:eastAsia="Times New Roman" w:hAnsi="Times New Roman" w:cs="Times New Roman"/>
                <w:b/>
                <w:color w:val="0000CC"/>
                <w:kern w:val="0"/>
                <w:sz w:val="18"/>
                <w:szCs w:val="18"/>
                <w:lang w:eastAsia="en-IN"/>
                <w14:ligatures w14:val="none"/>
              </w:rPr>
            </w:pPr>
            <w:r w:rsidRPr="00F26BC8">
              <w:rPr>
                <w:rFonts w:ascii="Times New Roman" w:eastAsia="Times New Roman" w:hAnsi="Times New Roman" w:cs="Times New Roman"/>
                <w:b/>
                <w:color w:val="0000CC"/>
                <w:kern w:val="0"/>
                <w:sz w:val="18"/>
                <w:szCs w:val="18"/>
                <w:lang w:eastAsia="en-IN"/>
                <w14:ligatures w14:val="none"/>
              </w:rPr>
              <w:t>No</w:t>
            </w:r>
          </w:p>
        </w:tc>
        <w:tc>
          <w:tcPr>
            <w:tcW w:w="0" w:type="auto"/>
            <w:noWrap/>
          </w:tcPr>
          <w:p w14:paraId="2FE1895F"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p>
        </w:tc>
      </w:tr>
      <w:tr w:rsidR="003167B1" w:rsidRPr="00782102" w14:paraId="6B5D0C9E" w14:textId="77777777" w:rsidTr="003167B1">
        <w:trPr>
          <w:trHeight w:val="288"/>
        </w:trPr>
        <w:tc>
          <w:tcPr>
            <w:tcW w:w="1838" w:type="dxa"/>
            <w:vMerge w:val="restart"/>
            <w:vAlign w:val="center"/>
            <w:hideMark/>
          </w:tcPr>
          <w:p w14:paraId="474178F8" w14:textId="77777777" w:rsidR="003167B1" w:rsidRPr="00782102" w:rsidRDefault="003167B1" w:rsidP="003167B1">
            <w:pPr>
              <w:spacing w:after="0" w:line="240" w:lineRule="auto"/>
              <w:contextualSpacing/>
              <w:rPr>
                <w:rFonts w:ascii="Times New Roman" w:eastAsia="Times New Roman" w:hAnsi="Times New Roman" w:cs="Times New Roman"/>
                <w:color w:val="000000"/>
                <w:kern w:val="0"/>
                <w:sz w:val="18"/>
                <w:szCs w:val="18"/>
                <w:lang w:eastAsia="en-IN"/>
                <w14:ligatures w14:val="none"/>
              </w:rPr>
            </w:pPr>
            <w:r w:rsidRPr="0071152C">
              <w:rPr>
                <w:rFonts w:ascii="Times New Roman" w:hAnsi="Times New Roman" w:cs="Times New Roman"/>
                <w:b/>
                <w:bCs/>
                <w:sz w:val="18"/>
                <w:szCs w:val="18"/>
              </w:rPr>
              <w:t>Health Status</w:t>
            </w:r>
          </w:p>
        </w:tc>
        <w:tc>
          <w:tcPr>
            <w:tcW w:w="2124" w:type="dxa"/>
            <w:hideMark/>
          </w:tcPr>
          <w:p w14:paraId="35CAA1EE" w14:textId="77777777" w:rsidR="003167B1" w:rsidRPr="00782102" w:rsidRDefault="003167B1" w:rsidP="003167B1">
            <w:pPr>
              <w:spacing w:after="0" w:line="240" w:lineRule="auto"/>
              <w:contextualSpacing/>
              <w:rPr>
                <w:rFonts w:ascii="Times New Roman" w:eastAsia="Times New Roman" w:hAnsi="Times New Roman" w:cs="Times New Roman"/>
                <w:color w:val="000000"/>
                <w:kern w:val="0"/>
                <w:sz w:val="18"/>
                <w:szCs w:val="18"/>
                <w:lang w:eastAsia="en-IN"/>
                <w14:ligatures w14:val="none"/>
              </w:rPr>
            </w:pPr>
            <w:r w:rsidRPr="00782102">
              <w:rPr>
                <w:rFonts w:ascii="Times New Roman" w:eastAsia="Times New Roman" w:hAnsi="Times New Roman" w:cs="Times New Roman"/>
                <w:color w:val="000000"/>
                <w:kern w:val="0"/>
                <w:sz w:val="18"/>
                <w:szCs w:val="18"/>
                <w:lang w:eastAsia="en-IN"/>
                <w14:ligatures w14:val="none"/>
              </w:rPr>
              <w:t>Pearson Correlation</w:t>
            </w:r>
          </w:p>
        </w:tc>
        <w:tc>
          <w:tcPr>
            <w:tcW w:w="0" w:type="auto"/>
            <w:noWrap/>
            <w:hideMark/>
          </w:tcPr>
          <w:p w14:paraId="39B2E727" w14:textId="77777777" w:rsidR="003167B1" w:rsidRPr="00782102" w:rsidRDefault="003167B1" w:rsidP="003167B1">
            <w:pPr>
              <w:spacing w:after="0" w:line="240" w:lineRule="auto"/>
              <w:contextualSpacing/>
              <w:jc w:val="right"/>
              <w:rPr>
                <w:rFonts w:ascii="Times New Roman" w:eastAsia="Times New Roman" w:hAnsi="Times New Roman" w:cs="Times New Roman"/>
                <w:b/>
                <w:bCs/>
                <w:color w:val="FF0000"/>
                <w:kern w:val="0"/>
                <w:sz w:val="18"/>
                <w:szCs w:val="18"/>
                <w:lang w:eastAsia="en-IN"/>
                <w14:ligatures w14:val="none"/>
              </w:rPr>
            </w:pPr>
            <w:r>
              <w:rPr>
                <w:rFonts w:ascii="Times New Roman" w:eastAsia="Times New Roman" w:hAnsi="Times New Roman" w:cs="Times New Roman"/>
                <w:b/>
                <w:bCs/>
                <w:color w:val="FF0000"/>
                <w:kern w:val="0"/>
                <w:sz w:val="18"/>
                <w:szCs w:val="18"/>
                <w:lang w:eastAsia="en-IN"/>
                <w14:ligatures w14:val="none"/>
              </w:rPr>
              <w:t>0</w:t>
            </w:r>
            <w:r w:rsidRPr="00782102">
              <w:rPr>
                <w:rFonts w:ascii="Times New Roman" w:eastAsia="Times New Roman" w:hAnsi="Times New Roman" w:cs="Times New Roman"/>
                <w:b/>
                <w:bCs/>
                <w:color w:val="FF0000"/>
                <w:kern w:val="0"/>
                <w:sz w:val="18"/>
                <w:szCs w:val="18"/>
                <w:lang w:eastAsia="en-IN"/>
                <w14:ligatures w14:val="none"/>
              </w:rPr>
              <w:t>.081</w:t>
            </w:r>
            <w:r w:rsidRPr="00782102">
              <w:rPr>
                <w:rFonts w:ascii="Times New Roman" w:eastAsia="Times New Roman" w:hAnsi="Times New Roman" w:cs="Times New Roman"/>
                <w:b/>
                <w:bCs/>
                <w:color w:val="FF0000"/>
                <w:kern w:val="0"/>
                <w:sz w:val="18"/>
                <w:szCs w:val="18"/>
                <w:vertAlign w:val="superscript"/>
                <w:lang w:eastAsia="en-IN"/>
                <w14:ligatures w14:val="none"/>
              </w:rPr>
              <w:t>**</w:t>
            </w:r>
          </w:p>
        </w:tc>
        <w:tc>
          <w:tcPr>
            <w:tcW w:w="0" w:type="auto"/>
            <w:noWrap/>
            <w:hideMark/>
          </w:tcPr>
          <w:p w14:paraId="1F5A85C8"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r w:rsidRPr="00782102">
              <w:rPr>
                <w:rFonts w:ascii="Times New Roman" w:eastAsia="Times New Roman" w:hAnsi="Times New Roman" w:cs="Times New Roman"/>
                <w:color w:val="000000"/>
                <w:kern w:val="0"/>
                <w:sz w:val="18"/>
                <w:szCs w:val="18"/>
                <w:lang w:eastAsia="en-IN"/>
                <w14:ligatures w14:val="none"/>
              </w:rPr>
              <w:t>.001</w:t>
            </w:r>
          </w:p>
        </w:tc>
        <w:tc>
          <w:tcPr>
            <w:tcW w:w="0" w:type="auto"/>
            <w:noWrap/>
            <w:hideMark/>
          </w:tcPr>
          <w:p w14:paraId="6ECB0F7D" w14:textId="77777777" w:rsidR="003167B1" w:rsidRPr="00782102" w:rsidRDefault="003167B1" w:rsidP="003167B1">
            <w:pPr>
              <w:spacing w:after="0" w:line="240" w:lineRule="auto"/>
              <w:contextualSpacing/>
              <w:jc w:val="right"/>
              <w:rPr>
                <w:rFonts w:ascii="Times New Roman" w:eastAsia="Times New Roman" w:hAnsi="Times New Roman" w:cs="Times New Roman"/>
                <w:b/>
                <w:bCs/>
                <w:color w:val="FF0000"/>
                <w:kern w:val="0"/>
                <w:sz w:val="18"/>
                <w:szCs w:val="18"/>
                <w:lang w:eastAsia="en-IN"/>
                <w14:ligatures w14:val="none"/>
              </w:rPr>
            </w:pPr>
            <w:r>
              <w:rPr>
                <w:rFonts w:ascii="Times New Roman" w:eastAsia="Times New Roman" w:hAnsi="Times New Roman" w:cs="Times New Roman"/>
                <w:b/>
                <w:bCs/>
                <w:color w:val="FF0000"/>
                <w:kern w:val="0"/>
                <w:sz w:val="18"/>
                <w:szCs w:val="18"/>
                <w:lang w:eastAsia="en-IN"/>
                <w14:ligatures w14:val="none"/>
              </w:rPr>
              <w:t>0</w:t>
            </w:r>
            <w:r w:rsidRPr="00782102">
              <w:rPr>
                <w:rFonts w:ascii="Times New Roman" w:eastAsia="Times New Roman" w:hAnsi="Times New Roman" w:cs="Times New Roman"/>
                <w:b/>
                <w:bCs/>
                <w:color w:val="FF0000"/>
                <w:kern w:val="0"/>
                <w:sz w:val="18"/>
                <w:szCs w:val="18"/>
                <w:lang w:eastAsia="en-IN"/>
                <w14:ligatures w14:val="none"/>
              </w:rPr>
              <w:t>.102</w:t>
            </w:r>
            <w:r w:rsidRPr="00782102">
              <w:rPr>
                <w:rFonts w:ascii="Times New Roman" w:eastAsia="Times New Roman" w:hAnsi="Times New Roman" w:cs="Times New Roman"/>
                <w:b/>
                <w:bCs/>
                <w:color w:val="FF0000"/>
                <w:kern w:val="0"/>
                <w:sz w:val="18"/>
                <w:szCs w:val="18"/>
                <w:vertAlign w:val="superscript"/>
                <w:lang w:eastAsia="en-IN"/>
                <w14:ligatures w14:val="none"/>
              </w:rPr>
              <w:t>**</w:t>
            </w:r>
          </w:p>
        </w:tc>
        <w:tc>
          <w:tcPr>
            <w:tcW w:w="0" w:type="auto"/>
            <w:noWrap/>
            <w:hideMark/>
          </w:tcPr>
          <w:p w14:paraId="7F1E1356" w14:textId="77777777" w:rsidR="003167B1" w:rsidRPr="00782102" w:rsidRDefault="003167B1" w:rsidP="003167B1">
            <w:pPr>
              <w:spacing w:after="0" w:line="240" w:lineRule="auto"/>
              <w:contextualSpacing/>
              <w:jc w:val="right"/>
              <w:rPr>
                <w:rFonts w:ascii="Times New Roman" w:eastAsia="Times New Roman" w:hAnsi="Times New Roman" w:cs="Times New Roman"/>
                <w:b/>
                <w:bCs/>
                <w:color w:val="FF0000"/>
                <w:kern w:val="0"/>
                <w:sz w:val="18"/>
                <w:szCs w:val="18"/>
                <w:lang w:eastAsia="en-IN"/>
                <w14:ligatures w14:val="none"/>
              </w:rPr>
            </w:pPr>
            <w:r>
              <w:rPr>
                <w:rFonts w:ascii="Times New Roman" w:eastAsia="Times New Roman" w:hAnsi="Times New Roman" w:cs="Times New Roman"/>
                <w:b/>
                <w:bCs/>
                <w:color w:val="FF0000"/>
                <w:kern w:val="0"/>
                <w:sz w:val="18"/>
                <w:szCs w:val="18"/>
                <w:lang w:eastAsia="en-IN"/>
                <w14:ligatures w14:val="none"/>
              </w:rPr>
              <w:t>0</w:t>
            </w:r>
            <w:r w:rsidRPr="00782102">
              <w:rPr>
                <w:rFonts w:ascii="Times New Roman" w:eastAsia="Times New Roman" w:hAnsi="Times New Roman" w:cs="Times New Roman"/>
                <w:b/>
                <w:bCs/>
                <w:color w:val="FF0000"/>
                <w:kern w:val="0"/>
                <w:sz w:val="18"/>
                <w:szCs w:val="18"/>
                <w:lang w:eastAsia="en-IN"/>
                <w14:ligatures w14:val="none"/>
              </w:rPr>
              <w:t>.062</w:t>
            </w:r>
            <w:r w:rsidRPr="00782102">
              <w:rPr>
                <w:rFonts w:ascii="Times New Roman" w:eastAsia="Times New Roman" w:hAnsi="Times New Roman" w:cs="Times New Roman"/>
                <w:b/>
                <w:bCs/>
                <w:color w:val="FF0000"/>
                <w:kern w:val="0"/>
                <w:sz w:val="18"/>
                <w:szCs w:val="18"/>
                <w:vertAlign w:val="superscript"/>
                <w:lang w:eastAsia="en-IN"/>
                <w14:ligatures w14:val="none"/>
              </w:rPr>
              <w:t>**</w:t>
            </w:r>
          </w:p>
        </w:tc>
        <w:tc>
          <w:tcPr>
            <w:tcW w:w="0" w:type="auto"/>
            <w:noWrap/>
            <w:hideMark/>
          </w:tcPr>
          <w:p w14:paraId="3FD8BDDB" w14:textId="77777777" w:rsidR="003167B1" w:rsidRPr="00782102" w:rsidRDefault="003167B1" w:rsidP="003167B1">
            <w:pPr>
              <w:spacing w:after="0" w:line="240" w:lineRule="auto"/>
              <w:contextualSpacing/>
              <w:jc w:val="right"/>
              <w:rPr>
                <w:rFonts w:ascii="Times New Roman" w:eastAsia="Times New Roman" w:hAnsi="Times New Roman" w:cs="Times New Roman"/>
                <w:b/>
                <w:bCs/>
                <w:color w:val="FF0000"/>
                <w:kern w:val="0"/>
                <w:sz w:val="18"/>
                <w:szCs w:val="18"/>
                <w:lang w:eastAsia="en-IN"/>
                <w14:ligatures w14:val="none"/>
              </w:rPr>
            </w:pPr>
            <w:r>
              <w:rPr>
                <w:rFonts w:ascii="Times New Roman" w:eastAsia="Times New Roman" w:hAnsi="Times New Roman" w:cs="Times New Roman"/>
                <w:b/>
                <w:bCs/>
                <w:color w:val="FF0000"/>
                <w:kern w:val="0"/>
                <w:sz w:val="18"/>
                <w:szCs w:val="18"/>
                <w:lang w:eastAsia="en-IN"/>
                <w14:ligatures w14:val="none"/>
              </w:rPr>
              <w:t>0</w:t>
            </w:r>
            <w:r w:rsidRPr="00782102">
              <w:rPr>
                <w:rFonts w:ascii="Times New Roman" w:eastAsia="Times New Roman" w:hAnsi="Times New Roman" w:cs="Times New Roman"/>
                <w:b/>
                <w:bCs/>
                <w:color w:val="FF0000"/>
                <w:kern w:val="0"/>
                <w:sz w:val="18"/>
                <w:szCs w:val="18"/>
                <w:lang w:eastAsia="en-IN"/>
                <w14:ligatures w14:val="none"/>
              </w:rPr>
              <w:t>.804</w:t>
            </w:r>
            <w:r w:rsidRPr="00782102">
              <w:rPr>
                <w:rFonts w:ascii="Times New Roman" w:eastAsia="Times New Roman" w:hAnsi="Times New Roman" w:cs="Times New Roman"/>
                <w:b/>
                <w:bCs/>
                <w:color w:val="FF0000"/>
                <w:kern w:val="0"/>
                <w:sz w:val="18"/>
                <w:szCs w:val="18"/>
                <w:vertAlign w:val="superscript"/>
                <w:lang w:eastAsia="en-IN"/>
                <w14:ligatures w14:val="none"/>
              </w:rPr>
              <w:t>**</w:t>
            </w:r>
          </w:p>
        </w:tc>
        <w:tc>
          <w:tcPr>
            <w:tcW w:w="0" w:type="auto"/>
            <w:noWrap/>
            <w:hideMark/>
          </w:tcPr>
          <w:p w14:paraId="78F85EE2"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r w:rsidRPr="00782102">
              <w:rPr>
                <w:rFonts w:ascii="Times New Roman" w:eastAsia="Times New Roman" w:hAnsi="Times New Roman" w:cs="Times New Roman"/>
                <w:color w:val="000000"/>
                <w:kern w:val="0"/>
                <w:sz w:val="18"/>
                <w:szCs w:val="18"/>
                <w:lang w:eastAsia="en-IN"/>
                <w14:ligatures w14:val="none"/>
              </w:rPr>
              <w:t>1</w:t>
            </w:r>
          </w:p>
        </w:tc>
      </w:tr>
      <w:tr w:rsidR="003167B1" w:rsidRPr="00782102" w14:paraId="201DA035" w14:textId="77777777" w:rsidTr="003167B1">
        <w:trPr>
          <w:trHeight w:val="288"/>
        </w:trPr>
        <w:tc>
          <w:tcPr>
            <w:tcW w:w="1838" w:type="dxa"/>
            <w:vMerge/>
            <w:vAlign w:val="center"/>
            <w:hideMark/>
          </w:tcPr>
          <w:p w14:paraId="6BBA07CD" w14:textId="77777777" w:rsidR="003167B1" w:rsidRPr="00782102" w:rsidRDefault="003167B1" w:rsidP="003167B1">
            <w:pPr>
              <w:spacing w:after="0" w:line="240" w:lineRule="auto"/>
              <w:contextualSpacing/>
              <w:rPr>
                <w:rFonts w:ascii="Times New Roman" w:eastAsia="Times New Roman" w:hAnsi="Times New Roman" w:cs="Times New Roman"/>
                <w:color w:val="000000"/>
                <w:kern w:val="0"/>
                <w:sz w:val="18"/>
                <w:szCs w:val="18"/>
                <w:lang w:eastAsia="en-IN"/>
                <w14:ligatures w14:val="none"/>
              </w:rPr>
            </w:pPr>
          </w:p>
        </w:tc>
        <w:tc>
          <w:tcPr>
            <w:tcW w:w="2124" w:type="dxa"/>
            <w:hideMark/>
          </w:tcPr>
          <w:p w14:paraId="5ACA2DCB" w14:textId="77777777" w:rsidR="003167B1" w:rsidRPr="00782102" w:rsidRDefault="003167B1" w:rsidP="003167B1">
            <w:pPr>
              <w:spacing w:after="0" w:line="240" w:lineRule="auto"/>
              <w:contextualSpacing/>
              <w:rPr>
                <w:rFonts w:ascii="Times New Roman" w:eastAsia="Times New Roman" w:hAnsi="Times New Roman" w:cs="Times New Roman"/>
                <w:color w:val="000000"/>
                <w:kern w:val="0"/>
                <w:sz w:val="18"/>
                <w:szCs w:val="18"/>
                <w:lang w:eastAsia="en-IN"/>
                <w14:ligatures w14:val="none"/>
              </w:rPr>
            </w:pPr>
            <w:r w:rsidRPr="00782102">
              <w:rPr>
                <w:rFonts w:ascii="Times New Roman" w:eastAsia="Times New Roman" w:hAnsi="Times New Roman" w:cs="Times New Roman"/>
                <w:color w:val="000000"/>
                <w:kern w:val="0"/>
                <w:sz w:val="18"/>
                <w:szCs w:val="18"/>
                <w:lang w:eastAsia="en-IN"/>
                <w14:ligatures w14:val="none"/>
              </w:rPr>
              <w:t>Sig. (2-tailed)</w:t>
            </w:r>
          </w:p>
        </w:tc>
        <w:tc>
          <w:tcPr>
            <w:tcW w:w="0" w:type="auto"/>
            <w:noWrap/>
            <w:hideMark/>
          </w:tcPr>
          <w:p w14:paraId="194BBB5C" w14:textId="77777777" w:rsidR="003167B1" w:rsidRPr="00782102" w:rsidRDefault="003167B1" w:rsidP="003167B1">
            <w:pPr>
              <w:spacing w:after="0" w:line="240" w:lineRule="auto"/>
              <w:contextualSpacing/>
              <w:jc w:val="right"/>
              <w:rPr>
                <w:rFonts w:ascii="Times New Roman" w:eastAsia="Times New Roman" w:hAnsi="Times New Roman" w:cs="Times New Roman"/>
                <w:b/>
                <w:bCs/>
                <w:color w:val="FF0000"/>
                <w:kern w:val="0"/>
                <w:sz w:val="18"/>
                <w:szCs w:val="18"/>
                <w:lang w:eastAsia="en-IN"/>
                <w14:ligatures w14:val="none"/>
              </w:rPr>
            </w:pPr>
            <w:r>
              <w:rPr>
                <w:rFonts w:ascii="Times New Roman" w:eastAsia="Times New Roman" w:hAnsi="Times New Roman" w:cs="Times New Roman"/>
                <w:b/>
                <w:bCs/>
                <w:color w:val="FF0000"/>
                <w:kern w:val="0"/>
                <w:sz w:val="18"/>
                <w:szCs w:val="18"/>
                <w:lang w:eastAsia="en-IN"/>
                <w14:ligatures w14:val="none"/>
              </w:rPr>
              <w:t>0</w:t>
            </w:r>
            <w:r w:rsidRPr="00782102">
              <w:rPr>
                <w:rFonts w:ascii="Times New Roman" w:eastAsia="Times New Roman" w:hAnsi="Times New Roman" w:cs="Times New Roman"/>
                <w:b/>
                <w:bCs/>
                <w:color w:val="FF0000"/>
                <w:kern w:val="0"/>
                <w:sz w:val="18"/>
                <w:szCs w:val="18"/>
                <w:lang w:eastAsia="en-IN"/>
                <w14:ligatures w14:val="none"/>
              </w:rPr>
              <w:t>.00</w:t>
            </w:r>
            <w:r>
              <w:rPr>
                <w:rFonts w:ascii="Times New Roman" w:eastAsia="Times New Roman" w:hAnsi="Times New Roman" w:cs="Times New Roman"/>
                <w:b/>
                <w:bCs/>
                <w:color w:val="FF0000"/>
                <w:kern w:val="0"/>
                <w:sz w:val="18"/>
                <w:szCs w:val="18"/>
                <w:lang w:eastAsia="en-IN"/>
                <w14:ligatures w14:val="none"/>
              </w:rPr>
              <w:t>1</w:t>
            </w:r>
          </w:p>
        </w:tc>
        <w:tc>
          <w:tcPr>
            <w:tcW w:w="0" w:type="auto"/>
            <w:noWrap/>
            <w:hideMark/>
          </w:tcPr>
          <w:p w14:paraId="095F8082" w14:textId="77777777" w:rsidR="003167B1" w:rsidRPr="00782102" w:rsidRDefault="003167B1" w:rsidP="003167B1">
            <w:pPr>
              <w:spacing w:after="0" w:line="240" w:lineRule="auto"/>
              <w:contextualSpacing/>
              <w:jc w:val="right"/>
              <w:rPr>
                <w:rFonts w:ascii="Times New Roman" w:eastAsia="Times New Roman" w:hAnsi="Times New Roman" w:cs="Times New Roman"/>
                <w:color w:val="000000"/>
                <w:kern w:val="0"/>
                <w:sz w:val="18"/>
                <w:szCs w:val="18"/>
                <w:lang w:eastAsia="en-IN"/>
                <w14:ligatures w14:val="none"/>
              </w:rPr>
            </w:pPr>
            <w:r w:rsidRPr="00782102">
              <w:rPr>
                <w:rFonts w:ascii="Times New Roman" w:eastAsia="Times New Roman" w:hAnsi="Times New Roman" w:cs="Times New Roman"/>
                <w:color w:val="000000"/>
                <w:kern w:val="0"/>
                <w:sz w:val="18"/>
                <w:szCs w:val="18"/>
                <w:lang w:eastAsia="en-IN"/>
                <w14:ligatures w14:val="none"/>
              </w:rPr>
              <w:t>.974</w:t>
            </w:r>
          </w:p>
        </w:tc>
        <w:tc>
          <w:tcPr>
            <w:tcW w:w="0" w:type="auto"/>
            <w:noWrap/>
            <w:hideMark/>
          </w:tcPr>
          <w:p w14:paraId="2FD1A4AA" w14:textId="77777777" w:rsidR="003167B1" w:rsidRPr="00782102" w:rsidRDefault="003167B1" w:rsidP="003167B1">
            <w:pPr>
              <w:spacing w:after="0" w:line="240" w:lineRule="auto"/>
              <w:contextualSpacing/>
              <w:jc w:val="right"/>
              <w:rPr>
                <w:rFonts w:ascii="Times New Roman" w:eastAsia="Times New Roman" w:hAnsi="Times New Roman" w:cs="Times New Roman"/>
                <w:b/>
                <w:bCs/>
                <w:color w:val="FF0000"/>
                <w:kern w:val="0"/>
                <w:sz w:val="18"/>
                <w:szCs w:val="18"/>
                <w:lang w:eastAsia="en-IN"/>
                <w14:ligatures w14:val="none"/>
              </w:rPr>
            </w:pPr>
            <w:r>
              <w:rPr>
                <w:rFonts w:ascii="Times New Roman" w:eastAsia="Times New Roman" w:hAnsi="Times New Roman" w:cs="Times New Roman"/>
                <w:b/>
                <w:bCs/>
                <w:color w:val="FF0000"/>
                <w:kern w:val="0"/>
                <w:sz w:val="18"/>
                <w:szCs w:val="18"/>
                <w:lang w:eastAsia="en-IN"/>
                <w14:ligatures w14:val="none"/>
              </w:rPr>
              <w:t>0</w:t>
            </w:r>
            <w:r w:rsidRPr="00782102">
              <w:rPr>
                <w:rFonts w:ascii="Times New Roman" w:eastAsia="Times New Roman" w:hAnsi="Times New Roman" w:cs="Times New Roman"/>
                <w:b/>
                <w:bCs/>
                <w:color w:val="FF0000"/>
                <w:kern w:val="0"/>
                <w:sz w:val="18"/>
                <w:szCs w:val="18"/>
                <w:lang w:eastAsia="en-IN"/>
                <w14:ligatures w14:val="none"/>
              </w:rPr>
              <w:t>.00</w:t>
            </w:r>
            <w:r>
              <w:rPr>
                <w:rFonts w:ascii="Times New Roman" w:eastAsia="Times New Roman" w:hAnsi="Times New Roman" w:cs="Times New Roman"/>
                <w:b/>
                <w:bCs/>
                <w:color w:val="FF0000"/>
                <w:kern w:val="0"/>
                <w:sz w:val="18"/>
                <w:szCs w:val="18"/>
                <w:lang w:eastAsia="en-IN"/>
                <w14:ligatures w14:val="none"/>
              </w:rPr>
              <w:t>1</w:t>
            </w:r>
          </w:p>
        </w:tc>
        <w:tc>
          <w:tcPr>
            <w:tcW w:w="0" w:type="auto"/>
            <w:noWrap/>
            <w:hideMark/>
          </w:tcPr>
          <w:p w14:paraId="18A6D265" w14:textId="77777777" w:rsidR="003167B1" w:rsidRPr="00782102" w:rsidRDefault="003167B1" w:rsidP="003167B1">
            <w:pPr>
              <w:spacing w:after="0" w:line="240" w:lineRule="auto"/>
              <w:contextualSpacing/>
              <w:jc w:val="right"/>
              <w:rPr>
                <w:rFonts w:ascii="Times New Roman" w:eastAsia="Times New Roman" w:hAnsi="Times New Roman" w:cs="Times New Roman"/>
                <w:b/>
                <w:bCs/>
                <w:color w:val="FF0000"/>
                <w:kern w:val="0"/>
                <w:sz w:val="18"/>
                <w:szCs w:val="18"/>
                <w:lang w:eastAsia="en-IN"/>
                <w14:ligatures w14:val="none"/>
              </w:rPr>
            </w:pPr>
            <w:r>
              <w:rPr>
                <w:rFonts w:ascii="Times New Roman" w:eastAsia="Times New Roman" w:hAnsi="Times New Roman" w:cs="Times New Roman"/>
                <w:b/>
                <w:bCs/>
                <w:color w:val="FF0000"/>
                <w:kern w:val="0"/>
                <w:sz w:val="18"/>
                <w:szCs w:val="18"/>
                <w:lang w:eastAsia="en-IN"/>
                <w14:ligatures w14:val="none"/>
              </w:rPr>
              <w:t>0</w:t>
            </w:r>
            <w:r w:rsidRPr="00782102">
              <w:rPr>
                <w:rFonts w:ascii="Times New Roman" w:eastAsia="Times New Roman" w:hAnsi="Times New Roman" w:cs="Times New Roman"/>
                <w:b/>
                <w:bCs/>
                <w:color w:val="FF0000"/>
                <w:kern w:val="0"/>
                <w:sz w:val="18"/>
                <w:szCs w:val="18"/>
                <w:lang w:eastAsia="en-IN"/>
                <w14:ligatures w14:val="none"/>
              </w:rPr>
              <w:t>.001</w:t>
            </w:r>
          </w:p>
        </w:tc>
        <w:tc>
          <w:tcPr>
            <w:tcW w:w="0" w:type="auto"/>
            <w:noWrap/>
            <w:hideMark/>
          </w:tcPr>
          <w:p w14:paraId="52E22EDA" w14:textId="77777777" w:rsidR="003167B1" w:rsidRPr="00782102" w:rsidRDefault="003167B1" w:rsidP="003167B1">
            <w:pPr>
              <w:spacing w:after="0" w:line="240" w:lineRule="auto"/>
              <w:contextualSpacing/>
              <w:jc w:val="right"/>
              <w:rPr>
                <w:rFonts w:ascii="Times New Roman" w:eastAsia="Times New Roman" w:hAnsi="Times New Roman" w:cs="Times New Roman"/>
                <w:b/>
                <w:bCs/>
                <w:color w:val="FF0000"/>
                <w:kern w:val="0"/>
                <w:sz w:val="18"/>
                <w:szCs w:val="18"/>
                <w:lang w:eastAsia="en-IN"/>
                <w14:ligatures w14:val="none"/>
              </w:rPr>
            </w:pPr>
            <w:r w:rsidRPr="00782102">
              <w:rPr>
                <w:rFonts w:ascii="Times New Roman" w:eastAsia="Times New Roman" w:hAnsi="Times New Roman" w:cs="Times New Roman"/>
                <w:b/>
                <w:bCs/>
                <w:color w:val="FF0000"/>
                <w:kern w:val="0"/>
                <w:sz w:val="18"/>
                <w:szCs w:val="18"/>
                <w:lang w:eastAsia="en-IN"/>
                <w14:ligatures w14:val="none"/>
              </w:rPr>
              <w:t>0.000</w:t>
            </w:r>
          </w:p>
        </w:tc>
        <w:tc>
          <w:tcPr>
            <w:tcW w:w="0" w:type="auto"/>
            <w:hideMark/>
          </w:tcPr>
          <w:p w14:paraId="4A2C49F2" w14:textId="77777777" w:rsidR="003167B1" w:rsidRPr="00782102" w:rsidRDefault="003167B1" w:rsidP="003167B1">
            <w:pPr>
              <w:spacing w:after="0" w:line="240" w:lineRule="auto"/>
              <w:contextualSpacing/>
              <w:rPr>
                <w:rFonts w:ascii="Times New Roman" w:eastAsia="Times New Roman" w:hAnsi="Times New Roman" w:cs="Times New Roman"/>
                <w:color w:val="000000"/>
                <w:kern w:val="0"/>
                <w:sz w:val="18"/>
                <w:szCs w:val="18"/>
                <w:lang w:eastAsia="en-IN"/>
                <w14:ligatures w14:val="none"/>
              </w:rPr>
            </w:pPr>
            <w:r w:rsidRPr="00782102">
              <w:rPr>
                <w:rFonts w:ascii="Times New Roman" w:eastAsia="Times New Roman" w:hAnsi="Times New Roman" w:cs="Times New Roman"/>
                <w:color w:val="000000"/>
                <w:kern w:val="0"/>
                <w:sz w:val="18"/>
                <w:szCs w:val="18"/>
                <w:lang w:eastAsia="en-IN"/>
                <w14:ligatures w14:val="none"/>
              </w:rPr>
              <w:t> </w:t>
            </w:r>
          </w:p>
        </w:tc>
      </w:tr>
      <w:tr w:rsidR="003167B1" w:rsidRPr="00782102" w14:paraId="4ADFC2A3" w14:textId="77777777" w:rsidTr="003167B1">
        <w:trPr>
          <w:trHeight w:val="288"/>
        </w:trPr>
        <w:tc>
          <w:tcPr>
            <w:tcW w:w="1838" w:type="dxa"/>
            <w:vMerge/>
            <w:vAlign w:val="center"/>
            <w:hideMark/>
          </w:tcPr>
          <w:p w14:paraId="2B97DC2F" w14:textId="77777777" w:rsidR="003167B1" w:rsidRPr="00782102" w:rsidRDefault="003167B1" w:rsidP="003167B1">
            <w:pPr>
              <w:spacing w:after="0" w:line="240" w:lineRule="auto"/>
              <w:contextualSpacing/>
              <w:rPr>
                <w:rFonts w:ascii="Times New Roman" w:eastAsia="Times New Roman" w:hAnsi="Times New Roman" w:cs="Times New Roman"/>
                <w:color w:val="000000"/>
                <w:kern w:val="0"/>
                <w:sz w:val="18"/>
                <w:szCs w:val="18"/>
                <w:lang w:eastAsia="en-IN"/>
                <w14:ligatures w14:val="none"/>
              </w:rPr>
            </w:pPr>
          </w:p>
        </w:tc>
        <w:tc>
          <w:tcPr>
            <w:tcW w:w="2124" w:type="dxa"/>
            <w:hideMark/>
          </w:tcPr>
          <w:p w14:paraId="7BE6C320" w14:textId="77777777" w:rsidR="003167B1" w:rsidRPr="00782102" w:rsidRDefault="003167B1" w:rsidP="003167B1">
            <w:pPr>
              <w:spacing w:after="0" w:line="240" w:lineRule="auto"/>
              <w:contextualSpacing/>
              <w:rPr>
                <w:rFonts w:ascii="Times New Roman" w:eastAsia="Times New Roman" w:hAnsi="Times New Roman" w:cs="Times New Roman"/>
                <w:b/>
                <w:color w:val="0000CC"/>
                <w:kern w:val="0"/>
                <w:sz w:val="18"/>
                <w:szCs w:val="18"/>
                <w:lang w:eastAsia="en-IN"/>
                <w14:ligatures w14:val="none"/>
              </w:rPr>
            </w:pPr>
            <w:r w:rsidRPr="00F26BC8">
              <w:rPr>
                <w:rFonts w:ascii="Times New Roman" w:hAnsi="Times New Roman"/>
                <w:b/>
                <w:color w:val="0000CC"/>
                <w:sz w:val="18"/>
                <w:szCs w:val="18"/>
              </w:rPr>
              <w:t>Strength of Correlation</w:t>
            </w:r>
          </w:p>
        </w:tc>
        <w:tc>
          <w:tcPr>
            <w:tcW w:w="0" w:type="auto"/>
            <w:noWrap/>
            <w:hideMark/>
          </w:tcPr>
          <w:p w14:paraId="5ED88A79" w14:textId="77777777" w:rsidR="003167B1" w:rsidRPr="00782102" w:rsidRDefault="003167B1" w:rsidP="003167B1">
            <w:pPr>
              <w:spacing w:after="0" w:line="240" w:lineRule="auto"/>
              <w:contextualSpacing/>
              <w:jc w:val="right"/>
              <w:rPr>
                <w:rFonts w:ascii="Times New Roman" w:eastAsia="Times New Roman" w:hAnsi="Times New Roman" w:cs="Times New Roman"/>
                <w:b/>
                <w:color w:val="0000CC"/>
                <w:kern w:val="0"/>
                <w:sz w:val="18"/>
                <w:szCs w:val="18"/>
                <w:lang w:eastAsia="en-IN"/>
                <w14:ligatures w14:val="none"/>
              </w:rPr>
            </w:pPr>
            <w:r w:rsidRPr="00F26BC8">
              <w:rPr>
                <w:rFonts w:ascii="Times New Roman" w:eastAsia="Times New Roman" w:hAnsi="Times New Roman" w:cs="Times New Roman"/>
                <w:b/>
                <w:color w:val="0000CC"/>
                <w:kern w:val="0"/>
                <w:sz w:val="18"/>
                <w:szCs w:val="18"/>
                <w:lang w:eastAsia="en-IN"/>
                <w14:ligatures w14:val="none"/>
              </w:rPr>
              <w:t xml:space="preserve">Strong </w:t>
            </w:r>
            <w:r w:rsidRPr="00F26BC8">
              <w:rPr>
                <w:rFonts w:ascii="Times New Roman" w:eastAsia="Times New Roman" w:hAnsi="Times New Roman" w:cs="Times New Roman"/>
                <w:b/>
                <w:color w:val="0000CC"/>
                <w:kern w:val="0"/>
                <w:sz w:val="18"/>
                <w:szCs w:val="18"/>
                <w:vertAlign w:val="superscript"/>
                <w:lang w:eastAsia="en-IN"/>
                <w14:ligatures w14:val="none"/>
              </w:rPr>
              <w:t>+</w:t>
            </w:r>
          </w:p>
        </w:tc>
        <w:tc>
          <w:tcPr>
            <w:tcW w:w="0" w:type="auto"/>
            <w:noWrap/>
            <w:hideMark/>
          </w:tcPr>
          <w:p w14:paraId="34453ADF" w14:textId="77777777" w:rsidR="003167B1" w:rsidRPr="00782102" w:rsidRDefault="003167B1" w:rsidP="003167B1">
            <w:pPr>
              <w:spacing w:after="0" w:line="240" w:lineRule="auto"/>
              <w:contextualSpacing/>
              <w:jc w:val="right"/>
              <w:rPr>
                <w:rFonts w:ascii="Times New Roman" w:eastAsia="Times New Roman" w:hAnsi="Times New Roman" w:cs="Times New Roman"/>
                <w:b/>
                <w:color w:val="0000CC"/>
                <w:kern w:val="0"/>
                <w:sz w:val="18"/>
                <w:szCs w:val="18"/>
                <w:lang w:eastAsia="en-IN"/>
                <w14:ligatures w14:val="none"/>
              </w:rPr>
            </w:pPr>
            <w:r w:rsidRPr="00F26BC8">
              <w:rPr>
                <w:rFonts w:ascii="Times New Roman" w:eastAsia="Times New Roman" w:hAnsi="Times New Roman" w:cs="Times New Roman"/>
                <w:b/>
                <w:color w:val="0000CC"/>
                <w:kern w:val="0"/>
                <w:sz w:val="18"/>
                <w:szCs w:val="18"/>
                <w:lang w:eastAsia="en-IN"/>
                <w14:ligatures w14:val="none"/>
              </w:rPr>
              <w:t>No</w:t>
            </w:r>
          </w:p>
        </w:tc>
        <w:tc>
          <w:tcPr>
            <w:tcW w:w="0" w:type="auto"/>
            <w:noWrap/>
            <w:hideMark/>
          </w:tcPr>
          <w:p w14:paraId="5EF03A9A" w14:textId="77777777" w:rsidR="003167B1" w:rsidRPr="00782102" w:rsidRDefault="003167B1" w:rsidP="003167B1">
            <w:pPr>
              <w:spacing w:after="0" w:line="240" w:lineRule="auto"/>
              <w:contextualSpacing/>
              <w:jc w:val="right"/>
              <w:rPr>
                <w:rFonts w:ascii="Times New Roman" w:eastAsia="Times New Roman" w:hAnsi="Times New Roman" w:cs="Times New Roman"/>
                <w:b/>
                <w:color w:val="0000CC"/>
                <w:kern w:val="0"/>
                <w:sz w:val="18"/>
                <w:szCs w:val="18"/>
                <w:vertAlign w:val="superscript"/>
                <w:lang w:eastAsia="en-IN"/>
                <w14:ligatures w14:val="none"/>
              </w:rPr>
            </w:pPr>
            <w:r w:rsidRPr="00F26BC8">
              <w:rPr>
                <w:rFonts w:ascii="Times New Roman" w:eastAsia="Times New Roman" w:hAnsi="Times New Roman" w:cs="Times New Roman"/>
                <w:b/>
                <w:color w:val="0000CC"/>
                <w:kern w:val="0"/>
                <w:sz w:val="18"/>
                <w:szCs w:val="18"/>
                <w:lang w:eastAsia="en-IN"/>
                <w14:ligatures w14:val="none"/>
              </w:rPr>
              <w:t>Perfect</w:t>
            </w:r>
            <w:r w:rsidRPr="00F26BC8">
              <w:rPr>
                <w:rFonts w:ascii="Times New Roman" w:eastAsia="Times New Roman" w:hAnsi="Times New Roman" w:cs="Times New Roman"/>
                <w:b/>
                <w:color w:val="0000CC"/>
                <w:kern w:val="0"/>
                <w:sz w:val="18"/>
                <w:szCs w:val="18"/>
                <w:vertAlign w:val="superscript"/>
                <w:lang w:eastAsia="en-IN"/>
                <w14:ligatures w14:val="none"/>
              </w:rPr>
              <w:t>+</w:t>
            </w:r>
          </w:p>
        </w:tc>
        <w:tc>
          <w:tcPr>
            <w:tcW w:w="0" w:type="auto"/>
            <w:noWrap/>
            <w:hideMark/>
          </w:tcPr>
          <w:p w14:paraId="41050BA0" w14:textId="77777777" w:rsidR="003167B1" w:rsidRPr="00782102" w:rsidRDefault="003167B1" w:rsidP="003167B1">
            <w:pPr>
              <w:spacing w:after="0" w:line="240" w:lineRule="auto"/>
              <w:contextualSpacing/>
              <w:jc w:val="right"/>
              <w:rPr>
                <w:rFonts w:ascii="Times New Roman" w:eastAsia="Times New Roman" w:hAnsi="Times New Roman" w:cs="Times New Roman"/>
                <w:b/>
                <w:color w:val="0000CC"/>
                <w:kern w:val="0"/>
                <w:sz w:val="18"/>
                <w:szCs w:val="18"/>
                <w:lang w:eastAsia="en-IN"/>
                <w14:ligatures w14:val="none"/>
              </w:rPr>
            </w:pPr>
            <w:r w:rsidRPr="00F26BC8">
              <w:rPr>
                <w:rFonts w:ascii="Times New Roman" w:eastAsia="Times New Roman" w:hAnsi="Times New Roman" w:cs="Times New Roman"/>
                <w:b/>
                <w:color w:val="0000CC"/>
                <w:kern w:val="0"/>
                <w:sz w:val="18"/>
                <w:szCs w:val="18"/>
                <w:lang w:eastAsia="en-IN"/>
                <w14:ligatures w14:val="none"/>
              </w:rPr>
              <w:t>Moderate</w:t>
            </w:r>
            <w:r w:rsidRPr="00F26BC8">
              <w:rPr>
                <w:rFonts w:ascii="Times New Roman" w:eastAsia="Times New Roman" w:hAnsi="Times New Roman" w:cs="Times New Roman"/>
                <w:b/>
                <w:color w:val="0000CC"/>
                <w:kern w:val="0"/>
                <w:sz w:val="18"/>
                <w:szCs w:val="18"/>
                <w:vertAlign w:val="superscript"/>
                <w:lang w:eastAsia="en-IN"/>
                <w14:ligatures w14:val="none"/>
              </w:rPr>
              <w:t>+</w:t>
            </w:r>
          </w:p>
        </w:tc>
        <w:tc>
          <w:tcPr>
            <w:tcW w:w="0" w:type="auto"/>
            <w:noWrap/>
            <w:hideMark/>
          </w:tcPr>
          <w:p w14:paraId="799BBF41" w14:textId="77777777" w:rsidR="003167B1" w:rsidRPr="00782102" w:rsidRDefault="003167B1" w:rsidP="003167B1">
            <w:pPr>
              <w:spacing w:after="0" w:line="240" w:lineRule="auto"/>
              <w:contextualSpacing/>
              <w:jc w:val="right"/>
              <w:rPr>
                <w:rFonts w:ascii="Times New Roman" w:eastAsia="Times New Roman" w:hAnsi="Times New Roman" w:cs="Times New Roman"/>
                <w:b/>
                <w:color w:val="0000CC"/>
                <w:kern w:val="0"/>
                <w:sz w:val="18"/>
                <w:szCs w:val="18"/>
                <w:lang w:eastAsia="en-IN"/>
                <w14:ligatures w14:val="none"/>
              </w:rPr>
            </w:pPr>
            <w:r w:rsidRPr="00F26BC8">
              <w:rPr>
                <w:rFonts w:ascii="Times New Roman" w:eastAsia="Times New Roman" w:hAnsi="Times New Roman" w:cs="Times New Roman"/>
                <w:b/>
                <w:color w:val="0000CC"/>
                <w:kern w:val="0"/>
                <w:sz w:val="18"/>
                <w:szCs w:val="18"/>
                <w:lang w:eastAsia="en-IN"/>
                <w14:ligatures w14:val="none"/>
              </w:rPr>
              <w:t xml:space="preserve">Strong </w:t>
            </w:r>
            <w:r w:rsidRPr="00F26BC8">
              <w:rPr>
                <w:rFonts w:ascii="Times New Roman" w:eastAsia="Times New Roman" w:hAnsi="Times New Roman" w:cs="Times New Roman"/>
                <w:b/>
                <w:color w:val="0000CC"/>
                <w:kern w:val="0"/>
                <w:sz w:val="18"/>
                <w:szCs w:val="18"/>
                <w:vertAlign w:val="superscript"/>
                <w:lang w:eastAsia="en-IN"/>
                <w14:ligatures w14:val="none"/>
              </w:rPr>
              <w:t>+</w:t>
            </w:r>
          </w:p>
        </w:tc>
        <w:tc>
          <w:tcPr>
            <w:tcW w:w="0" w:type="auto"/>
            <w:noWrap/>
            <w:hideMark/>
          </w:tcPr>
          <w:p w14:paraId="6705216A" w14:textId="77777777" w:rsidR="003167B1" w:rsidRPr="00782102" w:rsidRDefault="003167B1" w:rsidP="003167B1">
            <w:pPr>
              <w:spacing w:after="0" w:line="240" w:lineRule="auto"/>
              <w:contextualSpacing/>
              <w:jc w:val="right"/>
              <w:rPr>
                <w:rFonts w:ascii="Times New Roman" w:eastAsia="Times New Roman" w:hAnsi="Times New Roman" w:cs="Times New Roman"/>
                <w:b/>
                <w:color w:val="0000CC"/>
                <w:kern w:val="0"/>
                <w:sz w:val="18"/>
                <w:szCs w:val="18"/>
                <w:lang w:eastAsia="en-IN"/>
                <w14:ligatures w14:val="none"/>
              </w:rPr>
            </w:pPr>
            <w:r w:rsidRPr="00F26BC8">
              <w:rPr>
                <w:rFonts w:ascii="Times New Roman" w:eastAsia="Times New Roman" w:hAnsi="Times New Roman" w:cs="Times New Roman"/>
                <w:b/>
                <w:color w:val="0000CC"/>
                <w:kern w:val="0"/>
                <w:sz w:val="18"/>
                <w:szCs w:val="18"/>
                <w:lang w:eastAsia="en-IN"/>
                <w14:ligatures w14:val="none"/>
              </w:rPr>
              <w:t>No</w:t>
            </w:r>
          </w:p>
        </w:tc>
      </w:tr>
      <w:tr w:rsidR="003167B1" w:rsidRPr="00782102" w14:paraId="3BD61332" w14:textId="77777777" w:rsidTr="003167B1">
        <w:trPr>
          <w:trHeight w:val="288"/>
        </w:trPr>
        <w:tc>
          <w:tcPr>
            <w:tcW w:w="0" w:type="auto"/>
            <w:gridSpan w:val="8"/>
            <w:hideMark/>
          </w:tcPr>
          <w:p w14:paraId="053ACCF9" w14:textId="77777777" w:rsidR="003167B1" w:rsidRPr="00782102" w:rsidRDefault="003167B1" w:rsidP="003167B1">
            <w:pPr>
              <w:spacing w:after="0" w:line="240" w:lineRule="auto"/>
              <w:contextualSpacing/>
              <w:rPr>
                <w:rFonts w:ascii="Times New Roman" w:eastAsia="Times New Roman" w:hAnsi="Times New Roman" w:cs="Times New Roman"/>
                <w:color w:val="000000"/>
                <w:kern w:val="0"/>
                <w:sz w:val="18"/>
                <w:szCs w:val="18"/>
                <w:lang w:eastAsia="en-IN"/>
                <w14:ligatures w14:val="none"/>
              </w:rPr>
            </w:pPr>
            <w:r w:rsidRPr="00782102">
              <w:rPr>
                <w:rFonts w:ascii="Times New Roman" w:eastAsia="Times New Roman" w:hAnsi="Times New Roman" w:cs="Times New Roman"/>
                <w:color w:val="000000"/>
                <w:kern w:val="0"/>
                <w:sz w:val="18"/>
                <w:szCs w:val="18"/>
                <w:lang w:eastAsia="en-IN"/>
                <w14:ligatures w14:val="none"/>
              </w:rPr>
              <w:t>**. Correlation is significant at the 0.01 level (2-tailed)</w:t>
            </w:r>
            <w:r>
              <w:rPr>
                <w:rFonts w:ascii="Times New Roman" w:eastAsia="Times New Roman" w:hAnsi="Times New Roman" w:cs="Times New Roman"/>
                <w:color w:val="000000"/>
                <w:kern w:val="0"/>
                <w:sz w:val="18"/>
                <w:szCs w:val="18"/>
                <w:lang w:eastAsia="en-IN"/>
                <w14:ligatures w14:val="none"/>
              </w:rPr>
              <w:t>: Generated by SPSS software and compiled by the author</w:t>
            </w:r>
          </w:p>
        </w:tc>
      </w:tr>
    </w:tbl>
    <w:p w14:paraId="03B382D8" w14:textId="77777777" w:rsidR="00AA542A" w:rsidRDefault="00AA542A" w:rsidP="00DB3D6D"/>
    <w:p w14:paraId="59405473" w14:textId="77777777" w:rsidR="00AA542A" w:rsidRDefault="00AA542A" w:rsidP="00AA542A">
      <w:pPr>
        <w:spacing w:after="0" w:line="240" w:lineRule="auto"/>
        <w:contextualSpacing/>
        <w:jc w:val="center"/>
        <w:rPr>
          <w:rFonts w:ascii="Times New Roman" w:hAnsi="Times New Roman" w:cs="Times New Roman"/>
        </w:rPr>
      </w:pPr>
      <w:r w:rsidRPr="00827AD3">
        <w:rPr>
          <w:rFonts w:ascii="Times New Roman" w:hAnsi="Times New Roman" w:cs="Times New Roman"/>
        </w:rPr>
        <w:t>Figure 1</w:t>
      </w:r>
      <w:r>
        <w:rPr>
          <w:rFonts w:ascii="Times New Roman" w:hAnsi="Times New Roman" w:cs="Times New Roman"/>
        </w:rPr>
        <w:t xml:space="preserve"> Map of </w:t>
      </w:r>
      <w:proofErr w:type="spellStart"/>
      <w:r>
        <w:rPr>
          <w:rFonts w:ascii="Times New Roman" w:hAnsi="Times New Roman" w:cs="Times New Roman"/>
        </w:rPr>
        <w:t>Kumbakonam</w:t>
      </w:r>
      <w:proofErr w:type="spellEnd"/>
      <w:r>
        <w:rPr>
          <w:rFonts w:ascii="Times New Roman" w:hAnsi="Times New Roman" w:cs="Times New Roman"/>
        </w:rPr>
        <w:t xml:space="preserve"> Taluk in </w:t>
      </w:r>
      <w:proofErr w:type="spellStart"/>
      <w:r>
        <w:rPr>
          <w:rFonts w:ascii="Times New Roman" w:hAnsi="Times New Roman" w:cs="Times New Roman"/>
        </w:rPr>
        <w:t>Tamilnadu</w:t>
      </w:r>
      <w:proofErr w:type="spellEnd"/>
    </w:p>
    <w:p w14:paraId="586E3412" w14:textId="77777777" w:rsidR="00DB3D6D" w:rsidRDefault="00DB3D6D" w:rsidP="00DB3D6D">
      <w:pPr>
        <w:spacing w:after="0" w:line="240" w:lineRule="auto"/>
        <w:contextualSpacing/>
        <w:jc w:val="center"/>
      </w:pPr>
      <w:r>
        <w:rPr>
          <w:rFonts w:ascii="Times New Roman" w:hAnsi="Times New Roman"/>
          <w:b/>
          <w:noProof/>
          <w:lang w:val="en-US"/>
        </w:rPr>
        <w:drawing>
          <wp:inline distT="0" distB="0" distL="0" distR="0" wp14:anchorId="652896D3" wp14:editId="612F0660">
            <wp:extent cx="4922919" cy="3481370"/>
            <wp:effectExtent l="0" t="0" r="0" b="5080"/>
            <wp:docPr id="1" name="Picture 15" descr="C:\Users\VADIVEL\AppData\Local\Temp\Rar$DI35.698\Study_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descr="C:\Users\VADIVEL\AppData\Local\Temp\Rar$DI35.698\Study_Area.jpg"/>
                    <pic:cNvPicPr>
                      <a:picLocks noChangeAspect="1" noChangeArrowheads="1"/>
                    </pic:cNvPicPr>
                  </pic:nvPicPr>
                  <pic:blipFill>
                    <a:blip r:embed="rId8"/>
                    <a:stretch>
                      <a:fillRect/>
                    </a:stretch>
                  </pic:blipFill>
                  <pic:spPr bwMode="auto">
                    <a:xfrm>
                      <a:off x="0" y="0"/>
                      <a:ext cx="4934466" cy="3489536"/>
                    </a:xfrm>
                    <a:prstGeom prst="rect">
                      <a:avLst/>
                    </a:prstGeom>
                    <a:noFill/>
                    <a:ln w="9525">
                      <a:noFill/>
                      <a:miter lim="800000"/>
                      <a:headEnd/>
                      <a:tailEnd/>
                    </a:ln>
                  </pic:spPr>
                </pic:pic>
              </a:graphicData>
            </a:graphic>
          </wp:inline>
        </w:drawing>
      </w:r>
    </w:p>
    <w:p w14:paraId="73DFF1F1" w14:textId="77777777" w:rsidR="00AA542A" w:rsidRDefault="00AA542A" w:rsidP="00DB3D6D">
      <w:pPr>
        <w:spacing w:after="0" w:line="240" w:lineRule="auto"/>
        <w:contextualSpacing/>
        <w:jc w:val="center"/>
      </w:pPr>
    </w:p>
    <w:p w14:paraId="2FDBF471" w14:textId="77777777" w:rsidR="00AA542A" w:rsidRDefault="00AA542A" w:rsidP="00AA542A">
      <w:pPr>
        <w:spacing w:after="0" w:line="240" w:lineRule="auto"/>
        <w:contextualSpacing/>
        <w:jc w:val="center"/>
        <w:rPr>
          <w:rFonts w:ascii="Times New Roman" w:hAnsi="Times New Roman" w:cs="Times New Roman"/>
        </w:rPr>
      </w:pPr>
      <w:r w:rsidRPr="00827AD3">
        <w:rPr>
          <w:rFonts w:ascii="Times New Roman" w:hAnsi="Times New Roman" w:cs="Times New Roman"/>
        </w:rPr>
        <w:t xml:space="preserve">Figure </w:t>
      </w:r>
      <w:r>
        <w:rPr>
          <w:rFonts w:ascii="Times New Roman" w:hAnsi="Times New Roman" w:cs="Times New Roman"/>
        </w:rPr>
        <w:t xml:space="preserve">2 Map represents Adolescent Gross calories Consumed/Day in </w:t>
      </w:r>
      <w:proofErr w:type="spellStart"/>
      <w:r>
        <w:rPr>
          <w:rFonts w:ascii="Times New Roman" w:hAnsi="Times New Roman" w:cs="Times New Roman"/>
        </w:rPr>
        <w:t>Kumbakonam</w:t>
      </w:r>
      <w:proofErr w:type="spellEnd"/>
      <w:r>
        <w:rPr>
          <w:rFonts w:ascii="Times New Roman" w:hAnsi="Times New Roman" w:cs="Times New Roman"/>
        </w:rPr>
        <w:t xml:space="preserve"> Taluk</w:t>
      </w:r>
    </w:p>
    <w:p w14:paraId="565160F3" w14:textId="77777777" w:rsidR="00DB3D6D" w:rsidRDefault="00DB3D6D" w:rsidP="00DB3D6D">
      <w:pPr>
        <w:spacing w:after="0" w:line="240" w:lineRule="auto"/>
        <w:contextualSpacing/>
        <w:jc w:val="center"/>
        <w:rPr>
          <w:rFonts w:ascii="Times New Roman" w:hAnsi="Times New Roman" w:cs="Times New Roman"/>
        </w:rPr>
      </w:pPr>
      <w:r w:rsidRPr="006442C4">
        <w:rPr>
          <w:rFonts w:ascii="Times New Roman" w:hAnsi="Times New Roman" w:cs="Times New Roman"/>
          <w:b/>
          <w:bCs/>
          <w:noProof/>
        </w:rPr>
        <w:lastRenderedPageBreak/>
        <w:drawing>
          <wp:inline distT="0" distB="0" distL="0" distR="0" wp14:anchorId="64147607" wp14:editId="0000CCA1">
            <wp:extent cx="4908292" cy="3473761"/>
            <wp:effectExtent l="0" t="0" r="6985" b="0"/>
            <wp:docPr id="415000716" name="Picture 4" descr="A map of a country with brown sp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000716" name="Picture 4" descr="A map of a country with brown spots&#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926074" cy="3486346"/>
                    </a:xfrm>
                    <a:prstGeom prst="rect">
                      <a:avLst/>
                    </a:prstGeom>
                    <a:noFill/>
                    <a:ln>
                      <a:noFill/>
                    </a:ln>
                  </pic:spPr>
                </pic:pic>
              </a:graphicData>
            </a:graphic>
          </wp:inline>
        </w:drawing>
      </w:r>
    </w:p>
    <w:p w14:paraId="6BE04945" w14:textId="77777777" w:rsidR="00AA542A" w:rsidRDefault="00AA542A" w:rsidP="00DB3D6D">
      <w:pPr>
        <w:spacing w:after="0" w:line="240" w:lineRule="auto"/>
        <w:contextualSpacing/>
        <w:jc w:val="center"/>
        <w:rPr>
          <w:rFonts w:ascii="Times New Roman" w:hAnsi="Times New Roman" w:cs="Times New Roman"/>
        </w:rPr>
      </w:pPr>
    </w:p>
    <w:p w14:paraId="5C1A4866" w14:textId="77777777" w:rsidR="00AA542A" w:rsidRDefault="00AA542A" w:rsidP="00DB3D6D">
      <w:pPr>
        <w:spacing w:after="0" w:line="240" w:lineRule="auto"/>
        <w:contextualSpacing/>
        <w:jc w:val="center"/>
        <w:rPr>
          <w:rFonts w:ascii="Times New Roman" w:hAnsi="Times New Roman" w:cs="Times New Roman"/>
        </w:rPr>
      </w:pPr>
    </w:p>
    <w:p w14:paraId="10860D25" w14:textId="77777777" w:rsidR="00AA542A" w:rsidRDefault="00AA542A" w:rsidP="00DB3D6D">
      <w:pPr>
        <w:spacing w:after="0" w:line="240" w:lineRule="auto"/>
        <w:contextualSpacing/>
        <w:jc w:val="center"/>
        <w:rPr>
          <w:rFonts w:ascii="Times New Roman" w:hAnsi="Times New Roman" w:cs="Times New Roman"/>
        </w:rPr>
      </w:pPr>
    </w:p>
    <w:p w14:paraId="5EC74F34" w14:textId="77777777" w:rsidR="00AA542A" w:rsidRDefault="00AA542A" w:rsidP="00AA542A">
      <w:pPr>
        <w:spacing w:after="0" w:line="240" w:lineRule="auto"/>
        <w:contextualSpacing/>
        <w:jc w:val="center"/>
        <w:rPr>
          <w:rFonts w:ascii="Times New Roman" w:hAnsi="Times New Roman" w:cs="Times New Roman"/>
        </w:rPr>
      </w:pPr>
      <w:r w:rsidRPr="00827AD3">
        <w:rPr>
          <w:rFonts w:ascii="Times New Roman" w:hAnsi="Times New Roman" w:cs="Times New Roman"/>
        </w:rPr>
        <w:t xml:space="preserve">Figure </w:t>
      </w:r>
      <w:r>
        <w:rPr>
          <w:rFonts w:ascii="Times New Roman" w:hAnsi="Times New Roman" w:cs="Times New Roman"/>
        </w:rPr>
        <w:t xml:space="preserve">3 Adolescent Calorie Burnt/Day in </w:t>
      </w:r>
      <w:proofErr w:type="spellStart"/>
      <w:r>
        <w:rPr>
          <w:rFonts w:ascii="Times New Roman" w:hAnsi="Times New Roman" w:cs="Times New Roman"/>
        </w:rPr>
        <w:t>Kumbakonam</w:t>
      </w:r>
      <w:proofErr w:type="spellEnd"/>
      <w:r>
        <w:rPr>
          <w:rFonts w:ascii="Times New Roman" w:hAnsi="Times New Roman" w:cs="Times New Roman"/>
        </w:rPr>
        <w:t xml:space="preserve"> Taluk</w:t>
      </w:r>
    </w:p>
    <w:p w14:paraId="751F9DAF" w14:textId="77777777" w:rsidR="00DB3D6D" w:rsidRDefault="00DB3D6D" w:rsidP="00DB3D6D">
      <w:pPr>
        <w:spacing w:after="0" w:line="240" w:lineRule="auto"/>
        <w:contextualSpacing/>
        <w:jc w:val="center"/>
        <w:rPr>
          <w:rFonts w:ascii="Times New Roman" w:hAnsi="Times New Roman" w:cs="Times New Roman"/>
        </w:rPr>
      </w:pPr>
      <w:r w:rsidRPr="00D72CDB">
        <w:rPr>
          <w:rFonts w:ascii="Times New Roman" w:hAnsi="Times New Roman" w:cs="Times New Roman"/>
          <w:b/>
          <w:bCs/>
          <w:noProof/>
        </w:rPr>
        <w:drawing>
          <wp:inline distT="0" distB="0" distL="0" distR="0" wp14:anchorId="39B6E70C" wp14:editId="38CA97CB">
            <wp:extent cx="4946650" cy="3500909"/>
            <wp:effectExtent l="0" t="0" r="6350" b="4445"/>
            <wp:docPr id="1856020555" name="Picture 2" descr="A map of the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20555" name="Picture 2" descr="A map of the country&#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971043" cy="3518173"/>
                    </a:xfrm>
                    <a:prstGeom prst="rect">
                      <a:avLst/>
                    </a:prstGeom>
                    <a:noFill/>
                    <a:ln>
                      <a:noFill/>
                    </a:ln>
                  </pic:spPr>
                </pic:pic>
              </a:graphicData>
            </a:graphic>
          </wp:inline>
        </w:drawing>
      </w:r>
    </w:p>
    <w:p w14:paraId="13D451F2" w14:textId="77777777" w:rsidR="00AA542A" w:rsidRDefault="00AA542A" w:rsidP="00DB3D6D">
      <w:pPr>
        <w:spacing w:after="0" w:line="240" w:lineRule="auto"/>
        <w:contextualSpacing/>
        <w:jc w:val="center"/>
        <w:rPr>
          <w:rFonts w:ascii="Times New Roman" w:hAnsi="Times New Roman" w:cs="Times New Roman"/>
        </w:rPr>
      </w:pPr>
    </w:p>
    <w:p w14:paraId="0545F649" w14:textId="77777777" w:rsidR="00AA542A" w:rsidRDefault="00AA542A" w:rsidP="00DB3D6D">
      <w:pPr>
        <w:spacing w:after="0" w:line="240" w:lineRule="auto"/>
        <w:contextualSpacing/>
        <w:jc w:val="center"/>
        <w:rPr>
          <w:rFonts w:ascii="Times New Roman" w:hAnsi="Times New Roman" w:cs="Times New Roman"/>
        </w:rPr>
      </w:pPr>
    </w:p>
    <w:p w14:paraId="4C30A6A8" w14:textId="77777777" w:rsidR="00AA542A" w:rsidRDefault="00AA542A" w:rsidP="00DB3D6D">
      <w:pPr>
        <w:spacing w:after="0" w:line="240" w:lineRule="auto"/>
        <w:contextualSpacing/>
        <w:jc w:val="center"/>
        <w:rPr>
          <w:rFonts w:ascii="Times New Roman" w:hAnsi="Times New Roman" w:cs="Times New Roman"/>
        </w:rPr>
      </w:pPr>
    </w:p>
    <w:p w14:paraId="36ADBDA3" w14:textId="77777777" w:rsidR="00AA542A" w:rsidRDefault="00AA542A" w:rsidP="00DB3D6D">
      <w:pPr>
        <w:spacing w:after="0" w:line="240" w:lineRule="auto"/>
        <w:contextualSpacing/>
        <w:jc w:val="center"/>
        <w:rPr>
          <w:rFonts w:ascii="Times New Roman" w:hAnsi="Times New Roman" w:cs="Times New Roman"/>
        </w:rPr>
      </w:pPr>
    </w:p>
    <w:p w14:paraId="7924685E" w14:textId="77777777" w:rsidR="00AA542A" w:rsidRDefault="00AA542A" w:rsidP="00DB3D6D">
      <w:pPr>
        <w:spacing w:after="0" w:line="240" w:lineRule="auto"/>
        <w:contextualSpacing/>
        <w:jc w:val="center"/>
        <w:rPr>
          <w:rFonts w:ascii="Times New Roman" w:hAnsi="Times New Roman" w:cs="Times New Roman"/>
        </w:rPr>
      </w:pPr>
    </w:p>
    <w:p w14:paraId="0E79E3ED" w14:textId="77777777" w:rsidR="00AA542A" w:rsidRDefault="00AA542A" w:rsidP="00AA542A">
      <w:pPr>
        <w:spacing w:after="0" w:line="240" w:lineRule="auto"/>
        <w:contextualSpacing/>
        <w:jc w:val="center"/>
        <w:rPr>
          <w:rFonts w:ascii="Times New Roman" w:hAnsi="Times New Roman" w:cs="Times New Roman"/>
        </w:rPr>
      </w:pPr>
      <w:r w:rsidRPr="00827AD3">
        <w:rPr>
          <w:rFonts w:ascii="Times New Roman" w:hAnsi="Times New Roman" w:cs="Times New Roman"/>
        </w:rPr>
        <w:t xml:space="preserve">Figure </w:t>
      </w:r>
      <w:r>
        <w:rPr>
          <w:rFonts w:ascii="Times New Roman" w:hAnsi="Times New Roman" w:cs="Times New Roman"/>
        </w:rPr>
        <w:t>4 Adolescent Net Calorie Retained/Day</w:t>
      </w:r>
    </w:p>
    <w:p w14:paraId="16F85C98" w14:textId="77777777" w:rsidR="00DB3D6D" w:rsidRDefault="00DB3D6D" w:rsidP="00DB3D6D">
      <w:pPr>
        <w:spacing w:after="0" w:line="240" w:lineRule="auto"/>
        <w:contextualSpacing/>
        <w:jc w:val="center"/>
        <w:rPr>
          <w:rFonts w:ascii="Times New Roman" w:hAnsi="Times New Roman" w:cs="Times New Roman"/>
        </w:rPr>
      </w:pPr>
      <w:r w:rsidRPr="005319FB">
        <w:rPr>
          <w:rFonts w:ascii="Times New Roman" w:hAnsi="Times New Roman" w:cs="Times New Roman"/>
          <w:noProof/>
        </w:rPr>
        <w:lastRenderedPageBreak/>
        <w:drawing>
          <wp:inline distT="0" distB="0" distL="0" distR="0" wp14:anchorId="4F2E259B" wp14:editId="38658380">
            <wp:extent cx="4961890" cy="3511694"/>
            <wp:effectExtent l="0" t="0" r="0" b="0"/>
            <wp:docPr id="495725334" name="Picture 6" descr="A map of the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725334" name="Picture 6" descr="A map of the country&#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992475" cy="3533340"/>
                    </a:xfrm>
                    <a:prstGeom prst="rect">
                      <a:avLst/>
                    </a:prstGeom>
                    <a:noFill/>
                    <a:ln>
                      <a:noFill/>
                    </a:ln>
                  </pic:spPr>
                </pic:pic>
              </a:graphicData>
            </a:graphic>
          </wp:inline>
        </w:drawing>
      </w:r>
    </w:p>
    <w:p w14:paraId="006F293F" w14:textId="77777777" w:rsidR="00AA542A" w:rsidRDefault="00AA542A" w:rsidP="00DB3D6D">
      <w:pPr>
        <w:spacing w:after="0" w:line="240" w:lineRule="auto"/>
        <w:contextualSpacing/>
        <w:jc w:val="center"/>
        <w:rPr>
          <w:rFonts w:ascii="Times New Roman" w:hAnsi="Times New Roman" w:cs="Times New Roman"/>
        </w:rPr>
      </w:pPr>
    </w:p>
    <w:p w14:paraId="3B0FC633" w14:textId="77777777" w:rsidR="00AA542A" w:rsidRDefault="00AA542A" w:rsidP="00DB3D6D">
      <w:pPr>
        <w:spacing w:after="0" w:line="240" w:lineRule="auto"/>
        <w:contextualSpacing/>
        <w:jc w:val="center"/>
        <w:rPr>
          <w:rFonts w:ascii="Times New Roman" w:hAnsi="Times New Roman" w:cs="Times New Roman"/>
        </w:rPr>
      </w:pPr>
    </w:p>
    <w:p w14:paraId="283ADB70" w14:textId="77777777" w:rsidR="00AA542A" w:rsidRDefault="00AA542A" w:rsidP="00AA542A">
      <w:pPr>
        <w:spacing w:after="0" w:line="240" w:lineRule="auto"/>
        <w:contextualSpacing/>
        <w:rPr>
          <w:rFonts w:ascii="Times New Roman" w:hAnsi="Times New Roman" w:cs="Times New Roman"/>
        </w:rPr>
      </w:pPr>
    </w:p>
    <w:p w14:paraId="5A54B7FF" w14:textId="77777777" w:rsidR="00AA542A" w:rsidRDefault="00AA542A" w:rsidP="00AA542A">
      <w:pPr>
        <w:spacing w:after="0" w:line="240" w:lineRule="auto"/>
        <w:contextualSpacing/>
        <w:jc w:val="center"/>
        <w:rPr>
          <w:rFonts w:ascii="Times New Roman" w:hAnsi="Times New Roman" w:cs="Times New Roman"/>
        </w:rPr>
      </w:pPr>
      <w:r w:rsidRPr="00827AD3">
        <w:rPr>
          <w:rFonts w:ascii="Times New Roman" w:hAnsi="Times New Roman" w:cs="Times New Roman"/>
        </w:rPr>
        <w:t xml:space="preserve">Figure </w:t>
      </w:r>
      <w:r>
        <w:rPr>
          <w:rFonts w:ascii="Times New Roman" w:hAnsi="Times New Roman" w:cs="Times New Roman"/>
        </w:rPr>
        <w:t xml:space="preserve">5 Adolescent Wealth Index in </w:t>
      </w:r>
      <w:proofErr w:type="spellStart"/>
      <w:r>
        <w:rPr>
          <w:rFonts w:ascii="Times New Roman" w:hAnsi="Times New Roman" w:cs="Times New Roman"/>
        </w:rPr>
        <w:t>Kumbakonam</w:t>
      </w:r>
      <w:proofErr w:type="spellEnd"/>
      <w:r>
        <w:rPr>
          <w:rFonts w:ascii="Times New Roman" w:hAnsi="Times New Roman" w:cs="Times New Roman"/>
        </w:rPr>
        <w:t xml:space="preserve"> Taluk</w:t>
      </w:r>
    </w:p>
    <w:p w14:paraId="286CEBDD" w14:textId="77777777" w:rsidR="00DB3D6D" w:rsidRDefault="00DB3D6D" w:rsidP="00DB3D6D">
      <w:pPr>
        <w:spacing w:after="0" w:line="240" w:lineRule="auto"/>
        <w:contextualSpacing/>
        <w:jc w:val="center"/>
        <w:rPr>
          <w:rFonts w:ascii="Times New Roman" w:hAnsi="Times New Roman" w:cs="Times New Roman"/>
        </w:rPr>
      </w:pPr>
      <w:r w:rsidRPr="001E33B7">
        <w:rPr>
          <w:rFonts w:ascii="Times New Roman" w:hAnsi="Times New Roman" w:cs="Times New Roman"/>
          <w:noProof/>
        </w:rPr>
        <w:drawing>
          <wp:inline distT="0" distB="0" distL="0" distR="0" wp14:anchorId="29729753" wp14:editId="2C240C1E">
            <wp:extent cx="4984750" cy="3527873"/>
            <wp:effectExtent l="0" t="0" r="6350" b="0"/>
            <wp:docPr id="1924548232" name="Picture 8"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48232" name="Picture 8" descr="A map of the united state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001007" cy="3539378"/>
                    </a:xfrm>
                    <a:prstGeom prst="rect">
                      <a:avLst/>
                    </a:prstGeom>
                    <a:noFill/>
                    <a:ln>
                      <a:noFill/>
                    </a:ln>
                  </pic:spPr>
                </pic:pic>
              </a:graphicData>
            </a:graphic>
          </wp:inline>
        </w:drawing>
      </w:r>
    </w:p>
    <w:p w14:paraId="6E4C9ECF" w14:textId="77777777" w:rsidR="00AA542A" w:rsidRDefault="00AA542A" w:rsidP="00DB3D6D">
      <w:pPr>
        <w:spacing w:after="0" w:line="240" w:lineRule="auto"/>
        <w:contextualSpacing/>
        <w:jc w:val="center"/>
        <w:rPr>
          <w:rFonts w:ascii="Times New Roman" w:hAnsi="Times New Roman" w:cs="Times New Roman"/>
        </w:rPr>
      </w:pPr>
    </w:p>
    <w:p w14:paraId="13FABE5B" w14:textId="77777777" w:rsidR="00AA542A" w:rsidRDefault="00AA542A" w:rsidP="00DB3D6D">
      <w:pPr>
        <w:spacing w:after="0" w:line="240" w:lineRule="auto"/>
        <w:contextualSpacing/>
        <w:jc w:val="center"/>
        <w:rPr>
          <w:rFonts w:ascii="Times New Roman" w:hAnsi="Times New Roman" w:cs="Times New Roman"/>
        </w:rPr>
      </w:pPr>
    </w:p>
    <w:p w14:paraId="79A0D1EF" w14:textId="77777777" w:rsidR="00821DB8" w:rsidRDefault="00821DB8" w:rsidP="00DB3D6D">
      <w:pPr>
        <w:spacing w:after="0" w:line="240" w:lineRule="auto"/>
        <w:contextualSpacing/>
        <w:jc w:val="center"/>
        <w:rPr>
          <w:rFonts w:ascii="Times New Roman" w:hAnsi="Times New Roman" w:cs="Times New Roman"/>
        </w:rPr>
      </w:pPr>
    </w:p>
    <w:p w14:paraId="6BCCCEC0" w14:textId="77777777" w:rsidR="00AA542A" w:rsidRDefault="00AA542A" w:rsidP="00DB3D6D">
      <w:pPr>
        <w:spacing w:after="0" w:line="240" w:lineRule="auto"/>
        <w:contextualSpacing/>
        <w:jc w:val="center"/>
        <w:rPr>
          <w:rFonts w:ascii="Times New Roman" w:hAnsi="Times New Roman" w:cs="Times New Roman"/>
        </w:rPr>
      </w:pPr>
    </w:p>
    <w:p w14:paraId="5BC8D476" w14:textId="77777777" w:rsidR="00AA542A" w:rsidRDefault="00AA542A" w:rsidP="00AA542A">
      <w:pPr>
        <w:spacing w:after="0" w:line="240" w:lineRule="auto"/>
        <w:contextualSpacing/>
        <w:jc w:val="center"/>
        <w:rPr>
          <w:rFonts w:ascii="Times New Roman" w:hAnsi="Times New Roman" w:cs="Times New Roman"/>
        </w:rPr>
      </w:pPr>
      <w:r w:rsidRPr="00827AD3">
        <w:rPr>
          <w:rFonts w:ascii="Times New Roman" w:hAnsi="Times New Roman" w:cs="Times New Roman"/>
        </w:rPr>
        <w:t xml:space="preserve">Figure </w:t>
      </w:r>
      <w:r>
        <w:rPr>
          <w:rFonts w:ascii="Times New Roman" w:hAnsi="Times New Roman" w:cs="Times New Roman"/>
        </w:rPr>
        <w:t xml:space="preserve">6 Adolescent Health Index </w:t>
      </w:r>
      <w:r w:rsidRPr="00CB04D1">
        <w:rPr>
          <w:rFonts w:ascii="Times New Roman" w:hAnsi="Times New Roman" w:cs="Times New Roman"/>
        </w:rPr>
        <w:t xml:space="preserve">in </w:t>
      </w:r>
      <w:proofErr w:type="spellStart"/>
      <w:r w:rsidRPr="00CB04D1">
        <w:rPr>
          <w:rFonts w:ascii="Times New Roman" w:hAnsi="Times New Roman" w:cs="Times New Roman"/>
        </w:rPr>
        <w:t>Kumbakonam</w:t>
      </w:r>
      <w:proofErr w:type="spellEnd"/>
      <w:r w:rsidRPr="00CB04D1">
        <w:rPr>
          <w:rFonts w:ascii="Times New Roman" w:hAnsi="Times New Roman" w:cs="Times New Roman"/>
        </w:rPr>
        <w:t xml:space="preserve"> Taluk</w:t>
      </w:r>
    </w:p>
    <w:p w14:paraId="44E6AE5B" w14:textId="77777777" w:rsidR="00DB3D6D" w:rsidRDefault="00DB3D6D" w:rsidP="00DB3D6D">
      <w:pPr>
        <w:spacing w:after="0" w:line="240" w:lineRule="auto"/>
        <w:contextualSpacing/>
        <w:jc w:val="center"/>
        <w:rPr>
          <w:rFonts w:ascii="Times New Roman" w:hAnsi="Times New Roman" w:cs="Times New Roman"/>
        </w:rPr>
      </w:pPr>
      <w:r w:rsidRPr="00801C32">
        <w:rPr>
          <w:rFonts w:ascii="Times New Roman" w:hAnsi="Times New Roman" w:cs="Times New Roman"/>
          <w:noProof/>
        </w:rPr>
        <w:lastRenderedPageBreak/>
        <w:drawing>
          <wp:inline distT="0" distB="0" distL="0" distR="0" wp14:anchorId="7DF1A0E1" wp14:editId="39B5CA9B">
            <wp:extent cx="4969510" cy="3517087"/>
            <wp:effectExtent l="0" t="0" r="2540" b="7620"/>
            <wp:docPr id="1560087535" name="Picture 10"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87535" name="Picture 10" descr="A map of the united states&#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988934" cy="3530834"/>
                    </a:xfrm>
                    <a:prstGeom prst="rect">
                      <a:avLst/>
                    </a:prstGeom>
                    <a:noFill/>
                    <a:ln>
                      <a:noFill/>
                    </a:ln>
                  </pic:spPr>
                </pic:pic>
              </a:graphicData>
            </a:graphic>
          </wp:inline>
        </w:drawing>
      </w:r>
    </w:p>
    <w:p w14:paraId="5AA279B3" w14:textId="77777777" w:rsidR="00AA542A" w:rsidRDefault="00AA542A" w:rsidP="00DB3D6D">
      <w:pPr>
        <w:spacing w:after="0" w:line="240" w:lineRule="auto"/>
        <w:contextualSpacing/>
        <w:jc w:val="center"/>
        <w:rPr>
          <w:rFonts w:ascii="Times New Roman" w:hAnsi="Times New Roman" w:cs="Times New Roman"/>
        </w:rPr>
      </w:pPr>
    </w:p>
    <w:p w14:paraId="42A35530" w14:textId="77777777" w:rsidR="00AA542A" w:rsidRDefault="00AA542A" w:rsidP="00DB3D6D">
      <w:pPr>
        <w:spacing w:after="0" w:line="240" w:lineRule="auto"/>
        <w:contextualSpacing/>
        <w:jc w:val="center"/>
        <w:rPr>
          <w:rFonts w:ascii="Times New Roman" w:hAnsi="Times New Roman" w:cs="Times New Roman"/>
        </w:rPr>
      </w:pPr>
    </w:p>
    <w:p w14:paraId="0287408E" w14:textId="77777777" w:rsidR="00AA542A" w:rsidRDefault="00AA542A" w:rsidP="00AA542A">
      <w:pPr>
        <w:spacing w:after="0" w:line="240" w:lineRule="auto"/>
        <w:contextualSpacing/>
        <w:jc w:val="center"/>
        <w:rPr>
          <w:rFonts w:ascii="Times New Roman" w:hAnsi="Times New Roman" w:cs="Times New Roman"/>
        </w:rPr>
      </w:pPr>
      <w:r w:rsidRPr="00827AD3">
        <w:rPr>
          <w:rFonts w:ascii="Times New Roman" w:hAnsi="Times New Roman" w:cs="Times New Roman"/>
        </w:rPr>
        <w:t xml:space="preserve">Figure </w:t>
      </w:r>
      <w:r>
        <w:rPr>
          <w:rFonts w:ascii="Times New Roman" w:hAnsi="Times New Roman" w:cs="Times New Roman"/>
        </w:rPr>
        <w:t xml:space="preserve">7 Adolescent Health Status in </w:t>
      </w:r>
      <w:proofErr w:type="spellStart"/>
      <w:r>
        <w:rPr>
          <w:rFonts w:ascii="Times New Roman" w:hAnsi="Times New Roman" w:cs="Times New Roman"/>
        </w:rPr>
        <w:t>Kumbakonam</w:t>
      </w:r>
      <w:proofErr w:type="spellEnd"/>
      <w:r>
        <w:rPr>
          <w:rFonts w:ascii="Times New Roman" w:hAnsi="Times New Roman" w:cs="Times New Roman"/>
        </w:rPr>
        <w:t xml:space="preserve"> Taluk</w:t>
      </w:r>
    </w:p>
    <w:p w14:paraId="0B1CC9D0" w14:textId="77777777" w:rsidR="00DB3D6D" w:rsidRDefault="00DB3D6D" w:rsidP="00DB3D6D">
      <w:pPr>
        <w:spacing w:after="0" w:line="240" w:lineRule="auto"/>
        <w:contextualSpacing/>
        <w:jc w:val="center"/>
        <w:rPr>
          <w:rFonts w:ascii="Times New Roman" w:hAnsi="Times New Roman" w:cs="Times New Roman"/>
        </w:rPr>
      </w:pPr>
      <w:r w:rsidRPr="00D960FF">
        <w:rPr>
          <w:rFonts w:ascii="Times New Roman" w:hAnsi="Times New Roman" w:cs="Times New Roman"/>
          <w:noProof/>
        </w:rPr>
        <w:drawing>
          <wp:inline distT="0" distB="0" distL="0" distR="0" wp14:anchorId="0E2A6152" wp14:editId="0AE4456F">
            <wp:extent cx="4974247" cy="3520440"/>
            <wp:effectExtent l="0" t="0" r="0" b="3810"/>
            <wp:docPr id="1868592359" name="Picture 12" descr="A map of the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592359" name="Picture 12" descr="A map of the country&#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990363" cy="3531846"/>
                    </a:xfrm>
                    <a:prstGeom prst="rect">
                      <a:avLst/>
                    </a:prstGeom>
                    <a:noFill/>
                    <a:ln>
                      <a:noFill/>
                    </a:ln>
                  </pic:spPr>
                </pic:pic>
              </a:graphicData>
            </a:graphic>
          </wp:inline>
        </w:drawing>
      </w:r>
    </w:p>
    <w:p w14:paraId="6C76580E" w14:textId="77777777" w:rsidR="00DB3D6D" w:rsidRDefault="00DB3D6D" w:rsidP="00DB3D6D">
      <w:pPr>
        <w:spacing w:after="0" w:line="240" w:lineRule="auto"/>
        <w:contextualSpacing/>
        <w:jc w:val="center"/>
        <w:rPr>
          <w:rFonts w:ascii="Times New Roman" w:hAnsi="Times New Roman" w:cs="Times New Roman"/>
        </w:rPr>
      </w:pPr>
    </w:p>
    <w:p w14:paraId="131D0095" w14:textId="77777777" w:rsidR="00DB3D6D" w:rsidRDefault="00DB3D6D" w:rsidP="00DB3D6D">
      <w:pPr>
        <w:spacing w:after="0" w:line="240" w:lineRule="auto"/>
        <w:contextualSpacing/>
        <w:jc w:val="center"/>
        <w:rPr>
          <w:rFonts w:ascii="Times New Roman" w:hAnsi="Times New Roman" w:cs="Times New Roman"/>
        </w:rPr>
      </w:pPr>
    </w:p>
    <w:sectPr w:rsidR="00DB3D6D">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43769F" w14:textId="77777777" w:rsidR="001E6784" w:rsidRDefault="001E6784">
      <w:pPr>
        <w:spacing w:after="0" w:line="240" w:lineRule="auto"/>
      </w:pPr>
      <w:r>
        <w:separator/>
      </w:r>
    </w:p>
  </w:endnote>
  <w:endnote w:type="continuationSeparator" w:id="0">
    <w:p w14:paraId="7D7A7B52" w14:textId="77777777" w:rsidR="001E6784" w:rsidRDefault="001E67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76156" w14:textId="77777777" w:rsidR="00AB081C" w:rsidRDefault="00AB08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3934241"/>
      <w:docPartObj>
        <w:docPartGallery w:val="Page Numbers (Bottom of Page)"/>
        <w:docPartUnique/>
      </w:docPartObj>
    </w:sdtPr>
    <w:sdtEndPr>
      <w:rPr>
        <w:rFonts w:ascii="Times New Roman" w:hAnsi="Times New Roman" w:cs="Times New Roman"/>
        <w:noProof/>
        <w:sz w:val="20"/>
        <w:szCs w:val="20"/>
      </w:rPr>
    </w:sdtEndPr>
    <w:sdtContent>
      <w:p w14:paraId="5C5C0F43" w14:textId="77777777" w:rsidR="00E86B96" w:rsidRPr="00E86B96" w:rsidRDefault="00D2523F">
        <w:pPr>
          <w:pStyle w:val="Footer"/>
          <w:jc w:val="center"/>
          <w:rPr>
            <w:rFonts w:ascii="Times New Roman" w:hAnsi="Times New Roman" w:cs="Times New Roman"/>
            <w:sz w:val="20"/>
            <w:szCs w:val="20"/>
          </w:rPr>
        </w:pPr>
        <w:r w:rsidRPr="00E86B96">
          <w:rPr>
            <w:rFonts w:ascii="Times New Roman" w:hAnsi="Times New Roman" w:cs="Times New Roman"/>
            <w:sz w:val="20"/>
            <w:szCs w:val="20"/>
          </w:rPr>
          <w:fldChar w:fldCharType="begin"/>
        </w:r>
        <w:r w:rsidRPr="00E86B96">
          <w:rPr>
            <w:rFonts w:ascii="Times New Roman" w:hAnsi="Times New Roman" w:cs="Times New Roman"/>
            <w:sz w:val="20"/>
            <w:szCs w:val="20"/>
          </w:rPr>
          <w:instrText xml:space="preserve"> PAGE   \* MERGEFORMAT </w:instrText>
        </w:r>
        <w:r w:rsidRPr="00E86B96">
          <w:rPr>
            <w:rFonts w:ascii="Times New Roman" w:hAnsi="Times New Roman" w:cs="Times New Roman"/>
            <w:sz w:val="20"/>
            <w:szCs w:val="20"/>
          </w:rPr>
          <w:fldChar w:fldCharType="separate"/>
        </w:r>
        <w:r w:rsidRPr="00E86B96">
          <w:rPr>
            <w:rFonts w:ascii="Times New Roman" w:hAnsi="Times New Roman" w:cs="Times New Roman"/>
            <w:noProof/>
            <w:sz w:val="20"/>
            <w:szCs w:val="20"/>
          </w:rPr>
          <w:t>2</w:t>
        </w:r>
        <w:r w:rsidRPr="00E86B96">
          <w:rPr>
            <w:rFonts w:ascii="Times New Roman" w:hAnsi="Times New Roman" w:cs="Times New Roman"/>
            <w:noProof/>
            <w:sz w:val="20"/>
            <w:szCs w:val="20"/>
          </w:rPr>
          <w:fldChar w:fldCharType="end"/>
        </w:r>
      </w:p>
    </w:sdtContent>
  </w:sdt>
  <w:p w14:paraId="52C266FD" w14:textId="77777777" w:rsidR="00E86B96" w:rsidRDefault="00E86B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B3D0D" w14:textId="77777777" w:rsidR="00AB081C" w:rsidRDefault="00AB08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B3C56D" w14:textId="77777777" w:rsidR="001E6784" w:rsidRDefault="001E6784">
      <w:pPr>
        <w:spacing w:after="0" w:line="240" w:lineRule="auto"/>
      </w:pPr>
      <w:r>
        <w:separator/>
      </w:r>
    </w:p>
  </w:footnote>
  <w:footnote w:type="continuationSeparator" w:id="0">
    <w:p w14:paraId="4816777F" w14:textId="77777777" w:rsidR="001E6784" w:rsidRDefault="001E67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96EE1" w14:textId="4ED4C1AE" w:rsidR="00AB081C" w:rsidRDefault="00F122FB">
    <w:pPr>
      <w:pStyle w:val="Header"/>
    </w:pPr>
    <w:r>
      <w:rPr>
        <w:noProof/>
      </w:rPr>
      <w:pict w14:anchorId="1BDED6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1326985"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83B11" w14:textId="0EDB31B7" w:rsidR="00AB081C" w:rsidRDefault="00F122FB">
    <w:pPr>
      <w:pStyle w:val="Header"/>
    </w:pPr>
    <w:r>
      <w:rPr>
        <w:noProof/>
      </w:rPr>
      <w:pict w14:anchorId="72F07C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1326986"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B236C" w14:textId="1AB9F731" w:rsidR="00AB081C" w:rsidRDefault="00F122FB">
    <w:pPr>
      <w:pStyle w:val="Header"/>
    </w:pPr>
    <w:r>
      <w:rPr>
        <w:noProof/>
      </w:rPr>
      <w:pict w14:anchorId="67F771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1326984"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A2465"/>
    <w:multiLevelType w:val="multilevel"/>
    <w:tmpl w:val="D6AE6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DB06A2"/>
    <w:multiLevelType w:val="hybridMultilevel"/>
    <w:tmpl w:val="2654F1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9315876"/>
    <w:multiLevelType w:val="multilevel"/>
    <w:tmpl w:val="DA6CD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4506A9"/>
    <w:multiLevelType w:val="multilevel"/>
    <w:tmpl w:val="83CC9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580A2F"/>
    <w:multiLevelType w:val="multilevel"/>
    <w:tmpl w:val="C3A29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6B4E1B"/>
    <w:multiLevelType w:val="multilevel"/>
    <w:tmpl w:val="4204F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E863BA"/>
    <w:multiLevelType w:val="hybridMultilevel"/>
    <w:tmpl w:val="E318AAA0"/>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7" w15:restartNumberingAfterBreak="0">
    <w:nsid w:val="32E95B3C"/>
    <w:multiLevelType w:val="multilevel"/>
    <w:tmpl w:val="A95CD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82300E"/>
    <w:multiLevelType w:val="multilevel"/>
    <w:tmpl w:val="75A6E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391546"/>
    <w:multiLevelType w:val="multilevel"/>
    <w:tmpl w:val="C4B4A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4"/>
  </w:num>
  <w:num w:numId="3">
    <w:abstractNumId w:val="7"/>
  </w:num>
  <w:num w:numId="4">
    <w:abstractNumId w:val="5"/>
  </w:num>
  <w:num w:numId="5">
    <w:abstractNumId w:val="8"/>
  </w:num>
  <w:num w:numId="6">
    <w:abstractNumId w:val="0"/>
  </w:num>
  <w:num w:numId="7">
    <w:abstractNumId w:val="2"/>
  </w:num>
  <w:num w:numId="8">
    <w:abstractNumId w:val="3"/>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I0MjY3NjMzM7KwNDNW0lEKTi0uzszPAykwqgUAg6+KOiwAAAA="/>
  </w:docVars>
  <w:rsids>
    <w:rsidRoot w:val="00CF6BB8"/>
    <w:rsid w:val="000075B7"/>
    <w:rsid w:val="000B6EBF"/>
    <w:rsid w:val="000D61A1"/>
    <w:rsid w:val="000E795E"/>
    <w:rsid w:val="001018AD"/>
    <w:rsid w:val="00103599"/>
    <w:rsid w:val="00112F59"/>
    <w:rsid w:val="00116E33"/>
    <w:rsid w:val="00145CEC"/>
    <w:rsid w:val="00175F54"/>
    <w:rsid w:val="00176498"/>
    <w:rsid w:val="001876DD"/>
    <w:rsid w:val="001B0EF0"/>
    <w:rsid w:val="001B262B"/>
    <w:rsid w:val="001B2C7F"/>
    <w:rsid w:val="001C25BB"/>
    <w:rsid w:val="001E33B7"/>
    <w:rsid w:val="001E6784"/>
    <w:rsid w:val="00256333"/>
    <w:rsid w:val="002B216D"/>
    <w:rsid w:val="002B2D40"/>
    <w:rsid w:val="002C0E75"/>
    <w:rsid w:val="002D4F2E"/>
    <w:rsid w:val="003167B1"/>
    <w:rsid w:val="00331BAC"/>
    <w:rsid w:val="003336BF"/>
    <w:rsid w:val="003454CD"/>
    <w:rsid w:val="00392864"/>
    <w:rsid w:val="003C2515"/>
    <w:rsid w:val="003D436E"/>
    <w:rsid w:val="003E3F16"/>
    <w:rsid w:val="00413B55"/>
    <w:rsid w:val="004323FA"/>
    <w:rsid w:val="004604B2"/>
    <w:rsid w:val="00472C66"/>
    <w:rsid w:val="004A651A"/>
    <w:rsid w:val="004E6F0D"/>
    <w:rsid w:val="004F2A5D"/>
    <w:rsid w:val="005266D4"/>
    <w:rsid w:val="005319FB"/>
    <w:rsid w:val="00593050"/>
    <w:rsid w:val="00593BB1"/>
    <w:rsid w:val="00595B9F"/>
    <w:rsid w:val="005E4CC5"/>
    <w:rsid w:val="006027D3"/>
    <w:rsid w:val="006442C4"/>
    <w:rsid w:val="00676D50"/>
    <w:rsid w:val="00683CC9"/>
    <w:rsid w:val="006929D9"/>
    <w:rsid w:val="006A1CFF"/>
    <w:rsid w:val="006D0259"/>
    <w:rsid w:val="006E254A"/>
    <w:rsid w:val="00711D2B"/>
    <w:rsid w:val="00715142"/>
    <w:rsid w:val="007154EF"/>
    <w:rsid w:val="007A1B97"/>
    <w:rsid w:val="007B2F5B"/>
    <w:rsid w:val="007D6F56"/>
    <w:rsid w:val="007D79FC"/>
    <w:rsid w:val="007E06DF"/>
    <w:rsid w:val="007E6826"/>
    <w:rsid w:val="00801C32"/>
    <w:rsid w:val="00815248"/>
    <w:rsid w:val="00821DB8"/>
    <w:rsid w:val="0086179E"/>
    <w:rsid w:val="00864F28"/>
    <w:rsid w:val="00871383"/>
    <w:rsid w:val="00871DE4"/>
    <w:rsid w:val="0088007E"/>
    <w:rsid w:val="008873E4"/>
    <w:rsid w:val="00894EA0"/>
    <w:rsid w:val="008C1407"/>
    <w:rsid w:val="008E38DD"/>
    <w:rsid w:val="00922C24"/>
    <w:rsid w:val="00945161"/>
    <w:rsid w:val="009815AD"/>
    <w:rsid w:val="009846DF"/>
    <w:rsid w:val="009D2066"/>
    <w:rsid w:val="009E0D89"/>
    <w:rsid w:val="009F1001"/>
    <w:rsid w:val="00A83895"/>
    <w:rsid w:val="00A97DED"/>
    <w:rsid w:val="00AA542A"/>
    <w:rsid w:val="00AB081C"/>
    <w:rsid w:val="00AB7B65"/>
    <w:rsid w:val="00AC662B"/>
    <w:rsid w:val="00AE6E6A"/>
    <w:rsid w:val="00AE7E86"/>
    <w:rsid w:val="00AF6764"/>
    <w:rsid w:val="00B04DFA"/>
    <w:rsid w:val="00B60DAB"/>
    <w:rsid w:val="00B75408"/>
    <w:rsid w:val="00B937A4"/>
    <w:rsid w:val="00BA1E41"/>
    <w:rsid w:val="00C0797B"/>
    <w:rsid w:val="00C20C1D"/>
    <w:rsid w:val="00C50B9D"/>
    <w:rsid w:val="00C548CB"/>
    <w:rsid w:val="00C57CC9"/>
    <w:rsid w:val="00CA1CE4"/>
    <w:rsid w:val="00CB04D1"/>
    <w:rsid w:val="00CC0E00"/>
    <w:rsid w:val="00CF564F"/>
    <w:rsid w:val="00CF6BB8"/>
    <w:rsid w:val="00D2523F"/>
    <w:rsid w:val="00D47640"/>
    <w:rsid w:val="00D54362"/>
    <w:rsid w:val="00D72CDB"/>
    <w:rsid w:val="00D960FF"/>
    <w:rsid w:val="00DB2AB3"/>
    <w:rsid w:val="00DB3D6D"/>
    <w:rsid w:val="00DD3E64"/>
    <w:rsid w:val="00DD5651"/>
    <w:rsid w:val="00DF1277"/>
    <w:rsid w:val="00E6071F"/>
    <w:rsid w:val="00E658B5"/>
    <w:rsid w:val="00E86B96"/>
    <w:rsid w:val="00F067FB"/>
    <w:rsid w:val="00F06BF0"/>
    <w:rsid w:val="00F122FB"/>
    <w:rsid w:val="00F21631"/>
    <w:rsid w:val="00F66578"/>
    <w:rsid w:val="00FA3FC9"/>
    <w:rsid w:val="00FB4826"/>
    <w:rsid w:val="00FB62F2"/>
    <w:rsid w:val="00FE0E3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62801D"/>
  <w15:chartTrackingRefBased/>
  <w15:docId w15:val="{1C2E9C05-78E2-4120-8D7E-AE63076F1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6BB8"/>
  </w:style>
  <w:style w:type="paragraph" w:styleId="Heading1">
    <w:name w:val="heading 1"/>
    <w:basedOn w:val="Normal"/>
    <w:next w:val="Normal"/>
    <w:link w:val="Heading1Char"/>
    <w:uiPriority w:val="9"/>
    <w:qFormat/>
    <w:rsid w:val="00CF6BB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F6BB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F6BB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F6BB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F6BB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F6BB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6BB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6BB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6BB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6BB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F6BB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F6BB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F6BB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F6BB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F6BB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6BB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6BB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6BB8"/>
    <w:rPr>
      <w:rFonts w:eastAsiaTheme="majorEastAsia" w:cstheme="majorBidi"/>
      <w:color w:val="272727" w:themeColor="text1" w:themeTint="D8"/>
    </w:rPr>
  </w:style>
  <w:style w:type="paragraph" w:styleId="Title">
    <w:name w:val="Title"/>
    <w:basedOn w:val="Normal"/>
    <w:next w:val="Normal"/>
    <w:link w:val="TitleChar"/>
    <w:uiPriority w:val="10"/>
    <w:qFormat/>
    <w:rsid w:val="00CF6B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6BB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6BB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6BB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6BB8"/>
    <w:pPr>
      <w:spacing w:before="160"/>
      <w:jc w:val="center"/>
    </w:pPr>
    <w:rPr>
      <w:i/>
      <w:iCs/>
      <w:color w:val="404040" w:themeColor="text1" w:themeTint="BF"/>
    </w:rPr>
  </w:style>
  <w:style w:type="character" w:customStyle="1" w:styleId="QuoteChar">
    <w:name w:val="Quote Char"/>
    <w:basedOn w:val="DefaultParagraphFont"/>
    <w:link w:val="Quote"/>
    <w:uiPriority w:val="29"/>
    <w:rsid w:val="00CF6BB8"/>
    <w:rPr>
      <w:i/>
      <w:iCs/>
      <w:color w:val="404040" w:themeColor="text1" w:themeTint="BF"/>
    </w:rPr>
  </w:style>
  <w:style w:type="paragraph" w:styleId="ListParagraph">
    <w:name w:val="List Paragraph"/>
    <w:basedOn w:val="Normal"/>
    <w:uiPriority w:val="34"/>
    <w:qFormat/>
    <w:rsid w:val="00CF6BB8"/>
    <w:pPr>
      <w:ind w:left="720"/>
      <w:contextualSpacing/>
    </w:pPr>
  </w:style>
  <w:style w:type="character" w:styleId="IntenseEmphasis">
    <w:name w:val="Intense Emphasis"/>
    <w:basedOn w:val="DefaultParagraphFont"/>
    <w:uiPriority w:val="21"/>
    <w:qFormat/>
    <w:rsid w:val="00CF6BB8"/>
    <w:rPr>
      <w:i/>
      <w:iCs/>
      <w:color w:val="0F4761" w:themeColor="accent1" w:themeShade="BF"/>
    </w:rPr>
  </w:style>
  <w:style w:type="paragraph" w:styleId="IntenseQuote">
    <w:name w:val="Intense Quote"/>
    <w:basedOn w:val="Normal"/>
    <w:next w:val="Normal"/>
    <w:link w:val="IntenseQuoteChar"/>
    <w:uiPriority w:val="30"/>
    <w:qFormat/>
    <w:rsid w:val="00CF6BB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F6BB8"/>
    <w:rPr>
      <w:i/>
      <w:iCs/>
      <w:color w:val="0F4761" w:themeColor="accent1" w:themeShade="BF"/>
    </w:rPr>
  </w:style>
  <w:style w:type="character" w:styleId="IntenseReference">
    <w:name w:val="Intense Reference"/>
    <w:basedOn w:val="DefaultParagraphFont"/>
    <w:uiPriority w:val="32"/>
    <w:qFormat/>
    <w:rsid w:val="00CF6BB8"/>
    <w:rPr>
      <w:b/>
      <w:bCs/>
      <w:smallCaps/>
      <w:color w:val="0F4761" w:themeColor="accent1" w:themeShade="BF"/>
      <w:spacing w:val="5"/>
    </w:rPr>
  </w:style>
  <w:style w:type="character" w:styleId="Hyperlink">
    <w:name w:val="Hyperlink"/>
    <w:basedOn w:val="DefaultParagraphFont"/>
    <w:uiPriority w:val="99"/>
    <w:unhideWhenUsed/>
    <w:rsid w:val="00CF6BB8"/>
    <w:rPr>
      <w:color w:val="467886" w:themeColor="hyperlink"/>
      <w:u w:val="single"/>
    </w:rPr>
  </w:style>
  <w:style w:type="table" w:styleId="TableGrid">
    <w:name w:val="Table Grid"/>
    <w:basedOn w:val="TableNormal"/>
    <w:uiPriority w:val="59"/>
    <w:rsid w:val="00AF6764"/>
    <w:pPr>
      <w:spacing w:after="0" w:line="240" w:lineRule="auto"/>
    </w:pPr>
    <w:rPr>
      <w:kern w:val="0"/>
      <w:sz w:val="22"/>
      <w:szCs w:val="22"/>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331BAC"/>
    <w:pPr>
      <w:spacing w:before="100" w:beforeAutospacing="1" w:after="100" w:afterAutospacing="1" w:line="240" w:lineRule="auto"/>
    </w:pPr>
    <w:rPr>
      <w:rFonts w:ascii="Times New Roman" w:eastAsia="Times New Roman" w:hAnsi="Times New Roman" w:cs="Times New Roman"/>
      <w:kern w:val="0"/>
      <w:lang w:val="en-US"/>
      <w14:ligatures w14:val="none"/>
    </w:rPr>
  </w:style>
  <w:style w:type="paragraph" w:styleId="Header">
    <w:name w:val="header"/>
    <w:basedOn w:val="Normal"/>
    <w:link w:val="HeaderChar"/>
    <w:uiPriority w:val="99"/>
    <w:unhideWhenUsed/>
    <w:rsid w:val="00E86B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6B96"/>
  </w:style>
  <w:style w:type="paragraph" w:styleId="Footer">
    <w:name w:val="footer"/>
    <w:basedOn w:val="Normal"/>
    <w:link w:val="FooterChar"/>
    <w:uiPriority w:val="99"/>
    <w:unhideWhenUsed/>
    <w:rsid w:val="00E86B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6B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3484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who.int/news-room/fact-sheets/detail/adolescents-health-risks-and-solutions" TargetMode="Externa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TotalTime>
  <Pages>16</Pages>
  <Words>6113</Words>
  <Characters>34848</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Dr.S.Vadivel</dc:creator>
  <cp:lastModifiedBy>SDI PC New 16</cp:lastModifiedBy>
  <cp:revision>6</cp:revision>
  <dcterms:created xsi:type="dcterms:W3CDTF">2025-09-22T14:03:00Z</dcterms:created>
  <dcterms:modified xsi:type="dcterms:W3CDTF">2025-09-23T08:41:00Z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0ba8cf9c-0cdd-411d-aa22-2409cce7a466</vt:lpwstr>
  </property>
</Properties>
</file>